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F14D3DC" w:rsidR="00833470" w:rsidRPr="002F1D5D" w:rsidRDefault="00833470" w:rsidP="00833470">
      <w:pPr>
        <w:tabs>
          <w:tab w:val="left" w:pos="6540"/>
        </w:tabs>
        <w:spacing w:line="360" w:lineRule="auto"/>
        <w:rPr>
          <w:rFonts w:ascii="Arial" w:hAnsi="Arial" w:cs="Arial"/>
          <w:sz w:val="36"/>
          <w:szCs w:val="36"/>
        </w:rPr>
      </w:pPr>
      <w:bookmarkStart w:id="0" w:name="_Hlk119323191"/>
      <w:r w:rsidRPr="002F1D5D">
        <w:rPr>
          <w:rFonts w:ascii="Arial" w:hAnsi="Arial" w:cs="Arial"/>
          <w:b/>
          <w:bCs/>
          <w:sz w:val="36"/>
          <w:szCs w:val="36"/>
        </w:rPr>
        <w:t>Student name</w:t>
      </w:r>
      <w:r w:rsidRPr="002F1D5D">
        <w:rPr>
          <w:rFonts w:ascii="Arial" w:hAnsi="Arial" w:cs="Arial"/>
          <w:sz w:val="36"/>
          <w:szCs w:val="36"/>
        </w:rPr>
        <w:t xml:space="preserve">: </w:t>
      </w:r>
      <w:r w:rsidR="00D146B9" w:rsidRPr="002F1D5D">
        <w:rPr>
          <w:rFonts w:ascii="Arial" w:hAnsi="Arial" w:cs="Arial"/>
          <w:sz w:val="36"/>
          <w:szCs w:val="36"/>
        </w:rPr>
        <w:t>Damilola Mich</w:t>
      </w:r>
      <w:r w:rsidR="001A510E" w:rsidRPr="002F1D5D">
        <w:rPr>
          <w:rFonts w:ascii="Arial" w:hAnsi="Arial" w:cs="Arial"/>
          <w:sz w:val="36"/>
          <w:szCs w:val="36"/>
        </w:rPr>
        <w:t>e</w:t>
      </w:r>
      <w:r w:rsidR="00D146B9" w:rsidRPr="002F1D5D">
        <w:rPr>
          <w:rFonts w:ascii="Arial" w:hAnsi="Arial" w:cs="Arial"/>
          <w:sz w:val="36"/>
          <w:szCs w:val="36"/>
        </w:rPr>
        <w:t>al</w:t>
      </w:r>
    </w:p>
    <w:p w14:paraId="476C763A" w14:textId="7B3BC581" w:rsidR="00833470" w:rsidRPr="002F1D5D" w:rsidRDefault="00833470" w:rsidP="00833470">
      <w:pPr>
        <w:tabs>
          <w:tab w:val="left" w:pos="6540"/>
        </w:tabs>
        <w:spacing w:line="360" w:lineRule="auto"/>
        <w:rPr>
          <w:rFonts w:ascii="Arial" w:hAnsi="Arial" w:cs="Arial"/>
          <w:sz w:val="36"/>
          <w:szCs w:val="36"/>
          <w:lang w:val="nl-NL"/>
        </w:rPr>
      </w:pPr>
      <w:r w:rsidRPr="002F1D5D">
        <w:rPr>
          <w:rFonts w:ascii="Arial" w:hAnsi="Arial" w:cs="Arial"/>
          <w:b/>
          <w:bCs/>
          <w:sz w:val="36"/>
          <w:szCs w:val="36"/>
          <w:lang w:val="nl-NL"/>
        </w:rPr>
        <w:t>Student ID</w:t>
      </w:r>
      <w:r w:rsidRPr="002F1D5D">
        <w:rPr>
          <w:rFonts w:ascii="Arial" w:hAnsi="Arial" w:cs="Arial"/>
          <w:sz w:val="36"/>
          <w:szCs w:val="36"/>
          <w:lang w:val="nl-NL"/>
        </w:rPr>
        <w:t>:</w:t>
      </w:r>
      <w:r w:rsidR="008E1583" w:rsidRPr="002F1D5D">
        <w:rPr>
          <w:rFonts w:ascii="Arial" w:hAnsi="Arial" w:cs="Arial"/>
          <w:sz w:val="36"/>
          <w:szCs w:val="36"/>
          <w:lang w:val="nl-NL"/>
        </w:rPr>
        <w:t xml:space="preserve"> </w:t>
      </w:r>
      <w:r w:rsidR="001A510E" w:rsidRPr="002F1D5D">
        <w:rPr>
          <w:rFonts w:ascii="Arial" w:hAnsi="Arial" w:cs="Arial"/>
          <w:sz w:val="36"/>
          <w:szCs w:val="36"/>
          <w:lang w:val="nl-NL"/>
        </w:rPr>
        <w:t>2517545</w:t>
      </w:r>
    </w:p>
    <w:p w14:paraId="27005EB9" w14:textId="77777777" w:rsidR="00833470" w:rsidRPr="002F1D5D" w:rsidRDefault="00833470" w:rsidP="00833470">
      <w:pPr>
        <w:tabs>
          <w:tab w:val="left" w:pos="6540"/>
        </w:tabs>
        <w:spacing w:line="360" w:lineRule="auto"/>
        <w:rPr>
          <w:rFonts w:ascii="Arial" w:hAnsi="Arial" w:cs="Arial"/>
          <w:sz w:val="36"/>
          <w:szCs w:val="36"/>
          <w:lang w:val="nl-NL"/>
        </w:rPr>
      </w:pPr>
    </w:p>
    <w:p w14:paraId="543E95E7" w14:textId="2E3FC2AF" w:rsidR="00833470" w:rsidRPr="002F1D5D" w:rsidRDefault="00833470" w:rsidP="00833470">
      <w:pPr>
        <w:tabs>
          <w:tab w:val="left" w:pos="6540"/>
        </w:tabs>
        <w:spacing w:line="360" w:lineRule="auto"/>
        <w:rPr>
          <w:rFonts w:ascii="Arial" w:hAnsi="Arial" w:cs="Arial"/>
          <w:sz w:val="36"/>
          <w:szCs w:val="36"/>
          <w:lang w:val="nl-NL"/>
        </w:rPr>
      </w:pPr>
      <w:r w:rsidRPr="002F1D5D">
        <w:rPr>
          <w:rFonts w:ascii="Arial" w:hAnsi="Arial" w:cs="Arial"/>
          <w:b/>
          <w:bCs/>
          <w:sz w:val="36"/>
          <w:szCs w:val="36"/>
          <w:lang w:val="nl-NL"/>
        </w:rPr>
        <w:t>Module name</w:t>
      </w:r>
      <w:r w:rsidRPr="002F1D5D">
        <w:rPr>
          <w:rFonts w:ascii="Arial" w:hAnsi="Arial" w:cs="Arial"/>
          <w:sz w:val="36"/>
          <w:szCs w:val="36"/>
          <w:lang w:val="nl-NL"/>
        </w:rPr>
        <w:t xml:space="preserve">: </w:t>
      </w:r>
      <w:r w:rsidR="0077323A" w:rsidRPr="002F1D5D">
        <w:rPr>
          <w:rFonts w:ascii="Arial" w:hAnsi="Arial" w:cs="Arial"/>
          <w:sz w:val="36"/>
          <w:szCs w:val="36"/>
          <w:lang w:val="nl-NL"/>
        </w:rPr>
        <w:t xml:space="preserve">Introduction to </w:t>
      </w:r>
      <w:r w:rsidR="00CA7A81" w:rsidRPr="002F1D5D">
        <w:rPr>
          <w:rFonts w:ascii="Arial" w:hAnsi="Arial" w:cs="Arial"/>
          <w:sz w:val="36"/>
          <w:szCs w:val="36"/>
          <w:lang w:val="nl-NL"/>
        </w:rPr>
        <w:t>Health</w:t>
      </w:r>
      <w:r w:rsidR="0077323A" w:rsidRPr="002F1D5D">
        <w:rPr>
          <w:rFonts w:ascii="Arial" w:hAnsi="Arial" w:cs="Arial"/>
          <w:sz w:val="36"/>
          <w:szCs w:val="36"/>
          <w:lang w:val="nl-NL"/>
        </w:rPr>
        <w:t xml:space="preserve"> and </w:t>
      </w:r>
      <w:r w:rsidR="00CA7A81" w:rsidRPr="002F1D5D">
        <w:rPr>
          <w:rFonts w:ascii="Arial" w:hAnsi="Arial" w:cs="Arial"/>
          <w:sz w:val="36"/>
          <w:szCs w:val="36"/>
          <w:lang w:val="nl-NL"/>
        </w:rPr>
        <w:t>S</w:t>
      </w:r>
      <w:r w:rsidR="0077323A" w:rsidRPr="002F1D5D">
        <w:rPr>
          <w:rFonts w:ascii="Arial" w:hAnsi="Arial" w:cs="Arial"/>
          <w:sz w:val="36"/>
          <w:szCs w:val="36"/>
          <w:lang w:val="nl-NL"/>
        </w:rPr>
        <w:t>ocial care</w:t>
      </w:r>
    </w:p>
    <w:p w14:paraId="0009AFB0" w14:textId="2896C43F" w:rsidR="00833470" w:rsidRPr="002F1D5D" w:rsidRDefault="00833470" w:rsidP="00833470">
      <w:pPr>
        <w:tabs>
          <w:tab w:val="left" w:pos="6540"/>
        </w:tabs>
        <w:spacing w:line="360" w:lineRule="auto"/>
        <w:rPr>
          <w:rFonts w:ascii="Arial" w:hAnsi="Arial" w:cs="Arial"/>
          <w:sz w:val="36"/>
          <w:szCs w:val="36"/>
          <w:lang w:val="fr-FR"/>
        </w:rPr>
      </w:pPr>
      <w:r w:rsidRPr="002F1D5D">
        <w:rPr>
          <w:rFonts w:ascii="Arial" w:hAnsi="Arial" w:cs="Arial"/>
          <w:b/>
          <w:bCs/>
          <w:sz w:val="36"/>
          <w:szCs w:val="36"/>
          <w:lang w:val="fr-FR"/>
        </w:rPr>
        <w:t xml:space="preserve">Module </w:t>
      </w:r>
      <w:proofErr w:type="gramStart"/>
      <w:r w:rsidRPr="002F1D5D">
        <w:rPr>
          <w:rFonts w:ascii="Arial" w:hAnsi="Arial" w:cs="Arial"/>
          <w:b/>
          <w:bCs/>
          <w:sz w:val="36"/>
          <w:szCs w:val="36"/>
          <w:lang w:val="fr-FR"/>
        </w:rPr>
        <w:t>code</w:t>
      </w:r>
      <w:r w:rsidRPr="002F1D5D">
        <w:rPr>
          <w:rFonts w:ascii="Arial" w:hAnsi="Arial" w:cs="Arial"/>
          <w:sz w:val="36"/>
          <w:szCs w:val="36"/>
          <w:lang w:val="fr-FR"/>
        </w:rPr>
        <w:t>:</w:t>
      </w:r>
      <w:proofErr w:type="gramEnd"/>
      <w:r w:rsidR="0077323A" w:rsidRPr="002F1D5D">
        <w:rPr>
          <w:rFonts w:ascii="Arial" w:hAnsi="Arial" w:cs="Arial"/>
          <w:sz w:val="36"/>
          <w:szCs w:val="36"/>
          <w:lang w:val="fr-FR"/>
        </w:rPr>
        <w:t xml:space="preserve"> LCH</w:t>
      </w:r>
      <w:r w:rsidR="00E960D3" w:rsidRPr="002F1D5D">
        <w:rPr>
          <w:rFonts w:ascii="Arial" w:hAnsi="Arial" w:cs="Arial"/>
          <w:sz w:val="36"/>
          <w:szCs w:val="36"/>
          <w:lang w:val="fr-FR"/>
        </w:rPr>
        <w:t>S4003</w:t>
      </w:r>
    </w:p>
    <w:p w14:paraId="0EA5B494" w14:textId="3DFB9174" w:rsidR="00833470" w:rsidRPr="002F1D5D" w:rsidRDefault="00FF43A9" w:rsidP="00833470">
      <w:pPr>
        <w:rPr>
          <w:sz w:val="28"/>
          <w:szCs w:val="28"/>
          <w:lang w:val="fr-FR"/>
        </w:rPr>
      </w:pPr>
      <w:proofErr w:type="spellStart"/>
      <w:r w:rsidRPr="002F1D5D">
        <w:rPr>
          <w:rFonts w:ascii="Arial" w:hAnsi="Arial" w:cs="Arial"/>
          <w:b/>
          <w:bCs/>
          <w:sz w:val="36"/>
          <w:szCs w:val="36"/>
          <w:lang w:val="fr-FR"/>
        </w:rPr>
        <w:t>Lecturer</w:t>
      </w:r>
      <w:proofErr w:type="spellEnd"/>
      <w:r>
        <w:rPr>
          <w:rFonts w:ascii="Arial" w:hAnsi="Arial" w:cs="Arial"/>
          <w:b/>
          <w:bCs/>
          <w:sz w:val="36"/>
          <w:szCs w:val="36"/>
          <w:lang w:val="fr-FR"/>
        </w:rPr>
        <w:t xml:space="preserve"> </w:t>
      </w:r>
      <w:proofErr w:type="spellStart"/>
      <w:r w:rsidRPr="002F1D5D">
        <w:rPr>
          <w:rFonts w:ascii="Arial" w:hAnsi="Arial" w:cs="Arial"/>
          <w:b/>
          <w:bCs/>
          <w:sz w:val="36"/>
          <w:szCs w:val="36"/>
          <w:lang w:val="fr-FR"/>
        </w:rPr>
        <w:t>name</w:t>
      </w:r>
      <w:proofErr w:type="spellEnd"/>
      <w:r w:rsidR="00833470" w:rsidRPr="002F1D5D">
        <w:rPr>
          <w:sz w:val="28"/>
          <w:szCs w:val="28"/>
          <w:lang w:val="fr-FR"/>
        </w:rPr>
        <w:t xml:space="preserve"> </w:t>
      </w:r>
    </w:p>
    <w:bookmarkEnd w:id="0"/>
    <w:p w14:paraId="410C101D" w14:textId="510F69EA" w:rsidR="00925D5E" w:rsidRPr="00000F2A" w:rsidRDefault="00557493" w:rsidP="00557493">
      <w:pPr>
        <w:rPr>
          <w:b/>
          <w:bCs/>
          <w:sz w:val="32"/>
          <w:szCs w:val="32"/>
          <w:lang w:val="fr-FR"/>
        </w:rPr>
        <w:sectPr w:rsidR="00925D5E" w:rsidRPr="00000F2A">
          <w:headerReference w:type="default" r:id="rId10"/>
          <w:footerReference w:type="default" r:id="rId11"/>
          <w:pgSz w:w="11906" w:h="16838"/>
          <w:pgMar w:top="1440" w:right="1440" w:bottom="1440" w:left="1440" w:header="708" w:footer="708" w:gutter="0"/>
          <w:cols w:space="708"/>
          <w:docGrid w:linePitch="360"/>
        </w:sectPr>
      </w:pPr>
      <w:proofErr w:type="gramStart"/>
      <w:r w:rsidRPr="00000F2A">
        <w:rPr>
          <w:b/>
          <w:bCs/>
          <w:sz w:val="32"/>
          <w:szCs w:val="32"/>
          <w:lang w:val="fr-FR"/>
        </w:rPr>
        <w:t>DR</w:t>
      </w:r>
      <w:r w:rsidR="0067530E" w:rsidRPr="00000F2A">
        <w:rPr>
          <w:b/>
          <w:bCs/>
          <w:sz w:val="36"/>
          <w:szCs w:val="36"/>
          <w:lang w:val="fr-FR"/>
        </w:rPr>
        <w:t>:</w:t>
      </w:r>
      <w:proofErr w:type="gramEnd"/>
      <w:r w:rsidR="00FF43A9">
        <w:rPr>
          <w:b/>
          <w:bCs/>
          <w:sz w:val="36"/>
          <w:szCs w:val="36"/>
          <w:lang w:val="fr-FR"/>
        </w:rPr>
        <w:t xml:space="preserve"> </w:t>
      </w:r>
      <w:proofErr w:type="gramStart"/>
      <w:r w:rsidR="0067530E" w:rsidRPr="00000F2A">
        <w:rPr>
          <w:b/>
          <w:bCs/>
          <w:sz w:val="36"/>
          <w:szCs w:val="36"/>
          <w:lang w:val="fr-FR"/>
        </w:rPr>
        <w:t>Jolly  Nwa</w:t>
      </w:r>
      <w:r w:rsidR="009E037A" w:rsidRPr="00000F2A">
        <w:rPr>
          <w:b/>
          <w:bCs/>
          <w:sz w:val="36"/>
          <w:szCs w:val="36"/>
          <w:lang w:val="fr-FR"/>
        </w:rPr>
        <w:t>n</w:t>
      </w:r>
      <w:r w:rsidR="0067530E" w:rsidRPr="00000F2A">
        <w:rPr>
          <w:b/>
          <w:bCs/>
          <w:sz w:val="36"/>
          <w:szCs w:val="36"/>
          <w:lang w:val="fr-FR"/>
        </w:rPr>
        <w:t>kw</w:t>
      </w:r>
      <w:r w:rsidR="00E46437">
        <w:rPr>
          <w:b/>
          <w:bCs/>
          <w:sz w:val="36"/>
          <w:szCs w:val="36"/>
          <w:lang w:val="fr-FR"/>
        </w:rPr>
        <w:t>o</w:t>
      </w:r>
      <w:proofErr w:type="gramEnd"/>
    </w:p>
    <w:p w14:paraId="12DFD3B0" w14:textId="77777777" w:rsidR="008C08C9" w:rsidRDefault="008C08C9" w:rsidP="00833470">
      <w:pPr>
        <w:rPr>
          <w:rFonts w:ascii="Arial" w:hAnsi="Arial" w:cs="Arial"/>
          <w:b/>
          <w:bCs/>
          <w:sz w:val="28"/>
          <w:szCs w:val="28"/>
        </w:rPr>
      </w:pPr>
    </w:p>
    <w:p w14:paraId="642FE95C" w14:textId="77777777" w:rsidR="008C1F7B" w:rsidRPr="00E46437" w:rsidRDefault="008C1F7B" w:rsidP="00E46437">
      <w:pPr>
        <w:keepNext/>
        <w:keepLines/>
        <w:spacing w:before="360" w:after="80" w:line="360" w:lineRule="auto"/>
        <w:jc w:val="both"/>
        <w:outlineLvl w:val="0"/>
        <w:rPr>
          <w:rFonts w:ascii="Arial" w:eastAsia="Times New Roman" w:hAnsi="Arial" w:cs="Arial"/>
          <w:b/>
          <w:bCs/>
          <w:color w:val="0F4761"/>
          <w:kern w:val="2"/>
          <w:lang w:eastAsia="en-US"/>
          <w14:ligatures w14:val="standardContextual"/>
        </w:rPr>
      </w:pPr>
      <w:r w:rsidRPr="00E46437">
        <w:rPr>
          <w:rFonts w:ascii="Arial" w:eastAsia="Times New Roman" w:hAnsi="Arial" w:cs="Arial"/>
          <w:b/>
          <w:bCs/>
          <w:color w:val="000000"/>
          <w:kern w:val="36"/>
          <w:lang w:eastAsia="en-GB"/>
        </w:rPr>
        <w:t>Introduction</w:t>
      </w:r>
    </w:p>
    <w:p w14:paraId="1D1854B4"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Mrs Thompson is an 84-year-old woman who was recently discharged from hospital after being treated for pneumonia. She lives alone in sheltered housing and receives domiciliary care twice a day. Mrs Thompson has mild dementia, which affects her memory and has resulted in her forgetting to take her medication. Recently, she missed two days of medication, leading to increased confusion. This incident was reported through the organisation's incident reporting process, and a medication review has been requested. In a separate incident, Mrs Thompson was found outside in cold weather without suitable clothing, raising concerns about her safety. As a result, the local council is reviewing her case.</w:t>
      </w:r>
    </w:p>
    <w:p w14:paraId="49762E8B"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This report examines three critical areas of practice: effective communication, accurate administration, and collaborative working. It links</w:t>
      </w:r>
      <w:r w:rsidRPr="00E46437">
        <w:rPr>
          <w:rFonts w:ascii="Arial" w:eastAsia="Times New Roman" w:hAnsi="Arial" w:cs="Arial"/>
          <w:color w:val="000000"/>
          <w:kern w:val="36"/>
          <w:lang w:eastAsia="en-GB"/>
        </w:rPr>
        <w:t xml:space="preserve"> day</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kern w:val="36"/>
          <w:lang w:eastAsia="en-GB"/>
        </w:rPr>
        <w:t>to</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kern w:val="36"/>
          <w:lang w:eastAsia="en-GB"/>
        </w:rPr>
        <w:t xml:space="preserve">day actions to </w:t>
      </w:r>
      <w:r w:rsidRPr="00E46437">
        <w:rPr>
          <w:rFonts w:ascii="Arial" w:eastAsia="Aptos" w:hAnsi="Arial" w:cs="Arial"/>
          <w:kern w:val="2"/>
          <w:lang w:eastAsia="en-US"/>
          <w14:ligatures w14:val="standardContextual"/>
        </w:rPr>
        <w:t>legislation</w:t>
      </w:r>
      <w:r w:rsidRPr="00E46437">
        <w:rPr>
          <w:rFonts w:ascii="Arial" w:eastAsia="Times New Roman" w:hAnsi="Arial" w:cs="Arial"/>
          <w:color w:val="000000"/>
          <w:kern w:val="36"/>
          <w:lang w:eastAsia="en-GB"/>
        </w:rPr>
        <w:t xml:space="preserve">, professional standards, and recognised frameworks to show what safe, thoughtful care looks like for someone </w:t>
      </w:r>
      <w:r w:rsidRPr="00E46437">
        <w:rPr>
          <w:rFonts w:ascii="Arial" w:eastAsia="Aptos" w:hAnsi="Arial" w:cs="Arial"/>
          <w:kern w:val="2"/>
          <w:lang w:eastAsia="en-US"/>
          <w14:ligatures w14:val="standardContextual"/>
        </w:rPr>
        <w:t>in Mrs Thompson's situation</w:t>
      </w:r>
      <w:r w:rsidRPr="00E46437">
        <w:rPr>
          <w:rFonts w:ascii="Arial" w:eastAsia="Times New Roman" w:hAnsi="Arial" w:cs="Arial"/>
          <w:color w:val="000000"/>
          <w:kern w:val="36"/>
          <w:lang w:eastAsia="en-GB"/>
        </w:rPr>
        <w:t>.</w:t>
      </w:r>
    </w:p>
    <w:p w14:paraId="55E46A54" w14:textId="77777777" w:rsidR="008C1F7B" w:rsidRPr="00E46437" w:rsidRDefault="00FA03F0" w:rsidP="00E46437">
      <w:pPr>
        <w:spacing w:line="360" w:lineRule="auto"/>
        <w:jc w:val="both"/>
        <w:rPr>
          <w:rFonts w:ascii="Arial" w:eastAsia="Times New Roman" w:hAnsi="Arial" w:cs="Arial"/>
          <w:color w:val="000000"/>
          <w:kern w:val="36"/>
          <w:lang w:eastAsia="en-GB"/>
        </w:rPr>
      </w:pPr>
      <w:r w:rsidRPr="00E46437">
        <w:rPr>
          <w:rFonts w:ascii="Arial" w:eastAsia="Times New Roman" w:hAnsi="Arial" w:cs="Arial"/>
          <w:noProof/>
          <w:color w:val="000000"/>
          <w:kern w:val="36"/>
          <w:lang w:eastAsia="en-GB"/>
        </w:rPr>
        <w:pict w14:anchorId="3870BC2A">
          <v:rect id="_x0000_i1025" alt="" style="width:451.3pt;height:.05pt;mso-width-percent:0;mso-height-percent:0;mso-width-percent:0;mso-height-percent:0" o:hralign="center" o:hrstd="t" o:hrnoshade="t" o:hr="t" fillcolor="black" stroked="f"/>
        </w:pict>
      </w:r>
    </w:p>
    <w:p w14:paraId="36CFFE92" w14:textId="0416DC0D" w:rsidR="008C1F7B" w:rsidRPr="00E46437" w:rsidRDefault="008C1F7B" w:rsidP="00E46437">
      <w:pPr>
        <w:keepNext/>
        <w:keepLines/>
        <w:spacing w:before="360" w:after="80" w:line="360" w:lineRule="auto"/>
        <w:jc w:val="both"/>
        <w:outlineLvl w:val="0"/>
        <w:rPr>
          <w:rFonts w:ascii="Arial" w:eastAsia="Times New Roman" w:hAnsi="Arial" w:cs="Arial"/>
          <w:color w:val="0F4761"/>
          <w:kern w:val="2"/>
          <w:lang w:eastAsia="en-US"/>
          <w14:ligatures w14:val="standardContextual"/>
        </w:rPr>
      </w:pPr>
      <w:r w:rsidRPr="00E46437">
        <w:rPr>
          <w:rFonts w:ascii="Arial" w:eastAsia="Times New Roman" w:hAnsi="Arial" w:cs="Arial"/>
          <w:b/>
          <w:bCs/>
          <w:color w:val="000000"/>
          <w:kern w:val="36"/>
          <w:lang w:eastAsia="en-GB"/>
        </w:rPr>
        <w:t xml:space="preserve">1. Importance of Effective Communication </w:t>
      </w:r>
    </w:p>
    <w:p w14:paraId="6465E9A6"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kern w:val="36"/>
          <w:lang w:eastAsia="en-GB"/>
        </w:rPr>
        <w:t xml:space="preserve">Everything starts with how we communicate. </w:t>
      </w:r>
      <w:r w:rsidRPr="00E46437">
        <w:rPr>
          <w:rFonts w:ascii="Arial" w:eastAsia="Aptos" w:hAnsi="Arial" w:cs="Arial"/>
          <w:kern w:val="2"/>
          <w:lang w:eastAsia="en-US"/>
          <w14:ligatures w14:val="standardContextual"/>
        </w:rPr>
        <w:t>If communication is poor, the rest of the care process is weakened. For Mrs Thompson, who has</w:t>
      </w:r>
      <w:r w:rsidRPr="00E46437">
        <w:rPr>
          <w:rFonts w:ascii="Arial" w:eastAsia="Times New Roman" w:hAnsi="Arial" w:cs="Arial"/>
          <w:color w:val="000000"/>
          <w:kern w:val="36"/>
          <w:lang w:eastAsia="en-GB"/>
        </w:rPr>
        <w:t xml:space="preserve"> mild dementia, clear</w:t>
      </w:r>
      <w:r w:rsidRPr="00E46437">
        <w:rPr>
          <w:rFonts w:ascii="Arial" w:eastAsia="Aptos" w:hAnsi="Arial" w:cs="Arial"/>
          <w:kern w:val="2"/>
          <w:lang w:eastAsia="en-US"/>
          <w14:ligatures w14:val="standardContextual"/>
        </w:rPr>
        <w:t xml:space="preserve"> and </w:t>
      </w:r>
      <w:r w:rsidRPr="00E46437">
        <w:rPr>
          <w:rFonts w:ascii="Arial" w:eastAsia="Times New Roman" w:hAnsi="Arial" w:cs="Arial"/>
          <w:color w:val="000000"/>
          <w:kern w:val="36"/>
          <w:lang w:eastAsia="en-GB"/>
        </w:rPr>
        <w:t xml:space="preserve">gentle communication </w:t>
      </w:r>
      <w:r w:rsidRPr="00E46437">
        <w:rPr>
          <w:rFonts w:ascii="Arial" w:eastAsia="Aptos" w:hAnsi="Arial" w:cs="Arial"/>
          <w:kern w:val="2"/>
          <w:lang w:eastAsia="en-US"/>
          <w14:ligatures w14:val="standardContextual"/>
        </w:rPr>
        <w:t>is not</w:t>
      </w:r>
      <w:r w:rsidRPr="00E46437">
        <w:rPr>
          <w:rFonts w:ascii="Arial" w:eastAsia="Times New Roman" w:hAnsi="Arial" w:cs="Arial"/>
          <w:color w:val="000000"/>
          <w:kern w:val="36"/>
          <w:lang w:eastAsia="en-GB"/>
        </w:rPr>
        <w:t xml:space="preserve"> just polite</w:t>
      </w:r>
      <w:r w:rsidRPr="00E46437">
        <w:rPr>
          <w:rFonts w:ascii="Arial" w:eastAsia="Aptos" w:hAnsi="Arial" w:cs="Arial"/>
          <w:kern w:val="2"/>
          <w:lang w:eastAsia="en-US"/>
          <w14:ligatures w14:val="standardContextual"/>
        </w:rPr>
        <w:t>; it is</w:t>
      </w:r>
      <w:r w:rsidRPr="00E46437">
        <w:rPr>
          <w:rFonts w:ascii="Arial" w:eastAsia="Times New Roman" w:hAnsi="Arial" w:cs="Arial"/>
          <w:color w:val="000000"/>
          <w:kern w:val="36"/>
          <w:lang w:eastAsia="en-GB"/>
        </w:rPr>
        <w:t xml:space="preserve"> essential. It </w:t>
      </w:r>
      <w:r w:rsidRPr="00E46437">
        <w:rPr>
          <w:rFonts w:ascii="Arial" w:eastAsia="Aptos" w:hAnsi="Arial" w:cs="Arial"/>
          <w:kern w:val="2"/>
          <w:lang w:eastAsia="en-US"/>
          <w14:ligatures w14:val="standardContextual"/>
        </w:rPr>
        <w:t>allows</w:t>
      </w:r>
      <w:r w:rsidRPr="00E46437">
        <w:rPr>
          <w:rFonts w:ascii="Arial" w:eastAsia="Times New Roman" w:hAnsi="Arial" w:cs="Arial"/>
          <w:color w:val="000000"/>
          <w:kern w:val="36"/>
          <w:lang w:eastAsia="en-GB"/>
        </w:rPr>
        <w:t xml:space="preserve"> her </w:t>
      </w:r>
      <w:r w:rsidRPr="00E46437">
        <w:rPr>
          <w:rFonts w:ascii="Arial" w:eastAsia="Aptos" w:hAnsi="Arial" w:cs="Arial"/>
          <w:kern w:val="2"/>
          <w:lang w:eastAsia="en-US"/>
          <w14:ligatures w14:val="standardContextual"/>
        </w:rPr>
        <w:t>to retain</w:t>
      </w:r>
      <w:r w:rsidRPr="00E46437">
        <w:rPr>
          <w:rFonts w:ascii="Arial" w:eastAsia="Times New Roman" w:hAnsi="Arial" w:cs="Arial"/>
          <w:color w:val="000000"/>
          <w:kern w:val="36"/>
          <w:lang w:eastAsia="en-GB"/>
        </w:rPr>
        <w:t xml:space="preserve"> some </w:t>
      </w:r>
      <w:r w:rsidRPr="00E46437">
        <w:rPr>
          <w:rFonts w:ascii="Arial" w:eastAsia="Aptos" w:hAnsi="Arial" w:cs="Arial"/>
          <w:kern w:val="2"/>
          <w:lang w:eastAsia="en-US"/>
          <w14:ligatures w14:val="standardContextual"/>
        </w:rPr>
        <w:t>control</w:t>
      </w:r>
      <w:r w:rsidRPr="00E46437">
        <w:rPr>
          <w:rFonts w:ascii="Arial" w:eastAsia="Times New Roman" w:hAnsi="Arial" w:cs="Arial"/>
          <w:color w:val="000000"/>
          <w:kern w:val="36"/>
          <w:lang w:eastAsia="en-GB"/>
        </w:rPr>
        <w:t xml:space="preserve"> over her own life</w:t>
      </w:r>
      <w:r w:rsidRPr="00E46437">
        <w:rPr>
          <w:rFonts w:ascii="Arial" w:eastAsia="Aptos" w:hAnsi="Arial" w:cs="Arial"/>
          <w:kern w:val="2"/>
          <w:lang w:eastAsia="en-US"/>
          <w14:ligatures w14:val="standardContextual"/>
        </w:rPr>
        <w:t>, reduces</w:t>
      </w:r>
      <w:r w:rsidRPr="00E46437">
        <w:rPr>
          <w:rFonts w:ascii="Arial" w:eastAsia="Times New Roman" w:hAnsi="Arial" w:cs="Arial"/>
          <w:color w:val="000000"/>
          <w:kern w:val="36"/>
          <w:lang w:eastAsia="en-GB"/>
        </w:rPr>
        <w:t xml:space="preserve"> confusion</w:t>
      </w:r>
      <w:r w:rsidRPr="00E46437">
        <w:rPr>
          <w:rFonts w:ascii="Arial" w:eastAsia="Aptos" w:hAnsi="Arial" w:cs="Arial"/>
          <w:kern w:val="2"/>
          <w:lang w:eastAsia="en-US"/>
          <w14:ligatures w14:val="standardContextual"/>
        </w:rPr>
        <w:t>, and ensures that</w:t>
      </w:r>
      <w:r w:rsidRPr="00E46437">
        <w:rPr>
          <w:rFonts w:ascii="Arial" w:eastAsia="Times New Roman" w:hAnsi="Arial" w:cs="Arial"/>
          <w:color w:val="000000"/>
          <w:kern w:val="36"/>
          <w:lang w:eastAsia="en-GB"/>
        </w:rPr>
        <w:t xml:space="preserve"> her family, carers</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kern w:val="36"/>
          <w:lang w:eastAsia="en-GB"/>
        </w:rPr>
        <w:t xml:space="preserve"> and professionals all </w:t>
      </w:r>
      <w:r w:rsidRPr="00E46437">
        <w:rPr>
          <w:rFonts w:ascii="Arial" w:eastAsia="Aptos" w:hAnsi="Arial" w:cs="Arial"/>
          <w:kern w:val="2"/>
          <w:lang w:eastAsia="en-US"/>
          <w14:ligatures w14:val="standardContextual"/>
        </w:rPr>
        <w:t>share</w:t>
      </w:r>
      <w:r w:rsidRPr="00E46437">
        <w:rPr>
          <w:rFonts w:ascii="Arial" w:eastAsia="Times New Roman" w:hAnsi="Arial" w:cs="Arial"/>
          <w:color w:val="000000"/>
          <w:kern w:val="36"/>
          <w:lang w:eastAsia="en-GB"/>
        </w:rPr>
        <w:t xml:space="preserve"> the same </w:t>
      </w:r>
      <w:r w:rsidRPr="00E46437">
        <w:rPr>
          <w:rFonts w:ascii="Arial" w:eastAsia="Aptos" w:hAnsi="Arial" w:cs="Arial"/>
          <w:kern w:val="2"/>
          <w:lang w:eastAsia="en-US"/>
          <w14:ligatures w14:val="standardContextual"/>
        </w:rPr>
        <w:t>understanding of her needs</w:t>
      </w:r>
      <w:r w:rsidRPr="00E46437">
        <w:rPr>
          <w:rFonts w:ascii="Arial" w:eastAsia="Times New Roman" w:hAnsi="Arial" w:cs="Arial"/>
          <w:color w:val="000000"/>
          <w:kern w:val="36"/>
          <w:lang w:eastAsia="en-GB"/>
        </w:rPr>
        <w:t>.</w:t>
      </w:r>
    </w:p>
    <w:p w14:paraId="34C17181" w14:textId="7F6FE400"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kern w:val="36"/>
          <w:lang w:eastAsia="en-GB"/>
        </w:rPr>
        <w:t xml:space="preserve">When speaking directly to </w:t>
      </w:r>
      <w:r w:rsidRPr="00E46437">
        <w:rPr>
          <w:rFonts w:ascii="Arial" w:eastAsia="Aptos" w:hAnsi="Arial" w:cs="Arial"/>
          <w:kern w:val="2"/>
          <w:lang w:eastAsia="en-US"/>
          <w14:ligatures w14:val="standardContextual"/>
        </w:rPr>
        <w:t xml:space="preserve">Mrs Thompson, staff should not </w:t>
      </w:r>
      <w:r w:rsidRPr="00E46437">
        <w:rPr>
          <w:rFonts w:ascii="Arial" w:eastAsia="Times New Roman" w:hAnsi="Arial" w:cs="Arial"/>
          <w:color w:val="000000"/>
          <w:kern w:val="36"/>
          <w:lang w:eastAsia="en-GB"/>
        </w:rPr>
        <w:t xml:space="preserve">rush. </w:t>
      </w:r>
      <w:r w:rsidRPr="00E46437">
        <w:rPr>
          <w:rFonts w:ascii="Arial" w:eastAsia="Aptos" w:hAnsi="Arial" w:cs="Arial"/>
          <w:kern w:val="2"/>
          <w:lang w:eastAsia="en-US"/>
          <w14:ligatures w14:val="standardContextual"/>
        </w:rPr>
        <w:t xml:space="preserve">They should use plain language, pause regularly, observe how she responds, and adjust their communication if she struggles. </w:t>
      </w:r>
      <w:r w:rsidRPr="00E46437">
        <w:rPr>
          <w:rFonts w:ascii="Arial" w:eastAsia="Times New Roman" w:hAnsi="Arial" w:cs="Arial"/>
          <w:color w:val="000000"/>
          <w:kern w:val="36"/>
          <w:lang w:eastAsia="en-GB"/>
        </w:rPr>
        <w:t>Every conversation must align with the</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kern w:val="36"/>
          <w:lang w:eastAsia="en-GB"/>
        </w:rPr>
        <w:t xml:space="preserve">Equality Act 2010. </w:t>
      </w:r>
    </w:p>
    <w:p w14:paraId="7C2C206D"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One useful communication model is the</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b/>
          <w:bCs/>
          <w:color w:val="000000"/>
          <w:lang w:eastAsia="en-GB"/>
        </w:rPr>
        <w:t>SOLER model</w:t>
      </w:r>
      <w:r w:rsidRPr="00E46437">
        <w:rPr>
          <w:rFonts w:ascii="Arial" w:eastAsia="Times New Roman" w:hAnsi="Arial" w:cs="Arial"/>
          <w:color w:val="000000"/>
          <w:lang w:eastAsia="en-GB"/>
        </w:rPr>
        <w:t>, developed by Egan (1975). SOLER helps professionals communicate with empathy and active listening.</w:t>
      </w:r>
    </w:p>
    <w:p w14:paraId="43E4E923"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The five parts of the SOLER model are:</w:t>
      </w:r>
    </w:p>
    <w:p w14:paraId="3FD0C100" w14:textId="77777777" w:rsidR="008C1F7B" w:rsidRPr="00E46437" w:rsidRDefault="008C1F7B" w:rsidP="00E46437">
      <w:pPr>
        <w:numPr>
          <w:ilvl w:val="0"/>
          <w:numId w:val="4"/>
        </w:numPr>
        <w:spacing w:line="360" w:lineRule="auto"/>
        <w:contextualSpacing/>
        <w:jc w:val="both"/>
        <w:rPr>
          <w:rFonts w:ascii="Arial" w:eastAsia="Aptos" w:hAnsi="Arial" w:cs="Arial"/>
          <w:kern w:val="2"/>
          <w:lang w:eastAsia="en-US"/>
          <w14:ligatures w14:val="standardContextual"/>
        </w:rPr>
      </w:pPr>
      <w:r w:rsidRPr="00E46437">
        <w:rPr>
          <w:rFonts w:ascii="Arial" w:eastAsia="Aptos" w:hAnsi="Arial" w:cs="Arial"/>
          <w:b/>
          <w:bCs/>
          <w:kern w:val="2"/>
          <w:lang w:eastAsia="en-US"/>
          <w14:ligatures w14:val="standardContextual"/>
        </w:rPr>
        <w:t>S – Sit squarely</w:t>
      </w:r>
      <w:r w:rsidRPr="00E46437">
        <w:rPr>
          <w:rFonts w:ascii="Arial" w:eastAsia="Aptos" w:hAnsi="Arial" w:cs="Arial"/>
          <w:kern w:val="2"/>
          <w:lang w:eastAsia="en-US"/>
          <w14:ligatures w14:val="standardContextual"/>
        </w:rPr>
        <w:t xml:space="preserve"> facing the person to show attention.</w:t>
      </w:r>
    </w:p>
    <w:p w14:paraId="4688FC4F" w14:textId="77777777" w:rsidR="008C1F7B" w:rsidRPr="00E46437" w:rsidRDefault="008C1F7B" w:rsidP="00E46437">
      <w:pPr>
        <w:numPr>
          <w:ilvl w:val="0"/>
          <w:numId w:val="4"/>
        </w:numPr>
        <w:spacing w:line="360" w:lineRule="auto"/>
        <w:contextualSpacing/>
        <w:jc w:val="both"/>
        <w:rPr>
          <w:rFonts w:ascii="Arial" w:eastAsia="Aptos" w:hAnsi="Arial" w:cs="Arial"/>
          <w:kern w:val="2"/>
          <w:lang w:eastAsia="en-US"/>
          <w14:ligatures w14:val="standardContextual"/>
        </w:rPr>
      </w:pPr>
      <w:r w:rsidRPr="00E46437">
        <w:rPr>
          <w:rFonts w:ascii="Arial" w:eastAsia="Aptos" w:hAnsi="Arial" w:cs="Arial"/>
          <w:b/>
          <w:bCs/>
          <w:kern w:val="2"/>
          <w:lang w:eastAsia="en-US"/>
          <w14:ligatures w14:val="standardContextual"/>
        </w:rPr>
        <w:t>O – Open posture</w:t>
      </w:r>
      <w:r w:rsidRPr="00E46437">
        <w:rPr>
          <w:rFonts w:ascii="Arial" w:eastAsia="Aptos" w:hAnsi="Arial" w:cs="Arial"/>
          <w:kern w:val="2"/>
          <w:lang w:eastAsia="en-US"/>
          <w14:ligatures w14:val="standardContextual"/>
        </w:rPr>
        <w:t xml:space="preserve"> to appear welcoming and approachable.</w:t>
      </w:r>
    </w:p>
    <w:p w14:paraId="10443E57" w14:textId="77777777" w:rsidR="008C1F7B" w:rsidRPr="00E46437" w:rsidRDefault="008C1F7B" w:rsidP="00E46437">
      <w:pPr>
        <w:numPr>
          <w:ilvl w:val="0"/>
          <w:numId w:val="4"/>
        </w:numPr>
        <w:spacing w:line="360" w:lineRule="auto"/>
        <w:contextualSpacing/>
        <w:jc w:val="both"/>
        <w:rPr>
          <w:rFonts w:ascii="Arial" w:eastAsia="Aptos" w:hAnsi="Arial" w:cs="Arial"/>
          <w:kern w:val="2"/>
          <w:lang w:eastAsia="en-US"/>
          <w14:ligatures w14:val="standardContextual"/>
        </w:rPr>
      </w:pPr>
      <w:r w:rsidRPr="00E46437">
        <w:rPr>
          <w:rFonts w:ascii="Arial" w:eastAsia="Aptos" w:hAnsi="Arial" w:cs="Arial"/>
          <w:b/>
          <w:bCs/>
          <w:kern w:val="2"/>
          <w:lang w:eastAsia="en-US"/>
          <w14:ligatures w14:val="standardContextual"/>
        </w:rPr>
        <w:t>L – Lean slightly forward</w:t>
      </w:r>
      <w:r w:rsidRPr="00E46437">
        <w:rPr>
          <w:rFonts w:ascii="Arial" w:eastAsia="Aptos" w:hAnsi="Arial" w:cs="Arial"/>
          <w:kern w:val="2"/>
          <w:lang w:eastAsia="en-US"/>
          <w14:ligatures w14:val="standardContextual"/>
        </w:rPr>
        <w:t xml:space="preserve"> to show interest.</w:t>
      </w:r>
    </w:p>
    <w:p w14:paraId="251848B4" w14:textId="77777777" w:rsidR="008C1F7B" w:rsidRPr="00E46437" w:rsidRDefault="008C1F7B" w:rsidP="00E46437">
      <w:pPr>
        <w:numPr>
          <w:ilvl w:val="0"/>
          <w:numId w:val="4"/>
        </w:numPr>
        <w:spacing w:line="360" w:lineRule="auto"/>
        <w:contextualSpacing/>
        <w:jc w:val="both"/>
        <w:rPr>
          <w:rFonts w:ascii="Arial" w:eastAsia="Aptos" w:hAnsi="Arial" w:cs="Arial"/>
          <w:kern w:val="2"/>
          <w:lang w:eastAsia="en-US"/>
          <w14:ligatures w14:val="standardContextual"/>
        </w:rPr>
      </w:pPr>
      <w:r w:rsidRPr="00E46437">
        <w:rPr>
          <w:rFonts w:ascii="Arial" w:eastAsia="Aptos" w:hAnsi="Arial" w:cs="Arial"/>
          <w:b/>
          <w:bCs/>
          <w:kern w:val="2"/>
          <w:lang w:eastAsia="en-US"/>
          <w14:ligatures w14:val="standardContextual"/>
        </w:rPr>
        <w:t>E – Eye contact</w:t>
      </w:r>
      <w:r w:rsidRPr="00E46437">
        <w:rPr>
          <w:rFonts w:ascii="Arial" w:eastAsia="Aptos" w:hAnsi="Arial" w:cs="Arial"/>
          <w:kern w:val="2"/>
          <w:lang w:eastAsia="en-US"/>
          <w14:ligatures w14:val="standardContextual"/>
        </w:rPr>
        <w:t xml:space="preserve"> that is appropriate and respectful.</w:t>
      </w:r>
    </w:p>
    <w:p w14:paraId="2FA9E49A" w14:textId="77777777" w:rsidR="008C1F7B" w:rsidRPr="00E46437" w:rsidRDefault="008C1F7B" w:rsidP="00E46437">
      <w:pPr>
        <w:numPr>
          <w:ilvl w:val="0"/>
          <w:numId w:val="4"/>
        </w:numPr>
        <w:spacing w:line="360" w:lineRule="auto"/>
        <w:contextualSpacing/>
        <w:jc w:val="both"/>
        <w:rPr>
          <w:rFonts w:ascii="Arial" w:eastAsia="Aptos" w:hAnsi="Arial" w:cs="Arial"/>
          <w:kern w:val="2"/>
          <w:lang w:eastAsia="en-US"/>
          <w14:ligatures w14:val="standardContextual"/>
        </w:rPr>
      </w:pPr>
      <w:r w:rsidRPr="00E46437">
        <w:rPr>
          <w:rFonts w:ascii="Arial" w:eastAsia="Aptos" w:hAnsi="Arial" w:cs="Arial"/>
          <w:b/>
          <w:bCs/>
          <w:kern w:val="2"/>
          <w:lang w:eastAsia="en-US"/>
          <w14:ligatures w14:val="standardContextual"/>
        </w:rPr>
        <w:t>R – Relax</w:t>
      </w:r>
      <w:r w:rsidRPr="00E46437">
        <w:rPr>
          <w:rFonts w:ascii="Arial" w:eastAsia="Aptos" w:hAnsi="Arial" w:cs="Arial"/>
          <w:kern w:val="2"/>
          <w:lang w:eastAsia="en-US"/>
          <w14:ligatures w14:val="standardContextual"/>
        </w:rPr>
        <w:t xml:space="preserve"> to create a calm and comfortable environment.</w:t>
      </w:r>
    </w:p>
    <w:p w14:paraId="2B5F97A1" w14:textId="77777777" w:rsidR="002F1D5D" w:rsidRPr="00E46437" w:rsidRDefault="002F1D5D" w:rsidP="00E46437">
      <w:pPr>
        <w:spacing w:line="360" w:lineRule="auto"/>
        <w:jc w:val="both"/>
        <w:rPr>
          <w:rFonts w:ascii="Arial" w:eastAsia="Times New Roman" w:hAnsi="Arial" w:cs="Arial"/>
          <w:color w:val="000000"/>
          <w:lang w:eastAsia="en-GB"/>
        </w:rPr>
      </w:pPr>
    </w:p>
    <w:p w14:paraId="41B97238" w14:textId="21157025"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 xml:space="preserve">Using the SOLER model with Mrs Thompson can help build trust and encourage her to express any worries or concerns. For example, when discussing her medication, a relaxed conversation with </w:t>
      </w:r>
      <w:r w:rsidRPr="00E46437">
        <w:rPr>
          <w:rFonts w:ascii="Arial" w:eastAsia="Aptos" w:hAnsi="Arial" w:cs="Arial"/>
          <w:kern w:val="2"/>
          <w:lang w:eastAsia="en-US"/>
          <w14:ligatures w14:val="standardContextual"/>
        </w:rPr>
        <w:t>appropriate</w:t>
      </w:r>
      <w:r w:rsidRPr="00E46437">
        <w:rPr>
          <w:rFonts w:ascii="Arial" w:eastAsia="Times New Roman" w:hAnsi="Arial" w:cs="Arial"/>
          <w:color w:val="000000"/>
          <w:lang w:eastAsia="en-GB"/>
        </w:rPr>
        <w:t xml:space="preserve"> eye contact may help identify why she forgot to take it and what support she needs to remember.</w:t>
      </w:r>
      <w:r w:rsidR="002F1D5D" w:rsidRPr="00E46437">
        <w:rPr>
          <w:rFonts w:ascii="Arial" w:eastAsia="Times New Roman" w:hAnsi="Arial" w:cs="Arial"/>
          <w:color w:val="000000"/>
          <w:lang w:eastAsia="en-GB"/>
        </w:rPr>
        <w:t xml:space="preserve"> </w:t>
      </w:r>
      <w:r w:rsidR="002F1D5D" w:rsidRPr="00E46437">
        <w:rPr>
          <w:rFonts w:ascii="Arial" w:eastAsia="Times New Roman" w:hAnsi="Arial" w:cs="Arial"/>
          <w:color w:val="000000"/>
          <w:kern w:val="36"/>
          <w:lang w:eastAsia="en-GB"/>
        </w:rPr>
        <w:t xml:space="preserve">Thompson and Dowding (2020) </w:t>
      </w:r>
      <w:r w:rsidR="002F1D5D" w:rsidRPr="00E46437">
        <w:rPr>
          <w:rFonts w:ascii="Arial" w:eastAsia="Aptos" w:hAnsi="Arial" w:cs="Arial"/>
          <w:kern w:val="2"/>
          <w:lang w:eastAsia="en-US"/>
          <w14:ligatures w14:val="standardContextual"/>
        </w:rPr>
        <w:t>suggest</w:t>
      </w:r>
      <w:r w:rsidR="002F1D5D" w:rsidRPr="00E46437">
        <w:rPr>
          <w:rFonts w:ascii="Arial" w:eastAsia="Times New Roman" w:hAnsi="Arial" w:cs="Arial"/>
          <w:color w:val="000000"/>
          <w:kern w:val="36"/>
          <w:lang w:eastAsia="en-GB"/>
        </w:rPr>
        <w:t xml:space="preserve"> that non</w:t>
      </w:r>
      <w:r w:rsidR="002F1D5D" w:rsidRPr="00E46437">
        <w:rPr>
          <w:rFonts w:ascii="Arial" w:eastAsia="Aptos" w:hAnsi="Arial" w:cs="Arial"/>
          <w:kern w:val="2"/>
          <w:lang w:eastAsia="en-US"/>
          <w14:ligatures w14:val="standardContextual"/>
        </w:rPr>
        <w:t>-</w:t>
      </w:r>
      <w:r w:rsidR="002F1D5D" w:rsidRPr="00E46437">
        <w:rPr>
          <w:rFonts w:ascii="Arial" w:eastAsia="Times New Roman" w:hAnsi="Arial" w:cs="Arial"/>
          <w:color w:val="000000"/>
          <w:kern w:val="36"/>
          <w:lang w:eastAsia="en-GB"/>
        </w:rPr>
        <w:t xml:space="preserve">verbal cues </w:t>
      </w:r>
      <w:r w:rsidR="002F1D5D" w:rsidRPr="00E46437">
        <w:rPr>
          <w:rFonts w:ascii="Arial" w:eastAsia="Aptos" w:hAnsi="Arial" w:cs="Arial"/>
          <w:kern w:val="2"/>
          <w:lang w:eastAsia="en-US"/>
          <w14:ligatures w14:val="standardContextual"/>
        </w:rPr>
        <w:t xml:space="preserve">are </w:t>
      </w:r>
      <w:r w:rsidR="002F1D5D" w:rsidRPr="00E46437">
        <w:rPr>
          <w:rFonts w:ascii="Arial" w:eastAsia="Times New Roman" w:hAnsi="Arial" w:cs="Arial"/>
          <w:color w:val="000000"/>
          <w:kern w:val="36"/>
          <w:lang w:eastAsia="en-GB"/>
        </w:rPr>
        <w:t xml:space="preserve">often </w:t>
      </w:r>
      <w:r w:rsidR="002F1D5D" w:rsidRPr="00E46437">
        <w:rPr>
          <w:rFonts w:ascii="Arial" w:eastAsia="Aptos" w:hAnsi="Arial" w:cs="Arial"/>
          <w:kern w:val="2"/>
          <w:lang w:eastAsia="en-US"/>
          <w14:ligatures w14:val="standardContextual"/>
        </w:rPr>
        <w:t>more effective</w:t>
      </w:r>
      <w:r w:rsidR="002F1D5D" w:rsidRPr="00E46437">
        <w:rPr>
          <w:rFonts w:ascii="Arial" w:eastAsia="Times New Roman" w:hAnsi="Arial" w:cs="Arial"/>
          <w:color w:val="000000"/>
          <w:kern w:val="36"/>
          <w:lang w:eastAsia="en-GB"/>
        </w:rPr>
        <w:t xml:space="preserve"> than </w:t>
      </w:r>
      <w:r w:rsidR="002F1D5D" w:rsidRPr="00E46437">
        <w:rPr>
          <w:rFonts w:ascii="Arial" w:eastAsia="Aptos" w:hAnsi="Arial" w:cs="Arial"/>
          <w:kern w:val="2"/>
          <w:lang w:eastAsia="en-US"/>
          <w14:ligatures w14:val="standardContextual"/>
        </w:rPr>
        <w:t>lengthy</w:t>
      </w:r>
      <w:r w:rsidR="002F1D5D" w:rsidRPr="00E46437">
        <w:rPr>
          <w:rFonts w:ascii="Arial" w:eastAsia="Times New Roman" w:hAnsi="Arial" w:cs="Arial"/>
          <w:color w:val="000000"/>
          <w:kern w:val="36"/>
          <w:lang w:eastAsia="en-GB"/>
        </w:rPr>
        <w:t xml:space="preserve"> explanations when </w:t>
      </w:r>
      <w:r w:rsidR="002F1D5D" w:rsidRPr="00E46437">
        <w:rPr>
          <w:rFonts w:ascii="Arial" w:eastAsia="Aptos" w:hAnsi="Arial" w:cs="Arial"/>
          <w:kern w:val="2"/>
          <w:lang w:eastAsia="en-US"/>
          <w14:ligatures w14:val="standardContextual"/>
        </w:rPr>
        <w:t>a person's</w:t>
      </w:r>
      <w:r w:rsidR="002F1D5D" w:rsidRPr="00E46437">
        <w:rPr>
          <w:rFonts w:ascii="Arial" w:eastAsia="Times New Roman" w:hAnsi="Arial" w:cs="Arial"/>
          <w:color w:val="000000"/>
          <w:kern w:val="36"/>
          <w:lang w:eastAsia="en-GB"/>
        </w:rPr>
        <w:t xml:space="preserve"> memory or understanding is fragile.</w:t>
      </w:r>
    </w:p>
    <w:p w14:paraId="025F9E85" w14:textId="747E130D"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Communication with Mrs Thompson's family is equally important. With her consent, family members should be involved in discussions about her care, medication</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lang w:eastAsia="en-GB"/>
        </w:rPr>
        <w:t xml:space="preserve"> and safety. Families can provide valuable information about her normal routines, preferences</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lang w:eastAsia="en-GB"/>
        </w:rPr>
        <w:t xml:space="preserve"> and any recent changes in her behaviour.</w:t>
      </w:r>
    </w:p>
    <w:p w14:paraId="2951156E"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The</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b/>
          <w:bCs/>
          <w:color w:val="000000"/>
          <w:lang w:eastAsia="en-GB"/>
        </w:rPr>
        <w:t>Equality Act 2010</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lang w:eastAsia="en-GB"/>
        </w:rPr>
        <w:t>requires health and social care providers to ensure that people are not discriminated against because of protected characteristics such as age or disability (Equality Act, 2010). Mrs Thompson's dementia should not prevent her from receiving information in a way she can understand. Reasonable adjustments should be made, such as using written reminders, medication charts, large-print information</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lang w:eastAsia="en-GB"/>
        </w:rPr>
        <w:t xml:space="preserve"> or memory prompts.</w:t>
      </w:r>
    </w:p>
    <w:p w14:paraId="26AFF0E3"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Person-centred communication also supports the principles of dignity, respect</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lang w:eastAsia="en-GB"/>
        </w:rPr>
        <w:t xml:space="preserve"> and independence outlined in the</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b/>
          <w:bCs/>
          <w:color w:val="000000"/>
          <w:lang w:eastAsia="en-GB"/>
        </w:rPr>
        <w:t>Care Act 2014</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lang w:eastAsia="en-GB"/>
        </w:rPr>
        <w:t>(Department of Health, 2014). Although Mrs Thompson has memory problems, staff should still involve her in decisions about her care whenever possible.</w:t>
      </w:r>
    </w:p>
    <w:p w14:paraId="46B8E95D" w14:textId="77777777" w:rsidR="008C1F7B" w:rsidRPr="00E46437" w:rsidRDefault="008C1F7B" w:rsidP="00E46437">
      <w:pPr>
        <w:spacing w:line="360" w:lineRule="auto"/>
        <w:jc w:val="both"/>
        <w:rPr>
          <w:rFonts w:ascii="Arial" w:eastAsia="Times New Roman" w:hAnsi="Arial" w:cs="Arial"/>
          <w:color w:val="000000"/>
          <w:kern w:val="36"/>
          <w:lang w:eastAsia="en-GB"/>
        </w:rPr>
      </w:pPr>
    </w:p>
    <w:p w14:paraId="634AFF28" w14:textId="087416D3"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kern w:val="36"/>
          <w:lang w:eastAsia="en-GB"/>
        </w:rPr>
        <w:t xml:space="preserve">Confidentiality </w:t>
      </w:r>
      <w:r w:rsidRPr="00E46437">
        <w:rPr>
          <w:rFonts w:ascii="Arial" w:eastAsia="Aptos" w:hAnsi="Arial" w:cs="Arial"/>
          <w:kern w:val="2"/>
          <w:lang w:eastAsia="en-US"/>
          <w14:ligatures w14:val="standardContextual"/>
        </w:rPr>
        <w:t>and consent are also important.</w:t>
      </w:r>
      <w:r w:rsidRPr="00E46437">
        <w:rPr>
          <w:rFonts w:ascii="Arial" w:eastAsia="Times New Roman" w:hAnsi="Arial" w:cs="Arial"/>
          <w:color w:val="000000"/>
          <w:kern w:val="36"/>
          <w:lang w:eastAsia="en-GB"/>
        </w:rPr>
        <w:t xml:space="preserve"> If </w:t>
      </w:r>
      <w:r w:rsidRPr="00E46437">
        <w:rPr>
          <w:rFonts w:ascii="Arial" w:eastAsia="Aptos" w:hAnsi="Arial" w:cs="Arial"/>
          <w:kern w:val="2"/>
          <w:lang w:eastAsia="en-US"/>
          <w14:ligatures w14:val="standardContextual"/>
        </w:rPr>
        <w:t>Mrs Thompson has the capacity to</w:t>
      </w:r>
      <w:r w:rsidRPr="00E46437">
        <w:rPr>
          <w:rFonts w:ascii="Arial" w:eastAsia="Times New Roman" w:hAnsi="Arial" w:cs="Arial"/>
          <w:color w:val="000000"/>
          <w:kern w:val="36"/>
          <w:lang w:eastAsia="en-GB"/>
        </w:rPr>
        <w:t xml:space="preserve"> make her own decisions, </w:t>
      </w:r>
      <w:r w:rsidRPr="00E46437">
        <w:rPr>
          <w:rFonts w:ascii="Arial" w:eastAsia="Aptos" w:hAnsi="Arial" w:cs="Arial"/>
          <w:kern w:val="2"/>
          <w:lang w:eastAsia="en-US"/>
          <w14:ligatures w14:val="standardContextual"/>
        </w:rPr>
        <w:t>professionals should</w:t>
      </w:r>
      <w:r w:rsidRPr="00E46437">
        <w:rPr>
          <w:rFonts w:ascii="Arial" w:eastAsia="Times New Roman" w:hAnsi="Arial" w:cs="Arial"/>
          <w:color w:val="000000"/>
          <w:kern w:val="36"/>
          <w:lang w:eastAsia="en-GB"/>
        </w:rPr>
        <w:t xml:space="preserve"> follow her </w:t>
      </w:r>
      <w:r w:rsidRPr="00E46437">
        <w:rPr>
          <w:rFonts w:ascii="Arial" w:eastAsia="Aptos" w:hAnsi="Arial" w:cs="Arial"/>
          <w:kern w:val="2"/>
          <w:lang w:eastAsia="en-US"/>
          <w14:ligatures w14:val="standardContextual"/>
        </w:rPr>
        <w:t>wishes.</w:t>
      </w:r>
      <w:r w:rsidRPr="00E46437">
        <w:rPr>
          <w:rFonts w:ascii="Arial" w:eastAsia="Times New Roman" w:hAnsi="Arial" w:cs="Arial"/>
          <w:color w:val="000000"/>
          <w:kern w:val="36"/>
          <w:lang w:eastAsia="en-GB"/>
        </w:rPr>
        <w:t xml:space="preserve"> If her capacity </w:t>
      </w:r>
      <w:r w:rsidRPr="00E46437">
        <w:rPr>
          <w:rFonts w:ascii="Arial" w:eastAsia="Aptos" w:hAnsi="Arial" w:cs="Arial"/>
          <w:kern w:val="2"/>
          <w:lang w:eastAsia="en-US"/>
          <w14:ligatures w14:val="standardContextual"/>
        </w:rPr>
        <w:t xml:space="preserve">is uncertain or fluctuates, the </w:t>
      </w:r>
      <w:r w:rsidRPr="00E46437">
        <w:rPr>
          <w:rFonts w:ascii="Arial" w:eastAsia="Times New Roman" w:hAnsi="Arial" w:cs="Arial"/>
          <w:color w:val="000000"/>
          <w:kern w:val="36"/>
          <w:lang w:eastAsia="en-GB"/>
        </w:rPr>
        <w:t>Mental Capacity Act 2005</w:t>
      </w:r>
      <w:r w:rsidRPr="00E46437">
        <w:rPr>
          <w:rFonts w:ascii="Arial" w:eastAsia="Aptos" w:hAnsi="Arial" w:cs="Arial"/>
          <w:kern w:val="2"/>
          <w:lang w:eastAsia="en-US"/>
          <w14:ligatures w14:val="standardContextual"/>
        </w:rPr>
        <w:t xml:space="preserve"> should be followed, </w:t>
      </w:r>
      <w:r w:rsidRPr="00E46437">
        <w:rPr>
          <w:rFonts w:ascii="Arial" w:eastAsia="Times New Roman" w:hAnsi="Arial" w:cs="Arial"/>
          <w:color w:val="000000"/>
          <w:kern w:val="36"/>
          <w:lang w:eastAsia="en-GB"/>
        </w:rPr>
        <w:t xml:space="preserve">and any </w:t>
      </w:r>
      <w:r w:rsidRPr="00E46437">
        <w:rPr>
          <w:rFonts w:ascii="Arial" w:eastAsia="Aptos" w:hAnsi="Arial" w:cs="Arial"/>
          <w:kern w:val="2"/>
          <w:lang w:eastAsia="en-US"/>
          <w14:ligatures w14:val="standardContextual"/>
        </w:rPr>
        <w:t>decision</w:t>
      </w:r>
      <w:r w:rsidRPr="00E46437">
        <w:rPr>
          <w:rFonts w:ascii="Arial" w:eastAsia="Times New Roman" w:hAnsi="Arial" w:cs="Arial"/>
          <w:color w:val="000000"/>
          <w:kern w:val="36"/>
          <w:lang w:eastAsia="en-GB"/>
        </w:rPr>
        <w:t xml:space="preserve"> made </w:t>
      </w:r>
      <w:r w:rsidRPr="00E46437">
        <w:rPr>
          <w:rFonts w:ascii="Arial" w:eastAsia="Aptos" w:hAnsi="Arial" w:cs="Arial"/>
          <w:kern w:val="2"/>
          <w:lang w:eastAsia="en-US"/>
          <w14:ligatures w14:val="standardContextual"/>
        </w:rPr>
        <w:t xml:space="preserve">on her behalf </w:t>
      </w:r>
      <w:r w:rsidRPr="00E46437">
        <w:rPr>
          <w:rFonts w:ascii="Arial" w:eastAsia="Times New Roman" w:hAnsi="Arial" w:cs="Arial"/>
          <w:color w:val="000000"/>
          <w:kern w:val="36"/>
          <w:lang w:eastAsia="en-GB"/>
        </w:rPr>
        <w:t xml:space="preserve">must be </w:t>
      </w:r>
      <w:r w:rsidRPr="00E46437">
        <w:rPr>
          <w:rFonts w:ascii="Arial" w:eastAsia="Aptos" w:hAnsi="Arial" w:cs="Arial"/>
          <w:kern w:val="2"/>
          <w:lang w:eastAsia="en-US"/>
          <w14:ligatures w14:val="standardContextual"/>
        </w:rPr>
        <w:t>in her</w:t>
      </w:r>
      <w:r w:rsidRPr="00E46437">
        <w:rPr>
          <w:rFonts w:ascii="Arial" w:eastAsia="Times New Roman" w:hAnsi="Arial" w:cs="Arial"/>
          <w:color w:val="000000"/>
          <w:kern w:val="36"/>
          <w:lang w:eastAsia="en-GB"/>
        </w:rPr>
        <w:t xml:space="preserve"> best </w:t>
      </w:r>
      <w:r w:rsidRPr="00E46437">
        <w:rPr>
          <w:rFonts w:ascii="Arial" w:eastAsia="Aptos" w:hAnsi="Arial" w:cs="Arial"/>
          <w:kern w:val="2"/>
          <w:lang w:eastAsia="en-US"/>
          <w14:ligatures w14:val="standardContextual"/>
        </w:rPr>
        <w:t>interests.</w:t>
      </w:r>
      <w:r w:rsidRPr="00E46437">
        <w:rPr>
          <w:rFonts w:ascii="Arial" w:eastAsia="Times New Roman" w:hAnsi="Arial" w:cs="Arial"/>
          <w:color w:val="000000"/>
          <w:kern w:val="36"/>
          <w:lang w:eastAsia="en-GB"/>
        </w:rPr>
        <w:t xml:space="preserve"> Good communication </w:t>
      </w:r>
      <w:r w:rsidRPr="00E46437">
        <w:rPr>
          <w:rFonts w:ascii="Arial" w:eastAsia="Aptos" w:hAnsi="Arial" w:cs="Arial"/>
          <w:kern w:val="2"/>
          <w:lang w:eastAsia="en-US"/>
          <w14:ligatures w14:val="standardContextual"/>
        </w:rPr>
        <w:t>helps prevent gaps in care, such as missed medication. It also identifies concerns</w:t>
      </w:r>
      <w:r w:rsidRPr="00E46437">
        <w:rPr>
          <w:rFonts w:ascii="Arial" w:eastAsia="Times New Roman" w:hAnsi="Arial" w:cs="Arial"/>
          <w:color w:val="000000"/>
          <w:kern w:val="36"/>
          <w:lang w:eastAsia="en-GB"/>
        </w:rPr>
        <w:t xml:space="preserve"> before they </w:t>
      </w:r>
      <w:r w:rsidRPr="00E46437">
        <w:rPr>
          <w:rFonts w:ascii="Arial" w:eastAsia="Aptos" w:hAnsi="Arial" w:cs="Arial"/>
          <w:kern w:val="2"/>
          <w:lang w:eastAsia="en-US"/>
          <w14:ligatures w14:val="standardContextual"/>
        </w:rPr>
        <w:t>become</w:t>
      </w:r>
      <w:r w:rsidRPr="00E46437">
        <w:rPr>
          <w:rFonts w:ascii="Arial" w:eastAsia="Times New Roman" w:hAnsi="Arial" w:cs="Arial"/>
          <w:color w:val="000000"/>
          <w:kern w:val="36"/>
          <w:lang w:eastAsia="en-GB"/>
        </w:rPr>
        <w:t xml:space="preserve"> crises</w:t>
      </w:r>
      <w:r w:rsidRPr="00E46437">
        <w:rPr>
          <w:rFonts w:ascii="Arial" w:eastAsia="Aptos" w:hAnsi="Arial" w:cs="Arial"/>
          <w:kern w:val="2"/>
          <w:lang w:eastAsia="en-US"/>
          <w14:ligatures w14:val="standardContextual"/>
        </w:rPr>
        <w:t xml:space="preserve"> and</w:t>
      </w:r>
      <w:r w:rsidRPr="00E46437">
        <w:rPr>
          <w:rFonts w:ascii="Arial" w:eastAsia="Times New Roman" w:hAnsi="Arial" w:cs="Arial"/>
          <w:color w:val="000000"/>
          <w:kern w:val="36"/>
          <w:lang w:eastAsia="en-GB"/>
        </w:rPr>
        <w:t xml:space="preserve"> keeps everyone </w:t>
      </w:r>
      <w:r w:rsidRPr="00E46437">
        <w:rPr>
          <w:rFonts w:ascii="Arial" w:eastAsia="Aptos" w:hAnsi="Arial" w:cs="Arial"/>
          <w:kern w:val="2"/>
          <w:lang w:eastAsia="en-US"/>
          <w14:ligatures w14:val="standardContextual"/>
        </w:rPr>
        <w:t xml:space="preserve">involved </w:t>
      </w:r>
      <w:r w:rsidRPr="00E46437">
        <w:rPr>
          <w:rFonts w:ascii="Arial" w:eastAsia="Times New Roman" w:hAnsi="Arial" w:cs="Arial"/>
          <w:color w:val="000000"/>
          <w:kern w:val="36"/>
          <w:lang w:eastAsia="en-GB"/>
        </w:rPr>
        <w:t>aligned (NHS England, 2023).</w:t>
      </w:r>
    </w:p>
    <w:p w14:paraId="4F2B9D76" w14:textId="77777777" w:rsidR="008C1F7B" w:rsidRPr="00E46437" w:rsidRDefault="00FA03F0" w:rsidP="00E46437">
      <w:pPr>
        <w:keepNext/>
        <w:keepLines/>
        <w:spacing w:before="360" w:after="80" w:line="360" w:lineRule="auto"/>
        <w:jc w:val="both"/>
        <w:outlineLvl w:val="0"/>
        <w:rPr>
          <w:rFonts w:ascii="Arial" w:eastAsia="Times New Roman" w:hAnsi="Arial" w:cs="Arial"/>
          <w:color w:val="0F4761"/>
          <w:kern w:val="2"/>
          <w:lang w:eastAsia="en-US"/>
          <w14:ligatures w14:val="standardContextual"/>
        </w:rPr>
      </w:pPr>
      <w:r w:rsidRPr="00E46437">
        <w:rPr>
          <w:rFonts w:ascii="Arial" w:eastAsia="Times New Roman" w:hAnsi="Arial" w:cs="Arial"/>
          <w:noProof/>
          <w:color w:val="000000"/>
          <w:kern w:val="36"/>
          <w:lang w:eastAsia="en-GB"/>
        </w:rPr>
        <w:pict w14:anchorId="44C0B59A">
          <v:rect id="_x0000_i1026" alt="" style="width:451.3pt;height:.05pt;mso-width-percent:0;mso-height-percent:0;mso-width-percent:0;mso-height-percent:0" o:hralign="center" o:hrstd="t" o:hrnoshade="t" o:hr="t" fillcolor="black" stroked="f"/>
        </w:pict>
      </w:r>
      <w:r w:rsidR="008C1F7B" w:rsidRPr="00E46437">
        <w:rPr>
          <w:rFonts w:ascii="Arial" w:eastAsia="Times New Roman" w:hAnsi="Arial" w:cs="Arial"/>
          <w:b/>
          <w:bCs/>
          <w:color w:val="000000"/>
          <w:kern w:val="36"/>
          <w:lang w:eastAsia="en-GB"/>
        </w:rPr>
        <w:t>2. Importance of Good Administrative Skills in Professional Practice</w:t>
      </w:r>
    </w:p>
    <w:p w14:paraId="5744A257"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 xml:space="preserve">Paperwork can sometimes feel like a chore, but it is an important part of safe care. Good administrative skills help professionals record what has happened, share accurate information, and show that care has been delivered properly. In Mrs Thompson's case, administration is especially important because she has mild dementia, has recently missed </w:t>
      </w:r>
      <w:r w:rsidRPr="00E46437">
        <w:rPr>
          <w:rFonts w:ascii="Arial" w:eastAsia="Aptos" w:hAnsi="Arial" w:cs="Arial"/>
          <w:kern w:val="2"/>
          <w:lang w:eastAsia="en-US"/>
          <w14:ligatures w14:val="standardContextual"/>
        </w:rPr>
        <w:lastRenderedPageBreak/>
        <w:t>medication, and has been found outside without suitable clothing. These incidents create clear risks, so records must provide a reliable account of her needs, the actions taken, and any follow-up required. Every entry, including medication records, notes of concern, risk assessments, and changes in Mrs Thompson's presentation, gives the next professional a clear and accurate picture.</w:t>
      </w:r>
    </w:p>
    <w:p w14:paraId="7F14C1B6"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kern w:val="36"/>
          <w:lang w:eastAsia="en-GB"/>
        </w:rPr>
        <w:t>Records must be factual</w:t>
      </w:r>
      <w:r w:rsidRPr="00E46437">
        <w:rPr>
          <w:rFonts w:ascii="Arial" w:eastAsia="Aptos" w:hAnsi="Arial" w:cs="Arial"/>
          <w:kern w:val="2"/>
          <w:lang w:eastAsia="en-US"/>
          <w14:ligatures w14:val="standardContextual"/>
        </w:rPr>
        <w:t>, dated, signed, legible, and completed as soon as possible after the event.</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They should not include</w:t>
      </w:r>
      <w:r w:rsidRPr="00E46437">
        <w:rPr>
          <w:rFonts w:ascii="Arial" w:eastAsia="Times New Roman" w:hAnsi="Arial" w:cs="Arial"/>
          <w:color w:val="000000"/>
          <w:kern w:val="36"/>
          <w:lang w:eastAsia="en-GB"/>
        </w:rPr>
        <w:t xml:space="preserve"> opinions</w:t>
      </w:r>
      <w:r w:rsidRPr="00E46437">
        <w:rPr>
          <w:rFonts w:ascii="Arial" w:eastAsia="Aptos" w:hAnsi="Arial" w:cs="Arial"/>
          <w:kern w:val="2"/>
          <w:lang w:eastAsia="en-US"/>
          <w14:ligatures w14:val="standardContextual"/>
        </w:rPr>
        <w:t>, assumptions, or vague comments. For example, if Mrs Thompson missed her medication, the record should state which medication was missed, when it was due, whether she refused it or forgot it, who was informed, and what action was taken. If she was found outside in cold weather without suitable clothing, the record should include what was observed, where she was found, whether she appeared distressed or confused, who was contacted, and what immediate steps were taken to keep her safe. This level of detail supports</w:t>
      </w:r>
      <w:r w:rsidRPr="00E46437">
        <w:rPr>
          <w:rFonts w:ascii="Arial" w:eastAsia="Times New Roman" w:hAnsi="Arial" w:cs="Arial"/>
          <w:color w:val="000000"/>
          <w:kern w:val="36"/>
          <w:lang w:eastAsia="en-GB"/>
        </w:rPr>
        <w:t xml:space="preserve"> the medication review</w:t>
      </w:r>
      <w:r w:rsidRPr="00E46437">
        <w:rPr>
          <w:rFonts w:ascii="Arial" w:eastAsia="Aptos" w:hAnsi="Arial" w:cs="Arial"/>
          <w:kern w:val="2"/>
          <w:lang w:eastAsia="en-US"/>
          <w14:ligatures w14:val="standardContextual"/>
        </w:rPr>
        <w:t xml:space="preserve"> and</w:t>
      </w:r>
      <w:r w:rsidRPr="00E46437">
        <w:rPr>
          <w:rFonts w:ascii="Arial" w:eastAsia="Times New Roman" w:hAnsi="Arial" w:cs="Arial"/>
          <w:color w:val="000000"/>
          <w:kern w:val="36"/>
          <w:lang w:eastAsia="en-GB"/>
        </w:rPr>
        <w:t xml:space="preserve"> the </w:t>
      </w:r>
      <w:r w:rsidRPr="00E46437">
        <w:rPr>
          <w:rFonts w:ascii="Arial" w:eastAsia="Aptos" w:hAnsi="Arial" w:cs="Arial"/>
          <w:kern w:val="2"/>
          <w:lang w:eastAsia="en-US"/>
          <w14:ligatures w14:val="standardContextual"/>
        </w:rPr>
        <w:t>local council's</w:t>
      </w:r>
      <w:r w:rsidRPr="00E46437">
        <w:rPr>
          <w:rFonts w:ascii="Arial" w:eastAsia="Times New Roman" w:hAnsi="Arial" w:cs="Arial"/>
          <w:color w:val="000000"/>
          <w:kern w:val="36"/>
          <w:lang w:eastAsia="en-GB"/>
        </w:rPr>
        <w:t xml:space="preserve"> assessment</w:t>
      </w:r>
      <w:r w:rsidRPr="00E46437">
        <w:rPr>
          <w:rFonts w:ascii="Arial" w:eastAsia="Aptos" w:hAnsi="Arial" w:cs="Arial"/>
          <w:kern w:val="2"/>
          <w:lang w:eastAsia="en-US"/>
          <w14:ligatures w14:val="standardContextual"/>
        </w:rPr>
        <w:t>, and it also shows that staff followed the correct procedures</w:t>
      </w:r>
      <w:r w:rsidRPr="00E46437">
        <w:rPr>
          <w:rFonts w:ascii="Arial" w:eastAsia="Times New Roman" w:hAnsi="Arial" w:cs="Arial"/>
          <w:color w:val="000000"/>
          <w:kern w:val="36"/>
          <w:lang w:eastAsia="en-GB"/>
        </w:rPr>
        <w:t>.</w:t>
      </w:r>
    </w:p>
    <w:p w14:paraId="5A5868B7" w14:textId="042CF7FB"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Accurate administration</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is also a legal and professional responsibility. The</w:t>
      </w:r>
      <w:r w:rsidRPr="00E46437">
        <w:rPr>
          <w:rFonts w:ascii="Arial" w:eastAsia="Times New Roman" w:hAnsi="Arial" w:cs="Arial"/>
          <w:color w:val="000000"/>
          <w:lang w:eastAsia="en-GB"/>
        </w:rPr>
        <w:t xml:space="preserve"> </w:t>
      </w:r>
      <w:r w:rsidRPr="00E46437">
        <w:rPr>
          <w:rFonts w:ascii="Arial" w:eastAsia="Times New Roman" w:hAnsi="Arial" w:cs="Arial"/>
          <w:b/>
          <w:bCs/>
          <w:color w:val="000000"/>
          <w:lang w:eastAsia="en-GB"/>
        </w:rPr>
        <w:t>Data Protection Act 2018</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lang w:eastAsia="en-GB"/>
        </w:rPr>
        <w:t>and</w:t>
      </w:r>
      <w:r w:rsidRPr="00E46437">
        <w:rPr>
          <w:rFonts w:ascii="Arial" w:eastAsia="Aptos" w:hAnsi="Arial" w:cs="Arial"/>
          <w:kern w:val="2"/>
          <w:lang w:eastAsia="en-US"/>
          <w14:ligatures w14:val="standardContextual"/>
        </w:rPr>
        <w:t xml:space="preserve"> the </w:t>
      </w:r>
      <w:r w:rsidRPr="00E46437">
        <w:rPr>
          <w:rFonts w:ascii="Arial" w:eastAsia="Times New Roman" w:hAnsi="Arial" w:cs="Arial"/>
          <w:b/>
          <w:bCs/>
          <w:color w:val="000000"/>
          <w:lang w:eastAsia="en-GB"/>
        </w:rPr>
        <w:t>UK General Data Protection Regulation (UK GDPR</w:t>
      </w:r>
      <w:r w:rsidRPr="00E46437">
        <w:rPr>
          <w:rFonts w:ascii="Arial" w:eastAsia="Aptos" w:hAnsi="Arial" w:cs="Arial"/>
          <w:b/>
          <w:bCs/>
          <w:kern w:val="2"/>
          <w:lang w:eastAsia="en-US"/>
          <w14:ligatures w14:val="standardContextual"/>
        </w:rPr>
        <w:t>)</w:t>
      </w:r>
      <w:r w:rsidRPr="00E46437">
        <w:rPr>
          <w:rFonts w:ascii="Arial" w:eastAsia="Aptos" w:hAnsi="Arial" w:cs="Arial"/>
          <w:kern w:val="2"/>
          <w:lang w:eastAsia="en-US"/>
          <w14:ligatures w14:val="standardContextual"/>
        </w:rPr>
        <w:t xml:space="preserve"> require personal information to be handled lawfully, </w:t>
      </w:r>
      <w:r w:rsidRPr="00E46437">
        <w:rPr>
          <w:rFonts w:ascii="Arial" w:eastAsia="Times New Roman" w:hAnsi="Arial" w:cs="Arial"/>
          <w:color w:val="000000"/>
          <w:kern w:val="36"/>
          <w:lang w:eastAsia="en-GB"/>
        </w:rPr>
        <w:t xml:space="preserve">fairly, </w:t>
      </w:r>
      <w:r w:rsidRPr="00E46437">
        <w:rPr>
          <w:rFonts w:ascii="Arial" w:eastAsia="Aptos" w:hAnsi="Arial" w:cs="Arial"/>
          <w:kern w:val="2"/>
          <w:lang w:eastAsia="en-US"/>
          <w14:ligatures w14:val="standardContextual"/>
        </w:rPr>
        <w:t>and securely. Information should only be collected for a clear</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purpose, kept</w:t>
      </w:r>
      <w:r w:rsidRPr="00E46437">
        <w:rPr>
          <w:rFonts w:ascii="Arial" w:eastAsia="Times New Roman" w:hAnsi="Arial" w:cs="Arial"/>
          <w:color w:val="000000"/>
          <w:kern w:val="36"/>
          <w:lang w:eastAsia="en-GB"/>
        </w:rPr>
        <w:t xml:space="preserve"> accurate</w:t>
      </w:r>
      <w:r w:rsidRPr="00E46437">
        <w:rPr>
          <w:rFonts w:ascii="Arial" w:eastAsia="Aptos" w:hAnsi="Arial" w:cs="Arial"/>
          <w:kern w:val="2"/>
          <w:lang w:eastAsia="en-US"/>
          <w14:ligatures w14:val="standardContextual"/>
        </w:rPr>
        <w:t xml:space="preserve"> and up to date</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stored</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safely</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and shared</w:t>
      </w:r>
      <w:r w:rsidRPr="00E46437">
        <w:rPr>
          <w:rFonts w:ascii="Arial" w:eastAsia="Times New Roman" w:hAnsi="Arial" w:cs="Arial"/>
          <w:color w:val="000000"/>
          <w:kern w:val="36"/>
          <w:lang w:eastAsia="en-GB"/>
        </w:rPr>
        <w:t xml:space="preserve"> only with </w:t>
      </w:r>
      <w:r w:rsidRPr="00E46437">
        <w:rPr>
          <w:rFonts w:ascii="Arial" w:eastAsia="Aptos" w:hAnsi="Arial" w:cs="Arial"/>
          <w:kern w:val="2"/>
          <w:lang w:eastAsia="en-US"/>
          <w14:ligatures w14:val="standardContextual"/>
        </w:rPr>
        <w:t>people</w:t>
      </w:r>
      <w:r w:rsidRPr="00E46437">
        <w:rPr>
          <w:rFonts w:ascii="Arial" w:eastAsia="Times New Roman" w:hAnsi="Arial" w:cs="Arial"/>
          <w:color w:val="000000"/>
          <w:kern w:val="36"/>
          <w:lang w:eastAsia="en-GB"/>
        </w:rPr>
        <w:t xml:space="preserve"> who </w:t>
      </w:r>
      <w:r w:rsidRPr="00E46437">
        <w:rPr>
          <w:rFonts w:ascii="Arial" w:eastAsia="Aptos" w:hAnsi="Arial" w:cs="Arial"/>
          <w:kern w:val="2"/>
          <w:lang w:eastAsia="en-US"/>
          <w14:ligatures w14:val="standardContextual"/>
        </w:rPr>
        <w:t>have a legitimate reason</w:t>
      </w:r>
      <w:r w:rsidRPr="00E46437">
        <w:rPr>
          <w:rFonts w:ascii="Arial" w:eastAsia="Times New Roman" w:hAnsi="Arial" w:cs="Arial"/>
          <w:color w:val="000000"/>
          <w:kern w:val="36"/>
          <w:lang w:eastAsia="en-GB"/>
        </w:rPr>
        <w:t xml:space="preserve"> to know. Mrs </w:t>
      </w:r>
      <w:r w:rsidRPr="00E46437">
        <w:rPr>
          <w:rFonts w:ascii="Arial" w:eastAsia="Aptos" w:hAnsi="Arial" w:cs="Arial"/>
          <w:kern w:val="2"/>
          <w:lang w:eastAsia="en-US"/>
          <w14:ligatures w14:val="standardContextual"/>
        </w:rPr>
        <w:t>Thompson's personal information should not be discussed casually or shared with</w:t>
      </w:r>
      <w:r w:rsidRPr="00E46437">
        <w:rPr>
          <w:rFonts w:ascii="Arial" w:eastAsia="Times New Roman" w:hAnsi="Arial" w:cs="Arial"/>
          <w:color w:val="000000"/>
          <w:kern w:val="36"/>
          <w:lang w:eastAsia="en-GB"/>
        </w:rPr>
        <w:t xml:space="preserve"> family </w:t>
      </w:r>
      <w:r w:rsidRPr="00E46437">
        <w:rPr>
          <w:rFonts w:ascii="Arial" w:eastAsia="Aptos" w:hAnsi="Arial" w:cs="Arial"/>
          <w:kern w:val="2"/>
          <w:lang w:eastAsia="en-US"/>
          <w14:ligatures w14:val="standardContextual"/>
        </w:rPr>
        <w:t xml:space="preserve">members </w:t>
      </w:r>
      <w:r w:rsidRPr="00E46437">
        <w:rPr>
          <w:rFonts w:ascii="Arial" w:eastAsia="Times New Roman" w:hAnsi="Arial" w:cs="Arial"/>
          <w:color w:val="000000"/>
          <w:kern w:val="36"/>
          <w:lang w:eastAsia="en-GB"/>
        </w:rPr>
        <w:t xml:space="preserve">unless she </w:t>
      </w:r>
      <w:r w:rsidRPr="00E46437">
        <w:rPr>
          <w:rFonts w:ascii="Arial" w:eastAsia="Aptos" w:hAnsi="Arial" w:cs="Arial"/>
          <w:kern w:val="2"/>
          <w:lang w:eastAsia="en-US"/>
          <w14:ligatures w14:val="standardContextual"/>
        </w:rPr>
        <w:t>gives consent, unless she lacks capacity and sharing is in her best interests,</w:t>
      </w:r>
      <w:r w:rsidRPr="00E46437">
        <w:rPr>
          <w:rFonts w:ascii="Arial" w:eastAsia="Times New Roman" w:hAnsi="Arial" w:cs="Arial"/>
          <w:color w:val="000000"/>
          <w:kern w:val="36"/>
          <w:lang w:eastAsia="en-GB"/>
        </w:rPr>
        <w:t xml:space="preserve"> or unless </w:t>
      </w:r>
      <w:r w:rsidRPr="00E46437">
        <w:rPr>
          <w:rFonts w:ascii="Arial" w:eastAsia="Aptos" w:hAnsi="Arial" w:cs="Arial"/>
          <w:kern w:val="2"/>
          <w:lang w:eastAsia="en-US"/>
          <w14:ligatures w14:val="standardContextual"/>
        </w:rPr>
        <w:t>not sharing information</w:t>
      </w:r>
      <w:r w:rsidRPr="00E46437">
        <w:rPr>
          <w:rFonts w:ascii="Arial" w:eastAsia="Times New Roman" w:hAnsi="Arial" w:cs="Arial"/>
          <w:color w:val="000000"/>
          <w:kern w:val="36"/>
          <w:lang w:eastAsia="en-GB"/>
        </w:rPr>
        <w:t xml:space="preserve"> would </w:t>
      </w:r>
      <w:r w:rsidRPr="00E46437">
        <w:rPr>
          <w:rFonts w:ascii="Arial" w:eastAsia="Aptos" w:hAnsi="Arial" w:cs="Arial"/>
          <w:kern w:val="2"/>
          <w:lang w:eastAsia="en-US"/>
          <w14:ligatures w14:val="standardContextual"/>
        </w:rPr>
        <w:t>place</w:t>
      </w:r>
      <w:r w:rsidRPr="00E46437">
        <w:rPr>
          <w:rFonts w:ascii="Arial" w:eastAsia="Times New Roman" w:hAnsi="Arial" w:cs="Arial"/>
          <w:color w:val="000000"/>
          <w:kern w:val="36"/>
          <w:lang w:eastAsia="en-GB"/>
        </w:rPr>
        <w:t xml:space="preserve"> her at risk</w:t>
      </w:r>
      <w:r w:rsidRPr="00E46437">
        <w:rPr>
          <w:rFonts w:ascii="Arial" w:eastAsia="Aptos" w:hAnsi="Arial" w:cs="Arial"/>
          <w:kern w:val="2"/>
          <w:lang w:eastAsia="en-US"/>
          <w14:ligatures w14:val="standardContextual"/>
        </w:rPr>
        <w:t>.</w:t>
      </w:r>
    </w:p>
    <w:p w14:paraId="0CB6093A" w14:textId="52D9EFB5"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 xml:space="preserve">Administrative records also support continuity of care. Because several professionals may be involved in Mrs Thompson's support, clear documentation helps avoid confusion and duplication. Medication administration records, daily notes, incident forms, care plans, and risk assessments should all be consistent with each other. If one record says she is independent with </w:t>
      </w:r>
      <w:proofErr w:type="gramStart"/>
      <w:r w:rsidRPr="00E46437">
        <w:rPr>
          <w:rFonts w:ascii="Arial" w:eastAsia="Aptos" w:hAnsi="Arial" w:cs="Arial"/>
          <w:kern w:val="2"/>
          <w:lang w:eastAsia="en-US"/>
          <w14:ligatures w14:val="standardContextual"/>
        </w:rPr>
        <w:t>medication</w:t>
      </w:r>
      <w:proofErr w:type="gramEnd"/>
      <w:r w:rsidRPr="00E46437">
        <w:rPr>
          <w:rFonts w:ascii="Arial" w:eastAsia="Aptos" w:hAnsi="Arial" w:cs="Arial"/>
          <w:kern w:val="2"/>
          <w:lang w:eastAsia="en-US"/>
          <w14:ligatures w14:val="standardContextual"/>
        </w:rPr>
        <w:t xml:space="preserve"> but another shows repeated missed doses, this inconsistency could delay the right support being arranged. The </w:t>
      </w:r>
      <w:r w:rsidRPr="00E46437">
        <w:rPr>
          <w:rFonts w:ascii="Arial" w:eastAsia="Times New Roman" w:hAnsi="Arial" w:cs="Arial"/>
          <w:color w:val="000000"/>
          <w:kern w:val="36"/>
          <w:lang w:eastAsia="en-GB"/>
        </w:rPr>
        <w:t>Care Act 2014</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kern w:val="36"/>
          <w:lang w:eastAsia="en-GB"/>
        </w:rPr>
        <w:t xml:space="preserve">expects proper records </w:t>
      </w:r>
      <w:r w:rsidRPr="00E46437">
        <w:rPr>
          <w:rFonts w:ascii="Arial" w:eastAsia="Aptos" w:hAnsi="Arial" w:cs="Arial"/>
          <w:kern w:val="2"/>
          <w:lang w:eastAsia="en-US"/>
          <w14:ligatures w14:val="standardContextual"/>
        </w:rPr>
        <w:t>to form</w:t>
      </w:r>
      <w:r w:rsidRPr="00E46437">
        <w:rPr>
          <w:rFonts w:ascii="Arial" w:eastAsia="Times New Roman" w:hAnsi="Arial" w:cs="Arial"/>
          <w:color w:val="000000"/>
          <w:kern w:val="36"/>
          <w:lang w:eastAsia="en-GB"/>
        </w:rPr>
        <w:t xml:space="preserve"> part of </w:t>
      </w:r>
      <w:r w:rsidRPr="00E46437">
        <w:rPr>
          <w:rFonts w:ascii="Arial" w:eastAsia="Aptos" w:hAnsi="Arial" w:cs="Arial"/>
          <w:kern w:val="2"/>
          <w:lang w:eastAsia="en-US"/>
          <w14:ligatures w14:val="standardContextual"/>
        </w:rPr>
        <w:t>care planning, while the</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Care Quality Commission's</w:t>
      </w:r>
      <w:r w:rsidRPr="00E46437">
        <w:rPr>
          <w:rFonts w:ascii="Arial" w:eastAsia="Times New Roman" w:hAnsi="Arial" w:cs="Arial"/>
          <w:color w:val="000000"/>
          <w:kern w:val="36"/>
          <w:lang w:eastAsia="en-GB"/>
        </w:rPr>
        <w:t xml:space="preserve"> Fundamental Standards </w:t>
      </w:r>
      <w:r w:rsidRPr="00E46437">
        <w:rPr>
          <w:rFonts w:ascii="Arial" w:eastAsia="Aptos" w:hAnsi="Arial" w:cs="Arial"/>
          <w:kern w:val="2"/>
          <w:lang w:eastAsia="en-US"/>
          <w14:ligatures w14:val="standardContextual"/>
        </w:rPr>
        <w:t>identify</w:t>
      </w:r>
      <w:r w:rsidRPr="00E46437">
        <w:rPr>
          <w:rFonts w:ascii="Arial" w:eastAsia="Times New Roman" w:hAnsi="Arial" w:cs="Arial"/>
          <w:color w:val="000000"/>
          <w:kern w:val="36"/>
          <w:lang w:eastAsia="en-GB"/>
        </w:rPr>
        <w:t xml:space="preserve"> accurate documentation as </w:t>
      </w:r>
      <w:r w:rsidRPr="00E46437">
        <w:rPr>
          <w:rFonts w:ascii="Arial" w:eastAsia="Aptos" w:hAnsi="Arial" w:cs="Arial"/>
          <w:kern w:val="2"/>
          <w:lang w:eastAsia="en-US"/>
          <w14:ligatures w14:val="standardContextual"/>
        </w:rPr>
        <w:t>essential to safe care.</w:t>
      </w:r>
      <w:r w:rsidRPr="00E46437">
        <w:rPr>
          <w:rFonts w:ascii="Arial" w:eastAsia="Times New Roman" w:hAnsi="Arial" w:cs="Arial"/>
          <w:color w:val="000000"/>
          <w:kern w:val="36"/>
          <w:lang w:eastAsia="en-GB"/>
        </w:rPr>
        <w:t xml:space="preserve"> The </w:t>
      </w:r>
      <w:r w:rsidRPr="00E46437">
        <w:rPr>
          <w:rFonts w:ascii="Arial" w:eastAsia="Aptos" w:hAnsi="Arial" w:cs="Arial"/>
          <w:kern w:val="2"/>
          <w:lang w:eastAsia="en-US"/>
          <w14:ligatures w14:val="standardContextual"/>
        </w:rPr>
        <w:t>Nursing and Midwifery Council</w:t>
      </w:r>
      <w:r w:rsidRPr="00E46437">
        <w:rPr>
          <w:rFonts w:ascii="Arial" w:eastAsia="Times New Roman" w:hAnsi="Arial" w:cs="Arial"/>
          <w:color w:val="000000"/>
          <w:kern w:val="36"/>
          <w:lang w:eastAsia="en-GB"/>
        </w:rPr>
        <w:t xml:space="preserve"> (2018) and Social Work England (2019) </w:t>
      </w:r>
      <w:r w:rsidRPr="00E46437">
        <w:rPr>
          <w:rFonts w:ascii="Arial" w:eastAsia="Aptos" w:hAnsi="Arial" w:cs="Arial"/>
          <w:kern w:val="2"/>
          <w:lang w:eastAsia="en-US"/>
          <w14:ligatures w14:val="standardContextual"/>
        </w:rPr>
        <w:t>also</w:t>
      </w:r>
      <w:r w:rsidRPr="00E46437">
        <w:rPr>
          <w:rFonts w:ascii="Arial" w:eastAsia="Times New Roman" w:hAnsi="Arial" w:cs="Arial"/>
          <w:color w:val="000000"/>
          <w:kern w:val="36"/>
          <w:lang w:eastAsia="en-GB"/>
        </w:rPr>
        <w:t xml:space="preserve"> list </w:t>
      </w:r>
      <w:r w:rsidRPr="00E46437">
        <w:rPr>
          <w:rFonts w:ascii="Arial" w:eastAsia="Aptos" w:hAnsi="Arial" w:cs="Arial"/>
          <w:kern w:val="2"/>
          <w:lang w:eastAsia="en-US"/>
          <w14:ligatures w14:val="standardContextual"/>
        </w:rPr>
        <w:t>record keeping</w:t>
      </w:r>
      <w:r w:rsidRPr="00E46437">
        <w:rPr>
          <w:rFonts w:ascii="Arial" w:eastAsia="Times New Roman" w:hAnsi="Arial" w:cs="Arial"/>
          <w:color w:val="000000"/>
          <w:kern w:val="36"/>
          <w:lang w:eastAsia="en-GB"/>
        </w:rPr>
        <w:t xml:space="preserve"> as a core professional duty. </w:t>
      </w:r>
      <w:r w:rsidRPr="00E46437">
        <w:rPr>
          <w:rFonts w:ascii="Arial" w:eastAsia="Aptos" w:hAnsi="Arial" w:cs="Arial"/>
          <w:kern w:val="2"/>
          <w:lang w:eastAsia="en-US"/>
          <w14:ligatures w14:val="standardContextual"/>
        </w:rPr>
        <w:t>Poor</w:t>
      </w:r>
      <w:r w:rsidRPr="00E46437">
        <w:rPr>
          <w:rFonts w:ascii="Arial" w:eastAsia="Times New Roman" w:hAnsi="Arial" w:cs="Arial"/>
          <w:color w:val="000000"/>
          <w:kern w:val="36"/>
          <w:lang w:eastAsia="en-GB"/>
        </w:rPr>
        <w:t xml:space="preserve"> records </w:t>
      </w:r>
      <w:r w:rsidRPr="00E46437">
        <w:rPr>
          <w:rFonts w:ascii="Arial" w:eastAsia="Aptos" w:hAnsi="Arial" w:cs="Arial"/>
          <w:kern w:val="2"/>
          <w:lang w:eastAsia="en-US"/>
          <w14:ligatures w14:val="standardContextual"/>
        </w:rPr>
        <w:t>can place</w:t>
      </w:r>
      <w:r w:rsidRPr="00E46437">
        <w:rPr>
          <w:rFonts w:ascii="Arial" w:eastAsia="Times New Roman" w:hAnsi="Arial" w:cs="Arial"/>
          <w:color w:val="000000"/>
          <w:kern w:val="36"/>
          <w:lang w:eastAsia="en-GB"/>
        </w:rPr>
        <w:t xml:space="preserve"> people </w:t>
      </w:r>
      <w:r w:rsidRPr="00E46437">
        <w:rPr>
          <w:rFonts w:ascii="Arial" w:eastAsia="Aptos" w:hAnsi="Arial" w:cs="Arial"/>
          <w:kern w:val="2"/>
          <w:lang w:eastAsia="en-US"/>
          <w14:ligatures w14:val="standardContextual"/>
        </w:rPr>
        <w:t>at risk because staff may not know what has happened or what action is needed. Good records, by contrast, protect Mrs Thompson, support professional accountability, and help</w:t>
      </w:r>
      <w:r w:rsidRPr="00E46437">
        <w:rPr>
          <w:rFonts w:ascii="Arial" w:eastAsia="Times New Roman" w:hAnsi="Arial" w:cs="Arial"/>
          <w:color w:val="000000"/>
          <w:kern w:val="36"/>
          <w:lang w:eastAsia="en-GB"/>
        </w:rPr>
        <w:t xml:space="preserve"> </w:t>
      </w:r>
      <w:r w:rsidRPr="00E46437">
        <w:rPr>
          <w:rFonts w:ascii="Arial" w:eastAsia="Aptos" w:hAnsi="Arial" w:cs="Arial"/>
          <w:kern w:val="2"/>
          <w:lang w:eastAsia="en-US"/>
          <w14:ligatures w14:val="standardContextual"/>
        </w:rPr>
        <w:t>ensure that decisions about her care are based on clear evidence rather than guesswork</w:t>
      </w:r>
      <w:r w:rsidRPr="00E46437">
        <w:rPr>
          <w:rFonts w:ascii="Arial" w:eastAsia="Times New Roman" w:hAnsi="Arial" w:cs="Arial"/>
          <w:color w:val="000000"/>
          <w:kern w:val="36"/>
          <w:lang w:eastAsia="en-GB"/>
        </w:rPr>
        <w:t>.</w:t>
      </w:r>
    </w:p>
    <w:p w14:paraId="3E8CBA41" w14:textId="77777777" w:rsidR="008C1F7B" w:rsidRPr="00E46437" w:rsidRDefault="00FA03F0" w:rsidP="00E46437">
      <w:pPr>
        <w:spacing w:line="360" w:lineRule="auto"/>
        <w:jc w:val="both"/>
        <w:rPr>
          <w:rFonts w:ascii="Arial" w:eastAsia="Times New Roman" w:hAnsi="Arial" w:cs="Arial"/>
          <w:color w:val="000000"/>
          <w:kern w:val="36"/>
          <w:lang w:eastAsia="en-GB"/>
        </w:rPr>
      </w:pPr>
      <w:r w:rsidRPr="00E46437">
        <w:rPr>
          <w:rFonts w:ascii="Arial" w:eastAsia="Times New Roman" w:hAnsi="Arial" w:cs="Arial"/>
          <w:noProof/>
          <w:color w:val="000000"/>
          <w:kern w:val="36"/>
          <w:lang w:eastAsia="en-GB"/>
        </w:rPr>
        <w:pict w14:anchorId="3962C49D">
          <v:rect id="_x0000_i1027" alt="" style="width:451.3pt;height:.05pt;mso-width-percent:0;mso-height-percent:0;mso-width-percent:0;mso-height-percent:0" o:hralign="center" o:hrstd="t" o:hrnoshade="t" o:hr="t" fillcolor="black" stroked="f"/>
        </w:pict>
      </w:r>
    </w:p>
    <w:p w14:paraId="37D234B1" w14:textId="77777777" w:rsidR="008C1F7B" w:rsidRPr="00E46437" w:rsidRDefault="008C1F7B" w:rsidP="00E46437">
      <w:pPr>
        <w:keepNext/>
        <w:keepLines/>
        <w:spacing w:before="360" w:after="80" w:line="360" w:lineRule="auto"/>
        <w:jc w:val="both"/>
        <w:outlineLvl w:val="0"/>
        <w:rPr>
          <w:rFonts w:ascii="Arial" w:eastAsia="Times New Roman" w:hAnsi="Arial" w:cs="Arial"/>
          <w:color w:val="0F4761"/>
          <w:kern w:val="2"/>
          <w:lang w:eastAsia="en-US"/>
          <w14:ligatures w14:val="standardContextual"/>
        </w:rPr>
      </w:pPr>
      <w:r w:rsidRPr="00E46437">
        <w:rPr>
          <w:rFonts w:ascii="Arial" w:eastAsia="Times New Roman" w:hAnsi="Arial" w:cs="Arial"/>
          <w:b/>
          <w:bCs/>
          <w:color w:val="000000"/>
          <w:kern w:val="36"/>
          <w:lang w:eastAsia="en-GB"/>
        </w:rPr>
        <w:lastRenderedPageBreak/>
        <w:t>3. Importance of Collaborative Working</w:t>
      </w:r>
    </w:p>
    <w:p w14:paraId="163C456B"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Mrs Thompson's needs are complex and require support from several health and social care professionals. Collaborative working improves the quality of care by ensuring that everyone involved shares information and works towards common goals (Care Act, 2014</w:t>
      </w:r>
      <w:r w:rsidRPr="00E46437">
        <w:rPr>
          <w:rFonts w:ascii="Arial" w:eastAsia="Aptos" w:hAnsi="Arial" w:cs="Arial"/>
          <w:kern w:val="2"/>
          <w:lang w:eastAsia="en-US"/>
          <w14:ligatures w14:val="standardContextual"/>
        </w:rPr>
        <w:t>).</w:t>
      </w:r>
    </w:p>
    <w:p w14:paraId="213FC88E"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kern w:val="36"/>
          <w:lang w:eastAsia="en-GB"/>
        </w:rPr>
        <w:t>No single service can fully</w:t>
      </w:r>
      <w:r w:rsidRPr="00E46437">
        <w:rPr>
          <w:rFonts w:ascii="Arial" w:eastAsia="Aptos" w:hAnsi="Arial" w:cs="Arial"/>
          <w:kern w:val="2"/>
          <w:lang w:eastAsia="en-US"/>
          <w14:ligatures w14:val="standardContextual"/>
        </w:rPr>
        <w:t xml:space="preserve"> meet all of Mrs Thompson's needs.</w:t>
      </w:r>
      <w:r w:rsidRPr="00E46437">
        <w:rPr>
          <w:rFonts w:ascii="Arial" w:eastAsia="Times New Roman" w:hAnsi="Arial" w:cs="Arial"/>
          <w:color w:val="000000"/>
          <w:kern w:val="36"/>
          <w:lang w:eastAsia="en-GB"/>
        </w:rPr>
        <w:t xml:space="preserve"> Domiciliary </w:t>
      </w:r>
      <w:r w:rsidRPr="00E46437">
        <w:rPr>
          <w:rFonts w:ascii="Arial" w:eastAsia="Aptos" w:hAnsi="Arial" w:cs="Arial"/>
          <w:kern w:val="2"/>
          <w:lang w:eastAsia="en-US"/>
          <w14:ligatures w14:val="standardContextual"/>
        </w:rPr>
        <w:t xml:space="preserve">care </w:t>
      </w:r>
      <w:r w:rsidRPr="00E46437">
        <w:rPr>
          <w:rFonts w:ascii="Arial" w:eastAsia="Times New Roman" w:hAnsi="Arial" w:cs="Arial"/>
          <w:color w:val="000000"/>
          <w:kern w:val="36"/>
          <w:lang w:eastAsia="en-GB"/>
        </w:rPr>
        <w:t>staff see her twice a day</w:t>
      </w:r>
      <w:r w:rsidRPr="00E46437">
        <w:rPr>
          <w:rFonts w:ascii="Arial" w:eastAsia="Aptos" w:hAnsi="Arial" w:cs="Arial"/>
          <w:kern w:val="2"/>
          <w:lang w:eastAsia="en-US"/>
          <w14:ligatures w14:val="standardContextual"/>
        </w:rPr>
        <w:t xml:space="preserve">, her </w:t>
      </w:r>
      <w:r w:rsidRPr="00E46437">
        <w:rPr>
          <w:rFonts w:ascii="Arial" w:eastAsia="Times New Roman" w:hAnsi="Arial" w:cs="Arial"/>
          <w:color w:val="000000"/>
          <w:kern w:val="36"/>
          <w:lang w:eastAsia="en-GB"/>
        </w:rPr>
        <w:t>GP prescribes</w:t>
      </w:r>
      <w:r w:rsidRPr="00E46437">
        <w:rPr>
          <w:rFonts w:ascii="Arial" w:eastAsia="Aptos" w:hAnsi="Arial" w:cs="Arial"/>
          <w:kern w:val="2"/>
          <w:lang w:eastAsia="en-US"/>
          <w14:ligatures w14:val="standardContextual"/>
        </w:rPr>
        <w:t xml:space="preserve"> her medication, the </w:t>
      </w:r>
      <w:r w:rsidRPr="00E46437">
        <w:rPr>
          <w:rFonts w:ascii="Arial" w:eastAsia="Times New Roman" w:hAnsi="Arial" w:cs="Arial"/>
          <w:color w:val="000000"/>
          <w:kern w:val="36"/>
          <w:lang w:eastAsia="en-GB"/>
        </w:rPr>
        <w:t xml:space="preserve">community nurse </w:t>
      </w:r>
      <w:r w:rsidRPr="00E46437">
        <w:rPr>
          <w:rFonts w:ascii="Arial" w:eastAsia="Aptos" w:hAnsi="Arial" w:cs="Arial"/>
          <w:kern w:val="2"/>
          <w:lang w:eastAsia="en-US"/>
          <w14:ligatures w14:val="standardContextual"/>
        </w:rPr>
        <w:t>monitors</w:t>
      </w:r>
      <w:r w:rsidRPr="00E46437">
        <w:rPr>
          <w:rFonts w:ascii="Arial" w:eastAsia="Times New Roman" w:hAnsi="Arial" w:cs="Arial"/>
          <w:color w:val="000000"/>
          <w:kern w:val="36"/>
          <w:lang w:eastAsia="en-GB"/>
        </w:rPr>
        <w:t xml:space="preserve"> her recovery</w:t>
      </w:r>
      <w:r w:rsidRPr="00E46437">
        <w:rPr>
          <w:rFonts w:ascii="Arial" w:eastAsia="Aptos" w:hAnsi="Arial" w:cs="Arial"/>
          <w:kern w:val="2"/>
          <w:lang w:eastAsia="en-US"/>
          <w14:ligatures w14:val="standardContextual"/>
        </w:rPr>
        <w:t>, sheltered</w:t>
      </w:r>
      <w:r w:rsidRPr="00E46437">
        <w:rPr>
          <w:rFonts w:ascii="Arial" w:eastAsia="Times New Roman" w:hAnsi="Arial" w:cs="Arial"/>
          <w:color w:val="000000"/>
          <w:kern w:val="36"/>
          <w:lang w:eastAsia="en-GB"/>
        </w:rPr>
        <w:t xml:space="preserve"> housing staff </w:t>
      </w:r>
      <w:r w:rsidRPr="00E46437">
        <w:rPr>
          <w:rFonts w:ascii="Arial" w:eastAsia="Aptos" w:hAnsi="Arial" w:cs="Arial"/>
          <w:kern w:val="2"/>
          <w:lang w:eastAsia="en-US"/>
          <w14:ligatures w14:val="standardContextual"/>
        </w:rPr>
        <w:t>observe</w:t>
      </w:r>
      <w:r w:rsidRPr="00E46437">
        <w:rPr>
          <w:rFonts w:ascii="Arial" w:eastAsia="Times New Roman" w:hAnsi="Arial" w:cs="Arial"/>
          <w:color w:val="000000"/>
          <w:kern w:val="36"/>
          <w:lang w:eastAsia="en-GB"/>
        </w:rPr>
        <w:t xml:space="preserve"> her daily</w:t>
      </w:r>
      <w:r w:rsidRPr="00E46437">
        <w:rPr>
          <w:rFonts w:ascii="Arial" w:eastAsia="Aptos" w:hAnsi="Arial" w:cs="Arial"/>
          <w:kern w:val="2"/>
          <w:lang w:eastAsia="en-US"/>
          <w14:ligatures w14:val="standardContextual"/>
        </w:rPr>
        <w:t>, and social</w:t>
      </w:r>
      <w:r w:rsidRPr="00E46437">
        <w:rPr>
          <w:rFonts w:ascii="Arial" w:eastAsia="Times New Roman" w:hAnsi="Arial" w:cs="Arial"/>
          <w:color w:val="000000"/>
          <w:kern w:val="36"/>
          <w:lang w:eastAsia="en-GB"/>
        </w:rPr>
        <w:t xml:space="preserve"> workers lead the review</w:t>
      </w:r>
      <w:r w:rsidRPr="00E46437">
        <w:rPr>
          <w:rFonts w:ascii="Arial" w:eastAsia="Aptos" w:hAnsi="Arial" w:cs="Arial"/>
          <w:kern w:val="2"/>
          <w:lang w:eastAsia="en-US"/>
          <w14:ligatures w14:val="standardContextual"/>
        </w:rPr>
        <w:t xml:space="preserve"> of her care. Each professional</w:t>
      </w:r>
      <w:r w:rsidRPr="00E46437">
        <w:rPr>
          <w:rFonts w:ascii="Arial" w:eastAsia="Times New Roman" w:hAnsi="Arial" w:cs="Arial"/>
          <w:color w:val="000000"/>
          <w:kern w:val="36"/>
          <w:lang w:eastAsia="en-GB"/>
        </w:rPr>
        <w:t xml:space="preserve"> has </w:t>
      </w:r>
      <w:r w:rsidRPr="00E46437">
        <w:rPr>
          <w:rFonts w:ascii="Arial" w:eastAsia="Aptos" w:hAnsi="Arial" w:cs="Arial"/>
          <w:kern w:val="2"/>
          <w:lang w:eastAsia="en-US"/>
          <w14:ligatures w14:val="standardContextual"/>
        </w:rPr>
        <w:t>part</w:t>
      </w:r>
      <w:r w:rsidRPr="00E46437">
        <w:rPr>
          <w:rFonts w:ascii="Arial" w:eastAsia="Times New Roman" w:hAnsi="Arial" w:cs="Arial"/>
          <w:color w:val="000000"/>
          <w:kern w:val="36"/>
          <w:lang w:eastAsia="en-GB"/>
        </w:rPr>
        <w:t xml:space="preserve"> of the </w:t>
      </w:r>
      <w:r w:rsidRPr="00E46437">
        <w:rPr>
          <w:rFonts w:ascii="Arial" w:eastAsia="Aptos" w:hAnsi="Arial" w:cs="Arial"/>
          <w:kern w:val="2"/>
          <w:lang w:eastAsia="en-US"/>
          <w14:ligatures w14:val="standardContextual"/>
        </w:rPr>
        <w:t>picture, but no</w:t>
      </w:r>
      <w:r w:rsidRPr="00E46437">
        <w:rPr>
          <w:rFonts w:ascii="Arial" w:eastAsia="Times New Roman" w:hAnsi="Arial" w:cs="Arial"/>
          <w:color w:val="000000"/>
          <w:kern w:val="36"/>
          <w:lang w:eastAsia="en-GB"/>
        </w:rPr>
        <w:t xml:space="preserve"> one person sees </w:t>
      </w:r>
      <w:r w:rsidRPr="00E46437">
        <w:rPr>
          <w:rFonts w:ascii="Arial" w:eastAsia="Aptos" w:hAnsi="Arial" w:cs="Arial"/>
          <w:kern w:val="2"/>
          <w:lang w:eastAsia="en-US"/>
          <w14:ligatures w14:val="standardContextual"/>
        </w:rPr>
        <w:t>everything</w:t>
      </w:r>
      <w:r w:rsidRPr="00E46437">
        <w:rPr>
          <w:rFonts w:ascii="Arial" w:eastAsia="Times New Roman" w:hAnsi="Arial" w:cs="Arial"/>
          <w:color w:val="000000"/>
          <w:kern w:val="36"/>
          <w:lang w:eastAsia="en-GB"/>
        </w:rPr>
        <w:t>.</w:t>
      </w:r>
    </w:p>
    <w:p w14:paraId="26FDA948"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 xml:space="preserve">Effective collaborative working means more than exchanging notes. </w:t>
      </w:r>
      <w:r w:rsidRPr="00E46437">
        <w:rPr>
          <w:rFonts w:ascii="Arial" w:eastAsia="Times New Roman" w:hAnsi="Arial" w:cs="Arial"/>
          <w:color w:val="000000"/>
          <w:kern w:val="36"/>
          <w:lang w:eastAsia="en-GB"/>
        </w:rPr>
        <w:t xml:space="preserve">It </w:t>
      </w:r>
      <w:r w:rsidRPr="00E46437">
        <w:rPr>
          <w:rFonts w:ascii="Arial" w:eastAsia="Aptos" w:hAnsi="Arial" w:cs="Arial"/>
          <w:kern w:val="2"/>
          <w:lang w:eastAsia="en-US"/>
          <w14:ligatures w14:val="standardContextual"/>
        </w:rPr>
        <w:t>involves</w:t>
      </w:r>
      <w:r w:rsidRPr="00E46437">
        <w:rPr>
          <w:rFonts w:ascii="Arial" w:eastAsia="Times New Roman" w:hAnsi="Arial" w:cs="Arial"/>
          <w:color w:val="000000"/>
          <w:kern w:val="36"/>
          <w:lang w:eastAsia="en-GB"/>
        </w:rPr>
        <w:t xml:space="preserve"> agreeing who </w:t>
      </w:r>
      <w:r w:rsidRPr="00E46437">
        <w:rPr>
          <w:rFonts w:ascii="Arial" w:eastAsia="Aptos" w:hAnsi="Arial" w:cs="Arial"/>
          <w:kern w:val="2"/>
          <w:lang w:eastAsia="en-US"/>
          <w14:ligatures w14:val="standardContextual"/>
        </w:rPr>
        <w:t xml:space="preserve">is responsible for each task and </w:t>
      </w:r>
      <w:r w:rsidRPr="00E46437">
        <w:rPr>
          <w:rFonts w:ascii="Arial" w:eastAsia="Times New Roman" w:hAnsi="Arial" w:cs="Arial"/>
          <w:color w:val="000000"/>
          <w:kern w:val="36"/>
          <w:lang w:eastAsia="en-GB"/>
        </w:rPr>
        <w:t xml:space="preserve">speaking up when something </w:t>
      </w:r>
      <w:r w:rsidRPr="00E46437">
        <w:rPr>
          <w:rFonts w:ascii="Arial" w:eastAsia="Aptos" w:hAnsi="Arial" w:cs="Arial"/>
          <w:kern w:val="2"/>
          <w:lang w:eastAsia="en-US"/>
          <w14:ligatures w14:val="standardContextual"/>
        </w:rPr>
        <w:t>changes. For example, if care workers notice that Mrs Thompson is becoming more confused, they should report this promptly to the GP or relevant professional before the situation worsens. Case conferences, shared</w:t>
      </w:r>
      <w:r w:rsidRPr="00E46437">
        <w:rPr>
          <w:rFonts w:ascii="Arial" w:eastAsia="Times New Roman" w:hAnsi="Arial" w:cs="Arial"/>
          <w:color w:val="000000"/>
          <w:kern w:val="36"/>
          <w:lang w:eastAsia="en-GB"/>
        </w:rPr>
        <w:t xml:space="preserve"> care records</w:t>
      </w:r>
      <w:r w:rsidRPr="00E46437">
        <w:rPr>
          <w:rFonts w:ascii="Arial" w:eastAsia="Aptos" w:hAnsi="Arial" w:cs="Arial"/>
          <w:kern w:val="2"/>
          <w:lang w:eastAsia="en-US"/>
          <w14:ligatures w14:val="standardContextual"/>
        </w:rPr>
        <w:t>, and having</w:t>
      </w:r>
      <w:r w:rsidRPr="00E46437">
        <w:rPr>
          <w:rFonts w:ascii="Arial" w:eastAsia="Times New Roman" w:hAnsi="Arial" w:cs="Arial"/>
          <w:color w:val="000000"/>
          <w:kern w:val="36"/>
          <w:lang w:eastAsia="en-GB"/>
        </w:rPr>
        <w:t xml:space="preserve"> one named </w:t>
      </w:r>
      <w:r w:rsidRPr="00E46437">
        <w:rPr>
          <w:rFonts w:ascii="Arial" w:eastAsia="Aptos" w:hAnsi="Arial" w:cs="Arial"/>
          <w:kern w:val="2"/>
          <w:lang w:eastAsia="en-US"/>
          <w14:ligatures w14:val="standardContextual"/>
        </w:rPr>
        <w:t>professional</w:t>
      </w:r>
      <w:r w:rsidRPr="00E46437">
        <w:rPr>
          <w:rFonts w:ascii="Arial" w:eastAsia="Times New Roman" w:hAnsi="Arial" w:cs="Arial"/>
          <w:color w:val="000000"/>
          <w:kern w:val="36"/>
          <w:lang w:eastAsia="en-GB"/>
        </w:rPr>
        <w:t xml:space="preserve"> to coordinate </w:t>
      </w:r>
      <w:r w:rsidRPr="00E46437">
        <w:rPr>
          <w:rFonts w:ascii="Arial" w:eastAsia="Aptos" w:hAnsi="Arial" w:cs="Arial"/>
          <w:kern w:val="2"/>
          <w:lang w:eastAsia="en-US"/>
          <w14:ligatures w14:val="standardContextual"/>
        </w:rPr>
        <w:t>support can help prevent</w:t>
      </w:r>
      <w:r w:rsidRPr="00E46437">
        <w:rPr>
          <w:rFonts w:ascii="Arial" w:eastAsia="Times New Roman" w:hAnsi="Arial" w:cs="Arial"/>
          <w:color w:val="000000"/>
          <w:kern w:val="36"/>
          <w:lang w:eastAsia="en-GB"/>
        </w:rPr>
        <w:t xml:space="preserve"> tasks </w:t>
      </w:r>
      <w:r w:rsidRPr="00E46437">
        <w:rPr>
          <w:rFonts w:ascii="Arial" w:eastAsia="Aptos" w:hAnsi="Arial" w:cs="Arial"/>
          <w:kern w:val="2"/>
          <w:lang w:eastAsia="en-US"/>
          <w14:ligatures w14:val="standardContextual"/>
        </w:rPr>
        <w:t>from being missed</w:t>
      </w:r>
      <w:r w:rsidRPr="00E46437">
        <w:rPr>
          <w:rFonts w:ascii="Arial" w:eastAsia="Times New Roman" w:hAnsi="Arial" w:cs="Arial"/>
          <w:color w:val="000000"/>
          <w:kern w:val="36"/>
          <w:lang w:eastAsia="en-GB"/>
        </w:rPr>
        <w:t xml:space="preserve"> between teams.</w:t>
      </w:r>
    </w:p>
    <w:p w14:paraId="6C5403BF"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Challenges can arise, including different recording systems, inconsistent ways of documenting information, unclear professional boundaries, and uncertainty about responsibilities. To address these challenges, professionals should</w:t>
      </w:r>
      <w:r w:rsidRPr="00E46437">
        <w:rPr>
          <w:rFonts w:ascii="Arial" w:eastAsia="Times New Roman" w:hAnsi="Arial" w:cs="Arial"/>
          <w:color w:val="000000"/>
          <w:kern w:val="36"/>
          <w:lang w:eastAsia="en-GB"/>
        </w:rPr>
        <w:t xml:space="preserve"> follow guidance </w:t>
      </w:r>
      <w:r w:rsidRPr="00E46437">
        <w:rPr>
          <w:rFonts w:ascii="Arial" w:eastAsia="Aptos" w:hAnsi="Arial" w:cs="Arial"/>
          <w:kern w:val="2"/>
          <w:lang w:eastAsia="en-US"/>
          <w14:ligatures w14:val="standardContextual"/>
        </w:rPr>
        <w:t xml:space="preserve">such as </w:t>
      </w:r>
      <w:r w:rsidRPr="00E46437">
        <w:rPr>
          <w:rFonts w:ascii="Arial" w:eastAsia="Times New Roman" w:hAnsi="Arial" w:cs="Arial"/>
          <w:color w:val="000000"/>
          <w:kern w:val="36"/>
          <w:lang w:eastAsia="en-GB"/>
        </w:rPr>
        <w:t>Working Together to Safeguard People</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kern w:val="36"/>
          <w:lang w:eastAsia="en-GB"/>
        </w:rPr>
        <w:t>(HM Government, 2023</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kern w:val="36"/>
          <w:lang w:eastAsia="en-GB"/>
        </w:rPr>
        <w:t xml:space="preserve"> which </w:t>
      </w:r>
      <w:r w:rsidRPr="00E46437">
        <w:rPr>
          <w:rFonts w:ascii="Arial" w:eastAsia="Aptos" w:hAnsi="Arial" w:cs="Arial"/>
          <w:kern w:val="2"/>
          <w:lang w:eastAsia="en-US"/>
          <w14:ligatures w14:val="standardContextual"/>
        </w:rPr>
        <w:t>explains</w:t>
      </w:r>
      <w:r w:rsidRPr="00E46437">
        <w:rPr>
          <w:rFonts w:ascii="Arial" w:eastAsia="Times New Roman" w:hAnsi="Arial" w:cs="Arial"/>
          <w:color w:val="000000"/>
          <w:kern w:val="36"/>
          <w:lang w:eastAsia="en-GB"/>
        </w:rPr>
        <w:t xml:space="preserve"> how agencies </w:t>
      </w:r>
      <w:r w:rsidRPr="00E46437">
        <w:rPr>
          <w:rFonts w:ascii="Arial" w:eastAsia="Aptos" w:hAnsi="Arial" w:cs="Arial"/>
          <w:kern w:val="2"/>
          <w:lang w:eastAsia="en-US"/>
          <w14:ligatures w14:val="standardContextual"/>
        </w:rPr>
        <w:t>should</w:t>
      </w:r>
      <w:r w:rsidRPr="00E46437">
        <w:rPr>
          <w:rFonts w:ascii="Arial" w:eastAsia="Times New Roman" w:hAnsi="Arial" w:cs="Arial"/>
          <w:color w:val="000000"/>
          <w:kern w:val="36"/>
          <w:lang w:eastAsia="en-GB"/>
        </w:rPr>
        <w:t xml:space="preserve"> cooperate. The</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kern w:val="36"/>
          <w:lang w:eastAsia="en-GB"/>
        </w:rPr>
        <w:t>Care Act 2014</w:t>
      </w:r>
      <w:r w:rsidRPr="00E46437">
        <w:rPr>
          <w:rFonts w:ascii="Arial" w:eastAsia="Aptos" w:hAnsi="Arial" w:cs="Arial"/>
          <w:kern w:val="2"/>
          <w:lang w:eastAsia="en-US"/>
          <w14:ligatures w14:val="standardContextual"/>
        </w:rPr>
        <w:t xml:space="preserve"> </w:t>
      </w:r>
      <w:r w:rsidRPr="00E46437">
        <w:rPr>
          <w:rFonts w:ascii="Arial" w:eastAsia="Times New Roman" w:hAnsi="Arial" w:cs="Arial"/>
          <w:color w:val="000000"/>
          <w:kern w:val="36"/>
          <w:lang w:eastAsia="en-GB"/>
        </w:rPr>
        <w:t xml:space="preserve">also </w:t>
      </w:r>
      <w:r w:rsidRPr="00E46437">
        <w:rPr>
          <w:rFonts w:ascii="Arial" w:eastAsia="Aptos" w:hAnsi="Arial" w:cs="Arial"/>
          <w:kern w:val="2"/>
          <w:lang w:eastAsia="en-US"/>
          <w14:ligatures w14:val="standardContextual"/>
        </w:rPr>
        <w:t>places a legal duty on</w:t>
      </w:r>
      <w:r w:rsidRPr="00E46437">
        <w:rPr>
          <w:rFonts w:ascii="Arial" w:eastAsia="Times New Roman" w:hAnsi="Arial" w:cs="Arial"/>
          <w:color w:val="000000"/>
          <w:kern w:val="36"/>
          <w:lang w:eastAsia="en-GB"/>
        </w:rPr>
        <w:t xml:space="preserve"> public bodies to work together when </w:t>
      </w:r>
      <w:r w:rsidRPr="00E46437">
        <w:rPr>
          <w:rFonts w:ascii="Arial" w:eastAsia="Aptos" w:hAnsi="Arial" w:cs="Arial"/>
          <w:kern w:val="2"/>
          <w:lang w:eastAsia="en-US"/>
          <w14:ligatures w14:val="standardContextual"/>
        </w:rPr>
        <w:t>a person's</w:t>
      </w:r>
      <w:r w:rsidRPr="00E46437">
        <w:rPr>
          <w:rFonts w:ascii="Arial" w:eastAsia="Times New Roman" w:hAnsi="Arial" w:cs="Arial"/>
          <w:color w:val="000000"/>
          <w:kern w:val="36"/>
          <w:lang w:eastAsia="en-GB"/>
        </w:rPr>
        <w:t xml:space="preserve"> wellbeing is at </w:t>
      </w:r>
      <w:r w:rsidRPr="00E46437">
        <w:rPr>
          <w:rFonts w:ascii="Arial" w:eastAsia="Aptos" w:hAnsi="Arial" w:cs="Arial"/>
          <w:kern w:val="2"/>
          <w:lang w:eastAsia="en-US"/>
          <w14:ligatures w14:val="standardContextual"/>
        </w:rPr>
        <w:t>risk</w:t>
      </w:r>
      <w:r w:rsidRPr="00E46437">
        <w:rPr>
          <w:rFonts w:ascii="Arial" w:eastAsia="Times New Roman" w:hAnsi="Arial" w:cs="Arial"/>
          <w:color w:val="000000"/>
          <w:kern w:val="36"/>
          <w:lang w:eastAsia="en-GB"/>
        </w:rPr>
        <w:t>.</w:t>
      </w:r>
    </w:p>
    <w:p w14:paraId="6E20B95C"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Aptos" w:hAnsi="Arial" w:cs="Arial"/>
          <w:kern w:val="2"/>
          <w:lang w:eastAsia="en-US"/>
          <w14:ligatures w14:val="standardContextual"/>
        </w:rPr>
        <w:t>When professionals work together, they can identify links that may not be obvious to one service alone. For example, Mrs Thompson may have gone outside without suitable clothing because she forgot how cold it was, because a medication change affected her alertness, or because of another underlying issue. Only by sharing information</w:t>
      </w:r>
      <w:r w:rsidRPr="00E46437">
        <w:rPr>
          <w:rFonts w:ascii="Arial" w:eastAsia="Times New Roman" w:hAnsi="Arial" w:cs="Arial"/>
          <w:color w:val="000000"/>
          <w:kern w:val="36"/>
          <w:lang w:eastAsia="en-GB"/>
        </w:rPr>
        <w:t xml:space="preserve"> across roles can </w:t>
      </w:r>
      <w:r w:rsidRPr="00E46437">
        <w:rPr>
          <w:rFonts w:ascii="Arial" w:eastAsia="Aptos" w:hAnsi="Arial" w:cs="Arial"/>
          <w:kern w:val="2"/>
          <w:lang w:eastAsia="en-US"/>
          <w14:ligatures w14:val="standardContextual"/>
        </w:rPr>
        <w:t>professionals understand the reason</w:t>
      </w:r>
      <w:r w:rsidRPr="00E46437">
        <w:rPr>
          <w:rFonts w:ascii="Arial" w:eastAsia="Times New Roman" w:hAnsi="Arial" w:cs="Arial"/>
          <w:color w:val="000000"/>
          <w:kern w:val="36"/>
          <w:lang w:eastAsia="en-GB"/>
        </w:rPr>
        <w:t xml:space="preserve"> and put the right </w:t>
      </w:r>
      <w:r w:rsidRPr="00E46437">
        <w:rPr>
          <w:rFonts w:ascii="Arial" w:eastAsia="Aptos" w:hAnsi="Arial" w:cs="Arial"/>
          <w:kern w:val="2"/>
          <w:lang w:eastAsia="en-US"/>
          <w14:ligatures w14:val="standardContextual"/>
        </w:rPr>
        <w:t>safeguards</w:t>
      </w:r>
      <w:r w:rsidRPr="00E46437">
        <w:rPr>
          <w:rFonts w:ascii="Arial" w:eastAsia="Times New Roman" w:hAnsi="Arial" w:cs="Arial"/>
          <w:color w:val="000000"/>
          <w:kern w:val="36"/>
          <w:lang w:eastAsia="en-GB"/>
        </w:rPr>
        <w:t xml:space="preserve"> in place (Manley et al., 2021).</w:t>
      </w:r>
    </w:p>
    <w:p w14:paraId="7873EBBD" w14:textId="77777777" w:rsidR="008C1F7B" w:rsidRPr="00E46437" w:rsidRDefault="00FA03F0" w:rsidP="00E46437">
      <w:pPr>
        <w:spacing w:line="360" w:lineRule="auto"/>
        <w:jc w:val="both"/>
        <w:rPr>
          <w:rFonts w:ascii="Arial" w:eastAsia="Times New Roman" w:hAnsi="Arial" w:cs="Arial"/>
          <w:color w:val="000000"/>
          <w:kern w:val="36"/>
          <w:lang w:eastAsia="en-GB"/>
        </w:rPr>
      </w:pPr>
      <w:r w:rsidRPr="00E46437">
        <w:rPr>
          <w:rFonts w:ascii="Arial" w:eastAsia="Times New Roman" w:hAnsi="Arial" w:cs="Arial"/>
          <w:noProof/>
          <w:color w:val="000000"/>
          <w:kern w:val="36"/>
          <w:lang w:eastAsia="en-GB"/>
        </w:rPr>
        <w:pict w14:anchorId="6099EBA4">
          <v:rect id="_x0000_i1028" alt="" style="width:451.3pt;height:.05pt;mso-width-percent:0;mso-height-percent:0;mso-width-percent:0;mso-height-percent:0" o:hralign="center" o:hrstd="t" o:hrnoshade="t" o:hr="t" fillcolor="black" stroked="f"/>
        </w:pict>
      </w:r>
    </w:p>
    <w:p w14:paraId="1227B277" w14:textId="77777777" w:rsidR="008C1F7B" w:rsidRPr="00E46437" w:rsidRDefault="008C1F7B" w:rsidP="00E46437">
      <w:pPr>
        <w:keepNext/>
        <w:keepLines/>
        <w:spacing w:before="360" w:after="80" w:line="360" w:lineRule="auto"/>
        <w:jc w:val="both"/>
        <w:outlineLvl w:val="0"/>
        <w:rPr>
          <w:rFonts w:ascii="Arial" w:eastAsia="Times New Roman" w:hAnsi="Arial" w:cs="Arial"/>
          <w:color w:val="0F4761"/>
          <w:kern w:val="2"/>
          <w:lang w:eastAsia="en-US"/>
          <w14:ligatures w14:val="standardContextual"/>
        </w:rPr>
      </w:pPr>
      <w:r w:rsidRPr="00E46437">
        <w:rPr>
          <w:rFonts w:ascii="Arial" w:eastAsia="Times New Roman" w:hAnsi="Arial" w:cs="Arial"/>
          <w:b/>
          <w:bCs/>
          <w:color w:val="000000"/>
          <w:kern w:val="36"/>
          <w:lang w:eastAsia="en-GB"/>
        </w:rPr>
        <w:t>Conclusion</w:t>
      </w:r>
    </w:p>
    <w:p w14:paraId="17F63C00" w14:textId="77777777" w:rsidR="008C1F7B" w:rsidRPr="00E46437" w:rsidRDefault="008C1F7B" w:rsidP="00E46437">
      <w:pPr>
        <w:spacing w:line="360" w:lineRule="auto"/>
        <w:jc w:val="both"/>
        <w:rPr>
          <w:rFonts w:ascii="Arial" w:eastAsia="Aptos" w:hAnsi="Arial" w:cs="Arial"/>
          <w:kern w:val="2"/>
          <w:lang w:eastAsia="en-US"/>
          <w14:ligatures w14:val="standardContextual"/>
        </w:rPr>
      </w:pPr>
      <w:r w:rsidRPr="00E46437">
        <w:rPr>
          <w:rFonts w:ascii="Arial" w:eastAsia="Times New Roman" w:hAnsi="Arial" w:cs="Arial"/>
          <w:color w:val="000000"/>
          <w:lang w:eastAsia="en-GB"/>
        </w:rPr>
        <w:t>Mrs Thompson's case highlights the importance of effective communication, accurate administration</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lang w:eastAsia="en-GB"/>
        </w:rPr>
        <w:t xml:space="preserve"> and collaborative working in health and social care. Because of her dementia and recent illness, she requires person-centred support that promotes safety while maintaining her dignity and independence.</w:t>
      </w:r>
    </w:p>
    <w:p w14:paraId="5C688B63" w14:textId="77777777" w:rsidR="008C1F7B" w:rsidRDefault="008C1F7B" w:rsidP="00E46437">
      <w:pPr>
        <w:spacing w:line="360" w:lineRule="auto"/>
        <w:jc w:val="both"/>
        <w:rPr>
          <w:rFonts w:ascii="Arial" w:eastAsia="Times New Roman" w:hAnsi="Arial" w:cs="Arial"/>
          <w:color w:val="000000"/>
          <w:lang w:eastAsia="en-GB"/>
        </w:rPr>
      </w:pPr>
      <w:r w:rsidRPr="00E46437">
        <w:rPr>
          <w:rFonts w:ascii="Arial" w:eastAsia="Times New Roman" w:hAnsi="Arial" w:cs="Arial"/>
          <w:color w:val="000000"/>
          <w:lang w:eastAsia="en-GB"/>
        </w:rPr>
        <w:lastRenderedPageBreak/>
        <w:t xml:space="preserve">Using effective communication techniques such as the SOLER </w:t>
      </w:r>
      <w:r w:rsidRPr="00E46437">
        <w:rPr>
          <w:rFonts w:ascii="Arial" w:eastAsia="Aptos" w:hAnsi="Arial" w:cs="Arial"/>
          <w:kern w:val="2"/>
          <w:lang w:eastAsia="en-US"/>
          <w14:ligatures w14:val="standardContextual"/>
        </w:rPr>
        <w:t xml:space="preserve">model, and following </w:t>
      </w:r>
      <w:r w:rsidRPr="00E46437">
        <w:rPr>
          <w:rFonts w:ascii="Arial" w:eastAsia="Times New Roman" w:hAnsi="Arial" w:cs="Arial"/>
          <w:color w:val="000000"/>
          <w:kern w:val="36"/>
          <w:lang w:eastAsia="en-GB"/>
        </w:rPr>
        <w:t>the Equality Act 2010</w:t>
      </w:r>
      <w:r w:rsidRPr="00E46437">
        <w:rPr>
          <w:rFonts w:ascii="Arial" w:eastAsia="Aptos" w:hAnsi="Arial" w:cs="Arial"/>
          <w:kern w:val="2"/>
          <w:lang w:eastAsia="en-US"/>
          <w14:ligatures w14:val="standardContextual"/>
        </w:rPr>
        <w:t>, helps ensure that Mrs Thompson remains</w:t>
      </w:r>
      <w:r w:rsidRPr="00E46437">
        <w:rPr>
          <w:rFonts w:ascii="Arial" w:eastAsia="Times New Roman" w:hAnsi="Arial" w:cs="Arial"/>
          <w:color w:val="000000"/>
          <w:kern w:val="36"/>
          <w:lang w:eastAsia="en-GB"/>
        </w:rPr>
        <w:t xml:space="preserve"> heard, valued, and in control </w:t>
      </w:r>
      <w:r w:rsidRPr="00E46437">
        <w:rPr>
          <w:rFonts w:ascii="Arial" w:eastAsia="Aptos" w:hAnsi="Arial" w:cs="Arial"/>
          <w:kern w:val="2"/>
          <w:lang w:eastAsia="en-US"/>
          <w14:ligatures w14:val="standardContextual"/>
        </w:rPr>
        <w:t>wherever possible. Keeping</w:t>
      </w:r>
      <w:r w:rsidRPr="00E46437">
        <w:rPr>
          <w:rFonts w:ascii="Arial" w:eastAsia="Times New Roman" w:hAnsi="Arial" w:cs="Arial"/>
          <w:color w:val="000000"/>
          <w:kern w:val="36"/>
          <w:lang w:eastAsia="en-GB"/>
        </w:rPr>
        <w:t xml:space="preserve"> precise</w:t>
      </w:r>
      <w:r w:rsidRPr="00E46437">
        <w:rPr>
          <w:rFonts w:ascii="Arial" w:eastAsia="Aptos" w:hAnsi="Arial" w:cs="Arial"/>
          <w:kern w:val="2"/>
          <w:lang w:eastAsia="en-US"/>
          <w14:ligatures w14:val="standardContextual"/>
        </w:rPr>
        <w:t xml:space="preserve"> and lawful</w:t>
      </w:r>
      <w:r w:rsidRPr="00E46437">
        <w:rPr>
          <w:rFonts w:ascii="Arial" w:eastAsia="Times New Roman" w:hAnsi="Arial" w:cs="Arial"/>
          <w:color w:val="000000"/>
          <w:kern w:val="36"/>
          <w:lang w:eastAsia="en-GB"/>
        </w:rPr>
        <w:t xml:space="preserve"> records under the Data Protection Act 2018</w:t>
      </w:r>
      <w:r w:rsidRPr="00E46437">
        <w:rPr>
          <w:rFonts w:ascii="Arial" w:eastAsia="Aptos" w:hAnsi="Arial" w:cs="Arial"/>
          <w:kern w:val="2"/>
          <w:lang w:eastAsia="en-US"/>
          <w14:ligatures w14:val="standardContextual"/>
        </w:rPr>
        <w:t xml:space="preserve"> supports safe</w:t>
      </w:r>
      <w:r w:rsidRPr="00E46437">
        <w:rPr>
          <w:rFonts w:ascii="Arial" w:eastAsia="Times New Roman" w:hAnsi="Arial" w:cs="Arial"/>
          <w:color w:val="000000"/>
          <w:kern w:val="36"/>
          <w:lang w:eastAsia="en-GB"/>
        </w:rPr>
        <w:t>, consistent</w:t>
      </w:r>
      <w:r w:rsidRPr="00E46437">
        <w:rPr>
          <w:rFonts w:ascii="Arial" w:eastAsia="Aptos" w:hAnsi="Arial" w:cs="Arial"/>
          <w:kern w:val="2"/>
          <w:lang w:eastAsia="en-US"/>
          <w14:ligatures w14:val="standardContextual"/>
        </w:rPr>
        <w:t xml:space="preserve"> decision-making. Working collaboratively</w:t>
      </w:r>
      <w:r w:rsidRPr="00E46437">
        <w:rPr>
          <w:rFonts w:ascii="Arial" w:eastAsia="Times New Roman" w:hAnsi="Arial" w:cs="Arial"/>
          <w:color w:val="000000"/>
          <w:kern w:val="36"/>
          <w:lang w:eastAsia="en-GB"/>
        </w:rPr>
        <w:t xml:space="preserve"> across services</w:t>
      </w:r>
      <w:r w:rsidRPr="00E46437">
        <w:rPr>
          <w:rFonts w:ascii="Arial" w:eastAsia="Aptos" w:hAnsi="Arial" w:cs="Arial"/>
          <w:kern w:val="2"/>
          <w:lang w:eastAsia="en-US"/>
          <w14:ligatures w14:val="standardContextual"/>
        </w:rPr>
        <w:t xml:space="preserve"> helps ensure that risks are identified and gaps in care are addressed.</w:t>
      </w:r>
      <w:r w:rsidRPr="00E46437">
        <w:rPr>
          <w:rFonts w:ascii="Arial" w:eastAsia="Times New Roman" w:hAnsi="Arial" w:cs="Arial"/>
          <w:color w:val="000000"/>
          <w:kern w:val="36"/>
          <w:lang w:eastAsia="en-GB"/>
        </w:rPr>
        <w:t xml:space="preserve"> </w:t>
      </w:r>
      <w:r w:rsidRPr="00E46437">
        <w:rPr>
          <w:rFonts w:ascii="Arial" w:eastAsia="Times New Roman" w:hAnsi="Arial" w:cs="Arial"/>
          <w:color w:val="000000"/>
          <w:lang w:eastAsia="en-GB"/>
        </w:rPr>
        <w:t>Overall, following current legislation and professional guidance enables health and social care professionals to deliver safe, effective</w:t>
      </w:r>
      <w:r w:rsidRPr="00E46437">
        <w:rPr>
          <w:rFonts w:ascii="Arial" w:eastAsia="Aptos" w:hAnsi="Arial" w:cs="Arial"/>
          <w:kern w:val="2"/>
          <w:lang w:eastAsia="en-US"/>
          <w14:ligatures w14:val="standardContextual"/>
        </w:rPr>
        <w:t>,</w:t>
      </w:r>
      <w:r w:rsidRPr="00E46437">
        <w:rPr>
          <w:rFonts w:ascii="Arial" w:eastAsia="Times New Roman" w:hAnsi="Arial" w:cs="Arial"/>
          <w:color w:val="000000"/>
          <w:lang w:eastAsia="en-GB"/>
        </w:rPr>
        <w:t xml:space="preserve"> and compassionate care that improves outcomes and enhances Mrs Thompson's quality of life.</w:t>
      </w:r>
    </w:p>
    <w:p w14:paraId="5D828E31" w14:textId="77777777" w:rsidR="00E46437" w:rsidRDefault="00E46437" w:rsidP="00E46437">
      <w:pPr>
        <w:spacing w:line="360" w:lineRule="auto"/>
        <w:jc w:val="both"/>
        <w:rPr>
          <w:rFonts w:ascii="Arial" w:eastAsia="Times New Roman" w:hAnsi="Arial" w:cs="Arial"/>
          <w:color w:val="000000"/>
          <w:lang w:eastAsia="en-GB"/>
        </w:rPr>
      </w:pPr>
    </w:p>
    <w:p w14:paraId="31E4C712" w14:textId="77777777" w:rsidR="00E46437" w:rsidRDefault="00E46437" w:rsidP="00E46437">
      <w:pPr>
        <w:spacing w:line="360" w:lineRule="auto"/>
        <w:jc w:val="both"/>
        <w:rPr>
          <w:rFonts w:ascii="Arial" w:eastAsia="Times New Roman" w:hAnsi="Arial" w:cs="Arial"/>
          <w:color w:val="000000"/>
          <w:lang w:eastAsia="en-GB"/>
        </w:rPr>
      </w:pPr>
    </w:p>
    <w:p w14:paraId="476B6012" w14:textId="77777777" w:rsidR="00E46437" w:rsidRDefault="00E46437" w:rsidP="00E46437">
      <w:pPr>
        <w:spacing w:line="360" w:lineRule="auto"/>
        <w:jc w:val="both"/>
        <w:rPr>
          <w:rFonts w:ascii="Arial" w:eastAsia="Times New Roman" w:hAnsi="Arial" w:cs="Arial"/>
          <w:color w:val="000000"/>
          <w:lang w:eastAsia="en-GB"/>
        </w:rPr>
      </w:pPr>
    </w:p>
    <w:p w14:paraId="37C31665" w14:textId="77777777" w:rsidR="00E46437" w:rsidRDefault="00E46437" w:rsidP="00E46437">
      <w:pPr>
        <w:spacing w:line="360" w:lineRule="auto"/>
        <w:jc w:val="both"/>
        <w:rPr>
          <w:rFonts w:ascii="Arial" w:eastAsia="Times New Roman" w:hAnsi="Arial" w:cs="Arial"/>
          <w:color w:val="000000"/>
          <w:lang w:eastAsia="en-GB"/>
        </w:rPr>
      </w:pPr>
    </w:p>
    <w:p w14:paraId="529A220C" w14:textId="77777777" w:rsidR="00E46437" w:rsidRPr="00E46437" w:rsidRDefault="00E46437" w:rsidP="00E46437">
      <w:pPr>
        <w:spacing w:line="360" w:lineRule="auto"/>
        <w:jc w:val="both"/>
        <w:rPr>
          <w:rFonts w:ascii="Arial" w:eastAsia="Aptos" w:hAnsi="Arial" w:cs="Arial"/>
          <w:kern w:val="2"/>
          <w:lang w:eastAsia="en-US"/>
          <w14:ligatures w14:val="standardContextual"/>
        </w:rPr>
      </w:pPr>
    </w:p>
    <w:p w14:paraId="31B8486E" w14:textId="2C167EE2" w:rsidR="008C1F7B" w:rsidRDefault="008C1F7B" w:rsidP="008C1F7B">
      <w:pPr>
        <w:spacing w:line="278" w:lineRule="auto"/>
        <w:rPr>
          <w:rFonts w:ascii="Aptos Display" w:eastAsia="Times New Roman" w:hAnsi="Aptos Display" w:cs="Arial"/>
          <w:color w:val="000000"/>
          <w:kern w:val="36"/>
          <w:sz w:val="24"/>
          <w:szCs w:val="24"/>
          <w:lang w:eastAsia="en-GB"/>
        </w:rPr>
      </w:pPr>
    </w:p>
    <w:p w14:paraId="20BB297F"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27EC7BED"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5B2C45F7"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258FC862"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62044724"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40B960C7"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1EC5AC29"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2D1930D2"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5B60EDC5"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646342D0"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5EFEB05C"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55FB01B8"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093095F1" w14:textId="77777777" w:rsidR="00E46437" w:rsidRDefault="00E46437" w:rsidP="008C1F7B">
      <w:pPr>
        <w:spacing w:line="278" w:lineRule="auto"/>
        <w:rPr>
          <w:rFonts w:ascii="Aptos Display" w:eastAsia="Times New Roman" w:hAnsi="Aptos Display" w:cs="Arial"/>
          <w:color w:val="000000"/>
          <w:kern w:val="36"/>
          <w:sz w:val="24"/>
          <w:szCs w:val="24"/>
          <w:lang w:eastAsia="en-GB"/>
        </w:rPr>
      </w:pPr>
    </w:p>
    <w:p w14:paraId="79521B18" w14:textId="77777777" w:rsidR="00E46437" w:rsidRPr="008C1F7B" w:rsidRDefault="00E46437" w:rsidP="008C1F7B">
      <w:pPr>
        <w:spacing w:line="278" w:lineRule="auto"/>
        <w:rPr>
          <w:rFonts w:ascii="Aptos Display" w:eastAsia="Times New Roman" w:hAnsi="Aptos Display" w:cs="Arial"/>
          <w:color w:val="000000"/>
          <w:kern w:val="36"/>
          <w:sz w:val="24"/>
          <w:szCs w:val="24"/>
          <w:lang w:eastAsia="en-GB"/>
        </w:rPr>
      </w:pPr>
    </w:p>
    <w:p w14:paraId="05BF7A48" w14:textId="77777777" w:rsidR="008C1F7B" w:rsidRPr="008C08C9" w:rsidRDefault="008C1F7B" w:rsidP="008C1F7B">
      <w:pPr>
        <w:keepNext/>
        <w:keepLines/>
        <w:spacing w:before="360" w:after="80" w:line="278" w:lineRule="auto"/>
        <w:outlineLvl w:val="0"/>
        <w:rPr>
          <w:rFonts w:ascii="Aptos Display" w:eastAsia="Times New Roman" w:hAnsi="Aptos Display" w:cs="Arial"/>
          <w:b/>
          <w:bCs/>
          <w:color w:val="0F4761"/>
          <w:kern w:val="2"/>
          <w:sz w:val="40"/>
          <w:szCs w:val="40"/>
          <w:lang w:eastAsia="en-US"/>
          <w14:ligatures w14:val="standardContextual"/>
        </w:rPr>
      </w:pPr>
      <w:r w:rsidRPr="008C08C9">
        <w:rPr>
          <w:rFonts w:ascii="Aptos Display" w:eastAsia="Times New Roman" w:hAnsi="Aptos Display" w:cs="Arial"/>
          <w:b/>
          <w:bCs/>
          <w:color w:val="000000"/>
          <w:kern w:val="36"/>
          <w:sz w:val="40"/>
          <w:szCs w:val="40"/>
          <w:lang w:eastAsia="en-GB"/>
        </w:rPr>
        <w:lastRenderedPageBreak/>
        <w:t>References</w:t>
      </w:r>
    </w:p>
    <w:p w14:paraId="1DC2D93A"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Care Act 2014. London: The Stationery Office.</w:t>
      </w:r>
    </w:p>
    <w:p w14:paraId="57143AF8"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Equality Act 2010. London: The Stationery Office.</w:t>
      </w:r>
    </w:p>
    <w:p w14:paraId="3E271F13"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Data Protection Act 2018. London: The Stationery Office.</w:t>
      </w:r>
    </w:p>
    <w:p w14:paraId="7DDFF3B7"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HM Government (2023) </w:t>
      </w:r>
      <w:r w:rsidRPr="008C1F7B">
        <w:rPr>
          <w:rFonts w:ascii="Aptos Display" w:eastAsia="Aptos" w:hAnsi="Aptos Display" w:cs="Arial"/>
          <w:i/>
          <w:iCs/>
          <w:kern w:val="2"/>
          <w:sz w:val="24"/>
          <w:szCs w:val="24"/>
          <w:lang w:eastAsia="en-US"/>
          <w14:ligatures w14:val="standardContextual"/>
        </w:rPr>
        <w:t>Working Together to Safeguard People</w:t>
      </w:r>
      <w:r w:rsidRPr="008C1F7B">
        <w:rPr>
          <w:rFonts w:ascii="Aptos Display" w:eastAsia="Aptos" w:hAnsi="Aptos Display" w:cs="Arial"/>
          <w:kern w:val="2"/>
          <w:sz w:val="24"/>
          <w:szCs w:val="24"/>
          <w:lang w:eastAsia="en-US"/>
          <w14:ligatures w14:val="standardContextual"/>
        </w:rPr>
        <w:t>. London: HMSO.</w:t>
      </w:r>
    </w:p>
    <w:p w14:paraId="1395AF31"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Information Commissioner's Office (2024) </w:t>
      </w:r>
      <w:r w:rsidRPr="008C1F7B">
        <w:rPr>
          <w:rFonts w:ascii="Aptos Display" w:eastAsia="Aptos" w:hAnsi="Aptos Display" w:cs="Arial"/>
          <w:i/>
          <w:iCs/>
          <w:kern w:val="2"/>
          <w:sz w:val="24"/>
          <w:szCs w:val="24"/>
          <w:lang w:eastAsia="en-US"/>
          <w14:ligatures w14:val="standardContextual"/>
        </w:rPr>
        <w:t>Guide to the Data Protection Act 2018 and UK GDPR</w:t>
      </w:r>
      <w:r w:rsidRPr="008C1F7B">
        <w:rPr>
          <w:rFonts w:ascii="Aptos Display" w:eastAsia="Aptos" w:hAnsi="Aptos Display" w:cs="Arial"/>
          <w:kern w:val="2"/>
          <w:sz w:val="24"/>
          <w:szCs w:val="24"/>
          <w:lang w:eastAsia="en-US"/>
          <w14:ligatures w14:val="standardContextual"/>
        </w:rPr>
        <w:t>. Manchester: ICO.</w:t>
      </w:r>
    </w:p>
    <w:p w14:paraId="706E9A14"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Manley, K. et al. (2021) </w:t>
      </w:r>
      <w:r w:rsidRPr="008C1F7B">
        <w:rPr>
          <w:rFonts w:ascii="Aptos Display" w:eastAsia="Aptos" w:hAnsi="Aptos Display" w:cs="Arial"/>
          <w:i/>
          <w:iCs/>
          <w:kern w:val="2"/>
          <w:sz w:val="24"/>
          <w:szCs w:val="24"/>
          <w:lang w:eastAsia="en-US"/>
          <w14:ligatures w14:val="standardContextual"/>
        </w:rPr>
        <w:t>Collaborative Practice in Health and Social Care</w:t>
      </w:r>
      <w:r w:rsidRPr="008C1F7B">
        <w:rPr>
          <w:rFonts w:ascii="Aptos Display" w:eastAsia="Aptos" w:hAnsi="Aptos Display" w:cs="Arial"/>
          <w:kern w:val="2"/>
          <w:sz w:val="24"/>
          <w:szCs w:val="24"/>
          <w:lang w:eastAsia="en-US"/>
          <w14:ligatures w14:val="standardContextual"/>
        </w:rPr>
        <w:t xml:space="preserve">. 3rd </w:t>
      </w:r>
      <w:proofErr w:type="spellStart"/>
      <w:r w:rsidRPr="008C1F7B">
        <w:rPr>
          <w:rFonts w:ascii="Aptos Display" w:eastAsia="Aptos" w:hAnsi="Aptos Display" w:cs="Arial"/>
          <w:kern w:val="2"/>
          <w:sz w:val="24"/>
          <w:szCs w:val="24"/>
          <w:lang w:eastAsia="en-US"/>
          <w14:ligatures w14:val="standardContextual"/>
        </w:rPr>
        <w:t>edn</w:t>
      </w:r>
      <w:proofErr w:type="spellEnd"/>
      <w:r w:rsidRPr="008C1F7B">
        <w:rPr>
          <w:rFonts w:ascii="Aptos Display" w:eastAsia="Aptos" w:hAnsi="Aptos Display" w:cs="Arial"/>
          <w:kern w:val="2"/>
          <w:sz w:val="24"/>
          <w:szCs w:val="24"/>
          <w:lang w:eastAsia="en-US"/>
          <w14:ligatures w14:val="standardContextual"/>
        </w:rPr>
        <w:t>. London: Sage.</w:t>
      </w:r>
    </w:p>
    <w:p w14:paraId="5E19E2B5"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NHS England (2023) </w:t>
      </w:r>
      <w:r w:rsidRPr="008C1F7B">
        <w:rPr>
          <w:rFonts w:ascii="Aptos Display" w:eastAsia="Aptos" w:hAnsi="Aptos Display" w:cs="Arial"/>
          <w:i/>
          <w:iCs/>
          <w:kern w:val="2"/>
          <w:sz w:val="24"/>
          <w:szCs w:val="24"/>
          <w:lang w:eastAsia="en-US"/>
          <w14:ligatures w14:val="standardContextual"/>
        </w:rPr>
        <w:t>Good Communication in Care and Support</w:t>
      </w:r>
      <w:r w:rsidRPr="008C1F7B">
        <w:rPr>
          <w:rFonts w:ascii="Aptos Display" w:eastAsia="Aptos" w:hAnsi="Aptos Display" w:cs="Arial"/>
          <w:kern w:val="2"/>
          <w:sz w:val="24"/>
          <w:szCs w:val="24"/>
          <w:lang w:eastAsia="en-US"/>
          <w14:ligatures w14:val="standardContextual"/>
        </w:rPr>
        <w:t>. London: NHS England.</w:t>
      </w:r>
    </w:p>
    <w:p w14:paraId="221B13BF"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NMC (2018) </w:t>
      </w:r>
      <w:r w:rsidRPr="008C1F7B">
        <w:rPr>
          <w:rFonts w:ascii="Aptos Display" w:eastAsia="Aptos" w:hAnsi="Aptos Display" w:cs="Arial"/>
          <w:i/>
          <w:iCs/>
          <w:kern w:val="2"/>
          <w:sz w:val="24"/>
          <w:szCs w:val="24"/>
          <w:lang w:eastAsia="en-US"/>
          <w14:ligatures w14:val="standardContextual"/>
        </w:rPr>
        <w:t>The Code: Professional Standards of Practice and Behaviour for Nurses, Midwives and Nursing Associates</w:t>
      </w:r>
      <w:r w:rsidRPr="008C1F7B">
        <w:rPr>
          <w:rFonts w:ascii="Aptos Display" w:eastAsia="Aptos" w:hAnsi="Aptos Display" w:cs="Arial"/>
          <w:kern w:val="2"/>
          <w:sz w:val="24"/>
          <w:szCs w:val="24"/>
          <w:lang w:eastAsia="en-US"/>
          <w14:ligatures w14:val="standardContextual"/>
        </w:rPr>
        <w:t>. London: Nursing and Midwifery Council.</w:t>
      </w:r>
    </w:p>
    <w:p w14:paraId="03D13FA3"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Social Work England (2019) </w:t>
      </w:r>
      <w:r w:rsidRPr="008C1F7B">
        <w:rPr>
          <w:rFonts w:ascii="Aptos Display" w:eastAsia="Aptos" w:hAnsi="Aptos Display" w:cs="Arial"/>
          <w:i/>
          <w:iCs/>
          <w:kern w:val="2"/>
          <w:sz w:val="24"/>
          <w:szCs w:val="24"/>
          <w:lang w:eastAsia="en-US"/>
          <w14:ligatures w14:val="standardContextual"/>
        </w:rPr>
        <w:t>Professional Standards</w:t>
      </w:r>
      <w:r w:rsidRPr="008C1F7B">
        <w:rPr>
          <w:rFonts w:ascii="Aptos Display" w:eastAsia="Aptos" w:hAnsi="Aptos Display" w:cs="Arial"/>
          <w:kern w:val="2"/>
          <w:sz w:val="24"/>
          <w:szCs w:val="24"/>
          <w:lang w:eastAsia="en-US"/>
          <w14:ligatures w14:val="standardContextual"/>
        </w:rPr>
        <w:t>. London: Social Work England.</w:t>
      </w:r>
    </w:p>
    <w:p w14:paraId="0D82FB01" w14:textId="77777777" w:rsidR="008C1F7B" w:rsidRPr="008C1F7B" w:rsidRDefault="008C1F7B" w:rsidP="008C1F7B">
      <w:pPr>
        <w:numPr>
          <w:ilvl w:val="0"/>
          <w:numId w:val="5"/>
        </w:numPr>
        <w:spacing w:line="278" w:lineRule="auto"/>
        <w:contextualSpacing/>
        <w:rPr>
          <w:rFonts w:ascii="Aptos Display" w:eastAsia="Aptos" w:hAnsi="Aptos Display" w:cs="Arial"/>
          <w:kern w:val="2"/>
          <w:sz w:val="24"/>
          <w:szCs w:val="24"/>
          <w:lang w:eastAsia="en-US"/>
          <w14:ligatures w14:val="standardContextual"/>
        </w:rPr>
      </w:pPr>
      <w:r w:rsidRPr="008C1F7B">
        <w:rPr>
          <w:rFonts w:ascii="Aptos Display" w:eastAsia="Aptos" w:hAnsi="Aptos Display" w:cs="Arial"/>
          <w:kern w:val="2"/>
          <w:sz w:val="24"/>
          <w:szCs w:val="24"/>
          <w:lang w:eastAsia="en-US"/>
          <w14:ligatures w14:val="standardContextual"/>
        </w:rPr>
        <w:t xml:space="preserve">Thompson, A. and Dowding, D. (2020) </w:t>
      </w:r>
      <w:r w:rsidRPr="008C1F7B">
        <w:rPr>
          <w:rFonts w:ascii="Aptos Display" w:eastAsia="Aptos" w:hAnsi="Aptos Display" w:cs="Arial"/>
          <w:i/>
          <w:iCs/>
          <w:kern w:val="2"/>
          <w:sz w:val="24"/>
          <w:szCs w:val="24"/>
          <w:lang w:eastAsia="en-US"/>
          <w14:ligatures w14:val="standardContextual"/>
        </w:rPr>
        <w:t>Communication Skills in Health and Social Care</w:t>
      </w:r>
      <w:r w:rsidRPr="008C1F7B">
        <w:rPr>
          <w:rFonts w:ascii="Aptos Display" w:eastAsia="Aptos" w:hAnsi="Aptos Display" w:cs="Arial"/>
          <w:kern w:val="2"/>
          <w:sz w:val="24"/>
          <w:szCs w:val="24"/>
          <w:lang w:eastAsia="en-US"/>
          <w14:ligatures w14:val="standardContextual"/>
        </w:rPr>
        <w:t xml:space="preserve">. 6th </w:t>
      </w:r>
      <w:proofErr w:type="spellStart"/>
      <w:r w:rsidRPr="008C1F7B">
        <w:rPr>
          <w:rFonts w:ascii="Aptos Display" w:eastAsia="Aptos" w:hAnsi="Aptos Display" w:cs="Arial"/>
          <w:kern w:val="2"/>
          <w:sz w:val="24"/>
          <w:szCs w:val="24"/>
          <w:lang w:eastAsia="en-US"/>
          <w14:ligatures w14:val="standardContextual"/>
        </w:rPr>
        <w:t>edn</w:t>
      </w:r>
      <w:proofErr w:type="spellEnd"/>
      <w:r w:rsidRPr="008C1F7B">
        <w:rPr>
          <w:rFonts w:ascii="Aptos Display" w:eastAsia="Aptos" w:hAnsi="Aptos Display" w:cs="Arial"/>
          <w:kern w:val="2"/>
          <w:sz w:val="24"/>
          <w:szCs w:val="24"/>
          <w:lang w:eastAsia="en-US"/>
          <w14:ligatures w14:val="standardContextual"/>
        </w:rPr>
        <w:t>. Edinburgh: Bailliere Tindall.</w:t>
      </w:r>
    </w:p>
    <w:p w14:paraId="74E3FDF9" w14:textId="77777777" w:rsidR="008C1F7B" w:rsidRPr="008C1F7B" w:rsidRDefault="008C1F7B" w:rsidP="008C1F7B">
      <w:pPr>
        <w:spacing w:line="278" w:lineRule="auto"/>
        <w:rPr>
          <w:rFonts w:ascii="Aptos Display" w:eastAsia="Aptos" w:hAnsi="Aptos Display" w:cs="Arial"/>
          <w:kern w:val="2"/>
          <w:sz w:val="24"/>
          <w:szCs w:val="24"/>
          <w:lang w:eastAsia="en-US"/>
          <w14:ligatures w14:val="standardContextual"/>
        </w:rPr>
      </w:pPr>
    </w:p>
    <w:p w14:paraId="69932487" w14:textId="77777777" w:rsidR="008C1F7B" w:rsidRPr="008C1F7B" w:rsidRDefault="008C1F7B" w:rsidP="008C1F7B">
      <w:pPr>
        <w:spacing w:line="278" w:lineRule="auto"/>
        <w:rPr>
          <w:rFonts w:ascii="Aptos Display" w:eastAsia="Aptos" w:hAnsi="Aptos Display" w:cs="Arial"/>
          <w:kern w:val="2"/>
          <w:sz w:val="24"/>
          <w:szCs w:val="24"/>
          <w:lang w:eastAsia="en-US"/>
          <w14:ligatures w14:val="standardContextual"/>
        </w:rPr>
      </w:pPr>
    </w:p>
    <w:p w14:paraId="2F2D77A8" w14:textId="23DCE3B6" w:rsidR="008C1F7B" w:rsidRPr="00D049F4" w:rsidRDefault="008C1F7B" w:rsidP="00833470">
      <w:pPr>
        <w:sectPr w:rsidR="008C1F7B" w:rsidRPr="00D049F4" w:rsidSect="00925D5E">
          <w:pgSz w:w="11906" w:h="16838"/>
          <w:pgMar w:top="1440" w:right="1440" w:bottom="1440" w:left="1440" w:header="708" w:footer="708" w:gutter="0"/>
          <w:cols w:space="708"/>
          <w:docGrid w:linePitch="360"/>
        </w:sectPr>
      </w:pPr>
    </w:p>
    <w:p w14:paraId="5AFFC33B" w14:textId="574708E1" w:rsidR="003A000F" w:rsidRPr="00D049F4" w:rsidRDefault="003A000F">
      <w:pPr>
        <w:sectPr w:rsidR="003A000F" w:rsidRPr="00D049F4" w:rsidSect="008C1F7B">
          <w:pgSz w:w="11906" w:h="16838"/>
          <w:pgMar w:top="720" w:right="720" w:bottom="720" w:left="720" w:header="708" w:footer="708" w:gutter="0"/>
          <w:cols w:space="708"/>
          <w:docGrid w:linePitch="360"/>
        </w:sectPr>
      </w:pP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4D180" w14:textId="77777777" w:rsidR="00FA03F0" w:rsidRDefault="00FA03F0" w:rsidP="00BE6BE0">
      <w:pPr>
        <w:spacing w:after="0" w:line="240" w:lineRule="auto"/>
      </w:pPr>
      <w:r>
        <w:separator/>
      </w:r>
    </w:p>
  </w:endnote>
  <w:endnote w:type="continuationSeparator" w:id="0">
    <w:p w14:paraId="52981425" w14:textId="77777777" w:rsidR="00FA03F0" w:rsidRDefault="00FA03F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4C941" w14:textId="77777777" w:rsidR="00FA03F0" w:rsidRDefault="00FA03F0" w:rsidP="00BE6BE0">
      <w:pPr>
        <w:spacing w:after="0" w:line="240" w:lineRule="auto"/>
      </w:pPr>
      <w:r>
        <w:separator/>
      </w:r>
    </w:p>
  </w:footnote>
  <w:footnote w:type="continuationSeparator" w:id="0">
    <w:p w14:paraId="2844C3C4" w14:textId="77777777" w:rsidR="00FA03F0" w:rsidRDefault="00FA03F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55632"/>
    <w:multiLevelType w:val="multilevel"/>
    <w:tmpl w:val="134E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75048"/>
    <w:multiLevelType w:val="multilevel"/>
    <w:tmpl w:val="23DE6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5212D1"/>
    <w:multiLevelType w:val="multilevel"/>
    <w:tmpl w:val="1CE24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871E55"/>
    <w:multiLevelType w:val="hybridMultilevel"/>
    <w:tmpl w:val="9E8CDF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0FA1F6D"/>
    <w:multiLevelType w:val="multilevel"/>
    <w:tmpl w:val="9A74E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495B5B"/>
    <w:multiLevelType w:val="hybridMultilevel"/>
    <w:tmpl w:val="F8A8F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3A0C7D"/>
    <w:multiLevelType w:val="hybridMultilevel"/>
    <w:tmpl w:val="B1047714"/>
    <w:lvl w:ilvl="0" w:tplc="AD60CC36">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F27BDA"/>
    <w:multiLevelType w:val="hybridMultilevel"/>
    <w:tmpl w:val="7C7872B6"/>
    <w:lvl w:ilvl="0" w:tplc="AD60CC36">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9467010">
    <w:abstractNumId w:val="4"/>
  </w:num>
  <w:num w:numId="2" w16cid:durableId="2025786644">
    <w:abstractNumId w:val="5"/>
  </w:num>
  <w:num w:numId="3" w16cid:durableId="1123960840">
    <w:abstractNumId w:val="1"/>
  </w:num>
  <w:num w:numId="4" w16cid:durableId="1571502255">
    <w:abstractNumId w:val="2"/>
  </w:num>
  <w:num w:numId="5" w16cid:durableId="765612601">
    <w:abstractNumId w:val="0"/>
  </w:num>
  <w:num w:numId="6" w16cid:durableId="680739787">
    <w:abstractNumId w:val="6"/>
  </w:num>
  <w:num w:numId="7" w16cid:durableId="1492327998">
    <w:abstractNumId w:val="7"/>
  </w:num>
  <w:num w:numId="8" w16cid:durableId="13323656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F2A"/>
    <w:rsid w:val="000464A0"/>
    <w:rsid w:val="00056EB1"/>
    <w:rsid w:val="00091E77"/>
    <w:rsid w:val="000D056A"/>
    <w:rsid w:val="000D4B51"/>
    <w:rsid w:val="000E7BBB"/>
    <w:rsid w:val="00132907"/>
    <w:rsid w:val="0014289C"/>
    <w:rsid w:val="00155141"/>
    <w:rsid w:val="001A06A1"/>
    <w:rsid w:val="001A510E"/>
    <w:rsid w:val="002006DB"/>
    <w:rsid w:val="002767BF"/>
    <w:rsid w:val="002F1D5D"/>
    <w:rsid w:val="002F504E"/>
    <w:rsid w:val="003A000F"/>
    <w:rsid w:val="00446188"/>
    <w:rsid w:val="004A3B49"/>
    <w:rsid w:val="0052140F"/>
    <w:rsid w:val="00557493"/>
    <w:rsid w:val="005C5FE7"/>
    <w:rsid w:val="005D1D5F"/>
    <w:rsid w:val="005D24B1"/>
    <w:rsid w:val="00646694"/>
    <w:rsid w:val="0067530E"/>
    <w:rsid w:val="006930A6"/>
    <w:rsid w:val="006A6816"/>
    <w:rsid w:val="006C220F"/>
    <w:rsid w:val="0077323A"/>
    <w:rsid w:val="007B625A"/>
    <w:rsid w:val="007C475A"/>
    <w:rsid w:val="007E1781"/>
    <w:rsid w:val="00804A7F"/>
    <w:rsid w:val="00833470"/>
    <w:rsid w:val="00854643"/>
    <w:rsid w:val="008C08C9"/>
    <w:rsid w:val="008C1F7B"/>
    <w:rsid w:val="008E1583"/>
    <w:rsid w:val="009254CD"/>
    <w:rsid w:val="00925D5E"/>
    <w:rsid w:val="009A47F5"/>
    <w:rsid w:val="009E037A"/>
    <w:rsid w:val="009E257B"/>
    <w:rsid w:val="00A059D1"/>
    <w:rsid w:val="00A6165E"/>
    <w:rsid w:val="00A82690"/>
    <w:rsid w:val="00B642EF"/>
    <w:rsid w:val="00BE6BE0"/>
    <w:rsid w:val="00C36ED4"/>
    <w:rsid w:val="00C40543"/>
    <w:rsid w:val="00C5035A"/>
    <w:rsid w:val="00C83A82"/>
    <w:rsid w:val="00CA74DE"/>
    <w:rsid w:val="00CA7A81"/>
    <w:rsid w:val="00D049F4"/>
    <w:rsid w:val="00D146B9"/>
    <w:rsid w:val="00D26B3F"/>
    <w:rsid w:val="00E46437"/>
    <w:rsid w:val="00E84A17"/>
    <w:rsid w:val="00E960D3"/>
    <w:rsid w:val="00EC68D8"/>
    <w:rsid w:val="00ED0D33"/>
    <w:rsid w:val="00EF3E35"/>
    <w:rsid w:val="00F13B21"/>
    <w:rsid w:val="00F36D02"/>
    <w:rsid w:val="00F43518"/>
    <w:rsid w:val="00F64FBC"/>
    <w:rsid w:val="00FA03F0"/>
    <w:rsid w:val="00FF43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2006DB"/>
    <w:rPr>
      <w:color w:val="0563C1" w:themeColor="hyperlink"/>
      <w:u w:val="single"/>
    </w:rPr>
  </w:style>
  <w:style w:type="paragraph" w:styleId="ListParagraph">
    <w:name w:val="List Paragraph"/>
    <w:basedOn w:val="Normal"/>
    <w:uiPriority w:val="34"/>
    <w:qFormat/>
    <w:rsid w:val="00091E77"/>
    <w:pPr>
      <w:ind w:left="720"/>
      <w:contextualSpacing/>
    </w:pPr>
  </w:style>
  <w:style w:type="character" w:styleId="UnresolvedMention">
    <w:name w:val="Unresolved Mention"/>
    <w:basedOn w:val="DefaultParagraphFont"/>
    <w:uiPriority w:val="99"/>
    <w:semiHidden/>
    <w:unhideWhenUsed/>
    <w:rsid w:val="00D04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1722</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Damilola Micheal</cp:lastModifiedBy>
  <cp:revision>2</cp:revision>
  <dcterms:created xsi:type="dcterms:W3CDTF">2026-07-30T11:11:00Z</dcterms:created>
  <dcterms:modified xsi:type="dcterms:W3CDTF">2026-07-30T11:11:00Z</dcterms:modified>
</cp:coreProperties>
</file>