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65134" w14:textId="77777777" w:rsidR="002B3BF1" w:rsidRPr="0010515B" w:rsidRDefault="002B3BF1" w:rsidP="002B3BF1">
      <w:pPr>
        <w:jc w:val="center"/>
        <w:rPr>
          <w:rFonts w:ascii="Arial" w:hAnsi="Arial" w:cs="Arial"/>
          <w:lang w:val="en-US"/>
        </w:rPr>
      </w:pPr>
      <w:r w:rsidRPr="0010515B">
        <w:rPr>
          <w:rFonts w:ascii="Arial" w:hAnsi="Arial" w:cs="Arial"/>
          <w:noProof/>
        </w:rPr>
        <w:drawing>
          <wp:inline distT="0" distB="0" distL="0" distR="0" wp14:anchorId="363D2E19" wp14:editId="641E3A64">
            <wp:extent cx="4006850" cy="1673359"/>
            <wp:effectExtent l="0" t="0" r="0" b="3175"/>
            <wp:docPr id="12654193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5265" cy="1676873"/>
                    </a:xfrm>
                    <a:prstGeom prst="rect">
                      <a:avLst/>
                    </a:prstGeom>
                    <a:noFill/>
                    <a:ln>
                      <a:noFill/>
                    </a:ln>
                  </pic:spPr>
                </pic:pic>
              </a:graphicData>
            </a:graphic>
          </wp:inline>
        </w:drawing>
      </w:r>
    </w:p>
    <w:p w14:paraId="3A660032" w14:textId="77777777" w:rsidR="002B3BF1" w:rsidRPr="0010515B" w:rsidRDefault="002B3BF1" w:rsidP="002B3BF1">
      <w:pPr>
        <w:jc w:val="center"/>
        <w:rPr>
          <w:rFonts w:ascii="Arial" w:hAnsi="Arial" w:cs="Arial"/>
          <w:lang w:val="en-US"/>
        </w:rPr>
      </w:pPr>
    </w:p>
    <w:p w14:paraId="762262DD" w14:textId="77777777" w:rsidR="002B3BF1" w:rsidRPr="00DC5B23" w:rsidRDefault="002B3BF1" w:rsidP="002B3BF1">
      <w:pPr>
        <w:jc w:val="center"/>
        <w:rPr>
          <w:rFonts w:ascii="Arial" w:hAnsi="Arial" w:cs="Arial"/>
          <w:b/>
          <w:bCs/>
          <w:sz w:val="36"/>
          <w:szCs w:val="36"/>
        </w:rPr>
      </w:pPr>
      <w:r w:rsidRPr="0010515B">
        <w:rPr>
          <w:rFonts w:ascii="Arial" w:hAnsi="Arial" w:cs="Arial"/>
          <w:b/>
          <w:bCs/>
          <w:sz w:val="28"/>
          <w:szCs w:val="28"/>
          <w:lang w:val="en-US"/>
        </w:rPr>
        <w:t xml:space="preserve">Research Title: </w:t>
      </w:r>
      <w:r w:rsidRPr="00B40F3F">
        <w:rPr>
          <w:rFonts w:ascii="Arial" w:hAnsi="Arial" w:cs="Arial"/>
          <w:b/>
          <w:bCs/>
          <w:sz w:val="28"/>
          <w:szCs w:val="28"/>
        </w:rPr>
        <w:t>The impact of integrated marketing communications on brand equity: an analysis of McDonald's in the UK</w:t>
      </w:r>
    </w:p>
    <w:p w14:paraId="2037BD49" w14:textId="77777777" w:rsidR="002B3BF1" w:rsidRPr="0010515B" w:rsidRDefault="002B3BF1" w:rsidP="002B3BF1">
      <w:pPr>
        <w:jc w:val="center"/>
        <w:rPr>
          <w:rFonts w:ascii="Arial" w:hAnsi="Arial" w:cs="Arial"/>
          <w:sz w:val="28"/>
          <w:szCs w:val="28"/>
        </w:rPr>
      </w:pPr>
      <w:r w:rsidRPr="0010515B">
        <w:rPr>
          <w:rFonts w:ascii="Arial" w:hAnsi="Arial" w:cs="Arial"/>
          <w:b/>
          <w:bCs/>
          <w:sz w:val="28"/>
          <w:szCs w:val="28"/>
        </w:rPr>
        <w:t>Programme:</w:t>
      </w:r>
      <w:r w:rsidRPr="0010515B">
        <w:rPr>
          <w:rFonts w:ascii="Arial" w:hAnsi="Arial" w:cs="Arial"/>
          <w:sz w:val="28"/>
          <w:szCs w:val="28"/>
        </w:rPr>
        <w:t xml:space="preserve"> Master of Business Administration </w:t>
      </w:r>
    </w:p>
    <w:p w14:paraId="15655CE2" w14:textId="77777777" w:rsidR="002B3BF1" w:rsidRPr="0010515B" w:rsidRDefault="002B3BF1" w:rsidP="002B3BF1">
      <w:pPr>
        <w:jc w:val="center"/>
        <w:rPr>
          <w:rFonts w:ascii="Arial" w:hAnsi="Arial" w:cs="Arial"/>
          <w:sz w:val="28"/>
          <w:szCs w:val="28"/>
        </w:rPr>
      </w:pPr>
      <w:r w:rsidRPr="0010515B">
        <w:rPr>
          <w:rFonts w:ascii="Arial" w:hAnsi="Arial" w:cs="Arial"/>
          <w:b/>
          <w:bCs/>
          <w:sz w:val="28"/>
          <w:szCs w:val="28"/>
        </w:rPr>
        <w:t>Module:</w:t>
      </w:r>
      <w:r w:rsidRPr="0010515B">
        <w:rPr>
          <w:rFonts w:ascii="Arial" w:hAnsi="Arial" w:cs="Arial"/>
          <w:sz w:val="28"/>
          <w:szCs w:val="28"/>
        </w:rPr>
        <w:t xml:space="preserve"> Dissertation</w:t>
      </w:r>
    </w:p>
    <w:p w14:paraId="6CA908E4" w14:textId="77777777" w:rsidR="002B3BF1" w:rsidRPr="0010515B" w:rsidRDefault="002B3BF1" w:rsidP="002B3BF1">
      <w:pPr>
        <w:jc w:val="center"/>
        <w:rPr>
          <w:rFonts w:ascii="Arial" w:hAnsi="Arial" w:cs="Arial"/>
          <w:sz w:val="28"/>
          <w:szCs w:val="28"/>
        </w:rPr>
      </w:pPr>
      <w:r w:rsidRPr="0010515B">
        <w:rPr>
          <w:rFonts w:ascii="Arial" w:hAnsi="Arial" w:cs="Arial"/>
          <w:b/>
          <w:bCs/>
          <w:sz w:val="28"/>
          <w:szCs w:val="28"/>
        </w:rPr>
        <w:t>Module code:</w:t>
      </w:r>
      <w:r w:rsidRPr="0010515B">
        <w:rPr>
          <w:rFonts w:ascii="Arial" w:hAnsi="Arial" w:cs="Arial"/>
          <w:sz w:val="28"/>
          <w:szCs w:val="28"/>
        </w:rPr>
        <w:t xml:space="preserve"> LCMB7035</w:t>
      </w:r>
    </w:p>
    <w:p w14:paraId="2BC6F4E9" w14:textId="77777777" w:rsidR="002B3BF1" w:rsidRDefault="002B3BF1" w:rsidP="002B3BF1">
      <w:pPr>
        <w:jc w:val="center"/>
        <w:rPr>
          <w:rFonts w:ascii="Arial" w:hAnsi="Arial" w:cs="Arial"/>
        </w:rPr>
      </w:pPr>
      <w:r w:rsidRPr="0010515B">
        <w:rPr>
          <w:rFonts w:ascii="Arial" w:hAnsi="Arial" w:cs="Arial"/>
          <w:b/>
          <w:bCs/>
          <w:sz w:val="28"/>
          <w:szCs w:val="28"/>
        </w:rPr>
        <w:t>Supervisor name:</w:t>
      </w:r>
      <w:r w:rsidRPr="0010515B">
        <w:rPr>
          <w:rFonts w:ascii="Arial" w:hAnsi="Arial" w:cs="Arial"/>
          <w:sz w:val="28"/>
          <w:szCs w:val="28"/>
        </w:rPr>
        <w:t xml:space="preserve"> </w:t>
      </w:r>
      <w:r>
        <w:rPr>
          <w:rFonts w:ascii="Arial" w:hAnsi="Arial" w:cs="Arial"/>
        </w:rPr>
        <w:t xml:space="preserve">Tushara </w:t>
      </w:r>
      <w:proofErr w:type="spellStart"/>
      <w:r>
        <w:rPr>
          <w:rFonts w:ascii="Arial" w:hAnsi="Arial" w:cs="Arial"/>
        </w:rPr>
        <w:t>Balendran</w:t>
      </w:r>
      <w:proofErr w:type="spellEnd"/>
    </w:p>
    <w:p w14:paraId="0AAE5FA5" w14:textId="77777777" w:rsidR="002B3BF1" w:rsidRPr="0010515B" w:rsidRDefault="002B3BF1" w:rsidP="002B3BF1">
      <w:pPr>
        <w:jc w:val="center"/>
        <w:rPr>
          <w:rFonts w:ascii="Arial" w:hAnsi="Arial" w:cs="Arial"/>
          <w:b/>
          <w:bCs/>
        </w:rPr>
      </w:pPr>
      <w:r w:rsidRPr="0010515B">
        <w:rPr>
          <w:rFonts w:ascii="Arial" w:hAnsi="Arial" w:cs="Arial"/>
          <w:b/>
          <w:bCs/>
        </w:rPr>
        <w:t>Submitted by:</w:t>
      </w:r>
    </w:p>
    <w:p w14:paraId="5E97FDFA" w14:textId="77777777" w:rsidR="002B3BF1" w:rsidRPr="0010515B" w:rsidRDefault="002B3BF1" w:rsidP="002B3BF1">
      <w:pPr>
        <w:jc w:val="center"/>
        <w:rPr>
          <w:rFonts w:ascii="Arial" w:hAnsi="Arial" w:cs="Arial"/>
          <w:sz w:val="22"/>
          <w:szCs w:val="22"/>
        </w:rPr>
      </w:pPr>
      <w:r w:rsidRPr="0010515B">
        <w:rPr>
          <w:rFonts w:ascii="Arial" w:hAnsi="Arial" w:cs="Arial"/>
          <w:b/>
          <w:bCs/>
          <w:sz w:val="22"/>
          <w:szCs w:val="22"/>
        </w:rPr>
        <w:t>Name:</w:t>
      </w:r>
      <w:r w:rsidRPr="0010515B">
        <w:rPr>
          <w:rFonts w:ascii="Arial" w:hAnsi="Arial" w:cs="Arial"/>
          <w:sz w:val="22"/>
          <w:szCs w:val="22"/>
        </w:rPr>
        <w:t xml:space="preserve"> </w:t>
      </w:r>
      <w:r w:rsidRPr="00DC5B23">
        <w:rPr>
          <w:rFonts w:ascii="Arial" w:hAnsi="Arial" w:cs="Arial"/>
          <w:color w:val="000000" w:themeColor="text1"/>
          <w:sz w:val="22"/>
          <w:szCs w:val="22"/>
        </w:rPr>
        <w:t>MD Saifur Rahman</w:t>
      </w:r>
    </w:p>
    <w:p w14:paraId="07F75324" w14:textId="77777777" w:rsidR="002B3BF1" w:rsidRPr="0010515B" w:rsidRDefault="002B3BF1" w:rsidP="002B3BF1">
      <w:pPr>
        <w:jc w:val="center"/>
        <w:rPr>
          <w:rFonts w:ascii="Arial" w:hAnsi="Arial" w:cs="Arial"/>
        </w:rPr>
      </w:pPr>
      <w:r w:rsidRPr="0010515B">
        <w:rPr>
          <w:rFonts w:ascii="Arial" w:hAnsi="Arial" w:cs="Arial"/>
          <w:b/>
          <w:bCs/>
        </w:rPr>
        <w:t>Student ID:</w:t>
      </w:r>
      <w:r w:rsidRPr="0010515B">
        <w:rPr>
          <w:rFonts w:ascii="Arial" w:hAnsi="Arial" w:cs="Arial"/>
        </w:rPr>
        <w:t xml:space="preserve"> </w:t>
      </w:r>
      <w:r w:rsidRPr="00776A71">
        <w:rPr>
          <w:rFonts w:ascii="Arial" w:hAnsi="Arial" w:cs="Arial"/>
          <w:sz w:val="22"/>
          <w:szCs w:val="22"/>
        </w:rPr>
        <w:t>2431872</w:t>
      </w:r>
    </w:p>
    <w:p w14:paraId="0313D047" w14:textId="77777777" w:rsidR="002B3BF1" w:rsidRDefault="002B3BF1" w:rsidP="00AC016B">
      <w:pPr>
        <w:spacing w:line="360" w:lineRule="auto"/>
        <w:jc w:val="both"/>
        <w:rPr>
          <w:rFonts w:ascii="Arial" w:hAnsi="Arial" w:cs="Arial"/>
          <w:b/>
          <w:bCs/>
        </w:rPr>
      </w:pPr>
    </w:p>
    <w:p w14:paraId="27269663" w14:textId="77777777" w:rsidR="002B3BF1" w:rsidRDefault="002B3BF1" w:rsidP="00AC016B">
      <w:pPr>
        <w:spacing w:line="360" w:lineRule="auto"/>
        <w:jc w:val="both"/>
        <w:rPr>
          <w:rFonts w:ascii="Arial" w:hAnsi="Arial" w:cs="Arial"/>
          <w:b/>
          <w:bCs/>
        </w:rPr>
      </w:pPr>
    </w:p>
    <w:p w14:paraId="0E72E204" w14:textId="6EB28DEB" w:rsidR="002B3BF1" w:rsidRDefault="002B3BF1" w:rsidP="002B3BF1">
      <w:pPr>
        <w:spacing w:line="360" w:lineRule="auto"/>
        <w:jc w:val="center"/>
        <w:rPr>
          <w:rFonts w:ascii="Arial" w:hAnsi="Arial" w:cs="Arial"/>
          <w:b/>
          <w:bCs/>
        </w:rPr>
      </w:pPr>
      <w:r>
        <w:rPr>
          <w:rFonts w:ascii="Arial" w:hAnsi="Arial" w:cs="Arial"/>
          <w:b/>
          <w:bCs/>
        </w:rPr>
        <w:t>Total Word:</w:t>
      </w:r>
      <w:r w:rsidR="00846A4A">
        <w:rPr>
          <w:rFonts w:ascii="Arial" w:hAnsi="Arial" w:cs="Arial"/>
          <w:b/>
          <w:bCs/>
        </w:rPr>
        <w:t xml:space="preserve"> 14281 Words</w:t>
      </w:r>
    </w:p>
    <w:p w14:paraId="3B8AD166" w14:textId="77777777" w:rsidR="002B3BF1" w:rsidRDefault="002B3BF1" w:rsidP="002B3BF1">
      <w:pPr>
        <w:spacing w:line="360" w:lineRule="auto"/>
        <w:jc w:val="center"/>
        <w:rPr>
          <w:rFonts w:ascii="Arial" w:hAnsi="Arial" w:cs="Arial"/>
          <w:b/>
          <w:bCs/>
        </w:rPr>
      </w:pPr>
    </w:p>
    <w:p w14:paraId="4BD00099" w14:textId="52FB5479" w:rsidR="002B3BF1" w:rsidRDefault="002B3BF1" w:rsidP="002B3BF1">
      <w:pPr>
        <w:spacing w:line="360" w:lineRule="auto"/>
        <w:jc w:val="center"/>
        <w:rPr>
          <w:rFonts w:ascii="Arial" w:hAnsi="Arial" w:cs="Arial"/>
          <w:b/>
          <w:bCs/>
        </w:rPr>
      </w:pPr>
      <w:r>
        <w:rPr>
          <w:rFonts w:ascii="Arial" w:hAnsi="Arial" w:cs="Arial"/>
          <w:b/>
          <w:bCs/>
        </w:rPr>
        <w:t xml:space="preserve">Submission Date: </w:t>
      </w:r>
      <w:r w:rsidRPr="002B3BF1">
        <w:rPr>
          <w:rFonts w:ascii="Arial" w:hAnsi="Arial" w:cs="Arial"/>
          <w:b/>
          <w:bCs/>
        </w:rPr>
        <w:t>8</w:t>
      </w:r>
      <w:r w:rsidRPr="002B3BF1">
        <w:rPr>
          <w:rFonts w:ascii="Arial" w:hAnsi="Arial" w:cs="Arial"/>
          <w:b/>
          <w:bCs/>
          <w:vertAlign w:val="superscript"/>
        </w:rPr>
        <w:t>th</w:t>
      </w:r>
      <w:r w:rsidRPr="002B3BF1">
        <w:rPr>
          <w:rFonts w:ascii="Arial" w:hAnsi="Arial" w:cs="Arial"/>
          <w:b/>
          <w:bCs/>
        </w:rPr>
        <w:t xml:space="preserve"> June 2026</w:t>
      </w:r>
    </w:p>
    <w:p w14:paraId="2FA93E46" w14:textId="77777777" w:rsidR="002B3BF1" w:rsidRDefault="002B3BF1" w:rsidP="00AC016B">
      <w:pPr>
        <w:spacing w:line="360" w:lineRule="auto"/>
        <w:jc w:val="both"/>
        <w:rPr>
          <w:rFonts w:ascii="Arial" w:hAnsi="Arial" w:cs="Arial"/>
          <w:b/>
          <w:bCs/>
        </w:rPr>
      </w:pPr>
    </w:p>
    <w:p w14:paraId="09153DE6" w14:textId="77777777" w:rsidR="002B3BF1" w:rsidRDefault="002B3BF1" w:rsidP="00AC016B">
      <w:pPr>
        <w:spacing w:line="360" w:lineRule="auto"/>
        <w:jc w:val="both"/>
        <w:rPr>
          <w:rFonts w:ascii="Arial" w:hAnsi="Arial" w:cs="Arial"/>
          <w:b/>
          <w:bCs/>
        </w:rPr>
      </w:pPr>
    </w:p>
    <w:p w14:paraId="4EC702E3" w14:textId="77777777" w:rsidR="002B3BF1" w:rsidRDefault="002B3BF1" w:rsidP="00AC016B">
      <w:pPr>
        <w:spacing w:line="360" w:lineRule="auto"/>
        <w:jc w:val="both"/>
        <w:rPr>
          <w:rFonts w:ascii="Arial" w:hAnsi="Arial" w:cs="Arial"/>
          <w:b/>
          <w:bCs/>
        </w:rPr>
      </w:pPr>
    </w:p>
    <w:p w14:paraId="364EE8AE" w14:textId="77777777" w:rsidR="002B3BF1" w:rsidRDefault="002B3BF1" w:rsidP="00AC016B">
      <w:pPr>
        <w:spacing w:line="360" w:lineRule="auto"/>
        <w:jc w:val="both"/>
        <w:rPr>
          <w:rFonts w:ascii="Arial" w:hAnsi="Arial" w:cs="Arial"/>
          <w:b/>
          <w:bCs/>
        </w:rPr>
      </w:pPr>
    </w:p>
    <w:p w14:paraId="3A47204C" w14:textId="77777777" w:rsidR="002B3BF1" w:rsidRDefault="002B3BF1" w:rsidP="00AC016B">
      <w:pPr>
        <w:spacing w:line="360" w:lineRule="auto"/>
        <w:jc w:val="both"/>
        <w:rPr>
          <w:rFonts w:ascii="Arial" w:hAnsi="Arial" w:cs="Arial"/>
          <w:b/>
          <w:bCs/>
        </w:rPr>
      </w:pPr>
    </w:p>
    <w:p w14:paraId="5D88881C" w14:textId="77777777" w:rsidR="00B50AEF" w:rsidRPr="009C1F80" w:rsidRDefault="00AC016B" w:rsidP="00B50AEF">
      <w:pPr>
        <w:spacing w:after="120"/>
        <w:rPr>
          <w:rFonts w:ascii="Arial" w:hAnsi="Arial" w:cs="Arial"/>
          <w:b/>
        </w:rPr>
      </w:pPr>
      <w:r w:rsidRPr="009C1F80">
        <w:rPr>
          <w:rFonts w:ascii="Arial" w:hAnsi="Arial" w:cs="Arial"/>
          <w:b/>
          <w:bCs/>
        </w:rPr>
        <w:br w:type="page"/>
      </w:r>
    </w:p>
    <w:p w14:paraId="59DA90B5" w14:textId="5141A80D" w:rsidR="00B50AEF" w:rsidRPr="009C1F80" w:rsidRDefault="00B50AEF" w:rsidP="00B50AEF">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C1F80">
        <w:rPr>
          <w:rFonts w:ascii="Arial" w:hAnsi="Arial" w:cs="Arial"/>
          <w:noProof/>
        </w:rPr>
        <w:lastRenderedPageBreak/>
        <w:drawing>
          <wp:inline distT="0" distB="0" distL="0" distR="0" wp14:anchorId="040F6453" wp14:editId="5A718D2C">
            <wp:extent cx="2845435" cy="1167130"/>
            <wp:effectExtent l="0" t="0" r="0" b="0"/>
            <wp:docPr id="1537597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5435" cy="1167130"/>
                    </a:xfrm>
                    <a:prstGeom prst="rect">
                      <a:avLst/>
                    </a:prstGeom>
                    <a:noFill/>
                    <a:ln>
                      <a:noFill/>
                    </a:ln>
                  </pic:spPr>
                </pic:pic>
              </a:graphicData>
            </a:graphic>
          </wp:inline>
        </w:drawing>
      </w:r>
    </w:p>
    <w:p w14:paraId="30EE573B"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4295465A"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9C1F80">
        <w:rPr>
          <w:rFonts w:ascii="Arial" w:hAnsi="Arial" w:cs="Arial"/>
          <w:b/>
          <w:sz w:val="28"/>
          <w:szCs w:val="28"/>
        </w:rPr>
        <w:t>Master’s Degrees by Examination and Dissertation</w:t>
      </w:r>
    </w:p>
    <w:p w14:paraId="73B8D551"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9C1F80">
        <w:rPr>
          <w:rFonts w:ascii="Arial" w:hAnsi="Arial" w:cs="Arial"/>
          <w:b/>
          <w:sz w:val="28"/>
          <w:szCs w:val="28"/>
        </w:rPr>
        <w:t>Declaration Form</w:t>
      </w:r>
      <w:r w:rsidRPr="009C1F80">
        <w:rPr>
          <w:rFonts w:ascii="Arial" w:hAnsi="Arial" w:cs="Arial"/>
          <w:sz w:val="28"/>
          <w:szCs w:val="28"/>
        </w:rPr>
        <w:t>.</w:t>
      </w:r>
    </w:p>
    <w:p w14:paraId="14DC707A"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67D3A919" w14:textId="281D84F3"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9C1F80">
        <w:rPr>
          <w:rFonts w:ascii="Arial" w:hAnsi="Arial" w:cs="Arial"/>
        </w:rPr>
        <w:t xml:space="preserve">I, </w:t>
      </w:r>
      <w:r w:rsidRPr="009C1F80">
        <w:rPr>
          <w:rFonts w:ascii="Arial" w:hAnsi="Arial" w:cs="Arial"/>
          <w:color w:val="000000" w:themeColor="text1"/>
          <w:sz w:val="22"/>
          <w:szCs w:val="22"/>
        </w:rPr>
        <w:t>MD Saifur Rahman</w:t>
      </w:r>
      <w:r w:rsidRPr="009C1F80">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E0B0770" w14:textId="13E4F22D"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b/>
          <w:bCs/>
        </w:rPr>
      </w:pPr>
      <w:r w:rsidRPr="009C1F80">
        <w:rPr>
          <w:rFonts w:ascii="Arial" w:hAnsi="Arial" w:cs="Arial"/>
          <w:noProof/>
        </w:rPr>
        <mc:AlternateContent>
          <mc:Choice Requires="wps">
            <w:drawing>
              <wp:anchor distT="0" distB="0" distL="114300" distR="114300" simplePos="0" relativeHeight="251661312" behindDoc="0" locked="0" layoutInCell="1" allowOverlap="1" wp14:anchorId="4A4D6DEF" wp14:editId="6B07D3C5">
                <wp:simplePos x="0" y="0"/>
                <wp:positionH relativeFrom="column">
                  <wp:posOffset>772311</wp:posOffset>
                </wp:positionH>
                <wp:positionV relativeFrom="paragraph">
                  <wp:posOffset>330190</wp:posOffset>
                </wp:positionV>
                <wp:extent cx="2893326" cy="307075"/>
                <wp:effectExtent l="0" t="0" r="0" b="0"/>
                <wp:wrapNone/>
                <wp:docPr id="143160076" name="Text Box 2"/>
                <wp:cNvGraphicFramePr/>
                <a:graphic xmlns:a="http://schemas.openxmlformats.org/drawingml/2006/main">
                  <a:graphicData uri="http://schemas.microsoft.com/office/word/2010/wordprocessingShape">
                    <wps:wsp>
                      <wps:cNvSpPr txBox="1"/>
                      <wps:spPr>
                        <a:xfrm>
                          <a:off x="0" y="0"/>
                          <a:ext cx="2893326" cy="307075"/>
                        </a:xfrm>
                        <a:prstGeom prst="rect">
                          <a:avLst/>
                        </a:prstGeom>
                        <a:noFill/>
                        <a:ln w="6350">
                          <a:noFill/>
                        </a:ln>
                      </wps:spPr>
                      <wps:txbx>
                        <w:txbxContent>
                          <w:p w14:paraId="3CF5DF53" w14:textId="00BE8D7E" w:rsidR="00B50AEF" w:rsidRDefault="00B50AEF" w:rsidP="00B50AEF">
                            <w:r w:rsidRPr="00685290">
                              <w:rPr>
                                <w:rFonts w:ascii="Arial" w:hAnsi="Arial" w:cs="Arial"/>
                                <w:color w:val="000000" w:themeColor="text1"/>
                                <w:sz w:val="22"/>
                                <w:szCs w:val="22"/>
                              </w:rPr>
                              <w:t>MD Saifur Rahman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A4D6DEF" id="_x0000_t202" coordsize="21600,21600" o:spt="202" path="m,l,21600r21600,l21600,xe">
                <v:stroke joinstyle="miter"/>
                <v:path gradientshapeok="t" o:connecttype="rect"/>
              </v:shapetype>
              <v:shape id="Text Box 2" o:spid="_x0000_s1026" type="#_x0000_t202" style="position:absolute;margin-left:60.8pt;margin-top:26pt;width:227.8pt;height:24.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FADFwIAACw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" filled="f" stroked="f" strokeweight=".5pt">
                <v:textbox>
                  <w:txbxContent>
                    <w:p w14:paraId="3CF5DF53" w14:textId="00BE8D7E" w:rsidR="00B50AEF" w:rsidRDefault="00B50AEF" w:rsidP="00B50AEF">
                      <w:r w:rsidRPr="00685290">
                        <w:rPr>
                          <w:rFonts w:ascii="Arial" w:hAnsi="Arial" w:cs="Arial"/>
                          <w:color w:val="000000" w:themeColor="text1"/>
                          <w:sz w:val="22"/>
                          <w:szCs w:val="22"/>
                        </w:rPr>
                        <w:t>MD Saifur Rahman</w:t>
                      </w:r>
                    </w:p>
                  </w:txbxContent>
                </v:textbox>
              </v:shape>
            </w:pict>
          </mc:Fallback>
        </mc:AlternateContent>
      </w:r>
      <w:r w:rsidRPr="009C1F80">
        <w:rPr>
          <w:rFonts w:ascii="Arial" w:hAnsi="Arial" w:cs="Arial"/>
        </w:rPr>
        <w:t xml:space="preserve"> </w:t>
      </w:r>
    </w:p>
    <w:p w14:paraId="482927FB" w14:textId="37538B2F"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9C1F80">
        <w:rPr>
          <w:rFonts w:ascii="Arial" w:hAnsi="Arial" w:cs="Arial"/>
        </w:rPr>
        <w:t>Signature: ………………………………............................</w:t>
      </w:r>
    </w:p>
    <w:p w14:paraId="6DEFAF48" w14:textId="4B659A80"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9C1F80">
        <w:rPr>
          <w:rFonts w:ascii="Arial" w:hAnsi="Arial" w:cs="Arial"/>
          <w:noProof/>
        </w:rPr>
        <mc:AlternateContent>
          <mc:Choice Requires="wps">
            <w:drawing>
              <wp:anchor distT="0" distB="0" distL="114300" distR="114300" simplePos="0" relativeHeight="251659264" behindDoc="0" locked="0" layoutInCell="1" allowOverlap="1" wp14:anchorId="78229D30" wp14:editId="76C14FA1">
                <wp:simplePos x="0" y="0"/>
                <wp:positionH relativeFrom="column">
                  <wp:posOffset>797872</wp:posOffset>
                </wp:positionH>
                <wp:positionV relativeFrom="paragraph">
                  <wp:posOffset>321273</wp:posOffset>
                </wp:positionV>
                <wp:extent cx="2893326" cy="307075"/>
                <wp:effectExtent l="0" t="0" r="0" b="0"/>
                <wp:wrapNone/>
                <wp:docPr id="294152651" name="Text Box 2"/>
                <wp:cNvGraphicFramePr/>
                <a:graphic xmlns:a="http://schemas.openxmlformats.org/drawingml/2006/main">
                  <a:graphicData uri="http://schemas.microsoft.com/office/word/2010/wordprocessingShape">
                    <wps:wsp>
                      <wps:cNvSpPr txBox="1"/>
                      <wps:spPr>
                        <a:xfrm>
                          <a:off x="0" y="0"/>
                          <a:ext cx="2893326" cy="307075"/>
                        </a:xfrm>
                        <a:prstGeom prst="rect">
                          <a:avLst/>
                        </a:prstGeom>
                        <a:noFill/>
                        <a:ln w="6350">
                          <a:noFill/>
                        </a:ln>
                      </wps:spPr>
                      <wps:txbx>
                        <w:txbxContent>
                          <w:p w14:paraId="185FB073" w14:textId="24AB46BB" w:rsidR="00B50AEF" w:rsidRPr="00B50AEF" w:rsidRDefault="00B50AEF">
                            <w:r w:rsidRPr="00B50AEF">
                              <w:t>31-05-2026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229D30" id="_x0000_s1027" type="#_x0000_t202" style="position:absolute;margin-left:62.8pt;margin-top:25.3pt;width:227.8pt;height:24.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STo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ejufjwezSjhGBun83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" filled="f" stroked="f" strokeweight=".5pt">
                <v:textbox>
                  <w:txbxContent>
                    <w:p w14:paraId="185FB073" w14:textId="24AB46BB" w:rsidR="00B50AEF" w:rsidRPr="00B50AEF" w:rsidRDefault="00B50AEF">
                      <w:r w:rsidRPr="00B50AEF">
                        <w:t>31-05-2026</w:t>
                      </w:r>
                    </w:p>
                  </w:txbxContent>
                </v:textbox>
              </v:shape>
            </w:pict>
          </mc:Fallback>
        </mc:AlternateContent>
      </w:r>
      <w:r w:rsidRPr="009C1F80">
        <w:rPr>
          <w:rFonts w:ascii="Arial" w:hAnsi="Arial" w:cs="Arial"/>
        </w:rPr>
        <w:t xml:space="preserve"> </w:t>
      </w:r>
    </w:p>
    <w:p w14:paraId="1F245AF7"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9C1F80">
        <w:rPr>
          <w:rFonts w:ascii="Arial" w:hAnsi="Arial" w:cs="Arial"/>
        </w:rPr>
        <w:t>Date:         ………………………………............................</w:t>
      </w:r>
    </w:p>
    <w:p w14:paraId="50C2684E" w14:textId="77777777" w:rsidR="00B50AEF" w:rsidRPr="009C1F80" w:rsidRDefault="00B50AEF" w:rsidP="00B50AEF">
      <w:pPr>
        <w:pBdr>
          <w:top w:val="single" w:sz="4" w:space="1" w:color="auto"/>
          <w:left w:val="single" w:sz="4" w:space="4" w:color="auto"/>
          <w:bottom w:val="single" w:sz="4" w:space="1" w:color="auto"/>
          <w:right w:val="single" w:sz="4" w:space="4" w:color="auto"/>
        </w:pBdr>
        <w:spacing w:after="120"/>
        <w:rPr>
          <w:rFonts w:ascii="Arial" w:hAnsi="Arial" w:cs="Arial"/>
        </w:rPr>
      </w:pPr>
    </w:p>
    <w:p w14:paraId="02281569" w14:textId="4D28697A" w:rsidR="00AC016B" w:rsidRPr="009C1F80" w:rsidRDefault="00B50AEF" w:rsidP="00B50AEF">
      <w:pPr>
        <w:spacing w:line="360" w:lineRule="auto"/>
        <w:jc w:val="both"/>
        <w:rPr>
          <w:rFonts w:ascii="Arial" w:hAnsi="Arial" w:cs="Arial"/>
          <w:b/>
          <w:bCs/>
        </w:rPr>
      </w:pPr>
      <w:r w:rsidRPr="009C1F80">
        <w:rPr>
          <w:rFonts w:ascii="Arial" w:hAnsi="Arial" w:cs="Arial"/>
          <w:b/>
          <w:bCs/>
        </w:rPr>
        <w:br w:type="page"/>
      </w:r>
    </w:p>
    <w:p w14:paraId="0E54986E" w14:textId="77777777" w:rsidR="00AC016B" w:rsidRPr="009C1F80" w:rsidRDefault="00AC016B" w:rsidP="00AC016B">
      <w:pPr>
        <w:spacing w:line="360" w:lineRule="auto"/>
        <w:jc w:val="both"/>
        <w:rPr>
          <w:rFonts w:ascii="Arial" w:hAnsi="Arial" w:cs="Arial"/>
          <w:b/>
          <w:bCs/>
        </w:rPr>
      </w:pPr>
      <w:r w:rsidRPr="009C1F80">
        <w:rPr>
          <w:rFonts w:ascii="Arial" w:hAnsi="Arial" w:cs="Arial"/>
          <w:b/>
          <w:bCs/>
        </w:rPr>
        <w:lastRenderedPageBreak/>
        <w:t>Abstract</w:t>
      </w:r>
    </w:p>
    <w:p w14:paraId="6C05544B" w14:textId="77777777" w:rsidR="00387692" w:rsidRPr="009C1F80" w:rsidRDefault="00AC016B" w:rsidP="00AC016B">
      <w:pPr>
        <w:spacing w:line="360" w:lineRule="auto"/>
        <w:jc w:val="both"/>
        <w:rPr>
          <w:rFonts w:ascii="Arial" w:hAnsi="Arial" w:cs="Arial"/>
        </w:rPr>
      </w:pPr>
      <w:r w:rsidRPr="009C1F80">
        <w:rPr>
          <w:rFonts w:ascii="Arial" w:hAnsi="Arial" w:cs="Arial"/>
        </w:rPr>
        <w:t xml:space="preserve">The dissertation looks at the effect of integrated marketing communications on the brand equity of McDonald's in the United Kingdom and aims to find an answer to the question: Does the promotion-related component of IMC have a positive or negative effect on the brand value of McDonald's in the UK? The study aimed to find the current communication strategies of McDonald's, understand the opportunities and challenges of implementation of IMC strategy, and understand the relationship between IMC and brand equity. The study adopted a mono-method quantitative research design, and data were obtained from the respondents who had experience of McDonald's UK via an online questionnaire method. Descriptive statistics, reliability analysis, correlation and regression analysis were used for the analysis of the data. Findings reveal that social media Content and Mobile App Offers stood out as the most prominent communication channels. </w:t>
      </w:r>
      <w:r w:rsidR="00AD0403" w:rsidRPr="009C1F80">
        <w:rPr>
          <w:rFonts w:ascii="Arial" w:hAnsi="Arial" w:cs="Arial"/>
        </w:rPr>
        <w:t>Overall</w:t>
      </w:r>
      <w:r w:rsidRPr="009C1F80">
        <w:rPr>
          <w:rFonts w:ascii="Arial" w:hAnsi="Arial" w:cs="Arial"/>
        </w:rPr>
        <w:t>, respondents had a moderate understanding of the relative consistency, clarity and coordination of McDonald's communications, with brand equity perceptions also being positive in relation to recognition and loyalty, perceived quality and brand strength. As per the obtained results, the relationship of IMC and brand equity is positive and found to be strong, which includes the acceptance of H1, whereas H2 is not accepted. The study suggests that integrated communication would reinforce the image of the brand McDonald's, but risks in relation to reputation and promotion should be well managed.</w:t>
      </w:r>
      <w:r w:rsidRPr="009C1F80">
        <w:rPr>
          <w:rFonts w:ascii="Arial" w:hAnsi="Arial" w:cs="Arial"/>
        </w:rPr>
        <w:br w:type="page"/>
      </w:r>
    </w:p>
    <w:sdt>
      <w:sdtPr>
        <w:rPr>
          <w:rFonts w:ascii="Arial" w:hAnsi="Arial" w:cs="Arial"/>
          <w:sz w:val="24"/>
          <w:szCs w:val="24"/>
        </w:rPr>
        <w:id w:val="-279190266"/>
        <w:docPartObj>
          <w:docPartGallery w:val="Table of Contents"/>
          <w:docPartUnique/>
        </w:docPartObj>
      </w:sdtPr>
      <w:sdtEndPr>
        <w:rPr>
          <w:rFonts w:eastAsiaTheme="minorHAnsi"/>
          <w:b/>
          <w:bCs/>
          <w:color w:val="auto"/>
          <w:kern w:val="2"/>
          <w:lang w:eastAsia="en-US"/>
          <w14:ligatures w14:val="standardContextual"/>
        </w:rPr>
      </w:sdtEndPr>
      <w:sdtContent>
        <w:p w14:paraId="237FA3B5" w14:textId="6AF9D0C2" w:rsidR="00387692" w:rsidRPr="00387692" w:rsidRDefault="00387692" w:rsidP="00387692">
          <w:pPr>
            <w:pStyle w:val="TOCHeading"/>
            <w:spacing w:line="276" w:lineRule="auto"/>
            <w:jc w:val="center"/>
            <w:rPr>
              <w:rFonts w:ascii="Arial" w:hAnsi="Arial" w:cs="Arial"/>
              <w:b/>
              <w:bCs/>
              <w:sz w:val="24"/>
              <w:szCs w:val="24"/>
            </w:rPr>
          </w:pPr>
          <w:r w:rsidRPr="00387692">
            <w:rPr>
              <w:rFonts w:ascii="Arial" w:hAnsi="Arial" w:cs="Arial"/>
              <w:b/>
              <w:bCs/>
              <w:sz w:val="24"/>
              <w:szCs w:val="24"/>
            </w:rPr>
            <w:t>Table of Contents</w:t>
          </w:r>
        </w:p>
        <w:p w14:paraId="383D0211" w14:textId="4A68D6EA" w:rsidR="00387692" w:rsidRPr="00387692" w:rsidRDefault="00387692" w:rsidP="00387692">
          <w:pPr>
            <w:pStyle w:val="TOC1"/>
            <w:tabs>
              <w:tab w:val="right" w:leader="dot" w:pos="9350"/>
            </w:tabs>
            <w:spacing w:line="276" w:lineRule="auto"/>
            <w:rPr>
              <w:rFonts w:ascii="Arial" w:hAnsi="Arial" w:cs="Arial"/>
              <w:noProof/>
            </w:rPr>
          </w:pPr>
          <w:r w:rsidRPr="00387692">
            <w:rPr>
              <w:rFonts w:ascii="Arial" w:hAnsi="Arial" w:cs="Arial"/>
            </w:rPr>
            <w:fldChar w:fldCharType="begin"/>
          </w:r>
          <w:r w:rsidRPr="00387692">
            <w:rPr>
              <w:rFonts w:ascii="Arial" w:hAnsi="Arial" w:cs="Arial"/>
            </w:rPr>
            <w:instrText xml:space="preserve"> TOC \o "1-3" \h \z \u </w:instrText>
          </w:r>
          <w:r w:rsidRPr="00387692">
            <w:rPr>
              <w:rFonts w:ascii="Arial" w:hAnsi="Arial" w:cs="Arial"/>
            </w:rPr>
            <w:fldChar w:fldCharType="separate"/>
          </w:r>
          <w:hyperlink w:anchor="_Toc230989584" w:history="1">
            <w:r w:rsidRPr="00387692">
              <w:rPr>
                <w:rStyle w:val="Hyperlink"/>
                <w:rFonts w:ascii="Arial" w:hAnsi="Arial" w:cs="Arial"/>
                <w:noProof/>
              </w:rPr>
              <w:t>Chapter 1: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w:t>
            </w:r>
            <w:r w:rsidRPr="00387692">
              <w:rPr>
                <w:rFonts w:ascii="Arial" w:hAnsi="Arial" w:cs="Arial"/>
                <w:noProof/>
                <w:webHidden/>
              </w:rPr>
              <w:fldChar w:fldCharType="end"/>
            </w:r>
          </w:hyperlink>
        </w:p>
        <w:p w14:paraId="17850558" w14:textId="12469989" w:rsidR="00387692" w:rsidRPr="00387692" w:rsidRDefault="00387692" w:rsidP="00387692">
          <w:pPr>
            <w:pStyle w:val="TOC2"/>
            <w:tabs>
              <w:tab w:val="right" w:leader="dot" w:pos="9350"/>
            </w:tabs>
            <w:spacing w:line="276" w:lineRule="auto"/>
            <w:rPr>
              <w:rFonts w:ascii="Arial" w:hAnsi="Arial" w:cs="Arial"/>
              <w:noProof/>
            </w:rPr>
          </w:pPr>
          <w:hyperlink w:anchor="_Toc230989585" w:history="1">
            <w:r w:rsidRPr="00387692">
              <w:rPr>
                <w:rStyle w:val="Hyperlink"/>
                <w:rFonts w:ascii="Arial" w:hAnsi="Arial" w:cs="Arial"/>
                <w:noProof/>
              </w:rPr>
              <w:t>1.0 Chapter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w:t>
            </w:r>
            <w:r w:rsidRPr="00387692">
              <w:rPr>
                <w:rFonts w:ascii="Arial" w:hAnsi="Arial" w:cs="Arial"/>
                <w:noProof/>
                <w:webHidden/>
              </w:rPr>
              <w:fldChar w:fldCharType="end"/>
            </w:r>
          </w:hyperlink>
        </w:p>
        <w:p w14:paraId="652AB92A" w14:textId="06D49577" w:rsidR="00387692" w:rsidRPr="00387692" w:rsidRDefault="00387692" w:rsidP="00387692">
          <w:pPr>
            <w:pStyle w:val="TOC2"/>
            <w:tabs>
              <w:tab w:val="right" w:leader="dot" w:pos="9350"/>
            </w:tabs>
            <w:spacing w:line="276" w:lineRule="auto"/>
            <w:rPr>
              <w:rFonts w:ascii="Arial" w:hAnsi="Arial" w:cs="Arial"/>
              <w:noProof/>
            </w:rPr>
          </w:pPr>
          <w:hyperlink w:anchor="_Toc230989586" w:history="1">
            <w:r w:rsidRPr="00387692">
              <w:rPr>
                <w:rStyle w:val="Hyperlink"/>
                <w:rFonts w:ascii="Arial" w:hAnsi="Arial" w:cs="Arial"/>
                <w:noProof/>
              </w:rPr>
              <w:t>1.1 Background to the Study: IMC, Brand Equity and McDonald’s in the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w:t>
            </w:r>
            <w:r w:rsidRPr="00387692">
              <w:rPr>
                <w:rFonts w:ascii="Arial" w:hAnsi="Arial" w:cs="Arial"/>
                <w:noProof/>
                <w:webHidden/>
              </w:rPr>
              <w:fldChar w:fldCharType="end"/>
            </w:r>
          </w:hyperlink>
        </w:p>
        <w:p w14:paraId="330E62F1" w14:textId="764E0273" w:rsidR="00387692" w:rsidRPr="00387692" w:rsidRDefault="00387692" w:rsidP="00387692">
          <w:pPr>
            <w:pStyle w:val="TOC2"/>
            <w:tabs>
              <w:tab w:val="right" w:leader="dot" w:pos="9350"/>
            </w:tabs>
            <w:spacing w:line="276" w:lineRule="auto"/>
            <w:rPr>
              <w:rFonts w:ascii="Arial" w:hAnsi="Arial" w:cs="Arial"/>
              <w:noProof/>
            </w:rPr>
          </w:pPr>
          <w:hyperlink w:anchor="_Toc230989587" w:history="1">
            <w:r w:rsidRPr="00387692">
              <w:rPr>
                <w:rStyle w:val="Hyperlink"/>
                <w:rFonts w:ascii="Arial" w:hAnsi="Arial" w:cs="Arial"/>
                <w:noProof/>
              </w:rPr>
              <w:t>1.2 Problem Statement</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w:t>
            </w:r>
            <w:r w:rsidRPr="00387692">
              <w:rPr>
                <w:rFonts w:ascii="Arial" w:hAnsi="Arial" w:cs="Arial"/>
                <w:noProof/>
                <w:webHidden/>
              </w:rPr>
              <w:fldChar w:fldCharType="end"/>
            </w:r>
          </w:hyperlink>
        </w:p>
        <w:p w14:paraId="49F6737E" w14:textId="6A89D147" w:rsidR="00387692" w:rsidRPr="00387692" w:rsidRDefault="00387692" w:rsidP="00387692">
          <w:pPr>
            <w:pStyle w:val="TOC2"/>
            <w:tabs>
              <w:tab w:val="right" w:leader="dot" w:pos="9350"/>
            </w:tabs>
            <w:spacing w:line="276" w:lineRule="auto"/>
            <w:rPr>
              <w:rFonts w:ascii="Arial" w:hAnsi="Arial" w:cs="Arial"/>
              <w:noProof/>
            </w:rPr>
          </w:pPr>
          <w:hyperlink w:anchor="_Toc230989588" w:history="1">
            <w:r w:rsidRPr="00387692">
              <w:rPr>
                <w:rStyle w:val="Hyperlink"/>
                <w:rFonts w:ascii="Arial" w:hAnsi="Arial" w:cs="Arial"/>
                <w:noProof/>
              </w:rPr>
              <w:t>1.3 Rationale for the Study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w:t>
            </w:r>
            <w:r w:rsidRPr="00387692">
              <w:rPr>
                <w:rFonts w:ascii="Arial" w:hAnsi="Arial" w:cs="Arial"/>
                <w:noProof/>
                <w:webHidden/>
              </w:rPr>
              <w:fldChar w:fldCharType="end"/>
            </w:r>
          </w:hyperlink>
        </w:p>
        <w:p w14:paraId="0EB98E9B" w14:textId="44B7AF46" w:rsidR="00387692" w:rsidRPr="00387692" w:rsidRDefault="00387692" w:rsidP="00387692">
          <w:pPr>
            <w:pStyle w:val="TOC2"/>
            <w:tabs>
              <w:tab w:val="right" w:leader="dot" w:pos="9350"/>
            </w:tabs>
            <w:spacing w:line="276" w:lineRule="auto"/>
            <w:rPr>
              <w:rFonts w:ascii="Arial" w:hAnsi="Arial" w:cs="Arial"/>
              <w:noProof/>
            </w:rPr>
          </w:pPr>
          <w:hyperlink w:anchor="_Toc230989589" w:history="1">
            <w:r w:rsidRPr="00387692">
              <w:rPr>
                <w:rStyle w:val="Hyperlink"/>
                <w:rFonts w:ascii="Arial" w:hAnsi="Arial" w:cs="Arial"/>
                <w:noProof/>
              </w:rPr>
              <w:t>1.4 Research Aim</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_Toc230989589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w:t>
            </w:r>
            <w:r w:rsidRPr="00387692">
              <w:rPr>
                <w:rFonts w:ascii="Arial" w:hAnsi="Arial" w:cs="Arial"/>
                <w:noProof/>
                <w:webHidden/>
              </w:rPr>
              <w:fldChar w:fldCharType="end"/>
            </w:r>
          </w:hyperlink>
        </w:p>
        <w:p w14:paraId="7FA07E03" w14:textId="08D92269" w:rsidR="00387692" w:rsidRPr="00387692" w:rsidRDefault="00387692" w:rsidP="00387692">
          <w:pPr>
            <w:pStyle w:val="TOC2"/>
            <w:tabs>
              <w:tab w:val="right" w:leader="dot" w:pos="9350"/>
            </w:tabs>
            <w:spacing w:line="276" w:lineRule="auto"/>
            <w:rPr>
              <w:rFonts w:ascii="Arial" w:hAnsi="Arial" w:cs="Arial"/>
              <w:noProof/>
            </w:rPr>
          </w:pPr>
          <w:hyperlink w:anchor="_Toc230989590" w:history="1">
            <w:r w:rsidRPr="00387692">
              <w:rPr>
                <w:rStyle w:val="Hyperlink"/>
                <w:rFonts w:ascii="Arial" w:hAnsi="Arial" w:cs="Arial"/>
                <w:noProof/>
              </w:rPr>
              <w:t>1.5 Research Objectives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w:t>
            </w:r>
            <w:r w:rsidRPr="00387692">
              <w:rPr>
                <w:rFonts w:ascii="Arial" w:hAnsi="Arial" w:cs="Arial"/>
                <w:noProof/>
                <w:webHidden/>
              </w:rPr>
              <w:fldChar w:fldCharType="end"/>
            </w:r>
          </w:hyperlink>
        </w:p>
        <w:p w14:paraId="4B0F31A6" w14:textId="498061D7" w:rsidR="00387692" w:rsidRPr="00387692" w:rsidRDefault="00387692" w:rsidP="00387692">
          <w:pPr>
            <w:pStyle w:val="TOC2"/>
            <w:tabs>
              <w:tab w:val="right" w:leader="dot" w:pos="9350"/>
            </w:tabs>
            <w:spacing w:line="276" w:lineRule="auto"/>
            <w:rPr>
              <w:rFonts w:ascii="Arial" w:hAnsi="Arial" w:cs="Arial"/>
              <w:noProof/>
            </w:rPr>
          </w:pPr>
          <w:hyperlink w:anchor="_Toc230989591" w:history="1">
            <w:r w:rsidRPr="00387692">
              <w:rPr>
                <w:rStyle w:val="Hyperlink"/>
                <w:rFonts w:ascii="Arial" w:hAnsi="Arial" w:cs="Arial"/>
                <w:noProof/>
              </w:rPr>
              <w:t>1.6 Research Questions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w:t>
            </w:r>
            <w:r w:rsidRPr="00387692">
              <w:rPr>
                <w:rFonts w:ascii="Arial" w:hAnsi="Arial" w:cs="Arial"/>
                <w:noProof/>
                <w:webHidden/>
              </w:rPr>
              <w:fldChar w:fldCharType="end"/>
            </w:r>
          </w:hyperlink>
        </w:p>
        <w:p w14:paraId="20F09130" w14:textId="09FAAF02" w:rsidR="00387692" w:rsidRPr="00387692" w:rsidRDefault="00387692" w:rsidP="00387692">
          <w:pPr>
            <w:pStyle w:val="TOC2"/>
            <w:tabs>
              <w:tab w:val="right" w:leader="dot" w:pos="9350"/>
            </w:tabs>
            <w:spacing w:line="276" w:lineRule="auto"/>
            <w:rPr>
              <w:rFonts w:ascii="Arial" w:hAnsi="Arial" w:cs="Arial"/>
              <w:noProof/>
            </w:rPr>
          </w:pPr>
          <w:hyperlink w:anchor="_Toc230989592" w:history="1">
            <w:r w:rsidRPr="00387692">
              <w:rPr>
                <w:rStyle w:val="Hyperlink"/>
                <w:rFonts w:ascii="Arial" w:hAnsi="Arial" w:cs="Arial"/>
                <w:noProof/>
              </w:rPr>
              <w:t>1.7 Hypotheses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w:t>
            </w:r>
            <w:r w:rsidRPr="00387692">
              <w:rPr>
                <w:rFonts w:ascii="Arial" w:hAnsi="Arial" w:cs="Arial"/>
                <w:noProof/>
                <w:webHidden/>
              </w:rPr>
              <w:fldChar w:fldCharType="end"/>
            </w:r>
          </w:hyperlink>
        </w:p>
        <w:p w14:paraId="47FE96C9" w14:textId="58411323" w:rsidR="00387692" w:rsidRPr="00387692" w:rsidRDefault="00387692" w:rsidP="00387692">
          <w:pPr>
            <w:pStyle w:val="TOC2"/>
            <w:tabs>
              <w:tab w:val="right" w:leader="dot" w:pos="9350"/>
            </w:tabs>
            <w:spacing w:line="276" w:lineRule="auto"/>
            <w:rPr>
              <w:rFonts w:ascii="Arial" w:hAnsi="Arial" w:cs="Arial"/>
              <w:noProof/>
            </w:rPr>
          </w:pPr>
          <w:hyperlink w:anchor="_Toc230989593" w:history="1">
            <w:r w:rsidRPr="00387692">
              <w:rPr>
                <w:rStyle w:val="Hyperlink"/>
                <w:rFonts w:ascii="Arial" w:hAnsi="Arial" w:cs="Arial"/>
                <w:noProof/>
              </w:rPr>
              <w:t>1.8 Theoretical Framework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w:t>
            </w:r>
            <w:r w:rsidRPr="00387692">
              <w:rPr>
                <w:rFonts w:ascii="Arial" w:hAnsi="Arial" w:cs="Arial"/>
                <w:noProof/>
                <w:webHidden/>
              </w:rPr>
              <w:fldChar w:fldCharType="end"/>
            </w:r>
          </w:hyperlink>
        </w:p>
        <w:p w14:paraId="0CEB6747" w14:textId="2563653D" w:rsidR="00387692" w:rsidRPr="00387692" w:rsidRDefault="00387692" w:rsidP="00387692">
          <w:pPr>
            <w:pStyle w:val="TOC2"/>
            <w:tabs>
              <w:tab w:val="right" w:leader="dot" w:pos="9350"/>
            </w:tabs>
            <w:spacing w:line="276" w:lineRule="auto"/>
            <w:rPr>
              <w:rFonts w:ascii="Arial" w:hAnsi="Arial" w:cs="Arial"/>
              <w:noProof/>
            </w:rPr>
          </w:pPr>
          <w:hyperlink w:anchor="_Toc230989594" w:history="1">
            <w:r w:rsidRPr="00387692">
              <w:rPr>
                <w:rStyle w:val="Hyperlink"/>
                <w:rFonts w:ascii="Arial" w:hAnsi="Arial" w:cs="Arial"/>
                <w:noProof/>
              </w:rPr>
              <w:t>1.9 Structure of the Dissertation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w:t>
            </w:r>
            <w:r w:rsidRPr="00387692">
              <w:rPr>
                <w:rFonts w:ascii="Arial" w:hAnsi="Arial" w:cs="Arial"/>
                <w:noProof/>
                <w:webHidden/>
              </w:rPr>
              <w:fldChar w:fldCharType="end"/>
            </w:r>
          </w:hyperlink>
        </w:p>
        <w:p w14:paraId="3DE5C27E" w14:textId="4C95ED77" w:rsidR="00387692" w:rsidRPr="00387692" w:rsidRDefault="00387692" w:rsidP="00387692">
          <w:pPr>
            <w:pStyle w:val="TOC1"/>
            <w:tabs>
              <w:tab w:val="right" w:leader="dot" w:pos="9350"/>
            </w:tabs>
            <w:spacing w:line="276" w:lineRule="auto"/>
            <w:rPr>
              <w:rFonts w:ascii="Arial" w:hAnsi="Arial" w:cs="Arial"/>
              <w:noProof/>
            </w:rPr>
          </w:pPr>
          <w:hyperlink w:anchor="_Toc230989595" w:history="1">
            <w:r w:rsidRPr="00387692">
              <w:rPr>
                <w:rStyle w:val="Hyperlink"/>
                <w:rFonts w:ascii="Arial" w:hAnsi="Arial" w:cs="Arial"/>
                <w:noProof/>
              </w:rPr>
              <w:t>Chapter 2: Literature Review</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6</w:t>
            </w:r>
            <w:r w:rsidRPr="00387692">
              <w:rPr>
                <w:rFonts w:ascii="Arial" w:hAnsi="Arial" w:cs="Arial"/>
                <w:noProof/>
                <w:webHidden/>
              </w:rPr>
              <w:fldChar w:fldCharType="end"/>
            </w:r>
          </w:hyperlink>
        </w:p>
        <w:p w14:paraId="3263425A" w14:textId="2994188E" w:rsidR="00387692" w:rsidRPr="00387692" w:rsidRDefault="00387692" w:rsidP="00387692">
          <w:pPr>
            <w:pStyle w:val="TOC2"/>
            <w:tabs>
              <w:tab w:val="right" w:leader="dot" w:pos="9350"/>
            </w:tabs>
            <w:spacing w:line="276" w:lineRule="auto"/>
            <w:rPr>
              <w:rFonts w:ascii="Arial" w:hAnsi="Arial" w:cs="Arial"/>
              <w:noProof/>
            </w:rPr>
          </w:pPr>
          <w:hyperlink w:anchor="_Toc230989596" w:history="1">
            <w:r w:rsidRPr="00387692">
              <w:rPr>
                <w:rStyle w:val="Hyperlink"/>
                <w:rFonts w:ascii="Arial" w:hAnsi="Arial" w:cs="Arial"/>
                <w:noProof/>
              </w:rPr>
              <w:t>2.0 Chapter introduction and scope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6</w:t>
            </w:r>
            <w:r w:rsidRPr="00387692">
              <w:rPr>
                <w:rFonts w:ascii="Arial" w:hAnsi="Arial" w:cs="Arial"/>
                <w:noProof/>
                <w:webHidden/>
              </w:rPr>
              <w:fldChar w:fldCharType="end"/>
            </w:r>
          </w:hyperlink>
        </w:p>
        <w:p w14:paraId="24F543B9" w14:textId="6873D2C5" w:rsidR="00387692" w:rsidRPr="00387692" w:rsidRDefault="00387692" w:rsidP="00387692">
          <w:pPr>
            <w:pStyle w:val="TOC2"/>
            <w:tabs>
              <w:tab w:val="right" w:leader="dot" w:pos="9350"/>
            </w:tabs>
            <w:spacing w:line="276" w:lineRule="auto"/>
            <w:rPr>
              <w:rFonts w:ascii="Arial" w:hAnsi="Arial" w:cs="Arial"/>
              <w:noProof/>
            </w:rPr>
          </w:pPr>
          <w:hyperlink w:anchor="_Toc230989597" w:history="1">
            <w:r w:rsidRPr="00387692">
              <w:rPr>
                <w:rStyle w:val="Hyperlink"/>
                <w:rFonts w:ascii="Arial" w:hAnsi="Arial" w:cs="Arial"/>
                <w:noProof/>
              </w:rPr>
              <w:t>2.1 Defining and Contextualising Integrated Marketing Communications and Brand Equity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6</w:t>
            </w:r>
            <w:r w:rsidRPr="00387692">
              <w:rPr>
                <w:rFonts w:ascii="Arial" w:hAnsi="Arial" w:cs="Arial"/>
                <w:noProof/>
                <w:webHidden/>
              </w:rPr>
              <w:fldChar w:fldCharType="end"/>
            </w:r>
          </w:hyperlink>
        </w:p>
        <w:p w14:paraId="7033DF8E" w14:textId="7A7D1F72" w:rsidR="00387692" w:rsidRPr="00387692" w:rsidRDefault="00387692" w:rsidP="00387692">
          <w:pPr>
            <w:pStyle w:val="TOC3"/>
            <w:tabs>
              <w:tab w:val="right" w:leader="dot" w:pos="9350"/>
            </w:tabs>
            <w:spacing w:line="276" w:lineRule="auto"/>
            <w:rPr>
              <w:rFonts w:ascii="Arial" w:hAnsi="Arial" w:cs="Arial"/>
              <w:noProof/>
            </w:rPr>
          </w:pPr>
          <w:hyperlink w:anchor="_Toc230989598" w:history="1">
            <w:r w:rsidRPr="00387692">
              <w:rPr>
                <w:rStyle w:val="Hyperlink"/>
                <w:rFonts w:ascii="Arial" w:hAnsi="Arial" w:cs="Arial"/>
                <w:noProof/>
              </w:rPr>
              <w:t>2.1.1 Integrated Marketing Communications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6</w:t>
            </w:r>
            <w:r w:rsidRPr="00387692">
              <w:rPr>
                <w:rFonts w:ascii="Arial" w:hAnsi="Arial" w:cs="Arial"/>
                <w:noProof/>
                <w:webHidden/>
              </w:rPr>
              <w:fldChar w:fldCharType="end"/>
            </w:r>
          </w:hyperlink>
        </w:p>
        <w:p w14:paraId="11143224" w14:textId="170BD146" w:rsidR="00387692" w:rsidRPr="00387692" w:rsidRDefault="00387692" w:rsidP="00387692">
          <w:pPr>
            <w:pStyle w:val="TOC3"/>
            <w:tabs>
              <w:tab w:val="right" w:leader="dot" w:pos="9350"/>
            </w:tabs>
            <w:spacing w:line="276" w:lineRule="auto"/>
            <w:rPr>
              <w:rFonts w:ascii="Arial" w:hAnsi="Arial" w:cs="Arial"/>
              <w:noProof/>
            </w:rPr>
          </w:pPr>
          <w:hyperlink w:anchor="_Toc230989599" w:history="1">
            <w:r w:rsidRPr="00387692">
              <w:rPr>
                <w:rStyle w:val="Hyperlink"/>
                <w:rFonts w:ascii="Arial" w:hAnsi="Arial" w:cs="Arial"/>
                <w:noProof/>
              </w:rPr>
              <w:t>2.1.2 Brand Equity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_Toc230989599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7</w:t>
            </w:r>
            <w:r w:rsidRPr="00387692">
              <w:rPr>
                <w:rFonts w:ascii="Arial" w:hAnsi="Arial" w:cs="Arial"/>
                <w:noProof/>
                <w:webHidden/>
              </w:rPr>
              <w:fldChar w:fldCharType="end"/>
            </w:r>
          </w:hyperlink>
        </w:p>
        <w:p w14:paraId="4ED443C1" w14:textId="238F879F" w:rsidR="00387692" w:rsidRPr="00387692" w:rsidRDefault="00387692" w:rsidP="00387692">
          <w:pPr>
            <w:pStyle w:val="TOC2"/>
            <w:tabs>
              <w:tab w:val="right" w:leader="dot" w:pos="9350"/>
            </w:tabs>
            <w:spacing w:line="276" w:lineRule="auto"/>
            <w:rPr>
              <w:rFonts w:ascii="Arial" w:hAnsi="Arial" w:cs="Arial"/>
              <w:noProof/>
            </w:rPr>
          </w:pPr>
          <w:hyperlink w:anchor="_Toc230989600" w:history="1">
            <w:r w:rsidRPr="00387692">
              <w:rPr>
                <w:rStyle w:val="Hyperlink"/>
                <w:rFonts w:ascii="Arial" w:hAnsi="Arial" w:cs="Arial"/>
                <w:noProof/>
              </w:rPr>
              <w:t>2.2 A Critical Examination of Integrated Marketing Communications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8</w:t>
            </w:r>
            <w:r w:rsidRPr="00387692">
              <w:rPr>
                <w:rFonts w:ascii="Arial" w:hAnsi="Arial" w:cs="Arial"/>
                <w:noProof/>
                <w:webHidden/>
              </w:rPr>
              <w:fldChar w:fldCharType="end"/>
            </w:r>
          </w:hyperlink>
        </w:p>
        <w:p w14:paraId="40381130" w14:textId="7FD2138B" w:rsidR="00387692" w:rsidRPr="00387692" w:rsidRDefault="00387692" w:rsidP="00387692">
          <w:pPr>
            <w:pStyle w:val="TOC2"/>
            <w:tabs>
              <w:tab w:val="right" w:leader="dot" w:pos="9350"/>
            </w:tabs>
            <w:spacing w:line="276" w:lineRule="auto"/>
            <w:rPr>
              <w:rFonts w:ascii="Arial" w:hAnsi="Arial" w:cs="Arial"/>
              <w:noProof/>
            </w:rPr>
          </w:pPr>
          <w:hyperlink w:anchor="_Toc230989601" w:history="1">
            <w:r w:rsidRPr="00387692">
              <w:rPr>
                <w:rStyle w:val="Hyperlink"/>
                <w:rFonts w:ascii="Arial" w:hAnsi="Arial" w:cs="Arial"/>
                <w:noProof/>
              </w:rPr>
              <w:t>2.3 A Critical Examination of Brand Equity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9</w:t>
            </w:r>
            <w:r w:rsidRPr="00387692">
              <w:rPr>
                <w:rFonts w:ascii="Arial" w:hAnsi="Arial" w:cs="Arial"/>
                <w:noProof/>
                <w:webHidden/>
              </w:rPr>
              <w:fldChar w:fldCharType="end"/>
            </w:r>
          </w:hyperlink>
        </w:p>
        <w:p w14:paraId="41F8429E" w14:textId="1BA2820F" w:rsidR="00387692" w:rsidRPr="00387692" w:rsidRDefault="00387692" w:rsidP="00387692">
          <w:pPr>
            <w:pStyle w:val="TOC2"/>
            <w:tabs>
              <w:tab w:val="right" w:leader="dot" w:pos="9350"/>
            </w:tabs>
            <w:spacing w:line="276" w:lineRule="auto"/>
            <w:rPr>
              <w:rFonts w:ascii="Arial" w:hAnsi="Arial" w:cs="Arial"/>
              <w:noProof/>
            </w:rPr>
          </w:pPr>
          <w:hyperlink w:anchor="_Toc230989602" w:history="1">
            <w:r w:rsidRPr="00387692">
              <w:rPr>
                <w:rStyle w:val="Hyperlink"/>
                <w:rFonts w:ascii="Arial" w:hAnsi="Arial" w:cs="Arial"/>
                <w:noProof/>
              </w:rPr>
              <w:t>2.4 Integrated Marketing Communications Strategies and Promotional Activities of McDonald’s in the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11</w:t>
            </w:r>
            <w:r w:rsidRPr="00387692">
              <w:rPr>
                <w:rFonts w:ascii="Arial" w:hAnsi="Arial" w:cs="Arial"/>
                <w:noProof/>
                <w:webHidden/>
              </w:rPr>
              <w:fldChar w:fldCharType="end"/>
            </w:r>
          </w:hyperlink>
        </w:p>
        <w:p w14:paraId="6C207B9E" w14:textId="519AF797" w:rsidR="00387692" w:rsidRPr="00387692" w:rsidRDefault="00387692" w:rsidP="00387692">
          <w:pPr>
            <w:pStyle w:val="TOC2"/>
            <w:tabs>
              <w:tab w:val="right" w:leader="dot" w:pos="9350"/>
            </w:tabs>
            <w:spacing w:line="276" w:lineRule="auto"/>
            <w:rPr>
              <w:rFonts w:ascii="Arial" w:hAnsi="Arial" w:cs="Arial"/>
              <w:noProof/>
            </w:rPr>
          </w:pPr>
          <w:hyperlink w:anchor="_Toc230989603" w:history="1">
            <w:r w:rsidRPr="00387692">
              <w:rPr>
                <w:rStyle w:val="Hyperlink"/>
                <w:rFonts w:ascii="Arial" w:hAnsi="Arial" w:cs="Arial"/>
                <w:noProof/>
              </w:rPr>
              <w:t>2.5 Opportunities and Challenges in McDonald’s Implementation of Integrated Marketing Communications in the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12</w:t>
            </w:r>
            <w:r w:rsidRPr="00387692">
              <w:rPr>
                <w:rFonts w:ascii="Arial" w:hAnsi="Arial" w:cs="Arial"/>
                <w:noProof/>
                <w:webHidden/>
              </w:rPr>
              <w:fldChar w:fldCharType="end"/>
            </w:r>
          </w:hyperlink>
        </w:p>
        <w:p w14:paraId="35333C88" w14:textId="7E282B1A" w:rsidR="00387692" w:rsidRPr="00387692" w:rsidRDefault="00387692" w:rsidP="00387692">
          <w:pPr>
            <w:pStyle w:val="TOC2"/>
            <w:tabs>
              <w:tab w:val="right" w:leader="dot" w:pos="9350"/>
            </w:tabs>
            <w:spacing w:line="276" w:lineRule="auto"/>
            <w:rPr>
              <w:rFonts w:ascii="Arial" w:hAnsi="Arial" w:cs="Arial"/>
              <w:noProof/>
            </w:rPr>
          </w:pPr>
          <w:hyperlink w:anchor="_Toc230989604" w:history="1">
            <w:r w:rsidRPr="00387692">
              <w:rPr>
                <w:rStyle w:val="Hyperlink"/>
                <w:rFonts w:ascii="Arial" w:hAnsi="Arial" w:cs="Arial"/>
                <w:noProof/>
              </w:rPr>
              <w:t>2.6 The Positive and Negative Impact of Integrated Marketing Communications on McDonald’s Brand Equity in the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14</w:t>
            </w:r>
            <w:r w:rsidRPr="00387692">
              <w:rPr>
                <w:rFonts w:ascii="Arial" w:hAnsi="Arial" w:cs="Arial"/>
                <w:noProof/>
                <w:webHidden/>
              </w:rPr>
              <w:fldChar w:fldCharType="end"/>
            </w:r>
          </w:hyperlink>
        </w:p>
        <w:p w14:paraId="09A6090C" w14:textId="3B33D5C7" w:rsidR="00387692" w:rsidRPr="00387692" w:rsidRDefault="00387692" w:rsidP="00387692">
          <w:pPr>
            <w:pStyle w:val="TOC2"/>
            <w:tabs>
              <w:tab w:val="right" w:leader="dot" w:pos="9350"/>
            </w:tabs>
            <w:spacing w:line="276" w:lineRule="auto"/>
            <w:rPr>
              <w:rFonts w:ascii="Arial" w:hAnsi="Arial" w:cs="Arial"/>
              <w:noProof/>
            </w:rPr>
          </w:pPr>
          <w:hyperlink w:anchor="_Toc230989605" w:history="1">
            <w:r w:rsidRPr="00387692">
              <w:rPr>
                <w:rStyle w:val="Hyperlink"/>
                <w:rFonts w:ascii="Arial" w:hAnsi="Arial" w:cs="Arial"/>
                <w:noProof/>
              </w:rPr>
              <w:t>2.7 Development of the Research Hypotheses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16</w:t>
            </w:r>
            <w:r w:rsidRPr="00387692">
              <w:rPr>
                <w:rFonts w:ascii="Arial" w:hAnsi="Arial" w:cs="Arial"/>
                <w:noProof/>
                <w:webHidden/>
              </w:rPr>
              <w:fldChar w:fldCharType="end"/>
            </w:r>
          </w:hyperlink>
        </w:p>
        <w:p w14:paraId="41B5CA74" w14:textId="76506E16" w:rsidR="00387692" w:rsidRPr="00387692" w:rsidRDefault="00387692" w:rsidP="00387692">
          <w:pPr>
            <w:pStyle w:val="TOC3"/>
            <w:tabs>
              <w:tab w:val="right" w:leader="dot" w:pos="9350"/>
            </w:tabs>
            <w:spacing w:line="276" w:lineRule="auto"/>
            <w:rPr>
              <w:rFonts w:ascii="Arial" w:hAnsi="Arial" w:cs="Arial"/>
              <w:noProof/>
            </w:rPr>
          </w:pPr>
          <w:hyperlink w:anchor="_Toc230989606" w:history="1">
            <w:r w:rsidRPr="00387692">
              <w:rPr>
                <w:rStyle w:val="Hyperlink"/>
                <w:rFonts w:ascii="Arial" w:hAnsi="Arial" w:cs="Arial"/>
                <w:noProof/>
              </w:rPr>
              <w:t>2.7.1 Hypothesis 1: Positive Impact</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16</w:t>
            </w:r>
            <w:r w:rsidRPr="00387692">
              <w:rPr>
                <w:rFonts w:ascii="Arial" w:hAnsi="Arial" w:cs="Arial"/>
                <w:noProof/>
                <w:webHidden/>
              </w:rPr>
              <w:fldChar w:fldCharType="end"/>
            </w:r>
          </w:hyperlink>
        </w:p>
        <w:p w14:paraId="7624ADB6" w14:textId="3242B9BF" w:rsidR="00387692" w:rsidRPr="00387692" w:rsidRDefault="00387692" w:rsidP="00387692">
          <w:pPr>
            <w:pStyle w:val="TOC3"/>
            <w:tabs>
              <w:tab w:val="right" w:leader="dot" w:pos="9350"/>
            </w:tabs>
            <w:spacing w:line="276" w:lineRule="auto"/>
            <w:rPr>
              <w:rFonts w:ascii="Arial" w:hAnsi="Arial" w:cs="Arial"/>
              <w:noProof/>
            </w:rPr>
          </w:pPr>
          <w:hyperlink w:anchor="_Toc230989607" w:history="1">
            <w:r w:rsidRPr="00387692">
              <w:rPr>
                <w:rStyle w:val="Hyperlink"/>
                <w:rFonts w:ascii="Arial" w:hAnsi="Arial" w:cs="Arial"/>
                <w:noProof/>
              </w:rPr>
              <w:t>2.7.2 Hypothesis 2: Negative Impact</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16</w:t>
            </w:r>
            <w:r w:rsidRPr="00387692">
              <w:rPr>
                <w:rFonts w:ascii="Arial" w:hAnsi="Arial" w:cs="Arial"/>
                <w:noProof/>
                <w:webHidden/>
              </w:rPr>
              <w:fldChar w:fldCharType="end"/>
            </w:r>
          </w:hyperlink>
        </w:p>
        <w:p w14:paraId="78291CB2" w14:textId="5C7D0DA3" w:rsidR="00387692" w:rsidRPr="00387692" w:rsidRDefault="00387692" w:rsidP="00387692">
          <w:pPr>
            <w:pStyle w:val="TOC2"/>
            <w:tabs>
              <w:tab w:val="right" w:leader="dot" w:pos="9350"/>
            </w:tabs>
            <w:spacing w:line="276" w:lineRule="auto"/>
            <w:rPr>
              <w:rFonts w:ascii="Arial" w:hAnsi="Arial" w:cs="Arial"/>
              <w:noProof/>
            </w:rPr>
          </w:pPr>
          <w:hyperlink w:anchor="_Toc230989608" w:history="1">
            <w:r w:rsidRPr="00387692">
              <w:rPr>
                <w:rStyle w:val="Hyperlink"/>
                <w:rFonts w:ascii="Arial" w:hAnsi="Arial" w:cs="Arial"/>
                <w:noProof/>
              </w:rPr>
              <w:t>2.8 Literature Gap and Research Justification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17</w:t>
            </w:r>
            <w:r w:rsidRPr="00387692">
              <w:rPr>
                <w:rFonts w:ascii="Arial" w:hAnsi="Arial" w:cs="Arial"/>
                <w:noProof/>
                <w:webHidden/>
              </w:rPr>
              <w:fldChar w:fldCharType="end"/>
            </w:r>
          </w:hyperlink>
        </w:p>
        <w:p w14:paraId="5C3EC2FC" w14:textId="237BCFCE" w:rsidR="00387692" w:rsidRPr="00387692" w:rsidRDefault="00387692" w:rsidP="00387692">
          <w:pPr>
            <w:pStyle w:val="TOC2"/>
            <w:tabs>
              <w:tab w:val="right" w:leader="dot" w:pos="9350"/>
            </w:tabs>
            <w:spacing w:line="276" w:lineRule="auto"/>
            <w:rPr>
              <w:rFonts w:ascii="Arial" w:hAnsi="Arial" w:cs="Arial"/>
              <w:noProof/>
            </w:rPr>
          </w:pPr>
          <w:hyperlink w:anchor="_Toc230989609" w:history="1">
            <w:r w:rsidRPr="00387692">
              <w:rPr>
                <w:rStyle w:val="Hyperlink"/>
                <w:rFonts w:ascii="Arial" w:hAnsi="Arial" w:cs="Arial"/>
                <w:noProof/>
              </w:rPr>
              <w:t>2.9 Theoretical and Conceptual Models Underpinning the Study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_Toc230989609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18</w:t>
            </w:r>
            <w:r w:rsidRPr="00387692">
              <w:rPr>
                <w:rFonts w:ascii="Arial" w:hAnsi="Arial" w:cs="Arial"/>
                <w:noProof/>
                <w:webHidden/>
              </w:rPr>
              <w:fldChar w:fldCharType="end"/>
            </w:r>
          </w:hyperlink>
        </w:p>
        <w:p w14:paraId="6ECB3428" w14:textId="27A6F3F8" w:rsidR="00387692" w:rsidRPr="00387692" w:rsidRDefault="00387692" w:rsidP="00387692">
          <w:pPr>
            <w:pStyle w:val="TOC3"/>
            <w:tabs>
              <w:tab w:val="right" w:leader="dot" w:pos="9350"/>
            </w:tabs>
            <w:spacing w:line="276" w:lineRule="auto"/>
            <w:rPr>
              <w:rFonts w:ascii="Arial" w:hAnsi="Arial" w:cs="Arial"/>
              <w:noProof/>
            </w:rPr>
          </w:pPr>
          <w:hyperlink w:anchor="_Toc230989610" w:history="1">
            <w:r w:rsidRPr="00387692">
              <w:rPr>
                <w:rStyle w:val="Hyperlink"/>
                <w:rFonts w:ascii="Arial" w:hAnsi="Arial" w:cs="Arial"/>
                <w:noProof/>
              </w:rPr>
              <w:t>2.9.1 Keller’s Customer-Based Brand Equity Model</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18</w:t>
            </w:r>
            <w:r w:rsidRPr="00387692">
              <w:rPr>
                <w:rFonts w:ascii="Arial" w:hAnsi="Arial" w:cs="Arial"/>
                <w:noProof/>
                <w:webHidden/>
              </w:rPr>
              <w:fldChar w:fldCharType="end"/>
            </w:r>
          </w:hyperlink>
        </w:p>
        <w:p w14:paraId="049CD0FB" w14:textId="14C3189E" w:rsidR="00387692" w:rsidRPr="00387692" w:rsidRDefault="00387692" w:rsidP="00387692">
          <w:pPr>
            <w:pStyle w:val="TOC3"/>
            <w:tabs>
              <w:tab w:val="right" w:leader="dot" w:pos="9350"/>
            </w:tabs>
            <w:spacing w:line="276" w:lineRule="auto"/>
            <w:rPr>
              <w:rFonts w:ascii="Arial" w:hAnsi="Arial" w:cs="Arial"/>
              <w:noProof/>
            </w:rPr>
          </w:pPr>
          <w:hyperlink w:anchor="_Toc230989611" w:history="1">
            <w:r w:rsidRPr="00387692">
              <w:rPr>
                <w:rStyle w:val="Hyperlink"/>
                <w:rFonts w:ascii="Arial" w:hAnsi="Arial" w:cs="Arial"/>
                <w:noProof/>
              </w:rPr>
              <w:t>2.9.2 Aaker’s Brand Equity Model</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19</w:t>
            </w:r>
            <w:r w:rsidRPr="00387692">
              <w:rPr>
                <w:rFonts w:ascii="Arial" w:hAnsi="Arial" w:cs="Arial"/>
                <w:noProof/>
                <w:webHidden/>
              </w:rPr>
              <w:fldChar w:fldCharType="end"/>
            </w:r>
          </w:hyperlink>
        </w:p>
        <w:p w14:paraId="0F09D6C6" w14:textId="1D26288E" w:rsidR="00387692" w:rsidRPr="00387692" w:rsidRDefault="00387692" w:rsidP="00387692">
          <w:pPr>
            <w:pStyle w:val="TOC3"/>
            <w:tabs>
              <w:tab w:val="right" w:leader="dot" w:pos="9350"/>
            </w:tabs>
            <w:spacing w:line="276" w:lineRule="auto"/>
            <w:rPr>
              <w:rFonts w:ascii="Arial" w:hAnsi="Arial" w:cs="Arial"/>
              <w:noProof/>
            </w:rPr>
          </w:pPr>
          <w:hyperlink w:anchor="_Toc230989612" w:history="1">
            <w:r w:rsidRPr="00387692">
              <w:rPr>
                <w:rStyle w:val="Hyperlink"/>
                <w:rFonts w:ascii="Arial" w:hAnsi="Arial" w:cs="Arial"/>
                <w:noProof/>
              </w:rPr>
              <w:t>2.9.3 Shannon and Weaver Model of Communication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20</w:t>
            </w:r>
            <w:r w:rsidRPr="00387692">
              <w:rPr>
                <w:rFonts w:ascii="Arial" w:hAnsi="Arial" w:cs="Arial"/>
                <w:noProof/>
                <w:webHidden/>
              </w:rPr>
              <w:fldChar w:fldCharType="end"/>
            </w:r>
          </w:hyperlink>
        </w:p>
        <w:p w14:paraId="07811624" w14:textId="6BC184F8" w:rsidR="00387692" w:rsidRPr="00387692" w:rsidRDefault="00387692" w:rsidP="00387692">
          <w:pPr>
            <w:pStyle w:val="TOC3"/>
            <w:tabs>
              <w:tab w:val="right" w:leader="dot" w:pos="9350"/>
            </w:tabs>
            <w:spacing w:line="276" w:lineRule="auto"/>
            <w:rPr>
              <w:rFonts w:ascii="Arial" w:hAnsi="Arial" w:cs="Arial"/>
              <w:noProof/>
            </w:rPr>
          </w:pPr>
          <w:hyperlink w:anchor="_Toc230989613" w:history="1">
            <w:r w:rsidRPr="00387692">
              <w:rPr>
                <w:rStyle w:val="Hyperlink"/>
                <w:rFonts w:ascii="Arial" w:hAnsi="Arial" w:cs="Arial"/>
                <w:noProof/>
              </w:rPr>
              <w:t>2.9.4 IMC Model</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21</w:t>
            </w:r>
            <w:r w:rsidRPr="00387692">
              <w:rPr>
                <w:rFonts w:ascii="Arial" w:hAnsi="Arial" w:cs="Arial"/>
                <w:noProof/>
                <w:webHidden/>
              </w:rPr>
              <w:fldChar w:fldCharType="end"/>
            </w:r>
          </w:hyperlink>
        </w:p>
        <w:p w14:paraId="7E3B1CFF" w14:textId="611ADC26" w:rsidR="00387692" w:rsidRPr="00387692" w:rsidRDefault="00387692" w:rsidP="00387692">
          <w:pPr>
            <w:pStyle w:val="TOC2"/>
            <w:tabs>
              <w:tab w:val="right" w:leader="dot" w:pos="9350"/>
            </w:tabs>
            <w:spacing w:line="276" w:lineRule="auto"/>
            <w:rPr>
              <w:rFonts w:ascii="Arial" w:hAnsi="Arial" w:cs="Arial"/>
              <w:noProof/>
            </w:rPr>
          </w:pPr>
          <w:hyperlink w:anchor="_Toc230989614" w:history="1">
            <w:r w:rsidRPr="00387692">
              <w:rPr>
                <w:rStyle w:val="Hyperlink"/>
                <w:rFonts w:ascii="Arial" w:hAnsi="Arial" w:cs="Arial"/>
                <w:noProof/>
              </w:rPr>
              <w:t>2.10 Chapter Summary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21</w:t>
            </w:r>
            <w:r w:rsidRPr="00387692">
              <w:rPr>
                <w:rFonts w:ascii="Arial" w:hAnsi="Arial" w:cs="Arial"/>
                <w:noProof/>
                <w:webHidden/>
              </w:rPr>
              <w:fldChar w:fldCharType="end"/>
            </w:r>
          </w:hyperlink>
        </w:p>
        <w:p w14:paraId="3CD44C23" w14:textId="6B14A36F" w:rsidR="00387692" w:rsidRPr="00387692" w:rsidRDefault="00387692" w:rsidP="00387692">
          <w:pPr>
            <w:pStyle w:val="TOC1"/>
            <w:tabs>
              <w:tab w:val="right" w:leader="dot" w:pos="9350"/>
            </w:tabs>
            <w:spacing w:line="276" w:lineRule="auto"/>
            <w:rPr>
              <w:rFonts w:ascii="Arial" w:hAnsi="Arial" w:cs="Arial"/>
              <w:noProof/>
            </w:rPr>
          </w:pPr>
          <w:hyperlink w:anchor="_Toc230989615" w:history="1">
            <w:r w:rsidRPr="00387692">
              <w:rPr>
                <w:rStyle w:val="Hyperlink"/>
                <w:rFonts w:ascii="Arial" w:hAnsi="Arial" w:cs="Arial"/>
                <w:noProof/>
              </w:rPr>
              <w:t>Chapter 3: Methodology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23</w:t>
            </w:r>
            <w:r w:rsidRPr="00387692">
              <w:rPr>
                <w:rFonts w:ascii="Arial" w:hAnsi="Arial" w:cs="Arial"/>
                <w:noProof/>
                <w:webHidden/>
              </w:rPr>
              <w:fldChar w:fldCharType="end"/>
            </w:r>
          </w:hyperlink>
        </w:p>
        <w:p w14:paraId="3779AAF7" w14:textId="4628B10D" w:rsidR="00387692" w:rsidRPr="00387692" w:rsidRDefault="00387692" w:rsidP="00387692">
          <w:pPr>
            <w:pStyle w:val="TOC2"/>
            <w:tabs>
              <w:tab w:val="right" w:leader="dot" w:pos="9350"/>
            </w:tabs>
            <w:spacing w:line="276" w:lineRule="auto"/>
            <w:rPr>
              <w:rFonts w:ascii="Arial" w:hAnsi="Arial" w:cs="Arial"/>
              <w:noProof/>
            </w:rPr>
          </w:pPr>
          <w:hyperlink w:anchor="_Toc230989616" w:history="1">
            <w:r w:rsidRPr="00387692">
              <w:rPr>
                <w:rStyle w:val="Hyperlink"/>
                <w:rFonts w:ascii="Arial" w:hAnsi="Arial" w:cs="Arial"/>
                <w:noProof/>
              </w:rPr>
              <w:t>3.0 Chapter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23</w:t>
            </w:r>
            <w:r w:rsidRPr="00387692">
              <w:rPr>
                <w:rFonts w:ascii="Arial" w:hAnsi="Arial" w:cs="Arial"/>
                <w:noProof/>
                <w:webHidden/>
              </w:rPr>
              <w:fldChar w:fldCharType="end"/>
            </w:r>
          </w:hyperlink>
        </w:p>
        <w:p w14:paraId="51A08DD0" w14:textId="50876533" w:rsidR="00387692" w:rsidRPr="00387692" w:rsidRDefault="00387692" w:rsidP="00387692">
          <w:pPr>
            <w:pStyle w:val="TOC2"/>
            <w:tabs>
              <w:tab w:val="right" w:leader="dot" w:pos="9350"/>
            </w:tabs>
            <w:spacing w:line="276" w:lineRule="auto"/>
            <w:rPr>
              <w:rFonts w:ascii="Arial" w:hAnsi="Arial" w:cs="Arial"/>
              <w:noProof/>
            </w:rPr>
          </w:pPr>
          <w:hyperlink w:anchor="_Toc230989617" w:history="1">
            <w:r w:rsidRPr="00387692">
              <w:rPr>
                <w:rStyle w:val="Hyperlink"/>
                <w:rFonts w:ascii="Arial" w:hAnsi="Arial" w:cs="Arial"/>
                <w:noProof/>
              </w:rPr>
              <w:t>3.1 Research Philosophy (Positivism)</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24</w:t>
            </w:r>
            <w:r w:rsidRPr="00387692">
              <w:rPr>
                <w:rFonts w:ascii="Arial" w:hAnsi="Arial" w:cs="Arial"/>
                <w:noProof/>
                <w:webHidden/>
              </w:rPr>
              <w:fldChar w:fldCharType="end"/>
            </w:r>
          </w:hyperlink>
        </w:p>
        <w:p w14:paraId="176D345D" w14:textId="09DA7B66" w:rsidR="00387692" w:rsidRPr="00387692" w:rsidRDefault="00387692" w:rsidP="00387692">
          <w:pPr>
            <w:pStyle w:val="TOC2"/>
            <w:tabs>
              <w:tab w:val="right" w:leader="dot" w:pos="9350"/>
            </w:tabs>
            <w:spacing w:line="276" w:lineRule="auto"/>
            <w:rPr>
              <w:rFonts w:ascii="Arial" w:hAnsi="Arial" w:cs="Arial"/>
              <w:noProof/>
            </w:rPr>
          </w:pPr>
          <w:hyperlink w:anchor="_Toc230989618" w:history="1">
            <w:r w:rsidRPr="00387692">
              <w:rPr>
                <w:rStyle w:val="Hyperlink"/>
                <w:rFonts w:ascii="Arial" w:hAnsi="Arial" w:cs="Arial"/>
                <w:noProof/>
              </w:rPr>
              <w:t>3.2 Research Approach (Deductive)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24</w:t>
            </w:r>
            <w:r w:rsidRPr="00387692">
              <w:rPr>
                <w:rFonts w:ascii="Arial" w:hAnsi="Arial" w:cs="Arial"/>
                <w:noProof/>
                <w:webHidden/>
              </w:rPr>
              <w:fldChar w:fldCharType="end"/>
            </w:r>
          </w:hyperlink>
        </w:p>
        <w:p w14:paraId="537E986B" w14:textId="69669994" w:rsidR="00387692" w:rsidRPr="00387692" w:rsidRDefault="00387692" w:rsidP="00387692">
          <w:pPr>
            <w:pStyle w:val="TOC2"/>
            <w:tabs>
              <w:tab w:val="right" w:leader="dot" w:pos="9350"/>
            </w:tabs>
            <w:spacing w:line="276" w:lineRule="auto"/>
            <w:rPr>
              <w:rFonts w:ascii="Arial" w:hAnsi="Arial" w:cs="Arial"/>
              <w:noProof/>
            </w:rPr>
          </w:pPr>
          <w:hyperlink w:anchor="_Toc230989619" w:history="1">
            <w:r w:rsidRPr="00387692">
              <w:rPr>
                <w:rStyle w:val="Hyperlink"/>
                <w:rFonts w:ascii="Arial" w:hAnsi="Arial" w:cs="Arial"/>
                <w:noProof/>
              </w:rPr>
              <w:t>3.3 Research Strategy (Survey Strategy)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_Toc230989619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25</w:t>
            </w:r>
            <w:r w:rsidRPr="00387692">
              <w:rPr>
                <w:rFonts w:ascii="Arial" w:hAnsi="Arial" w:cs="Arial"/>
                <w:noProof/>
                <w:webHidden/>
              </w:rPr>
              <w:fldChar w:fldCharType="end"/>
            </w:r>
          </w:hyperlink>
        </w:p>
        <w:p w14:paraId="3AAA2966" w14:textId="52ACA97F" w:rsidR="00387692" w:rsidRPr="00387692" w:rsidRDefault="00387692" w:rsidP="00387692">
          <w:pPr>
            <w:pStyle w:val="TOC2"/>
            <w:tabs>
              <w:tab w:val="right" w:leader="dot" w:pos="9350"/>
            </w:tabs>
            <w:spacing w:line="276" w:lineRule="auto"/>
            <w:rPr>
              <w:rFonts w:ascii="Arial" w:hAnsi="Arial" w:cs="Arial"/>
              <w:noProof/>
            </w:rPr>
          </w:pPr>
          <w:hyperlink w:anchor="_Toc230989620" w:history="1">
            <w:r w:rsidRPr="00387692">
              <w:rPr>
                <w:rStyle w:val="Hyperlink"/>
                <w:rFonts w:ascii="Arial" w:hAnsi="Arial" w:cs="Arial"/>
                <w:noProof/>
              </w:rPr>
              <w:t>3.4 Research Design (Mono-method Quantitative)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25</w:t>
            </w:r>
            <w:r w:rsidRPr="00387692">
              <w:rPr>
                <w:rFonts w:ascii="Arial" w:hAnsi="Arial" w:cs="Arial"/>
                <w:noProof/>
                <w:webHidden/>
              </w:rPr>
              <w:fldChar w:fldCharType="end"/>
            </w:r>
          </w:hyperlink>
        </w:p>
        <w:p w14:paraId="2D02F071" w14:textId="2A437957" w:rsidR="00387692" w:rsidRPr="00387692" w:rsidRDefault="00387692" w:rsidP="00387692">
          <w:pPr>
            <w:pStyle w:val="TOC2"/>
            <w:tabs>
              <w:tab w:val="right" w:leader="dot" w:pos="9350"/>
            </w:tabs>
            <w:spacing w:line="276" w:lineRule="auto"/>
            <w:rPr>
              <w:rFonts w:ascii="Arial" w:hAnsi="Arial" w:cs="Arial"/>
              <w:noProof/>
            </w:rPr>
          </w:pPr>
          <w:hyperlink w:anchor="_Toc230989621" w:history="1">
            <w:r w:rsidRPr="00387692">
              <w:rPr>
                <w:rStyle w:val="Hyperlink"/>
                <w:rFonts w:ascii="Arial" w:hAnsi="Arial" w:cs="Arial"/>
                <w:noProof/>
              </w:rPr>
              <w:t>3.5 Time Horizon (Cross-Sectional)</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25</w:t>
            </w:r>
            <w:r w:rsidRPr="00387692">
              <w:rPr>
                <w:rFonts w:ascii="Arial" w:hAnsi="Arial" w:cs="Arial"/>
                <w:noProof/>
                <w:webHidden/>
              </w:rPr>
              <w:fldChar w:fldCharType="end"/>
            </w:r>
          </w:hyperlink>
        </w:p>
        <w:p w14:paraId="64CEF657" w14:textId="0DCC0A07" w:rsidR="00387692" w:rsidRPr="00387692" w:rsidRDefault="00387692" w:rsidP="00387692">
          <w:pPr>
            <w:pStyle w:val="TOC2"/>
            <w:tabs>
              <w:tab w:val="right" w:leader="dot" w:pos="9350"/>
            </w:tabs>
            <w:spacing w:line="276" w:lineRule="auto"/>
            <w:rPr>
              <w:rFonts w:ascii="Arial" w:hAnsi="Arial" w:cs="Arial"/>
              <w:noProof/>
            </w:rPr>
          </w:pPr>
          <w:hyperlink w:anchor="_Toc230989622" w:history="1">
            <w:r w:rsidRPr="00387692">
              <w:rPr>
                <w:rStyle w:val="Hyperlink"/>
                <w:rFonts w:ascii="Arial" w:hAnsi="Arial" w:cs="Arial"/>
                <w:noProof/>
              </w:rPr>
              <w:t>3.6 Sampling Design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26</w:t>
            </w:r>
            <w:r w:rsidRPr="00387692">
              <w:rPr>
                <w:rFonts w:ascii="Arial" w:hAnsi="Arial" w:cs="Arial"/>
                <w:noProof/>
                <w:webHidden/>
              </w:rPr>
              <w:fldChar w:fldCharType="end"/>
            </w:r>
          </w:hyperlink>
        </w:p>
        <w:p w14:paraId="72CD58E5" w14:textId="6628423F" w:rsidR="00387692" w:rsidRPr="00387692" w:rsidRDefault="00387692" w:rsidP="00387692">
          <w:pPr>
            <w:pStyle w:val="TOC3"/>
            <w:tabs>
              <w:tab w:val="right" w:leader="dot" w:pos="9350"/>
            </w:tabs>
            <w:spacing w:line="276" w:lineRule="auto"/>
            <w:rPr>
              <w:rFonts w:ascii="Arial" w:hAnsi="Arial" w:cs="Arial"/>
              <w:noProof/>
            </w:rPr>
          </w:pPr>
          <w:hyperlink w:anchor="_Toc230989623" w:history="1">
            <w:r w:rsidRPr="00387692">
              <w:rPr>
                <w:rStyle w:val="Hyperlink"/>
                <w:rFonts w:ascii="Arial" w:hAnsi="Arial" w:cs="Arial"/>
                <w:noProof/>
              </w:rPr>
              <w:t>3.6.1 Sample Size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26</w:t>
            </w:r>
            <w:r w:rsidRPr="00387692">
              <w:rPr>
                <w:rFonts w:ascii="Arial" w:hAnsi="Arial" w:cs="Arial"/>
                <w:noProof/>
                <w:webHidden/>
              </w:rPr>
              <w:fldChar w:fldCharType="end"/>
            </w:r>
          </w:hyperlink>
        </w:p>
        <w:p w14:paraId="4AD83B9B" w14:textId="72B7EA02" w:rsidR="00387692" w:rsidRPr="00387692" w:rsidRDefault="00387692" w:rsidP="00387692">
          <w:pPr>
            <w:pStyle w:val="TOC3"/>
            <w:tabs>
              <w:tab w:val="right" w:leader="dot" w:pos="9350"/>
            </w:tabs>
            <w:spacing w:line="276" w:lineRule="auto"/>
            <w:rPr>
              <w:rFonts w:ascii="Arial" w:hAnsi="Arial" w:cs="Arial"/>
              <w:noProof/>
            </w:rPr>
          </w:pPr>
          <w:hyperlink w:anchor="_Toc230989624" w:history="1">
            <w:r w:rsidRPr="00387692">
              <w:rPr>
                <w:rStyle w:val="Hyperlink"/>
                <w:rFonts w:ascii="Arial" w:hAnsi="Arial" w:cs="Arial"/>
                <w:noProof/>
              </w:rPr>
              <w:t>3.6.2 Sample Type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26</w:t>
            </w:r>
            <w:r w:rsidRPr="00387692">
              <w:rPr>
                <w:rFonts w:ascii="Arial" w:hAnsi="Arial" w:cs="Arial"/>
                <w:noProof/>
                <w:webHidden/>
              </w:rPr>
              <w:fldChar w:fldCharType="end"/>
            </w:r>
          </w:hyperlink>
        </w:p>
        <w:p w14:paraId="6473913B" w14:textId="573F602C" w:rsidR="00387692" w:rsidRPr="00387692" w:rsidRDefault="00387692" w:rsidP="00387692">
          <w:pPr>
            <w:pStyle w:val="TOC3"/>
            <w:tabs>
              <w:tab w:val="right" w:leader="dot" w:pos="9350"/>
            </w:tabs>
            <w:spacing w:line="276" w:lineRule="auto"/>
            <w:rPr>
              <w:rFonts w:ascii="Arial" w:hAnsi="Arial" w:cs="Arial"/>
              <w:noProof/>
            </w:rPr>
          </w:pPr>
          <w:hyperlink w:anchor="_Toc230989625" w:history="1">
            <w:r w:rsidRPr="00387692">
              <w:rPr>
                <w:rStyle w:val="Hyperlink"/>
                <w:rFonts w:ascii="Arial" w:hAnsi="Arial" w:cs="Arial"/>
                <w:noProof/>
              </w:rPr>
              <w:t>3.6.3 Sampling Method</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27</w:t>
            </w:r>
            <w:r w:rsidRPr="00387692">
              <w:rPr>
                <w:rFonts w:ascii="Arial" w:hAnsi="Arial" w:cs="Arial"/>
                <w:noProof/>
                <w:webHidden/>
              </w:rPr>
              <w:fldChar w:fldCharType="end"/>
            </w:r>
          </w:hyperlink>
        </w:p>
        <w:p w14:paraId="4097822A" w14:textId="43144A3E" w:rsidR="00387692" w:rsidRPr="00387692" w:rsidRDefault="00387692" w:rsidP="00387692">
          <w:pPr>
            <w:pStyle w:val="TOC2"/>
            <w:tabs>
              <w:tab w:val="right" w:leader="dot" w:pos="9350"/>
            </w:tabs>
            <w:spacing w:line="276" w:lineRule="auto"/>
            <w:rPr>
              <w:rFonts w:ascii="Arial" w:hAnsi="Arial" w:cs="Arial"/>
              <w:noProof/>
            </w:rPr>
          </w:pPr>
          <w:hyperlink w:anchor="_Toc230989626" w:history="1">
            <w:r w:rsidRPr="00387692">
              <w:rPr>
                <w:rStyle w:val="Hyperlink"/>
                <w:rFonts w:ascii="Arial" w:hAnsi="Arial" w:cs="Arial"/>
                <w:noProof/>
              </w:rPr>
              <w:t>3.7 Data Collection Method</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27</w:t>
            </w:r>
            <w:r w:rsidRPr="00387692">
              <w:rPr>
                <w:rFonts w:ascii="Arial" w:hAnsi="Arial" w:cs="Arial"/>
                <w:noProof/>
                <w:webHidden/>
              </w:rPr>
              <w:fldChar w:fldCharType="end"/>
            </w:r>
          </w:hyperlink>
        </w:p>
        <w:p w14:paraId="0F695728" w14:textId="14816CD1" w:rsidR="00387692" w:rsidRPr="00387692" w:rsidRDefault="00387692" w:rsidP="00387692">
          <w:pPr>
            <w:pStyle w:val="TOC2"/>
            <w:tabs>
              <w:tab w:val="right" w:leader="dot" w:pos="9350"/>
            </w:tabs>
            <w:spacing w:line="276" w:lineRule="auto"/>
            <w:rPr>
              <w:rFonts w:ascii="Arial" w:hAnsi="Arial" w:cs="Arial"/>
              <w:noProof/>
            </w:rPr>
          </w:pPr>
          <w:hyperlink w:anchor="_Toc230989627" w:history="1">
            <w:r w:rsidRPr="00387692">
              <w:rPr>
                <w:rStyle w:val="Hyperlink"/>
                <w:rFonts w:ascii="Arial" w:hAnsi="Arial" w:cs="Arial"/>
                <w:noProof/>
              </w:rPr>
              <w:t>3.8 Data Analysis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28</w:t>
            </w:r>
            <w:r w:rsidRPr="00387692">
              <w:rPr>
                <w:rFonts w:ascii="Arial" w:hAnsi="Arial" w:cs="Arial"/>
                <w:noProof/>
                <w:webHidden/>
              </w:rPr>
              <w:fldChar w:fldCharType="end"/>
            </w:r>
          </w:hyperlink>
        </w:p>
        <w:p w14:paraId="57416176" w14:textId="3F59C542" w:rsidR="00387692" w:rsidRPr="00387692" w:rsidRDefault="00387692" w:rsidP="00387692">
          <w:pPr>
            <w:pStyle w:val="TOC2"/>
            <w:tabs>
              <w:tab w:val="right" w:leader="dot" w:pos="9350"/>
            </w:tabs>
            <w:spacing w:line="276" w:lineRule="auto"/>
            <w:rPr>
              <w:rFonts w:ascii="Arial" w:hAnsi="Arial" w:cs="Arial"/>
              <w:noProof/>
            </w:rPr>
          </w:pPr>
          <w:hyperlink w:anchor="_Toc230989628" w:history="1">
            <w:r w:rsidRPr="00387692">
              <w:rPr>
                <w:rStyle w:val="Hyperlink"/>
                <w:rFonts w:ascii="Arial" w:hAnsi="Arial" w:cs="Arial"/>
                <w:noProof/>
              </w:rPr>
              <w:t>3.9 Ethical Considerations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28</w:t>
            </w:r>
            <w:r w:rsidRPr="00387692">
              <w:rPr>
                <w:rFonts w:ascii="Arial" w:hAnsi="Arial" w:cs="Arial"/>
                <w:noProof/>
                <w:webHidden/>
              </w:rPr>
              <w:fldChar w:fldCharType="end"/>
            </w:r>
          </w:hyperlink>
        </w:p>
        <w:p w14:paraId="0244D419" w14:textId="5380218B" w:rsidR="00387692" w:rsidRPr="00387692" w:rsidRDefault="00387692" w:rsidP="00387692">
          <w:pPr>
            <w:pStyle w:val="TOC2"/>
            <w:tabs>
              <w:tab w:val="right" w:leader="dot" w:pos="9350"/>
            </w:tabs>
            <w:spacing w:line="276" w:lineRule="auto"/>
            <w:rPr>
              <w:rFonts w:ascii="Arial" w:hAnsi="Arial" w:cs="Arial"/>
              <w:noProof/>
            </w:rPr>
          </w:pPr>
          <w:hyperlink w:anchor="_Toc230989629" w:history="1">
            <w:r w:rsidRPr="00387692">
              <w:rPr>
                <w:rStyle w:val="Hyperlink"/>
                <w:rFonts w:ascii="Arial" w:hAnsi="Arial" w:cs="Arial"/>
                <w:noProof/>
              </w:rPr>
              <w:t>3.10 Chapter Summary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_Toc230989629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29</w:t>
            </w:r>
            <w:r w:rsidRPr="00387692">
              <w:rPr>
                <w:rFonts w:ascii="Arial" w:hAnsi="Arial" w:cs="Arial"/>
                <w:noProof/>
                <w:webHidden/>
              </w:rPr>
              <w:fldChar w:fldCharType="end"/>
            </w:r>
          </w:hyperlink>
        </w:p>
        <w:p w14:paraId="25896999" w14:textId="3D2C5366" w:rsidR="00387692" w:rsidRPr="00387692" w:rsidRDefault="00387692" w:rsidP="00387692">
          <w:pPr>
            <w:pStyle w:val="TOC1"/>
            <w:tabs>
              <w:tab w:val="right" w:leader="dot" w:pos="9350"/>
            </w:tabs>
            <w:spacing w:line="276" w:lineRule="auto"/>
            <w:rPr>
              <w:rFonts w:ascii="Arial" w:hAnsi="Arial" w:cs="Arial"/>
              <w:noProof/>
            </w:rPr>
          </w:pPr>
          <w:hyperlink w:anchor="_Toc230989630" w:history="1">
            <w:r w:rsidRPr="00387692">
              <w:rPr>
                <w:rStyle w:val="Hyperlink"/>
                <w:rFonts w:ascii="Arial" w:hAnsi="Arial" w:cs="Arial"/>
                <w:noProof/>
              </w:rPr>
              <w:t>Chapter 4: Data Analysis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30</w:t>
            </w:r>
            <w:r w:rsidRPr="00387692">
              <w:rPr>
                <w:rFonts w:ascii="Arial" w:hAnsi="Arial" w:cs="Arial"/>
                <w:noProof/>
                <w:webHidden/>
              </w:rPr>
              <w:fldChar w:fldCharType="end"/>
            </w:r>
          </w:hyperlink>
        </w:p>
        <w:p w14:paraId="23A4D400" w14:textId="4D03C4D5" w:rsidR="00387692" w:rsidRPr="00387692" w:rsidRDefault="00387692" w:rsidP="00387692">
          <w:pPr>
            <w:pStyle w:val="TOC2"/>
            <w:tabs>
              <w:tab w:val="right" w:leader="dot" w:pos="9350"/>
            </w:tabs>
            <w:spacing w:line="276" w:lineRule="auto"/>
            <w:rPr>
              <w:rFonts w:ascii="Arial" w:hAnsi="Arial" w:cs="Arial"/>
              <w:noProof/>
            </w:rPr>
          </w:pPr>
          <w:hyperlink w:anchor="_Toc230989631" w:history="1">
            <w:r w:rsidRPr="00387692">
              <w:rPr>
                <w:rStyle w:val="Hyperlink"/>
                <w:rFonts w:ascii="Arial" w:hAnsi="Arial" w:cs="Arial"/>
                <w:noProof/>
              </w:rPr>
              <w:t>4.0 Chapter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30</w:t>
            </w:r>
            <w:r w:rsidRPr="00387692">
              <w:rPr>
                <w:rFonts w:ascii="Arial" w:hAnsi="Arial" w:cs="Arial"/>
                <w:noProof/>
                <w:webHidden/>
              </w:rPr>
              <w:fldChar w:fldCharType="end"/>
            </w:r>
          </w:hyperlink>
        </w:p>
        <w:p w14:paraId="0565BE13" w14:textId="1B8A67A8" w:rsidR="00387692" w:rsidRPr="00387692" w:rsidRDefault="00387692" w:rsidP="00387692">
          <w:pPr>
            <w:pStyle w:val="TOC2"/>
            <w:tabs>
              <w:tab w:val="right" w:leader="dot" w:pos="9350"/>
            </w:tabs>
            <w:spacing w:line="276" w:lineRule="auto"/>
            <w:rPr>
              <w:rFonts w:ascii="Arial" w:hAnsi="Arial" w:cs="Arial"/>
              <w:noProof/>
            </w:rPr>
          </w:pPr>
          <w:hyperlink w:anchor="_Toc230989632" w:history="1">
            <w:r w:rsidRPr="00387692">
              <w:rPr>
                <w:rStyle w:val="Hyperlink"/>
                <w:rFonts w:ascii="Arial" w:hAnsi="Arial" w:cs="Arial"/>
                <w:noProof/>
              </w:rPr>
              <w:t>4.1 Respondent Profile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30</w:t>
            </w:r>
            <w:r w:rsidRPr="00387692">
              <w:rPr>
                <w:rFonts w:ascii="Arial" w:hAnsi="Arial" w:cs="Arial"/>
                <w:noProof/>
                <w:webHidden/>
              </w:rPr>
              <w:fldChar w:fldCharType="end"/>
            </w:r>
          </w:hyperlink>
        </w:p>
        <w:p w14:paraId="2B39899D" w14:textId="3EF7FEF7" w:rsidR="00387692" w:rsidRPr="00387692" w:rsidRDefault="00387692" w:rsidP="00387692">
          <w:pPr>
            <w:pStyle w:val="TOC2"/>
            <w:tabs>
              <w:tab w:val="right" w:leader="dot" w:pos="9350"/>
            </w:tabs>
            <w:spacing w:line="276" w:lineRule="auto"/>
            <w:rPr>
              <w:rFonts w:ascii="Arial" w:hAnsi="Arial" w:cs="Arial"/>
              <w:noProof/>
            </w:rPr>
          </w:pPr>
          <w:hyperlink w:anchor="_Toc230989633" w:history="1">
            <w:r w:rsidRPr="00387692">
              <w:rPr>
                <w:rStyle w:val="Hyperlink"/>
                <w:rFonts w:ascii="Arial" w:hAnsi="Arial" w:cs="Arial"/>
                <w:noProof/>
              </w:rPr>
              <w:t>4.2 McDonald’s Communication Channels Seen by Respondents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32</w:t>
            </w:r>
            <w:r w:rsidRPr="00387692">
              <w:rPr>
                <w:rFonts w:ascii="Arial" w:hAnsi="Arial" w:cs="Arial"/>
                <w:noProof/>
                <w:webHidden/>
              </w:rPr>
              <w:fldChar w:fldCharType="end"/>
            </w:r>
          </w:hyperlink>
        </w:p>
        <w:p w14:paraId="5961140A" w14:textId="6DB4996A" w:rsidR="00387692" w:rsidRPr="00387692" w:rsidRDefault="00387692" w:rsidP="00387692">
          <w:pPr>
            <w:pStyle w:val="TOC2"/>
            <w:tabs>
              <w:tab w:val="right" w:leader="dot" w:pos="9350"/>
            </w:tabs>
            <w:spacing w:line="276" w:lineRule="auto"/>
            <w:rPr>
              <w:rFonts w:ascii="Arial" w:hAnsi="Arial" w:cs="Arial"/>
              <w:noProof/>
            </w:rPr>
          </w:pPr>
          <w:hyperlink w:anchor="_Toc230989634" w:history="1">
            <w:r w:rsidRPr="00387692">
              <w:rPr>
                <w:rStyle w:val="Hyperlink"/>
                <w:rFonts w:ascii="Arial" w:hAnsi="Arial" w:cs="Arial"/>
                <w:noProof/>
              </w:rPr>
              <w:t>4.3 Descriptive Statistics for IMC Items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32</w:t>
            </w:r>
            <w:r w:rsidRPr="00387692">
              <w:rPr>
                <w:rFonts w:ascii="Arial" w:hAnsi="Arial" w:cs="Arial"/>
                <w:noProof/>
                <w:webHidden/>
              </w:rPr>
              <w:fldChar w:fldCharType="end"/>
            </w:r>
          </w:hyperlink>
        </w:p>
        <w:p w14:paraId="7C4AB2D3" w14:textId="59CE7713" w:rsidR="00387692" w:rsidRPr="00387692" w:rsidRDefault="00387692" w:rsidP="00387692">
          <w:pPr>
            <w:pStyle w:val="TOC2"/>
            <w:tabs>
              <w:tab w:val="right" w:leader="dot" w:pos="9350"/>
            </w:tabs>
            <w:spacing w:line="276" w:lineRule="auto"/>
            <w:rPr>
              <w:rFonts w:ascii="Arial" w:hAnsi="Arial" w:cs="Arial"/>
              <w:noProof/>
            </w:rPr>
          </w:pPr>
          <w:hyperlink w:anchor="_Toc230989635" w:history="1">
            <w:r w:rsidRPr="00387692">
              <w:rPr>
                <w:rStyle w:val="Hyperlink"/>
                <w:rFonts w:ascii="Arial" w:hAnsi="Arial" w:cs="Arial"/>
                <w:noProof/>
              </w:rPr>
              <w:t>4.4 Descriptive Statistics for Brand Equity Items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33</w:t>
            </w:r>
            <w:r w:rsidRPr="00387692">
              <w:rPr>
                <w:rFonts w:ascii="Arial" w:hAnsi="Arial" w:cs="Arial"/>
                <w:noProof/>
                <w:webHidden/>
              </w:rPr>
              <w:fldChar w:fldCharType="end"/>
            </w:r>
          </w:hyperlink>
        </w:p>
        <w:p w14:paraId="58BB37C5" w14:textId="7FAC7344" w:rsidR="00387692" w:rsidRPr="00387692" w:rsidRDefault="00387692" w:rsidP="00387692">
          <w:pPr>
            <w:pStyle w:val="TOC2"/>
            <w:tabs>
              <w:tab w:val="right" w:leader="dot" w:pos="9350"/>
            </w:tabs>
            <w:spacing w:line="276" w:lineRule="auto"/>
            <w:rPr>
              <w:rFonts w:ascii="Arial" w:hAnsi="Arial" w:cs="Arial"/>
              <w:noProof/>
            </w:rPr>
          </w:pPr>
          <w:hyperlink w:anchor="_Toc230989636" w:history="1">
            <w:r w:rsidRPr="00387692">
              <w:rPr>
                <w:rStyle w:val="Hyperlink"/>
                <w:rFonts w:ascii="Arial" w:hAnsi="Arial" w:cs="Arial"/>
                <w:noProof/>
              </w:rPr>
              <w:t>4.5 Descriptive Statistics for Negative Communication Perceptions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34</w:t>
            </w:r>
            <w:r w:rsidRPr="00387692">
              <w:rPr>
                <w:rFonts w:ascii="Arial" w:hAnsi="Arial" w:cs="Arial"/>
                <w:noProof/>
                <w:webHidden/>
              </w:rPr>
              <w:fldChar w:fldCharType="end"/>
            </w:r>
          </w:hyperlink>
        </w:p>
        <w:p w14:paraId="215768CB" w14:textId="42061A10" w:rsidR="00387692" w:rsidRPr="00387692" w:rsidRDefault="00387692" w:rsidP="00387692">
          <w:pPr>
            <w:pStyle w:val="TOC2"/>
            <w:tabs>
              <w:tab w:val="right" w:leader="dot" w:pos="9350"/>
            </w:tabs>
            <w:spacing w:line="276" w:lineRule="auto"/>
            <w:rPr>
              <w:rFonts w:ascii="Arial" w:hAnsi="Arial" w:cs="Arial"/>
              <w:noProof/>
            </w:rPr>
          </w:pPr>
          <w:hyperlink w:anchor="_Toc230989637" w:history="1">
            <w:r w:rsidRPr="00387692">
              <w:rPr>
                <w:rStyle w:val="Hyperlink"/>
                <w:rFonts w:ascii="Arial" w:hAnsi="Arial" w:cs="Arial"/>
                <w:noProof/>
              </w:rPr>
              <w:t>4.6 Reliability Analysis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34</w:t>
            </w:r>
            <w:r w:rsidRPr="00387692">
              <w:rPr>
                <w:rFonts w:ascii="Arial" w:hAnsi="Arial" w:cs="Arial"/>
                <w:noProof/>
                <w:webHidden/>
              </w:rPr>
              <w:fldChar w:fldCharType="end"/>
            </w:r>
          </w:hyperlink>
        </w:p>
        <w:p w14:paraId="315C00A0" w14:textId="70E0C705" w:rsidR="00387692" w:rsidRPr="00387692" w:rsidRDefault="00387692" w:rsidP="00387692">
          <w:pPr>
            <w:pStyle w:val="TOC2"/>
            <w:tabs>
              <w:tab w:val="right" w:leader="dot" w:pos="9350"/>
            </w:tabs>
            <w:spacing w:line="276" w:lineRule="auto"/>
            <w:rPr>
              <w:rFonts w:ascii="Arial" w:hAnsi="Arial" w:cs="Arial"/>
              <w:noProof/>
            </w:rPr>
          </w:pPr>
          <w:hyperlink w:anchor="_Toc230989638" w:history="1">
            <w:r w:rsidRPr="00387692">
              <w:rPr>
                <w:rStyle w:val="Hyperlink"/>
                <w:rFonts w:ascii="Arial" w:hAnsi="Arial" w:cs="Arial"/>
                <w:noProof/>
              </w:rPr>
              <w:t>4.7 Descriptive Statistics for Composite Variables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35</w:t>
            </w:r>
            <w:r w:rsidRPr="00387692">
              <w:rPr>
                <w:rFonts w:ascii="Arial" w:hAnsi="Arial" w:cs="Arial"/>
                <w:noProof/>
                <w:webHidden/>
              </w:rPr>
              <w:fldChar w:fldCharType="end"/>
            </w:r>
          </w:hyperlink>
        </w:p>
        <w:p w14:paraId="3190BB8A" w14:textId="026CF92D" w:rsidR="00387692" w:rsidRPr="00387692" w:rsidRDefault="00387692" w:rsidP="00387692">
          <w:pPr>
            <w:pStyle w:val="TOC2"/>
            <w:tabs>
              <w:tab w:val="right" w:leader="dot" w:pos="9350"/>
            </w:tabs>
            <w:spacing w:line="276" w:lineRule="auto"/>
            <w:rPr>
              <w:rFonts w:ascii="Arial" w:hAnsi="Arial" w:cs="Arial"/>
              <w:noProof/>
            </w:rPr>
          </w:pPr>
          <w:hyperlink w:anchor="_Toc230989639" w:history="1">
            <w:r w:rsidRPr="00387692">
              <w:rPr>
                <w:rStyle w:val="Hyperlink"/>
                <w:rFonts w:ascii="Arial" w:hAnsi="Arial" w:cs="Arial"/>
                <w:noProof/>
              </w:rPr>
              <w:t>4.8 Correlation Analysis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_Toc230989639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35</w:t>
            </w:r>
            <w:r w:rsidRPr="00387692">
              <w:rPr>
                <w:rFonts w:ascii="Arial" w:hAnsi="Arial" w:cs="Arial"/>
                <w:noProof/>
                <w:webHidden/>
              </w:rPr>
              <w:fldChar w:fldCharType="end"/>
            </w:r>
          </w:hyperlink>
        </w:p>
        <w:p w14:paraId="18776691" w14:textId="75D744CA" w:rsidR="00387692" w:rsidRPr="00387692" w:rsidRDefault="00387692" w:rsidP="00387692">
          <w:pPr>
            <w:pStyle w:val="TOC2"/>
            <w:tabs>
              <w:tab w:val="right" w:leader="dot" w:pos="9350"/>
            </w:tabs>
            <w:spacing w:line="276" w:lineRule="auto"/>
            <w:rPr>
              <w:rFonts w:ascii="Arial" w:hAnsi="Arial" w:cs="Arial"/>
              <w:noProof/>
            </w:rPr>
          </w:pPr>
          <w:hyperlink w:anchor="_Toc230989640" w:history="1">
            <w:r w:rsidRPr="00387692">
              <w:rPr>
                <w:rStyle w:val="Hyperlink"/>
                <w:rFonts w:ascii="Arial" w:hAnsi="Arial" w:cs="Arial"/>
                <w:noProof/>
              </w:rPr>
              <w:t>4.9 Regression Analysis and Hypothesis Testing</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36</w:t>
            </w:r>
            <w:r w:rsidRPr="00387692">
              <w:rPr>
                <w:rFonts w:ascii="Arial" w:hAnsi="Arial" w:cs="Arial"/>
                <w:noProof/>
                <w:webHidden/>
              </w:rPr>
              <w:fldChar w:fldCharType="end"/>
            </w:r>
          </w:hyperlink>
        </w:p>
        <w:p w14:paraId="37A67C74" w14:textId="15156408" w:rsidR="00387692" w:rsidRPr="00387692" w:rsidRDefault="00387692" w:rsidP="00387692">
          <w:pPr>
            <w:pStyle w:val="TOC2"/>
            <w:tabs>
              <w:tab w:val="right" w:leader="dot" w:pos="9350"/>
            </w:tabs>
            <w:spacing w:line="276" w:lineRule="auto"/>
            <w:rPr>
              <w:rFonts w:ascii="Arial" w:hAnsi="Arial" w:cs="Arial"/>
              <w:noProof/>
            </w:rPr>
          </w:pPr>
          <w:hyperlink w:anchor="_Toc230989641" w:history="1">
            <w:r w:rsidRPr="00387692">
              <w:rPr>
                <w:rStyle w:val="Hyperlink"/>
                <w:rFonts w:ascii="Arial" w:hAnsi="Arial" w:cs="Arial"/>
                <w:noProof/>
              </w:rPr>
              <w:t>4.10 Summary of Hypothesis Testing</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36</w:t>
            </w:r>
            <w:r w:rsidRPr="00387692">
              <w:rPr>
                <w:rFonts w:ascii="Arial" w:hAnsi="Arial" w:cs="Arial"/>
                <w:noProof/>
                <w:webHidden/>
              </w:rPr>
              <w:fldChar w:fldCharType="end"/>
            </w:r>
          </w:hyperlink>
        </w:p>
        <w:p w14:paraId="09013554" w14:textId="77698B0D" w:rsidR="00387692" w:rsidRPr="00387692" w:rsidRDefault="00387692" w:rsidP="00387692">
          <w:pPr>
            <w:pStyle w:val="TOC2"/>
            <w:tabs>
              <w:tab w:val="right" w:leader="dot" w:pos="9350"/>
            </w:tabs>
            <w:spacing w:line="276" w:lineRule="auto"/>
            <w:rPr>
              <w:rFonts w:ascii="Arial" w:hAnsi="Arial" w:cs="Arial"/>
              <w:noProof/>
            </w:rPr>
          </w:pPr>
          <w:hyperlink w:anchor="_Toc230989642" w:history="1">
            <w:r w:rsidRPr="00387692">
              <w:rPr>
                <w:rStyle w:val="Hyperlink"/>
                <w:rFonts w:ascii="Arial" w:hAnsi="Arial" w:cs="Arial"/>
                <w:noProof/>
              </w:rPr>
              <w:t>4.11 Chapter Summary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37</w:t>
            </w:r>
            <w:r w:rsidRPr="00387692">
              <w:rPr>
                <w:rFonts w:ascii="Arial" w:hAnsi="Arial" w:cs="Arial"/>
                <w:noProof/>
                <w:webHidden/>
              </w:rPr>
              <w:fldChar w:fldCharType="end"/>
            </w:r>
          </w:hyperlink>
        </w:p>
        <w:p w14:paraId="0E677A10" w14:textId="07A03E86" w:rsidR="00387692" w:rsidRPr="00387692" w:rsidRDefault="00387692" w:rsidP="00387692">
          <w:pPr>
            <w:pStyle w:val="TOC1"/>
            <w:tabs>
              <w:tab w:val="right" w:leader="dot" w:pos="9350"/>
            </w:tabs>
            <w:spacing w:line="276" w:lineRule="auto"/>
            <w:rPr>
              <w:rFonts w:ascii="Arial" w:hAnsi="Arial" w:cs="Arial"/>
              <w:noProof/>
            </w:rPr>
          </w:pPr>
          <w:hyperlink w:anchor="_Toc230989643" w:history="1">
            <w:r w:rsidRPr="00387692">
              <w:rPr>
                <w:rStyle w:val="Hyperlink"/>
                <w:rFonts w:ascii="Arial" w:hAnsi="Arial" w:cs="Arial"/>
                <w:noProof/>
              </w:rPr>
              <w:t>Chapter 5: Discussion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38</w:t>
            </w:r>
            <w:r w:rsidRPr="00387692">
              <w:rPr>
                <w:rFonts w:ascii="Arial" w:hAnsi="Arial" w:cs="Arial"/>
                <w:noProof/>
                <w:webHidden/>
              </w:rPr>
              <w:fldChar w:fldCharType="end"/>
            </w:r>
          </w:hyperlink>
        </w:p>
        <w:p w14:paraId="32C2612D" w14:textId="612AFBBA" w:rsidR="00387692" w:rsidRPr="00387692" w:rsidRDefault="00387692" w:rsidP="00387692">
          <w:pPr>
            <w:pStyle w:val="TOC2"/>
            <w:tabs>
              <w:tab w:val="right" w:leader="dot" w:pos="9350"/>
            </w:tabs>
            <w:spacing w:line="276" w:lineRule="auto"/>
            <w:rPr>
              <w:rFonts w:ascii="Arial" w:hAnsi="Arial" w:cs="Arial"/>
              <w:noProof/>
            </w:rPr>
          </w:pPr>
          <w:hyperlink w:anchor="_Toc230989644" w:history="1">
            <w:r w:rsidRPr="00387692">
              <w:rPr>
                <w:rStyle w:val="Hyperlink"/>
                <w:rFonts w:ascii="Arial" w:hAnsi="Arial" w:cs="Arial"/>
                <w:noProof/>
              </w:rPr>
              <w:t>5.0 Chapter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38</w:t>
            </w:r>
            <w:r w:rsidRPr="00387692">
              <w:rPr>
                <w:rFonts w:ascii="Arial" w:hAnsi="Arial" w:cs="Arial"/>
                <w:noProof/>
                <w:webHidden/>
              </w:rPr>
              <w:fldChar w:fldCharType="end"/>
            </w:r>
          </w:hyperlink>
        </w:p>
        <w:p w14:paraId="6616B903" w14:textId="511262CE" w:rsidR="00387692" w:rsidRPr="00387692" w:rsidRDefault="00387692" w:rsidP="00387692">
          <w:pPr>
            <w:pStyle w:val="TOC2"/>
            <w:tabs>
              <w:tab w:val="right" w:leader="dot" w:pos="9350"/>
            </w:tabs>
            <w:spacing w:line="276" w:lineRule="auto"/>
            <w:rPr>
              <w:rFonts w:ascii="Arial" w:hAnsi="Arial" w:cs="Arial"/>
              <w:noProof/>
            </w:rPr>
          </w:pPr>
          <w:hyperlink w:anchor="_Toc230989645" w:history="1">
            <w:r w:rsidRPr="00387692">
              <w:rPr>
                <w:rStyle w:val="Hyperlink"/>
                <w:rFonts w:ascii="Arial" w:hAnsi="Arial" w:cs="Arial"/>
                <w:noProof/>
              </w:rPr>
              <w:t>5.1 Summary of the Key Findings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38</w:t>
            </w:r>
            <w:r w:rsidRPr="00387692">
              <w:rPr>
                <w:rFonts w:ascii="Arial" w:hAnsi="Arial" w:cs="Arial"/>
                <w:noProof/>
                <w:webHidden/>
              </w:rPr>
              <w:fldChar w:fldCharType="end"/>
            </w:r>
          </w:hyperlink>
        </w:p>
        <w:p w14:paraId="10C494BD" w14:textId="5043DB75" w:rsidR="00387692" w:rsidRPr="00387692" w:rsidRDefault="00387692" w:rsidP="00387692">
          <w:pPr>
            <w:pStyle w:val="TOC2"/>
            <w:tabs>
              <w:tab w:val="right" w:leader="dot" w:pos="9350"/>
            </w:tabs>
            <w:spacing w:line="276" w:lineRule="auto"/>
            <w:rPr>
              <w:rFonts w:ascii="Arial" w:hAnsi="Arial" w:cs="Arial"/>
              <w:noProof/>
            </w:rPr>
          </w:pPr>
          <w:hyperlink w:anchor="_Toc230989646" w:history="1">
            <w:r w:rsidRPr="00387692">
              <w:rPr>
                <w:rStyle w:val="Hyperlink"/>
                <w:rFonts w:ascii="Arial" w:hAnsi="Arial" w:cs="Arial"/>
                <w:noProof/>
              </w:rPr>
              <w:t>5.2 Discussion of Research Question 1</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39</w:t>
            </w:r>
            <w:r w:rsidRPr="00387692">
              <w:rPr>
                <w:rFonts w:ascii="Arial" w:hAnsi="Arial" w:cs="Arial"/>
                <w:noProof/>
                <w:webHidden/>
              </w:rPr>
              <w:fldChar w:fldCharType="end"/>
            </w:r>
          </w:hyperlink>
        </w:p>
        <w:p w14:paraId="608AD8AC" w14:textId="7B71A575" w:rsidR="00387692" w:rsidRPr="00387692" w:rsidRDefault="00387692" w:rsidP="00387692">
          <w:pPr>
            <w:pStyle w:val="TOC2"/>
            <w:tabs>
              <w:tab w:val="right" w:leader="dot" w:pos="9350"/>
            </w:tabs>
            <w:spacing w:line="276" w:lineRule="auto"/>
            <w:rPr>
              <w:rFonts w:ascii="Arial" w:hAnsi="Arial" w:cs="Arial"/>
              <w:noProof/>
            </w:rPr>
          </w:pPr>
          <w:hyperlink w:anchor="_Toc230989647" w:history="1">
            <w:r w:rsidRPr="00387692">
              <w:rPr>
                <w:rStyle w:val="Hyperlink"/>
                <w:rFonts w:ascii="Arial" w:hAnsi="Arial" w:cs="Arial"/>
                <w:noProof/>
              </w:rPr>
              <w:t>5.3 Discussion of Research Question 2</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40</w:t>
            </w:r>
            <w:r w:rsidRPr="00387692">
              <w:rPr>
                <w:rFonts w:ascii="Arial" w:hAnsi="Arial" w:cs="Arial"/>
                <w:noProof/>
                <w:webHidden/>
              </w:rPr>
              <w:fldChar w:fldCharType="end"/>
            </w:r>
          </w:hyperlink>
        </w:p>
        <w:p w14:paraId="49A7194C" w14:textId="67CEF0B7" w:rsidR="00387692" w:rsidRPr="00387692" w:rsidRDefault="00387692" w:rsidP="00387692">
          <w:pPr>
            <w:pStyle w:val="TOC2"/>
            <w:tabs>
              <w:tab w:val="right" w:leader="dot" w:pos="9350"/>
            </w:tabs>
            <w:spacing w:line="276" w:lineRule="auto"/>
            <w:rPr>
              <w:rFonts w:ascii="Arial" w:hAnsi="Arial" w:cs="Arial"/>
              <w:noProof/>
            </w:rPr>
          </w:pPr>
          <w:hyperlink w:anchor="_Toc230989648" w:history="1">
            <w:r w:rsidRPr="00387692">
              <w:rPr>
                <w:rStyle w:val="Hyperlink"/>
                <w:rFonts w:ascii="Arial" w:hAnsi="Arial" w:cs="Arial"/>
                <w:noProof/>
              </w:rPr>
              <w:t>5.4 Discussion of Research Question 3</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41</w:t>
            </w:r>
            <w:r w:rsidRPr="00387692">
              <w:rPr>
                <w:rFonts w:ascii="Arial" w:hAnsi="Arial" w:cs="Arial"/>
                <w:noProof/>
                <w:webHidden/>
              </w:rPr>
              <w:fldChar w:fldCharType="end"/>
            </w:r>
          </w:hyperlink>
        </w:p>
        <w:p w14:paraId="2A825825" w14:textId="4C7291D5" w:rsidR="00387692" w:rsidRPr="00387692" w:rsidRDefault="00387692" w:rsidP="00387692">
          <w:pPr>
            <w:pStyle w:val="TOC2"/>
            <w:tabs>
              <w:tab w:val="right" w:leader="dot" w:pos="9350"/>
            </w:tabs>
            <w:spacing w:line="276" w:lineRule="auto"/>
            <w:rPr>
              <w:rFonts w:ascii="Arial" w:hAnsi="Arial" w:cs="Arial"/>
              <w:noProof/>
            </w:rPr>
          </w:pPr>
          <w:hyperlink w:anchor="_Toc230989649" w:history="1">
            <w:r w:rsidRPr="00387692">
              <w:rPr>
                <w:rStyle w:val="Hyperlink"/>
                <w:rFonts w:ascii="Arial" w:hAnsi="Arial" w:cs="Arial"/>
                <w:noProof/>
              </w:rPr>
              <w:t>5.5 Discussion of the Hypotheses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_Toc230989649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42</w:t>
            </w:r>
            <w:r w:rsidRPr="00387692">
              <w:rPr>
                <w:rFonts w:ascii="Arial" w:hAnsi="Arial" w:cs="Arial"/>
                <w:noProof/>
                <w:webHidden/>
              </w:rPr>
              <w:fldChar w:fldCharType="end"/>
            </w:r>
          </w:hyperlink>
        </w:p>
        <w:p w14:paraId="657C4D9E" w14:textId="6795172A" w:rsidR="00387692" w:rsidRPr="00387692" w:rsidRDefault="00387692" w:rsidP="00387692">
          <w:pPr>
            <w:pStyle w:val="TOC3"/>
            <w:tabs>
              <w:tab w:val="right" w:leader="dot" w:pos="9350"/>
            </w:tabs>
            <w:spacing w:line="276" w:lineRule="auto"/>
            <w:rPr>
              <w:rFonts w:ascii="Arial" w:hAnsi="Arial" w:cs="Arial"/>
              <w:noProof/>
            </w:rPr>
          </w:pPr>
          <w:hyperlink w:anchor="_Toc230989650" w:history="1">
            <w:r w:rsidRPr="00387692">
              <w:rPr>
                <w:rStyle w:val="Hyperlink"/>
                <w:rFonts w:ascii="Arial" w:hAnsi="Arial" w:cs="Arial"/>
                <w:noProof/>
              </w:rPr>
              <w:t>5.5.1 H1: Positive Impact of IMC on Brand Equity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42</w:t>
            </w:r>
            <w:r w:rsidRPr="00387692">
              <w:rPr>
                <w:rFonts w:ascii="Arial" w:hAnsi="Arial" w:cs="Arial"/>
                <w:noProof/>
                <w:webHidden/>
              </w:rPr>
              <w:fldChar w:fldCharType="end"/>
            </w:r>
          </w:hyperlink>
        </w:p>
        <w:p w14:paraId="6CBA9FDB" w14:textId="58CC2266" w:rsidR="00387692" w:rsidRPr="00387692" w:rsidRDefault="00387692" w:rsidP="00387692">
          <w:pPr>
            <w:pStyle w:val="TOC3"/>
            <w:tabs>
              <w:tab w:val="right" w:leader="dot" w:pos="9350"/>
            </w:tabs>
            <w:spacing w:line="276" w:lineRule="auto"/>
            <w:rPr>
              <w:rFonts w:ascii="Arial" w:hAnsi="Arial" w:cs="Arial"/>
              <w:noProof/>
            </w:rPr>
          </w:pPr>
          <w:hyperlink w:anchor="_Toc230989651" w:history="1">
            <w:r w:rsidRPr="00387692">
              <w:rPr>
                <w:rStyle w:val="Hyperlink"/>
                <w:rFonts w:ascii="Arial" w:hAnsi="Arial" w:cs="Arial"/>
                <w:noProof/>
              </w:rPr>
              <w:t>5.5.2 H2: Negative Impact of IMC on Brand Equity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43</w:t>
            </w:r>
            <w:r w:rsidRPr="00387692">
              <w:rPr>
                <w:rFonts w:ascii="Arial" w:hAnsi="Arial" w:cs="Arial"/>
                <w:noProof/>
                <w:webHidden/>
              </w:rPr>
              <w:fldChar w:fldCharType="end"/>
            </w:r>
          </w:hyperlink>
        </w:p>
        <w:p w14:paraId="4E937F42" w14:textId="6D330A98" w:rsidR="00387692" w:rsidRPr="00387692" w:rsidRDefault="00387692" w:rsidP="00387692">
          <w:pPr>
            <w:pStyle w:val="TOC2"/>
            <w:tabs>
              <w:tab w:val="right" w:leader="dot" w:pos="9350"/>
            </w:tabs>
            <w:spacing w:line="276" w:lineRule="auto"/>
            <w:rPr>
              <w:rFonts w:ascii="Arial" w:hAnsi="Arial" w:cs="Arial"/>
              <w:noProof/>
            </w:rPr>
          </w:pPr>
          <w:hyperlink w:anchor="_Toc230989652" w:history="1">
            <w:r w:rsidRPr="00387692">
              <w:rPr>
                <w:rStyle w:val="Hyperlink"/>
                <w:rFonts w:ascii="Arial" w:hAnsi="Arial" w:cs="Arial"/>
                <w:noProof/>
              </w:rPr>
              <w:t>5.6 Discussion in Relation to the Theoretical Framework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43</w:t>
            </w:r>
            <w:r w:rsidRPr="00387692">
              <w:rPr>
                <w:rFonts w:ascii="Arial" w:hAnsi="Arial" w:cs="Arial"/>
                <w:noProof/>
                <w:webHidden/>
              </w:rPr>
              <w:fldChar w:fldCharType="end"/>
            </w:r>
          </w:hyperlink>
        </w:p>
        <w:p w14:paraId="0B85D3A2" w14:textId="24E7EAEA" w:rsidR="00387692" w:rsidRPr="00387692" w:rsidRDefault="00387692" w:rsidP="00387692">
          <w:pPr>
            <w:pStyle w:val="TOC2"/>
            <w:tabs>
              <w:tab w:val="right" w:leader="dot" w:pos="9350"/>
            </w:tabs>
            <w:spacing w:line="276" w:lineRule="auto"/>
            <w:rPr>
              <w:rFonts w:ascii="Arial" w:hAnsi="Arial" w:cs="Arial"/>
              <w:noProof/>
            </w:rPr>
          </w:pPr>
          <w:hyperlink w:anchor="_Toc230989653" w:history="1">
            <w:r w:rsidRPr="00387692">
              <w:rPr>
                <w:rStyle w:val="Hyperlink"/>
                <w:rFonts w:ascii="Arial" w:hAnsi="Arial" w:cs="Arial"/>
                <w:noProof/>
              </w:rPr>
              <w:t>5.7 Contribution to the Literature Gap</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44</w:t>
            </w:r>
            <w:r w:rsidRPr="00387692">
              <w:rPr>
                <w:rFonts w:ascii="Arial" w:hAnsi="Arial" w:cs="Arial"/>
                <w:noProof/>
                <w:webHidden/>
              </w:rPr>
              <w:fldChar w:fldCharType="end"/>
            </w:r>
          </w:hyperlink>
        </w:p>
        <w:p w14:paraId="28149A5C" w14:textId="5FF934B3" w:rsidR="00387692" w:rsidRPr="00387692" w:rsidRDefault="00387692" w:rsidP="00387692">
          <w:pPr>
            <w:pStyle w:val="TOC2"/>
            <w:tabs>
              <w:tab w:val="right" w:leader="dot" w:pos="9350"/>
            </w:tabs>
            <w:spacing w:line="276" w:lineRule="auto"/>
            <w:rPr>
              <w:rFonts w:ascii="Arial" w:hAnsi="Arial" w:cs="Arial"/>
              <w:noProof/>
            </w:rPr>
          </w:pPr>
          <w:hyperlink w:anchor="_Toc230989654" w:history="1">
            <w:r w:rsidRPr="00387692">
              <w:rPr>
                <w:rStyle w:val="Hyperlink"/>
                <w:rFonts w:ascii="Arial" w:hAnsi="Arial" w:cs="Arial"/>
                <w:noProof/>
              </w:rPr>
              <w:t>5.8 Practical Implications for McDonald’s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45</w:t>
            </w:r>
            <w:r w:rsidRPr="00387692">
              <w:rPr>
                <w:rFonts w:ascii="Arial" w:hAnsi="Arial" w:cs="Arial"/>
                <w:noProof/>
                <w:webHidden/>
              </w:rPr>
              <w:fldChar w:fldCharType="end"/>
            </w:r>
          </w:hyperlink>
        </w:p>
        <w:p w14:paraId="39729137" w14:textId="02DEF044" w:rsidR="00387692" w:rsidRPr="00387692" w:rsidRDefault="00387692" w:rsidP="00387692">
          <w:pPr>
            <w:pStyle w:val="TOC2"/>
            <w:tabs>
              <w:tab w:val="right" w:leader="dot" w:pos="9350"/>
            </w:tabs>
            <w:spacing w:line="276" w:lineRule="auto"/>
            <w:rPr>
              <w:rFonts w:ascii="Arial" w:hAnsi="Arial" w:cs="Arial"/>
              <w:noProof/>
            </w:rPr>
          </w:pPr>
          <w:hyperlink w:anchor="_Toc230989655" w:history="1">
            <w:r w:rsidRPr="00387692">
              <w:rPr>
                <w:rStyle w:val="Hyperlink"/>
                <w:rFonts w:ascii="Arial" w:hAnsi="Arial" w:cs="Arial"/>
                <w:noProof/>
              </w:rPr>
              <w:t>5.9 Limitations Affecting the Interpretation of Findings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45</w:t>
            </w:r>
            <w:r w:rsidRPr="00387692">
              <w:rPr>
                <w:rFonts w:ascii="Arial" w:hAnsi="Arial" w:cs="Arial"/>
                <w:noProof/>
                <w:webHidden/>
              </w:rPr>
              <w:fldChar w:fldCharType="end"/>
            </w:r>
          </w:hyperlink>
        </w:p>
        <w:p w14:paraId="7B39C3FE" w14:textId="40F574B2" w:rsidR="00387692" w:rsidRPr="00387692" w:rsidRDefault="00387692" w:rsidP="00387692">
          <w:pPr>
            <w:pStyle w:val="TOC2"/>
            <w:tabs>
              <w:tab w:val="right" w:leader="dot" w:pos="9350"/>
            </w:tabs>
            <w:spacing w:line="276" w:lineRule="auto"/>
            <w:rPr>
              <w:rFonts w:ascii="Arial" w:hAnsi="Arial" w:cs="Arial"/>
              <w:noProof/>
            </w:rPr>
          </w:pPr>
          <w:hyperlink w:anchor="_Toc230989656" w:history="1">
            <w:r w:rsidRPr="00387692">
              <w:rPr>
                <w:rStyle w:val="Hyperlink"/>
                <w:rFonts w:ascii="Arial" w:hAnsi="Arial" w:cs="Arial"/>
                <w:noProof/>
              </w:rPr>
              <w:t>5.10 Chapter Summary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46</w:t>
            </w:r>
            <w:r w:rsidRPr="00387692">
              <w:rPr>
                <w:rFonts w:ascii="Arial" w:hAnsi="Arial" w:cs="Arial"/>
                <w:noProof/>
                <w:webHidden/>
              </w:rPr>
              <w:fldChar w:fldCharType="end"/>
            </w:r>
          </w:hyperlink>
        </w:p>
        <w:p w14:paraId="7220DF61" w14:textId="18EFD1B8" w:rsidR="00387692" w:rsidRPr="00387692" w:rsidRDefault="00387692" w:rsidP="00387692">
          <w:pPr>
            <w:pStyle w:val="TOC1"/>
            <w:tabs>
              <w:tab w:val="right" w:leader="dot" w:pos="9350"/>
            </w:tabs>
            <w:spacing w:line="276" w:lineRule="auto"/>
            <w:rPr>
              <w:rFonts w:ascii="Arial" w:hAnsi="Arial" w:cs="Arial"/>
              <w:noProof/>
            </w:rPr>
          </w:pPr>
          <w:hyperlink w:anchor="_Toc230989657" w:history="1">
            <w:r w:rsidRPr="00387692">
              <w:rPr>
                <w:rStyle w:val="Hyperlink"/>
                <w:rFonts w:ascii="Arial" w:hAnsi="Arial" w:cs="Arial"/>
                <w:noProof/>
              </w:rPr>
              <w:t>Chapter 6: Conclusion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47</w:t>
            </w:r>
            <w:r w:rsidRPr="00387692">
              <w:rPr>
                <w:rFonts w:ascii="Arial" w:hAnsi="Arial" w:cs="Arial"/>
                <w:noProof/>
                <w:webHidden/>
              </w:rPr>
              <w:fldChar w:fldCharType="end"/>
            </w:r>
          </w:hyperlink>
        </w:p>
        <w:p w14:paraId="72269308" w14:textId="074019BA" w:rsidR="00387692" w:rsidRPr="00387692" w:rsidRDefault="00387692" w:rsidP="00387692">
          <w:pPr>
            <w:pStyle w:val="TOC2"/>
            <w:tabs>
              <w:tab w:val="right" w:leader="dot" w:pos="9350"/>
            </w:tabs>
            <w:spacing w:line="276" w:lineRule="auto"/>
            <w:rPr>
              <w:rFonts w:ascii="Arial" w:hAnsi="Arial" w:cs="Arial"/>
              <w:noProof/>
            </w:rPr>
          </w:pPr>
          <w:hyperlink w:anchor="_Toc230989658" w:history="1">
            <w:r w:rsidRPr="00387692">
              <w:rPr>
                <w:rStyle w:val="Hyperlink"/>
                <w:rFonts w:ascii="Arial" w:hAnsi="Arial" w:cs="Arial"/>
                <w:noProof/>
              </w:rPr>
              <w:t>6.0 Chapter Introduction</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47</w:t>
            </w:r>
            <w:r w:rsidRPr="00387692">
              <w:rPr>
                <w:rFonts w:ascii="Arial" w:hAnsi="Arial" w:cs="Arial"/>
                <w:noProof/>
                <w:webHidden/>
              </w:rPr>
              <w:fldChar w:fldCharType="end"/>
            </w:r>
          </w:hyperlink>
        </w:p>
        <w:p w14:paraId="4CE3916B" w14:textId="2A43FC13" w:rsidR="00387692" w:rsidRPr="00387692" w:rsidRDefault="00387692" w:rsidP="00387692">
          <w:pPr>
            <w:pStyle w:val="TOC2"/>
            <w:tabs>
              <w:tab w:val="right" w:leader="dot" w:pos="9350"/>
            </w:tabs>
            <w:spacing w:line="276" w:lineRule="auto"/>
            <w:rPr>
              <w:rFonts w:ascii="Arial" w:hAnsi="Arial" w:cs="Arial"/>
              <w:noProof/>
            </w:rPr>
          </w:pPr>
          <w:hyperlink w:anchor="_Toc230989659" w:history="1">
            <w:r w:rsidRPr="00387692">
              <w:rPr>
                <w:rStyle w:val="Hyperlink"/>
                <w:rFonts w:ascii="Arial" w:hAnsi="Arial" w:cs="Arial"/>
                <w:noProof/>
              </w:rPr>
              <w:t>6.1 Restatement of the Research Aim and Objectives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_Toc230989659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47</w:t>
            </w:r>
            <w:r w:rsidRPr="00387692">
              <w:rPr>
                <w:rFonts w:ascii="Arial" w:hAnsi="Arial" w:cs="Arial"/>
                <w:noProof/>
                <w:webHidden/>
              </w:rPr>
              <w:fldChar w:fldCharType="end"/>
            </w:r>
          </w:hyperlink>
        </w:p>
        <w:p w14:paraId="514E84EB" w14:textId="27150373" w:rsidR="00387692" w:rsidRPr="00387692" w:rsidRDefault="00387692" w:rsidP="00387692">
          <w:pPr>
            <w:pStyle w:val="TOC2"/>
            <w:tabs>
              <w:tab w:val="right" w:leader="dot" w:pos="9350"/>
            </w:tabs>
            <w:spacing w:line="276" w:lineRule="auto"/>
            <w:rPr>
              <w:rFonts w:ascii="Arial" w:hAnsi="Arial" w:cs="Arial"/>
              <w:noProof/>
            </w:rPr>
          </w:pPr>
          <w:hyperlink w:anchor="_Toc230989660" w:history="1">
            <w:r w:rsidRPr="00387692">
              <w:rPr>
                <w:rStyle w:val="Hyperlink"/>
                <w:rFonts w:ascii="Arial" w:hAnsi="Arial" w:cs="Arial"/>
                <w:noProof/>
              </w:rPr>
              <w:t>6.2 Summary of the Key Findings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47</w:t>
            </w:r>
            <w:r w:rsidRPr="00387692">
              <w:rPr>
                <w:rFonts w:ascii="Arial" w:hAnsi="Arial" w:cs="Arial"/>
                <w:noProof/>
                <w:webHidden/>
              </w:rPr>
              <w:fldChar w:fldCharType="end"/>
            </w:r>
          </w:hyperlink>
        </w:p>
        <w:p w14:paraId="4C4E1D69" w14:textId="596577E9" w:rsidR="00387692" w:rsidRPr="00387692" w:rsidRDefault="00387692" w:rsidP="00387692">
          <w:pPr>
            <w:pStyle w:val="TOC2"/>
            <w:tabs>
              <w:tab w:val="right" w:leader="dot" w:pos="9350"/>
            </w:tabs>
            <w:spacing w:line="276" w:lineRule="auto"/>
            <w:rPr>
              <w:rFonts w:ascii="Arial" w:hAnsi="Arial" w:cs="Arial"/>
              <w:noProof/>
            </w:rPr>
          </w:pPr>
          <w:hyperlink w:anchor="_Toc230989661" w:history="1">
            <w:r w:rsidRPr="00387692">
              <w:rPr>
                <w:rStyle w:val="Hyperlink"/>
                <w:rFonts w:ascii="Arial" w:hAnsi="Arial" w:cs="Arial"/>
                <w:noProof/>
              </w:rPr>
              <w:t>6.3 Answers to the Research Questions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48</w:t>
            </w:r>
            <w:r w:rsidRPr="00387692">
              <w:rPr>
                <w:rFonts w:ascii="Arial" w:hAnsi="Arial" w:cs="Arial"/>
                <w:noProof/>
                <w:webHidden/>
              </w:rPr>
              <w:fldChar w:fldCharType="end"/>
            </w:r>
          </w:hyperlink>
        </w:p>
        <w:p w14:paraId="6BCB3084" w14:textId="74C68D56" w:rsidR="00387692" w:rsidRPr="00387692" w:rsidRDefault="00387692" w:rsidP="00387692">
          <w:pPr>
            <w:pStyle w:val="TOC3"/>
            <w:tabs>
              <w:tab w:val="right" w:leader="dot" w:pos="9350"/>
            </w:tabs>
            <w:spacing w:line="276" w:lineRule="auto"/>
            <w:rPr>
              <w:rFonts w:ascii="Arial" w:hAnsi="Arial" w:cs="Arial"/>
              <w:noProof/>
            </w:rPr>
          </w:pPr>
          <w:hyperlink w:anchor="_Toc230989662" w:history="1">
            <w:r w:rsidRPr="00387692">
              <w:rPr>
                <w:rStyle w:val="Hyperlink"/>
                <w:rFonts w:ascii="Arial" w:hAnsi="Arial" w:cs="Arial"/>
                <w:noProof/>
              </w:rPr>
              <w:t>6.3.1 Research Question 1</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48</w:t>
            </w:r>
            <w:r w:rsidRPr="00387692">
              <w:rPr>
                <w:rFonts w:ascii="Arial" w:hAnsi="Arial" w:cs="Arial"/>
                <w:noProof/>
                <w:webHidden/>
              </w:rPr>
              <w:fldChar w:fldCharType="end"/>
            </w:r>
          </w:hyperlink>
        </w:p>
        <w:p w14:paraId="6D111CF4" w14:textId="442F536B" w:rsidR="00387692" w:rsidRPr="00387692" w:rsidRDefault="00387692" w:rsidP="00387692">
          <w:pPr>
            <w:pStyle w:val="TOC3"/>
            <w:tabs>
              <w:tab w:val="right" w:leader="dot" w:pos="9350"/>
            </w:tabs>
            <w:spacing w:line="276" w:lineRule="auto"/>
            <w:rPr>
              <w:rFonts w:ascii="Arial" w:hAnsi="Arial" w:cs="Arial"/>
              <w:noProof/>
            </w:rPr>
          </w:pPr>
          <w:hyperlink w:anchor="_Toc230989663" w:history="1">
            <w:r w:rsidRPr="00387692">
              <w:rPr>
                <w:rStyle w:val="Hyperlink"/>
                <w:rFonts w:ascii="Arial" w:hAnsi="Arial" w:cs="Arial"/>
                <w:noProof/>
              </w:rPr>
              <w:t>6.3.2 Research Question 2</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_Toc230989663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48</w:t>
            </w:r>
            <w:r w:rsidRPr="00387692">
              <w:rPr>
                <w:rFonts w:ascii="Arial" w:hAnsi="Arial" w:cs="Arial"/>
                <w:noProof/>
                <w:webHidden/>
              </w:rPr>
              <w:fldChar w:fldCharType="end"/>
            </w:r>
          </w:hyperlink>
        </w:p>
        <w:p w14:paraId="4490B726" w14:textId="26D7B1B3" w:rsidR="00387692" w:rsidRPr="00387692" w:rsidRDefault="00387692" w:rsidP="00387692">
          <w:pPr>
            <w:pStyle w:val="TOC3"/>
            <w:tabs>
              <w:tab w:val="right" w:leader="dot" w:pos="9350"/>
            </w:tabs>
            <w:spacing w:line="276" w:lineRule="auto"/>
            <w:rPr>
              <w:rFonts w:ascii="Arial" w:hAnsi="Arial" w:cs="Arial"/>
              <w:noProof/>
            </w:rPr>
          </w:pPr>
          <w:hyperlink w:anchor="_Toc230989664" w:history="1">
            <w:r w:rsidRPr="00387692">
              <w:rPr>
                <w:rStyle w:val="Hyperlink"/>
                <w:rFonts w:ascii="Arial" w:hAnsi="Arial" w:cs="Arial"/>
                <w:noProof/>
              </w:rPr>
              <w:t>6.3.3 Research Question 3</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_Toc230989664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48</w:t>
            </w:r>
            <w:r w:rsidRPr="00387692">
              <w:rPr>
                <w:rFonts w:ascii="Arial" w:hAnsi="Arial" w:cs="Arial"/>
                <w:noProof/>
                <w:webHidden/>
              </w:rPr>
              <w:fldChar w:fldCharType="end"/>
            </w:r>
          </w:hyperlink>
        </w:p>
        <w:p w14:paraId="7ECF060A" w14:textId="266EBF1C" w:rsidR="00387692" w:rsidRPr="00387692" w:rsidRDefault="00387692" w:rsidP="00387692">
          <w:pPr>
            <w:pStyle w:val="TOC2"/>
            <w:tabs>
              <w:tab w:val="right" w:leader="dot" w:pos="9350"/>
            </w:tabs>
            <w:spacing w:line="276" w:lineRule="auto"/>
            <w:rPr>
              <w:rFonts w:ascii="Arial" w:hAnsi="Arial" w:cs="Arial"/>
              <w:noProof/>
            </w:rPr>
          </w:pPr>
          <w:hyperlink w:anchor="_Toc230989665" w:history="1">
            <w:r w:rsidRPr="00387692">
              <w:rPr>
                <w:rStyle w:val="Hyperlink"/>
                <w:rFonts w:ascii="Arial" w:hAnsi="Arial" w:cs="Arial"/>
                <w:noProof/>
              </w:rPr>
              <w:t>6.4 Conclusion on the Hypotheses</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_Toc230989665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49</w:t>
            </w:r>
            <w:r w:rsidRPr="00387692">
              <w:rPr>
                <w:rFonts w:ascii="Arial" w:hAnsi="Arial" w:cs="Arial"/>
                <w:noProof/>
                <w:webHidden/>
              </w:rPr>
              <w:fldChar w:fldCharType="end"/>
            </w:r>
          </w:hyperlink>
        </w:p>
        <w:p w14:paraId="6727BAA5" w14:textId="65AD9DE9" w:rsidR="00387692" w:rsidRPr="00387692" w:rsidRDefault="00387692" w:rsidP="00387692">
          <w:pPr>
            <w:pStyle w:val="TOC2"/>
            <w:tabs>
              <w:tab w:val="right" w:leader="dot" w:pos="9350"/>
            </w:tabs>
            <w:spacing w:line="276" w:lineRule="auto"/>
            <w:rPr>
              <w:rFonts w:ascii="Arial" w:hAnsi="Arial" w:cs="Arial"/>
              <w:noProof/>
            </w:rPr>
          </w:pPr>
          <w:hyperlink w:anchor="_Toc230989666" w:history="1">
            <w:r w:rsidRPr="00387692">
              <w:rPr>
                <w:rStyle w:val="Hyperlink"/>
                <w:rFonts w:ascii="Arial" w:hAnsi="Arial" w:cs="Arial"/>
                <w:noProof/>
              </w:rPr>
              <w:t>6.5 Contribution of the Study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_Toc230989666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49</w:t>
            </w:r>
            <w:r w:rsidRPr="00387692">
              <w:rPr>
                <w:rFonts w:ascii="Arial" w:hAnsi="Arial" w:cs="Arial"/>
                <w:noProof/>
                <w:webHidden/>
              </w:rPr>
              <w:fldChar w:fldCharType="end"/>
            </w:r>
          </w:hyperlink>
        </w:p>
        <w:p w14:paraId="7A304672" w14:textId="3BB05E4F" w:rsidR="00387692" w:rsidRPr="00387692" w:rsidRDefault="00387692" w:rsidP="00387692">
          <w:pPr>
            <w:pStyle w:val="TOC2"/>
            <w:tabs>
              <w:tab w:val="right" w:leader="dot" w:pos="9350"/>
            </w:tabs>
            <w:spacing w:line="276" w:lineRule="auto"/>
            <w:rPr>
              <w:rFonts w:ascii="Arial" w:hAnsi="Arial" w:cs="Arial"/>
              <w:noProof/>
            </w:rPr>
          </w:pPr>
          <w:hyperlink w:anchor="_Toc230989667" w:history="1">
            <w:r w:rsidRPr="00387692">
              <w:rPr>
                <w:rStyle w:val="Hyperlink"/>
                <w:rFonts w:ascii="Arial" w:hAnsi="Arial" w:cs="Arial"/>
                <w:noProof/>
              </w:rPr>
              <w:t>6.6 Recommendations for McDonald’s UK</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_Toc230989667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50</w:t>
            </w:r>
            <w:r w:rsidRPr="00387692">
              <w:rPr>
                <w:rFonts w:ascii="Arial" w:hAnsi="Arial" w:cs="Arial"/>
                <w:noProof/>
                <w:webHidden/>
              </w:rPr>
              <w:fldChar w:fldCharType="end"/>
            </w:r>
          </w:hyperlink>
        </w:p>
        <w:p w14:paraId="290B82F2" w14:textId="4F3F1EA7" w:rsidR="00387692" w:rsidRPr="00387692" w:rsidRDefault="00387692" w:rsidP="00387692">
          <w:pPr>
            <w:pStyle w:val="TOC2"/>
            <w:tabs>
              <w:tab w:val="right" w:leader="dot" w:pos="9350"/>
            </w:tabs>
            <w:spacing w:line="276" w:lineRule="auto"/>
            <w:rPr>
              <w:rFonts w:ascii="Arial" w:hAnsi="Arial" w:cs="Arial"/>
              <w:noProof/>
            </w:rPr>
          </w:pPr>
          <w:hyperlink w:anchor="_Toc230989668" w:history="1">
            <w:r w:rsidRPr="00387692">
              <w:rPr>
                <w:rStyle w:val="Hyperlink"/>
                <w:rFonts w:ascii="Arial" w:hAnsi="Arial" w:cs="Arial"/>
                <w:noProof/>
              </w:rPr>
              <w:t>6.7 Limitations of the Study</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_Toc230989668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50</w:t>
            </w:r>
            <w:r w:rsidRPr="00387692">
              <w:rPr>
                <w:rFonts w:ascii="Arial" w:hAnsi="Arial" w:cs="Arial"/>
                <w:noProof/>
                <w:webHidden/>
              </w:rPr>
              <w:fldChar w:fldCharType="end"/>
            </w:r>
          </w:hyperlink>
        </w:p>
        <w:p w14:paraId="39AB3763" w14:textId="4C69A8CB" w:rsidR="00387692" w:rsidRPr="00387692" w:rsidRDefault="00387692" w:rsidP="00387692">
          <w:pPr>
            <w:pStyle w:val="TOC2"/>
            <w:tabs>
              <w:tab w:val="right" w:leader="dot" w:pos="9350"/>
            </w:tabs>
            <w:spacing w:line="276" w:lineRule="auto"/>
            <w:rPr>
              <w:rFonts w:ascii="Arial" w:hAnsi="Arial" w:cs="Arial"/>
              <w:noProof/>
            </w:rPr>
          </w:pPr>
          <w:hyperlink w:anchor="_Toc230989669" w:history="1">
            <w:r w:rsidRPr="00387692">
              <w:rPr>
                <w:rStyle w:val="Hyperlink"/>
                <w:rFonts w:ascii="Arial" w:hAnsi="Arial" w:cs="Arial"/>
                <w:noProof/>
              </w:rPr>
              <w:t>6.8 Recommendations for Future Research</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_Toc230989669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50</w:t>
            </w:r>
            <w:r w:rsidRPr="00387692">
              <w:rPr>
                <w:rFonts w:ascii="Arial" w:hAnsi="Arial" w:cs="Arial"/>
                <w:noProof/>
                <w:webHidden/>
              </w:rPr>
              <w:fldChar w:fldCharType="end"/>
            </w:r>
          </w:hyperlink>
        </w:p>
        <w:p w14:paraId="787890A7" w14:textId="3DCB8887" w:rsidR="00387692" w:rsidRPr="00387692" w:rsidRDefault="00387692" w:rsidP="00387692">
          <w:pPr>
            <w:pStyle w:val="TOC2"/>
            <w:tabs>
              <w:tab w:val="right" w:leader="dot" w:pos="9350"/>
            </w:tabs>
            <w:spacing w:line="276" w:lineRule="auto"/>
            <w:rPr>
              <w:rFonts w:ascii="Arial" w:hAnsi="Arial" w:cs="Arial"/>
              <w:noProof/>
            </w:rPr>
          </w:pPr>
          <w:hyperlink w:anchor="_Toc230989670" w:history="1">
            <w:r w:rsidRPr="00387692">
              <w:rPr>
                <w:rStyle w:val="Hyperlink"/>
                <w:rFonts w:ascii="Arial" w:hAnsi="Arial" w:cs="Arial"/>
                <w:noProof/>
              </w:rPr>
              <w:t>6.9 Final Concluding Statement</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_Toc230989670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51</w:t>
            </w:r>
            <w:r w:rsidRPr="00387692">
              <w:rPr>
                <w:rFonts w:ascii="Arial" w:hAnsi="Arial" w:cs="Arial"/>
                <w:noProof/>
                <w:webHidden/>
              </w:rPr>
              <w:fldChar w:fldCharType="end"/>
            </w:r>
          </w:hyperlink>
        </w:p>
        <w:p w14:paraId="44523FA4" w14:textId="1E1ECA43" w:rsidR="00387692" w:rsidRPr="00387692" w:rsidRDefault="00387692" w:rsidP="00387692">
          <w:pPr>
            <w:pStyle w:val="TOC1"/>
            <w:tabs>
              <w:tab w:val="right" w:leader="dot" w:pos="9350"/>
            </w:tabs>
            <w:spacing w:line="276" w:lineRule="auto"/>
            <w:rPr>
              <w:rFonts w:ascii="Arial" w:hAnsi="Arial" w:cs="Arial"/>
              <w:noProof/>
            </w:rPr>
          </w:pPr>
          <w:hyperlink w:anchor="_Toc230989671" w:history="1">
            <w:r w:rsidRPr="00387692">
              <w:rPr>
                <w:rStyle w:val="Hyperlink"/>
                <w:rFonts w:ascii="Arial" w:hAnsi="Arial" w:cs="Arial"/>
                <w:noProof/>
              </w:rPr>
              <w:t>Reference list</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_Toc230989671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52</w:t>
            </w:r>
            <w:r w:rsidRPr="00387692">
              <w:rPr>
                <w:rFonts w:ascii="Arial" w:hAnsi="Arial" w:cs="Arial"/>
                <w:noProof/>
                <w:webHidden/>
              </w:rPr>
              <w:fldChar w:fldCharType="end"/>
            </w:r>
          </w:hyperlink>
        </w:p>
        <w:p w14:paraId="226062DA" w14:textId="69E8254D" w:rsidR="00387692" w:rsidRPr="00387692" w:rsidRDefault="00387692" w:rsidP="00387692">
          <w:pPr>
            <w:pStyle w:val="TOC1"/>
            <w:tabs>
              <w:tab w:val="right" w:leader="dot" w:pos="9350"/>
            </w:tabs>
            <w:spacing w:line="276" w:lineRule="auto"/>
            <w:rPr>
              <w:rFonts w:ascii="Arial" w:hAnsi="Arial" w:cs="Arial"/>
              <w:noProof/>
            </w:rPr>
          </w:pPr>
          <w:hyperlink w:anchor="_Toc230989672" w:history="1">
            <w:r w:rsidRPr="00387692">
              <w:rPr>
                <w:rStyle w:val="Hyperlink"/>
                <w:rFonts w:ascii="Arial" w:hAnsi="Arial" w:cs="Arial"/>
                <w:noProof/>
              </w:rPr>
              <w:t>Appendix A: Questionnaire</w:t>
            </w:r>
            <w:r w:rsidRPr="00387692">
              <w:rPr>
                <w:rFonts w:ascii="Arial" w:hAnsi="Arial" w:cs="Arial"/>
                <w:noProof/>
                <w:webHidden/>
              </w:rPr>
              <w:tab/>
            </w:r>
            <w:r w:rsidRPr="00387692">
              <w:rPr>
                <w:rFonts w:ascii="Arial" w:hAnsi="Arial" w:cs="Arial"/>
                <w:noProof/>
                <w:webHidden/>
              </w:rPr>
              <w:fldChar w:fldCharType="begin"/>
            </w:r>
            <w:r w:rsidRPr="00387692">
              <w:rPr>
                <w:rFonts w:ascii="Arial" w:hAnsi="Arial" w:cs="Arial"/>
                <w:noProof/>
                <w:webHidden/>
              </w:rPr>
              <w:instrText xml:space="preserve"> PAGEREF _Toc230989672 \h </w:instrText>
            </w:r>
            <w:r w:rsidRPr="00387692">
              <w:rPr>
                <w:rFonts w:ascii="Arial" w:hAnsi="Arial" w:cs="Arial"/>
                <w:noProof/>
                <w:webHidden/>
              </w:rPr>
            </w:r>
            <w:r w:rsidRPr="00387692">
              <w:rPr>
                <w:rFonts w:ascii="Arial" w:hAnsi="Arial" w:cs="Arial"/>
                <w:noProof/>
                <w:webHidden/>
              </w:rPr>
              <w:fldChar w:fldCharType="separate"/>
            </w:r>
            <w:r w:rsidR="004C3644">
              <w:rPr>
                <w:rFonts w:ascii="Arial" w:hAnsi="Arial" w:cs="Arial"/>
                <w:noProof/>
                <w:webHidden/>
              </w:rPr>
              <w:t>57</w:t>
            </w:r>
            <w:r w:rsidRPr="00387692">
              <w:rPr>
                <w:rFonts w:ascii="Arial" w:hAnsi="Arial" w:cs="Arial"/>
                <w:noProof/>
                <w:webHidden/>
              </w:rPr>
              <w:fldChar w:fldCharType="end"/>
            </w:r>
          </w:hyperlink>
        </w:p>
        <w:p w14:paraId="72B80C2D" w14:textId="6E0FB0AD" w:rsidR="00387692" w:rsidRDefault="00387692" w:rsidP="00387692">
          <w:pPr>
            <w:spacing w:line="276" w:lineRule="auto"/>
          </w:pPr>
          <w:r w:rsidRPr="00387692">
            <w:rPr>
              <w:rFonts w:ascii="Arial" w:hAnsi="Arial" w:cs="Arial"/>
              <w:b/>
              <w:bCs/>
            </w:rPr>
            <w:lastRenderedPageBreak/>
            <w:fldChar w:fldCharType="end"/>
          </w:r>
        </w:p>
      </w:sdtContent>
    </w:sdt>
    <w:p w14:paraId="2494CB20" w14:textId="77777777" w:rsidR="007A54D0" w:rsidRDefault="007A54D0" w:rsidP="00AC016B">
      <w:pPr>
        <w:spacing w:line="360" w:lineRule="auto"/>
        <w:jc w:val="both"/>
        <w:rPr>
          <w:rFonts w:ascii="Arial" w:hAnsi="Arial" w:cs="Arial"/>
          <w:b/>
          <w:bCs/>
        </w:rPr>
      </w:pPr>
      <w:r w:rsidRPr="007A54D0">
        <w:rPr>
          <w:rFonts w:ascii="Arial" w:hAnsi="Arial" w:cs="Arial"/>
          <w:b/>
          <w:bCs/>
        </w:rPr>
        <w:t>List of Figures</w:t>
      </w:r>
    </w:p>
    <w:p w14:paraId="2F84FC0A" w14:textId="3C9144B6" w:rsidR="004C3644" w:rsidRDefault="004C3644">
      <w:pPr>
        <w:pStyle w:val="TableofFigures"/>
        <w:tabs>
          <w:tab w:val="right" w:leader="dot" w:pos="9350"/>
        </w:tabs>
        <w:rPr>
          <w:rFonts w:eastAsiaTheme="minorEastAsia"/>
          <w:noProof/>
          <w:lang w:eastAsia="en-GB"/>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anchor="_Toc230989837" w:history="1">
        <w:r w:rsidRPr="005B677D">
          <w:rPr>
            <w:rStyle w:val="Hyperlink"/>
            <w:rFonts w:ascii="Arial" w:hAnsi="Arial" w:cs="Arial"/>
            <w:noProof/>
          </w:rPr>
          <w:t>Figure 2.1: Keller’s Customer-Based Brand Equity (CBBE) Pyramid; Source: Adapted from Keller (1993; 2001; 2013).</w:t>
        </w:r>
        <w:r>
          <w:rPr>
            <w:noProof/>
            <w:webHidden/>
          </w:rPr>
          <w:tab/>
        </w:r>
        <w:r>
          <w:rPr>
            <w:noProof/>
            <w:webHidden/>
          </w:rPr>
          <w:fldChar w:fldCharType="begin"/>
        </w:r>
        <w:r>
          <w:rPr>
            <w:noProof/>
            <w:webHidden/>
          </w:rPr>
          <w:instrText xml:space="preserve"> PAGEREF _Toc230989837 \h </w:instrText>
        </w:r>
        <w:r>
          <w:rPr>
            <w:noProof/>
            <w:webHidden/>
          </w:rPr>
        </w:r>
        <w:r>
          <w:rPr>
            <w:noProof/>
            <w:webHidden/>
          </w:rPr>
          <w:fldChar w:fldCharType="separate"/>
        </w:r>
        <w:r>
          <w:rPr>
            <w:noProof/>
            <w:webHidden/>
          </w:rPr>
          <w:t>18</w:t>
        </w:r>
        <w:r>
          <w:rPr>
            <w:noProof/>
            <w:webHidden/>
          </w:rPr>
          <w:fldChar w:fldCharType="end"/>
        </w:r>
      </w:hyperlink>
    </w:p>
    <w:p w14:paraId="1BC5E6F9" w14:textId="74FD828E" w:rsidR="004C3644" w:rsidRDefault="004C3644">
      <w:pPr>
        <w:pStyle w:val="TableofFigures"/>
        <w:tabs>
          <w:tab w:val="right" w:leader="dot" w:pos="9350"/>
        </w:tabs>
        <w:rPr>
          <w:rFonts w:eastAsiaTheme="minorEastAsia"/>
          <w:noProof/>
          <w:lang w:eastAsia="en-GB"/>
        </w:rPr>
      </w:pPr>
      <w:hyperlink w:anchor="_Toc230989838" w:history="1">
        <w:r w:rsidRPr="005B677D">
          <w:rPr>
            <w:rStyle w:val="Hyperlink"/>
            <w:rFonts w:ascii="Arial" w:hAnsi="Arial" w:cs="Arial"/>
            <w:noProof/>
          </w:rPr>
          <w:t>Figure 2.2: Aaker’s Brand Equity Model; Source: Adapted from Aaker (1991; 1996).</w:t>
        </w:r>
        <w:r>
          <w:rPr>
            <w:noProof/>
            <w:webHidden/>
          </w:rPr>
          <w:tab/>
        </w:r>
        <w:r>
          <w:rPr>
            <w:noProof/>
            <w:webHidden/>
          </w:rPr>
          <w:fldChar w:fldCharType="begin"/>
        </w:r>
        <w:r>
          <w:rPr>
            <w:noProof/>
            <w:webHidden/>
          </w:rPr>
          <w:instrText xml:space="preserve"> PAGEREF _Toc230989838 \h </w:instrText>
        </w:r>
        <w:r>
          <w:rPr>
            <w:noProof/>
            <w:webHidden/>
          </w:rPr>
        </w:r>
        <w:r>
          <w:rPr>
            <w:noProof/>
            <w:webHidden/>
          </w:rPr>
          <w:fldChar w:fldCharType="separate"/>
        </w:r>
        <w:r>
          <w:rPr>
            <w:noProof/>
            <w:webHidden/>
          </w:rPr>
          <w:t>20</w:t>
        </w:r>
        <w:r>
          <w:rPr>
            <w:noProof/>
            <w:webHidden/>
          </w:rPr>
          <w:fldChar w:fldCharType="end"/>
        </w:r>
      </w:hyperlink>
    </w:p>
    <w:p w14:paraId="123AA20C" w14:textId="0D4B09DC" w:rsidR="004C3644" w:rsidRDefault="004C3644">
      <w:pPr>
        <w:pStyle w:val="TableofFigures"/>
        <w:tabs>
          <w:tab w:val="right" w:leader="dot" w:pos="9350"/>
        </w:tabs>
        <w:rPr>
          <w:rFonts w:eastAsiaTheme="minorEastAsia"/>
          <w:noProof/>
          <w:lang w:eastAsia="en-GB"/>
        </w:rPr>
      </w:pPr>
      <w:hyperlink w:anchor="_Toc230989839" w:history="1">
        <w:r w:rsidRPr="005B677D">
          <w:rPr>
            <w:rStyle w:val="Hyperlink"/>
            <w:rFonts w:ascii="Arial" w:hAnsi="Arial" w:cs="Arial"/>
            <w:noProof/>
          </w:rPr>
          <w:t>Figure 2.3: Shannon and Weaver Model of Communication; Source: Adapted from Shannon and Weaver (1949; 1998).</w:t>
        </w:r>
        <w:r>
          <w:rPr>
            <w:noProof/>
            <w:webHidden/>
          </w:rPr>
          <w:tab/>
        </w:r>
        <w:r>
          <w:rPr>
            <w:noProof/>
            <w:webHidden/>
          </w:rPr>
          <w:fldChar w:fldCharType="begin"/>
        </w:r>
        <w:r>
          <w:rPr>
            <w:noProof/>
            <w:webHidden/>
          </w:rPr>
          <w:instrText xml:space="preserve"> PAGEREF _Toc230989839 \h </w:instrText>
        </w:r>
        <w:r>
          <w:rPr>
            <w:noProof/>
            <w:webHidden/>
          </w:rPr>
        </w:r>
        <w:r>
          <w:rPr>
            <w:noProof/>
            <w:webHidden/>
          </w:rPr>
          <w:fldChar w:fldCharType="separate"/>
        </w:r>
        <w:r>
          <w:rPr>
            <w:noProof/>
            <w:webHidden/>
          </w:rPr>
          <w:t>21</w:t>
        </w:r>
        <w:r>
          <w:rPr>
            <w:noProof/>
            <w:webHidden/>
          </w:rPr>
          <w:fldChar w:fldCharType="end"/>
        </w:r>
      </w:hyperlink>
    </w:p>
    <w:p w14:paraId="6E6753B0" w14:textId="4FE35C5F" w:rsidR="004C3644" w:rsidRDefault="004C3644">
      <w:pPr>
        <w:pStyle w:val="TableofFigures"/>
        <w:tabs>
          <w:tab w:val="right" w:leader="dot" w:pos="9350"/>
        </w:tabs>
        <w:rPr>
          <w:rFonts w:eastAsiaTheme="minorEastAsia"/>
          <w:noProof/>
          <w:lang w:eastAsia="en-GB"/>
        </w:rPr>
      </w:pPr>
      <w:hyperlink w:anchor="_Toc230989840" w:history="1">
        <w:r w:rsidRPr="005B677D">
          <w:rPr>
            <w:rStyle w:val="Hyperlink"/>
            <w:noProof/>
          </w:rPr>
          <w:t>Figure 2.4: Integrated Marketing Communications (IMC) Model; Source: Adapted from Schultz (1992), Pickton and Broderick (2005), Kitchen and Burgmann (2010), Duncan and Moriarty (1998), and Kliatchko (2008).</w:t>
        </w:r>
        <w:r>
          <w:rPr>
            <w:noProof/>
            <w:webHidden/>
          </w:rPr>
          <w:tab/>
        </w:r>
        <w:r>
          <w:rPr>
            <w:noProof/>
            <w:webHidden/>
          </w:rPr>
          <w:fldChar w:fldCharType="begin"/>
        </w:r>
        <w:r>
          <w:rPr>
            <w:noProof/>
            <w:webHidden/>
          </w:rPr>
          <w:instrText xml:space="preserve"> PAGEREF _Toc230989840 \h </w:instrText>
        </w:r>
        <w:r>
          <w:rPr>
            <w:noProof/>
            <w:webHidden/>
          </w:rPr>
        </w:r>
        <w:r>
          <w:rPr>
            <w:noProof/>
            <w:webHidden/>
          </w:rPr>
          <w:fldChar w:fldCharType="separate"/>
        </w:r>
        <w:r>
          <w:rPr>
            <w:noProof/>
            <w:webHidden/>
          </w:rPr>
          <w:t>21</w:t>
        </w:r>
        <w:r>
          <w:rPr>
            <w:noProof/>
            <w:webHidden/>
          </w:rPr>
          <w:fldChar w:fldCharType="end"/>
        </w:r>
      </w:hyperlink>
    </w:p>
    <w:p w14:paraId="0D028306" w14:textId="3203641A" w:rsidR="004C3644" w:rsidRDefault="004C3644">
      <w:pPr>
        <w:pStyle w:val="TableofFigures"/>
        <w:tabs>
          <w:tab w:val="right" w:leader="dot" w:pos="9350"/>
        </w:tabs>
        <w:rPr>
          <w:rFonts w:eastAsiaTheme="minorEastAsia"/>
          <w:noProof/>
          <w:lang w:eastAsia="en-GB"/>
        </w:rPr>
      </w:pPr>
      <w:hyperlink w:anchor="_Toc230989841" w:history="1">
        <w:r w:rsidRPr="005B677D">
          <w:rPr>
            <w:rStyle w:val="Hyperlink"/>
            <w:rFonts w:ascii="Arial" w:hAnsi="Arial" w:cs="Arial"/>
            <w:noProof/>
          </w:rPr>
          <w:t>Figure 3.1: Research Onion Model (Saunders, Lewis and Thornhill, 2019).</w:t>
        </w:r>
        <w:r>
          <w:rPr>
            <w:noProof/>
            <w:webHidden/>
          </w:rPr>
          <w:tab/>
        </w:r>
        <w:r>
          <w:rPr>
            <w:noProof/>
            <w:webHidden/>
          </w:rPr>
          <w:fldChar w:fldCharType="begin"/>
        </w:r>
        <w:r>
          <w:rPr>
            <w:noProof/>
            <w:webHidden/>
          </w:rPr>
          <w:instrText xml:space="preserve"> PAGEREF _Toc230989841 \h </w:instrText>
        </w:r>
        <w:r>
          <w:rPr>
            <w:noProof/>
            <w:webHidden/>
          </w:rPr>
        </w:r>
        <w:r>
          <w:rPr>
            <w:noProof/>
            <w:webHidden/>
          </w:rPr>
          <w:fldChar w:fldCharType="separate"/>
        </w:r>
        <w:r>
          <w:rPr>
            <w:noProof/>
            <w:webHidden/>
          </w:rPr>
          <w:t>23</w:t>
        </w:r>
        <w:r>
          <w:rPr>
            <w:noProof/>
            <w:webHidden/>
          </w:rPr>
          <w:fldChar w:fldCharType="end"/>
        </w:r>
      </w:hyperlink>
    </w:p>
    <w:p w14:paraId="346928DD" w14:textId="4AD16E0D" w:rsidR="004C3644" w:rsidRDefault="004C3644">
      <w:pPr>
        <w:pStyle w:val="TableofFigures"/>
        <w:tabs>
          <w:tab w:val="right" w:leader="dot" w:pos="9350"/>
        </w:tabs>
        <w:rPr>
          <w:rFonts w:eastAsiaTheme="minorEastAsia"/>
          <w:noProof/>
          <w:lang w:eastAsia="en-GB"/>
        </w:rPr>
      </w:pPr>
      <w:hyperlink w:anchor="_Toc230989842" w:history="1">
        <w:r w:rsidRPr="005B677D">
          <w:rPr>
            <w:rStyle w:val="Hyperlink"/>
            <w:noProof/>
          </w:rPr>
          <w:t>Figure 4.1: Age Profile of Respondents</w:t>
        </w:r>
        <w:r>
          <w:rPr>
            <w:noProof/>
            <w:webHidden/>
          </w:rPr>
          <w:tab/>
        </w:r>
        <w:r>
          <w:rPr>
            <w:noProof/>
            <w:webHidden/>
          </w:rPr>
          <w:fldChar w:fldCharType="begin"/>
        </w:r>
        <w:r>
          <w:rPr>
            <w:noProof/>
            <w:webHidden/>
          </w:rPr>
          <w:instrText xml:space="preserve"> PAGEREF _Toc230989842 \h </w:instrText>
        </w:r>
        <w:r>
          <w:rPr>
            <w:noProof/>
            <w:webHidden/>
          </w:rPr>
        </w:r>
        <w:r>
          <w:rPr>
            <w:noProof/>
            <w:webHidden/>
          </w:rPr>
          <w:fldChar w:fldCharType="separate"/>
        </w:r>
        <w:r>
          <w:rPr>
            <w:noProof/>
            <w:webHidden/>
          </w:rPr>
          <w:t>30</w:t>
        </w:r>
        <w:r>
          <w:rPr>
            <w:noProof/>
            <w:webHidden/>
          </w:rPr>
          <w:fldChar w:fldCharType="end"/>
        </w:r>
      </w:hyperlink>
    </w:p>
    <w:p w14:paraId="41517C27" w14:textId="0E285A3E" w:rsidR="004C3644" w:rsidRDefault="004C3644">
      <w:pPr>
        <w:pStyle w:val="TableofFigures"/>
        <w:tabs>
          <w:tab w:val="right" w:leader="dot" w:pos="9350"/>
        </w:tabs>
        <w:rPr>
          <w:rFonts w:eastAsiaTheme="minorEastAsia"/>
          <w:noProof/>
          <w:lang w:eastAsia="en-GB"/>
        </w:rPr>
      </w:pPr>
      <w:hyperlink w:anchor="_Toc230989843" w:history="1">
        <w:r w:rsidRPr="005B677D">
          <w:rPr>
            <w:rStyle w:val="Hyperlink"/>
            <w:noProof/>
          </w:rPr>
          <w:t>Figure 4.2: Purchase Frequency of Respondents</w:t>
        </w:r>
        <w:r>
          <w:rPr>
            <w:noProof/>
            <w:webHidden/>
          </w:rPr>
          <w:tab/>
        </w:r>
        <w:r>
          <w:rPr>
            <w:noProof/>
            <w:webHidden/>
          </w:rPr>
          <w:fldChar w:fldCharType="begin"/>
        </w:r>
        <w:r>
          <w:rPr>
            <w:noProof/>
            <w:webHidden/>
          </w:rPr>
          <w:instrText xml:space="preserve"> PAGEREF _Toc230989843 \h </w:instrText>
        </w:r>
        <w:r>
          <w:rPr>
            <w:noProof/>
            <w:webHidden/>
          </w:rPr>
        </w:r>
        <w:r>
          <w:rPr>
            <w:noProof/>
            <w:webHidden/>
          </w:rPr>
          <w:fldChar w:fldCharType="separate"/>
        </w:r>
        <w:r>
          <w:rPr>
            <w:noProof/>
            <w:webHidden/>
          </w:rPr>
          <w:t>31</w:t>
        </w:r>
        <w:r>
          <w:rPr>
            <w:noProof/>
            <w:webHidden/>
          </w:rPr>
          <w:fldChar w:fldCharType="end"/>
        </w:r>
      </w:hyperlink>
    </w:p>
    <w:p w14:paraId="6E14C426" w14:textId="42B0EF40" w:rsidR="004C3644" w:rsidRDefault="004C3644">
      <w:pPr>
        <w:pStyle w:val="TableofFigures"/>
        <w:tabs>
          <w:tab w:val="right" w:leader="dot" w:pos="9350"/>
        </w:tabs>
        <w:rPr>
          <w:rFonts w:eastAsiaTheme="minorEastAsia"/>
          <w:noProof/>
          <w:lang w:eastAsia="en-GB"/>
        </w:rPr>
      </w:pPr>
      <w:hyperlink w:anchor="_Toc230989844" w:history="1">
        <w:r w:rsidRPr="005B677D">
          <w:rPr>
            <w:rStyle w:val="Hyperlink"/>
            <w:noProof/>
          </w:rPr>
          <w:t>Figure 4.3: McDonald’s Communication Channels Seen by Respondents</w:t>
        </w:r>
        <w:r>
          <w:rPr>
            <w:noProof/>
            <w:webHidden/>
          </w:rPr>
          <w:tab/>
        </w:r>
        <w:r>
          <w:rPr>
            <w:noProof/>
            <w:webHidden/>
          </w:rPr>
          <w:fldChar w:fldCharType="begin"/>
        </w:r>
        <w:r>
          <w:rPr>
            <w:noProof/>
            <w:webHidden/>
          </w:rPr>
          <w:instrText xml:space="preserve"> PAGEREF _Toc230989844 \h </w:instrText>
        </w:r>
        <w:r>
          <w:rPr>
            <w:noProof/>
            <w:webHidden/>
          </w:rPr>
        </w:r>
        <w:r>
          <w:rPr>
            <w:noProof/>
            <w:webHidden/>
          </w:rPr>
          <w:fldChar w:fldCharType="separate"/>
        </w:r>
        <w:r>
          <w:rPr>
            <w:noProof/>
            <w:webHidden/>
          </w:rPr>
          <w:t>32</w:t>
        </w:r>
        <w:r>
          <w:rPr>
            <w:noProof/>
            <w:webHidden/>
          </w:rPr>
          <w:fldChar w:fldCharType="end"/>
        </w:r>
      </w:hyperlink>
    </w:p>
    <w:p w14:paraId="2DB5D9CC" w14:textId="16E5C650" w:rsidR="004C3644" w:rsidRDefault="004C3644">
      <w:pPr>
        <w:pStyle w:val="TableofFigures"/>
        <w:tabs>
          <w:tab w:val="right" w:leader="dot" w:pos="9350"/>
        </w:tabs>
        <w:rPr>
          <w:rFonts w:eastAsiaTheme="minorEastAsia"/>
          <w:noProof/>
          <w:lang w:eastAsia="en-GB"/>
        </w:rPr>
      </w:pPr>
      <w:hyperlink w:anchor="_Toc230989845" w:history="1">
        <w:r w:rsidRPr="005B677D">
          <w:rPr>
            <w:rStyle w:val="Hyperlink"/>
            <w:noProof/>
          </w:rPr>
          <w:t>Figure 4.4: Mean Scores for IMC Items</w:t>
        </w:r>
        <w:r>
          <w:rPr>
            <w:noProof/>
            <w:webHidden/>
          </w:rPr>
          <w:tab/>
        </w:r>
        <w:r>
          <w:rPr>
            <w:noProof/>
            <w:webHidden/>
          </w:rPr>
          <w:fldChar w:fldCharType="begin"/>
        </w:r>
        <w:r>
          <w:rPr>
            <w:noProof/>
            <w:webHidden/>
          </w:rPr>
          <w:instrText xml:space="preserve"> PAGEREF _Toc230989845 \h </w:instrText>
        </w:r>
        <w:r>
          <w:rPr>
            <w:noProof/>
            <w:webHidden/>
          </w:rPr>
        </w:r>
        <w:r>
          <w:rPr>
            <w:noProof/>
            <w:webHidden/>
          </w:rPr>
          <w:fldChar w:fldCharType="separate"/>
        </w:r>
        <w:r>
          <w:rPr>
            <w:noProof/>
            <w:webHidden/>
          </w:rPr>
          <w:t>33</w:t>
        </w:r>
        <w:r>
          <w:rPr>
            <w:noProof/>
            <w:webHidden/>
          </w:rPr>
          <w:fldChar w:fldCharType="end"/>
        </w:r>
      </w:hyperlink>
    </w:p>
    <w:p w14:paraId="3471217B" w14:textId="765F73D3" w:rsidR="004C3644" w:rsidRDefault="004C3644">
      <w:pPr>
        <w:pStyle w:val="TableofFigures"/>
        <w:tabs>
          <w:tab w:val="right" w:leader="dot" w:pos="9350"/>
        </w:tabs>
        <w:rPr>
          <w:rFonts w:eastAsiaTheme="minorEastAsia"/>
          <w:noProof/>
          <w:lang w:eastAsia="en-GB"/>
        </w:rPr>
      </w:pPr>
      <w:hyperlink w:anchor="_Toc230989846" w:history="1">
        <w:r w:rsidRPr="005B677D">
          <w:rPr>
            <w:rStyle w:val="Hyperlink"/>
            <w:noProof/>
          </w:rPr>
          <w:t>Figure 4.5: Mean Scores for Brand Equity Items</w:t>
        </w:r>
        <w:r>
          <w:rPr>
            <w:noProof/>
            <w:webHidden/>
          </w:rPr>
          <w:tab/>
        </w:r>
        <w:r>
          <w:rPr>
            <w:noProof/>
            <w:webHidden/>
          </w:rPr>
          <w:fldChar w:fldCharType="begin"/>
        </w:r>
        <w:r>
          <w:rPr>
            <w:noProof/>
            <w:webHidden/>
          </w:rPr>
          <w:instrText xml:space="preserve"> PAGEREF _Toc230989846 \h </w:instrText>
        </w:r>
        <w:r>
          <w:rPr>
            <w:noProof/>
            <w:webHidden/>
          </w:rPr>
        </w:r>
        <w:r>
          <w:rPr>
            <w:noProof/>
            <w:webHidden/>
          </w:rPr>
          <w:fldChar w:fldCharType="separate"/>
        </w:r>
        <w:r>
          <w:rPr>
            <w:noProof/>
            <w:webHidden/>
          </w:rPr>
          <w:t>34</w:t>
        </w:r>
        <w:r>
          <w:rPr>
            <w:noProof/>
            <w:webHidden/>
          </w:rPr>
          <w:fldChar w:fldCharType="end"/>
        </w:r>
      </w:hyperlink>
    </w:p>
    <w:p w14:paraId="194D20E3" w14:textId="7D74DB05" w:rsidR="004C3644" w:rsidRDefault="004C3644" w:rsidP="00AC016B">
      <w:pPr>
        <w:spacing w:line="360" w:lineRule="auto"/>
        <w:jc w:val="both"/>
        <w:rPr>
          <w:rFonts w:ascii="Arial" w:hAnsi="Arial" w:cs="Arial"/>
          <w:b/>
          <w:bCs/>
        </w:rPr>
      </w:pPr>
      <w:r>
        <w:rPr>
          <w:rFonts w:ascii="Arial" w:hAnsi="Arial" w:cs="Arial"/>
          <w:b/>
          <w:bCs/>
        </w:rPr>
        <w:fldChar w:fldCharType="end"/>
      </w:r>
    </w:p>
    <w:p w14:paraId="07033C24" w14:textId="77777777" w:rsidR="004C3644" w:rsidRDefault="004C3644">
      <w:pPr>
        <w:spacing w:line="360" w:lineRule="auto"/>
        <w:jc w:val="both"/>
        <w:rPr>
          <w:rFonts w:ascii="Arial" w:hAnsi="Arial" w:cs="Arial"/>
          <w:b/>
          <w:bCs/>
        </w:rPr>
      </w:pPr>
      <w:r>
        <w:rPr>
          <w:rFonts w:ascii="Arial" w:hAnsi="Arial" w:cs="Arial"/>
          <w:b/>
          <w:bCs/>
        </w:rPr>
        <w:br w:type="page"/>
      </w:r>
    </w:p>
    <w:p w14:paraId="19701F7E" w14:textId="1FEC25D6" w:rsidR="004C3644" w:rsidRDefault="004C3644" w:rsidP="00AC016B">
      <w:pPr>
        <w:spacing w:line="360" w:lineRule="auto"/>
        <w:jc w:val="both"/>
        <w:rPr>
          <w:rFonts w:ascii="Arial" w:hAnsi="Arial" w:cs="Arial"/>
          <w:b/>
          <w:bCs/>
        </w:rPr>
      </w:pPr>
      <w:r>
        <w:rPr>
          <w:rFonts w:ascii="Arial" w:hAnsi="Arial" w:cs="Arial"/>
          <w:b/>
          <w:bCs/>
        </w:rPr>
        <w:lastRenderedPageBreak/>
        <w:t xml:space="preserve">List of Tables </w:t>
      </w:r>
    </w:p>
    <w:p w14:paraId="388CBD97" w14:textId="5002B07B" w:rsidR="004C3644" w:rsidRDefault="004C3644">
      <w:pPr>
        <w:pStyle w:val="TableofFigures"/>
        <w:tabs>
          <w:tab w:val="right" w:leader="dot" w:pos="9350"/>
        </w:tabs>
        <w:rPr>
          <w:rFonts w:eastAsiaTheme="minorEastAsia"/>
          <w:noProof/>
          <w:lang w:eastAsia="en-GB"/>
        </w:rPr>
      </w:pPr>
      <w:r>
        <w:rPr>
          <w:rFonts w:ascii="Arial" w:hAnsi="Arial" w:cs="Arial"/>
          <w:b/>
          <w:bCs/>
        </w:rPr>
        <w:fldChar w:fldCharType="begin"/>
      </w:r>
      <w:r>
        <w:rPr>
          <w:rFonts w:ascii="Arial" w:hAnsi="Arial" w:cs="Arial"/>
          <w:b/>
          <w:bCs/>
        </w:rPr>
        <w:instrText xml:space="preserve"> TOC \h \z \c "Table" </w:instrText>
      </w:r>
      <w:r>
        <w:rPr>
          <w:rFonts w:ascii="Arial" w:hAnsi="Arial" w:cs="Arial"/>
          <w:b/>
          <w:bCs/>
        </w:rPr>
        <w:fldChar w:fldCharType="separate"/>
      </w:r>
      <w:hyperlink w:anchor="_Toc230989885" w:history="1">
        <w:r w:rsidRPr="00650EC5">
          <w:rPr>
            <w:rStyle w:val="Hyperlink"/>
            <w:rFonts w:ascii="Arial" w:hAnsi="Arial" w:cs="Arial"/>
            <w:noProof/>
          </w:rPr>
          <w:t>Table 4.1: Age profile of re</w:t>
        </w:r>
        <w:r w:rsidRPr="00650EC5">
          <w:rPr>
            <w:rStyle w:val="Hyperlink"/>
            <w:rFonts w:ascii="Arial" w:hAnsi="Arial" w:cs="Arial"/>
            <w:noProof/>
          </w:rPr>
          <w:t>s</w:t>
        </w:r>
        <w:r w:rsidRPr="00650EC5">
          <w:rPr>
            <w:rStyle w:val="Hyperlink"/>
            <w:rFonts w:ascii="Arial" w:hAnsi="Arial" w:cs="Arial"/>
            <w:noProof/>
          </w:rPr>
          <w:t>pondents</w:t>
        </w:r>
        <w:r>
          <w:rPr>
            <w:noProof/>
            <w:webHidden/>
          </w:rPr>
          <w:tab/>
        </w:r>
        <w:r>
          <w:rPr>
            <w:noProof/>
            <w:webHidden/>
          </w:rPr>
          <w:fldChar w:fldCharType="begin"/>
        </w:r>
        <w:r>
          <w:rPr>
            <w:noProof/>
            <w:webHidden/>
          </w:rPr>
          <w:instrText xml:space="preserve"> PAGEREF _Toc230989885 \h </w:instrText>
        </w:r>
        <w:r>
          <w:rPr>
            <w:noProof/>
            <w:webHidden/>
          </w:rPr>
        </w:r>
        <w:r>
          <w:rPr>
            <w:noProof/>
            <w:webHidden/>
          </w:rPr>
          <w:fldChar w:fldCharType="separate"/>
        </w:r>
        <w:r>
          <w:rPr>
            <w:noProof/>
            <w:webHidden/>
          </w:rPr>
          <w:t>30</w:t>
        </w:r>
        <w:r>
          <w:rPr>
            <w:noProof/>
            <w:webHidden/>
          </w:rPr>
          <w:fldChar w:fldCharType="end"/>
        </w:r>
      </w:hyperlink>
    </w:p>
    <w:p w14:paraId="0A520E58" w14:textId="377F66C2" w:rsidR="004C3644" w:rsidRDefault="004C3644">
      <w:pPr>
        <w:pStyle w:val="TableofFigures"/>
        <w:tabs>
          <w:tab w:val="right" w:leader="dot" w:pos="9350"/>
        </w:tabs>
        <w:rPr>
          <w:rFonts w:eastAsiaTheme="minorEastAsia"/>
          <w:noProof/>
          <w:lang w:eastAsia="en-GB"/>
        </w:rPr>
      </w:pPr>
      <w:hyperlink w:anchor="_Toc230989886" w:history="1">
        <w:r w:rsidRPr="00650EC5">
          <w:rPr>
            <w:rStyle w:val="Hyperlink"/>
            <w:rFonts w:ascii="Arial" w:hAnsi="Arial" w:cs="Arial"/>
            <w:noProof/>
          </w:rPr>
          <w:t>Table 4.2: Gender profile of respondents</w:t>
        </w:r>
        <w:r>
          <w:rPr>
            <w:noProof/>
            <w:webHidden/>
          </w:rPr>
          <w:tab/>
        </w:r>
        <w:r>
          <w:rPr>
            <w:noProof/>
            <w:webHidden/>
          </w:rPr>
          <w:fldChar w:fldCharType="begin"/>
        </w:r>
        <w:r>
          <w:rPr>
            <w:noProof/>
            <w:webHidden/>
          </w:rPr>
          <w:instrText xml:space="preserve"> PAGEREF _Toc230989886 \h </w:instrText>
        </w:r>
        <w:r>
          <w:rPr>
            <w:noProof/>
            <w:webHidden/>
          </w:rPr>
        </w:r>
        <w:r>
          <w:rPr>
            <w:noProof/>
            <w:webHidden/>
          </w:rPr>
          <w:fldChar w:fldCharType="separate"/>
        </w:r>
        <w:r>
          <w:rPr>
            <w:noProof/>
            <w:webHidden/>
          </w:rPr>
          <w:t>31</w:t>
        </w:r>
        <w:r>
          <w:rPr>
            <w:noProof/>
            <w:webHidden/>
          </w:rPr>
          <w:fldChar w:fldCharType="end"/>
        </w:r>
      </w:hyperlink>
    </w:p>
    <w:p w14:paraId="08FCFA33" w14:textId="6D85A909" w:rsidR="004C3644" w:rsidRDefault="004C3644">
      <w:pPr>
        <w:pStyle w:val="TableofFigures"/>
        <w:tabs>
          <w:tab w:val="right" w:leader="dot" w:pos="9350"/>
        </w:tabs>
        <w:rPr>
          <w:rFonts w:eastAsiaTheme="minorEastAsia"/>
          <w:noProof/>
          <w:lang w:eastAsia="en-GB"/>
        </w:rPr>
      </w:pPr>
      <w:hyperlink w:anchor="_Toc230989887" w:history="1">
        <w:r w:rsidRPr="00650EC5">
          <w:rPr>
            <w:rStyle w:val="Hyperlink"/>
            <w:rFonts w:ascii="Arial" w:hAnsi="Arial" w:cs="Arial"/>
            <w:noProof/>
          </w:rPr>
          <w:t>Table 4.3: Purchase frequency</w:t>
        </w:r>
        <w:r>
          <w:rPr>
            <w:noProof/>
            <w:webHidden/>
          </w:rPr>
          <w:tab/>
        </w:r>
        <w:r>
          <w:rPr>
            <w:noProof/>
            <w:webHidden/>
          </w:rPr>
          <w:fldChar w:fldCharType="begin"/>
        </w:r>
        <w:r>
          <w:rPr>
            <w:noProof/>
            <w:webHidden/>
          </w:rPr>
          <w:instrText xml:space="preserve"> PAGEREF _Toc230989887 \h </w:instrText>
        </w:r>
        <w:r>
          <w:rPr>
            <w:noProof/>
            <w:webHidden/>
          </w:rPr>
        </w:r>
        <w:r>
          <w:rPr>
            <w:noProof/>
            <w:webHidden/>
          </w:rPr>
          <w:fldChar w:fldCharType="separate"/>
        </w:r>
        <w:r>
          <w:rPr>
            <w:noProof/>
            <w:webHidden/>
          </w:rPr>
          <w:t>31</w:t>
        </w:r>
        <w:r>
          <w:rPr>
            <w:noProof/>
            <w:webHidden/>
          </w:rPr>
          <w:fldChar w:fldCharType="end"/>
        </w:r>
      </w:hyperlink>
    </w:p>
    <w:p w14:paraId="6C171ACA" w14:textId="50F4B44A" w:rsidR="004C3644" w:rsidRDefault="004C3644">
      <w:pPr>
        <w:pStyle w:val="TableofFigures"/>
        <w:tabs>
          <w:tab w:val="right" w:leader="dot" w:pos="9350"/>
        </w:tabs>
        <w:rPr>
          <w:rFonts w:eastAsiaTheme="minorEastAsia"/>
          <w:noProof/>
          <w:lang w:eastAsia="en-GB"/>
        </w:rPr>
      </w:pPr>
      <w:hyperlink w:anchor="_Toc230989888" w:history="1">
        <w:r w:rsidRPr="00650EC5">
          <w:rPr>
            <w:rStyle w:val="Hyperlink"/>
            <w:rFonts w:ascii="Arial" w:hAnsi="Arial" w:cs="Arial"/>
            <w:noProof/>
          </w:rPr>
          <w:t>Table 4.4: McDonald’s communication channels seen by respondents</w:t>
        </w:r>
        <w:r>
          <w:rPr>
            <w:noProof/>
            <w:webHidden/>
          </w:rPr>
          <w:tab/>
        </w:r>
        <w:r>
          <w:rPr>
            <w:noProof/>
            <w:webHidden/>
          </w:rPr>
          <w:fldChar w:fldCharType="begin"/>
        </w:r>
        <w:r>
          <w:rPr>
            <w:noProof/>
            <w:webHidden/>
          </w:rPr>
          <w:instrText xml:space="preserve"> PAGEREF _Toc230989888 \h </w:instrText>
        </w:r>
        <w:r>
          <w:rPr>
            <w:noProof/>
            <w:webHidden/>
          </w:rPr>
        </w:r>
        <w:r>
          <w:rPr>
            <w:noProof/>
            <w:webHidden/>
          </w:rPr>
          <w:fldChar w:fldCharType="separate"/>
        </w:r>
        <w:r>
          <w:rPr>
            <w:noProof/>
            <w:webHidden/>
          </w:rPr>
          <w:t>32</w:t>
        </w:r>
        <w:r>
          <w:rPr>
            <w:noProof/>
            <w:webHidden/>
          </w:rPr>
          <w:fldChar w:fldCharType="end"/>
        </w:r>
      </w:hyperlink>
    </w:p>
    <w:p w14:paraId="4D6BB44A" w14:textId="07A5162E" w:rsidR="004C3644" w:rsidRDefault="004C3644">
      <w:pPr>
        <w:pStyle w:val="TableofFigures"/>
        <w:tabs>
          <w:tab w:val="right" w:leader="dot" w:pos="9350"/>
        </w:tabs>
        <w:rPr>
          <w:rFonts w:eastAsiaTheme="minorEastAsia"/>
          <w:noProof/>
          <w:lang w:eastAsia="en-GB"/>
        </w:rPr>
      </w:pPr>
      <w:hyperlink w:anchor="_Toc230989889" w:history="1">
        <w:r w:rsidRPr="00650EC5">
          <w:rPr>
            <w:rStyle w:val="Hyperlink"/>
            <w:rFonts w:ascii="Arial" w:hAnsi="Arial" w:cs="Arial"/>
            <w:noProof/>
          </w:rPr>
          <w:t>Table 4.5: Descriptive statistics for IMC items</w:t>
        </w:r>
        <w:r>
          <w:rPr>
            <w:noProof/>
            <w:webHidden/>
          </w:rPr>
          <w:tab/>
        </w:r>
        <w:r>
          <w:rPr>
            <w:noProof/>
            <w:webHidden/>
          </w:rPr>
          <w:fldChar w:fldCharType="begin"/>
        </w:r>
        <w:r>
          <w:rPr>
            <w:noProof/>
            <w:webHidden/>
          </w:rPr>
          <w:instrText xml:space="preserve"> PAGEREF _Toc230989889 \h </w:instrText>
        </w:r>
        <w:r>
          <w:rPr>
            <w:noProof/>
            <w:webHidden/>
          </w:rPr>
        </w:r>
        <w:r>
          <w:rPr>
            <w:noProof/>
            <w:webHidden/>
          </w:rPr>
          <w:fldChar w:fldCharType="separate"/>
        </w:r>
        <w:r>
          <w:rPr>
            <w:noProof/>
            <w:webHidden/>
          </w:rPr>
          <w:t>33</w:t>
        </w:r>
        <w:r>
          <w:rPr>
            <w:noProof/>
            <w:webHidden/>
          </w:rPr>
          <w:fldChar w:fldCharType="end"/>
        </w:r>
      </w:hyperlink>
    </w:p>
    <w:p w14:paraId="37F04CEE" w14:textId="285341F2" w:rsidR="004C3644" w:rsidRDefault="004C3644">
      <w:pPr>
        <w:pStyle w:val="TableofFigures"/>
        <w:tabs>
          <w:tab w:val="right" w:leader="dot" w:pos="9350"/>
        </w:tabs>
        <w:rPr>
          <w:rFonts w:eastAsiaTheme="minorEastAsia"/>
          <w:noProof/>
          <w:lang w:eastAsia="en-GB"/>
        </w:rPr>
      </w:pPr>
      <w:hyperlink w:anchor="_Toc230989890" w:history="1">
        <w:r w:rsidRPr="00650EC5">
          <w:rPr>
            <w:rStyle w:val="Hyperlink"/>
            <w:rFonts w:ascii="Arial" w:hAnsi="Arial" w:cs="Arial"/>
            <w:noProof/>
          </w:rPr>
          <w:t>Table 4.6: Descriptive statistics for brand equity items</w:t>
        </w:r>
        <w:r>
          <w:rPr>
            <w:noProof/>
            <w:webHidden/>
          </w:rPr>
          <w:tab/>
        </w:r>
        <w:r>
          <w:rPr>
            <w:noProof/>
            <w:webHidden/>
          </w:rPr>
          <w:fldChar w:fldCharType="begin"/>
        </w:r>
        <w:r>
          <w:rPr>
            <w:noProof/>
            <w:webHidden/>
          </w:rPr>
          <w:instrText xml:space="preserve"> PAGEREF _Toc230989890 \h </w:instrText>
        </w:r>
        <w:r>
          <w:rPr>
            <w:noProof/>
            <w:webHidden/>
          </w:rPr>
        </w:r>
        <w:r>
          <w:rPr>
            <w:noProof/>
            <w:webHidden/>
          </w:rPr>
          <w:fldChar w:fldCharType="separate"/>
        </w:r>
        <w:r>
          <w:rPr>
            <w:noProof/>
            <w:webHidden/>
          </w:rPr>
          <w:t>34</w:t>
        </w:r>
        <w:r>
          <w:rPr>
            <w:noProof/>
            <w:webHidden/>
          </w:rPr>
          <w:fldChar w:fldCharType="end"/>
        </w:r>
      </w:hyperlink>
    </w:p>
    <w:p w14:paraId="18C41C55" w14:textId="607D2B67" w:rsidR="004C3644" w:rsidRDefault="004C3644">
      <w:pPr>
        <w:pStyle w:val="TableofFigures"/>
        <w:tabs>
          <w:tab w:val="right" w:leader="dot" w:pos="9350"/>
        </w:tabs>
        <w:rPr>
          <w:rFonts w:eastAsiaTheme="minorEastAsia"/>
          <w:noProof/>
          <w:lang w:eastAsia="en-GB"/>
        </w:rPr>
      </w:pPr>
      <w:hyperlink w:anchor="_Toc230989891" w:history="1">
        <w:r w:rsidRPr="00650EC5">
          <w:rPr>
            <w:rStyle w:val="Hyperlink"/>
            <w:rFonts w:ascii="Arial" w:hAnsi="Arial" w:cs="Arial"/>
            <w:noProof/>
          </w:rPr>
          <w:t>Table 4.7: Descriptive statistics for negative perception items</w:t>
        </w:r>
        <w:r>
          <w:rPr>
            <w:noProof/>
            <w:webHidden/>
          </w:rPr>
          <w:tab/>
        </w:r>
        <w:r>
          <w:rPr>
            <w:noProof/>
            <w:webHidden/>
          </w:rPr>
          <w:fldChar w:fldCharType="begin"/>
        </w:r>
        <w:r>
          <w:rPr>
            <w:noProof/>
            <w:webHidden/>
          </w:rPr>
          <w:instrText xml:space="preserve"> PAGEREF _Toc230989891 \h </w:instrText>
        </w:r>
        <w:r>
          <w:rPr>
            <w:noProof/>
            <w:webHidden/>
          </w:rPr>
        </w:r>
        <w:r>
          <w:rPr>
            <w:noProof/>
            <w:webHidden/>
          </w:rPr>
          <w:fldChar w:fldCharType="separate"/>
        </w:r>
        <w:r>
          <w:rPr>
            <w:noProof/>
            <w:webHidden/>
          </w:rPr>
          <w:t>34</w:t>
        </w:r>
        <w:r>
          <w:rPr>
            <w:noProof/>
            <w:webHidden/>
          </w:rPr>
          <w:fldChar w:fldCharType="end"/>
        </w:r>
      </w:hyperlink>
    </w:p>
    <w:p w14:paraId="367FA280" w14:textId="6A273BE4" w:rsidR="004C3644" w:rsidRDefault="004C3644">
      <w:pPr>
        <w:pStyle w:val="TableofFigures"/>
        <w:tabs>
          <w:tab w:val="right" w:leader="dot" w:pos="9350"/>
        </w:tabs>
        <w:rPr>
          <w:rFonts w:eastAsiaTheme="minorEastAsia"/>
          <w:noProof/>
          <w:lang w:eastAsia="en-GB"/>
        </w:rPr>
      </w:pPr>
      <w:hyperlink w:anchor="_Toc230989892" w:history="1">
        <w:r w:rsidRPr="00650EC5">
          <w:rPr>
            <w:rStyle w:val="Hyperlink"/>
            <w:rFonts w:ascii="Arial" w:hAnsi="Arial" w:cs="Arial"/>
            <w:noProof/>
          </w:rPr>
          <w:t>Table 4.8: Reliability analysis</w:t>
        </w:r>
        <w:r>
          <w:rPr>
            <w:noProof/>
            <w:webHidden/>
          </w:rPr>
          <w:tab/>
        </w:r>
        <w:r>
          <w:rPr>
            <w:noProof/>
            <w:webHidden/>
          </w:rPr>
          <w:fldChar w:fldCharType="begin"/>
        </w:r>
        <w:r>
          <w:rPr>
            <w:noProof/>
            <w:webHidden/>
          </w:rPr>
          <w:instrText xml:space="preserve"> PAGEREF _Toc230989892 \h </w:instrText>
        </w:r>
        <w:r>
          <w:rPr>
            <w:noProof/>
            <w:webHidden/>
          </w:rPr>
        </w:r>
        <w:r>
          <w:rPr>
            <w:noProof/>
            <w:webHidden/>
          </w:rPr>
          <w:fldChar w:fldCharType="separate"/>
        </w:r>
        <w:r>
          <w:rPr>
            <w:noProof/>
            <w:webHidden/>
          </w:rPr>
          <w:t>35</w:t>
        </w:r>
        <w:r>
          <w:rPr>
            <w:noProof/>
            <w:webHidden/>
          </w:rPr>
          <w:fldChar w:fldCharType="end"/>
        </w:r>
      </w:hyperlink>
    </w:p>
    <w:p w14:paraId="5989D620" w14:textId="4FA719D0" w:rsidR="004C3644" w:rsidRDefault="004C3644">
      <w:pPr>
        <w:pStyle w:val="TableofFigures"/>
        <w:tabs>
          <w:tab w:val="right" w:leader="dot" w:pos="9350"/>
        </w:tabs>
        <w:rPr>
          <w:rFonts w:eastAsiaTheme="minorEastAsia"/>
          <w:noProof/>
          <w:lang w:eastAsia="en-GB"/>
        </w:rPr>
      </w:pPr>
      <w:hyperlink w:anchor="_Toc230989893" w:history="1">
        <w:r w:rsidRPr="00650EC5">
          <w:rPr>
            <w:rStyle w:val="Hyperlink"/>
            <w:rFonts w:ascii="Arial" w:hAnsi="Arial" w:cs="Arial"/>
            <w:noProof/>
          </w:rPr>
          <w:t>Table 4.9: Descriptive statistics for composite variables</w:t>
        </w:r>
        <w:r>
          <w:rPr>
            <w:noProof/>
            <w:webHidden/>
          </w:rPr>
          <w:tab/>
        </w:r>
        <w:r>
          <w:rPr>
            <w:noProof/>
            <w:webHidden/>
          </w:rPr>
          <w:fldChar w:fldCharType="begin"/>
        </w:r>
        <w:r>
          <w:rPr>
            <w:noProof/>
            <w:webHidden/>
          </w:rPr>
          <w:instrText xml:space="preserve"> PAGEREF _Toc230989893 \h </w:instrText>
        </w:r>
        <w:r>
          <w:rPr>
            <w:noProof/>
            <w:webHidden/>
          </w:rPr>
        </w:r>
        <w:r>
          <w:rPr>
            <w:noProof/>
            <w:webHidden/>
          </w:rPr>
          <w:fldChar w:fldCharType="separate"/>
        </w:r>
        <w:r>
          <w:rPr>
            <w:noProof/>
            <w:webHidden/>
          </w:rPr>
          <w:t>35</w:t>
        </w:r>
        <w:r>
          <w:rPr>
            <w:noProof/>
            <w:webHidden/>
          </w:rPr>
          <w:fldChar w:fldCharType="end"/>
        </w:r>
      </w:hyperlink>
    </w:p>
    <w:p w14:paraId="17E86A5C" w14:textId="0FA28890" w:rsidR="004C3644" w:rsidRDefault="004C3644">
      <w:pPr>
        <w:pStyle w:val="TableofFigures"/>
        <w:tabs>
          <w:tab w:val="right" w:leader="dot" w:pos="9350"/>
        </w:tabs>
        <w:rPr>
          <w:rFonts w:eastAsiaTheme="minorEastAsia"/>
          <w:noProof/>
          <w:lang w:eastAsia="en-GB"/>
        </w:rPr>
      </w:pPr>
      <w:hyperlink w:anchor="_Toc230989894" w:history="1">
        <w:r w:rsidRPr="00650EC5">
          <w:rPr>
            <w:rStyle w:val="Hyperlink"/>
            <w:rFonts w:ascii="Arial" w:hAnsi="Arial" w:cs="Arial"/>
            <w:noProof/>
          </w:rPr>
          <w:t>Table 4.10: Pearson correlation matrix</w:t>
        </w:r>
        <w:r>
          <w:rPr>
            <w:noProof/>
            <w:webHidden/>
          </w:rPr>
          <w:tab/>
        </w:r>
        <w:r>
          <w:rPr>
            <w:noProof/>
            <w:webHidden/>
          </w:rPr>
          <w:fldChar w:fldCharType="begin"/>
        </w:r>
        <w:r>
          <w:rPr>
            <w:noProof/>
            <w:webHidden/>
          </w:rPr>
          <w:instrText xml:space="preserve"> PAGEREF _Toc230989894 \h </w:instrText>
        </w:r>
        <w:r>
          <w:rPr>
            <w:noProof/>
            <w:webHidden/>
          </w:rPr>
        </w:r>
        <w:r>
          <w:rPr>
            <w:noProof/>
            <w:webHidden/>
          </w:rPr>
          <w:fldChar w:fldCharType="separate"/>
        </w:r>
        <w:r>
          <w:rPr>
            <w:noProof/>
            <w:webHidden/>
          </w:rPr>
          <w:t>35</w:t>
        </w:r>
        <w:r>
          <w:rPr>
            <w:noProof/>
            <w:webHidden/>
          </w:rPr>
          <w:fldChar w:fldCharType="end"/>
        </w:r>
      </w:hyperlink>
    </w:p>
    <w:p w14:paraId="4A451201" w14:textId="492535F4" w:rsidR="004C3644" w:rsidRDefault="004C3644">
      <w:pPr>
        <w:pStyle w:val="TableofFigures"/>
        <w:tabs>
          <w:tab w:val="right" w:leader="dot" w:pos="9350"/>
        </w:tabs>
        <w:rPr>
          <w:rFonts w:eastAsiaTheme="minorEastAsia"/>
          <w:noProof/>
          <w:lang w:eastAsia="en-GB"/>
        </w:rPr>
      </w:pPr>
      <w:hyperlink w:anchor="_Toc230989895" w:history="1">
        <w:r w:rsidRPr="00650EC5">
          <w:rPr>
            <w:rStyle w:val="Hyperlink"/>
            <w:rFonts w:ascii="Arial" w:hAnsi="Arial" w:cs="Arial"/>
            <w:noProof/>
          </w:rPr>
          <w:t>Table 4.11: Regression model 1: IMC_Mean predicting BrandEquity_Mean</w:t>
        </w:r>
        <w:r>
          <w:rPr>
            <w:noProof/>
            <w:webHidden/>
          </w:rPr>
          <w:tab/>
        </w:r>
        <w:r>
          <w:rPr>
            <w:noProof/>
            <w:webHidden/>
          </w:rPr>
          <w:fldChar w:fldCharType="begin"/>
        </w:r>
        <w:r>
          <w:rPr>
            <w:noProof/>
            <w:webHidden/>
          </w:rPr>
          <w:instrText xml:space="preserve"> PAGEREF _Toc230989895 \h </w:instrText>
        </w:r>
        <w:r>
          <w:rPr>
            <w:noProof/>
            <w:webHidden/>
          </w:rPr>
        </w:r>
        <w:r>
          <w:rPr>
            <w:noProof/>
            <w:webHidden/>
          </w:rPr>
          <w:fldChar w:fldCharType="separate"/>
        </w:r>
        <w:r>
          <w:rPr>
            <w:noProof/>
            <w:webHidden/>
          </w:rPr>
          <w:t>36</w:t>
        </w:r>
        <w:r>
          <w:rPr>
            <w:noProof/>
            <w:webHidden/>
          </w:rPr>
          <w:fldChar w:fldCharType="end"/>
        </w:r>
      </w:hyperlink>
    </w:p>
    <w:p w14:paraId="56D08E3F" w14:textId="4268A7E4" w:rsidR="004C3644" w:rsidRDefault="004C3644">
      <w:pPr>
        <w:pStyle w:val="TableofFigures"/>
        <w:tabs>
          <w:tab w:val="right" w:leader="dot" w:pos="9350"/>
        </w:tabs>
        <w:rPr>
          <w:rFonts w:eastAsiaTheme="minorEastAsia"/>
          <w:noProof/>
          <w:lang w:eastAsia="en-GB"/>
        </w:rPr>
      </w:pPr>
      <w:hyperlink w:anchor="_Toc230989896" w:history="1">
        <w:r w:rsidRPr="00650EC5">
          <w:rPr>
            <w:rStyle w:val="Hyperlink"/>
            <w:rFonts w:ascii="Arial" w:hAnsi="Arial" w:cs="Arial"/>
            <w:noProof/>
          </w:rPr>
          <w:t>Table 4.12: Coefficient for regression model 1</w:t>
        </w:r>
        <w:r>
          <w:rPr>
            <w:noProof/>
            <w:webHidden/>
          </w:rPr>
          <w:tab/>
        </w:r>
        <w:r>
          <w:rPr>
            <w:noProof/>
            <w:webHidden/>
          </w:rPr>
          <w:fldChar w:fldCharType="begin"/>
        </w:r>
        <w:r>
          <w:rPr>
            <w:noProof/>
            <w:webHidden/>
          </w:rPr>
          <w:instrText xml:space="preserve"> PAGEREF _Toc230989896 \h </w:instrText>
        </w:r>
        <w:r>
          <w:rPr>
            <w:noProof/>
            <w:webHidden/>
          </w:rPr>
        </w:r>
        <w:r>
          <w:rPr>
            <w:noProof/>
            <w:webHidden/>
          </w:rPr>
          <w:fldChar w:fldCharType="separate"/>
        </w:r>
        <w:r>
          <w:rPr>
            <w:noProof/>
            <w:webHidden/>
          </w:rPr>
          <w:t>36</w:t>
        </w:r>
        <w:r>
          <w:rPr>
            <w:noProof/>
            <w:webHidden/>
          </w:rPr>
          <w:fldChar w:fldCharType="end"/>
        </w:r>
      </w:hyperlink>
    </w:p>
    <w:p w14:paraId="19EDF795" w14:textId="76BBFF9E" w:rsidR="004C3644" w:rsidRDefault="004C3644">
      <w:pPr>
        <w:pStyle w:val="TableofFigures"/>
        <w:tabs>
          <w:tab w:val="right" w:leader="dot" w:pos="9350"/>
        </w:tabs>
        <w:rPr>
          <w:rFonts w:eastAsiaTheme="minorEastAsia"/>
          <w:noProof/>
          <w:lang w:eastAsia="en-GB"/>
        </w:rPr>
      </w:pPr>
      <w:hyperlink w:anchor="_Toc230989897" w:history="1">
        <w:r w:rsidRPr="00650EC5">
          <w:rPr>
            <w:rStyle w:val="Hyperlink"/>
            <w:rFonts w:ascii="Arial" w:hAnsi="Arial" w:cs="Arial"/>
            <w:noProof/>
          </w:rPr>
          <w:t>Table 4.13: Regression model 2: NegativeImpact_Mean predicting BrandEquity_Mean</w:t>
        </w:r>
        <w:r>
          <w:rPr>
            <w:noProof/>
            <w:webHidden/>
          </w:rPr>
          <w:tab/>
        </w:r>
        <w:r>
          <w:rPr>
            <w:noProof/>
            <w:webHidden/>
          </w:rPr>
          <w:fldChar w:fldCharType="begin"/>
        </w:r>
        <w:r>
          <w:rPr>
            <w:noProof/>
            <w:webHidden/>
          </w:rPr>
          <w:instrText xml:space="preserve"> PAGEREF _Toc230989897 \h </w:instrText>
        </w:r>
        <w:r>
          <w:rPr>
            <w:noProof/>
            <w:webHidden/>
          </w:rPr>
        </w:r>
        <w:r>
          <w:rPr>
            <w:noProof/>
            <w:webHidden/>
          </w:rPr>
          <w:fldChar w:fldCharType="separate"/>
        </w:r>
        <w:r>
          <w:rPr>
            <w:noProof/>
            <w:webHidden/>
          </w:rPr>
          <w:t>36</w:t>
        </w:r>
        <w:r>
          <w:rPr>
            <w:noProof/>
            <w:webHidden/>
          </w:rPr>
          <w:fldChar w:fldCharType="end"/>
        </w:r>
      </w:hyperlink>
    </w:p>
    <w:p w14:paraId="593FC9CC" w14:textId="2D3CCA21" w:rsidR="004C3644" w:rsidRDefault="004C3644">
      <w:pPr>
        <w:pStyle w:val="TableofFigures"/>
        <w:tabs>
          <w:tab w:val="right" w:leader="dot" w:pos="9350"/>
        </w:tabs>
        <w:rPr>
          <w:rFonts w:eastAsiaTheme="minorEastAsia"/>
          <w:noProof/>
          <w:lang w:eastAsia="en-GB"/>
        </w:rPr>
      </w:pPr>
      <w:hyperlink w:anchor="_Toc230989898" w:history="1">
        <w:r w:rsidRPr="00650EC5">
          <w:rPr>
            <w:rStyle w:val="Hyperlink"/>
            <w:rFonts w:ascii="Arial" w:hAnsi="Arial" w:cs="Arial"/>
            <w:noProof/>
          </w:rPr>
          <w:t>Table 4.14: Coefficient for regression model 2</w:t>
        </w:r>
        <w:r>
          <w:rPr>
            <w:noProof/>
            <w:webHidden/>
          </w:rPr>
          <w:tab/>
        </w:r>
        <w:r>
          <w:rPr>
            <w:noProof/>
            <w:webHidden/>
          </w:rPr>
          <w:fldChar w:fldCharType="begin"/>
        </w:r>
        <w:r>
          <w:rPr>
            <w:noProof/>
            <w:webHidden/>
          </w:rPr>
          <w:instrText xml:space="preserve"> PAGEREF _Toc230989898 \h </w:instrText>
        </w:r>
        <w:r>
          <w:rPr>
            <w:noProof/>
            <w:webHidden/>
          </w:rPr>
        </w:r>
        <w:r>
          <w:rPr>
            <w:noProof/>
            <w:webHidden/>
          </w:rPr>
          <w:fldChar w:fldCharType="separate"/>
        </w:r>
        <w:r>
          <w:rPr>
            <w:noProof/>
            <w:webHidden/>
          </w:rPr>
          <w:t>36</w:t>
        </w:r>
        <w:r>
          <w:rPr>
            <w:noProof/>
            <w:webHidden/>
          </w:rPr>
          <w:fldChar w:fldCharType="end"/>
        </w:r>
      </w:hyperlink>
    </w:p>
    <w:p w14:paraId="7F2D7990" w14:textId="2BB40877" w:rsidR="004C3644" w:rsidRDefault="004C3644">
      <w:pPr>
        <w:pStyle w:val="TableofFigures"/>
        <w:tabs>
          <w:tab w:val="right" w:leader="dot" w:pos="9350"/>
        </w:tabs>
        <w:rPr>
          <w:rFonts w:eastAsiaTheme="minorEastAsia"/>
          <w:noProof/>
          <w:lang w:eastAsia="en-GB"/>
        </w:rPr>
      </w:pPr>
      <w:hyperlink w:anchor="_Toc230989899" w:history="1">
        <w:r w:rsidRPr="00650EC5">
          <w:rPr>
            <w:rStyle w:val="Hyperlink"/>
            <w:rFonts w:ascii="Arial" w:hAnsi="Arial" w:cs="Arial"/>
            <w:noProof/>
          </w:rPr>
          <w:t>Table 4.15: Summary of hypothesis testing</w:t>
        </w:r>
        <w:r>
          <w:rPr>
            <w:noProof/>
            <w:webHidden/>
          </w:rPr>
          <w:tab/>
        </w:r>
        <w:r>
          <w:rPr>
            <w:noProof/>
            <w:webHidden/>
          </w:rPr>
          <w:fldChar w:fldCharType="begin"/>
        </w:r>
        <w:r>
          <w:rPr>
            <w:noProof/>
            <w:webHidden/>
          </w:rPr>
          <w:instrText xml:space="preserve"> PAGEREF _Toc230989899 \h </w:instrText>
        </w:r>
        <w:r>
          <w:rPr>
            <w:noProof/>
            <w:webHidden/>
          </w:rPr>
        </w:r>
        <w:r>
          <w:rPr>
            <w:noProof/>
            <w:webHidden/>
          </w:rPr>
          <w:fldChar w:fldCharType="separate"/>
        </w:r>
        <w:r>
          <w:rPr>
            <w:noProof/>
            <w:webHidden/>
          </w:rPr>
          <w:t>37</w:t>
        </w:r>
        <w:r>
          <w:rPr>
            <w:noProof/>
            <w:webHidden/>
          </w:rPr>
          <w:fldChar w:fldCharType="end"/>
        </w:r>
      </w:hyperlink>
    </w:p>
    <w:p w14:paraId="2519B3F2" w14:textId="0E9D7D14" w:rsidR="004C3644" w:rsidRDefault="004C3644" w:rsidP="00AC016B">
      <w:pPr>
        <w:spacing w:line="360" w:lineRule="auto"/>
        <w:jc w:val="both"/>
        <w:rPr>
          <w:rFonts w:ascii="Arial" w:hAnsi="Arial" w:cs="Arial"/>
          <w:b/>
          <w:bCs/>
        </w:rPr>
      </w:pPr>
      <w:r>
        <w:rPr>
          <w:rFonts w:ascii="Arial" w:hAnsi="Arial" w:cs="Arial"/>
          <w:b/>
          <w:bCs/>
        </w:rPr>
        <w:fldChar w:fldCharType="end"/>
      </w:r>
    </w:p>
    <w:p w14:paraId="21813BAA" w14:textId="77777777" w:rsidR="004C3644" w:rsidRDefault="00B50AEF" w:rsidP="00AC016B">
      <w:pPr>
        <w:spacing w:line="360" w:lineRule="auto"/>
        <w:jc w:val="both"/>
        <w:rPr>
          <w:rFonts w:ascii="Arial" w:hAnsi="Arial" w:cs="Arial"/>
          <w:b/>
          <w:bCs/>
        </w:rPr>
        <w:sectPr w:rsidR="004C3644" w:rsidSect="00AC016B">
          <w:pgSz w:w="12240" w:h="15840"/>
          <w:pgMar w:top="1440" w:right="1440" w:bottom="1440" w:left="1440" w:header="720" w:footer="720" w:gutter="0"/>
          <w:cols w:space="720"/>
          <w:docGrid w:linePitch="360"/>
        </w:sectPr>
      </w:pPr>
      <w:r w:rsidRPr="007A54D0">
        <w:rPr>
          <w:rFonts w:ascii="Arial" w:hAnsi="Arial" w:cs="Arial"/>
          <w:b/>
          <w:bCs/>
        </w:rPr>
        <w:br w:type="page"/>
      </w:r>
    </w:p>
    <w:p w14:paraId="64835A4F" w14:textId="77777777" w:rsidR="00AC016B" w:rsidRPr="009C1F80" w:rsidRDefault="00AC016B" w:rsidP="00AC016B">
      <w:pPr>
        <w:pStyle w:val="Heading1"/>
        <w:spacing w:line="360" w:lineRule="auto"/>
        <w:jc w:val="both"/>
        <w:rPr>
          <w:rFonts w:cs="Arial"/>
          <w:sz w:val="24"/>
          <w:szCs w:val="24"/>
        </w:rPr>
      </w:pPr>
      <w:bookmarkStart w:id="0" w:name="_Toc230989584"/>
      <w:r w:rsidRPr="009C1F80">
        <w:rPr>
          <w:rFonts w:cs="Arial"/>
          <w:sz w:val="24"/>
          <w:szCs w:val="24"/>
        </w:rPr>
        <w:lastRenderedPageBreak/>
        <w:t>Chapter 1: Introduction</w:t>
      </w:r>
      <w:bookmarkEnd w:id="0"/>
    </w:p>
    <w:p w14:paraId="1E2C7187" w14:textId="77777777" w:rsidR="00AC016B" w:rsidRPr="009C1F80" w:rsidRDefault="00AC016B" w:rsidP="00AC016B">
      <w:pPr>
        <w:pStyle w:val="Heading2"/>
        <w:spacing w:line="360" w:lineRule="auto"/>
        <w:rPr>
          <w:rFonts w:cs="Arial"/>
          <w:szCs w:val="24"/>
        </w:rPr>
      </w:pPr>
      <w:bookmarkStart w:id="1" w:name="_Toc230989585"/>
      <w:r w:rsidRPr="009C1F80">
        <w:rPr>
          <w:rFonts w:cs="Arial"/>
          <w:szCs w:val="24"/>
        </w:rPr>
        <w:t>1.0 Chapter Introduction</w:t>
      </w:r>
      <w:bookmarkEnd w:id="1"/>
      <w:r w:rsidRPr="009C1F80">
        <w:rPr>
          <w:rFonts w:cs="Arial"/>
          <w:szCs w:val="24"/>
        </w:rPr>
        <w:t xml:space="preserve"> </w:t>
      </w:r>
    </w:p>
    <w:p w14:paraId="2A0BFFF1" w14:textId="77777777" w:rsidR="00AC016B" w:rsidRPr="009C1F80" w:rsidRDefault="00AC016B" w:rsidP="00AC016B">
      <w:pPr>
        <w:spacing w:line="360" w:lineRule="auto"/>
        <w:jc w:val="both"/>
        <w:rPr>
          <w:rFonts w:ascii="Arial" w:hAnsi="Arial" w:cs="Arial"/>
        </w:rPr>
      </w:pPr>
      <w:r w:rsidRPr="009C1F80">
        <w:rPr>
          <w:rFonts w:ascii="Arial" w:hAnsi="Arial" w:cs="Arial"/>
        </w:rPr>
        <w:t>Integrated marketing communications has become increasingly important in shaping consumer perceptions of brands across multiple touchpoints, while brand equity reflects the value created through consumer response to brand knowledge (Kitchen and Burgmann, 2010; Keller, 1993). Using McDonald’s UK, this chapter presents the study background, problem, rationale, framework, and focus clearly.</w:t>
      </w:r>
    </w:p>
    <w:p w14:paraId="2966875C" w14:textId="77777777" w:rsidR="00AC016B" w:rsidRPr="009C1F80" w:rsidRDefault="00AC016B" w:rsidP="00AC016B">
      <w:pPr>
        <w:pStyle w:val="Heading2"/>
        <w:spacing w:line="360" w:lineRule="auto"/>
        <w:rPr>
          <w:rFonts w:cs="Arial"/>
          <w:szCs w:val="24"/>
        </w:rPr>
      </w:pPr>
      <w:bookmarkStart w:id="2" w:name="_Toc230989586"/>
      <w:r w:rsidRPr="009C1F80">
        <w:rPr>
          <w:rFonts w:cs="Arial"/>
          <w:szCs w:val="24"/>
        </w:rPr>
        <w:t>1.1 Background to the Study: IMC, Brand Equity and McDonald’s in the UK</w:t>
      </w:r>
      <w:bookmarkEnd w:id="2"/>
    </w:p>
    <w:p w14:paraId="5D63A0D9" w14:textId="0287D2B4" w:rsidR="00AC016B" w:rsidRPr="009C1F80" w:rsidRDefault="00AC016B" w:rsidP="00AC016B">
      <w:pPr>
        <w:spacing w:line="360" w:lineRule="auto"/>
        <w:jc w:val="both"/>
        <w:rPr>
          <w:rFonts w:ascii="Arial" w:hAnsi="Arial" w:cs="Arial"/>
        </w:rPr>
      </w:pPr>
      <w:r w:rsidRPr="009C1F80">
        <w:rPr>
          <w:rFonts w:ascii="Arial" w:hAnsi="Arial" w:cs="Arial"/>
        </w:rPr>
        <w:t xml:space="preserve">Integrated marketing communications (IMC) is a process where communication channels and promotional activities are strategically coordinated to send a clear and consistent message to all the consumer touchpoints (Kitchen and Burgmann, 2010; </w:t>
      </w:r>
      <w:proofErr w:type="spellStart"/>
      <w:r w:rsidRPr="009C1F80">
        <w:rPr>
          <w:rFonts w:ascii="Arial" w:hAnsi="Arial" w:cs="Arial"/>
        </w:rPr>
        <w:t>Kliatchko</w:t>
      </w:r>
      <w:proofErr w:type="spellEnd"/>
      <w:r w:rsidRPr="009C1F80">
        <w:rPr>
          <w:rFonts w:ascii="Arial" w:hAnsi="Arial" w:cs="Arial"/>
        </w:rPr>
        <w:t>, 2008). IMC pairs these four marketing elements</w:t>
      </w:r>
      <w:r w:rsidR="00AD0403" w:rsidRPr="009C1F80">
        <w:rPr>
          <w:rFonts w:ascii="Arial" w:hAnsi="Arial" w:cs="Arial"/>
        </w:rPr>
        <w:t>:</w:t>
      </w:r>
      <w:r w:rsidRPr="009C1F80">
        <w:rPr>
          <w:rFonts w:ascii="Arial" w:hAnsi="Arial" w:cs="Arial"/>
        </w:rPr>
        <w:t xml:space="preserve"> advertising, digital media, sales promotion, and public relations and attempts to give them a single voice so that communications are coordinated</w:t>
      </w:r>
      <w:r w:rsidR="00AD0403" w:rsidRPr="009C1F80">
        <w:rPr>
          <w:rFonts w:ascii="Arial" w:hAnsi="Arial" w:cs="Arial"/>
        </w:rPr>
        <w:t>,</w:t>
      </w:r>
      <w:r w:rsidRPr="009C1F80">
        <w:rPr>
          <w:rFonts w:ascii="Arial" w:hAnsi="Arial" w:cs="Arial"/>
        </w:rPr>
        <w:t xml:space="preserve"> and there is less confusion </w:t>
      </w:r>
      <w:r w:rsidR="00AD0403" w:rsidRPr="009C1F80">
        <w:rPr>
          <w:rFonts w:ascii="Arial" w:hAnsi="Arial" w:cs="Arial"/>
        </w:rPr>
        <w:t>about</w:t>
      </w:r>
      <w:r w:rsidRPr="009C1F80">
        <w:rPr>
          <w:rFonts w:ascii="Arial" w:hAnsi="Arial" w:cs="Arial"/>
        </w:rPr>
        <w:t xml:space="preserve"> consumer interpretation. A customer perspective of brand equity is that it is the value when brand knowledge influences customer response to marketing activity, such as awareness, associations, loyalty and other evaluative judgments (Keller, 1993). The relationship between IMC and brand equity is therefore important, as IMC not only informs the viewers, but also influences brand recognition and interpretation and even consumer brand preference.</w:t>
      </w:r>
    </w:p>
    <w:p w14:paraId="521E8929" w14:textId="23735C1C" w:rsidR="00AC016B" w:rsidRPr="009C1F80" w:rsidRDefault="00AC016B" w:rsidP="00AC016B">
      <w:pPr>
        <w:spacing w:line="360" w:lineRule="auto"/>
        <w:jc w:val="both"/>
        <w:rPr>
          <w:rFonts w:ascii="Arial" w:hAnsi="Arial" w:cs="Arial"/>
        </w:rPr>
      </w:pPr>
      <w:r w:rsidRPr="009C1F80">
        <w:rPr>
          <w:rFonts w:ascii="Arial" w:hAnsi="Arial" w:cs="Arial"/>
        </w:rPr>
        <w:t xml:space="preserve">This is particularly relevant in the UK fast food chain, where competition encourages ongoing promotions, product-oriented communications and </w:t>
      </w:r>
      <w:r w:rsidR="00AD0403" w:rsidRPr="009C1F80">
        <w:rPr>
          <w:rFonts w:ascii="Arial" w:hAnsi="Arial" w:cs="Arial"/>
        </w:rPr>
        <w:t>digitally based</w:t>
      </w:r>
      <w:r w:rsidRPr="009C1F80">
        <w:rPr>
          <w:rFonts w:ascii="Arial" w:hAnsi="Arial" w:cs="Arial"/>
        </w:rPr>
        <w:t xml:space="preserve"> interactions. According to Staff Reporter (2024), the revenue of the UK QSR market in 2024 was valued at $34.07 billion and is expected to increase to $44.01 billion by 2029. This market intensity raises the risk of message dilution when simultaneously making value offers, brand stories and product innovations if there is no proper alignment. The UK is an interesting place to look at McDonald's, as it represents a blend of old and new advertising, through its digital breadth and owned platforms – and of course it's always on mobile. McDonald's (2024) states that downloads had come down to somewhere between 128k and 135k in Q1 and Q3, with active users hitting 1.4m by mid-September, </w:t>
      </w:r>
      <w:r w:rsidRPr="009C1F80">
        <w:rPr>
          <w:rFonts w:ascii="Arial" w:hAnsi="Arial" w:cs="Arial"/>
        </w:rPr>
        <w:lastRenderedPageBreak/>
        <w:t>clearly demonstrating the size and importance of the digital side of McDonald's business in the UK.</w:t>
      </w:r>
    </w:p>
    <w:p w14:paraId="7880CC0C" w14:textId="77777777" w:rsidR="00AC016B" w:rsidRPr="009C1F80" w:rsidRDefault="00AC016B" w:rsidP="00AC016B">
      <w:pPr>
        <w:pStyle w:val="Heading2"/>
        <w:spacing w:line="360" w:lineRule="auto"/>
        <w:rPr>
          <w:rFonts w:cs="Arial"/>
          <w:szCs w:val="24"/>
        </w:rPr>
      </w:pPr>
      <w:bookmarkStart w:id="3" w:name="_Toc230989587"/>
      <w:r w:rsidRPr="009C1F80">
        <w:rPr>
          <w:rFonts w:cs="Arial"/>
          <w:szCs w:val="24"/>
        </w:rPr>
        <w:t>1.2 Problem Statement</w:t>
      </w:r>
      <w:bookmarkEnd w:id="3"/>
    </w:p>
    <w:p w14:paraId="0020E69E" w14:textId="460E5108" w:rsidR="00AC016B" w:rsidRPr="009C1F80" w:rsidRDefault="00AC016B" w:rsidP="00AC016B">
      <w:pPr>
        <w:spacing w:line="360" w:lineRule="auto"/>
        <w:jc w:val="both"/>
        <w:rPr>
          <w:rFonts w:ascii="Arial" w:hAnsi="Arial" w:cs="Arial"/>
        </w:rPr>
      </w:pPr>
      <w:r w:rsidRPr="009C1F80">
        <w:rPr>
          <w:rFonts w:ascii="Arial" w:hAnsi="Arial" w:cs="Arial"/>
        </w:rPr>
        <w:t xml:space="preserve">While McDonald's is well known and has a wide presence in the UK, it is not certain that </w:t>
      </w:r>
      <w:r w:rsidR="001C6CD4" w:rsidRPr="009C1F80">
        <w:rPr>
          <w:rFonts w:ascii="Arial" w:hAnsi="Arial" w:cs="Arial"/>
        </w:rPr>
        <w:t>its</w:t>
      </w:r>
      <w:r w:rsidRPr="009C1F80">
        <w:rPr>
          <w:rFonts w:ascii="Arial" w:hAnsi="Arial" w:cs="Arial"/>
        </w:rPr>
        <w:t xml:space="preserve"> marketing mix effectively boosts the brand equity. To make IMC work, the idea is to coordinate communication channels, with the goal of having messages that are coherent and reinforce each other (Kitchen and Burgmann, 2010). However, it is not the amount of communication that helps build brand equity; it is how the brand knowledge influences the consumer response so that any inconsistent or ambiguous information may erode the consumer's response instead of enhancing it (Keller, 1993). This issue is relevant in the restaurant market of the UK as there is a high level of competition</w:t>
      </w:r>
      <w:r w:rsidR="001C6CD4" w:rsidRPr="009C1F80">
        <w:rPr>
          <w:rFonts w:ascii="Arial" w:hAnsi="Arial" w:cs="Arial"/>
        </w:rPr>
        <w:t>,</w:t>
      </w:r>
      <w:r w:rsidRPr="009C1F80">
        <w:rPr>
          <w:rFonts w:ascii="Arial" w:hAnsi="Arial" w:cs="Arial"/>
        </w:rPr>
        <w:t xml:space="preserve"> which is driving promotional activity and value messaging</w:t>
      </w:r>
      <w:r w:rsidR="009110FA" w:rsidRPr="009C1F80">
        <w:rPr>
          <w:rFonts w:ascii="Arial" w:hAnsi="Arial" w:cs="Arial"/>
        </w:rPr>
        <w:t>,</w:t>
      </w:r>
      <w:r w:rsidRPr="009C1F80">
        <w:rPr>
          <w:rFonts w:ascii="Arial" w:hAnsi="Arial" w:cs="Arial"/>
        </w:rPr>
        <w:t xml:space="preserve"> and product-led campaigns (Staff Reporter, 2024).</w:t>
      </w:r>
    </w:p>
    <w:p w14:paraId="093BF16D" w14:textId="7E82C817" w:rsidR="00AC016B" w:rsidRPr="009C1F80" w:rsidRDefault="00AC016B" w:rsidP="00AC016B">
      <w:pPr>
        <w:spacing w:line="360" w:lineRule="auto"/>
        <w:jc w:val="both"/>
        <w:rPr>
          <w:rFonts w:ascii="Arial" w:hAnsi="Arial" w:cs="Arial"/>
        </w:rPr>
      </w:pPr>
      <w:r w:rsidRPr="009C1F80">
        <w:rPr>
          <w:rFonts w:ascii="Arial" w:hAnsi="Arial" w:cs="Arial"/>
        </w:rPr>
        <w:t xml:space="preserve">Through advertising, applications, offers, loyalty programs, packaging, and in-store experiences, </w:t>
      </w:r>
      <w:r w:rsidR="001C6CD4" w:rsidRPr="009C1F80">
        <w:rPr>
          <w:rFonts w:ascii="Arial" w:hAnsi="Arial" w:cs="Arial"/>
        </w:rPr>
        <w:t>McDonald's</w:t>
      </w:r>
      <w:r w:rsidRPr="009C1F80">
        <w:rPr>
          <w:rFonts w:ascii="Arial" w:hAnsi="Arial" w:cs="Arial"/>
        </w:rPr>
        <w:t xml:space="preserve"> serves the communications </w:t>
      </w:r>
      <w:r w:rsidR="001C6CD4" w:rsidRPr="009C1F80">
        <w:rPr>
          <w:rFonts w:ascii="Arial" w:hAnsi="Arial" w:cs="Arial"/>
        </w:rPr>
        <w:t>it</w:t>
      </w:r>
      <w:r w:rsidRPr="009C1F80">
        <w:rPr>
          <w:rFonts w:ascii="Arial" w:hAnsi="Arial" w:cs="Arial"/>
        </w:rPr>
        <w:t xml:space="preserve"> requires. Such integration can enhance meanings and recognition, but at the same time, cause fragmentation and over promotional intensities, and make reputations vulnerable. Social media can magnify criticism and create the potential for confusion regarding brand messages (Baccarella et al., 2018)</w:t>
      </w:r>
      <w:r w:rsidR="001C6CD4" w:rsidRPr="009C1F80">
        <w:rPr>
          <w:rFonts w:ascii="Arial" w:hAnsi="Arial" w:cs="Arial"/>
        </w:rPr>
        <w:t>,</w:t>
      </w:r>
      <w:r w:rsidRPr="009C1F80">
        <w:rPr>
          <w:rFonts w:ascii="Arial" w:hAnsi="Arial" w:cs="Arial"/>
        </w:rPr>
        <w:t xml:space="preserve"> and the food promotion arena in the UK brings added sensitivity and regulatory considerations on advertising practices (Conway, 2024). In that case, the question of the research is whether the communication system employed by McDonald's is in danger of destroying value.</w:t>
      </w:r>
    </w:p>
    <w:p w14:paraId="5BA994A6" w14:textId="77777777" w:rsidR="00AC016B" w:rsidRPr="009C1F80" w:rsidRDefault="00AC016B" w:rsidP="00AC016B">
      <w:pPr>
        <w:pStyle w:val="Heading2"/>
        <w:spacing w:line="360" w:lineRule="auto"/>
        <w:rPr>
          <w:rFonts w:cs="Arial"/>
          <w:szCs w:val="24"/>
        </w:rPr>
      </w:pPr>
      <w:bookmarkStart w:id="4" w:name="_Toc230989588"/>
      <w:r w:rsidRPr="009C1F80">
        <w:rPr>
          <w:rFonts w:cs="Arial"/>
          <w:szCs w:val="24"/>
        </w:rPr>
        <w:t>1.3 Rationale for the Study</w:t>
      </w:r>
      <w:bookmarkEnd w:id="4"/>
    </w:p>
    <w:p w14:paraId="13B89969"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academic and practical reasons justified this study. Academically, it has value in connecting the two concepts of integrated marketing communications and brand equity </w:t>
      </w:r>
      <w:proofErr w:type="gramStart"/>
      <w:r w:rsidRPr="009C1F80">
        <w:rPr>
          <w:rFonts w:ascii="Arial" w:hAnsi="Arial" w:cs="Arial"/>
        </w:rPr>
        <w:t>in a given</w:t>
      </w:r>
      <w:proofErr w:type="gramEnd"/>
      <w:r w:rsidRPr="009C1F80">
        <w:rPr>
          <w:rFonts w:ascii="Arial" w:hAnsi="Arial" w:cs="Arial"/>
        </w:rPr>
        <w:t xml:space="preserve"> UK fast-food context vs. the treatment of these in isolation. Previous studies state that IMC is a strategic communication process and brand equity is a customer-based outcome of brand knowledge, but the relationship between integrated promotional communication activities and brand equity is lacking on a more specific level between McDonald's and the UK marketplace (Kitchen and Burgmann, 2010; Keller, 1993).</w:t>
      </w:r>
    </w:p>
    <w:p w14:paraId="2BE21807" w14:textId="77777777" w:rsidR="00AC016B" w:rsidRPr="009C1F80" w:rsidRDefault="00AC016B" w:rsidP="00AC016B">
      <w:pPr>
        <w:spacing w:line="360" w:lineRule="auto"/>
        <w:jc w:val="both"/>
        <w:rPr>
          <w:rFonts w:ascii="Arial" w:hAnsi="Arial" w:cs="Arial"/>
        </w:rPr>
      </w:pPr>
      <w:r w:rsidRPr="009C1F80">
        <w:rPr>
          <w:rFonts w:ascii="Arial" w:hAnsi="Arial" w:cs="Arial"/>
        </w:rPr>
        <w:lastRenderedPageBreak/>
        <w:t>This study also serves as a management case of McDonald's. Given McDonald's significant physical footprint and brand reputation in the UK, it is important to analyse how communication integration contributes to sustained brand health and vitality (Brand Finance, 2025; World Population Review, 2024). The results can shed light on which communication activities boost semantics, undermine, or reinforce cross-channel alignment, and signal risk areas for over-communication, variance and reputational sensitivity for management, respectively. Furthermore, the study can help to create a more balanced decision-making on promotion efficacy and Brand Equity (McDonald's, 2024).</w:t>
      </w:r>
    </w:p>
    <w:p w14:paraId="1BC097F1" w14:textId="77777777" w:rsidR="00AC016B" w:rsidRPr="009C1F80" w:rsidRDefault="00AC016B" w:rsidP="00AC016B">
      <w:pPr>
        <w:pStyle w:val="Heading2"/>
        <w:spacing w:line="360" w:lineRule="auto"/>
        <w:rPr>
          <w:rFonts w:cs="Arial"/>
          <w:szCs w:val="24"/>
        </w:rPr>
      </w:pPr>
      <w:bookmarkStart w:id="5" w:name="_Toc230989589"/>
      <w:r w:rsidRPr="009C1F80">
        <w:rPr>
          <w:rFonts w:cs="Arial"/>
          <w:szCs w:val="24"/>
        </w:rPr>
        <w:t>1.4 Research Aim</w:t>
      </w:r>
      <w:bookmarkEnd w:id="5"/>
    </w:p>
    <w:p w14:paraId="4691B265" w14:textId="77777777" w:rsidR="00AC016B" w:rsidRPr="009C1F80" w:rsidRDefault="00AC016B" w:rsidP="00AC016B">
      <w:pPr>
        <w:spacing w:line="360" w:lineRule="auto"/>
        <w:jc w:val="both"/>
        <w:rPr>
          <w:rFonts w:ascii="Arial" w:hAnsi="Arial" w:cs="Arial"/>
        </w:rPr>
      </w:pPr>
      <w:r w:rsidRPr="009C1F80">
        <w:rPr>
          <w:rFonts w:ascii="Arial" w:hAnsi="Arial" w:cs="Arial"/>
        </w:rPr>
        <w:t>To examine the impact of integrated marketing communications on the brand equity of McDonald’s in the UK, with particular focus on whether its promotional activities create positive or negative effects on brand value.</w:t>
      </w:r>
    </w:p>
    <w:p w14:paraId="5E75AF38" w14:textId="77777777" w:rsidR="00AC016B" w:rsidRPr="009C1F80" w:rsidRDefault="00AC016B" w:rsidP="00AC016B">
      <w:pPr>
        <w:pStyle w:val="Heading2"/>
        <w:spacing w:line="360" w:lineRule="auto"/>
        <w:rPr>
          <w:rFonts w:cs="Arial"/>
          <w:szCs w:val="24"/>
        </w:rPr>
      </w:pPr>
      <w:bookmarkStart w:id="6" w:name="_Toc230989590"/>
      <w:r w:rsidRPr="009C1F80">
        <w:rPr>
          <w:rFonts w:cs="Arial"/>
          <w:szCs w:val="24"/>
        </w:rPr>
        <w:t>1.5 Research Objectives</w:t>
      </w:r>
      <w:bookmarkEnd w:id="6"/>
    </w:p>
    <w:p w14:paraId="63CFF213" w14:textId="77777777" w:rsidR="00AC016B" w:rsidRPr="009C1F80" w:rsidRDefault="00AC016B" w:rsidP="00AC016B">
      <w:pPr>
        <w:numPr>
          <w:ilvl w:val="0"/>
          <w:numId w:val="3"/>
        </w:numPr>
        <w:spacing w:line="360" w:lineRule="auto"/>
        <w:jc w:val="both"/>
        <w:rPr>
          <w:rFonts w:ascii="Arial" w:hAnsi="Arial" w:cs="Arial"/>
        </w:rPr>
      </w:pPr>
      <w:r w:rsidRPr="009C1F80">
        <w:rPr>
          <w:rFonts w:ascii="Arial" w:hAnsi="Arial" w:cs="Arial"/>
        </w:rPr>
        <w:t xml:space="preserve">To identify the current integrated marketing communications strategies and promotional activities used by McDonald’s in the UK. </w:t>
      </w:r>
    </w:p>
    <w:p w14:paraId="3B86B0F9" w14:textId="77777777" w:rsidR="00AC016B" w:rsidRPr="009C1F80" w:rsidRDefault="00AC016B" w:rsidP="00AC016B">
      <w:pPr>
        <w:numPr>
          <w:ilvl w:val="0"/>
          <w:numId w:val="3"/>
        </w:numPr>
        <w:spacing w:line="360" w:lineRule="auto"/>
        <w:jc w:val="both"/>
        <w:rPr>
          <w:rFonts w:ascii="Arial" w:hAnsi="Arial" w:cs="Arial"/>
        </w:rPr>
      </w:pPr>
      <w:r w:rsidRPr="009C1F80">
        <w:rPr>
          <w:rFonts w:ascii="Arial" w:hAnsi="Arial" w:cs="Arial"/>
        </w:rPr>
        <w:t xml:space="preserve">To evaluate the opportunities and challenges associated with McDonald’s implementation of integrated marketing communications in the UK. </w:t>
      </w:r>
    </w:p>
    <w:p w14:paraId="394013C7" w14:textId="77777777" w:rsidR="00AC016B" w:rsidRPr="009C1F80" w:rsidRDefault="00AC016B" w:rsidP="00AC016B">
      <w:pPr>
        <w:numPr>
          <w:ilvl w:val="0"/>
          <w:numId w:val="3"/>
        </w:numPr>
        <w:spacing w:line="360" w:lineRule="auto"/>
        <w:jc w:val="both"/>
        <w:rPr>
          <w:rFonts w:ascii="Arial" w:hAnsi="Arial" w:cs="Arial"/>
        </w:rPr>
      </w:pPr>
      <w:r w:rsidRPr="009C1F80">
        <w:rPr>
          <w:rFonts w:ascii="Arial" w:hAnsi="Arial" w:cs="Arial"/>
        </w:rPr>
        <w:t xml:space="preserve">To assess whether McDonald’s integrated marketing communications activities have a positive or negative impact on its brand equity in the UK. </w:t>
      </w:r>
    </w:p>
    <w:p w14:paraId="6A439288" w14:textId="77777777" w:rsidR="00AC016B" w:rsidRPr="009C1F80" w:rsidRDefault="00AC016B" w:rsidP="00AC016B">
      <w:pPr>
        <w:pStyle w:val="Heading2"/>
        <w:spacing w:line="360" w:lineRule="auto"/>
        <w:rPr>
          <w:rFonts w:cs="Arial"/>
          <w:szCs w:val="24"/>
        </w:rPr>
      </w:pPr>
      <w:bookmarkStart w:id="7" w:name="_Toc230989591"/>
      <w:r w:rsidRPr="009C1F80">
        <w:rPr>
          <w:rFonts w:cs="Arial"/>
          <w:szCs w:val="24"/>
        </w:rPr>
        <w:t>1.6 Research Questions</w:t>
      </w:r>
      <w:bookmarkEnd w:id="7"/>
    </w:p>
    <w:p w14:paraId="3D59520F" w14:textId="77777777" w:rsidR="00AC016B" w:rsidRPr="009C1F80" w:rsidRDefault="00AC016B" w:rsidP="00AC016B">
      <w:pPr>
        <w:numPr>
          <w:ilvl w:val="0"/>
          <w:numId w:val="4"/>
        </w:numPr>
        <w:spacing w:line="360" w:lineRule="auto"/>
        <w:jc w:val="both"/>
        <w:rPr>
          <w:rFonts w:ascii="Arial" w:hAnsi="Arial" w:cs="Arial"/>
        </w:rPr>
      </w:pPr>
      <w:r w:rsidRPr="009C1F80">
        <w:rPr>
          <w:rFonts w:ascii="Arial" w:hAnsi="Arial" w:cs="Arial"/>
        </w:rPr>
        <w:t xml:space="preserve">What are the current integrated marketing communications strategies and promotional activities used by McDonald’s in the UK? </w:t>
      </w:r>
    </w:p>
    <w:p w14:paraId="26ADDD72" w14:textId="77777777" w:rsidR="00AC016B" w:rsidRPr="009C1F80" w:rsidRDefault="00AC016B" w:rsidP="00AC016B">
      <w:pPr>
        <w:numPr>
          <w:ilvl w:val="0"/>
          <w:numId w:val="4"/>
        </w:numPr>
        <w:spacing w:line="360" w:lineRule="auto"/>
        <w:jc w:val="both"/>
        <w:rPr>
          <w:rFonts w:ascii="Arial" w:hAnsi="Arial" w:cs="Arial"/>
        </w:rPr>
      </w:pPr>
      <w:r w:rsidRPr="009C1F80">
        <w:rPr>
          <w:rFonts w:ascii="Arial" w:hAnsi="Arial" w:cs="Arial"/>
        </w:rPr>
        <w:t xml:space="preserve">What opportunities and challenges are associated with McDonald’s implementation of integrated marketing communications in the UK? </w:t>
      </w:r>
    </w:p>
    <w:p w14:paraId="771529A4" w14:textId="77777777" w:rsidR="00AC016B" w:rsidRPr="009C1F80" w:rsidRDefault="00AC016B" w:rsidP="00AC016B">
      <w:pPr>
        <w:numPr>
          <w:ilvl w:val="0"/>
          <w:numId w:val="4"/>
        </w:numPr>
        <w:spacing w:line="360" w:lineRule="auto"/>
        <w:jc w:val="both"/>
        <w:rPr>
          <w:rFonts w:ascii="Arial" w:hAnsi="Arial" w:cs="Arial"/>
        </w:rPr>
      </w:pPr>
      <w:r w:rsidRPr="009C1F80">
        <w:rPr>
          <w:rFonts w:ascii="Arial" w:hAnsi="Arial" w:cs="Arial"/>
        </w:rPr>
        <w:t xml:space="preserve">Do McDonald’s integrated marketing communications activities have a positive or negative impact on its brand equity in the UK? </w:t>
      </w:r>
    </w:p>
    <w:p w14:paraId="01EB6082" w14:textId="77777777" w:rsidR="00AC016B" w:rsidRPr="009C1F80" w:rsidRDefault="00AC016B" w:rsidP="00AC016B">
      <w:pPr>
        <w:pStyle w:val="Heading2"/>
        <w:spacing w:line="360" w:lineRule="auto"/>
        <w:rPr>
          <w:rFonts w:cs="Arial"/>
          <w:szCs w:val="24"/>
        </w:rPr>
      </w:pPr>
      <w:bookmarkStart w:id="8" w:name="_Toc230989592"/>
      <w:r w:rsidRPr="009C1F80">
        <w:rPr>
          <w:rFonts w:cs="Arial"/>
          <w:szCs w:val="24"/>
        </w:rPr>
        <w:lastRenderedPageBreak/>
        <w:t>1.7 Hypotheses</w:t>
      </w:r>
      <w:bookmarkEnd w:id="8"/>
    </w:p>
    <w:p w14:paraId="3DE20C4E"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Based on the literature and the identified research problem, this study develops two hypotheses to examine the possible relationship between integrated marketing communications and brand equity. Prior research suggests that coordinated and consistent communication can strengthen consumer-based brand value by reinforcing awareness, associations and loyalty, while ineffective or contested communication may weaken brand meaning through confusion, criticism or negative interpretation (Keller, 1993; </w:t>
      </w:r>
      <w:proofErr w:type="spellStart"/>
      <w:r w:rsidRPr="009C1F80">
        <w:rPr>
          <w:rFonts w:ascii="Arial" w:hAnsi="Arial" w:cs="Arial"/>
        </w:rPr>
        <w:t>Šerić</w:t>
      </w:r>
      <w:proofErr w:type="spellEnd"/>
      <w:r w:rsidRPr="009C1F80">
        <w:rPr>
          <w:rFonts w:ascii="Arial" w:hAnsi="Arial" w:cs="Arial"/>
        </w:rPr>
        <w:t>, Gil-Saura and Ruiz-Molina, 2014; Baccarella et al., 2018). Accordingly, the study proposes:</w:t>
      </w:r>
    </w:p>
    <w:p w14:paraId="23FEE535" w14:textId="77777777" w:rsidR="00AC016B" w:rsidRPr="009C1F80" w:rsidRDefault="00AC016B" w:rsidP="00AC016B">
      <w:pPr>
        <w:pStyle w:val="ListParagraph"/>
        <w:numPr>
          <w:ilvl w:val="0"/>
          <w:numId w:val="6"/>
        </w:numPr>
        <w:spacing w:line="360" w:lineRule="auto"/>
        <w:jc w:val="both"/>
        <w:rPr>
          <w:rFonts w:ascii="Arial" w:hAnsi="Arial" w:cs="Arial"/>
        </w:rPr>
      </w:pPr>
      <w:r w:rsidRPr="009C1F80">
        <w:rPr>
          <w:rFonts w:ascii="Arial" w:hAnsi="Arial" w:cs="Arial"/>
          <w:b/>
          <w:bCs/>
        </w:rPr>
        <w:t>H1:</w:t>
      </w:r>
      <w:r w:rsidRPr="009C1F80">
        <w:rPr>
          <w:rFonts w:ascii="Arial" w:hAnsi="Arial" w:cs="Arial"/>
        </w:rPr>
        <w:t xml:space="preserve"> McDonald’s integrated marketing communications activities have a positive impact on its brand equity in the UK.</w:t>
      </w:r>
    </w:p>
    <w:p w14:paraId="04ABD6B5" w14:textId="77777777" w:rsidR="00AC016B" w:rsidRPr="009C1F80" w:rsidRDefault="00AC016B" w:rsidP="00AC016B">
      <w:pPr>
        <w:pStyle w:val="ListParagraph"/>
        <w:numPr>
          <w:ilvl w:val="0"/>
          <w:numId w:val="6"/>
        </w:numPr>
        <w:spacing w:line="360" w:lineRule="auto"/>
        <w:jc w:val="both"/>
        <w:rPr>
          <w:rFonts w:ascii="Arial" w:hAnsi="Arial" w:cs="Arial"/>
        </w:rPr>
      </w:pPr>
      <w:r w:rsidRPr="009C1F80">
        <w:rPr>
          <w:rFonts w:ascii="Arial" w:hAnsi="Arial" w:cs="Arial"/>
          <w:b/>
          <w:bCs/>
        </w:rPr>
        <w:t>H2:</w:t>
      </w:r>
      <w:r w:rsidRPr="009C1F80">
        <w:rPr>
          <w:rFonts w:ascii="Arial" w:hAnsi="Arial" w:cs="Arial"/>
        </w:rPr>
        <w:t xml:space="preserve"> McDonald’s integrated marketing communications activities hurt its brand equity in the UK.</w:t>
      </w:r>
    </w:p>
    <w:p w14:paraId="4F5896EC" w14:textId="77777777" w:rsidR="00AC016B" w:rsidRPr="009C1F80" w:rsidRDefault="00AC016B" w:rsidP="00AC016B">
      <w:pPr>
        <w:pStyle w:val="Heading2"/>
        <w:spacing w:line="360" w:lineRule="auto"/>
        <w:rPr>
          <w:rFonts w:cs="Arial"/>
          <w:szCs w:val="24"/>
        </w:rPr>
      </w:pPr>
      <w:bookmarkStart w:id="9" w:name="_Toc230989593"/>
      <w:r w:rsidRPr="009C1F80">
        <w:rPr>
          <w:rFonts w:cs="Arial"/>
          <w:szCs w:val="24"/>
        </w:rPr>
        <w:t>1.8 Theoretical Framework</w:t>
      </w:r>
      <w:bookmarkEnd w:id="9"/>
    </w:p>
    <w:p w14:paraId="14A2CC48" w14:textId="77777777" w:rsidR="00AC016B" w:rsidRPr="009C1F80" w:rsidRDefault="00AC016B" w:rsidP="00AC016B">
      <w:pPr>
        <w:spacing w:line="360" w:lineRule="auto"/>
        <w:jc w:val="both"/>
        <w:rPr>
          <w:rFonts w:ascii="Arial" w:hAnsi="Arial" w:cs="Arial"/>
        </w:rPr>
      </w:pPr>
      <w:r w:rsidRPr="009C1F80">
        <w:rPr>
          <w:rFonts w:ascii="Arial" w:hAnsi="Arial" w:cs="Arial"/>
        </w:rPr>
        <w:t>The study is guided by four complementary theoretical perspectives. Keller’s Customer-Based Brand Equity model serves as the principal framework because it explains how marketing communication shapes salience, brand meaning, consumer judgments, feelings and resonance over time (Keller, 1993; Keller, 2001). Aaker’s model provides a complementary lens by identifying brand awareness, perceived quality, associations and loyalty as dimensions of brand equity (Aaker, 1991). Shannon and Weaver’s communication model is also relevant because it explains message transmission and the role of noise in disrupting meaning across channels (Shannon and Weaver, 1949; 1998). Finally, an IMC framework supports analysis of how multiple communication channels should operate as an integrated system rather than as isolated promotional tools within McDonald’s UK context for this dissertation specifically.</w:t>
      </w:r>
    </w:p>
    <w:p w14:paraId="448392E3" w14:textId="77777777" w:rsidR="00AC016B" w:rsidRPr="009C1F80" w:rsidRDefault="00AC016B" w:rsidP="00AC016B">
      <w:pPr>
        <w:pStyle w:val="Heading2"/>
        <w:spacing w:line="360" w:lineRule="auto"/>
        <w:rPr>
          <w:rFonts w:cs="Arial"/>
          <w:szCs w:val="24"/>
        </w:rPr>
      </w:pPr>
      <w:bookmarkStart w:id="10" w:name="_Toc230989594"/>
      <w:r w:rsidRPr="009C1F80">
        <w:rPr>
          <w:rFonts w:cs="Arial"/>
          <w:szCs w:val="24"/>
        </w:rPr>
        <w:t>1.9 Structure of the Dissertation</w:t>
      </w:r>
      <w:bookmarkEnd w:id="10"/>
    </w:p>
    <w:p w14:paraId="06A6F92B"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t>Chapter 1</w:t>
      </w:r>
      <w:r w:rsidRPr="009C1F80">
        <w:rPr>
          <w:rFonts w:ascii="Arial" w:hAnsi="Arial" w:cs="Arial"/>
        </w:rPr>
        <w:t xml:space="preserve"> introduces the study, research problem, rationale, research focus, and theoretical basis. </w:t>
      </w:r>
    </w:p>
    <w:p w14:paraId="4EB18CE9"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lastRenderedPageBreak/>
        <w:t>Chapter 2</w:t>
      </w:r>
      <w:r w:rsidRPr="009C1F80">
        <w:rPr>
          <w:rFonts w:ascii="Arial" w:hAnsi="Arial" w:cs="Arial"/>
        </w:rPr>
        <w:t xml:space="preserve"> reviews and critiques the literature on integrated marketing communications, brand equity, relevant theories, and the research gap. </w:t>
      </w:r>
    </w:p>
    <w:p w14:paraId="0C779985"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t>Chapter 3</w:t>
      </w:r>
      <w:r w:rsidRPr="009C1F80">
        <w:rPr>
          <w:rFonts w:ascii="Arial" w:hAnsi="Arial" w:cs="Arial"/>
        </w:rPr>
        <w:t xml:space="preserve"> explains the methodology, including research design, sampling, data collection, data analysis, and ethical considerations. </w:t>
      </w:r>
    </w:p>
    <w:p w14:paraId="634932BF"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t>Chapter 4</w:t>
      </w:r>
      <w:r w:rsidRPr="009C1F80">
        <w:rPr>
          <w:rFonts w:ascii="Arial" w:hAnsi="Arial" w:cs="Arial"/>
        </w:rPr>
        <w:t xml:space="preserve"> presents and analyses the findings from the primary research. </w:t>
      </w:r>
    </w:p>
    <w:p w14:paraId="0A2CA268"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t>Chapter 5</w:t>
      </w:r>
      <w:r w:rsidRPr="009C1F80">
        <w:rPr>
          <w:rFonts w:ascii="Arial" w:hAnsi="Arial" w:cs="Arial"/>
        </w:rPr>
        <w:t xml:space="preserve"> discusses the findings in relation to the literature, research questions, and hypotheses. </w:t>
      </w:r>
    </w:p>
    <w:p w14:paraId="6D5F1B2A" w14:textId="77777777" w:rsidR="00AC016B" w:rsidRPr="009C1F80" w:rsidRDefault="00AC016B" w:rsidP="00AC016B">
      <w:pPr>
        <w:numPr>
          <w:ilvl w:val="0"/>
          <w:numId w:val="5"/>
        </w:numPr>
        <w:spacing w:line="360" w:lineRule="auto"/>
        <w:jc w:val="both"/>
        <w:rPr>
          <w:rFonts w:ascii="Arial" w:hAnsi="Arial" w:cs="Arial"/>
        </w:rPr>
      </w:pPr>
      <w:r w:rsidRPr="009C1F80">
        <w:rPr>
          <w:rFonts w:ascii="Arial" w:hAnsi="Arial" w:cs="Arial"/>
          <w:b/>
          <w:bCs/>
        </w:rPr>
        <w:t>Chapter 6</w:t>
      </w:r>
      <w:r w:rsidRPr="009C1F80">
        <w:rPr>
          <w:rFonts w:ascii="Arial" w:hAnsi="Arial" w:cs="Arial"/>
        </w:rPr>
        <w:t xml:space="preserve"> concludes the dissertation, summarises the main findings, outlines implications, acknowledges limitations, and offers recommendations for future research and practice.</w:t>
      </w:r>
    </w:p>
    <w:p w14:paraId="74A1FA9D" w14:textId="77777777" w:rsidR="00AC016B" w:rsidRPr="009C1F80" w:rsidRDefault="00AC016B" w:rsidP="00AC016B">
      <w:pPr>
        <w:spacing w:line="360" w:lineRule="auto"/>
        <w:jc w:val="both"/>
        <w:rPr>
          <w:rFonts w:ascii="Arial" w:hAnsi="Arial" w:cs="Arial"/>
        </w:rPr>
      </w:pPr>
      <w:r w:rsidRPr="009C1F80">
        <w:rPr>
          <w:rFonts w:ascii="Arial" w:hAnsi="Arial" w:cs="Arial"/>
        </w:rPr>
        <w:br w:type="page"/>
      </w:r>
    </w:p>
    <w:p w14:paraId="051849A8" w14:textId="77777777" w:rsidR="00AC016B" w:rsidRPr="009C1F80" w:rsidRDefault="00AC016B" w:rsidP="00AC016B">
      <w:pPr>
        <w:pStyle w:val="Heading1"/>
        <w:spacing w:line="360" w:lineRule="auto"/>
        <w:jc w:val="both"/>
        <w:rPr>
          <w:rFonts w:cs="Arial"/>
          <w:sz w:val="24"/>
          <w:szCs w:val="24"/>
        </w:rPr>
      </w:pPr>
      <w:bookmarkStart w:id="11" w:name="_Toc230989595"/>
      <w:r w:rsidRPr="009C1F80">
        <w:rPr>
          <w:rFonts w:cs="Arial"/>
          <w:sz w:val="24"/>
          <w:szCs w:val="24"/>
        </w:rPr>
        <w:lastRenderedPageBreak/>
        <w:t>Chapter 2: Literature Review</w:t>
      </w:r>
      <w:bookmarkEnd w:id="11"/>
    </w:p>
    <w:p w14:paraId="0FCE65CF" w14:textId="77777777" w:rsidR="00AC016B" w:rsidRPr="009C1F80" w:rsidRDefault="00AC016B" w:rsidP="00AC016B">
      <w:pPr>
        <w:pStyle w:val="Heading2"/>
        <w:spacing w:line="360" w:lineRule="auto"/>
        <w:rPr>
          <w:rFonts w:cs="Arial"/>
          <w:szCs w:val="24"/>
        </w:rPr>
      </w:pPr>
      <w:bookmarkStart w:id="12" w:name="_Toc230989596"/>
      <w:r w:rsidRPr="009C1F80">
        <w:rPr>
          <w:rFonts w:cs="Arial"/>
          <w:szCs w:val="24"/>
        </w:rPr>
        <w:t>2.0 Chapter introduction and scope</w:t>
      </w:r>
      <w:bookmarkEnd w:id="12"/>
    </w:p>
    <w:p w14:paraId="7B023B3D" w14:textId="4494D21A" w:rsidR="00345413" w:rsidRPr="009C1F80" w:rsidRDefault="00345413" w:rsidP="00AC016B">
      <w:pPr>
        <w:spacing w:line="360" w:lineRule="auto"/>
        <w:jc w:val="both"/>
        <w:rPr>
          <w:rFonts w:ascii="Arial" w:hAnsi="Arial" w:cs="Arial"/>
        </w:rPr>
      </w:pPr>
      <w:r w:rsidRPr="009C1F80">
        <w:rPr>
          <w:rFonts w:ascii="Arial" w:hAnsi="Arial" w:cs="Arial"/>
        </w:rPr>
        <w:t xml:space="preserve">This chapter reviews and critically examines the literature on integrated marketing communications (IMC) and brand equity to provide theoretical support for the study and to make the research questions and hypotheses compelling. IMC is at the core of this dissertation since it focuses on how tools and messages should be coordinated across touchpoints to achieve strategic consistency; brand equity, on the other hand, addresses how the way brand knowledge influences consumer responses to marketing activity (Kitchen and Burgmann, 2010; Keller, 1993). It shows how these concepts, in total, might form the basis of the analysis of both the UK's management of the promotional communication of McDonald's and the impact this activity can have </w:t>
      </w:r>
      <w:proofErr w:type="gramStart"/>
      <w:r w:rsidRPr="009C1F80">
        <w:rPr>
          <w:rFonts w:ascii="Arial" w:hAnsi="Arial" w:cs="Arial"/>
        </w:rPr>
        <w:t xml:space="preserve">with </w:t>
      </w:r>
      <w:r w:rsidR="001C6CD4" w:rsidRPr="009C1F80">
        <w:rPr>
          <w:rFonts w:ascii="Arial" w:hAnsi="Arial" w:cs="Arial"/>
        </w:rPr>
        <w:t>regard</w:t>
      </w:r>
      <w:r w:rsidRPr="009C1F80">
        <w:rPr>
          <w:rFonts w:ascii="Arial" w:hAnsi="Arial" w:cs="Arial"/>
        </w:rPr>
        <w:t xml:space="preserve"> to</w:t>
      </w:r>
      <w:proofErr w:type="gramEnd"/>
      <w:r w:rsidRPr="009C1F80">
        <w:rPr>
          <w:rFonts w:ascii="Arial" w:hAnsi="Arial" w:cs="Arial"/>
        </w:rPr>
        <w:t xml:space="preserve"> maintaining, or challenging, the value of the brand.</w:t>
      </w:r>
    </w:p>
    <w:p w14:paraId="1EEAE182" w14:textId="3564E717" w:rsidR="00AC016B" w:rsidRPr="009C1F80" w:rsidRDefault="00AC016B" w:rsidP="00AC016B">
      <w:pPr>
        <w:spacing w:line="360" w:lineRule="auto"/>
        <w:jc w:val="both"/>
        <w:rPr>
          <w:rFonts w:ascii="Arial" w:hAnsi="Arial" w:cs="Arial"/>
        </w:rPr>
      </w:pPr>
      <w:r w:rsidRPr="009C1F80">
        <w:rPr>
          <w:rFonts w:ascii="Arial" w:hAnsi="Arial" w:cs="Arial"/>
        </w:rPr>
        <w:t>The review is organised thematically rather than by individual author, allowing a more critical synthesis of key concepts, debates and relationships within the field. It begins by defining IMC and brand equity before critically reviewing both constructs. It then examines the literature in relation to each research objective, develops the study hypotheses, identifies the literature gap, and evaluates the theoretical models that guide the research. The chapter concludes with a synthesis that positions the present study within the wider academic discussion.</w:t>
      </w:r>
    </w:p>
    <w:p w14:paraId="16E4DFD5" w14:textId="77777777" w:rsidR="00345413" w:rsidRPr="009C1F80" w:rsidRDefault="00345413" w:rsidP="00AC016B">
      <w:pPr>
        <w:spacing w:line="360" w:lineRule="auto"/>
        <w:jc w:val="both"/>
        <w:rPr>
          <w:rFonts w:ascii="Arial" w:hAnsi="Arial" w:cs="Arial"/>
        </w:rPr>
      </w:pPr>
    </w:p>
    <w:p w14:paraId="33DA0807" w14:textId="77777777" w:rsidR="00AC016B" w:rsidRPr="009C1F80" w:rsidRDefault="00AC016B" w:rsidP="00AC016B">
      <w:pPr>
        <w:pStyle w:val="Heading2"/>
        <w:spacing w:line="360" w:lineRule="auto"/>
        <w:rPr>
          <w:rFonts w:cs="Arial"/>
          <w:szCs w:val="24"/>
        </w:rPr>
      </w:pPr>
      <w:bookmarkStart w:id="13" w:name="_Toc230989597"/>
      <w:r w:rsidRPr="009C1F80">
        <w:rPr>
          <w:rFonts w:cs="Arial"/>
          <w:szCs w:val="24"/>
        </w:rPr>
        <w:t>2.1 Defining and Contextualising Integrated Marketing Communications and Brand Equity</w:t>
      </w:r>
      <w:bookmarkEnd w:id="13"/>
    </w:p>
    <w:p w14:paraId="4E72B92D" w14:textId="77777777" w:rsidR="00AC016B" w:rsidRPr="009C1F80" w:rsidRDefault="00AC016B" w:rsidP="00AC016B">
      <w:pPr>
        <w:pStyle w:val="Heading3"/>
        <w:spacing w:line="360" w:lineRule="auto"/>
        <w:rPr>
          <w:rFonts w:cs="Arial"/>
          <w:i/>
          <w:iCs/>
          <w:szCs w:val="24"/>
        </w:rPr>
      </w:pPr>
      <w:bookmarkStart w:id="14" w:name="_Toc230989598"/>
      <w:r w:rsidRPr="009C1F80">
        <w:rPr>
          <w:rFonts w:cs="Arial"/>
          <w:szCs w:val="24"/>
        </w:rPr>
        <w:t>2.1.1 Integrated Marketing Communications</w:t>
      </w:r>
      <w:bookmarkEnd w:id="14"/>
    </w:p>
    <w:p w14:paraId="76C869A4" w14:textId="209EB5D5" w:rsidR="00345413" w:rsidRPr="009C1F80" w:rsidRDefault="00345413" w:rsidP="00345413">
      <w:pPr>
        <w:spacing w:line="360" w:lineRule="auto"/>
        <w:jc w:val="both"/>
        <w:rPr>
          <w:rFonts w:ascii="Arial" w:hAnsi="Arial" w:cs="Arial"/>
        </w:rPr>
      </w:pPr>
      <w:r w:rsidRPr="009C1F80">
        <w:rPr>
          <w:rFonts w:ascii="Arial" w:hAnsi="Arial" w:cs="Arial"/>
        </w:rPr>
        <w:t xml:space="preserve">Integrated marketing communications is moving </w:t>
      </w:r>
      <w:r w:rsidR="001C6CD4" w:rsidRPr="009C1F80">
        <w:rPr>
          <w:rFonts w:ascii="Arial" w:hAnsi="Arial" w:cs="Arial"/>
        </w:rPr>
        <w:t>from</w:t>
      </w:r>
      <w:r w:rsidRPr="009C1F80">
        <w:rPr>
          <w:rFonts w:ascii="Arial" w:hAnsi="Arial" w:cs="Arial"/>
        </w:rPr>
        <w:t xml:space="preserve"> just a promotional concept to a </w:t>
      </w:r>
      <w:r w:rsidR="001C6CD4" w:rsidRPr="009C1F80">
        <w:rPr>
          <w:rFonts w:ascii="Arial" w:hAnsi="Arial" w:cs="Arial"/>
        </w:rPr>
        <w:t>long-range</w:t>
      </w:r>
      <w:r w:rsidRPr="009C1F80">
        <w:rPr>
          <w:rFonts w:ascii="Arial" w:hAnsi="Arial" w:cs="Arial"/>
        </w:rPr>
        <w:t xml:space="preserve"> strategy. IMC is the coordination of the elements of the promotion so that organisations can produce a consistent message to target audiences” (Schultz 1992). This definition played a significant role in defining the integration that was initially highlighted in the advertising, sales promotion, and public relations </w:t>
      </w:r>
      <w:r w:rsidR="001C6CD4" w:rsidRPr="009C1F80">
        <w:rPr>
          <w:rFonts w:ascii="Arial" w:hAnsi="Arial" w:cs="Arial"/>
        </w:rPr>
        <w:t>areas</w:t>
      </w:r>
      <w:r w:rsidRPr="009C1F80">
        <w:rPr>
          <w:rFonts w:ascii="Arial" w:hAnsi="Arial" w:cs="Arial"/>
        </w:rPr>
        <w:t xml:space="preserve">. It has, however, </w:t>
      </w:r>
      <w:r w:rsidRPr="009C1F80">
        <w:rPr>
          <w:rFonts w:ascii="Arial" w:hAnsi="Arial" w:cs="Arial"/>
        </w:rPr>
        <w:lastRenderedPageBreak/>
        <w:t>the major disadvantage that it regards the integration process as a communications management process</w:t>
      </w:r>
      <w:r w:rsidR="001C6CD4" w:rsidRPr="009C1F80">
        <w:rPr>
          <w:rFonts w:ascii="Arial" w:hAnsi="Arial" w:cs="Arial"/>
        </w:rPr>
        <w:t>,</w:t>
      </w:r>
      <w:r w:rsidRPr="009C1F80">
        <w:rPr>
          <w:rFonts w:ascii="Arial" w:hAnsi="Arial" w:cs="Arial"/>
        </w:rPr>
        <w:t xml:space="preserve"> but not a process of the wider organisation.</w:t>
      </w:r>
    </w:p>
    <w:p w14:paraId="601CE3F6" w14:textId="2391C325" w:rsidR="00345413" w:rsidRPr="009C1F80" w:rsidRDefault="00345413" w:rsidP="00345413">
      <w:pPr>
        <w:spacing w:line="360" w:lineRule="auto"/>
        <w:jc w:val="both"/>
        <w:rPr>
          <w:rFonts w:ascii="Arial" w:hAnsi="Arial" w:cs="Arial"/>
        </w:rPr>
      </w:pPr>
      <w:r w:rsidRPr="009C1F80">
        <w:rPr>
          <w:rFonts w:ascii="Arial" w:hAnsi="Arial" w:cs="Arial"/>
        </w:rPr>
        <w:t>Pickton and Broderick (2005) take this further and define IMC as the planned integration of all brand communications to create clarity, consistency and maximum impact. Their definition doesn't just mean the sum of multiple promotion components, but also that communication success relies on consistency through channels and activities. A better way of looking at things for today's markets</w:t>
      </w:r>
      <w:r w:rsidR="001C6CD4" w:rsidRPr="009C1F80">
        <w:rPr>
          <w:rFonts w:ascii="Arial" w:hAnsi="Arial" w:cs="Arial"/>
        </w:rPr>
        <w:t>,</w:t>
      </w:r>
      <w:r w:rsidRPr="009C1F80">
        <w:rPr>
          <w:rFonts w:ascii="Arial" w:hAnsi="Arial" w:cs="Arial"/>
        </w:rPr>
        <w:t xml:space="preserve"> where there </w:t>
      </w:r>
      <w:proofErr w:type="gramStart"/>
      <w:r w:rsidRPr="009C1F80">
        <w:rPr>
          <w:rFonts w:ascii="Arial" w:hAnsi="Arial" w:cs="Arial"/>
        </w:rPr>
        <w:t>is</w:t>
      </w:r>
      <w:proofErr w:type="gramEnd"/>
      <w:r w:rsidRPr="009C1F80">
        <w:rPr>
          <w:rFonts w:ascii="Arial" w:hAnsi="Arial" w:cs="Arial"/>
        </w:rPr>
        <w:t xml:space="preserve"> a lot more paid, owned and interactive ways that consumers are experiencing the brand. However, the emphasis has been very much managerial and executable, and there has not been as direct an approach to relationship building and brand meaning.</w:t>
      </w:r>
    </w:p>
    <w:p w14:paraId="7BEC9B99" w14:textId="4F6248D8" w:rsidR="00345413" w:rsidRPr="009C1F80" w:rsidRDefault="00AC016B" w:rsidP="00AC016B">
      <w:pPr>
        <w:spacing w:line="360" w:lineRule="auto"/>
        <w:jc w:val="both"/>
        <w:rPr>
          <w:rFonts w:ascii="Arial" w:hAnsi="Arial" w:cs="Arial"/>
        </w:rPr>
      </w:pPr>
      <w:r w:rsidRPr="009C1F80">
        <w:rPr>
          <w:rFonts w:ascii="Arial" w:hAnsi="Arial" w:cs="Arial"/>
        </w:rPr>
        <w:t xml:space="preserve">Kitchen and Burgmann (2010) offer a broader interpretation by describing IMC as a strategic business process that aligns communications across stakeholders and channels to create synergy and reinforce relationships over time. </w:t>
      </w:r>
      <w:proofErr w:type="spellStart"/>
      <w:r w:rsidRPr="009C1F80">
        <w:rPr>
          <w:rFonts w:ascii="Arial" w:hAnsi="Arial" w:cs="Arial"/>
        </w:rPr>
        <w:t>Kliatchko</w:t>
      </w:r>
      <w:proofErr w:type="spellEnd"/>
      <w:r w:rsidRPr="009C1F80">
        <w:rPr>
          <w:rFonts w:ascii="Arial" w:hAnsi="Arial" w:cs="Arial"/>
        </w:rPr>
        <w:t xml:space="preserve"> (2008) similarly argues that IMC should be understood through the pillars of stakeholders, content, channels and results, showing that it is not merely about message coordination but about managing communication strategically in complex market environments. Taken together, these definitions show a clear evolution: from coordination of promotional tools to cross-channel consistency, and finally to a strategic and relationship-oriented communication process. For this dissertation, the most suitable definition is the broader strategic view advanced by Kitchen and Burgmann (2010), because the study examines whether McDonald’s communication activities collectively shape brand meaning and brand value in the UK.</w:t>
      </w:r>
    </w:p>
    <w:p w14:paraId="368A2548" w14:textId="77777777" w:rsidR="00AC016B" w:rsidRPr="009C1F80" w:rsidRDefault="00AC016B" w:rsidP="00AC016B">
      <w:pPr>
        <w:pStyle w:val="Heading3"/>
        <w:spacing w:line="360" w:lineRule="auto"/>
        <w:rPr>
          <w:rFonts w:cs="Arial"/>
          <w:szCs w:val="24"/>
        </w:rPr>
      </w:pPr>
      <w:bookmarkStart w:id="15" w:name="_Toc230989599"/>
      <w:r w:rsidRPr="009C1F80">
        <w:rPr>
          <w:rFonts w:cs="Arial"/>
          <w:szCs w:val="24"/>
        </w:rPr>
        <w:t>2.1.2 Brand Equity</w:t>
      </w:r>
      <w:bookmarkEnd w:id="15"/>
    </w:p>
    <w:p w14:paraId="488362B3" w14:textId="77777777" w:rsidR="00345413" w:rsidRPr="009C1F80" w:rsidRDefault="00345413" w:rsidP="00345413">
      <w:pPr>
        <w:spacing w:line="360" w:lineRule="auto"/>
        <w:jc w:val="both"/>
        <w:rPr>
          <w:rFonts w:ascii="Arial" w:hAnsi="Arial" w:cs="Arial"/>
        </w:rPr>
      </w:pPr>
      <w:r w:rsidRPr="009C1F80">
        <w:rPr>
          <w:rFonts w:ascii="Arial" w:hAnsi="Arial" w:cs="Arial"/>
        </w:rPr>
        <w:t xml:space="preserve">Brand equity has also been defined in various ways. Aaker (1991) gives a view of it as comprising a range of brand assets and liabilities associated with a brand name or a symbol that positively or negatively contribute to the brand value of a product or service. It is a definition that is influential since it identifies core dimensions which are awareness, loyalty, associations and perceived quality. Its strength is in its picturing of brand equity as being multi-faceted. But it is </w:t>
      </w:r>
      <w:proofErr w:type="gramStart"/>
      <w:r w:rsidRPr="009C1F80">
        <w:rPr>
          <w:rFonts w:ascii="Arial" w:hAnsi="Arial" w:cs="Arial"/>
        </w:rPr>
        <w:t>fairly general</w:t>
      </w:r>
      <w:proofErr w:type="gramEnd"/>
      <w:r w:rsidRPr="009C1F80">
        <w:rPr>
          <w:rFonts w:ascii="Arial" w:hAnsi="Arial" w:cs="Arial"/>
        </w:rPr>
        <w:t xml:space="preserve"> and doesn't specify in detail how consumers think during the communication process.</w:t>
      </w:r>
    </w:p>
    <w:p w14:paraId="736E4DC2" w14:textId="19731506" w:rsidR="00345413" w:rsidRPr="009C1F80" w:rsidRDefault="00345413" w:rsidP="00345413">
      <w:pPr>
        <w:spacing w:line="360" w:lineRule="auto"/>
        <w:jc w:val="both"/>
        <w:rPr>
          <w:rFonts w:ascii="Arial" w:hAnsi="Arial" w:cs="Arial"/>
        </w:rPr>
      </w:pPr>
      <w:r w:rsidRPr="009C1F80">
        <w:rPr>
          <w:rFonts w:ascii="Arial" w:hAnsi="Arial" w:cs="Arial"/>
        </w:rPr>
        <w:lastRenderedPageBreak/>
        <w:t xml:space="preserve">A narrower perspective of what brand equity is based on the customer can be found in Keller (1993), who defines it as the differential effect of brand knowledge on consumer response to the marketing of a brand. This is especially important as it puts the brand activity in </w:t>
      </w:r>
      <w:r w:rsidR="001C6CD4" w:rsidRPr="009C1F80">
        <w:rPr>
          <w:rFonts w:ascii="Arial" w:hAnsi="Arial" w:cs="Arial"/>
        </w:rPr>
        <w:t xml:space="preserve">the </w:t>
      </w:r>
      <w:r w:rsidRPr="009C1F80">
        <w:rPr>
          <w:rFonts w:ascii="Arial" w:hAnsi="Arial" w:cs="Arial"/>
        </w:rPr>
        <w:t>direct context of what your consumers perceive and do. Favourable</w:t>
      </w:r>
      <w:r w:rsidR="001C6CD4" w:rsidRPr="009C1F80">
        <w:rPr>
          <w:rFonts w:ascii="Arial" w:hAnsi="Arial" w:cs="Arial"/>
        </w:rPr>
        <w:t>,</w:t>
      </w:r>
      <w:r w:rsidRPr="009C1F80">
        <w:rPr>
          <w:rFonts w:ascii="Arial" w:hAnsi="Arial" w:cs="Arial"/>
        </w:rPr>
        <w:t xml:space="preserve"> unique and memorable associations are the foundations of building strong brands, as stated by Keller (2013), which influence consumers' thoughts, feelings and behaviours on the brand. Keller focuses more on cognitive response and the interpretive function of brand knowledge.</w:t>
      </w:r>
    </w:p>
    <w:p w14:paraId="4B5C718E" w14:textId="729129B1" w:rsidR="00345413" w:rsidRPr="009C1F80" w:rsidRDefault="00345413" w:rsidP="00345413">
      <w:pPr>
        <w:spacing w:line="360" w:lineRule="auto"/>
        <w:jc w:val="both"/>
        <w:rPr>
          <w:rFonts w:ascii="Arial" w:hAnsi="Arial" w:cs="Arial"/>
        </w:rPr>
      </w:pPr>
      <w:r w:rsidRPr="009C1F80">
        <w:rPr>
          <w:rFonts w:ascii="Arial" w:hAnsi="Arial" w:cs="Arial"/>
        </w:rPr>
        <w:t>For this dissertation</w:t>
      </w:r>
      <w:r w:rsidR="001C6CD4" w:rsidRPr="009C1F80">
        <w:rPr>
          <w:rFonts w:ascii="Arial" w:hAnsi="Arial" w:cs="Arial"/>
        </w:rPr>
        <w:t>,</w:t>
      </w:r>
      <w:r w:rsidRPr="009C1F80">
        <w:rPr>
          <w:rFonts w:ascii="Arial" w:hAnsi="Arial" w:cs="Arial"/>
        </w:rPr>
        <w:t xml:space="preserve"> Keller's view of a customer is the most suitable one. At the same time</w:t>
      </w:r>
      <w:r w:rsidR="001C6CD4" w:rsidRPr="009C1F80">
        <w:rPr>
          <w:rFonts w:ascii="Arial" w:hAnsi="Arial" w:cs="Arial"/>
        </w:rPr>
        <w:t>,</w:t>
      </w:r>
      <w:r w:rsidRPr="009C1F80">
        <w:rPr>
          <w:rFonts w:ascii="Arial" w:hAnsi="Arial" w:cs="Arial"/>
        </w:rPr>
        <w:t xml:space="preserve"> since the study is about the effect of IMC on the perception of McDonald's in the UK, the focus here must be primarily on </w:t>
      </w:r>
      <w:r w:rsidR="001C6CD4" w:rsidRPr="009C1F80">
        <w:rPr>
          <w:rFonts w:ascii="Arial" w:hAnsi="Arial" w:cs="Arial"/>
        </w:rPr>
        <w:t>the pack</w:t>
      </w:r>
      <w:r w:rsidRPr="009C1F80">
        <w:rPr>
          <w:rFonts w:ascii="Arial" w:hAnsi="Arial" w:cs="Arial"/>
        </w:rPr>
        <w:t xml:space="preserve"> of a managerial asset </w:t>
      </w:r>
      <w:r w:rsidR="001C6CD4" w:rsidRPr="009C1F80">
        <w:rPr>
          <w:rFonts w:ascii="Arial" w:hAnsi="Arial" w:cs="Arial"/>
        </w:rPr>
        <w:t xml:space="preserve">to </w:t>
      </w:r>
      <w:r w:rsidRPr="009C1F80">
        <w:rPr>
          <w:rFonts w:ascii="Arial" w:hAnsi="Arial" w:cs="Arial"/>
        </w:rPr>
        <w:t>infer the outcome of consumer response.</w:t>
      </w:r>
    </w:p>
    <w:p w14:paraId="51C6F703" w14:textId="77777777" w:rsidR="00AC016B" w:rsidRPr="009C1F80" w:rsidRDefault="00AC016B" w:rsidP="00AC016B">
      <w:pPr>
        <w:pStyle w:val="Heading2"/>
        <w:spacing w:line="360" w:lineRule="auto"/>
        <w:rPr>
          <w:rFonts w:cs="Arial"/>
          <w:szCs w:val="24"/>
        </w:rPr>
      </w:pPr>
      <w:bookmarkStart w:id="16" w:name="_Toc230989600"/>
      <w:r w:rsidRPr="009C1F80">
        <w:rPr>
          <w:rFonts w:cs="Arial"/>
          <w:szCs w:val="24"/>
        </w:rPr>
        <w:t>2.2 A Critical Examination of Integrated Marketing Communications</w:t>
      </w:r>
      <w:bookmarkEnd w:id="16"/>
    </w:p>
    <w:p w14:paraId="63F45456" w14:textId="51168CE2" w:rsidR="00345413" w:rsidRPr="009C1F80" w:rsidRDefault="00345413" w:rsidP="00345413">
      <w:pPr>
        <w:spacing w:line="360" w:lineRule="auto"/>
        <w:jc w:val="both"/>
        <w:rPr>
          <w:rFonts w:ascii="Arial" w:hAnsi="Arial" w:cs="Arial"/>
        </w:rPr>
      </w:pPr>
      <w:r w:rsidRPr="009C1F80">
        <w:rPr>
          <w:rFonts w:ascii="Arial" w:hAnsi="Arial" w:cs="Arial"/>
        </w:rPr>
        <w:t xml:space="preserve">IMC has been frequently explained </w:t>
      </w:r>
      <w:proofErr w:type="gramStart"/>
      <w:r w:rsidRPr="009C1F80">
        <w:rPr>
          <w:rFonts w:ascii="Arial" w:hAnsi="Arial" w:cs="Arial"/>
        </w:rPr>
        <w:t>as a way to</w:t>
      </w:r>
      <w:proofErr w:type="gramEnd"/>
      <w:r w:rsidRPr="009C1F80">
        <w:rPr>
          <w:rFonts w:ascii="Arial" w:hAnsi="Arial" w:cs="Arial"/>
        </w:rPr>
        <w:t xml:space="preserve"> achieve coordination and consistency within promotional activities. The initial development </w:t>
      </w:r>
      <w:r w:rsidR="001C6CD4" w:rsidRPr="009C1F80">
        <w:rPr>
          <w:rFonts w:ascii="Arial" w:hAnsi="Arial" w:cs="Arial"/>
        </w:rPr>
        <w:t>focused</w:t>
      </w:r>
      <w:r w:rsidRPr="009C1F80">
        <w:rPr>
          <w:rFonts w:ascii="Arial" w:hAnsi="Arial" w:cs="Arial"/>
        </w:rPr>
        <w:t xml:space="preserve"> on the importance of integration and synergy between the four elements: advertising, sales promotion, public relations and direct marketing to ensure that organisations send a consistent message to their target groups (Schultz, 1996). This perspective continues to hold sway as it sees fragmentation as a real-world issue and integration as the answer. However</w:t>
      </w:r>
      <w:r w:rsidR="001C6CD4" w:rsidRPr="009C1F80">
        <w:rPr>
          <w:rFonts w:ascii="Arial" w:hAnsi="Arial" w:cs="Arial"/>
        </w:rPr>
        <w:t>,</w:t>
      </w:r>
      <w:r w:rsidRPr="009C1F80">
        <w:rPr>
          <w:rFonts w:ascii="Arial" w:hAnsi="Arial" w:cs="Arial"/>
        </w:rPr>
        <w:t xml:space="preserve"> such a strategy can involve IMC becoming a managerial game of matching a </w:t>
      </w:r>
      <w:proofErr w:type="gramStart"/>
      <w:r w:rsidRPr="009C1F80">
        <w:rPr>
          <w:rFonts w:ascii="Arial" w:hAnsi="Arial" w:cs="Arial"/>
        </w:rPr>
        <w:t>message, and</w:t>
      </w:r>
      <w:proofErr w:type="gramEnd"/>
      <w:r w:rsidRPr="009C1F80">
        <w:rPr>
          <w:rFonts w:ascii="Arial" w:hAnsi="Arial" w:cs="Arial"/>
        </w:rPr>
        <w:t xml:space="preserve"> fail to recognise the big picture of communication in the organisation and relationships.</w:t>
      </w:r>
    </w:p>
    <w:p w14:paraId="614A5953" w14:textId="2ACD3242" w:rsidR="00345413" w:rsidRPr="009C1F80" w:rsidRDefault="00345413" w:rsidP="00345413">
      <w:pPr>
        <w:spacing w:line="360" w:lineRule="auto"/>
        <w:jc w:val="both"/>
        <w:rPr>
          <w:rFonts w:ascii="Arial" w:hAnsi="Arial" w:cs="Arial"/>
        </w:rPr>
      </w:pPr>
      <w:r w:rsidRPr="009C1F80">
        <w:rPr>
          <w:rFonts w:ascii="Arial" w:hAnsi="Arial" w:cs="Arial"/>
        </w:rPr>
        <w:t>Subsequent scholarship clarifies that IMC is not just a tactical communications plan anymore</w:t>
      </w:r>
      <w:r w:rsidR="001C6CD4" w:rsidRPr="009C1F80">
        <w:rPr>
          <w:rFonts w:ascii="Arial" w:hAnsi="Arial" w:cs="Arial"/>
        </w:rPr>
        <w:t>;</w:t>
      </w:r>
      <w:r w:rsidRPr="009C1F80">
        <w:rPr>
          <w:rFonts w:ascii="Arial" w:hAnsi="Arial" w:cs="Arial"/>
        </w:rPr>
        <w:t xml:space="preserve"> it can more aptly be described as a strategic business process. Pickton and Broderick (2005) state that integration needs to be worked on throughout the entire promotional mix, and Kitchen and Burgmann (2010) view IMC as “a synergic process among the different channels and stakeholders, which happens over </w:t>
      </w:r>
      <w:proofErr w:type="gramStart"/>
      <w:r w:rsidRPr="009C1F80">
        <w:rPr>
          <w:rFonts w:ascii="Arial" w:hAnsi="Arial" w:cs="Arial"/>
        </w:rPr>
        <w:t>a period of time</w:t>
      </w:r>
      <w:proofErr w:type="gramEnd"/>
      <w:r w:rsidRPr="009C1F80">
        <w:rPr>
          <w:rFonts w:ascii="Arial" w:hAnsi="Arial" w:cs="Arial"/>
        </w:rPr>
        <w:t xml:space="preserve">. Duncan and Moriarty (1998) extend this by equating communication with relationship management – implying that all brand contact serves to </w:t>
      </w:r>
      <w:r w:rsidR="001C6CD4" w:rsidRPr="009C1F80">
        <w:rPr>
          <w:rFonts w:ascii="Arial" w:hAnsi="Arial" w:cs="Arial"/>
        </w:rPr>
        <w:t>market-based</w:t>
      </w:r>
      <w:r w:rsidRPr="009C1F80">
        <w:rPr>
          <w:rFonts w:ascii="Arial" w:hAnsi="Arial" w:cs="Arial"/>
        </w:rPr>
        <w:t xml:space="preserve"> relationship management. In some ways, IMC is not just about consistency in execution</w:t>
      </w:r>
      <w:r w:rsidR="001C6CD4" w:rsidRPr="009C1F80">
        <w:rPr>
          <w:rFonts w:ascii="Arial" w:hAnsi="Arial" w:cs="Arial"/>
        </w:rPr>
        <w:t>;</w:t>
      </w:r>
      <w:r w:rsidRPr="009C1F80">
        <w:rPr>
          <w:rFonts w:ascii="Arial" w:hAnsi="Arial" w:cs="Arial"/>
        </w:rPr>
        <w:t xml:space="preserve"> it's about </w:t>
      </w:r>
      <w:r w:rsidRPr="009C1F80">
        <w:rPr>
          <w:rFonts w:ascii="Arial" w:hAnsi="Arial" w:cs="Arial"/>
        </w:rPr>
        <w:lastRenderedPageBreak/>
        <w:t>establishing a cohesive experience to help build trust, meaning and long-term brand growth.</w:t>
      </w:r>
    </w:p>
    <w:p w14:paraId="1EF3D778" w14:textId="519BCE68" w:rsidR="00AC016B" w:rsidRPr="009C1F80" w:rsidRDefault="00AC016B" w:rsidP="00345413">
      <w:pPr>
        <w:spacing w:line="360" w:lineRule="auto"/>
        <w:jc w:val="both"/>
        <w:rPr>
          <w:rFonts w:ascii="Arial" w:hAnsi="Arial" w:cs="Arial"/>
        </w:rPr>
      </w:pPr>
      <w:r w:rsidRPr="009C1F80">
        <w:rPr>
          <w:rFonts w:ascii="Arial" w:hAnsi="Arial" w:cs="Arial"/>
        </w:rPr>
        <w:t xml:space="preserve">This strategic interpretation has become more important as communication environments have grown more complex. Digital media, mobile applications, customer relationship management systems, loyalty platforms and social media have increased the number of touchpoints through which consumers encounter brands. </w:t>
      </w:r>
      <w:proofErr w:type="spellStart"/>
      <w:r w:rsidRPr="009C1F80">
        <w:rPr>
          <w:rFonts w:ascii="Arial" w:hAnsi="Arial" w:cs="Arial"/>
        </w:rPr>
        <w:t>Kliatchko</w:t>
      </w:r>
      <w:proofErr w:type="spellEnd"/>
      <w:r w:rsidRPr="009C1F80">
        <w:rPr>
          <w:rFonts w:ascii="Arial" w:hAnsi="Arial" w:cs="Arial"/>
        </w:rPr>
        <w:t xml:space="preserve"> (2008) shows that IMC must therefore be understood through the interaction of audiences, channels, content and outcomes, rather than through a narrow campaign lens. Dwivedi et al. (2021) reinforce this position by showing that digital and social media have transformed communication into a more interactive and data-driven process. In such settings, integration is no longer confined to outbound messaging; it also involves personalisation, engagement and response management.</w:t>
      </w:r>
    </w:p>
    <w:p w14:paraId="3CB71121" w14:textId="26218746" w:rsidR="00345413" w:rsidRPr="009C1F80" w:rsidRDefault="00345413" w:rsidP="00345413">
      <w:pPr>
        <w:spacing w:line="360" w:lineRule="auto"/>
        <w:jc w:val="both"/>
        <w:rPr>
          <w:rFonts w:ascii="Arial" w:hAnsi="Arial" w:cs="Arial"/>
        </w:rPr>
      </w:pPr>
      <w:r w:rsidRPr="009C1F80">
        <w:rPr>
          <w:rFonts w:ascii="Arial" w:hAnsi="Arial" w:cs="Arial"/>
        </w:rPr>
        <w:t>However, a clear perspective on IMC cannot be found in the literature. Some even believe that IMC is still about campaign integration and message consistency</w:t>
      </w:r>
      <w:r w:rsidR="001C6CD4" w:rsidRPr="009C1F80">
        <w:rPr>
          <w:rFonts w:ascii="Arial" w:hAnsi="Arial" w:cs="Arial"/>
        </w:rPr>
        <w:t>,</w:t>
      </w:r>
      <w:r w:rsidRPr="009C1F80">
        <w:rPr>
          <w:rFonts w:ascii="Arial" w:hAnsi="Arial" w:cs="Arial"/>
        </w:rPr>
        <w:t xml:space="preserve"> while some studies still consider it to be a broader customer experience system. This distinction is important as audiences are not the brands they see in controlled sequences. They traverse paid, owned, earned and shared media, and frequently, it's with disjointed and unpredictable brand ambushes. Naik and Raman (2003) illustrate that effects can be strengthened by synergy over the various media that can communicate</w:t>
      </w:r>
      <w:r w:rsidR="001C6CD4" w:rsidRPr="009C1F80">
        <w:rPr>
          <w:rFonts w:ascii="Arial" w:hAnsi="Arial" w:cs="Arial"/>
        </w:rPr>
        <w:t>;</w:t>
      </w:r>
      <w:r w:rsidRPr="009C1F80">
        <w:rPr>
          <w:rFonts w:ascii="Arial" w:hAnsi="Arial" w:cs="Arial"/>
        </w:rPr>
        <w:t xml:space="preserve"> however, the conditions for the synergy do not always exist in today's markets.</w:t>
      </w:r>
    </w:p>
    <w:p w14:paraId="32549A2B" w14:textId="2E05C0F6" w:rsidR="00345413" w:rsidRPr="009C1F80" w:rsidRDefault="00345413" w:rsidP="00345413">
      <w:pPr>
        <w:spacing w:line="360" w:lineRule="auto"/>
        <w:jc w:val="both"/>
        <w:rPr>
          <w:rFonts w:ascii="Arial" w:hAnsi="Arial" w:cs="Arial"/>
        </w:rPr>
      </w:pPr>
      <w:r w:rsidRPr="009C1F80">
        <w:rPr>
          <w:rFonts w:ascii="Arial" w:hAnsi="Arial" w:cs="Arial"/>
        </w:rPr>
        <w:t xml:space="preserve">Another shortcoming in the literature is the idea of the perceived benefits of IMC. Less focus is placed on </w:t>
      </w:r>
      <w:r w:rsidR="001C6CD4" w:rsidRPr="009C1F80">
        <w:rPr>
          <w:rFonts w:ascii="Arial" w:hAnsi="Arial" w:cs="Arial"/>
        </w:rPr>
        <w:t xml:space="preserve">the </w:t>
      </w:r>
      <w:r w:rsidRPr="009C1F80">
        <w:rPr>
          <w:rFonts w:ascii="Arial" w:hAnsi="Arial" w:cs="Arial"/>
        </w:rPr>
        <w:t xml:space="preserve">lack of integration, oversensitivity via promotion or if the cross-communication effort becomes weak instead of strong. These risks are further exacerbated in sectors where the public's attention is drawn, thus increasing the regulatory oversight and social reaction rate. IMC thus has great strategic importance, provided it is coherent, </w:t>
      </w:r>
      <w:r w:rsidR="001C6CD4" w:rsidRPr="009C1F80">
        <w:rPr>
          <w:rFonts w:ascii="Arial" w:hAnsi="Arial" w:cs="Arial"/>
        </w:rPr>
        <w:t>well-targeted</w:t>
      </w:r>
      <w:r w:rsidRPr="009C1F80">
        <w:rPr>
          <w:rFonts w:ascii="Arial" w:hAnsi="Arial" w:cs="Arial"/>
        </w:rPr>
        <w:t xml:space="preserve"> and continuously managed.</w:t>
      </w:r>
    </w:p>
    <w:p w14:paraId="0C2A5F90" w14:textId="77777777" w:rsidR="00AC016B" w:rsidRPr="009C1F80" w:rsidRDefault="00AC016B" w:rsidP="00AC016B">
      <w:pPr>
        <w:pStyle w:val="Heading2"/>
        <w:spacing w:line="360" w:lineRule="auto"/>
        <w:rPr>
          <w:rFonts w:cs="Arial"/>
          <w:szCs w:val="24"/>
        </w:rPr>
      </w:pPr>
      <w:bookmarkStart w:id="17" w:name="_Toc230989601"/>
      <w:r w:rsidRPr="009C1F80">
        <w:rPr>
          <w:rFonts w:cs="Arial"/>
          <w:szCs w:val="24"/>
        </w:rPr>
        <w:t>2.3 A Critical Examination of Brand Equity</w:t>
      </w:r>
      <w:bookmarkEnd w:id="17"/>
    </w:p>
    <w:p w14:paraId="628D1A52" w14:textId="5ADA8B3C" w:rsidR="00345413" w:rsidRPr="009C1F80" w:rsidRDefault="00345413" w:rsidP="00345413">
      <w:pPr>
        <w:spacing w:line="360" w:lineRule="auto"/>
        <w:jc w:val="both"/>
        <w:rPr>
          <w:rFonts w:ascii="Arial" w:hAnsi="Arial" w:cs="Arial"/>
        </w:rPr>
      </w:pPr>
      <w:r w:rsidRPr="009C1F80">
        <w:rPr>
          <w:rFonts w:ascii="Arial" w:hAnsi="Arial" w:cs="Arial"/>
        </w:rPr>
        <w:t xml:space="preserve">The concept of brand equity is in the marketing literature widely believed to be a complex but valuable construct. Aaker (1991) has defined it as a collection of assets and liabilities </w:t>
      </w:r>
      <w:r w:rsidRPr="009C1F80">
        <w:rPr>
          <w:rFonts w:ascii="Arial" w:hAnsi="Arial" w:cs="Arial"/>
        </w:rPr>
        <w:lastRenderedPageBreak/>
        <w:t xml:space="preserve">that </w:t>
      </w:r>
      <w:r w:rsidR="001C6CD4" w:rsidRPr="009C1F80">
        <w:rPr>
          <w:rFonts w:ascii="Arial" w:hAnsi="Arial" w:cs="Arial"/>
        </w:rPr>
        <w:t xml:space="preserve">are </w:t>
      </w:r>
      <w:r w:rsidRPr="009C1F80">
        <w:rPr>
          <w:rFonts w:ascii="Arial" w:hAnsi="Arial" w:cs="Arial"/>
        </w:rPr>
        <w:t xml:space="preserve">attached to the brand name </w:t>
      </w:r>
      <w:r w:rsidR="001C6CD4" w:rsidRPr="009C1F80">
        <w:rPr>
          <w:rFonts w:ascii="Arial" w:hAnsi="Arial" w:cs="Arial"/>
        </w:rPr>
        <w:t xml:space="preserve">and </w:t>
      </w:r>
      <w:r w:rsidRPr="009C1F80">
        <w:rPr>
          <w:rFonts w:ascii="Arial" w:hAnsi="Arial" w:cs="Arial"/>
        </w:rPr>
        <w:t xml:space="preserve">sum to or detract from the value provided for the customer and the firm. This perspective is significant as it describes brand equity as an intangible asset that </w:t>
      </w:r>
      <w:proofErr w:type="gramStart"/>
      <w:r w:rsidRPr="009C1F80">
        <w:rPr>
          <w:rFonts w:ascii="Arial" w:hAnsi="Arial" w:cs="Arial"/>
        </w:rPr>
        <w:t>is able to</w:t>
      </w:r>
      <w:proofErr w:type="gramEnd"/>
      <w:r w:rsidRPr="009C1F80">
        <w:rPr>
          <w:rFonts w:ascii="Arial" w:hAnsi="Arial" w:cs="Arial"/>
        </w:rPr>
        <w:t xml:space="preserve"> generate strategic competitiveness. Aaker (1996) further elaborates the idea of dimensions like brand awareness, perceived quality, brand association and brand loyalty, which indicate that the brand equity is not based on just the physical attributes of the product.</w:t>
      </w:r>
    </w:p>
    <w:p w14:paraId="2F7BF7CD" w14:textId="29F72A84" w:rsidR="00345413" w:rsidRPr="009C1F80" w:rsidRDefault="00345413" w:rsidP="00345413">
      <w:pPr>
        <w:spacing w:line="360" w:lineRule="auto"/>
        <w:jc w:val="both"/>
        <w:rPr>
          <w:rFonts w:ascii="Arial" w:hAnsi="Arial" w:cs="Arial"/>
        </w:rPr>
      </w:pPr>
      <w:r w:rsidRPr="009C1F80">
        <w:rPr>
          <w:rFonts w:ascii="Arial" w:hAnsi="Arial" w:cs="Arial"/>
        </w:rPr>
        <w:t xml:space="preserve">But Keller (1993) focuses more directly on the customer by viewing customer-based brand equity as the differential effect that brand knowledge has on </w:t>
      </w:r>
      <w:r w:rsidR="009110FA" w:rsidRPr="009C1F80">
        <w:rPr>
          <w:rFonts w:ascii="Arial" w:hAnsi="Arial" w:cs="Arial"/>
        </w:rPr>
        <w:t>customers'</w:t>
      </w:r>
      <w:r w:rsidRPr="009C1F80">
        <w:rPr>
          <w:rFonts w:ascii="Arial" w:hAnsi="Arial" w:cs="Arial"/>
        </w:rPr>
        <w:t xml:space="preserve"> reactions to the brand's marketing. This is particularly important as it will not only assist in understanding how brand equity is a result of value or memory, but 'perception' is what lies in the middle, and the resulting outcome is an interpretation and judgement. Keller (2013) takes this reasoning one step further by illustrating that a strong brand is created by consumers forming favourable, distinctive and memorable associations that impact their thoughts, feelings and </w:t>
      </w:r>
      <w:r w:rsidR="009110FA" w:rsidRPr="009C1F80">
        <w:rPr>
          <w:rFonts w:ascii="Arial" w:hAnsi="Arial" w:cs="Arial"/>
        </w:rPr>
        <w:t>behaviours</w:t>
      </w:r>
      <w:r w:rsidRPr="009C1F80">
        <w:rPr>
          <w:rFonts w:ascii="Arial" w:hAnsi="Arial" w:cs="Arial"/>
        </w:rPr>
        <w:t>. Keller's view is a much more explicit one than Aaker's, focusing on the role played by brand meaning in the mind of the consumer.</w:t>
      </w:r>
    </w:p>
    <w:p w14:paraId="33549ED4" w14:textId="2184BC02" w:rsidR="00345413" w:rsidRPr="009C1F80" w:rsidRDefault="00345413" w:rsidP="00345413">
      <w:pPr>
        <w:spacing w:line="360" w:lineRule="auto"/>
        <w:jc w:val="both"/>
        <w:rPr>
          <w:rFonts w:ascii="Arial" w:hAnsi="Arial" w:cs="Arial"/>
        </w:rPr>
      </w:pPr>
      <w:r w:rsidRPr="009C1F80">
        <w:rPr>
          <w:rFonts w:ascii="Arial" w:hAnsi="Arial" w:cs="Arial"/>
        </w:rPr>
        <w:t>These views suggest that brand equity does not necessarily remain consistent over time and that it is not necessarily a single, uniform concept. Some pay attention only to the customer's perceptions and reactions, while others try to integrate managerial, financial and strategic worth. Further</w:t>
      </w:r>
      <w:r w:rsidR="001C6CD4" w:rsidRPr="009C1F80">
        <w:rPr>
          <w:rFonts w:ascii="Arial" w:hAnsi="Arial" w:cs="Arial"/>
        </w:rPr>
        <w:t>,</w:t>
      </w:r>
      <w:r w:rsidRPr="009C1F80">
        <w:rPr>
          <w:rFonts w:ascii="Arial" w:hAnsi="Arial" w:cs="Arial"/>
        </w:rPr>
        <w:t xml:space="preserve"> Madhavaram et al (2005) explain that there is a relationship between brand equity and brand identity as well as integrated communication</w:t>
      </w:r>
      <w:r w:rsidR="001C6CD4" w:rsidRPr="009C1F80">
        <w:rPr>
          <w:rFonts w:ascii="Arial" w:hAnsi="Arial" w:cs="Arial"/>
        </w:rPr>
        <w:t>,</w:t>
      </w:r>
      <w:r w:rsidRPr="009C1F80">
        <w:rPr>
          <w:rFonts w:ascii="Arial" w:hAnsi="Arial" w:cs="Arial"/>
        </w:rPr>
        <w:t xml:space="preserve"> which suggests that symbolic and relationship meanings could be created using </w:t>
      </w:r>
      <w:r w:rsidR="001C6CD4" w:rsidRPr="009C1F80">
        <w:rPr>
          <w:rFonts w:ascii="Arial" w:hAnsi="Arial" w:cs="Arial"/>
        </w:rPr>
        <w:t xml:space="preserve">a </w:t>
      </w:r>
      <w:r w:rsidRPr="009C1F80">
        <w:rPr>
          <w:rFonts w:ascii="Arial" w:hAnsi="Arial" w:cs="Arial"/>
        </w:rPr>
        <w:t>communication strategy. Thus, brand equity is not a value inventory, but rather includes cognitive, emotional and behavioural components.</w:t>
      </w:r>
    </w:p>
    <w:p w14:paraId="505DEFB9" w14:textId="43163EC7" w:rsidR="00345413" w:rsidRPr="009C1F80" w:rsidRDefault="00345413" w:rsidP="00345413">
      <w:pPr>
        <w:spacing w:line="360" w:lineRule="auto"/>
        <w:jc w:val="both"/>
        <w:rPr>
          <w:rFonts w:ascii="Arial" w:hAnsi="Arial" w:cs="Arial"/>
        </w:rPr>
      </w:pPr>
      <w:r w:rsidRPr="009C1F80">
        <w:rPr>
          <w:rFonts w:ascii="Arial" w:hAnsi="Arial" w:cs="Arial"/>
        </w:rPr>
        <w:t xml:space="preserve">This complexity is especially a factor in the fast food and dining out space. To these markets, brand equity is defined not just by how advertorial visibility or brand recall, but also by ensuring brand service consistency, convenience, perceived quality, ethical positioning and everyday customer experience. For brands like McDonald's, the app-based interaction, and loyalty/servicing systems might help to reinforce familiarity and preference, but controversy about health, commercial promotion or corporate </w:t>
      </w:r>
      <w:r w:rsidR="001C6CD4" w:rsidRPr="009C1F80">
        <w:rPr>
          <w:rFonts w:ascii="Arial" w:hAnsi="Arial" w:cs="Arial"/>
        </w:rPr>
        <w:t>behaviour</w:t>
      </w:r>
      <w:r w:rsidRPr="009C1F80">
        <w:rPr>
          <w:rFonts w:ascii="Arial" w:hAnsi="Arial" w:cs="Arial"/>
        </w:rPr>
        <w:t xml:space="preserve"> might damage trust and perceived value. It's clear that, more than just the volume of </w:t>
      </w:r>
      <w:r w:rsidRPr="009C1F80">
        <w:rPr>
          <w:rFonts w:ascii="Arial" w:hAnsi="Arial" w:cs="Arial"/>
        </w:rPr>
        <w:lastRenderedPageBreak/>
        <w:t>communication, brand equity is moulded by the meanings that are associated with the brand; their credibility, regularity and relevance. Its strength can increase as it becomes coherent and can decrease as meanings are contested and become unclear.</w:t>
      </w:r>
    </w:p>
    <w:p w14:paraId="7E3F12B2" w14:textId="410C99CA" w:rsidR="00345413" w:rsidRPr="009C1F80" w:rsidRDefault="00345413" w:rsidP="00345413">
      <w:pPr>
        <w:spacing w:line="360" w:lineRule="auto"/>
        <w:jc w:val="both"/>
        <w:rPr>
          <w:rFonts w:ascii="Arial" w:hAnsi="Arial" w:cs="Arial"/>
        </w:rPr>
      </w:pPr>
      <w:r w:rsidRPr="009C1F80">
        <w:rPr>
          <w:rFonts w:ascii="Arial" w:hAnsi="Arial" w:cs="Arial"/>
        </w:rPr>
        <w:t xml:space="preserve">Brand equity is thus a very suitable concept </w:t>
      </w:r>
      <w:r w:rsidR="001C6CD4" w:rsidRPr="009C1F80">
        <w:rPr>
          <w:rFonts w:ascii="Arial" w:hAnsi="Arial" w:cs="Arial"/>
        </w:rPr>
        <w:t>for</w:t>
      </w:r>
      <w:r w:rsidRPr="009C1F80">
        <w:rPr>
          <w:rFonts w:ascii="Arial" w:hAnsi="Arial" w:cs="Arial"/>
        </w:rPr>
        <w:t xml:space="preserve"> the writing of this dissertation. Since preference, trust, loyalty and perceived value of the consumer </w:t>
      </w:r>
      <w:r w:rsidR="001C6CD4" w:rsidRPr="009C1F80">
        <w:rPr>
          <w:rFonts w:ascii="Arial" w:hAnsi="Arial" w:cs="Arial"/>
        </w:rPr>
        <w:t>are</w:t>
      </w:r>
      <w:r w:rsidRPr="009C1F80">
        <w:rPr>
          <w:rFonts w:ascii="Arial" w:hAnsi="Arial" w:cs="Arial"/>
        </w:rPr>
        <w:t xml:space="preserve"> constantly being negotiated and clarified in the crowded and very visible and </w:t>
      </w:r>
      <w:r w:rsidR="001C6CD4" w:rsidRPr="009C1F80">
        <w:rPr>
          <w:rFonts w:ascii="Arial" w:hAnsi="Arial" w:cs="Arial"/>
        </w:rPr>
        <w:t>reputation-sensitive</w:t>
      </w:r>
      <w:r w:rsidRPr="009C1F80">
        <w:rPr>
          <w:rFonts w:ascii="Arial" w:hAnsi="Arial" w:cs="Arial"/>
        </w:rPr>
        <w:t xml:space="preserve"> market of which McDonald's is a part, an appropriate dependent variable to test the effects of IMC is thus brand equity.</w:t>
      </w:r>
    </w:p>
    <w:p w14:paraId="01AA72F5" w14:textId="77777777" w:rsidR="00AC016B" w:rsidRPr="009C1F80" w:rsidRDefault="00AC016B" w:rsidP="00AC016B">
      <w:pPr>
        <w:pStyle w:val="Heading2"/>
        <w:spacing w:line="360" w:lineRule="auto"/>
        <w:rPr>
          <w:rFonts w:cs="Arial"/>
          <w:szCs w:val="24"/>
        </w:rPr>
      </w:pPr>
      <w:bookmarkStart w:id="18" w:name="_Toc230989602"/>
      <w:r w:rsidRPr="009C1F80">
        <w:rPr>
          <w:rFonts w:cs="Arial"/>
          <w:szCs w:val="24"/>
        </w:rPr>
        <w:t>2.4 Integrated Marketing Communications Strategies and Promotional Activities of McDonald’s in the UK</w:t>
      </w:r>
      <w:bookmarkEnd w:id="18"/>
    </w:p>
    <w:p w14:paraId="63DE283A" w14:textId="64ECAD12" w:rsidR="00345413" w:rsidRPr="009C1F80" w:rsidRDefault="00345413" w:rsidP="00345413">
      <w:pPr>
        <w:spacing w:line="360" w:lineRule="auto"/>
        <w:jc w:val="both"/>
        <w:rPr>
          <w:rFonts w:ascii="Arial" w:hAnsi="Arial" w:cs="Arial"/>
        </w:rPr>
      </w:pPr>
      <w:r w:rsidRPr="009C1F80">
        <w:rPr>
          <w:rFonts w:ascii="Arial" w:hAnsi="Arial" w:cs="Arial"/>
        </w:rPr>
        <w:t xml:space="preserve">Large brand consumer marketing communications are broadly known to involve the orchestration of several channels, aimed to achieve "clarity, consistency and cumulative impact" across customer touchpoints (Pickton and Broderick, 2005; Kitchen and Burgmann, 2010). </w:t>
      </w:r>
      <w:r w:rsidR="00B50AEF" w:rsidRPr="009C1F80">
        <w:rPr>
          <w:rFonts w:ascii="Arial" w:hAnsi="Arial" w:cs="Arial"/>
        </w:rPr>
        <w:t>This</w:t>
      </w:r>
      <w:r w:rsidRPr="009C1F80">
        <w:rPr>
          <w:rFonts w:ascii="Arial" w:hAnsi="Arial" w:cs="Arial"/>
        </w:rPr>
        <w:t xml:space="preserve"> is more than just advertising, covering paid, owned and earned media, digital marketing, sales promotions, social media, customer lists and </w:t>
      </w:r>
      <w:r w:rsidR="001C6CD4" w:rsidRPr="009C1F80">
        <w:rPr>
          <w:rFonts w:ascii="Arial" w:hAnsi="Arial" w:cs="Arial"/>
        </w:rPr>
        <w:t>brand-controlled</w:t>
      </w:r>
      <w:r w:rsidRPr="009C1F80">
        <w:rPr>
          <w:rFonts w:ascii="Arial" w:hAnsi="Arial" w:cs="Arial"/>
        </w:rPr>
        <w:t xml:space="preserve"> systems. Promotional systems nowadays consist of brands using mobile apps, loyalty programs</w:t>
      </w:r>
      <w:r w:rsidR="001C6CD4" w:rsidRPr="009C1F80">
        <w:rPr>
          <w:rFonts w:ascii="Arial" w:hAnsi="Arial" w:cs="Arial"/>
        </w:rPr>
        <w:t>,</w:t>
      </w:r>
      <w:r w:rsidRPr="009C1F80">
        <w:rPr>
          <w:rFonts w:ascii="Arial" w:hAnsi="Arial" w:cs="Arial"/>
        </w:rPr>
        <w:t xml:space="preserve"> and personalised digital contact points as media become more interactive (Dwivedi et al., 2021). The move is part of a growing recognition that IMC is a continuous communication process that needs visibility, engagement, and responsiveness based on data to be coordinated.</w:t>
      </w:r>
    </w:p>
    <w:p w14:paraId="5CBA19CD" w14:textId="6C56677A" w:rsidR="00345413" w:rsidRPr="009C1F80" w:rsidRDefault="00345413" w:rsidP="00345413">
      <w:pPr>
        <w:spacing w:line="360" w:lineRule="auto"/>
        <w:jc w:val="both"/>
        <w:rPr>
          <w:rFonts w:ascii="Arial" w:hAnsi="Arial" w:cs="Arial"/>
        </w:rPr>
      </w:pPr>
      <w:r w:rsidRPr="009C1F80">
        <w:rPr>
          <w:rFonts w:ascii="Arial" w:hAnsi="Arial" w:cs="Arial"/>
        </w:rPr>
        <w:t xml:space="preserve">In restaurant and </w:t>
      </w:r>
      <w:proofErr w:type="gramStart"/>
      <w:r w:rsidRPr="009C1F80">
        <w:rPr>
          <w:rFonts w:ascii="Arial" w:hAnsi="Arial" w:cs="Arial"/>
        </w:rPr>
        <w:t>fast food</w:t>
      </w:r>
      <w:proofErr w:type="gramEnd"/>
      <w:r w:rsidRPr="009C1F80">
        <w:rPr>
          <w:rFonts w:ascii="Arial" w:hAnsi="Arial" w:cs="Arial"/>
        </w:rPr>
        <w:t xml:space="preserve"> branding, IMC strategies may be a combination of a long-term message for the brand and a short-term message for the promotion. This is particularly true in areas where there is constant customer decision making, low involvement, value and convenience are key factors. Promotions typically combine price-driven offers, limited menu rollouts, seasonal promotions, convenience messages local to the location and app-driven promotions. These combinations are significant as they enable companies to combine the brand image with purchase stimulation on one communications system. But they can also bring some tension to symbolic brand-building and transactional promotion, especially when value messages prevail, which can risk constricting the brand meaning. </w:t>
      </w:r>
      <w:r w:rsidRPr="009C1F80">
        <w:rPr>
          <w:rFonts w:ascii="Arial" w:hAnsi="Arial" w:cs="Arial"/>
        </w:rPr>
        <w:lastRenderedPageBreak/>
        <w:t>Thus, the literature indicates that it is not only the reach that is important when it comes to IMC in fast food</w:t>
      </w:r>
      <w:r w:rsidR="001C6CD4" w:rsidRPr="009C1F80">
        <w:rPr>
          <w:rFonts w:ascii="Arial" w:hAnsi="Arial" w:cs="Arial"/>
        </w:rPr>
        <w:t>,</w:t>
      </w:r>
      <w:r w:rsidRPr="009C1F80">
        <w:rPr>
          <w:rFonts w:ascii="Arial" w:hAnsi="Arial" w:cs="Arial"/>
        </w:rPr>
        <w:t xml:space="preserve"> but a balance of persuasion, accessibility and a coherent brand.</w:t>
      </w:r>
    </w:p>
    <w:p w14:paraId="360D74CE" w14:textId="30983AF3" w:rsidR="00345413" w:rsidRPr="009C1F80" w:rsidRDefault="00345413" w:rsidP="00345413">
      <w:pPr>
        <w:spacing w:line="360" w:lineRule="auto"/>
        <w:jc w:val="both"/>
        <w:rPr>
          <w:rFonts w:ascii="Arial" w:hAnsi="Arial" w:cs="Arial"/>
        </w:rPr>
      </w:pPr>
      <w:r w:rsidRPr="009C1F80">
        <w:rPr>
          <w:rFonts w:ascii="Arial" w:hAnsi="Arial" w:cs="Arial"/>
        </w:rPr>
        <w:t xml:space="preserve">This clearly can be applied in the UK, because </w:t>
      </w:r>
      <w:r w:rsidR="001C6CD4" w:rsidRPr="009C1F80">
        <w:rPr>
          <w:rFonts w:ascii="Arial" w:hAnsi="Arial" w:cs="Arial"/>
        </w:rPr>
        <w:t>McDonald's is</w:t>
      </w:r>
      <w:r w:rsidRPr="009C1F80">
        <w:rPr>
          <w:rFonts w:ascii="Arial" w:hAnsi="Arial" w:cs="Arial"/>
        </w:rPr>
        <w:t xml:space="preserve"> a global brand but </w:t>
      </w:r>
      <w:r w:rsidR="001C6CD4" w:rsidRPr="009C1F80">
        <w:rPr>
          <w:rFonts w:ascii="Arial" w:hAnsi="Arial" w:cs="Arial"/>
        </w:rPr>
        <w:t>communicates</w:t>
      </w:r>
      <w:r w:rsidRPr="009C1F80">
        <w:rPr>
          <w:rFonts w:ascii="Arial" w:hAnsi="Arial" w:cs="Arial"/>
        </w:rPr>
        <w:t xml:space="preserve"> differently based on the local landscape and trends of consumers. Statements in Corporate Reporting signify that McDonald's </w:t>
      </w:r>
      <w:r w:rsidR="001C6CD4" w:rsidRPr="009C1F80">
        <w:rPr>
          <w:rFonts w:ascii="Arial" w:hAnsi="Arial" w:cs="Arial"/>
        </w:rPr>
        <w:t>is</w:t>
      </w:r>
      <w:r w:rsidRPr="009C1F80">
        <w:rPr>
          <w:rFonts w:ascii="Arial" w:hAnsi="Arial" w:cs="Arial"/>
        </w:rPr>
        <w:t xml:space="preserve"> prioritising loyalty memberships and digital development and cloud technologies, reflecting the increased importance of engaging customers via apps and personalised messaging as core components of their current communications infrastructure (McDonald's, 2023). It also illustrates industry coverage, allowing for the scope to see how the company </w:t>
      </w:r>
      <w:r w:rsidR="001C6CD4" w:rsidRPr="009C1F80">
        <w:rPr>
          <w:rFonts w:ascii="Arial" w:hAnsi="Arial" w:cs="Arial"/>
        </w:rPr>
        <w:t>can</w:t>
      </w:r>
      <w:r w:rsidRPr="009C1F80">
        <w:rPr>
          <w:rFonts w:ascii="Arial" w:hAnsi="Arial" w:cs="Arial"/>
        </w:rPr>
        <w:t xml:space="preserve"> merge </w:t>
      </w:r>
      <w:r w:rsidR="001C6CD4" w:rsidRPr="009C1F80">
        <w:rPr>
          <w:rFonts w:ascii="Arial" w:hAnsi="Arial" w:cs="Arial"/>
        </w:rPr>
        <w:t>product-based</w:t>
      </w:r>
      <w:r w:rsidRPr="009C1F80">
        <w:rPr>
          <w:rFonts w:ascii="Arial" w:hAnsi="Arial" w:cs="Arial"/>
        </w:rPr>
        <w:t xml:space="preserve"> campaigns with its brand storytelling. It is important to note the UK launch of the global menu, as described by Carroll (2025)</w:t>
      </w:r>
      <w:r w:rsidR="001C6CD4" w:rsidRPr="009C1F80">
        <w:rPr>
          <w:rFonts w:ascii="Arial" w:hAnsi="Arial" w:cs="Arial"/>
        </w:rPr>
        <w:t>,</w:t>
      </w:r>
      <w:r w:rsidRPr="009C1F80">
        <w:rPr>
          <w:rFonts w:ascii="Arial" w:hAnsi="Arial" w:cs="Arial"/>
        </w:rPr>
        <w:t xml:space="preserve"> a big promotion, and the design of a late-night campaign around the user's camera roll by McDonald's, as described by Houston (2026). As evidenced from these examples, multiple touchpoints such as advertising, social content, mobile, packaging, and in-store experience rely on each other.</w:t>
      </w:r>
    </w:p>
    <w:p w14:paraId="11F13278" w14:textId="4E0878C1" w:rsidR="00AC016B" w:rsidRPr="009C1F80" w:rsidRDefault="00AC016B" w:rsidP="00345413">
      <w:pPr>
        <w:spacing w:line="360" w:lineRule="auto"/>
        <w:jc w:val="both"/>
        <w:rPr>
          <w:rFonts w:ascii="Arial" w:hAnsi="Arial" w:cs="Arial"/>
        </w:rPr>
      </w:pPr>
      <w:r w:rsidRPr="009C1F80">
        <w:rPr>
          <w:rFonts w:ascii="Arial" w:hAnsi="Arial" w:cs="Arial"/>
        </w:rPr>
        <w:t>Yet the visibility of these activities should not be confused with proof of full integration. Existing literature and industry-facing evidence make it relatively easy to identify the channels McDonald’s uses, but much harder to determine whether those channels operate as a genuinely coherent IMC system. A campaign may appear integrated at the surface level while still producing fragmented meanings across audiences, platforms or occasions of consumption. This distinction is important for the present dissertation because Research Objective 1 is not limited to listing promotional tactics. It seeks to identify the current communication strategies used by McDonald’s in the UK as a foundation for later evaluation. Before any judgement can be made about positive or negative effects on brand equity, the structure and logic of the brand’s promotional activity must first be established in the current market.</w:t>
      </w:r>
    </w:p>
    <w:p w14:paraId="6D29D16D" w14:textId="77777777" w:rsidR="00AC016B" w:rsidRPr="009C1F80" w:rsidRDefault="00AC016B" w:rsidP="00AC016B">
      <w:pPr>
        <w:pStyle w:val="Heading2"/>
        <w:spacing w:line="360" w:lineRule="auto"/>
        <w:rPr>
          <w:rFonts w:cs="Arial"/>
          <w:szCs w:val="24"/>
        </w:rPr>
      </w:pPr>
      <w:bookmarkStart w:id="19" w:name="_Toc230989603"/>
      <w:r w:rsidRPr="009C1F80">
        <w:rPr>
          <w:rFonts w:cs="Arial"/>
          <w:szCs w:val="24"/>
        </w:rPr>
        <w:t>2.5 Opportunities and Challenges in McDonald’s Implementation of Integrated Marketing Communications in the UK</w:t>
      </w:r>
      <w:bookmarkEnd w:id="19"/>
    </w:p>
    <w:p w14:paraId="08B26DC2" w14:textId="4E9123D2" w:rsidR="00A41098" w:rsidRPr="009C1F80" w:rsidRDefault="00A41098" w:rsidP="00A41098">
      <w:pPr>
        <w:spacing w:line="360" w:lineRule="auto"/>
        <w:jc w:val="both"/>
        <w:rPr>
          <w:rFonts w:ascii="Arial" w:hAnsi="Arial" w:cs="Arial"/>
        </w:rPr>
      </w:pPr>
      <w:r w:rsidRPr="009C1F80">
        <w:rPr>
          <w:rFonts w:ascii="Arial" w:hAnsi="Arial" w:cs="Arial"/>
        </w:rPr>
        <w:t xml:space="preserve">Integrated marketing communications </w:t>
      </w:r>
      <w:r w:rsidR="00B50AEF" w:rsidRPr="009C1F80">
        <w:rPr>
          <w:rFonts w:ascii="Arial" w:hAnsi="Arial" w:cs="Arial"/>
        </w:rPr>
        <w:t>relates to</w:t>
      </w:r>
      <w:r w:rsidRPr="009C1F80">
        <w:rPr>
          <w:rFonts w:ascii="Arial" w:hAnsi="Arial" w:cs="Arial"/>
        </w:rPr>
        <w:t xml:space="preserve"> opportunities. According to the literature</w:t>
      </w:r>
      <w:r w:rsidR="001C6CD4" w:rsidRPr="009C1F80">
        <w:rPr>
          <w:rFonts w:ascii="Arial" w:hAnsi="Arial" w:cs="Arial"/>
        </w:rPr>
        <w:t>,</w:t>
      </w:r>
      <w:r w:rsidRPr="009C1F80">
        <w:rPr>
          <w:rFonts w:ascii="Arial" w:hAnsi="Arial" w:cs="Arial"/>
        </w:rPr>
        <w:t xml:space="preserve"> integration can create a more consistent message, create synergy across communication channels, build brand memory, and eliminate ineffective/distinctive interactions between </w:t>
      </w:r>
      <w:r w:rsidRPr="009C1F80">
        <w:rPr>
          <w:rFonts w:ascii="Arial" w:hAnsi="Arial" w:cs="Arial"/>
        </w:rPr>
        <w:lastRenderedPageBreak/>
        <w:t>communication tools (Kitchen and Burgmann, 2010; Naik and Raman, 2003). There's more to dialogue than efficiency; IMC involves using brand dialogue together. Duncan and Moriarty (1998) highlight the fundamental principles of communication that underpin market relationships, indicating that co-ordinated communication can help establish trust, clarify meaning and maintain dialogue with consumers. These opportunities are even more important in digital environments where these platforms enable companies to link communications and data with customer response. Thus, Dwivedi et al. (2021) view digital and social media as a conducive environment to enhance the value of integrated communication through engagements, personalisation, and interaction.</w:t>
      </w:r>
    </w:p>
    <w:p w14:paraId="2C93B8AE" w14:textId="1AF077F0" w:rsidR="00A41098" w:rsidRPr="009C1F80" w:rsidRDefault="00A41098" w:rsidP="00A41098">
      <w:pPr>
        <w:spacing w:line="360" w:lineRule="auto"/>
        <w:jc w:val="both"/>
        <w:rPr>
          <w:rFonts w:ascii="Arial" w:hAnsi="Arial" w:cs="Arial"/>
        </w:rPr>
      </w:pPr>
      <w:r w:rsidRPr="009C1F80">
        <w:rPr>
          <w:rFonts w:ascii="Arial" w:hAnsi="Arial" w:cs="Arial"/>
        </w:rPr>
        <w:t>The opportunities mentioned are highly relevant to McDonald's in the UK. McDonald's is a well-known brand with high brand awareness, and therefore, it can leverage the advantage of consistent, repeat exposure messages, given across multiple channels</w:t>
      </w:r>
      <w:r w:rsidR="001C6CD4" w:rsidRPr="009C1F80">
        <w:rPr>
          <w:rFonts w:ascii="Arial" w:hAnsi="Arial" w:cs="Arial"/>
        </w:rPr>
        <w:t>,</w:t>
      </w:r>
      <w:r w:rsidRPr="009C1F80">
        <w:rPr>
          <w:rFonts w:ascii="Arial" w:hAnsi="Arial" w:cs="Arial"/>
        </w:rPr>
        <w:t xml:space="preserve"> further building familiarity and recall opportunities. The company's reporting reveals an investment in members' loyalty earnings and in digital development, cloud technology, and strengthening its ability to communicate with members via mobile channels and personalised systems, as opposed to mass promotion alone (McDonald's, 2023). This provides opportunities from an IMC point of view for repeat contacts, behavioural targeting and </w:t>
      </w:r>
      <w:r w:rsidR="001C6CD4" w:rsidRPr="009C1F80">
        <w:rPr>
          <w:rFonts w:ascii="Arial" w:hAnsi="Arial" w:cs="Arial"/>
        </w:rPr>
        <w:t>coordinated</w:t>
      </w:r>
      <w:r w:rsidRPr="009C1F80">
        <w:rPr>
          <w:rFonts w:ascii="Arial" w:hAnsi="Arial" w:cs="Arial"/>
        </w:rPr>
        <w:t xml:space="preserve"> promotional messages. If used correctly, these can enhance customer engagement and help ensure continuity of their relationships, especially in a business world in which convenience, repetition and 'habitual' buying have commercial significance.</w:t>
      </w:r>
    </w:p>
    <w:p w14:paraId="69009B65" w14:textId="5BDF103F" w:rsidR="00A41098" w:rsidRPr="009C1F80" w:rsidRDefault="00A41098" w:rsidP="00A41098">
      <w:pPr>
        <w:spacing w:line="360" w:lineRule="auto"/>
        <w:jc w:val="both"/>
        <w:rPr>
          <w:rFonts w:ascii="Arial" w:hAnsi="Arial" w:cs="Arial"/>
        </w:rPr>
      </w:pPr>
      <w:r w:rsidRPr="009C1F80">
        <w:rPr>
          <w:rFonts w:ascii="Arial" w:hAnsi="Arial" w:cs="Arial"/>
        </w:rPr>
        <w:t>The adoption of IMC serves as a part of the UK fast-food industry</w:t>
      </w:r>
      <w:r w:rsidR="001C6CD4" w:rsidRPr="009C1F80">
        <w:rPr>
          <w:rFonts w:ascii="Arial" w:hAnsi="Arial" w:cs="Arial"/>
        </w:rPr>
        <w:t>;</w:t>
      </w:r>
      <w:r w:rsidRPr="009C1F80">
        <w:rPr>
          <w:rFonts w:ascii="Arial" w:hAnsi="Arial" w:cs="Arial"/>
        </w:rPr>
        <w:t xml:space="preserve"> however, it has substantial difficulties as well. The most relevant one is the regulatory pressure on food promotion, particularly around health issues, ad exposure and governance of Fatty, Salty &amp; Sugary products. There is clearly a more stringent policy for food advertising in the UK that has tightened over time (Conway</w:t>
      </w:r>
      <w:r w:rsidR="001C6CD4" w:rsidRPr="009C1F80">
        <w:rPr>
          <w:rFonts w:ascii="Arial" w:hAnsi="Arial" w:cs="Arial"/>
        </w:rPr>
        <w:t xml:space="preserve">, </w:t>
      </w:r>
      <w:r w:rsidRPr="009C1F80">
        <w:rPr>
          <w:rFonts w:ascii="Arial" w:hAnsi="Arial" w:cs="Arial"/>
        </w:rPr>
        <w:t xml:space="preserve">2024) and the expectations set out in the ASA (2025) code framework for </w:t>
      </w:r>
      <w:r w:rsidR="008626DE" w:rsidRPr="009C1F80">
        <w:rPr>
          <w:rFonts w:ascii="Arial" w:hAnsi="Arial" w:cs="Arial"/>
        </w:rPr>
        <w:t>food-related</w:t>
      </w:r>
      <w:r w:rsidRPr="009C1F80">
        <w:rPr>
          <w:rFonts w:ascii="Arial" w:hAnsi="Arial" w:cs="Arial"/>
        </w:rPr>
        <w:t xml:space="preserve"> communications. In these situations, it is more difficult to provide one consistent message to </w:t>
      </w:r>
      <w:proofErr w:type="gramStart"/>
      <w:r w:rsidRPr="009C1F80">
        <w:rPr>
          <w:rFonts w:ascii="Arial" w:hAnsi="Arial" w:cs="Arial"/>
        </w:rPr>
        <w:t>a number of</w:t>
      </w:r>
      <w:proofErr w:type="gramEnd"/>
      <w:r w:rsidRPr="009C1F80">
        <w:rPr>
          <w:rFonts w:ascii="Arial" w:hAnsi="Arial" w:cs="Arial"/>
        </w:rPr>
        <w:t xml:space="preserve"> audiences and through several means of communication. What is commercially successful in one place can be questioned or even be a concern in another place. The challenge for McDonald's is to do </w:t>
      </w:r>
      <w:r w:rsidRPr="009C1F80">
        <w:rPr>
          <w:rFonts w:ascii="Arial" w:hAnsi="Arial" w:cs="Arial"/>
        </w:rPr>
        <w:lastRenderedPageBreak/>
        <w:t>more than just integrate communications</w:t>
      </w:r>
      <w:r w:rsidR="008626DE" w:rsidRPr="009C1F80">
        <w:rPr>
          <w:rFonts w:ascii="Arial" w:hAnsi="Arial" w:cs="Arial"/>
        </w:rPr>
        <w:t>;</w:t>
      </w:r>
      <w:r w:rsidRPr="009C1F80">
        <w:rPr>
          <w:rFonts w:ascii="Arial" w:hAnsi="Arial" w:cs="Arial"/>
        </w:rPr>
        <w:t xml:space="preserve"> it's to do it in an area where compliance must coexist with sensitivity and brand responsibility.</w:t>
      </w:r>
    </w:p>
    <w:p w14:paraId="63A09E1A" w14:textId="1C5F9D6B" w:rsidR="00345413" w:rsidRPr="009C1F80" w:rsidRDefault="00A41098" w:rsidP="00A41098">
      <w:pPr>
        <w:spacing w:line="360" w:lineRule="auto"/>
        <w:jc w:val="both"/>
        <w:rPr>
          <w:rFonts w:ascii="Arial" w:hAnsi="Arial" w:cs="Arial"/>
        </w:rPr>
      </w:pPr>
      <w:r w:rsidRPr="009C1F80">
        <w:rPr>
          <w:rFonts w:ascii="Arial" w:hAnsi="Arial" w:cs="Arial"/>
        </w:rPr>
        <w:t xml:space="preserve">The second one is related to one's reputation and losing communicative control in the digital sphere. While social media might help to increase visibility and engagement, it also heightens the risk of criticism and of hostility and distortion of interpretation. Baccarella et al. (2018) point to a few dynamics common to social media that can negatively impact brand meaning: backlash, destructive interaction, and manipulation. Similarly, Siano et al. (2021) claim that brand hijacking </w:t>
      </w:r>
      <w:r w:rsidR="008626DE" w:rsidRPr="009C1F80">
        <w:rPr>
          <w:rFonts w:ascii="Arial" w:hAnsi="Arial" w:cs="Arial"/>
        </w:rPr>
        <w:t>occurs</w:t>
      </w:r>
      <w:r w:rsidRPr="009C1F80">
        <w:rPr>
          <w:rFonts w:ascii="Arial" w:hAnsi="Arial" w:cs="Arial"/>
        </w:rPr>
        <w:t xml:space="preserve"> when messages intended by the company are distorted or challenged through non-collaborative means by outside actors. This is pertinent to McDonald's</w:t>
      </w:r>
      <w:r w:rsidR="008626DE" w:rsidRPr="009C1F80">
        <w:rPr>
          <w:rFonts w:ascii="Arial" w:hAnsi="Arial" w:cs="Arial"/>
        </w:rPr>
        <w:t>,</w:t>
      </w:r>
      <w:r w:rsidRPr="009C1F80">
        <w:rPr>
          <w:rFonts w:ascii="Arial" w:hAnsi="Arial" w:cs="Arial"/>
        </w:rPr>
        <w:t xml:space="preserve"> which, due to its size and prominence, is open to public reinterpretation. Hence, IMC too cannot be taken for granted to be a success. It is put in place through strategic compromises when that same visibility that facilitates engagement can also add up to negative interpretation, and so, coherence, governance and responsiveness become critical overall conditions of effectiveness.</w:t>
      </w:r>
    </w:p>
    <w:p w14:paraId="5A46E41A" w14:textId="77777777" w:rsidR="00AC016B" w:rsidRPr="009C1F80" w:rsidRDefault="00AC016B" w:rsidP="00AC016B">
      <w:pPr>
        <w:pStyle w:val="Heading2"/>
        <w:spacing w:line="360" w:lineRule="auto"/>
        <w:rPr>
          <w:rFonts w:cs="Arial"/>
          <w:szCs w:val="24"/>
        </w:rPr>
      </w:pPr>
      <w:bookmarkStart w:id="20" w:name="_Toc230989604"/>
      <w:r w:rsidRPr="009C1F80">
        <w:rPr>
          <w:rFonts w:cs="Arial"/>
          <w:szCs w:val="24"/>
        </w:rPr>
        <w:t>2.6 The Positive and Negative Impact of Integrated Marketing Communications on McDonald’s Brand Equity in the UK</w:t>
      </w:r>
      <w:bookmarkEnd w:id="20"/>
    </w:p>
    <w:p w14:paraId="689B3889" w14:textId="379D0F81" w:rsidR="00A41098" w:rsidRPr="009C1F80" w:rsidRDefault="00A41098" w:rsidP="00A41098">
      <w:pPr>
        <w:spacing w:line="360" w:lineRule="auto"/>
        <w:jc w:val="both"/>
        <w:rPr>
          <w:rFonts w:ascii="Arial" w:hAnsi="Arial" w:cs="Arial"/>
        </w:rPr>
      </w:pPr>
      <w:r w:rsidRPr="009C1F80">
        <w:rPr>
          <w:rFonts w:ascii="Arial" w:hAnsi="Arial" w:cs="Arial"/>
        </w:rPr>
        <w:t xml:space="preserve">Integrated marketing communications is often said to be a method to reinforce brand equity when communication is consistent, repeated and aligned. Keller (1993) suggests that brand equity is created when </w:t>
      </w:r>
      <w:r w:rsidR="008626DE" w:rsidRPr="009C1F80">
        <w:rPr>
          <w:rFonts w:ascii="Arial" w:hAnsi="Arial" w:cs="Arial"/>
        </w:rPr>
        <w:t>consumers'</w:t>
      </w:r>
      <w:r w:rsidRPr="009C1F80">
        <w:rPr>
          <w:rFonts w:ascii="Arial" w:hAnsi="Arial" w:cs="Arial"/>
        </w:rPr>
        <w:t xml:space="preserve"> knowledge of the brand shapes their response to marketing activity; that is, when coherent communication </w:t>
      </w:r>
      <w:proofErr w:type="gramStart"/>
      <w:r w:rsidRPr="009C1F80">
        <w:rPr>
          <w:rFonts w:ascii="Arial" w:hAnsi="Arial" w:cs="Arial"/>
        </w:rPr>
        <w:t>has an effect on</w:t>
      </w:r>
      <w:proofErr w:type="gramEnd"/>
      <w:r w:rsidRPr="009C1F80">
        <w:rPr>
          <w:rFonts w:ascii="Arial" w:hAnsi="Arial" w:cs="Arial"/>
        </w:rPr>
        <w:t xml:space="preserve"> their brand recognition, evaluation and preference. Keller (2001) builds on this to argue that repeated and interactive exposure can enhance salience, positive relationships, positive feelings and positive associations. It is also claimed by Madhavaram, Badrinarayanan and McDonald (2005) </w:t>
      </w:r>
      <w:r w:rsidR="008626DE" w:rsidRPr="009C1F80">
        <w:rPr>
          <w:rFonts w:ascii="Arial" w:hAnsi="Arial" w:cs="Arial"/>
        </w:rPr>
        <w:t xml:space="preserve">that </w:t>
      </w:r>
      <w:r w:rsidRPr="009C1F80">
        <w:rPr>
          <w:rFonts w:ascii="Arial" w:hAnsi="Arial" w:cs="Arial"/>
        </w:rPr>
        <w:t>IMC is crucial in brand equity strategy as coherent communication links the brand identity to consumer interpretation. Considering this, integration is essential not only for efficiency, but because it gives the brand meaning</w:t>
      </w:r>
      <w:r w:rsidR="008626DE" w:rsidRPr="009C1F80">
        <w:rPr>
          <w:rFonts w:ascii="Arial" w:hAnsi="Arial" w:cs="Arial"/>
        </w:rPr>
        <w:t>,</w:t>
      </w:r>
      <w:r w:rsidRPr="009C1F80">
        <w:rPr>
          <w:rFonts w:ascii="Arial" w:hAnsi="Arial" w:cs="Arial"/>
        </w:rPr>
        <w:t xml:space="preserve"> clarity and credibility across touchpoints – and thus can aid awareness, loyalty, perceived quality and emotional attachment.</w:t>
      </w:r>
    </w:p>
    <w:p w14:paraId="6E902401" w14:textId="00571D5B" w:rsidR="00A41098" w:rsidRPr="009C1F80" w:rsidRDefault="00A41098" w:rsidP="00A41098">
      <w:pPr>
        <w:spacing w:line="360" w:lineRule="auto"/>
        <w:jc w:val="both"/>
        <w:rPr>
          <w:rFonts w:ascii="Arial" w:hAnsi="Arial" w:cs="Arial"/>
        </w:rPr>
      </w:pPr>
      <w:r w:rsidRPr="009C1F80">
        <w:rPr>
          <w:rFonts w:ascii="Arial" w:hAnsi="Arial" w:cs="Arial"/>
        </w:rPr>
        <w:t xml:space="preserve">There is sector-specific research to explain this positive relationship. In hospitality contexts, Šerić, Gil-Saura and Ruiz-Molina (2014) conclude that IMC, coupled with </w:t>
      </w:r>
      <w:r w:rsidRPr="009C1F80">
        <w:rPr>
          <w:rFonts w:ascii="Arial" w:hAnsi="Arial" w:cs="Arial"/>
        </w:rPr>
        <w:lastRenderedPageBreak/>
        <w:t>advanced technology</w:t>
      </w:r>
      <w:r w:rsidR="008626DE" w:rsidRPr="009C1F80">
        <w:rPr>
          <w:rFonts w:ascii="Arial" w:hAnsi="Arial" w:cs="Arial"/>
        </w:rPr>
        <w:t>,</w:t>
      </w:r>
      <w:r w:rsidRPr="009C1F80">
        <w:rPr>
          <w:rFonts w:ascii="Arial" w:hAnsi="Arial" w:cs="Arial"/>
        </w:rPr>
        <w:t xml:space="preserve"> can be seen as a route towards customer-based brand equity, as it serves to create a more coherent customer experience. Kim and Kim (2004)</w:t>
      </w:r>
      <w:r w:rsidR="008626DE" w:rsidRPr="009C1F80">
        <w:rPr>
          <w:rFonts w:ascii="Arial" w:hAnsi="Arial" w:cs="Arial"/>
        </w:rPr>
        <w:t>,</w:t>
      </w:r>
      <w:r w:rsidRPr="009C1F80">
        <w:rPr>
          <w:rFonts w:ascii="Arial" w:hAnsi="Arial" w:cs="Arial"/>
        </w:rPr>
        <w:t xml:space="preserve"> in the context of restaurant branding, demonstrate that brand equity arises from multiple dimensions</w:t>
      </w:r>
      <w:r w:rsidR="008626DE" w:rsidRPr="009C1F80">
        <w:rPr>
          <w:rFonts w:ascii="Arial" w:hAnsi="Arial" w:cs="Arial"/>
        </w:rPr>
        <w:t>,</w:t>
      </w:r>
      <w:r w:rsidRPr="009C1F80">
        <w:rPr>
          <w:rFonts w:ascii="Arial" w:hAnsi="Arial" w:cs="Arial"/>
        </w:rPr>
        <w:t xml:space="preserve"> including awareness, image and loyalty</w:t>
      </w:r>
      <w:r w:rsidR="008626DE" w:rsidRPr="009C1F80">
        <w:rPr>
          <w:rFonts w:ascii="Arial" w:hAnsi="Arial" w:cs="Arial"/>
        </w:rPr>
        <w:t>,</w:t>
      </w:r>
      <w:r w:rsidRPr="009C1F80">
        <w:rPr>
          <w:rFonts w:ascii="Arial" w:hAnsi="Arial" w:cs="Arial"/>
        </w:rPr>
        <w:t xml:space="preserve"> which are all open to the nature of branding communications and their consistency. Also, Jones et al. (2002) provide good evidence that service cues and brand cues are important factors in shaping brand perceptions in the </w:t>
      </w:r>
      <w:r w:rsidR="00B50AEF" w:rsidRPr="009C1F80">
        <w:rPr>
          <w:rFonts w:ascii="Arial" w:hAnsi="Arial" w:cs="Arial"/>
        </w:rPr>
        <w:t>fast-food</w:t>
      </w:r>
      <w:r w:rsidRPr="009C1F80">
        <w:rPr>
          <w:rFonts w:ascii="Arial" w:hAnsi="Arial" w:cs="Arial"/>
        </w:rPr>
        <w:t xml:space="preserve"> sector in the UK, suggesting that consumers evaluate brands from a store's array of signals, rather than just one message. These studies contribute to the current dissertation as they place McDonald's in a market that is </w:t>
      </w:r>
      <w:r w:rsidR="008626DE" w:rsidRPr="009C1F80">
        <w:rPr>
          <w:rFonts w:ascii="Arial" w:hAnsi="Arial" w:cs="Arial"/>
        </w:rPr>
        <w:t>centred</w:t>
      </w:r>
      <w:r w:rsidRPr="009C1F80">
        <w:rPr>
          <w:rFonts w:ascii="Arial" w:hAnsi="Arial" w:cs="Arial"/>
        </w:rPr>
        <w:t xml:space="preserve"> on service and experiences, where communication, technology and customer contact are combined in the creation of brand value.</w:t>
      </w:r>
    </w:p>
    <w:p w14:paraId="3B16A8DE" w14:textId="5EA4CDB6" w:rsidR="00A41098" w:rsidRPr="009C1F80" w:rsidRDefault="00A41098" w:rsidP="00A41098">
      <w:pPr>
        <w:spacing w:line="360" w:lineRule="auto"/>
        <w:jc w:val="both"/>
        <w:rPr>
          <w:rFonts w:ascii="Arial" w:hAnsi="Arial" w:cs="Arial"/>
        </w:rPr>
      </w:pPr>
      <w:r w:rsidRPr="009C1F80">
        <w:rPr>
          <w:rFonts w:ascii="Arial" w:hAnsi="Arial" w:cs="Arial"/>
        </w:rPr>
        <w:t xml:space="preserve">But the IMC-Brand equity link is not always good. When communication is inconsistent, too much push sales, or ethically questionable and alien to the </w:t>
      </w:r>
      <w:r w:rsidR="008626DE" w:rsidRPr="009C1F80">
        <w:rPr>
          <w:rFonts w:ascii="Arial" w:hAnsi="Arial" w:cs="Arial"/>
        </w:rPr>
        <w:t>brand's</w:t>
      </w:r>
      <w:r w:rsidRPr="009C1F80">
        <w:rPr>
          <w:rFonts w:ascii="Arial" w:hAnsi="Arial" w:cs="Arial"/>
        </w:rPr>
        <w:t xml:space="preserve"> lived reality, brand value is undermined. Moreover, as demonstrated by Schröder and McEachern (2005), not only can consumer assessments of promotional effectiveness impact their valuation of the brand, but consumers also evaluate the brand's attitude in a fast-food environment, which can affect such valuations. Baccarella et al. (2018) also point out the potential of social media environments</w:t>
      </w:r>
      <w:r w:rsidR="008626DE" w:rsidRPr="009C1F80">
        <w:rPr>
          <w:rFonts w:ascii="Arial" w:hAnsi="Arial" w:cs="Arial"/>
        </w:rPr>
        <w:t>,</w:t>
      </w:r>
      <w:r w:rsidRPr="009C1F80">
        <w:rPr>
          <w:rFonts w:ascii="Arial" w:hAnsi="Arial" w:cs="Arial"/>
        </w:rPr>
        <w:t xml:space="preserve"> which can be destructive, leading to negative interaction, backlash and amplified criticism that can erode the intended brand meaning. Siano et al. (2021) also expand this concern, elaborating how the possibilities of brand hijacking can shape or contest brand communication to decrease organisational control. These studies suggest that communication may sometimes add to inequality, </w:t>
      </w:r>
      <w:r w:rsidR="008626DE" w:rsidRPr="009C1F80">
        <w:rPr>
          <w:rFonts w:ascii="Arial" w:hAnsi="Arial" w:cs="Arial"/>
        </w:rPr>
        <w:t>diminish</w:t>
      </w:r>
      <w:r w:rsidRPr="009C1F80">
        <w:rPr>
          <w:rFonts w:ascii="Arial" w:hAnsi="Arial" w:cs="Arial"/>
        </w:rPr>
        <w:t xml:space="preserve"> Dato induce scepticism, loss </w:t>
      </w:r>
      <w:r w:rsidR="008626DE" w:rsidRPr="009C1F80">
        <w:rPr>
          <w:rFonts w:ascii="Arial" w:hAnsi="Arial" w:cs="Arial"/>
        </w:rPr>
        <w:t xml:space="preserve">of </w:t>
      </w:r>
      <w:r w:rsidRPr="009C1F80">
        <w:rPr>
          <w:rFonts w:ascii="Arial" w:hAnsi="Arial" w:cs="Arial"/>
        </w:rPr>
        <w:t>trust and disunity of associations.</w:t>
      </w:r>
    </w:p>
    <w:p w14:paraId="64770A87" w14:textId="154810CE" w:rsidR="00A41098" w:rsidRPr="009C1F80" w:rsidRDefault="00A41098" w:rsidP="00A41098">
      <w:pPr>
        <w:spacing w:line="360" w:lineRule="auto"/>
        <w:jc w:val="both"/>
        <w:rPr>
          <w:rFonts w:ascii="Arial" w:hAnsi="Arial" w:cs="Arial"/>
        </w:rPr>
      </w:pPr>
      <w:r w:rsidRPr="009C1F80">
        <w:rPr>
          <w:rFonts w:ascii="Arial" w:hAnsi="Arial" w:cs="Arial"/>
        </w:rPr>
        <w:t xml:space="preserve">The tension is especially prominent when it comes to </w:t>
      </w:r>
      <w:r w:rsidR="008626DE" w:rsidRPr="009C1F80">
        <w:rPr>
          <w:rFonts w:ascii="Arial" w:hAnsi="Arial" w:cs="Arial"/>
        </w:rPr>
        <w:t>McDonald's</w:t>
      </w:r>
      <w:r w:rsidRPr="009C1F80">
        <w:rPr>
          <w:rFonts w:ascii="Arial" w:hAnsi="Arial" w:cs="Arial"/>
        </w:rPr>
        <w:t xml:space="preserve"> in the UK. As a </w:t>
      </w:r>
      <w:r w:rsidR="008626DE" w:rsidRPr="009C1F80">
        <w:rPr>
          <w:rFonts w:ascii="Arial" w:hAnsi="Arial" w:cs="Arial"/>
        </w:rPr>
        <w:t>well-marketed</w:t>
      </w:r>
      <w:r w:rsidRPr="009C1F80">
        <w:rPr>
          <w:rFonts w:ascii="Arial" w:hAnsi="Arial" w:cs="Arial"/>
        </w:rPr>
        <w:t xml:space="preserve"> </w:t>
      </w:r>
      <w:r w:rsidR="00B50AEF" w:rsidRPr="009C1F80">
        <w:rPr>
          <w:rFonts w:ascii="Arial" w:hAnsi="Arial" w:cs="Arial"/>
        </w:rPr>
        <w:t>fast-food</w:t>
      </w:r>
      <w:r w:rsidRPr="009C1F80">
        <w:rPr>
          <w:rFonts w:ascii="Arial" w:hAnsi="Arial" w:cs="Arial"/>
        </w:rPr>
        <w:t xml:space="preserve"> chain</w:t>
      </w:r>
      <w:r w:rsidR="008626DE" w:rsidRPr="009C1F80">
        <w:rPr>
          <w:rFonts w:ascii="Arial" w:hAnsi="Arial" w:cs="Arial"/>
        </w:rPr>
        <w:t>,</w:t>
      </w:r>
      <w:r w:rsidRPr="009C1F80">
        <w:rPr>
          <w:rFonts w:ascii="Arial" w:hAnsi="Arial" w:cs="Arial"/>
        </w:rPr>
        <w:t xml:space="preserve"> McDonald's </w:t>
      </w:r>
      <w:proofErr w:type="gramStart"/>
      <w:r w:rsidR="008626DE" w:rsidRPr="009C1F80">
        <w:rPr>
          <w:rFonts w:ascii="Arial" w:hAnsi="Arial" w:cs="Arial"/>
        </w:rPr>
        <w:t>has</w:t>
      </w:r>
      <w:r w:rsidRPr="009C1F80">
        <w:rPr>
          <w:rFonts w:ascii="Arial" w:hAnsi="Arial" w:cs="Arial"/>
        </w:rPr>
        <w:t xml:space="preserve"> the opportunity to</w:t>
      </w:r>
      <w:proofErr w:type="gramEnd"/>
      <w:r w:rsidRPr="009C1F80">
        <w:rPr>
          <w:rFonts w:ascii="Arial" w:hAnsi="Arial" w:cs="Arial"/>
        </w:rPr>
        <w:t xml:space="preserve"> use an integrated strategy that touches advertising, digital, and loyalty to get immediate attention, stimulate recall and drive purchases. But the emotional level of communication can also pose lasting risks if it ends up sounding inconsistent and too much like advertising and marketing, or if it clashes with the public's perception of the issue, health, ethics and corporate responsibility. The integration can both enhance brand equity by producing coherence </w:t>
      </w:r>
      <w:r w:rsidRPr="009C1F80">
        <w:rPr>
          <w:rFonts w:ascii="Arial" w:hAnsi="Arial" w:cs="Arial"/>
        </w:rPr>
        <w:lastRenderedPageBreak/>
        <w:t xml:space="preserve">and credibility and hurt brand equity by drawing attention to and criticism of the brand that threatens its identity. From this review of the literature, a positive and negative linkage between IMC and brand equity can be </w:t>
      </w:r>
      <w:r w:rsidR="008626DE" w:rsidRPr="009C1F80">
        <w:rPr>
          <w:rFonts w:ascii="Arial" w:hAnsi="Arial" w:cs="Arial"/>
        </w:rPr>
        <w:t>conceptualised</w:t>
      </w:r>
      <w:r w:rsidRPr="009C1F80">
        <w:rPr>
          <w:rFonts w:ascii="Arial" w:hAnsi="Arial" w:cs="Arial"/>
        </w:rPr>
        <w:t>, hence the hypothesis development in the next section.</w:t>
      </w:r>
    </w:p>
    <w:p w14:paraId="376A0968" w14:textId="77777777" w:rsidR="00AC016B" w:rsidRPr="009C1F80" w:rsidRDefault="00AC016B" w:rsidP="00AC016B">
      <w:pPr>
        <w:pStyle w:val="Heading2"/>
        <w:spacing w:line="360" w:lineRule="auto"/>
        <w:rPr>
          <w:rFonts w:cs="Arial"/>
          <w:szCs w:val="24"/>
        </w:rPr>
      </w:pPr>
      <w:bookmarkStart w:id="21" w:name="_Toc230989605"/>
      <w:r w:rsidRPr="009C1F80">
        <w:rPr>
          <w:rFonts w:cs="Arial"/>
          <w:szCs w:val="24"/>
        </w:rPr>
        <w:t>2.7 Development of the Research Hypotheses</w:t>
      </w:r>
      <w:bookmarkEnd w:id="21"/>
    </w:p>
    <w:p w14:paraId="79F7B897" w14:textId="77777777" w:rsidR="00AC016B" w:rsidRPr="009C1F80" w:rsidRDefault="00AC016B" w:rsidP="00AC016B">
      <w:pPr>
        <w:pStyle w:val="Heading3"/>
        <w:spacing w:line="360" w:lineRule="auto"/>
        <w:rPr>
          <w:rFonts w:cs="Arial"/>
          <w:szCs w:val="24"/>
        </w:rPr>
      </w:pPr>
      <w:bookmarkStart w:id="22" w:name="_Toc230989606"/>
      <w:r w:rsidRPr="009C1F80">
        <w:rPr>
          <w:rFonts w:cs="Arial"/>
          <w:szCs w:val="24"/>
        </w:rPr>
        <w:t>2.7.1 Hypothesis 1: Positive Impact</w:t>
      </w:r>
      <w:bookmarkEnd w:id="22"/>
    </w:p>
    <w:p w14:paraId="792627A2" w14:textId="32146B19" w:rsidR="00A41098" w:rsidRPr="009C1F80" w:rsidRDefault="00A41098" w:rsidP="00A41098">
      <w:pPr>
        <w:spacing w:line="360" w:lineRule="auto"/>
        <w:jc w:val="both"/>
        <w:rPr>
          <w:rFonts w:ascii="Arial" w:hAnsi="Arial" w:cs="Arial"/>
        </w:rPr>
      </w:pPr>
      <w:r w:rsidRPr="009C1F80">
        <w:rPr>
          <w:rFonts w:ascii="Arial" w:hAnsi="Arial" w:cs="Arial"/>
        </w:rPr>
        <w:t xml:space="preserve">One would expect that a </w:t>
      </w:r>
      <w:r w:rsidR="008626DE" w:rsidRPr="009C1F80">
        <w:rPr>
          <w:rFonts w:ascii="Arial" w:hAnsi="Arial" w:cs="Arial"/>
        </w:rPr>
        <w:t>well-done</w:t>
      </w:r>
      <w:r w:rsidRPr="009C1F80">
        <w:rPr>
          <w:rFonts w:ascii="Arial" w:hAnsi="Arial" w:cs="Arial"/>
        </w:rPr>
        <w:t xml:space="preserve"> IMC will solidify the </w:t>
      </w:r>
      <w:r w:rsidR="008626DE" w:rsidRPr="009C1F80">
        <w:rPr>
          <w:rFonts w:ascii="Arial" w:hAnsi="Arial" w:cs="Arial"/>
        </w:rPr>
        <w:t>brand's</w:t>
      </w:r>
      <w:r w:rsidRPr="009C1F80">
        <w:rPr>
          <w:rFonts w:ascii="Arial" w:hAnsi="Arial" w:cs="Arial"/>
        </w:rPr>
        <w:t xml:space="preserve"> equity</w:t>
      </w:r>
      <w:r w:rsidR="008626DE" w:rsidRPr="009C1F80">
        <w:rPr>
          <w:rFonts w:ascii="Arial" w:hAnsi="Arial" w:cs="Arial"/>
        </w:rPr>
        <w:t>,</w:t>
      </w:r>
      <w:r w:rsidRPr="009C1F80">
        <w:rPr>
          <w:rFonts w:ascii="Arial" w:hAnsi="Arial" w:cs="Arial"/>
        </w:rPr>
        <w:t xml:space="preserve"> because a coordinated communication will give a clear brand message through the different touchpoints. This is particularly true </w:t>
      </w:r>
      <w:r w:rsidR="008626DE" w:rsidRPr="009C1F80">
        <w:rPr>
          <w:rFonts w:ascii="Arial" w:hAnsi="Arial" w:cs="Arial"/>
        </w:rPr>
        <w:t>in</w:t>
      </w:r>
      <w:r w:rsidRPr="009C1F80">
        <w:rPr>
          <w:rFonts w:ascii="Arial" w:hAnsi="Arial" w:cs="Arial"/>
        </w:rPr>
        <w:t xml:space="preserve"> a saturated market. Keller (1993; 2001) believes that the building of brand equity is when brand knowledge influences consumer reaction and behaviour, so that brand salience can be improved and </w:t>
      </w:r>
      <w:r w:rsidR="008626DE" w:rsidRPr="009C1F80">
        <w:rPr>
          <w:rFonts w:ascii="Arial" w:hAnsi="Arial" w:cs="Arial"/>
        </w:rPr>
        <w:t xml:space="preserve">a </w:t>
      </w:r>
      <w:r w:rsidRPr="009C1F80">
        <w:rPr>
          <w:rFonts w:ascii="Arial" w:hAnsi="Arial" w:cs="Arial"/>
        </w:rPr>
        <w:t xml:space="preserve">favourable relationship can be established alongside emotional bonding. Similarly, IMC, as part of brand identity and brand equity, is described by Madhavaram, Badrinarayanan and McDonald (2005), and IMC, which is </w:t>
      </w:r>
      <w:r w:rsidR="008626DE" w:rsidRPr="009C1F80">
        <w:rPr>
          <w:rFonts w:ascii="Arial" w:hAnsi="Arial" w:cs="Arial"/>
        </w:rPr>
        <w:t>technology-oriented</w:t>
      </w:r>
      <w:r w:rsidRPr="009C1F80">
        <w:rPr>
          <w:rFonts w:ascii="Arial" w:hAnsi="Arial" w:cs="Arial"/>
        </w:rPr>
        <w:t xml:space="preserve"> and integrated, can enhance perceived value and loyalty as per the authors Šerić, Gil-Saura and Ruiz-Molina (2014).</w:t>
      </w:r>
    </w:p>
    <w:p w14:paraId="38F1801B" w14:textId="68989008" w:rsidR="00A41098" w:rsidRPr="009C1F80" w:rsidRDefault="00A41098" w:rsidP="00A41098">
      <w:pPr>
        <w:spacing w:line="360" w:lineRule="auto"/>
        <w:jc w:val="both"/>
        <w:rPr>
          <w:rFonts w:ascii="Arial" w:hAnsi="Arial" w:cs="Arial"/>
        </w:rPr>
      </w:pPr>
      <w:r w:rsidRPr="009C1F80">
        <w:rPr>
          <w:rFonts w:ascii="Arial" w:hAnsi="Arial" w:cs="Arial"/>
        </w:rPr>
        <w:t xml:space="preserve">This means that coherent actions oriented towards advertising, digital platforms and app communication can help consolidate recognition, familiarity and attachment when applied to McDonald's UK. Communication and Experience cues are interactive and have an impact. Kim and Kim (2004) demonstrate that restaurant Brand Equity depends on awareness, image and loyalty, and communication cues with experience cues reinforce one another. The hypothesis H1 </w:t>
      </w:r>
      <w:proofErr w:type="gramStart"/>
      <w:r w:rsidRPr="009C1F80">
        <w:rPr>
          <w:rFonts w:ascii="Arial" w:hAnsi="Arial" w:cs="Arial"/>
        </w:rPr>
        <w:t>is:</w:t>
      </w:r>
      <w:proofErr w:type="gramEnd"/>
      <w:r w:rsidRPr="009C1F80">
        <w:rPr>
          <w:rFonts w:ascii="Arial" w:hAnsi="Arial" w:cs="Arial"/>
        </w:rPr>
        <w:t xml:space="preserve"> McDonald's integrated marketing communications activities positively affect the brand equity in </w:t>
      </w:r>
      <w:r w:rsidR="008626DE" w:rsidRPr="009C1F80">
        <w:rPr>
          <w:rFonts w:ascii="Arial" w:hAnsi="Arial" w:cs="Arial"/>
        </w:rPr>
        <w:t xml:space="preserve">the </w:t>
      </w:r>
      <w:r w:rsidRPr="009C1F80">
        <w:rPr>
          <w:rFonts w:ascii="Arial" w:hAnsi="Arial" w:cs="Arial"/>
        </w:rPr>
        <w:t>UK.</w:t>
      </w:r>
    </w:p>
    <w:p w14:paraId="3EFC7553" w14:textId="77777777" w:rsidR="00AC016B" w:rsidRPr="009C1F80" w:rsidRDefault="00AC016B" w:rsidP="00AC016B">
      <w:pPr>
        <w:pStyle w:val="Heading3"/>
        <w:spacing w:line="360" w:lineRule="auto"/>
        <w:rPr>
          <w:rFonts w:cs="Arial"/>
          <w:szCs w:val="24"/>
        </w:rPr>
      </w:pPr>
      <w:bookmarkStart w:id="23" w:name="_Toc230989607"/>
      <w:r w:rsidRPr="009C1F80">
        <w:rPr>
          <w:rFonts w:cs="Arial"/>
          <w:szCs w:val="24"/>
        </w:rPr>
        <w:t>2.7.2 Hypothesis 2: Negative Impact</w:t>
      </w:r>
      <w:bookmarkEnd w:id="23"/>
    </w:p>
    <w:p w14:paraId="3683CAB7" w14:textId="3499A98F" w:rsidR="00A41098" w:rsidRPr="009C1F80" w:rsidRDefault="00A41098" w:rsidP="00A41098">
      <w:pPr>
        <w:spacing w:line="360" w:lineRule="auto"/>
        <w:jc w:val="both"/>
        <w:rPr>
          <w:rFonts w:ascii="Arial" w:hAnsi="Arial" w:cs="Arial"/>
        </w:rPr>
      </w:pPr>
      <w:r w:rsidRPr="009C1F80">
        <w:rPr>
          <w:rFonts w:ascii="Arial" w:hAnsi="Arial" w:cs="Arial"/>
        </w:rPr>
        <w:t>Theoretically</w:t>
      </w:r>
      <w:r w:rsidR="008626DE" w:rsidRPr="009C1F80">
        <w:rPr>
          <w:rFonts w:ascii="Arial" w:hAnsi="Arial" w:cs="Arial"/>
        </w:rPr>
        <w:t>,</w:t>
      </w:r>
      <w:r w:rsidRPr="009C1F80">
        <w:rPr>
          <w:rFonts w:ascii="Arial" w:hAnsi="Arial" w:cs="Arial"/>
        </w:rPr>
        <w:t xml:space="preserve"> a negative pathway would also be applicable. When communication is inconsistent and too promotional or controversial, IMC can end up destroying brand equity. The ethical issues surrounding fast-food products affect the appraisal, as does the potential of the backlash being magnified on social media and defying the intended brand meaning as demonstrated by Schröder and McEachern (2005) and Baccarella et al. (2018), respectively. Siano et al. (2021) also explain that the messages from the brand </w:t>
      </w:r>
      <w:r w:rsidRPr="009C1F80">
        <w:rPr>
          <w:rFonts w:ascii="Arial" w:hAnsi="Arial" w:cs="Arial"/>
        </w:rPr>
        <w:lastRenderedPageBreak/>
        <w:t>can be stolen or rephrased by the external actors, so that the control of the organisation is disturbed.</w:t>
      </w:r>
    </w:p>
    <w:p w14:paraId="6211EBB3" w14:textId="5769B4FE" w:rsidR="00A41098" w:rsidRPr="009C1F80" w:rsidRDefault="00A41098" w:rsidP="00A41098">
      <w:pPr>
        <w:spacing w:line="360" w:lineRule="auto"/>
        <w:jc w:val="both"/>
        <w:rPr>
          <w:rFonts w:ascii="Arial" w:hAnsi="Arial" w:cs="Arial"/>
        </w:rPr>
      </w:pPr>
      <w:r w:rsidRPr="009C1F80">
        <w:rPr>
          <w:rFonts w:ascii="Arial" w:hAnsi="Arial" w:cs="Arial"/>
        </w:rPr>
        <w:t xml:space="preserve">These risks are important to McDonald's in the UK since the brand is visible and sensitive. Promotion-related backlash, coupled with pressure on sales and the integrity of the brand message, can lead to undesirable reactions when such communication seems too much or is synced incorrectly (Conway, 2024). Sub-header: H2 The results suggest that the integrated marketing communications activities of McDonald's </w:t>
      </w:r>
      <w:r w:rsidR="008626DE" w:rsidRPr="009C1F80">
        <w:rPr>
          <w:rFonts w:ascii="Arial" w:hAnsi="Arial" w:cs="Arial"/>
        </w:rPr>
        <w:t>are</w:t>
      </w:r>
      <w:r w:rsidRPr="009C1F80">
        <w:rPr>
          <w:rFonts w:ascii="Arial" w:hAnsi="Arial" w:cs="Arial"/>
        </w:rPr>
        <w:t xml:space="preserve"> negatively affecting its brand equity in the UK.</w:t>
      </w:r>
    </w:p>
    <w:p w14:paraId="644C7B54" w14:textId="77777777" w:rsidR="00AC016B" w:rsidRPr="009C1F80" w:rsidRDefault="00AC016B" w:rsidP="00AC016B">
      <w:pPr>
        <w:pStyle w:val="Heading2"/>
        <w:spacing w:line="360" w:lineRule="auto"/>
        <w:rPr>
          <w:rFonts w:cs="Arial"/>
          <w:szCs w:val="24"/>
        </w:rPr>
      </w:pPr>
      <w:bookmarkStart w:id="24" w:name="_Toc230989608"/>
      <w:r w:rsidRPr="009C1F80">
        <w:rPr>
          <w:rFonts w:cs="Arial"/>
          <w:szCs w:val="24"/>
        </w:rPr>
        <w:t>2.8 Literature Gap and Research Justification</w:t>
      </w:r>
      <w:bookmarkEnd w:id="24"/>
    </w:p>
    <w:p w14:paraId="65241F47" w14:textId="77777777" w:rsidR="00AC016B" w:rsidRPr="009C1F80" w:rsidRDefault="00AC016B" w:rsidP="00AC016B">
      <w:pPr>
        <w:spacing w:line="360" w:lineRule="auto"/>
        <w:jc w:val="both"/>
        <w:rPr>
          <w:rFonts w:ascii="Arial" w:hAnsi="Arial" w:cs="Arial"/>
        </w:rPr>
      </w:pPr>
      <w:r w:rsidRPr="009C1F80">
        <w:rPr>
          <w:rFonts w:ascii="Arial" w:hAnsi="Arial" w:cs="Arial"/>
        </w:rPr>
        <w:t>Although IMC is widely recognised as a strategically valuable concept, much of the literature remains conceptual or generalised. Foundational work explains IMC as a process of coordination, synergy and cross-channel consistency, yet these discussions often stop short of showing how integration functions in practice within sectors and national markets (Kitchen and Burgmann, 2010). Existing studies emphasise the benefits of integration more than its operational difficulty. This is a limitation in the UK fast-food context, where communication occurs across traditional advertising, digital platforms, mobile applications, promotions and in-store touchpoints. While research acknowledges the risks of reputational disruption, backlash and message distortion, there is limited evidence on how such tensions affect IMC implementation for a brand such as McDonald’s in the UK (Baccarella et al., 2018; Siano et al., 2021; Conway, 2024).</w:t>
      </w:r>
    </w:p>
    <w:p w14:paraId="35D0D7DC" w14:textId="40EB0ED2" w:rsidR="00AC016B" w:rsidRPr="009C1F80" w:rsidRDefault="00AC016B" w:rsidP="00AC016B">
      <w:pPr>
        <w:spacing w:line="360" w:lineRule="auto"/>
        <w:jc w:val="both"/>
        <w:rPr>
          <w:rFonts w:ascii="Arial" w:hAnsi="Arial" w:cs="Arial"/>
        </w:rPr>
      </w:pPr>
      <w:r w:rsidRPr="009C1F80">
        <w:rPr>
          <w:rFonts w:ascii="Arial" w:hAnsi="Arial" w:cs="Arial"/>
        </w:rPr>
        <w:t xml:space="preserve">A similar gap exists in the brand equity literature. Customer-based brand equity has been established theoretically, and sector-specific studies confirm that restaurant brand value is shaped by awareness, perception, service cues and loyalty (Keller, 1993; Kim and Kim, 2004; Jones et al., 2002). Hospitality research suggests that integrated communication can strengthen customer-based brand equity through consistency and technology-enabled interaction (Šerić, Gil-Saura and Ruiz-Molina, 2014). However, fewer studies examine how integrated promotional activity may generate both positive and negative effects on brand equity within a large </w:t>
      </w:r>
      <w:r w:rsidR="008626DE" w:rsidRPr="009C1F80">
        <w:rPr>
          <w:rFonts w:ascii="Arial" w:hAnsi="Arial" w:cs="Arial"/>
        </w:rPr>
        <w:t>quick-service</w:t>
      </w:r>
      <w:r w:rsidRPr="009C1F80">
        <w:rPr>
          <w:rFonts w:ascii="Arial" w:hAnsi="Arial" w:cs="Arial"/>
        </w:rPr>
        <w:t xml:space="preserve"> restaurant context. Limited attention has also been given to ethical concern and implementation challenges in shaping </w:t>
      </w:r>
      <w:r w:rsidRPr="009C1F80">
        <w:rPr>
          <w:rFonts w:ascii="Arial" w:hAnsi="Arial" w:cs="Arial"/>
        </w:rPr>
        <w:lastRenderedPageBreak/>
        <w:t>McDonald’s brand equity in the UK specifically, despite their relevance to fast-food evaluation (Schröder and McEachern, 2005).</w:t>
      </w:r>
    </w:p>
    <w:p w14:paraId="27F5F06F" w14:textId="77777777" w:rsidR="00AC016B" w:rsidRPr="009C1F80" w:rsidRDefault="00AC016B" w:rsidP="00AC016B">
      <w:pPr>
        <w:pStyle w:val="Heading2"/>
        <w:spacing w:line="360" w:lineRule="auto"/>
        <w:rPr>
          <w:rFonts w:cs="Arial"/>
          <w:szCs w:val="24"/>
        </w:rPr>
      </w:pPr>
      <w:bookmarkStart w:id="25" w:name="_Toc230989609"/>
      <w:r w:rsidRPr="009C1F80">
        <w:rPr>
          <w:rFonts w:cs="Arial"/>
          <w:szCs w:val="24"/>
        </w:rPr>
        <w:t>2.9 Theoretical and Conceptual Models Underpinning the Study</w:t>
      </w:r>
      <w:bookmarkEnd w:id="25"/>
    </w:p>
    <w:p w14:paraId="2115A02D" w14:textId="77777777" w:rsidR="00AC016B" w:rsidRPr="009C1F80" w:rsidRDefault="00AC016B" w:rsidP="00AC016B">
      <w:pPr>
        <w:pStyle w:val="Heading3"/>
        <w:spacing w:line="360" w:lineRule="auto"/>
        <w:rPr>
          <w:rFonts w:cs="Arial"/>
          <w:szCs w:val="24"/>
        </w:rPr>
      </w:pPr>
      <w:bookmarkStart w:id="26" w:name="_Toc230989610"/>
      <w:r w:rsidRPr="009C1F80">
        <w:rPr>
          <w:rFonts w:cs="Arial"/>
          <w:szCs w:val="24"/>
        </w:rPr>
        <w:t>2.9.1 Keller’s Customer-Based Brand Equity Model</w:t>
      </w:r>
      <w:bookmarkEnd w:id="26"/>
    </w:p>
    <w:p w14:paraId="6F407D82" w14:textId="1015BB12" w:rsidR="00A41098" w:rsidRPr="009C1F80" w:rsidRDefault="00A41098" w:rsidP="00AC016B">
      <w:pPr>
        <w:spacing w:line="360" w:lineRule="auto"/>
        <w:jc w:val="both"/>
        <w:rPr>
          <w:rFonts w:ascii="Arial" w:hAnsi="Arial" w:cs="Arial"/>
        </w:rPr>
      </w:pPr>
      <w:r w:rsidRPr="009C1F80">
        <w:rPr>
          <w:rFonts w:ascii="Arial" w:hAnsi="Arial" w:cs="Arial"/>
        </w:rPr>
        <w:t xml:space="preserve">According to Keller's </w:t>
      </w:r>
      <w:r w:rsidR="008626DE" w:rsidRPr="009C1F80">
        <w:rPr>
          <w:rFonts w:ascii="Arial" w:hAnsi="Arial" w:cs="Arial"/>
        </w:rPr>
        <w:t>Customer-Based</w:t>
      </w:r>
      <w:r w:rsidRPr="009C1F80">
        <w:rPr>
          <w:rFonts w:ascii="Arial" w:hAnsi="Arial" w:cs="Arial"/>
        </w:rPr>
        <w:t xml:space="preserve"> Brand Equity (CBBE) model</w:t>
      </w:r>
      <w:r w:rsidR="008626DE" w:rsidRPr="009C1F80">
        <w:rPr>
          <w:rFonts w:ascii="Arial" w:hAnsi="Arial" w:cs="Arial"/>
        </w:rPr>
        <w:t>,</w:t>
      </w:r>
      <w:r w:rsidRPr="009C1F80">
        <w:rPr>
          <w:rFonts w:ascii="Arial" w:hAnsi="Arial" w:cs="Arial"/>
        </w:rPr>
        <w:t xml:space="preserve"> brand equity can be understood as a series of stages leading from brand recognition to brand loyalty (Keller, 1993; Keller, 2001; Keller, 2013). Salience (at the base) refers to notice and recall. The second one relates to performance and imagery. Performance has to do with functional assessments like quality and service delivery; imagery has to do with symbolization, personality and social associations. On top of that are judgments and feelings, which reflect consumers' assessments of credibility and the superiority of alternatives, and emotional responses like enjoyment or reassurance. On the top end is resonance, when consumers form attachment, loyalty and active engagement. The model </w:t>
      </w:r>
      <w:r w:rsidR="008626DE" w:rsidRPr="009C1F80">
        <w:rPr>
          <w:rFonts w:ascii="Arial" w:hAnsi="Arial" w:cs="Arial"/>
        </w:rPr>
        <w:t>applies</w:t>
      </w:r>
      <w:r w:rsidRPr="009C1F80">
        <w:rPr>
          <w:rFonts w:ascii="Arial" w:hAnsi="Arial" w:cs="Arial"/>
        </w:rPr>
        <w:t xml:space="preserve"> to this dissertation as IMC can influence the entire pyramid. And, coordinated communication can boost salience, support actions and imagery cues, shape judgements and emotions, and boost resonance. The model can provide the framework for the study of integrated promotional activities' impact regarding what consumers know, feel, and remember for the case of McDonald's in the UK.</w:t>
      </w:r>
    </w:p>
    <w:p w14:paraId="39CAFC0A" w14:textId="77777777" w:rsidR="009C1F80" w:rsidRPr="009C1F80" w:rsidRDefault="00AC016B" w:rsidP="009C1F80">
      <w:pPr>
        <w:keepNext/>
        <w:spacing w:line="360" w:lineRule="auto"/>
        <w:jc w:val="center"/>
        <w:rPr>
          <w:rFonts w:ascii="Arial" w:hAnsi="Arial" w:cs="Arial"/>
        </w:rPr>
      </w:pPr>
      <w:r w:rsidRPr="009C1F80">
        <w:rPr>
          <w:rFonts w:ascii="Arial" w:hAnsi="Arial" w:cs="Arial"/>
          <w:noProof/>
        </w:rPr>
        <w:drawing>
          <wp:inline distT="0" distB="0" distL="0" distR="0" wp14:anchorId="47C90556" wp14:editId="300B1C51">
            <wp:extent cx="2100052" cy="2085977"/>
            <wp:effectExtent l="0" t="0" r="0" b="0"/>
            <wp:docPr id="14144526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0052" cy="2085977"/>
                    </a:xfrm>
                    <a:prstGeom prst="rect">
                      <a:avLst/>
                    </a:prstGeom>
                    <a:noFill/>
                    <a:ln>
                      <a:noFill/>
                    </a:ln>
                  </pic:spPr>
                </pic:pic>
              </a:graphicData>
            </a:graphic>
          </wp:inline>
        </w:drawing>
      </w:r>
    </w:p>
    <w:p w14:paraId="29478D59" w14:textId="524AAA83" w:rsidR="00AC016B" w:rsidRPr="009C1F80" w:rsidRDefault="009C1F80" w:rsidP="009C1F80">
      <w:pPr>
        <w:pStyle w:val="Caption"/>
        <w:jc w:val="center"/>
        <w:rPr>
          <w:rFonts w:ascii="Arial" w:hAnsi="Arial" w:cs="Arial"/>
        </w:rPr>
      </w:pPr>
      <w:bookmarkStart w:id="27" w:name="_Toc230989837"/>
      <w:r w:rsidRPr="009C1F80">
        <w:rPr>
          <w:rFonts w:ascii="Arial" w:hAnsi="Arial" w:cs="Arial"/>
        </w:rPr>
        <w:t>Figure 2</w:t>
      </w:r>
      <w:r w:rsidR="004C3644">
        <w:rPr>
          <w:rFonts w:ascii="Arial" w:hAnsi="Arial" w:cs="Arial"/>
        </w:rPr>
        <w:t>.</w:t>
      </w:r>
      <w:r w:rsidR="004C3644">
        <w:rPr>
          <w:rFonts w:ascii="Arial" w:hAnsi="Arial" w:cs="Arial"/>
        </w:rPr>
        <w:fldChar w:fldCharType="begin"/>
      </w:r>
      <w:r w:rsidR="004C3644">
        <w:rPr>
          <w:rFonts w:ascii="Arial" w:hAnsi="Arial" w:cs="Arial"/>
        </w:rPr>
        <w:instrText xml:space="preserve"> SEQ Figure \* ARABIC \s 1 </w:instrText>
      </w:r>
      <w:r w:rsidR="004C3644">
        <w:rPr>
          <w:rFonts w:ascii="Arial" w:hAnsi="Arial" w:cs="Arial"/>
        </w:rPr>
        <w:fldChar w:fldCharType="separate"/>
      </w:r>
      <w:r w:rsidR="004C3644">
        <w:rPr>
          <w:rFonts w:ascii="Arial" w:hAnsi="Arial" w:cs="Arial"/>
          <w:noProof/>
        </w:rPr>
        <w:t>1</w:t>
      </w:r>
      <w:r w:rsidR="004C3644">
        <w:rPr>
          <w:rFonts w:ascii="Arial" w:hAnsi="Arial" w:cs="Arial"/>
        </w:rPr>
        <w:fldChar w:fldCharType="end"/>
      </w:r>
      <w:r w:rsidRPr="009C1F80">
        <w:rPr>
          <w:rFonts w:ascii="Arial" w:hAnsi="Arial" w:cs="Arial"/>
        </w:rPr>
        <w:t>: Keller’s Customer-Based Brand Equity (CBBE) Pyramid; Source: Adapted from Keller (1993; 2001; 2013).</w:t>
      </w:r>
      <w:bookmarkEnd w:id="27"/>
    </w:p>
    <w:p w14:paraId="410427F3" w14:textId="77777777" w:rsidR="00AC016B" w:rsidRPr="009C1F80" w:rsidRDefault="00AC016B" w:rsidP="00AC016B">
      <w:pPr>
        <w:pStyle w:val="Heading4"/>
        <w:spacing w:line="360" w:lineRule="auto"/>
        <w:jc w:val="both"/>
        <w:rPr>
          <w:rFonts w:ascii="Arial" w:hAnsi="Arial" w:cs="Arial"/>
        </w:rPr>
      </w:pPr>
      <w:r w:rsidRPr="009C1F80">
        <w:rPr>
          <w:rFonts w:ascii="Arial" w:hAnsi="Arial" w:cs="Arial"/>
        </w:rPr>
        <w:lastRenderedPageBreak/>
        <w:t>2.9.1.1 Advantages of Keller’s Model</w:t>
      </w:r>
    </w:p>
    <w:p w14:paraId="14C57024" w14:textId="5AB423B9" w:rsidR="00A41098" w:rsidRPr="009C1F80" w:rsidRDefault="00A41098" w:rsidP="00AC016B">
      <w:pPr>
        <w:spacing w:line="360" w:lineRule="auto"/>
        <w:jc w:val="both"/>
        <w:rPr>
          <w:rFonts w:ascii="Arial" w:hAnsi="Arial" w:cs="Arial"/>
        </w:rPr>
      </w:pPr>
      <w:r w:rsidRPr="009C1F80">
        <w:rPr>
          <w:rFonts w:ascii="Arial" w:hAnsi="Arial" w:cs="Arial"/>
        </w:rPr>
        <w:t xml:space="preserve">The most powerful aspect of Keller's model is that it is </w:t>
      </w:r>
      <w:proofErr w:type="gramStart"/>
      <w:r w:rsidR="008626DE" w:rsidRPr="009C1F80">
        <w:rPr>
          <w:rFonts w:ascii="Arial" w:hAnsi="Arial" w:cs="Arial"/>
        </w:rPr>
        <w:t>consumer-oriented</w:t>
      </w:r>
      <w:proofErr w:type="gramEnd"/>
      <w:r w:rsidRPr="009C1F80">
        <w:rPr>
          <w:rFonts w:ascii="Arial" w:hAnsi="Arial" w:cs="Arial"/>
        </w:rPr>
        <w:t xml:space="preserve">. It matches assessment and analysis of the effect of communication on awareness, meaningfulness and </w:t>
      </w:r>
      <w:r w:rsidR="001C6CD4" w:rsidRPr="009C1F80">
        <w:rPr>
          <w:rFonts w:ascii="Arial" w:hAnsi="Arial" w:cs="Arial"/>
        </w:rPr>
        <w:t>localising</w:t>
      </w:r>
      <w:r w:rsidRPr="009C1F80">
        <w:rPr>
          <w:rFonts w:ascii="Arial" w:hAnsi="Arial" w:cs="Arial"/>
        </w:rPr>
        <w:t>, as well as offers a structured approach to linking communication to brand reaction (Keller, 1993; Keller, 2013). Its staged design is useful to explain within this dissertation how IMC can create brand meaning for consumers of McDonald's.</w:t>
      </w:r>
    </w:p>
    <w:p w14:paraId="7FACDFA1" w14:textId="77777777" w:rsidR="00AC016B" w:rsidRPr="009C1F80" w:rsidRDefault="00AC016B" w:rsidP="00AC016B">
      <w:pPr>
        <w:pStyle w:val="Heading4"/>
        <w:spacing w:line="360" w:lineRule="auto"/>
        <w:jc w:val="both"/>
        <w:rPr>
          <w:rFonts w:ascii="Arial" w:hAnsi="Arial" w:cs="Arial"/>
        </w:rPr>
      </w:pPr>
      <w:r w:rsidRPr="009C1F80">
        <w:rPr>
          <w:rFonts w:ascii="Arial" w:hAnsi="Arial" w:cs="Arial"/>
        </w:rPr>
        <w:t>2.9.1.2 Disadvantages of Keller’s Model</w:t>
      </w:r>
    </w:p>
    <w:p w14:paraId="7CED8B0B" w14:textId="710CD5AF" w:rsidR="00A41098" w:rsidRPr="009C1F80" w:rsidRDefault="00A41098" w:rsidP="00AC016B">
      <w:pPr>
        <w:spacing w:line="360" w:lineRule="auto"/>
        <w:jc w:val="both"/>
        <w:rPr>
          <w:rFonts w:ascii="Arial" w:hAnsi="Arial" w:cs="Arial"/>
        </w:rPr>
      </w:pPr>
      <w:r w:rsidRPr="009C1F80">
        <w:rPr>
          <w:rFonts w:ascii="Arial" w:hAnsi="Arial" w:cs="Arial"/>
        </w:rPr>
        <w:t xml:space="preserve">The model may seem too linear </w:t>
      </w:r>
      <w:r w:rsidR="008626DE" w:rsidRPr="009C1F80">
        <w:rPr>
          <w:rFonts w:ascii="Arial" w:hAnsi="Arial" w:cs="Arial"/>
        </w:rPr>
        <w:t>for</w:t>
      </w:r>
      <w:r w:rsidRPr="009C1F80">
        <w:rPr>
          <w:rFonts w:ascii="Arial" w:hAnsi="Arial" w:cs="Arial"/>
        </w:rPr>
        <w:t xml:space="preserve"> the current communication systems, which can allow for quick consumer opinions in fleeting moments. It also may not be suitable for directly establishing a financial brand value</w:t>
      </w:r>
      <w:r w:rsidR="008626DE" w:rsidRPr="009C1F80">
        <w:rPr>
          <w:rFonts w:ascii="Arial" w:hAnsi="Arial" w:cs="Arial"/>
        </w:rPr>
        <w:t>,</w:t>
      </w:r>
      <w:r w:rsidRPr="009C1F80">
        <w:rPr>
          <w:rFonts w:ascii="Arial" w:hAnsi="Arial" w:cs="Arial"/>
        </w:rPr>
        <w:t xml:space="preserve"> and it may miss important and sudden drops in values </w:t>
      </w:r>
      <w:proofErr w:type="gramStart"/>
      <w:r w:rsidRPr="009C1F80">
        <w:rPr>
          <w:rFonts w:ascii="Arial" w:hAnsi="Arial" w:cs="Arial"/>
        </w:rPr>
        <w:t>as a result of</w:t>
      </w:r>
      <w:proofErr w:type="gramEnd"/>
      <w:r w:rsidRPr="009C1F80">
        <w:rPr>
          <w:rFonts w:ascii="Arial" w:hAnsi="Arial" w:cs="Arial"/>
        </w:rPr>
        <w:t xml:space="preserve"> backlash or controversy (Keller, 1993; Keller, 2013).</w:t>
      </w:r>
    </w:p>
    <w:p w14:paraId="3C79DB30" w14:textId="77777777" w:rsidR="00AC016B" w:rsidRPr="009C1F80" w:rsidRDefault="00AC016B" w:rsidP="00AC016B">
      <w:pPr>
        <w:pStyle w:val="Heading3"/>
        <w:spacing w:line="360" w:lineRule="auto"/>
        <w:rPr>
          <w:rFonts w:cs="Arial"/>
          <w:szCs w:val="24"/>
        </w:rPr>
      </w:pPr>
      <w:bookmarkStart w:id="28" w:name="_Toc230989611"/>
      <w:r w:rsidRPr="009C1F80">
        <w:rPr>
          <w:rFonts w:cs="Arial"/>
          <w:szCs w:val="24"/>
        </w:rPr>
        <w:t>2.9.2 Aaker’s Brand Equity Model</w:t>
      </w:r>
      <w:bookmarkEnd w:id="28"/>
    </w:p>
    <w:p w14:paraId="07B85C23" w14:textId="351EF4FB" w:rsidR="00A41098" w:rsidRPr="009C1F80" w:rsidRDefault="00A41098" w:rsidP="00AC016B">
      <w:pPr>
        <w:spacing w:line="360" w:lineRule="auto"/>
        <w:jc w:val="both"/>
        <w:rPr>
          <w:rFonts w:ascii="Arial" w:hAnsi="Arial" w:cs="Arial"/>
        </w:rPr>
      </w:pPr>
      <w:r w:rsidRPr="009C1F80">
        <w:rPr>
          <w:rFonts w:ascii="Arial" w:hAnsi="Arial" w:cs="Arial"/>
        </w:rPr>
        <w:t xml:space="preserve">Aaker's model suggests brand equity is composed of a set of relationship assets which are all related to one another and which contribute to the added value of a product or service (Aaker, 1991; Aaker, 1996). Brand awareness, perceived quality, brand associations, brand loyalty and proprietary brand assets are all considered assets. Brand awareness is about brand recognition and recall, perceived quality is about </w:t>
      </w:r>
      <w:r w:rsidR="008626DE" w:rsidRPr="009C1F80">
        <w:rPr>
          <w:rFonts w:ascii="Arial" w:hAnsi="Arial" w:cs="Arial"/>
        </w:rPr>
        <w:t xml:space="preserve">the </w:t>
      </w:r>
      <w:r w:rsidRPr="009C1F80">
        <w:rPr>
          <w:rFonts w:ascii="Arial" w:hAnsi="Arial" w:cs="Arial"/>
        </w:rPr>
        <w:t xml:space="preserve">brand's overall excellence, brand associations are about meanings associated with the brand, and loyalty is about repeated choice. Competitive advantage is protected by Proprietary assets. </w:t>
      </w:r>
      <w:r w:rsidR="008626DE" w:rsidRPr="009C1F80">
        <w:rPr>
          <w:rFonts w:ascii="Arial" w:hAnsi="Arial" w:cs="Arial"/>
        </w:rPr>
        <w:t>Aaker's</w:t>
      </w:r>
      <w:r w:rsidRPr="009C1F80">
        <w:rPr>
          <w:rFonts w:ascii="Arial" w:hAnsi="Arial" w:cs="Arial"/>
        </w:rPr>
        <w:t xml:space="preserve"> model is more dimensional and less developmental than Keller's pyramid. This can then be employed to determine the internal factors that can either boost or diminish brand equity. This dissertation is mainly </w:t>
      </w:r>
      <w:r w:rsidR="008626DE" w:rsidRPr="009C1F80">
        <w:rPr>
          <w:rFonts w:ascii="Arial" w:hAnsi="Arial" w:cs="Arial"/>
        </w:rPr>
        <w:t>customer-centric</w:t>
      </w:r>
      <w:r w:rsidRPr="009C1F80">
        <w:rPr>
          <w:rFonts w:ascii="Arial" w:hAnsi="Arial" w:cs="Arial"/>
        </w:rPr>
        <w:t xml:space="preserve"> in nature and puts less weight </w:t>
      </w:r>
      <w:r w:rsidR="009110FA" w:rsidRPr="009C1F80">
        <w:rPr>
          <w:rFonts w:ascii="Arial" w:hAnsi="Arial" w:cs="Arial"/>
        </w:rPr>
        <w:t>on</w:t>
      </w:r>
      <w:r w:rsidRPr="009C1F80">
        <w:rPr>
          <w:rFonts w:ascii="Arial" w:hAnsi="Arial" w:cs="Arial"/>
        </w:rPr>
        <w:t xml:space="preserve"> the proprietary assets; however, Aaker's framework offers a multi-faceted perspective of brand value. This can be helpful when talking about the impact of communication on multiple factors of equity, and not just on one outcome.</w:t>
      </w:r>
    </w:p>
    <w:p w14:paraId="3FCB2515" w14:textId="77777777" w:rsidR="00AC016B" w:rsidRPr="009C1F80" w:rsidRDefault="00AC016B" w:rsidP="00AC016B">
      <w:pPr>
        <w:keepNext/>
        <w:spacing w:line="360" w:lineRule="auto"/>
        <w:jc w:val="both"/>
        <w:rPr>
          <w:rFonts w:ascii="Arial" w:hAnsi="Arial" w:cs="Arial"/>
        </w:rPr>
      </w:pPr>
      <w:r w:rsidRPr="009C1F80">
        <w:rPr>
          <w:rFonts w:ascii="Arial" w:hAnsi="Arial" w:cs="Arial"/>
          <w:noProof/>
        </w:rPr>
        <w:lastRenderedPageBreak/>
        <w:drawing>
          <wp:inline distT="0" distB="0" distL="0" distR="0" wp14:anchorId="465F48E7" wp14:editId="507CACA5">
            <wp:extent cx="5943600" cy="1516380"/>
            <wp:effectExtent l="0" t="0" r="0" b="0"/>
            <wp:docPr id="3871278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516380"/>
                    </a:xfrm>
                    <a:prstGeom prst="rect">
                      <a:avLst/>
                    </a:prstGeom>
                    <a:noFill/>
                    <a:ln>
                      <a:noFill/>
                    </a:ln>
                  </pic:spPr>
                </pic:pic>
              </a:graphicData>
            </a:graphic>
          </wp:inline>
        </w:drawing>
      </w:r>
    </w:p>
    <w:p w14:paraId="6F5A60A8" w14:textId="160892C6" w:rsidR="00AC016B" w:rsidRPr="009C1F80" w:rsidRDefault="00AC016B" w:rsidP="00AC016B">
      <w:pPr>
        <w:pStyle w:val="Caption"/>
        <w:spacing w:line="360" w:lineRule="auto"/>
        <w:jc w:val="both"/>
        <w:rPr>
          <w:rFonts w:ascii="Arial" w:hAnsi="Arial" w:cs="Arial"/>
        </w:rPr>
      </w:pPr>
      <w:bookmarkStart w:id="29" w:name="_Toc230989838"/>
      <w:r w:rsidRPr="009C1F80">
        <w:rPr>
          <w:rFonts w:ascii="Arial" w:hAnsi="Arial" w:cs="Arial"/>
        </w:rPr>
        <w:t xml:space="preserve">Figure </w:t>
      </w:r>
      <w:r w:rsidR="009C1F80" w:rsidRPr="009C1F80">
        <w:rPr>
          <w:rFonts w:ascii="Arial" w:hAnsi="Arial" w:cs="Arial"/>
        </w:rPr>
        <w:t>2</w:t>
      </w:r>
      <w:r w:rsidR="004C3644">
        <w:rPr>
          <w:rFonts w:ascii="Arial" w:hAnsi="Arial" w:cs="Arial"/>
        </w:rPr>
        <w:t>.</w:t>
      </w:r>
      <w:r w:rsidR="004C3644">
        <w:rPr>
          <w:rFonts w:ascii="Arial" w:hAnsi="Arial" w:cs="Arial"/>
        </w:rPr>
        <w:fldChar w:fldCharType="begin"/>
      </w:r>
      <w:r w:rsidR="004C3644">
        <w:rPr>
          <w:rFonts w:ascii="Arial" w:hAnsi="Arial" w:cs="Arial"/>
        </w:rPr>
        <w:instrText xml:space="preserve"> SEQ Figure \* ARABIC \s 1 </w:instrText>
      </w:r>
      <w:r w:rsidR="004C3644">
        <w:rPr>
          <w:rFonts w:ascii="Arial" w:hAnsi="Arial" w:cs="Arial"/>
        </w:rPr>
        <w:fldChar w:fldCharType="separate"/>
      </w:r>
      <w:r w:rsidR="004C3644">
        <w:rPr>
          <w:rFonts w:ascii="Arial" w:hAnsi="Arial" w:cs="Arial"/>
          <w:noProof/>
        </w:rPr>
        <w:t>2</w:t>
      </w:r>
      <w:r w:rsidR="004C3644">
        <w:rPr>
          <w:rFonts w:ascii="Arial" w:hAnsi="Arial" w:cs="Arial"/>
        </w:rPr>
        <w:fldChar w:fldCharType="end"/>
      </w:r>
      <w:r w:rsidRPr="009C1F80">
        <w:rPr>
          <w:rFonts w:ascii="Arial" w:hAnsi="Arial" w:cs="Arial"/>
        </w:rPr>
        <w:t>: Aaker’s Brand Equity Model;</w:t>
      </w:r>
      <w:r w:rsidRPr="009C1F80">
        <w:rPr>
          <w:rFonts w:ascii="Arial" w:hAnsi="Arial" w:cs="Arial"/>
          <w:noProof/>
        </w:rPr>
        <w:t xml:space="preserve"> Source: Adapted from Aaker (1991; 1996).</w:t>
      </w:r>
      <w:bookmarkEnd w:id="29"/>
    </w:p>
    <w:p w14:paraId="793AF88D" w14:textId="77777777" w:rsidR="00AC016B" w:rsidRPr="009C1F80" w:rsidRDefault="00AC016B" w:rsidP="00AC016B">
      <w:pPr>
        <w:pStyle w:val="Heading4"/>
        <w:spacing w:line="360" w:lineRule="auto"/>
        <w:jc w:val="both"/>
        <w:rPr>
          <w:rFonts w:ascii="Arial" w:hAnsi="Arial" w:cs="Arial"/>
        </w:rPr>
      </w:pPr>
      <w:r w:rsidRPr="009C1F80">
        <w:rPr>
          <w:rFonts w:ascii="Arial" w:hAnsi="Arial" w:cs="Arial"/>
        </w:rPr>
        <w:t>2.9.2.1 Similarities and Differences between Keller and Aaker</w:t>
      </w:r>
    </w:p>
    <w:p w14:paraId="614D0067" w14:textId="26AFD5EB" w:rsidR="00A41098" w:rsidRPr="009C1F80" w:rsidRDefault="00A41098" w:rsidP="00AC016B">
      <w:pPr>
        <w:spacing w:line="360" w:lineRule="auto"/>
        <w:jc w:val="both"/>
        <w:rPr>
          <w:rFonts w:ascii="Arial" w:hAnsi="Arial" w:cs="Arial"/>
        </w:rPr>
      </w:pPr>
      <w:r w:rsidRPr="009C1F80">
        <w:rPr>
          <w:rFonts w:ascii="Arial" w:hAnsi="Arial" w:cs="Arial"/>
        </w:rPr>
        <w:t xml:space="preserve">Even Keller and Aaker see brand equity not as just a promotional consequence but as a strategy </w:t>
      </w:r>
      <w:r w:rsidR="009110FA" w:rsidRPr="009C1F80">
        <w:rPr>
          <w:rFonts w:ascii="Arial" w:hAnsi="Arial" w:cs="Arial"/>
        </w:rPr>
        <w:t>for</w:t>
      </w:r>
      <w:r w:rsidRPr="009C1F80">
        <w:rPr>
          <w:rFonts w:ascii="Arial" w:hAnsi="Arial" w:cs="Arial"/>
        </w:rPr>
        <w:t xml:space="preserve"> providing value. These each emphasise aspects of awareness, association, and loyalty, and they both have their value in examining customer reactions to marketing activity (Aaker, 1991; Keller, 1993). But there is a difference in emphasis. Keller's model is more consumer-perception oriented and </w:t>
      </w:r>
      <w:r w:rsidR="009110FA" w:rsidRPr="009C1F80">
        <w:rPr>
          <w:rFonts w:ascii="Arial" w:hAnsi="Arial" w:cs="Arial"/>
        </w:rPr>
        <w:t>process-oriented</w:t>
      </w:r>
      <w:r w:rsidRPr="009C1F80">
        <w:rPr>
          <w:rFonts w:ascii="Arial" w:hAnsi="Arial" w:cs="Arial"/>
        </w:rPr>
        <w:t xml:space="preserve">, revealing </w:t>
      </w:r>
      <w:r w:rsidR="009110FA" w:rsidRPr="009C1F80">
        <w:rPr>
          <w:rFonts w:ascii="Arial" w:hAnsi="Arial" w:cs="Arial"/>
        </w:rPr>
        <w:t xml:space="preserve">the </w:t>
      </w:r>
      <w:r w:rsidRPr="009C1F80">
        <w:rPr>
          <w:rFonts w:ascii="Arial" w:hAnsi="Arial" w:cs="Arial"/>
        </w:rPr>
        <w:t>content of the equity in various stages of brand meaning. Aaker's model is an asset-based and component-based model that comprises dimensions of equity. For this dissertation, Keller seems to apply to customer response more directly and is the primary interpretive model; Aaker's is a wider lens regarding the dimensions IMC may impact.</w:t>
      </w:r>
    </w:p>
    <w:p w14:paraId="45D3F31B" w14:textId="77777777" w:rsidR="00AC016B" w:rsidRPr="009C1F80" w:rsidRDefault="00AC016B" w:rsidP="00AC016B">
      <w:pPr>
        <w:pStyle w:val="Heading3"/>
        <w:spacing w:line="360" w:lineRule="auto"/>
        <w:rPr>
          <w:rFonts w:cs="Arial"/>
          <w:szCs w:val="24"/>
        </w:rPr>
      </w:pPr>
      <w:bookmarkStart w:id="30" w:name="_Toc230989612"/>
      <w:r w:rsidRPr="009C1F80">
        <w:rPr>
          <w:rFonts w:cs="Arial"/>
          <w:szCs w:val="24"/>
        </w:rPr>
        <w:t>2.9.3 Shannon and Weaver Model of Communication</w:t>
      </w:r>
      <w:bookmarkEnd w:id="30"/>
    </w:p>
    <w:p w14:paraId="50FBB938" w14:textId="61C08CAA" w:rsidR="00A41098" w:rsidRPr="009C1F80" w:rsidRDefault="00A41098" w:rsidP="00AC016B">
      <w:pPr>
        <w:spacing w:line="360" w:lineRule="auto"/>
        <w:jc w:val="both"/>
        <w:rPr>
          <w:rFonts w:ascii="Arial" w:hAnsi="Arial" w:cs="Arial"/>
        </w:rPr>
      </w:pPr>
      <w:r w:rsidRPr="009C1F80">
        <w:rPr>
          <w:rFonts w:ascii="Arial" w:hAnsi="Arial" w:cs="Arial"/>
        </w:rPr>
        <w:t xml:space="preserve">The Shannon and Weaver model describes communication as a series of steps: a sender, a message, a channel and a receiver, with noise denoting any interference that might distort the meaning (Shannon and Weaver, 1949; Shannon and Weaver, 1998). It has something to do with the clarity that is relevant for IMC, because integrated communication that is distorted by the channels is not communicated. Noise can manifest itself in a brand situation with competing promotion, tone mismatch or misinterpretation in media. The model is helpful in that it </w:t>
      </w:r>
      <w:r w:rsidR="008626DE" w:rsidRPr="009C1F80">
        <w:rPr>
          <w:rFonts w:ascii="Arial" w:hAnsi="Arial" w:cs="Arial"/>
        </w:rPr>
        <w:t>emphasises</w:t>
      </w:r>
      <w:r w:rsidRPr="009C1F80">
        <w:rPr>
          <w:rFonts w:ascii="Arial" w:hAnsi="Arial" w:cs="Arial"/>
        </w:rPr>
        <w:t xml:space="preserve"> the directionality of the message, the communication failure and the need to </w:t>
      </w:r>
      <w:r w:rsidR="009110FA" w:rsidRPr="009C1F80">
        <w:rPr>
          <w:rFonts w:ascii="Arial" w:hAnsi="Arial" w:cs="Arial"/>
        </w:rPr>
        <w:t>minimise</w:t>
      </w:r>
      <w:r w:rsidRPr="009C1F80">
        <w:rPr>
          <w:rFonts w:ascii="Arial" w:hAnsi="Arial" w:cs="Arial"/>
        </w:rPr>
        <w:t xml:space="preserve"> noise. It is, however, not all applicable to IMC in the present day as it fails to reflect the world of interactive media, co-creation or algorithmically mediated communication.</w:t>
      </w:r>
    </w:p>
    <w:p w14:paraId="2D344B06" w14:textId="77777777" w:rsidR="00AC016B" w:rsidRPr="009C1F80" w:rsidRDefault="00AC016B" w:rsidP="00AC016B">
      <w:pPr>
        <w:spacing w:line="360" w:lineRule="auto"/>
        <w:jc w:val="both"/>
        <w:rPr>
          <w:rFonts w:ascii="Arial" w:hAnsi="Arial" w:cs="Arial"/>
        </w:rPr>
      </w:pPr>
    </w:p>
    <w:p w14:paraId="4A2EE29F" w14:textId="77777777" w:rsidR="00AC016B" w:rsidRPr="009C1F80" w:rsidRDefault="00AC016B" w:rsidP="00AC016B">
      <w:pPr>
        <w:keepNext/>
        <w:spacing w:line="360" w:lineRule="auto"/>
        <w:jc w:val="both"/>
        <w:rPr>
          <w:rFonts w:ascii="Arial" w:hAnsi="Arial" w:cs="Arial"/>
        </w:rPr>
      </w:pPr>
      <w:r w:rsidRPr="009C1F80">
        <w:rPr>
          <w:rFonts w:ascii="Arial" w:hAnsi="Arial" w:cs="Arial"/>
          <w:noProof/>
        </w:rPr>
        <w:lastRenderedPageBreak/>
        <w:drawing>
          <wp:inline distT="0" distB="0" distL="0" distR="0" wp14:anchorId="59F810E7" wp14:editId="1CAD5B64">
            <wp:extent cx="5943600" cy="1040765"/>
            <wp:effectExtent l="0" t="0" r="0" b="6985"/>
            <wp:docPr id="12300006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1040765"/>
                    </a:xfrm>
                    <a:prstGeom prst="rect">
                      <a:avLst/>
                    </a:prstGeom>
                    <a:noFill/>
                    <a:ln>
                      <a:noFill/>
                    </a:ln>
                  </pic:spPr>
                </pic:pic>
              </a:graphicData>
            </a:graphic>
          </wp:inline>
        </w:drawing>
      </w:r>
    </w:p>
    <w:p w14:paraId="03B8C582" w14:textId="7939E4D1" w:rsidR="00AC016B" w:rsidRPr="009C1F80" w:rsidRDefault="00AC016B" w:rsidP="00AC016B">
      <w:pPr>
        <w:pStyle w:val="Caption"/>
        <w:spacing w:line="360" w:lineRule="auto"/>
        <w:jc w:val="both"/>
        <w:rPr>
          <w:rFonts w:ascii="Arial" w:hAnsi="Arial" w:cs="Arial"/>
        </w:rPr>
      </w:pPr>
      <w:bookmarkStart w:id="31" w:name="_Toc230989839"/>
      <w:r w:rsidRPr="009C1F80">
        <w:rPr>
          <w:rFonts w:ascii="Arial" w:hAnsi="Arial" w:cs="Arial"/>
        </w:rPr>
        <w:t xml:space="preserve">Figure </w:t>
      </w:r>
      <w:r w:rsidR="009C1F80" w:rsidRPr="009C1F80">
        <w:rPr>
          <w:rFonts w:ascii="Arial" w:hAnsi="Arial" w:cs="Arial"/>
        </w:rPr>
        <w:t>2</w:t>
      </w:r>
      <w:r w:rsidR="004C3644">
        <w:rPr>
          <w:rFonts w:ascii="Arial" w:hAnsi="Arial" w:cs="Arial"/>
        </w:rPr>
        <w:t>.</w:t>
      </w:r>
      <w:r w:rsidR="004C3644">
        <w:rPr>
          <w:rFonts w:ascii="Arial" w:hAnsi="Arial" w:cs="Arial"/>
        </w:rPr>
        <w:fldChar w:fldCharType="begin"/>
      </w:r>
      <w:r w:rsidR="004C3644">
        <w:rPr>
          <w:rFonts w:ascii="Arial" w:hAnsi="Arial" w:cs="Arial"/>
        </w:rPr>
        <w:instrText xml:space="preserve"> SEQ Figure \* ARABIC \s 1 </w:instrText>
      </w:r>
      <w:r w:rsidR="004C3644">
        <w:rPr>
          <w:rFonts w:ascii="Arial" w:hAnsi="Arial" w:cs="Arial"/>
        </w:rPr>
        <w:fldChar w:fldCharType="separate"/>
      </w:r>
      <w:r w:rsidR="004C3644">
        <w:rPr>
          <w:rFonts w:ascii="Arial" w:hAnsi="Arial" w:cs="Arial"/>
          <w:noProof/>
        </w:rPr>
        <w:t>3</w:t>
      </w:r>
      <w:r w:rsidR="004C3644">
        <w:rPr>
          <w:rFonts w:ascii="Arial" w:hAnsi="Arial" w:cs="Arial"/>
        </w:rPr>
        <w:fldChar w:fldCharType="end"/>
      </w:r>
      <w:r w:rsidRPr="009C1F80">
        <w:rPr>
          <w:rFonts w:ascii="Arial" w:hAnsi="Arial" w:cs="Arial"/>
        </w:rPr>
        <w:t>: Shannon and Weaver Model of Communication; Source: Adapted from Shannon and Weaver (1949; 1998).</w:t>
      </w:r>
      <w:bookmarkEnd w:id="31"/>
    </w:p>
    <w:p w14:paraId="627DB43D" w14:textId="77777777" w:rsidR="00AC016B" w:rsidRPr="009C1F80" w:rsidRDefault="00AC016B" w:rsidP="00AC016B">
      <w:pPr>
        <w:pStyle w:val="Heading3"/>
        <w:spacing w:line="360" w:lineRule="auto"/>
        <w:rPr>
          <w:rFonts w:cs="Arial"/>
          <w:szCs w:val="24"/>
        </w:rPr>
      </w:pPr>
      <w:bookmarkStart w:id="32" w:name="_Toc230989613"/>
      <w:r w:rsidRPr="009C1F80">
        <w:rPr>
          <w:rFonts w:cs="Arial"/>
          <w:szCs w:val="24"/>
        </w:rPr>
        <w:t>2.9.4 IMC Model</w:t>
      </w:r>
      <w:bookmarkEnd w:id="32"/>
    </w:p>
    <w:p w14:paraId="77AD11B9" w14:textId="4C1BD9F5" w:rsidR="00A41098" w:rsidRPr="009C1F80" w:rsidRDefault="00A41098" w:rsidP="00AC016B">
      <w:pPr>
        <w:spacing w:line="360" w:lineRule="auto"/>
        <w:jc w:val="both"/>
        <w:rPr>
          <w:rFonts w:ascii="Arial" w:hAnsi="Arial" w:cs="Arial"/>
        </w:rPr>
      </w:pPr>
      <w:r w:rsidRPr="009C1F80">
        <w:rPr>
          <w:rFonts w:ascii="Arial" w:hAnsi="Arial" w:cs="Arial"/>
        </w:rPr>
        <w:t xml:space="preserve">An IMC model depicts the functions of advertising, public relations, sales promotion, digital media, direct marketing, in-store communication and customer relationship management in an integrated fashion around the brand (Schultz, 1992; Pickton and Broderick, 2005; Kitchen and Burgmann, 2010). The channels are not supposed to work as individual devices but as complementary, coherent and </w:t>
      </w:r>
      <w:r w:rsidR="009110FA" w:rsidRPr="009C1F80">
        <w:rPr>
          <w:rFonts w:ascii="Arial" w:hAnsi="Arial" w:cs="Arial"/>
        </w:rPr>
        <w:t>continuous</w:t>
      </w:r>
      <w:r w:rsidRPr="009C1F80">
        <w:rPr>
          <w:rFonts w:ascii="Arial" w:hAnsi="Arial" w:cs="Arial"/>
        </w:rPr>
        <w:t xml:space="preserve"> relations (Naik and Raman, 2003; Duncan and Moriarty, 1998). This is echoed by Kliatchko (2008)</w:t>
      </w:r>
      <w:r w:rsidR="009110FA" w:rsidRPr="009C1F80">
        <w:rPr>
          <w:rFonts w:ascii="Arial" w:hAnsi="Arial" w:cs="Arial"/>
        </w:rPr>
        <w:t>,</w:t>
      </w:r>
      <w:r w:rsidRPr="009C1F80">
        <w:rPr>
          <w:rFonts w:ascii="Arial" w:hAnsi="Arial" w:cs="Arial"/>
        </w:rPr>
        <w:t xml:space="preserve"> who conceptualises IMC in terms of stakeholders, content, channels and results. The model has merit for this dissertation in that it </w:t>
      </w:r>
      <w:r w:rsidR="009110FA" w:rsidRPr="009C1F80">
        <w:rPr>
          <w:rFonts w:ascii="Arial" w:hAnsi="Arial" w:cs="Arial"/>
        </w:rPr>
        <w:t>recognises</w:t>
      </w:r>
      <w:r w:rsidRPr="009C1F80">
        <w:rPr>
          <w:rFonts w:ascii="Arial" w:hAnsi="Arial" w:cs="Arial"/>
        </w:rPr>
        <w:t xml:space="preserve"> that the events of McDonald's promotion can be evaluated as a system and not as individual campaigns. The IMC model, Keller's CBBE model and Aaker's model form the conceptual basis of examining the combined effect of promotional activities on McDonald's brand equity in the UK.</w:t>
      </w:r>
    </w:p>
    <w:p w14:paraId="170F4F66" w14:textId="77777777" w:rsidR="004C3644" w:rsidRDefault="00AC016B" w:rsidP="004C3644">
      <w:pPr>
        <w:keepNext/>
        <w:spacing w:line="360" w:lineRule="auto"/>
        <w:jc w:val="both"/>
      </w:pPr>
      <w:r w:rsidRPr="009C1F80">
        <w:rPr>
          <w:rFonts w:ascii="Arial" w:hAnsi="Arial" w:cs="Arial"/>
          <w:noProof/>
        </w:rPr>
        <w:drawing>
          <wp:inline distT="0" distB="0" distL="0" distR="0" wp14:anchorId="4197CD44" wp14:editId="1F8458A2">
            <wp:extent cx="5943600" cy="2004954"/>
            <wp:effectExtent l="0" t="0" r="0" b="0"/>
            <wp:docPr id="4229422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004954"/>
                    </a:xfrm>
                    <a:prstGeom prst="rect">
                      <a:avLst/>
                    </a:prstGeom>
                    <a:noFill/>
                    <a:ln>
                      <a:noFill/>
                    </a:ln>
                  </pic:spPr>
                </pic:pic>
              </a:graphicData>
            </a:graphic>
          </wp:inline>
        </w:drawing>
      </w:r>
    </w:p>
    <w:p w14:paraId="244EABEF" w14:textId="35B7E447" w:rsidR="00AC016B" w:rsidRPr="009C1F80" w:rsidRDefault="004C3644" w:rsidP="004C3644">
      <w:pPr>
        <w:pStyle w:val="Caption"/>
        <w:jc w:val="both"/>
        <w:rPr>
          <w:rFonts w:ascii="Arial" w:hAnsi="Arial" w:cs="Arial"/>
          <w:i w:val="0"/>
          <w:iCs w:val="0"/>
        </w:rPr>
      </w:pPr>
      <w:bookmarkStart w:id="33" w:name="_Toc230989840"/>
      <w:r>
        <w:t>Figure 2.</w:t>
      </w:r>
      <w:fldSimple w:instr=" SEQ Figure \* ARABIC \s 1 ">
        <w:r>
          <w:rPr>
            <w:noProof/>
          </w:rPr>
          <w:t>4</w:t>
        </w:r>
      </w:fldSimple>
      <w:r>
        <w:t xml:space="preserve">: </w:t>
      </w:r>
      <w:r w:rsidRPr="00585503">
        <w:t xml:space="preserve">Integrated Marketing Communications (IMC) Model; Source: Adapted from Schultz (1992), Pickton and Broderick (2005), Kitchen and Burgmann (2010), Duncan and Moriarty (1998), and </w:t>
      </w:r>
      <w:proofErr w:type="spellStart"/>
      <w:r w:rsidRPr="00585503">
        <w:t>Kliatchko</w:t>
      </w:r>
      <w:proofErr w:type="spellEnd"/>
      <w:r w:rsidRPr="00585503">
        <w:t xml:space="preserve"> (2008).</w:t>
      </w:r>
      <w:bookmarkEnd w:id="33"/>
    </w:p>
    <w:p w14:paraId="7926AB17" w14:textId="49207C49" w:rsidR="00AC016B" w:rsidRPr="009C1F80" w:rsidRDefault="00AC016B" w:rsidP="00AC016B">
      <w:pPr>
        <w:pStyle w:val="Heading2"/>
        <w:spacing w:line="360" w:lineRule="auto"/>
        <w:rPr>
          <w:rFonts w:cs="Arial"/>
          <w:szCs w:val="24"/>
        </w:rPr>
      </w:pPr>
      <w:bookmarkStart w:id="34" w:name="_Toc230989614"/>
      <w:r w:rsidRPr="009C1F80">
        <w:rPr>
          <w:rFonts w:cs="Arial"/>
          <w:szCs w:val="24"/>
        </w:rPr>
        <w:t xml:space="preserve">2.10 Chapter </w:t>
      </w:r>
      <w:r w:rsidR="00B50AEF" w:rsidRPr="009C1F80">
        <w:rPr>
          <w:rFonts w:cs="Arial"/>
        </w:rPr>
        <w:t>Summary</w:t>
      </w:r>
      <w:bookmarkEnd w:id="34"/>
    </w:p>
    <w:p w14:paraId="1FC8A21D" w14:textId="0C19C0B2" w:rsidR="00AC016B" w:rsidRPr="009C1F80" w:rsidRDefault="00A41098" w:rsidP="00AC016B">
      <w:pPr>
        <w:spacing w:line="360" w:lineRule="auto"/>
        <w:jc w:val="both"/>
        <w:rPr>
          <w:rFonts w:ascii="Arial" w:hAnsi="Arial" w:cs="Arial"/>
        </w:rPr>
      </w:pPr>
      <w:r w:rsidRPr="009C1F80">
        <w:rPr>
          <w:rFonts w:ascii="Arial" w:hAnsi="Arial" w:cs="Arial"/>
        </w:rPr>
        <w:t xml:space="preserve">As revealed by the material in this chapter, there is a tie between IMC and brand equity—but that tie is not automatic and not necessarily good. According to literature, when </w:t>
      </w:r>
      <w:r w:rsidRPr="009C1F80">
        <w:rPr>
          <w:rFonts w:ascii="Arial" w:hAnsi="Arial" w:cs="Arial"/>
        </w:rPr>
        <w:lastRenderedPageBreak/>
        <w:t xml:space="preserve">channels and meanings are consistent and coordinated, this can increase awareness, association, loyalty and response, but when there is a lack of consistency, excessive promotion or negative social interpretation, a decrease in the brand's equity can be observed (Keller, 1993; </w:t>
      </w:r>
      <w:proofErr w:type="spellStart"/>
      <w:r w:rsidRPr="009C1F80">
        <w:rPr>
          <w:rFonts w:ascii="Arial" w:hAnsi="Arial" w:cs="Arial"/>
        </w:rPr>
        <w:t>Šerić</w:t>
      </w:r>
      <w:proofErr w:type="spellEnd"/>
      <w:r w:rsidRPr="009C1F80">
        <w:rPr>
          <w:rFonts w:ascii="Arial" w:hAnsi="Arial" w:cs="Arial"/>
        </w:rPr>
        <w:t>, Gil-Saura and Ruiz-Molina, 2014; Baccarella et al., 2018). For this analysis, Keller's customer based brand equity model: entertainment and education tools lend a relevant view because they will detail the effect of communication on consumer knowledge, feelings, and resonance, and the IMC framework, Shannon and Weaver's communication model and Aaker's model provide complementary analyses as regards dimensions, message flow and integration (Kitchen and Burgmann, 2010; Keller, 2001). Yet the research findings into the impact of McDonald's IMC activities on a brand in the UK are yet to be extended. The methodology adopted to investigate this gap, therefore, is explained in the next chapter.</w:t>
      </w:r>
      <w:r w:rsidR="00AC016B" w:rsidRPr="009C1F80">
        <w:rPr>
          <w:rFonts w:ascii="Arial" w:hAnsi="Arial" w:cs="Arial"/>
        </w:rPr>
        <w:br w:type="page"/>
      </w:r>
    </w:p>
    <w:p w14:paraId="6EFFE8EE" w14:textId="77777777" w:rsidR="00AC016B" w:rsidRPr="009C1F80" w:rsidRDefault="00AC016B" w:rsidP="00B50AEF">
      <w:pPr>
        <w:pStyle w:val="Heading1"/>
        <w:rPr>
          <w:rFonts w:cs="Arial"/>
        </w:rPr>
      </w:pPr>
      <w:bookmarkStart w:id="35" w:name="_Toc230989615"/>
      <w:r w:rsidRPr="009C1F80">
        <w:rPr>
          <w:rFonts w:cs="Arial"/>
        </w:rPr>
        <w:lastRenderedPageBreak/>
        <w:t>Chapter 3: Methodology</w:t>
      </w:r>
      <w:bookmarkEnd w:id="35"/>
    </w:p>
    <w:p w14:paraId="6A97EDB7" w14:textId="77777777" w:rsidR="00AC016B" w:rsidRPr="009C1F80" w:rsidRDefault="00AC016B" w:rsidP="00B50AEF">
      <w:pPr>
        <w:pStyle w:val="Heading2"/>
        <w:rPr>
          <w:rFonts w:cs="Arial"/>
        </w:rPr>
      </w:pPr>
      <w:bookmarkStart w:id="36" w:name="_Toc230989616"/>
      <w:r w:rsidRPr="009C1F80">
        <w:rPr>
          <w:rFonts w:cs="Arial"/>
        </w:rPr>
        <w:t>3.0 Chapter Introduction</w:t>
      </w:r>
      <w:bookmarkEnd w:id="36"/>
    </w:p>
    <w:p w14:paraId="28C18E6E" w14:textId="77777777" w:rsidR="00A41098" w:rsidRPr="009C1F80" w:rsidRDefault="00A41098" w:rsidP="00A41098">
      <w:pPr>
        <w:spacing w:line="360" w:lineRule="auto"/>
        <w:jc w:val="both"/>
        <w:rPr>
          <w:rFonts w:ascii="Arial" w:hAnsi="Arial" w:cs="Arial"/>
        </w:rPr>
      </w:pPr>
      <w:r w:rsidRPr="009C1F80">
        <w:rPr>
          <w:rFonts w:ascii="Arial" w:hAnsi="Arial" w:cs="Arial"/>
        </w:rPr>
        <w:t xml:space="preserve">The methodology that has been used to explore the effect of integrated marketing communications on the brand equity of McDonald's in the UK is outlined in this chapter. Saunders, Lewis and Thornhill (2019) define methodology as a systematic process in which research data are collected and organised and analysed </w:t>
      </w:r>
      <w:proofErr w:type="gramStart"/>
      <w:r w:rsidRPr="009C1F80">
        <w:rPr>
          <w:rFonts w:ascii="Arial" w:hAnsi="Arial" w:cs="Arial"/>
        </w:rPr>
        <w:t>in order to</w:t>
      </w:r>
      <w:proofErr w:type="gramEnd"/>
      <w:r w:rsidRPr="009C1F80">
        <w:rPr>
          <w:rFonts w:ascii="Arial" w:hAnsi="Arial" w:cs="Arial"/>
        </w:rPr>
        <w:t xml:space="preserve"> solve a research problem. The chapter discusses the mechanisms used for the design of the research to achieve its research aim, objectives and hypotheses.</w:t>
      </w:r>
    </w:p>
    <w:p w14:paraId="39F3D0FD" w14:textId="5510BCB6" w:rsidR="00A41098" w:rsidRPr="009C1F80" w:rsidRDefault="00A41098" w:rsidP="00A41098">
      <w:pPr>
        <w:spacing w:line="360" w:lineRule="auto"/>
        <w:jc w:val="both"/>
        <w:rPr>
          <w:rFonts w:ascii="Arial" w:hAnsi="Arial" w:cs="Arial"/>
        </w:rPr>
      </w:pPr>
      <w:r w:rsidRPr="009C1F80">
        <w:rPr>
          <w:rFonts w:ascii="Arial" w:hAnsi="Arial" w:cs="Arial"/>
        </w:rPr>
        <w:t xml:space="preserve">Research design is explained using the research onion model which shows major assumptions as the outermost layer of the design, then narrower layers of data collection and analysis. The layers are research philosophy, research approach, methodological choice, research strategy, time horizon and techniques and procedures (Saunders, Lewis and Thornhill, 2019). The resulting model in this study </w:t>
      </w:r>
      <w:r w:rsidR="009110FA" w:rsidRPr="009C1F80">
        <w:rPr>
          <w:rFonts w:ascii="Arial" w:hAnsi="Arial" w:cs="Arial"/>
        </w:rPr>
        <w:t>explains</w:t>
      </w:r>
      <w:r w:rsidRPr="009C1F80">
        <w:rPr>
          <w:rFonts w:ascii="Arial" w:hAnsi="Arial" w:cs="Arial"/>
        </w:rPr>
        <w:t xml:space="preserve"> the model using a positivist philosophy, deductive approach, survey strategy, mono-method and quantitative approach and </w:t>
      </w:r>
      <w:r w:rsidR="009110FA" w:rsidRPr="009C1F80">
        <w:rPr>
          <w:rFonts w:ascii="Arial" w:hAnsi="Arial" w:cs="Arial"/>
        </w:rPr>
        <w:t>a cross-sectional</w:t>
      </w:r>
      <w:r w:rsidRPr="009C1F80">
        <w:rPr>
          <w:rFonts w:ascii="Arial" w:hAnsi="Arial" w:cs="Arial"/>
        </w:rPr>
        <w:t xml:space="preserve"> time horizon. This chapter then discusses the sampling design, method of data collection, data analysis and the ethical </w:t>
      </w:r>
      <w:r w:rsidR="009110FA" w:rsidRPr="009C1F80">
        <w:rPr>
          <w:rFonts w:ascii="Arial" w:hAnsi="Arial" w:cs="Arial"/>
        </w:rPr>
        <w:t>considerations</w:t>
      </w:r>
      <w:r w:rsidRPr="009C1F80">
        <w:rPr>
          <w:rFonts w:ascii="Arial" w:hAnsi="Arial" w:cs="Arial"/>
        </w:rPr>
        <w:t xml:space="preserve"> that </w:t>
      </w:r>
      <w:r w:rsidR="009110FA" w:rsidRPr="009C1F80">
        <w:rPr>
          <w:rFonts w:ascii="Arial" w:hAnsi="Arial" w:cs="Arial"/>
        </w:rPr>
        <w:t>frame</w:t>
      </w:r>
      <w:r w:rsidRPr="009C1F80">
        <w:rPr>
          <w:rFonts w:ascii="Arial" w:hAnsi="Arial" w:cs="Arial"/>
        </w:rPr>
        <w:t xml:space="preserve"> the research.</w:t>
      </w:r>
    </w:p>
    <w:p w14:paraId="2F71856E" w14:textId="77777777" w:rsidR="00AC016B" w:rsidRPr="009C1F80" w:rsidRDefault="00AC016B" w:rsidP="00AC016B">
      <w:pPr>
        <w:keepNext/>
        <w:spacing w:line="360" w:lineRule="auto"/>
        <w:jc w:val="both"/>
        <w:rPr>
          <w:rFonts w:ascii="Arial" w:hAnsi="Arial" w:cs="Arial"/>
        </w:rPr>
      </w:pPr>
      <w:r w:rsidRPr="009C1F80">
        <w:rPr>
          <w:rFonts w:ascii="Arial" w:hAnsi="Arial" w:cs="Arial"/>
          <w:noProof/>
        </w:rPr>
        <w:drawing>
          <wp:inline distT="0" distB="0" distL="0" distR="0" wp14:anchorId="629F4783" wp14:editId="63E23DEB">
            <wp:extent cx="5580376" cy="2707640"/>
            <wp:effectExtent l="19050" t="19050" r="20955" b="16510"/>
            <wp:docPr id="10259962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9782" cy="2726760"/>
                    </a:xfrm>
                    <a:prstGeom prst="rect">
                      <a:avLst/>
                    </a:prstGeom>
                    <a:noFill/>
                    <a:ln>
                      <a:solidFill>
                        <a:schemeClr val="tx1"/>
                      </a:solidFill>
                    </a:ln>
                  </pic:spPr>
                </pic:pic>
              </a:graphicData>
            </a:graphic>
          </wp:inline>
        </w:drawing>
      </w:r>
    </w:p>
    <w:p w14:paraId="31189B56" w14:textId="5C783DAC" w:rsidR="00AC016B" w:rsidRPr="009C1F80" w:rsidRDefault="00AC016B" w:rsidP="00AC016B">
      <w:pPr>
        <w:pStyle w:val="Caption"/>
        <w:jc w:val="both"/>
        <w:rPr>
          <w:rFonts w:ascii="Arial" w:hAnsi="Arial" w:cs="Arial"/>
        </w:rPr>
      </w:pPr>
      <w:bookmarkStart w:id="37" w:name="_Toc230989841"/>
      <w:r w:rsidRPr="009C1F80">
        <w:rPr>
          <w:rFonts w:ascii="Arial" w:hAnsi="Arial" w:cs="Arial"/>
        </w:rPr>
        <w:t xml:space="preserve">Figure </w:t>
      </w:r>
      <w:r w:rsidR="009C1F80" w:rsidRPr="009C1F80">
        <w:rPr>
          <w:rFonts w:ascii="Arial" w:hAnsi="Arial" w:cs="Arial"/>
        </w:rPr>
        <w:t>3</w:t>
      </w:r>
      <w:r w:rsidR="004C3644">
        <w:rPr>
          <w:rFonts w:ascii="Arial" w:hAnsi="Arial" w:cs="Arial"/>
        </w:rPr>
        <w:t>.</w:t>
      </w:r>
      <w:r w:rsidR="004C3644">
        <w:rPr>
          <w:rFonts w:ascii="Arial" w:hAnsi="Arial" w:cs="Arial"/>
        </w:rPr>
        <w:fldChar w:fldCharType="begin"/>
      </w:r>
      <w:r w:rsidR="004C3644">
        <w:rPr>
          <w:rFonts w:ascii="Arial" w:hAnsi="Arial" w:cs="Arial"/>
        </w:rPr>
        <w:instrText xml:space="preserve"> SEQ Figure \* ARABIC \s 1 </w:instrText>
      </w:r>
      <w:r w:rsidR="004C3644">
        <w:rPr>
          <w:rFonts w:ascii="Arial" w:hAnsi="Arial" w:cs="Arial"/>
        </w:rPr>
        <w:fldChar w:fldCharType="separate"/>
      </w:r>
      <w:r w:rsidR="004C3644">
        <w:rPr>
          <w:rFonts w:ascii="Arial" w:hAnsi="Arial" w:cs="Arial"/>
          <w:noProof/>
        </w:rPr>
        <w:t>1</w:t>
      </w:r>
      <w:r w:rsidR="004C3644">
        <w:rPr>
          <w:rFonts w:ascii="Arial" w:hAnsi="Arial" w:cs="Arial"/>
        </w:rPr>
        <w:fldChar w:fldCharType="end"/>
      </w:r>
      <w:r w:rsidRPr="009C1F80">
        <w:rPr>
          <w:rFonts w:ascii="Arial" w:hAnsi="Arial" w:cs="Arial"/>
        </w:rPr>
        <w:t>: Research Onion Model (Saunders, Lewis and Thornhill, 2019).</w:t>
      </w:r>
      <w:bookmarkEnd w:id="37"/>
    </w:p>
    <w:p w14:paraId="180C0BEF" w14:textId="77777777" w:rsidR="00AC016B" w:rsidRPr="009C1F80" w:rsidRDefault="00AC016B" w:rsidP="00AC016B">
      <w:pPr>
        <w:spacing w:line="360" w:lineRule="auto"/>
        <w:jc w:val="both"/>
        <w:rPr>
          <w:rFonts w:ascii="Arial" w:hAnsi="Arial" w:cs="Arial"/>
        </w:rPr>
      </w:pPr>
    </w:p>
    <w:p w14:paraId="21329390" w14:textId="1B9B3E95" w:rsidR="00AC016B" w:rsidRPr="009C1F80" w:rsidRDefault="00AC016B" w:rsidP="00B50AEF">
      <w:pPr>
        <w:pStyle w:val="Heading2"/>
        <w:rPr>
          <w:rFonts w:cs="Arial"/>
        </w:rPr>
      </w:pPr>
      <w:bookmarkStart w:id="38" w:name="_Toc230989617"/>
      <w:r w:rsidRPr="009C1F80">
        <w:rPr>
          <w:rFonts w:cs="Arial"/>
        </w:rPr>
        <w:lastRenderedPageBreak/>
        <w:t>3.1 Research Philosophy (</w:t>
      </w:r>
      <w:r w:rsidR="00303DAE" w:rsidRPr="009C1F80">
        <w:rPr>
          <w:rFonts w:cs="Arial"/>
        </w:rPr>
        <w:t>Positivism</w:t>
      </w:r>
      <w:r w:rsidRPr="009C1F80">
        <w:rPr>
          <w:rFonts w:cs="Arial"/>
        </w:rPr>
        <w:t>)</w:t>
      </w:r>
      <w:bookmarkEnd w:id="38"/>
    </w:p>
    <w:p w14:paraId="2B881F1A" w14:textId="4E53AF1D" w:rsidR="00303DAE" w:rsidRPr="009C1F80" w:rsidRDefault="00303DAE" w:rsidP="00AC016B">
      <w:pPr>
        <w:spacing w:line="360" w:lineRule="auto"/>
        <w:jc w:val="both"/>
        <w:rPr>
          <w:rFonts w:ascii="Arial" w:hAnsi="Arial" w:cs="Arial"/>
        </w:rPr>
      </w:pPr>
      <w:r w:rsidRPr="009C1F80">
        <w:rPr>
          <w:rFonts w:ascii="Arial" w:hAnsi="Arial" w:cs="Arial"/>
        </w:rPr>
        <w:t xml:space="preserve">Research philosophy is the way of thinking or worldview that underlies the analysis and interpretation of knowledge in research (Saunders, Lewis and Thornhill, 2019). </w:t>
      </w:r>
      <w:proofErr w:type="gramStart"/>
      <w:r w:rsidRPr="009C1F80">
        <w:rPr>
          <w:rFonts w:ascii="Arial" w:hAnsi="Arial" w:cs="Arial"/>
        </w:rPr>
        <w:t>All of</w:t>
      </w:r>
      <w:proofErr w:type="gramEnd"/>
      <w:r w:rsidRPr="009C1F80">
        <w:rPr>
          <w:rFonts w:ascii="Arial" w:hAnsi="Arial" w:cs="Arial"/>
        </w:rPr>
        <w:t xml:space="preserve"> the studies that require objective measures, hypothesis tests and numerical analysis are appropriate to use the Positivism research type in this research. The Positivism position presented the belief that social phenomena can be analysed in a structured manner using observable facts; the results of the analysis can be expressed in quantifiable form (Bryman, 2016).  From the perspective of this dissertation, positivism is the most consistent approach that advocates the testing of H1 and H2 by means of structured survey items designed to measure perceptions of IMC and brand equity. These responses can then be numerically analysed and, using descriptive analysis, suggest a quantitative research design (Creswell, 2023). A strength of positivism, though, is that it does not look at deeper subjective meanings or rich personal interpretations that might be obtained through the qualitative approach. It thus emphasises reliability, standardisation and comparability at the expense of the contextual level and the voice of the participants.</w:t>
      </w:r>
    </w:p>
    <w:p w14:paraId="22903F9B" w14:textId="77777777" w:rsidR="00AC016B" w:rsidRPr="009C1F80" w:rsidRDefault="00AC016B" w:rsidP="00B50AEF">
      <w:pPr>
        <w:pStyle w:val="Heading2"/>
        <w:rPr>
          <w:rFonts w:cs="Arial"/>
        </w:rPr>
      </w:pPr>
      <w:bookmarkStart w:id="39" w:name="_Toc230989618"/>
      <w:r w:rsidRPr="009C1F80">
        <w:rPr>
          <w:rFonts w:cs="Arial"/>
        </w:rPr>
        <w:t>3.2 Research Approach (Deductive)</w:t>
      </w:r>
      <w:bookmarkEnd w:id="39"/>
    </w:p>
    <w:p w14:paraId="55FAC1EA" w14:textId="29285696" w:rsidR="00682105" w:rsidRPr="009C1F80" w:rsidRDefault="00682105" w:rsidP="00AC016B">
      <w:pPr>
        <w:spacing w:line="360" w:lineRule="auto"/>
        <w:jc w:val="both"/>
        <w:rPr>
          <w:rFonts w:ascii="Arial" w:hAnsi="Arial" w:cs="Arial"/>
        </w:rPr>
      </w:pPr>
      <w:r w:rsidRPr="009C1F80">
        <w:rPr>
          <w:rFonts w:ascii="Arial" w:hAnsi="Arial" w:cs="Arial"/>
        </w:rPr>
        <w:t xml:space="preserve">This study is of </w:t>
      </w:r>
      <w:r w:rsidR="00B50AEF" w:rsidRPr="009C1F80">
        <w:rPr>
          <w:rFonts w:ascii="Arial" w:hAnsi="Arial" w:cs="Arial"/>
        </w:rPr>
        <w:t xml:space="preserve">a </w:t>
      </w:r>
      <w:r w:rsidRPr="009C1F80">
        <w:rPr>
          <w:rFonts w:ascii="Arial" w:hAnsi="Arial" w:cs="Arial"/>
        </w:rPr>
        <w:t>deductive type. According to Saunders, Lewis and Thornhill (2019)</w:t>
      </w:r>
      <w:r w:rsidR="009110FA" w:rsidRPr="009C1F80">
        <w:rPr>
          <w:rFonts w:ascii="Arial" w:hAnsi="Arial" w:cs="Arial"/>
        </w:rPr>
        <w:t>,</w:t>
      </w:r>
      <w:r w:rsidRPr="009C1F80">
        <w:rPr>
          <w:rFonts w:ascii="Arial" w:hAnsi="Arial" w:cs="Arial"/>
        </w:rPr>
        <w:t xml:space="preserve"> Bryman (2016), deduction follows a process which starts with theory, builds up a set of </w:t>
      </w:r>
      <w:r w:rsidR="009110FA" w:rsidRPr="009C1F80">
        <w:rPr>
          <w:rFonts w:ascii="Arial" w:hAnsi="Arial" w:cs="Arial"/>
        </w:rPr>
        <w:t>hypotheses</w:t>
      </w:r>
      <w:r w:rsidRPr="009C1F80">
        <w:rPr>
          <w:rFonts w:ascii="Arial" w:hAnsi="Arial" w:cs="Arial"/>
        </w:rPr>
        <w:t xml:space="preserve"> based on the theory, and then tests the hypotheses with empirical data. It is suitable when research aims at testing theoretical notions or assumptions. For this dissertation, it starts with theories related to integrated marketing communications and brand equity, including the one that communication plays a role in building brand value from the perspective of consumers. Based on this, two hypotheses </w:t>
      </w:r>
      <w:r w:rsidR="009110FA" w:rsidRPr="009C1F80">
        <w:rPr>
          <w:rFonts w:ascii="Arial" w:hAnsi="Arial" w:cs="Arial"/>
        </w:rPr>
        <w:t xml:space="preserve">were </w:t>
      </w:r>
      <w:r w:rsidRPr="009C1F80">
        <w:rPr>
          <w:rFonts w:ascii="Arial" w:hAnsi="Arial" w:cs="Arial"/>
        </w:rPr>
        <w:t xml:space="preserve">formulated: there is a positive effect of IMC on brand equity; there is a negative effect of IMC on brand equity. Finally, there is a clear sequence to the research process: a review of pertinent literature, development of hypotheses, data collection via a survey of respondents, and analysis to test the </w:t>
      </w:r>
      <w:r w:rsidR="00B50AEF" w:rsidRPr="009C1F80">
        <w:rPr>
          <w:rFonts w:ascii="Arial" w:hAnsi="Arial" w:cs="Arial"/>
        </w:rPr>
        <w:t>hypothesised</w:t>
      </w:r>
      <w:r w:rsidRPr="009C1F80">
        <w:rPr>
          <w:rFonts w:ascii="Arial" w:hAnsi="Arial" w:cs="Arial"/>
        </w:rPr>
        <w:t xml:space="preserve"> relationships. This is appropriate since the purpose of the study is to investigate </w:t>
      </w:r>
      <w:r w:rsidR="00B50AEF" w:rsidRPr="009C1F80">
        <w:rPr>
          <w:rFonts w:ascii="Arial" w:hAnsi="Arial" w:cs="Arial"/>
        </w:rPr>
        <w:t>whether</w:t>
      </w:r>
      <w:r w:rsidRPr="009C1F80">
        <w:rPr>
          <w:rFonts w:ascii="Arial" w:hAnsi="Arial" w:cs="Arial"/>
        </w:rPr>
        <w:t xml:space="preserve"> IMC activities undertaken by McDonald's would improve or deteriorate its brand equity in the United Kingdom setting.</w:t>
      </w:r>
    </w:p>
    <w:p w14:paraId="73DC0AA1" w14:textId="77777777" w:rsidR="00AC016B" w:rsidRPr="009C1F80" w:rsidRDefault="00AC016B" w:rsidP="00B50AEF">
      <w:pPr>
        <w:pStyle w:val="Heading2"/>
        <w:rPr>
          <w:rFonts w:cs="Arial"/>
        </w:rPr>
      </w:pPr>
      <w:bookmarkStart w:id="40" w:name="_Toc230989619"/>
      <w:r w:rsidRPr="009C1F80">
        <w:rPr>
          <w:rFonts w:cs="Arial"/>
        </w:rPr>
        <w:lastRenderedPageBreak/>
        <w:t>3.3 Research Strategy (Survey Strategy)</w:t>
      </w:r>
      <w:bookmarkEnd w:id="40"/>
    </w:p>
    <w:p w14:paraId="7F90E898" w14:textId="697C7AF1" w:rsidR="00682105" w:rsidRPr="009C1F80" w:rsidRDefault="00682105" w:rsidP="00AC016B">
      <w:pPr>
        <w:spacing w:line="360" w:lineRule="auto"/>
        <w:jc w:val="both"/>
        <w:rPr>
          <w:rFonts w:ascii="Arial" w:hAnsi="Arial" w:cs="Arial"/>
        </w:rPr>
      </w:pPr>
      <w:r w:rsidRPr="009C1F80">
        <w:rPr>
          <w:rFonts w:ascii="Arial" w:hAnsi="Arial" w:cs="Arial"/>
        </w:rPr>
        <w:t xml:space="preserve">This is </w:t>
      </w:r>
      <w:proofErr w:type="gramStart"/>
      <w:r w:rsidRPr="009C1F80">
        <w:rPr>
          <w:rFonts w:ascii="Arial" w:hAnsi="Arial" w:cs="Arial"/>
        </w:rPr>
        <w:t>a survey research</w:t>
      </w:r>
      <w:proofErr w:type="gramEnd"/>
      <w:r w:rsidRPr="009C1F80">
        <w:rPr>
          <w:rFonts w:ascii="Arial" w:hAnsi="Arial" w:cs="Arial"/>
        </w:rPr>
        <w:t xml:space="preserve"> in which it is the primary method of research. A survey is a method of gathering data for research in a standardised format with </w:t>
      </w:r>
      <w:proofErr w:type="gramStart"/>
      <w:r w:rsidRPr="009C1F80">
        <w:rPr>
          <w:rFonts w:ascii="Arial" w:hAnsi="Arial" w:cs="Arial"/>
        </w:rPr>
        <w:t>a number of</w:t>
      </w:r>
      <w:proofErr w:type="gramEnd"/>
      <w:r w:rsidRPr="009C1F80">
        <w:rPr>
          <w:rFonts w:ascii="Arial" w:hAnsi="Arial" w:cs="Arial"/>
        </w:rPr>
        <w:t xml:space="preserve"> set questions, </w:t>
      </w:r>
      <w:proofErr w:type="gramStart"/>
      <w:r w:rsidRPr="009C1F80">
        <w:rPr>
          <w:rFonts w:ascii="Arial" w:hAnsi="Arial" w:cs="Arial"/>
        </w:rPr>
        <w:t>in order to</w:t>
      </w:r>
      <w:proofErr w:type="gramEnd"/>
      <w:r w:rsidRPr="009C1F80">
        <w:rPr>
          <w:rFonts w:ascii="Arial" w:hAnsi="Arial" w:cs="Arial"/>
        </w:rPr>
        <w:t xml:space="preserve"> get comparable data and information (Saunders, Lewis and Thornhill, 2019; Bryman, 2016). This method is suitable for the current research as it would allow the data collection from a relatively large number of participants in a uniform manner that closely resembles the quantitative design of the study. The survey in this dissertation is employed to gain respondents' perceptions of McDonald's integrated marketing communication and the primary components of brand equity. A survey strategy is also </w:t>
      </w:r>
      <w:r w:rsidR="009110FA" w:rsidRPr="009C1F80">
        <w:rPr>
          <w:rFonts w:ascii="Arial" w:hAnsi="Arial" w:cs="Arial"/>
        </w:rPr>
        <w:t>cost-effective</w:t>
      </w:r>
      <w:r w:rsidRPr="009C1F80">
        <w:rPr>
          <w:rFonts w:ascii="Arial" w:hAnsi="Arial" w:cs="Arial"/>
        </w:rPr>
        <w:t xml:space="preserve">, practical and rather simple to implement via </w:t>
      </w:r>
      <w:r w:rsidR="009110FA" w:rsidRPr="009C1F80">
        <w:rPr>
          <w:rFonts w:ascii="Arial" w:hAnsi="Arial" w:cs="Arial"/>
        </w:rPr>
        <w:t xml:space="preserve">the </w:t>
      </w:r>
      <w:r w:rsidRPr="009C1F80">
        <w:rPr>
          <w:rFonts w:ascii="Arial" w:hAnsi="Arial" w:cs="Arial"/>
        </w:rPr>
        <w:t>internet, and the obtained information can be numerically analysed in a systematic way. But the primary drawback is that answers rarely cover things deeply or explain them.</w:t>
      </w:r>
    </w:p>
    <w:p w14:paraId="5C084C5B" w14:textId="77777777" w:rsidR="00AC016B" w:rsidRPr="009C1F80" w:rsidRDefault="00AC016B" w:rsidP="00B50AEF">
      <w:pPr>
        <w:pStyle w:val="Heading2"/>
        <w:rPr>
          <w:rFonts w:cs="Arial"/>
        </w:rPr>
      </w:pPr>
      <w:bookmarkStart w:id="41" w:name="_Toc230989620"/>
      <w:r w:rsidRPr="009C1F80">
        <w:rPr>
          <w:rFonts w:cs="Arial"/>
        </w:rPr>
        <w:t>3.4 Research Design (Mono-method Quantitative)</w:t>
      </w:r>
      <w:bookmarkEnd w:id="41"/>
    </w:p>
    <w:p w14:paraId="0839742C" w14:textId="49ADCA2F" w:rsidR="00682105" w:rsidRPr="009C1F80" w:rsidRDefault="00682105" w:rsidP="00AC016B">
      <w:pPr>
        <w:spacing w:line="360" w:lineRule="auto"/>
        <w:jc w:val="both"/>
        <w:rPr>
          <w:rFonts w:ascii="Arial" w:hAnsi="Arial" w:cs="Arial"/>
        </w:rPr>
      </w:pPr>
      <w:r w:rsidRPr="009C1F80">
        <w:rPr>
          <w:rFonts w:ascii="Arial" w:hAnsi="Arial" w:cs="Arial"/>
        </w:rPr>
        <w:t xml:space="preserve">The research approach in this study is a mono method in the quantitative approach. Quantitative research is defined by Creswell (2023) as the collection and analysis of numerical data to see relationships, patterns and measurable outcomes. The mono-method design is specified by the fact that only one type of data is </w:t>
      </w:r>
      <w:r w:rsidR="009110FA" w:rsidRPr="009C1F80">
        <w:rPr>
          <w:rFonts w:ascii="Arial" w:hAnsi="Arial" w:cs="Arial"/>
        </w:rPr>
        <w:t>utilised</w:t>
      </w:r>
      <w:r w:rsidRPr="009C1F80">
        <w:rPr>
          <w:rFonts w:ascii="Arial" w:hAnsi="Arial" w:cs="Arial"/>
        </w:rPr>
        <w:t xml:space="preserve"> throughout the study, meaning not quantitative-qualitative data (Saunders, Lewis and Thornhill, 2019). For this dissertation</w:t>
      </w:r>
      <w:r w:rsidR="009110FA" w:rsidRPr="009C1F80">
        <w:rPr>
          <w:rFonts w:ascii="Arial" w:hAnsi="Arial" w:cs="Arial"/>
        </w:rPr>
        <w:t>,</w:t>
      </w:r>
      <w:r w:rsidRPr="009C1F80">
        <w:rPr>
          <w:rFonts w:ascii="Arial" w:hAnsi="Arial" w:cs="Arial"/>
        </w:rPr>
        <w:t xml:space="preserve"> data is gathered using a structured questionnaire, ensuring standardised responses that can then be coded and analysed numerically. The design is suitable since it corresponds closely with the philosophy and approach used in the research, which is positivist with the deductive approach. The study does not aim to create theories; it asks research questions that are based on existing research. In particular, the perceptions of IMC are collected through items based on the Likert scale, and the brand equity is measured in structured items. However, it's a limitation of the design that it doesn't provide in-depth qualitative insight.</w:t>
      </w:r>
    </w:p>
    <w:p w14:paraId="7B6283DE" w14:textId="77777777" w:rsidR="00AC016B" w:rsidRPr="009C1F80" w:rsidRDefault="00AC016B" w:rsidP="00B50AEF">
      <w:pPr>
        <w:pStyle w:val="Heading2"/>
        <w:rPr>
          <w:rFonts w:cs="Arial"/>
        </w:rPr>
      </w:pPr>
      <w:bookmarkStart w:id="42" w:name="_Toc230989621"/>
      <w:r w:rsidRPr="009C1F80">
        <w:rPr>
          <w:rFonts w:cs="Arial"/>
        </w:rPr>
        <w:t>3.5 Time Horizon (Cross-Sectional)</w:t>
      </w:r>
      <w:bookmarkEnd w:id="42"/>
    </w:p>
    <w:p w14:paraId="61E911C8" w14:textId="788E88AE" w:rsidR="00682105" w:rsidRPr="009C1F80" w:rsidRDefault="00682105" w:rsidP="00AC016B">
      <w:pPr>
        <w:spacing w:line="360" w:lineRule="auto"/>
        <w:jc w:val="both"/>
        <w:rPr>
          <w:rFonts w:ascii="Arial" w:hAnsi="Arial" w:cs="Arial"/>
        </w:rPr>
      </w:pPr>
      <w:r w:rsidRPr="009C1F80">
        <w:rPr>
          <w:rFonts w:ascii="Arial" w:hAnsi="Arial" w:cs="Arial"/>
        </w:rPr>
        <w:t xml:space="preserve">This study has a cross-sectional time horizon. A </w:t>
      </w:r>
      <w:r w:rsidR="009110FA" w:rsidRPr="009C1F80">
        <w:rPr>
          <w:rFonts w:ascii="Arial" w:hAnsi="Arial" w:cs="Arial"/>
        </w:rPr>
        <w:t>cross-sectional</w:t>
      </w:r>
      <w:r w:rsidRPr="009C1F80">
        <w:rPr>
          <w:rFonts w:ascii="Arial" w:hAnsi="Arial" w:cs="Arial"/>
        </w:rPr>
        <w:t xml:space="preserve"> design is where data is collected </w:t>
      </w:r>
      <w:r w:rsidR="009110FA" w:rsidRPr="009C1F80">
        <w:rPr>
          <w:rFonts w:ascii="Arial" w:hAnsi="Arial" w:cs="Arial"/>
        </w:rPr>
        <w:t>at a</w:t>
      </w:r>
      <w:r w:rsidRPr="009C1F80">
        <w:rPr>
          <w:rFonts w:ascii="Arial" w:hAnsi="Arial" w:cs="Arial"/>
        </w:rPr>
        <w:t xml:space="preserve"> single time point, without observing change over a long period of time (Saunders, Lewis and Thornhill, 2019; Bryman, 2016). This research is suitable for this</w:t>
      </w:r>
      <w:r w:rsidR="009110FA" w:rsidRPr="009C1F80">
        <w:rPr>
          <w:rFonts w:ascii="Arial" w:hAnsi="Arial" w:cs="Arial"/>
        </w:rPr>
        <w:t>,</w:t>
      </w:r>
      <w:r w:rsidRPr="009C1F80">
        <w:rPr>
          <w:rFonts w:ascii="Arial" w:hAnsi="Arial" w:cs="Arial"/>
        </w:rPr>
        <w:t xml:space="preserve"> </w:t>
      </w:r>
      <w:r w:rsidRPr="009C1F80">
        <w:rPr>
          <w:rFonts w:ascii="Arial" w:hAnsi="Arial" w:cs="Arial"/>
        </w:rPr>
        <w:lastRenderedPageBreak/>
        <w:t xml:space="preserve">as the objectives focused on understanding the current perceptions of the McDonald's IMC and brands in the UK. As to the experience of "context of communication and consumption," the respondents will be asked to respond </w:t>
      </w:r>
      <w:r w:rsidR="009110FA" w:rsidRPr="009C1F80">
        <w:rPr>
          <w:rFonts w:ascii="Arial" w:hAnsi="Arial" w:cs="Arial"/>
        </w:rPr>
        <w:t xml:space="preserve">to </w:t>
      </w:r>
      <w:r w:rsidRPr="009C1F80">
        <w:rPr>
          <w:rFonts w:ascii="Arial" w:hAnsi="Arial" w:cs="Arial"/>
        </w:rPr>
        <w:t xml:space="preserve">the questionnaire according </w:t>
      </w:r>
      <w:r w:rsidR="009110FA" w:rsidRPr="009C1F80">
        <w:rPr>
          <w:rFonts w:ascii="Arial" w:hAnsi="Arial" w:cs="Arial"/>
        </w:rPr>
        <w:t xml:space="preserve">to </w:t>
      </w:r>
      <w:r w:rsidRPr="009C1F80">
        <w:rPr>
          <w:rFonts w:ascii="Arial" w:hAnsi="Arial" w:cs="Arial"/>
        </w:rPr>
        <w:t xml:space="preserve">the context in which they have recently used McDonald's. This study is not longitudinal in </w:t>
      </w:r>
      <w:proofErr w:type="gramStart"/>
      <w:r w:rsidRPr="009C1F80">
        <w:rPr>
          <w:rFonts w:ascii="Arial" w:hAnsi="Arial" w:cs="Arial"/>
        </w:rPr>
        <w:t>nature</w:t>
      </w:r>
      <w:r w:rsidR="009110FA" w:rsidRPr="009C1F80">
        <w:rPr>
          <w:rFonts w:ascii="Arial" w:hAnsi="Arial" w:cs="Arial"/>
        </w:rPr>
        <w:t>,</w:t>
      </w:r>
      <w:r w:rsidRPr="009C1F80">
        <w:rPr>
          <w:rFonts w:ascii="Arial" w:hAnsi="Arial" w:cs="Arial"/>
        </w:rPr>
        <w:t xml:space="preserve"> but</w:t>
      </w:r>
      <w:proofErr w:type="gramEnd"/>
      <w:r w:rsidRPr="009C1F80">
        <w:rPr>
          <w:rFonts w:ascii="Arial" w:hAnsi="Arial" w:cs="Arial"/>
        </w:rPr>
        <w:t xml:space="preserve"> rather captures a snapshot of current perceptions</w:t>
      </w:r>
      <w:r w:rsidR="009110FA" w:rsidRPr="009C1F80">
        <w:rPr>
          <w:rFonts w:ascii="Arial" w:hAnsi="Arial" w:cs="Arial"/>
        </w:rPr>
        <w:t>;</w:t>
      </w:r>
      <w:r w:rsidRPr="009C1F80">
        <w:rPr>
          <w:rFonts w:ascii="Arial" w:hAnsi="Arial" w:cs="Arial"/>
        </w:rPr>
        <w:t xml:space="preserve"> in a longitudinal study</w:t>
      </w:r>
      <w:r w:rsidR="009110FA" w:rsidRPr="009C1F80">
        <w:rPr>
          <w:rFonts w:ascii="Arial" w:hAnsi="Arial" w:cs="Arial"/>
        </w:rPr>
        <w:t>,</w:t>
      </w:r>
      <w:r w:rsidRPr="009C1F80">
        <w:rPr>
          <w:rFonts w:ascii="Arial" w:hAnsi="Arial" w:cs="Arial"/>
        </w:rPr>
        <w:t xml:space="preserve"> one could track the changes </w:t>
      </w:r>
      <w:r w:rsidR="009110FA" w:rsidRPr="009C1F80">
        <w:rPr>
          <w:rFonts w:ascii="Arial" w:hAnsi="Arial" w:cs="Arial"/>
        </w:rPr>
        <w:t>in</w:t>
      </w:r>
      <w:r w:rsidRPr="009C1F80">
        <w:rPr>
          <w:rFonts w:ascii="Arial" w:hAnsi="Arial" w:cs="Arial"/>
        </w:rPr>
        <w:t xml:space="preserve"> attitudes and behaviour over time.</w:t>
      </w:r>
    </w:p>
    <w:p w14:paraId="2EDC861F" w14:textId="77777777" w:rsidR="00AC016B" w:rsidRPr="009C1F80" w:rsidRDefault="00AC016B" w:rsidP="00B50AEF">
      <w:pPr>
        <w:pStyle w:val="Heading2"/>
        <w:rPr>
          <w:rFonts w:cs="Arial"/>
        </w:rPr>
      </w:pPr>
      <w:bookmarkStart w:id="43" w:name="_Toc230989622"/>
      <w:r w:rsidRPr="009C1F80">
        <w:rPr>
          <w:rFonts w:cs="Arial"/>
        </w:rPr>
        <w:t>3.6 Sampling Design</w:t>
      </w:r>
      <w:bookmarkEnd w:id="43"/>
    </w:p>
    <w:p w14:paraId="5D12253B" w14:textId="77777777" w:rsidR="00AC016B" w:rsidRPr="009C1F80" w:rsidRDefault="00AC016B" w:rsidP="00B50AEF">
      <w:pPr>
        <w:pStyle w:val="Heading3"/>
        <w:rPr>
          <w:rFonts w:cs="Arial"/>
        </w:rPr>
      </w:pPr>
      <w:bookmarkStart w:id="44" w:name="_Toc230989623"/>
      <w:r w:rsidRPr="009C1F80">
        <w:rPr>
          <w:rFonts w:cs="Arial"/>
        </w:rPr>
        <w:t>3.6.1 Sample Size</w:t>
      </w:r>
      <w:bookmarkEnd w:id="44"/>
    </w:p>
    <w:p w14:paraId="514B8E5E" w14:textId="5EDD5C94" w:rsidR="00682105" w:rsidRPr="009C1F80" w:rsidRDefault="00682105" w:rsidP="00AC016B">
      <w:pPr>
        <w:spacing w:line="360" w:lineRule="auto"/>
        <w:jc w:val="both"/>
        <w:rPr>
          <w:rFonts w:ascii="Arial" w:hAnsi="Arial" w:cs="Arial"/>
        </w:rPr>
      </w:pPr>
      <w:r w:rsidRPr="009C1F80">
        <w:rPr>
          <w:rFonts w:ascii="Arial" w:hAnsi="Arial" w:cs="Arial"/>
        </w:rPr>
        <w:t xml:space="preserve">The number of respondents needed to validate the study is 50-100 respondents. The descriptive analysis in this dissertation would require a minimum of 50 participants, with a greater response level desirable to enhance the results </w:t>
      </w:r>
      <w:r w:rsidR="009110FA" w:rsidRPr="009C1F80">
        <w:rPr>
          <w:rFonts w:ascii="Arial" w:hAnsi="Arial" w:cs="Arial"/>
        </w:rPr>
        <w:t>with</w:t>
      </w:r>
      <w:r w:rsidRPr="009C1F80">
        <w:rPr>
          <w:rFonts w:ascii="Arial" w:hAnsi="Arial" w:cs="Arial"/>
        </w:rPr>
        <w:t xml:space="preserve"> respect to </w:t>
      </w:r>
      <w:r w:rsidR="009110FA" w:rsidRPr="009C1F80">
        <w:rPr>
          <w:rFonts w:ascii="Arial" w:hAnsi="Arial" w:cs="Arial"/>
        </w:rPr>
        <w:t xml:space="preserve">the </w:t>
      </w:r>
      <w:r w:rsidRPr="009C1F80">
        <w:rPr>
          <w:rFonts w:ascii="Arial" w:hAnsi="Arial" w:cs="Arial"/>
        </w:rPr>
        <w:t xml:space="preserve">overall breadth of results. Bartlett, </w:t>
      </w:r>
      <w:proofErr w:type="spellStart"/>
      <w:r w:rsidRPr="009C1F80">
        <w:rPr>
          <w:rFonts w:ascii="Arial" w:hAnsi="Arial" w:cs="Arial"/>
        </w:rPr>
        <w:t>Kotrlik</w:t>
      </w:r>
      <w:proofErr w:type="spellEnd"/>
      <w:r w:rsidRPr="009C1F80">
        <w:rPr>
          <w:rFonts w:ascii="Arial" w:hAnsi="Arial" w:cs="Arial"/>
        </w:rPr>
        <w:t xml:space="preserve"> and Higgins (2001) argue that the nature and purpose of the study should be related to decisions on the sample size. The </w:t>
      </w:r>
      <w:r w:rsidR="009110FA" w:rsidRPr="009C1F80">
        <w:rPr>
          <w:rFonts w:ascii="Arial" w:hAnsi="Arial" w:cs="Arial"/>
        </w:rPr>
        <w:t>small-scale</w:t>
      </w:r>
      <w:r w:rsidRPr="009C1F80">
        <w:rPr>
          <w:rFonts w:ascii="Arial" w:hAnsi="Arial" w:cs="Arial"/>
        </w:rPr>
        <w:t xml:space="preserve"> survey</w:t>
      </w:r>
      <w:r w:rsidR="009110FA" w:rsidRPr="009C1F80">
        <w:rPr>
          <w:rFonts w:ascii="Arial" w:hAnsi="Arial" w:cs="Arial"/>
        </w:rPr>
        <w:t>,</w:t>
      </w:r>
      <w:r w:rsidRPr="009C1F80">
        <w:rPr>
          <w:rFonts w:ascii="Arial" w:hAnsi="Arial" w:cs="Arial"/>
        </w:rPr>
        <w:t xml:space="preserve"> along with descriptive statistics instead of complex inferential testing, a small sample of 50-100 respondents seems justifiable. </w:t>
      </w:r>
      <w:proofErr w:type="gramStart"/>
      <w:r w:rsidRPr="009C1F80">
        <w:rPr>
          <w:rFonts w:ascii="Arial" w:hAnsi="Arial" w:cs="Arial"/>
        </w:rPr>
        <w:t>But,</w:t>
      </w:r>
      <w:proofErr w:type="gramEnd"/>
      <w:r w:rsidRPr="009C1F80">
        <w:rPr>
          <w:rFonts w:ascii="Arial" w:hAnsi="Arial" w:cs="Arial"/>
        </w:rPr>
        <w:t xml:space="preserve"> it is hoped that as many responses as possible can be obtained in the study.</w:t>
      </w:r>
    </w:p>
    <w:p w14:paraId="41EAB9C5" w14:textId="77777777" w:rsidR="00AC016B" w:rsidRPr="009C1F80" w:rsidRDefault="00AC016B" w:rsidP="00B50AEF">
      <w:pPr>
        <w:pStyle w:val="Heading3"/>
        <w:rPr>
          <w:rFonts w:cs="Arial"/>
        </w:rPr>
      </w:pPr>
      <w:bookmarkStart w:id="45" w:name="_Toc230989624"/>
      <w:r w:rsidRPr="009C1F80">
        <w:rPr>
          <w:rFonts w:cs="Arial"/>
        </w:rPr>
        <w:t>3.6.2 Sample Type</w:t>
      </w:r>
      <w:bookmarkEnd w:id="45"/>
    </w:p>
    <w:p w14:paraId="57CD7353" w14:textId="021668CE" w:rsidR="00682105" w:rsidRPr="009C1F80" w:rsidRDefault="00682105" w:rsidP="00AC016B">
      <w:pPr>
        <w:spacing w:line="360" w:lineRule="auto"/>
        <w:jc w:val="both"/>
        <w:rPr>
          <w:rFonts w:ascii="Arial" w:hAnsi="Arial" w:cs="Arial"/>
        </w:rPr>
      </w:pPr>
      <w:r w:rsidRPr="009C1F80">
        <w:rPr>
          <w:rFonts w:ascii="Arial" w:hAnsi="Arial" w:cs="Arial"/>
        </w:rPr>
        <w:t>The sample type is determined using demographic and geographic segmentation. The segmentation based on some personal attributes of the participants is called demographic segmentation</w:t>
      </w:r>
      <w:r w:rsidR="009110FA" w:rsidRPr="009C1F80">
        <w:rPr>
          <w:rFonts w:ascii="Arial" w:hAnsi="Arial" w:cs="Arial"/>
        </w:rPr>
        <w:t>,</w:t>
      </w:r>
      <w:r w:rsidRPr="009C1F80">
        <w:rPr>
          <w:rFonts w:ascii="Arial" w:hAnsi="Arial" w:cs="Arial"/>
        </w:rPr>
        <w:t xml:space="preserve"> and the segmentation based on </w:t>
      </w:r>
      <w:r w:rsidR="009110FA" w:rsidRPr="009C1F80">
        <w:rPr>
          <w:rFonts w:ascii="Arial" w:hAnsi="Arial" w:cs="Arial"/>
        </w:rPr>
        <w:t xml:space="preserve">the </w:t>
      </w:r>
      <w:r w:rsidRPr="009C1F80">
        <w:rPr>
          <w:rFonts w:ascii="Arial" w:hAnsi="Arial" w:cs="Arial"/>
        </w:rPr>
        <w:t>location of the attributes of the population under study is called geographical segmentation (Wright, 2005). For this dissertation</w:t>
      </w:r>
      <w:r w:rsidR="009110FA" w:rsidRPr="009C1F80">
        <w:rPr>
          <w:rFonts w:ascii="Arial" w:hAnsi="Arial" w:cs="Arial"/>
        </w:rPr>
        <w:t>,</w:t>
      </w:r>
      <w:r w:rsidRPr="009C1F80">
        <w:rPr>
          <w:rFonts w:ascii="Arial" w:hAnsi="Arial" w:cs="Arial"/>
        </w:rPr>
        <w:t xml:space="preserve"> the variables will be population (age and gender) and geographic (UK area). Respondents will be contacted in both the immediate area (Tilbury, </w:t>
      </w:r>
      <w:proofErr w:type="spellStart"/>
      <w:r w:rsidRPr="009C1F80">
        <w:rPr>
          <w:rFonts w:ascii="Arial" w:hAnsi="Arial" w:cs="Arial"/>
        </w:rPr>
        <w:t>Grays</w:t>
      </w:r>
      <w:proofErr w:type="spellEnd"/>
      <w:r w:rsidRPr="009C1F80">
        <w:rPr>
          <w:rFonts w:ascii="Arial" w:hAnsi="Arial" w:cs="Arial"/>
        </w:rPr>
        <w:t>, Essex, Basildon, Southend-on-Sea, Romford, Dagenham and East London) and from further afield. Age categories are defined as 18-24, 25-34, 35-44, 45-54 and 55+, and the gender and location are captured using closed-ended responses on a questionnaire. The structure is suitable as it allows for a general representativeness of consumers in the United Kingdom and basic comparisons with subgroups when using trends in consumer perceptions around the national market.</w:t>
      </w:r>
    </w:p>
    <w:p w14:paraId="5498412E" w14:textId="77777777" w:rsidR="00AC016B" w:rsidRPr="009C1F80" w:rsidRDefault="00AC016B" w:rsidP="00B50AEF">
      <w:pPr>
        <w:pStyle w:val="Heading3"/>
        <w:rPr>
          <w:rFonts w:cs="Arial"/>
        </w:rPr>
      </w:pPr>
      <w:bookmarkStart w:id="46" w:name="_Toc230989625"/>
      <w:r w:rsidRPr="009C1F80">
        <w:rPr>
          <w:rFonts w:cs="Arial"/>
        </w:rPr>
        <w:lastRenderedPageBreak/>
        <w:t>3.6.3 Sampling Method</w:t>
      </w:r>
      <w:bookmarkEnd w:id="46"/>
    </w:p>
    <w:p w14:paraId="58C8C652" w14:textId="09EDF49B" w:rsidR="00682105" w:rsidRPr="009C1F80" w:rsidRDefault="00682105" w:rsidP="00AC016B">
      <w:pPr>
        <w:spacing w:line="360" w:lineRule="auto"/>
        <w:jc w:val="both"/>
        <w:rPr>
          <w:rFonts w:ascii="Arial" w:hAnsi="Arial" w:cs="Arial"/>
        </w:rPr>
      </w:pPr>
      <w:r w:rsidRPr="009C1F80">
        <w:rPr>
          <w:rFonts w:ascii="Arial" w:hAnsi="Arial" w:cs="Arial"/>
        </w:rPr>
        <w:t xml:space="preserve">There is a non-probability sampling in this study, where there </w:t>
      </w:r>
      <w:proofErr w:type="gramStart"/>
      <w:r w:rsidRPr="009C1F80">
        <w:rPr>
          <w:rFonts w:ascii="Arial" w:hAnsi="Arial" w:cs="Arial"/>
        </w:rPr>
        <w:t>is</w:t>
      </w:r>
      <w:proofErr w:type="gramEnd"/>
      <w:r w:rsidRPr="009C1F80">
        <w:rPr>
          <w:rFonts w:ascii="Arial" w:hAnsi="Arial" w:cs="Arial"/>
        </w:rPr>
        <w:t xml:space="preserve"> a convenience sampling technique </w:t>
      </w:r>
      <w:proofErr w:type="gramStart"/>
      <w:r w:rsidRPr="009C1F80">
        <w:rPr>
          <w:rFonts w:ascii="Arial" w:hAnsi="Arial" w:cs="Arial"/>
        </w:rPr>
        <w:t>and also</w:t>
      </w:r>
      <w:proofErr w:type="gramEnd"/>
      <w:r w:rsidRPr="009C1F80">
        <w:rPr>
          <w:rFonts w:ascii="Arial" w:hAnsi="Arial" w:cs="Arial"/>
        </w:rPr>
        <w:t xml:space="preserve"> purposive sampling. Non-probability sampling</w:t>
      </w:r>
      <w:r w:rsidR="009110FA" w:rsidRPr="009C1F80">
        <w:rPr>
          <w:rFonts w:ascii="Arial" w:hAnsi="Arial" w:cs="Arial"/>
        </w:rPr>
        <w:t>,</w:t>
      </w:r>
      <w:r w:rsidRPr="009C1F80">
        <w:rPr>
          <w:rFonts w:ascii="Arial" w:hAnsi="Arial" w:cs="Arial"/>
        </w:rPr>
        <w:t xml:space="preserve"> on the other hand</w:t>
      </w:r>
      <w:r w:rsidR="009110FA" w:rsidRPr="009C1F80">
        <w:rPr>
          <w:rFonts w:ascii="Arial" w:hAnsi="Arial" w:cs="Arial"/>
        </w:rPr>
        <w:t>,</w:t>
      </w:r>
      <w:r w:rsidRPr="009C1F80">
        <w:rPr>
          <w:rFonts w:ascii="Arial" w:hAnsi="Arial" w:cs="Arial"/>
        </w:rPr>
        <w:t xml:space="preserve"> means that the individuals in the wider population do not have equal chances of being chosen in the sample, while convenience sampling depends on accessibility of the population</w:t>
      </w:r>
      <w:r w:rsidR="009110FA" w:rsidRPr="009C1F80">
        <w:rPr>
          <w:rFonts w:ascii="Arial" w:hAnsi="Arial" w:cs="Arial"/>
        </w:rPr>
        <w:t>,</w:t>
      </w:r>
      <w:r w:rsidRPr="009C1F80">
        <w:rPr>
          <w:rFonts w:ascii="Arial" w:hAnsi="Arial" w:cs="Arial"/>
        </w:rPr>
        <w:t xml:space="preserve"> and purposive sampling </w:t>
      </w:r>
      <w:r w:rsidR="009110FA" w:rsidRPr="009C1F80">
        <w:rPr>
          <w:rFonts w:ascii="Arial" w:hAnsi="Arial" w:cs="Arial"/>
        </w:rPr>
        <w:t>has</w:t>
      </w:r>
      <w:r w:rsidRPr="009C1F80">
        <w:rPr>
          <w:rFonts w:ascii="Arial" w:hAnsi="Arial" w:cs="Arial"/>
        </w:rPr>
        <w:t xml:space="preserve"> specific criteria in determining who should be sampled (</w:t>
      </w:r>
      <w:proofErr w:type="spellStart"/>
      <w:r w:rsidRPr="009C1F80">
        <w:rPr>
          <w:rFonts w:ascii="Arial" w:hAnsi="Arial" w:cs="Arial"/>
        </w:rPr>
        <w:t>Etikan</w:t>
      </w:r>
      <w:proofErr w:type="spellEnd"/>
      <w:r w:rsidRPr="009C1F80">
        <w:rPr>
          <w:rFonts w:ascii="Arial" w:hAnsi="Arial" w:cs="Arial"/>
        </w:rPr>
        <w:t>, Musa and Alkassim, 2016). This approach is appropriate due to practical considerations of time, access and resources. Selection of the participants will be based on availability</w:t>
      </w:r>
      <w:r w:rsidR="009110FA" w:rsidRPr="009C1F80">
        <w:rPr>
          <w:rFonts w:ascii="Arial" w:hAnsi="Arial" w:cs="Arial"/>
        </w:rPr>
        <w:t>,</w:t>
      </w:r>
      <w:r w:rsidRPr="009C1F80">
        <w:rPr>
          <w:rFonts w:ascii="Arial" w:hAnsi="Arial" w:cs="Arial"/>
        </w:rPr>
        <w:t xml:space="preserve"> and they should be McDonald's customers in </w:t>
      </w:r>
      <w:r w:rsidR="009110FA" w:rsidRPr="009C1F80">
        <w:rPr>
          <w:rFonts w:ascii="Arial" w:hAnsi="Arial" w:cs="Arial"/>
        </w:rPr>
        <w:t xml:space="preserve">the </w:t>
      </w:r>
      <w:r w:rsidRPr="009C1F80">
        <w:rPr>
          <w:rFonts w:ascii="Arial" w:hAnsi="Arial" w:cs="Arial"/>
        </w:rPr>
        <w:t xml:space="preserve">UK as per </w:t>
      </w:r>
      <w:r w:rsidR="009110FA" w:rsidRPr="009C1F80">
        <w:rPr>
          <w:rFonts w:ascii="Arial" w:hAnsi="Arial" w:cs="Arial"/>
        </w:rPr>
        <w:t xml:space="preserve">the </w:t>
      </w:r>
      <w:r w:rsidRPr="009C1F80">
        <w:rPr>
          <w:rFonts w:ascii="Arial" w:hAnsi="Arial" w:cs="Arial"/>
        </w:rPr>
        <w:t xml:space="preserve">screening criterion. One disadvantage </w:t>
      </w:r>
      <w:r w:rsidR="009110FA" w:rsidRPr="009C1F80">
        <w:rPr>
          <w:rFonts w:ascii="Arial" w:hAnsi="Arial" w:cs="Arial"/>
        </w:rPr>
        <w:t>of</w:t>
      </w:r>
      <w:r w:rsidRPr="009C1F80">
        <w:rPr>
          <w:rFonts w:ascii="Arial" w:hAnsi="Arial" w:cs="Arial"/>
        </w:rPr>
        <w:t xml:space="preserve"> using this method is the limitation of generalisability beyond the sample.</w:t>
      </w:r>
    </w:p>
    <w:p w14:paraId="323DBF91" w14:textId="77777777" w:rsidR="00AC016B" w:rsidRPr="009C1F80" w:rsidRDefault="00AC016B" w:rsidP="00B50AEF">
      <w:pPr>
        <w:pStyle w:val="Heading2"/>
        <w:rPr>
          <w:rFonts w:cs="Arial"/>
        </w:rPr>
      </w:pPr>
      <w:bookmarkStart w:id="47" w:name="_Toc230989626"/>
      <w:r w:rsidRPr="009C1F80">
        <w:rPr>
          <w:rFonts w:cs="Arial"/>
        </w:rPr>
        <w:t>3.7 Data Collection Method</w:t>
      </w:r>
      <w:bookmarkEnd w:id="47"/>
    </w:p>
    <w:p w14:paraId="31C8B587" w14:textId="0FEEEA08" w:rsidR="00682105" w:rsidRPr="009C1F80" w:rsidRDefault="00682105" w:rsidP="00AC016B">
      <w:pPr>
        <w:spacing w:line="360" w:lineRule="auto"/>
        <w:jc w:val="both"/>
        <w:rPr>
          <w:rFonts w:ascii="Arial" w:hAnsi="Arial" w:cs="Arial"/>
        </w:rPr>
      </w:pPr>
      <w:r w:rsidRPr="009C1F80">
        <w:rPr>
          <w:rFonts w:ascii="Arial" w:hAnsi="Arial" w:cs="Arial"/>
        </w:rPr>
        <w:t xml:space="preserve">The main data source for this study will be the online questionnaire (Google Forms) that takes about 5-10 minutes. The method is suitable because it has </w:t>
      </w:r>
      <w:proofErr w:type="gramStart"/>
      <w:r w:rsidRPr="009C1F80">
        <w:rPr>
          <w:rFonts w:ascii="Arial" w:hAnsi="Arial" w:cs="Arial"/>
        </w:rPr>
        <w:t>a number of</w:t>
      </w:r>
      <w:proofErr w:type="gramEnd"/>
      <w:r w:rsidRPr="009C1F80">
        <w:rPr>
          <w:rFonts w:ascii="Arial" w:hAnsi="Arial" w:cs="Arial"/>
        </w:rPr>
        <w:t xml:space="preserve"> advantages for online surveys</w:t>
      </w:r>
      <w:r w:rsidR="009110FA" w:rsidRPr="009C1F80">
        <w:rPr>
          <w:rFonts w:ascii="Arial" w:hAnsi="Arial" w:cs="Arial"/>
        </w:rPr>
        <w:t>,</w:t>
      </w:r>
      <w:r w:rsidRPr="009C1F80">
        <w:rPr>
          <w:rFonts w:ascii="Arial" w:hAnsi="Arial" w:cs="Arial"/>
        </w:rPr>
        <w:t xml:space="preserve"> including speed, efficiency and low cost in reaching participants from various locations (Wright, 2005). It also fits with the practicalities of this dissertation because it provides ease in disseminating the questionnaire to gather respondents' answers in a short period of time. Google Forms also offers a structured way to save the responses with the option to export </w:t>
      </w:r>
      <w:r w:rsidR="009110FA" w:rsidRPr="009C1F80">
        <w:rPr>
          <w:rFonts w:ascii="Arial" w:hAnsi="Arial" w:cs="Arial"/>
        </w:rPr>
        <w:t>them</w:t>
      </w:r>
      <w:r w:rsidRPr="009C1F80">
        <w:rPr>
          <w:rFonts w:ascii="Arial" w:hAnsi="Arial" w:cs="Arial"/>
        </w:rPr>
        <w:t xml:space="preserve"> to Microsoft Excel for further analysis. The questionnaire </w:t>
      </w:r>
      <w:r w:rsidR="009110FA" w:rsidRPr="009C1F80">
        <w:rPr>
          <w:rFonts w:ascii="Arial" w:hAnsi="Arial" w:cs="Arial"/>
        </w:rPr>
        <w:t>is</w:t>
      </w:r>
      <w:r w:rsidRPr="009C1F80">
        <w:rPr>
          <w:rFonts w:ascii="Arial" w:hAnsi="Arial" w:cs="Arial"/>
        </w:rPr>
        <w:t xml:space="preserve"> a structured instrument with 10 to 15 closed-ended questions. Closed questions are suitable for quantitative studies, as they ensure that the responses are standardised, and make the data easier to compare and analyse (Saunders, Lewis and Thornhill, 2019). There are multiple-choice items in the instrument as well as items with a Likert scale. Multiple-choice questions are primarily employed for screening, demographic information, and the Likert-scale statements are employed to measure the perception of McDonald's integrated marketing communications and brand equity (Devellis, 2016). The questionnaire consists of four parts, namely, Demographic, IMC Perception, Brand Equity and Negative Perception. This is to help ensure the survey is focused on the research objectives</w:t>
      </w:r>
      <w:r w:rsidR="009110FA" w:rsidRPr="009C1F80">
        <w:rPr>
          <w:rFonts w:ascii="Arial" w:hAnsi="Arial" w:cs="Arial"/>
        </w:rPr>
        <w:t>,</w:t>
      </w:r>
      <w:r w:rsidRPr="009C1F80">
        <w:rPr>
          <w:rFonts w:ascii="Arial" w:hAnsi="Arial" w:cs="Arial"/>
        </w:rPr>
        <w:t xml:space="preserve"> questions</w:t>
      </w:r>
      <w:r w:rsidR="009110FA" w:rsidRPr="009C1F80">
        <w:rPr>
          <w:rFonts w:ascii="Arial" w:hAnsi="Arial" w:cs="Arial"/>
        </w:rPr>
        <w:t>,</w:t>
      </w:r>
      <w:r w:rsidRPr="009C1F80">
        <w:rPr>
          <w:rFonts w:ascii="Arial" w:hAnsi="Arial" w:cs="Arial"/>
        </w:rPr>
        <w:t xml:space="preserve"> and hypotheses. It is estimated to take no longer than 5-10 minutes</w:t>
      </w:r>
      <w:r w:rsidR="009110FA" w:rsidRPr="009C1F80">
        <w:rPr>
          <w:rFonts w:ascii="Arial" w:hAnsi="Arial" w:cs="Arial"/>
        </w:rPr>
        <w:t>,</w:t>
      </w:r>
      <w:r w:rsidRPr="009C1F80">
        <w:rPr>
          <w:rFonts w:ascii="Arial" w:hAnsi="Arial" w:cs="Arial"/>
        </w:rPr>
        <w:t xml:space="preserve"> and hopefully this will increase participation and reduce fatigue of the respondents (Saunders, Lewis and Thornhill, 2019). One of the best features of </w:t>
      </w:r>
      <w:r w:rsidRPr="009C1F80">
        <w:rPr>
          <w:rFonts w:ascii="Arial" w:hAnsi="Arial" w:cs="Arial"/>
        </w:rPr>
        <w:lastRenderedPageBreak/>
        <w:t xml:space="preserve">this approach is that the data is going to be structured, making </w:t>
      </w:r>
      <w:r w:rsidR="009110FA" w:rsidRPr="009C1F80">
        <w:rPr>
          <w:rFonts w:ascii="Arial" w:hAnsi="Arial" w:cs="Arial"/>
        </w:rPr>
        <w:t>it</w:t>
      </w:r>
      <w:r w:rsidRPr="009C1F80">
        <w:rPr>
          <w:rFonts w:ascii="Arial" w:hAnsi="Arial" w:cs="Arial"/>
        </w:rPr>
        <w:t xml:space="preserve"> easy to code and analyse. Factors that are limiting, however, are </w:t>
      </w:r>
      <w:r w:rsidR="009110FA" w:rsidRPr="009C1F80">
        <w:rPr>
          <w:rFonts w:ascii="Arial" w:hAnsi="Arial" w:cs="Arial"/>
        </w:rPr>
        <w:t>self-selection</w:t>
      </w:r>
      <w:r w:rsidRPr="009C1F80">
        <w:rPr>
          <w:rFonts w:ascii="Arial" w:hAnsi="Arial" w:cs="Arial"/>
        </w:rPr>
        <w:t xml:space="preserve"> bias and the </w:t>
      </w:r>
      <w:proofErr w:type="gramStart"/>
      <w:r w:rsidRPr="009C1F80">
        <w:rPr>
          <w:rFonts w:ascii="Arial" w:hAnsi="Arial" w:cs="Arial"/>
        </w:rPr>
        <w:t>fairly shallow</w:t>
      </w:r>
      <w:proofErr w:type="gramEnd"/>
      <w:r w:rsidRPr="009C1F80">
        <w:rPr>
          <w:rFonts w:ascii="Arial" w:hAnsi="Arial" w:cs="Arial"/>
        </w:rPr>
        <w:t xml:space="preserve"> nature of closed-ended questions on surveys.</w:t>
      </w:r>
    </w:p>
    <w:p w14:paraId="1347F6DC" w14:textId="77777777" w:rsidR="00AC016B" w:rsidRPr="009C1F80" w:rsidRDefault="00AC016B" w:rsidP="00B50AEF">
      <w:pPr>
        <w:pStyle w:val="Heading2"/>
        <w:rPr>
          <w:rFonts w:cs="Arial"/>
        </w:rPr>
      </w:pPr>
      <w:bookmarkStart w:id="48" w:name="_Toc230989627"/>
      <w:r w:rsidRPr="009C1F80">
        <w:rPr>
          <w:rFonts w:cs="Arial"/>
        </w:rPr>
        <w:t>3.8 Data Analysis</w:t>
      </w:r>
      <w:bookmarkEnd w:id="48"/>
    </w:p>
    <w:p w14:paraId="69E43959" w14:textId="0B795C60" w:rsidR="00682105" w:rsidRPr="009C1F80" w:rsidRDefault="00682105" w:rsidP="00AC016B">
      <w:pPr>
        <w:spacing w:line="360" w:lineRule="auto"/>
        <w:jc w:val="both"/>
        <w:rPr>
          <w:rFonts w:ascii="Arial" w:hAnsi="Arial" w:cs="Arial"/>
        </w:rPr>
      </w:pPr>
      <w:r w:rsidRPr="009C1F80">
        <w:rPr>
          <w:rFonts w:ascii="Arial" w:hAnsi="Arial" w:cs="Arial"/>
        </w:rPr>
        <w:t>Data will be gathered from the questionnaire</w:t>
      </w:r>
      <w:r w:rsidR="009110FA" w:rsidRPr="009C1F80">
        <w:rPr>
          <w:rFonts w:ascii="Arial" w:hAnsi="Arial" w:cs="Arial"/>
        </w:rPr>
        <w:t>,</w:t>
      </w:r>
      <w:r w:rsidRPr="009C1F80">
        <w:rPr>
          <w:rFonts w:ascii="Arial" w:hAnsi="Arial" w:cs="Arial"/>
        </w:rPr>
        <w:t xml:space="preserve"> which will be analysed with the help of Microsoft Excel. The software is </w:t>
      </w:r>
      <w:r w:rsidR="009110FA" w:rsidRPr="009C1F80">
        <w:rPr>
          <w:rFonts w:ascii="Arial" w:hAnsi="Arial" w:cs="Arial"/>
        </w:rPr>
        <w:t>well-suited</w:t>
      </w:r>
      <w:r w:rsidRPr="009C1F80">
        <w:rPr>
          <w:rFonts w:ascii="Arial" w:hAnsi="Arial" w:cs="Arial"/>
        </w:rPr>
        <w:t xml:space="preserve"> for performing quantitative analysis in </w:t>
      </w:r>
      <w:r w:rsidR="009110FA" w:rsidRPr="009C1F80">
        <w:rPr>
          <w:rFonts w:ascii="Arial" w:hAnsi="Arial" w:cs="Arial"/>
        </w:rPr>
        <w:t>small-scale</w:t>
      </w:r>
      <w:r w:rsidRPr="009C1F80">
        <w:rPr>
          <w:rFonts w:ascii="Arial" w:hAnsi="Arial" w:cs="Arial"/>
        </w:rPr>
        <w:t xml:space="preserve"> research, as questionnaires could be efficiently </w:t>
      </w:r>
      <w:r w:rsidR="009110FA" w:rsidRPr="009C1F80">
        <w:rPr>
          <w:rFonts w:ascii="Arial" w:hAnsi="Arial" w:cs="Arial"/>
        </w:rPr>
        <w:t>organised, coded,</w:t>
      </w:r>
      <w:r w:rsidRPr="009C1F80">
        <w:rPr>
          <w:rFonts w:ascii="Arial" w:hAnsi="Arial" w:cs="Arial"/>
        </w:rPr>
        <w:t xml:space="preserve"> and </w:t>
      </w:r>
      <w:r w:rsidR="009110FA" w:rsidRPr="009C1F80">
        <w:rPr>
          <w:rFonts w:ascii="Arial" w:hAnsi="Arial" w:cs="Arial"/>
        </w:rPr>
        <w:t>summarised</w:t>
      </w:r>
      <w:r w:rsidRPr="009C1F80">
        <w:rPr>
          <w:rFonts w:ascii="Arial" w:hAnsi="Arial" w:cs="Arial"/>
        </w:rPr>
        <w:t xml:space="preserve"> in a form of numbers (Creswell, 2023; Saunders, Lewis and Thornhill, 2019). The study will use descriptive analysis primarily based on frequencies, percentages and averages</w:t>
      </w:r>
      <w:r w:rsidR="009110FA" w:rsidRPr="009C1F80">
        <w:rPr>
          <w:rFonts w:ascii="Arial" w:hAnsi="Arial" w:cs="Arial"/>
        </w:rPr>
        <w:t>,</w:t>
      </w:r>
      <w:r w:rsidRPr="009C1F80">
        <w:rPr>
          <w:rFonts w:ascii="Arial" w:hAnsi="Arial" w:cs="Arial"/>
        </w:rPr>
        <w:t xml:space="preserve"> which will help </w:t>
      </w:r>
      <w:r w:rsidR="009110FA" w:rsidRPr="009C1F80">
        <w:rPr>
          <w:rFonts w:ascii="Arial" w:hAnsi="Arial" w:cs="Arial"/>
        </w:rPr>
        <w:t>reveal</w:t>
      </w:r>
      <w:r w:rsidRPr="009C1F80">
        <w:rPr>
          <w:rFonts w:ascii="Arial" w:hAnsi="Arial" w:cs="Arial"/>
        </w:rPr>
        <w:t xml:space="preserve"> patterns in the respondents' responses. The above are suitable methods because the study aims to explore the perception of McDonald's </w:t>
      </w:r>
      <w:r w:rsidR="009110FA" w:rsidRPr="009C1F80">
        <w:rPr>
          <w:rFonts w:ascii="Arial" w:hAnsi="Arial" w:cs="Arial"/>
        </w:rPr>
        <w:t xml:space="preserve">perception </w:t>
      </w:r>
      <w:r w:rsidRPr="009C1F80">
        <w:rPr>
          <w:rFonts w:ascii="Arial" w:hAnsi="Arial" w:cs="Arial"/>
        </w:rPr>
        <w:t>of the perceived IMC programmes and brand equity, not to conduct detailed modelling exercises. The results will be displayed in tables and using visuals like pie charts and bar charts, making it easier to interpret patterns. Specific to this, the responses associated with IMC and brand equity will be compared and additionally, the positive and negative perceptions will be identified by events across the sample. One disadvantage of descriptive analysis using Excel is that it's not able to provide support for advanced statistical testing for causal relationships.</w:t>
      </w:r>
    </w:p>
    <w:p w14:paraId="108F5B97" w14:textId="77777777" w:rsidR="00AC016B" w:rsidRPr="009C1F80" w:rsidRDefault="00AC016B" w:rsidP="00B50AEF">
      <w:pPr>
        <w:pStyle w:val="Heading2"/>
        <w:rPr>
          <w:rFonts w:cs="Arial"/>
        </w:rPr>
      </w:pPr>
      <w:bookmarkStart w:id="49" w:name="_Toc230989628"/>
      <w:r w:rsidRPr="009C1F80">
        <w:rPr>
          <w:rFonts w:cs="Arial"/>
        </w:rPr>
        <w:t>3.9 Ethical Considerations</w:t>
      </w:r>
      <w:bookmarkEnd w:id="49"/>
    </w:p>
    <w:p w14:paraId="58A16A7C" w14:textId="560D3FBA" w:rsidR="00682105" w:rsidRPr="009C1F80" w:rsidRDefault="00682105" w:rsidP="00AC016B">
      <w:pPr>
        <w:spacing w:line="360" w:lineRule="auto"/>
        <w:jc w:val="both"/>
        <w:rPr>
          <w:rFonts w:ascii="Arial" w:hAnsi="Arial" w:cs="Arial"/>
        </w:rPr>
      </w:pPr>
      <w:r w:rsidRPr="009C1F80">
        <w:rPr>
          <w:rFonts w:ascii="Arial" w:hAnsi="Arial" w:cs="Arial"/>
        </w:rPr>
        <w:t>Ethics in this study is at the heart of it and follows the British Psychological Society (2021) and UKRI (2020) guidelines. The research follows the principles of voluntary participation, informed consent, anonymity and confidentiality. The participants will be provided with a consent section prior to completing the questionnaire, which explains the purpose of the study, nature of participation and rights to withdraw prior to completing the questionnaire. Only those who have given consent will continue. Any information that could identify a participant will not be collected</w:t>
      </w:r>
      <w:r w:rsidR="009110FA" w:rsidRPr="009C1F80">
        <w:rPr>
          <w:rFonts w:ascii="Arial" w:hAnsi="Arial" w:cs="Arial"/>
        </w:rPr>
        <w:t>,</w:t>
      </w:r>
      <w:r w:rsidRPr="009C1F80">
        <w:rPr>
          <w:rFonts w:ascii="Arial" w:hAnsi="Arial" w:cs="Arial"/>
        </w:rPr>
        <w:t xml:space="preserve"> and responses will remain anonymous throughout the study. All the data will be used only for academic purposes in this dissertation and any academic reporting. As per GDPR guidelines</w:t>
      </w:r>
      <w:r w:rsidR="009110FA" w:rsidRPr="009C1F80">
        <w:rPr>
          <w:rFonts w:ascii="Arial" w:hAnsi="Arial" w:cs="Arial"/>
        </w:rPr>
        <w:t>,</w:t>
      </w:r>
      <w:r w:rsidRPr="009C1F80">
        <w:rPr>
          <w:rFonts w:ascii="Arial" w:hAnsi="Arial" w:cs="Arial"/>
        </w:rPr>
        <w:t xml:space="preserve"> data will be securely handled and stored, and only accessible to the researcher for legitimate research purposes (UKRI, 2020). </w:t>
      </w:r>
      <w:r w:rsidRPr="009C1F80">
        <w:rPr>
          <w:rFonts w:ascii="Arial" w:hAnsi="Arial" w:cs="Arial"/>
        </w:rPr>
        <w:lastRenderedPageBreak/>
        <w:t xml:space="preserve">These measures decrease the risk of misuse and enhance </w:t>
      </w:r>
      <w:r w:rsidR="009110FA" w:rsidRPr="009C1F80">
        <w:rPr>
          <w:rFonts w:ascii="Arial" w:hAnsi="Arial" w:cs="Arial"/>
        </w:rPr>
        <w:t xml:space="preserve">the </w:t>
      </w:r>
      <w:r w:rsidRPr="009C1F80">
        <w:rPr>
          <w:rFonts w:ascii="Arial" w:hAnsi="Arial" w:cs="Arial"/>
        </w:rPr>
        <w:t>security of participants' rights and privacy during research.</w:t>
      </w:r>
    </w:p>
    <w:p w14:paraId="744F2114" w14:textId="77777777" w:rsidR="00AC016B" w:rsidRPr="009C1F80" w:rsidRDefault="00AC016B" w:rsidP="00B50AEF">
      <w:pPr>
        <w:pStyle w:val="Heading2"/>
        <w:rPr>
          <w:rFonts w:cs="Arial"/>
        </w:rPr>
      </w:pPr>
      <w:bookmarkStart w:id="50" w:name="_Toc230989629"/>
      <w:r w:rsidRPr="009C1F80">
        <w:rPr>
          <w:rFonts w:cs="Arial"/>
        </w:rPr>
        <w:t>3.10 Chapter Summary</w:t>
      </w:r>
      <w:bookmarkEnd w:id="50"/>
    </w:p>
    <w:p w14:paraId="1AB4F0C8" w14:textId="73F8B4B6" w:rsidR="00AC016B" w:rsidRPr="009C1F80" w:rsidRDefault="00682105" w:rsidP="00AC016B">
      <w:pPr>
        <w:spacing w:line="360" w:lineRule="auto"/>
        <w:jc w:val="both"/>
        <w:rPr>
          <w:rFonts w:ascii="Arial" w:hAnsi="Arial" w:cs="Arial"/>
        </w:rPr>
      </w:pPr>
      <w:r w:rsidRPr="009C1F80">
        <w:rPr>
          <w:rFonts w:ascii="Arial" w:hAnsi="Arial" w:cs="Arial"/>
        </w:rPr>
        <w:t xml:space="preserve">The methodological framework adopted in the study is discussed in this chapter. The positivist philosophy, deductive approach and mono-method (quantitative) of the research </w:t>
      </w:r>
      <w:r w:rsidR="00B50AEF" w:rsidRPr="009C1F80">
        <w:rPr>
          <w:rFonts w:ascii="Arial" w:hAnsi="Arial" w:cs="Arial"/>
        </w:rPr>
        <w:t>allow</w:t>
      </w:r>
      <w:r w:rsidRPr="009C1F80">
        <w:rPr>
          <w:rFonts w:ascii="Arial" w:hAnsi="Arial" w:cs="Arial"/>
        </w:rPr>
        <w:t xml:space="preserve"> for a structured analysis to ascertain the relationship between integrated marketing communications and brand equity. The data will be collected by filling </w:t>
      </w:r>
      <w:r w:rsidR="009110FA" w:rsidRPr="009C1F80">
        <w:rPr>
          <w:rFonts w:ascii="Arial" w:hAnsi="Arial" w:cs="Arial"/>
        </w:rPr>
        <w:t xml:space="preserve">in </w:t>
      </w:r>
      <w:r w:rsidRPr="009C1F80">
        <w:rPr>
          <w:rFonts w:ascii="Arial" w:hAnsi="Arial" w:cs="Arial"/>
        </w:rPr>
        <w:t xml:space="preserve">the form online and then </w:t>
      </w:r>
      <w:r w:rsidR="009110FA" w:rsidRPr="009C1F80">
        <w:rPr>
          <w:rFonts w:ascii="Arial" w:hAnsi="Arial" w:cs="Arial"/>
        </w:rPr>
        <w:t>analysed</w:t>
      </w:r>
      <w:r w:rsidRPr="009C1F80">
        <w:rPr>
          <w:rFonts w:ascii="Arial" w:hAnsi="Arial" w:cs="Arial"/>
        </w:rPr>
        <w:t xml:space="preserve"> by using descriptive </w:t>
      </w:r>
      <w:r w:rsidR="009110FA" w:rsidRPr="009C1F80">
        <w:rPr>
          <w:rFonts w:ascii="Arial" w:hAnsi="Arial" w:cs="Arial"/>
        </w:rPr>
        <w:t>methods</w:t>
      </w:r>
      <w:r w:rsidRPr="009C1F80">
        <w:rPr>
          <w:rFonts w:ascii="Arial" w:hAnsi="Arial" w:cs="Arial"/>
        </w:rPr>
        <w:t xml:space="preserve"> in Ms. Excel. The methodological choices are relevant and suitable for the research aim, objectives and hypotheses and are also suitable in the scope of the dissertation </w:t>
      </w:r>
      <w:r w:rsidR="009110FA" w:rsidRPr="009C1F80">
        <w:rPr>
          <w:rFonts w:ascii="Arial" w:hAnsi="Arial" w:cs="Arial"/>
        </w:rPr>
        <w:t>practised</w:t>
      </w:r>
      <w:r w:rsidRPr="009C1F80">
        <w:rPr>
          <w:rFonts w:ascii="Arial" w:hAnsi="Arial" w:cs="Arial"/>
        </w:rPr>
        <w:t>. The results obtained from the responses to the questionnaire and analysis are presented in the subsequent chapter</w:t>
      </w:r>
      <w:r w:rsidR="009110FA" w:rsidRPr="009C1F80">
        <w:rPr>
          <w:rFonts w:ascii="Arial" w:hAnsi="Arial" w:cs="Arial"/>
        </w:rPr>
        <w:t>.</w:t>
      </w:r>
    </w:p>
    <w:p w14:paraId="2A85ED84" w14:textId="77777777" w:rsidR="00AC016B" w:rsidRPr="009C1F80" w:rsidRDefault="00AC016B" w:rsidP="00B50AEF">
      <w:pPr>
        <w:pStyle w:val="Heading1"/>
        <w:rPr>
          <w:rFonts w:cs="Arial"/>
        </w:rPr>
      </w:pPr>
      <w:r w:rsidRPr="009C1F80">
        <w:rPr>
          <w:rFonts w:cs="Arial"/>
        </w:rPr>
        <w:br w:type="page"/>
      </w:r>
      <w:bookmarkStart w:id="51" w:name="_Toc230989630"/>
      <w:r w:rsidRPr="009C1F80">
        <w:rPr>
          <w:rFonts w:cs="Arial"/>
        </w:rPr>
        <w:lastRenderedPageBreak/>
        <w:t>Chapter 4: Data Analysis</w:t>
      </w:r>
      <w:bookmarkEnd w:id="51"/>
    </w:p>
    <w:p w14:paraId="6EF5B804" w14:textId="77777777" w:rsidR="00AC016B" w:rsidRPr="009C1F80" w:rsidRDefault="00AC016B" w:rsidP="00B50AEF">
      <w:pPr>
        <w:pStyle w:val="Heading2"/>
        <w:rPr>
          <w:rFonts w:cs="Arial"/>
        </w:rPr>
      </w:pPr>
      <w:bookmarkStart w:id="52" w:name="_Toc230989631"/>
      <w:r w:rsidRPr="009C1F80">
        <w:rPr>
          <w:rFonts w:cs="Arial"/>
        </w:rPr>
        <w:t>4.0 Chapter Introduction</w:t>
      </w:r>
      <w:bookmarkEnd w:id="52"/>
    </w:p>
    <w:p w14:paraId="0236ADF9" w14:textId="4571AEBA" w:rsidR="00682105" w:rsidRPr="009C1F80" w:rsidRDefault="00682105" w:rsidP="00AC016B">
      <w:pPr>
        <w:spacing w:line="360" w:lineRule="auto"/>
        <w:jc w:val="both"/>
        <w:rPr>
          <w:rFonts w:ascii="Arial" w:hAnsi="Arial" w:cs="Arial"/>
        </w:rPr>
      </w:pPr>
      <w:r w:rsidRPr="009C1F80">
        <w:rPr>
          <w:rFonts w:ascii="Arial" w:hAnsi="Arial" w:cs="Arial"/>
        </w:rPr>
        <w:t>This chapter showcases the results and findings of the questionnaire survey carried out to gain an insight into the effect of integrated marketing communication on the brand equity of McDonald's in the UK. 53 responses were valid and used in the analysis. The chapter provides the respondent profile, communication channels respondents reported as viewed, descriptive statistics of the key survey items, reliability analysis, correlation analysis, regression analysis and hypothesis testing. The data was analysed with the help of MS Excel and SPSS.</w:t>
      </w:r>
    </w:p>
    <w:p w14:paraId="7A34C1EE" w14:textId="30BD0736" w:rsidR="00AC016B" w:rsidRPr="009C1F80" w:rsidRDefault="00AC016B" w:rsidP="009C1F80">
      <w:pPr>
        <w:pStyle w:val="Heading2"/>
        <w:rPr>
          <w:rFonts w:cs="Arial"/>
        </w:rPr>
      </w:pPr>
      <w:bookmarkStart w:id="53" w:name="_Toc230989632"/>
      <w:r w:rsidRPr="009C1F80">
        <w:rPr>
          <w:rFonts w:cs="Arial"/>
        </w:rPr>
        <w:t>4.1 Respondent Profile</w:t>
      </w:r>
      <w:bookmarkEnd w:id="53"/>
    </w:p>
    <w:tbl>
      <w:tblPr>
        <w:tblW w:w="8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8"/>
        <w:gridCol w:w="4051"/>
        <w:gridCol w:w="1990"/>
      </w:tblGrid>
      <w:tr w:rsidR="00AC016B" w:rsidRPr="009C1F80" w14:paraId="0EA5D3B4" w14:textId="77777777" w:rsidTr="00514FE5">
        <w:trPr>
          <w:trHeight w:val="268"/>
        </w:trPr>
        <w:tc>
          <w:tcPr>
            <w:tcW w:w="2938" w:type="dxa"/>
            <w:vAlign w:val="center"/>
            <w:hideMark/>
          </w:tcPr>
          <w:p w14:paraId="5500C4AA"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Age group</w:t>
            </w:r>
          </w:p>
        </w:tc>
        <w:tc>
          <w:tcPr>
            <w:tcW w:w="4051" w:type="dxa"/>
            <w:vAlign w:val="center"/>
            <w:hideMark/>
          </w:tcPr>
          <w:p w14:paraId="19859BAE"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Frequency</w:t>
            </w:r>
          </w:p>
        </w:tc>
        <w:tc>
          <w:tcPr>
            <w:tcW w:w="1990" w:type="dxa"/>
            <w:vAlign w:val="center"/>
            <w:hideMark/>
          </w:tcPr>
          <w:p w14:paraId="35B22798"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Percentage</w:t>
            </w:r>
          </w:p>
        </w:tc>
      </w:tr>
      <w:tr w:rsidR="00AC016B" w:rsidRPr="009C1F80" w14:paraId="603FBF94" w14:textId="77777777" w:rsidTr="00514FE5">
        <w:trPr>
          <w:trHeight w:val="268"/>
        </w:trPr>
        <w:tc>
          <w:tcPr>
            <w:tcW w:w="2938" w:type="dxa"/>
            <w:vAlign w:val="center"/>
            <w:hideMark/>
          </w:tcPr>
          <w:p w14:paraId="0AB75FEF"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18–24</w:t>
            </w:r>
          </w:p>
        </w:tc>
        <w:tc>
          <w:tcPr>
            <w:tcW w:w="4051" w:type="dxa"/>
            <w:vAlign w:val="center"/>
            <w:hideMark/>
          </w:tcPr>
          <w:p w14:paraId="37E8088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13</w:t>
            </w:r>
          </w:p>
        </w:tc>
        <w:tc>
          <w:tcPr>
            <w:tcW w:w="1990" w:type="dxa"/>
            <w:vAlign w:val="center"/>
            <w:hideMark/>
          </w:tcPr>
          <w:p w14:paraId="5B9AE49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w:t>
            </w:r>
          </w:p>
        </w:tc>
      </w:tr>
      <w:tr w:rsidR="00AC016B" w:rsidRPr="009C1F80" w14:paraId="7FB7513C" w14:textId="77777777" w:rsidTr="00514FE5">
        <w:trPr>
          <w:trHeight w:val="268"/>
        </w:trPr>
        <w:tc>
          <w:tcPr>
            <w:tcW w:w="2938" w:type="dxa"/>
            <w:vAlign w:val="center"/>
            <w:hideMark/>
          </w:tcPr>
          <w:p w14:paraId="08A58B5A"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25–34</w:t>
            </w:r>
          </w:p>
        </w:tc>
        <w:tc>
          <w:tcPr>
            <w:tcW w:w="4051" w:type="dxa"/>
            <w:vAlign w:val="center"/>
            <w:hideMark/>
          </w:tcPr>
          <w:p w14:paraId="51DFB57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22</w:t>
            </w:r>
          </w:p>
        </w:tc>
        <w:tc>
          <w:tcPr>
            <w:tcW w:w="1990" w:type="dxa"/>
            <w:vAlign w:val="center"/>
            <w:hideMark/>
          </w:tcPr>
          <w:p w14:paraId="0E4171C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42%</w:t>
            </w:r>
          </w:p>
        </w:tc>
      </w:tr>
      <w:tr w:rsidR="00AC016B" w:rsidRPr="009C1F80" w14:paraId="5DA9F084" w14:textId="77777777" w:rsidTr="00514FE5">
        <w:trPr>
          <w:trHeight w:val="268"/>
        </w:trPr>
        <w:tc>
          <w:tcPr>
            <w:tcW w:w="2938" w:type="dxa"/>
            <w:vAlign w:val="center"/>
            <w:hideMark/>
          </w:tcPr>
          <w:p w14:paraId="36B4587E"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35–44</w:t>
            </w:r>
          </w:p>
        </w:tc>
        <w:tc>
          <w:tcPr>
            <w:tcW w:w="4051" w:type="dxa"/>
            <w:vAlign w:val="center"/>
            <w:hideMark/>
          </w:tcPr>
          <w:p w14:paraId="3FB3B09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14</w:t>
            </w:r>
          </w:p>
        </w:tc>
        <w:tc>
          <w:tcPr>
            <w:tcW w:w="1990" w:type="dxa"/>
            <w:vAlign w:val="center"/>
            <w:hideMark/>
          </w:tcPr>
          <w:p w14:paraId="6B8B64E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26%</w:t>
            </w:r>
          </w:p>
        </w:tc>
      </w:tr>
      <w:tr w:rsidR="00AC016B" w:rsidRPr="009C1F80" w14:paraId="1AEE6C9B" w14:textId="77777777" w:rsidTr="00514FE5">
        <w:trPr>
          <w:trHeight w:val="268"/>
        </w:trPr>
        <w:tc>
          <w:tcPr>
            <w:tcW w:w="2938" w:type="dxa"/>
            <w:vAlign w:val="center"/>
            <w:hideMark/>
          </w:tcPr>
          <w:p w14:paraId="5B7CDDA1"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45–54</w:t>
            </w:r>
          </w:p>
        </w:tc>
        <w:tc>
          <w:tcPr>
            <w:tcW w:w="4051" w:type="dxa"/>
            <w:vAlign w:val="center"/>
            <w:hideMark/>
          </w:tcPr>
          <w:p w14:paraId="604F55F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w:t>
            </w:r>
          </w:p>
        </w:tc>
        <w:tc>
          <w:tcPr>
            <w:tcW w:w="1990" w:type="dxa"/>
            <w:vAlign w:val="center"/>
            <w:hideMark/>
          </w:tcPr>
          <w:p w14:paraId="5EA27EF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8%</w:t>
            </w:r>
          </w:p>
        </w:tc>
      </w:tr>
      <w:tr w:rsidR="00AC016B" w:rsidRPr="009C1F80" w14:paraId="1C17C1E9" w14:textId="77777777" w:rsidTr="00514FE5">
        <w:trPr>
          <w:trHeight w:val="268"/>
        </w:trPr>
        <w:tc>
          <w:tcPr>
            <w:tcW w:w="2938" w:type="dxa"/>
            <w:vAlign w:val="center"/>
            <w:hideMark/>
          </w:tcPr>
          <w:p w14:paraId="47C92EB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55+</w:t>
            </w:r>
          </w:p>
        </w:tc>
        <w:tc>
          <w:tcPr>
            <w:tcW w:w="4051" w:type="dxa"/>
            <w:vAlign w:val="center"/>
            <w:hideMark/>
          </w:tcPr>
          <w:p w14:paraId="0C128D2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c>
          <w:tcPr>
            <w:tcW w:w="1990" w:type="dxa"/>
            <w:vAlign w:val="center"/>
            <w:hideMark/>
          </w:tcPr>
          <w:p w14:paraId="3EBE0D7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r>
      <w:tr w:rsidR="00AC016B" w:rsidRPr="009C1F80" w14:paraId="40E036D2" w14:textId="77777777" w:rsidTr="00514FE5">
        <w:trPr>
          <w:trHeight w:val="268"/>
        </w:trPr>
        <w:tc>
          <w:tcPr>
            <w:tcW w:w="2938" w:type="dxa"/>
            <w:vAlign w:val="center"/>
            <w:hideMark/>
          </w:tcPr>
          <w:p w14:paraId="5676D126" w14:textId="77777777" w:rsidR="00AC016B" w:rsidRPr="009C1F80" w:rsidRDefault="00AC016B" w:rsidP="00514FE5">
            <w:pPr>
              <w:spacing w:after="0" w:line="240" w:lineRule="auto"/>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Total</w:t>
            </w:r>
          </w:p>
        </w:tc>
        <w:tc>
          <w:tcPr>
            <w:tcW w:w="4051" w:type="dxa"/>
            <w:vAlign w:val="center"/>
            <w:hideMark/>
          </w:tcPr>
          <w:p w14:paraId="27427FE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53</w:t>
            </w:r>
          </w:p>
        </w:tc>
        <w:tc>
          <w:tcPr>
            <w:tcW w:w="1990" w:type="dxa"/>
            <w:vAlign w:val="center"/>
            <w:hideMark/>
          </w:tcPr>
          <w:p w14:paraId="3D31F712" w14:textId="77777777" w:rsidR="00AC016B" w:rsidRPr="009C1F80" w:rsidRDefault="00AC016B" w:rsidP="009C1F80">
            <w:pPr>
              <w:keepNext/>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100%</w:t>
            </w:r>
          </w:p>
        </w:tc>
      </w:tr>
    </w:tbl>
    <w:p w14:paraId="68BFE86D" w14:textId="3FC1C4C0" w:rsidR="009C1F80" w:rsidRPr="009C1F80" w:rsidRDefault="009C1F80">
      <w:pPr>
        <w:pStyle w:val="Caption"/>
        <w:rPr>
          <w:rFonts w:ascii="Arial" w:hAnsi="Arial" w:cs="Arial"/>
        </w:rPr>
      </w:pPr>
      <w:bookmarkStart w:id="54" w:name="_Toc230989885"/>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w:t>
      </w:r>
      <w:r w:rsidRPr="009C1F80">
        <w:rPr>
          <w:rFonts w:ascii="Arial" w:hAnsi="Arial" w:cs="Arial"/>
        </w:rPr>
        <w:fldChar w:fldCharType="end"/>
      </w:r>
      <w:r w:rsidRPr="009C1F80">
        <w:rPr>
          <w:rFonts w:ascii="Arial" w:hAnsi="Arial" w:cs="Arial"/>
        </w:rPr>
        <w:t>: Age profile of respondents</w:t>
      </w:r>
      <w:bookmarkEnd w:id="54"/>
    </w:p>
    <w:p w14:paraId="48B9C8EE" w14:textId="77777777" w:rsidR="009C1F80" w:rsidRDefault="00AC016B" w:rsidP="009C1F80">
      <w:pPr>
        <w:keepNext/>
        <w:spacing w:line="360" w:lineRule="auto"/>
        <w:jc w:val="both"/>
      </w:pPr>
      <w:r w:rsidRPr="009C1F80">
        <w:rPr>
          <w:rFonts w:ascii="Arial" w:hAnsi="Arial" w:cs="Arial"/>
          <w:noProof/>
        </w:rPr>
        <w:drawing>
          <wp:inline distT="0" distB="0" distL="0" distR="0" wp14:anchorId="4B0414D6" wp14:editId="76A02670">
            <wp:extent cx="5732890" cy="2743200"/>
            <wp:effectExtent l="0" t="0" r="1270" b="0"/>
            <wp:docPr id="177347389" name="Chart 1">
              <a:extLst xmlns:a="http://schemas.openxmlformats.org/drawingml/2006/main">
                <a:ext uri="{FF2B5EF4-FFF2-40B4-BE49-F238E27FC236}">
                  <a16:creationId xmlns:a16="http://schemas.microsoft.com/office/drawing/2014/main" id="{A6766F93-4116-0F11-7770-3794CB3BD9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E34CB32" w14:textId="17CAD5E3" w:rsidR="00AC016B" w:rsidRPr="009C1F80" w:rsidRDefault="009C1F80" w:rsidP="009C1F80">
      <w:pPr>
        <w:pStyle w:val="Caption"/>
        <w:jc w:val="both"/>
        <w:rPr>
          <w:rFonts w:ascii="Arial" w:hAnsi="Arial" w:cs="Arial"/>
        </w:rPr>
      </w:pPr>
      <w:bookmarkStart w:id="55" w:name="_Toc230989842"/>
      <w:r>
        <w:t>Figure 4</w:t>
      </w:r>
      <w:r w:rsidR="004C3644">
        <w:t>.</w:t>
      </w:r>
      <w:fldSimple w:instr=" SEQ Figure \* ARABIC \s 1 ">
        <w:r w:rsidR="004C3644">
          <w:rPr>
            <w:noProof/>
          </w:rPr>
          <w:t>1</w:t>
        </w:r>
      </w:fldSimple>
      <w:r>
        <w:t xml:space="preserve">: </w:t>
      </w:r>
      <w:r w:rsidRPr="00A83613">
        <w:t>Age Profile of Respondents</w:t>
      </w:r>
      <w:bookmarkEnd w:id="55"/>
    </w:p>
    <w:p w14:paraId="4FECAF57" w14:textId="3DEB50B0" w:rsidR="00AC016B" w:rsidRPr="009C1F80" w:rsidRDefault="00AC016B" w:rsidP="00AC016B">
      <w:pPr>
        <w:rPr>
          <w:rFonts w:ascii="Arial" w:hAnsi="Arial" w:cs="Arial"/>
        </w:rPr>
      </w:pPr>
      <w:r w:rsidRPr="009C1F80">
        <w:rPr>
          <w:rFonts w:ascii="Arial" w:hAnsi="Arial" w:cs="Arial"/>
        </w:rPr>
        <w:lastRenderedPageBreak/>
        <w:t>The largest age group was 25–34, representing 42% of the sample. This was followed by 35–44 at 26%, 18–24 at 25%, and 45–54 at 8%. No respondents were aged 55 or above.</w:t>
      </w:r>
    </w:p>
    <w:tbl>
      <w:tblPr>
        <w:tblW w:w="9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4"/>
        <w:gridCol w:w="4169"/>
        <w:gridCol w:w="2048"/>
      </w:tblGrid>
      <w:tr w:rsidR="00AC016B" w:rsidRPr="009C1F80" w14:paraId="7ED81F1B" w14:textId="77777777" w:rsidTr="00514FE5">
        <w:trPr>
          <w:trHeight w:val="290"/>
        </w:trPr>
        <w:tc>
          <w:tcPr>
            <w:tcW w:w="3024" w:type="dxa"/>
            <w:vAlign w:val="center"/>
            <w:hideMark/>
          </w:tcPr>
          <w:p w14:paraId="460F837B"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Gender</w:t>
            </w:r>
          </w:p>
        </w:tc>
        <w:tc>
          <w:tcPr>
            <w:tcW w:w="4169" w:type="dxa"/>
            <w:vAlign w:val="center"/>
            <w:hideMark/>
          </w:tcPr>
          <w:p w14:paraId="5C33EE95"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Frequency</w:t>
            </w:r>
          </w:p>
        </w:tc>
        <w:tc>
          <w:tcPr>
            <w:tcW w:w="2048" w:type="dxa"/>
            <w:vAlign w:val="center"/>
            <w:hideMark/>
          </w:tcPr>
          <w:p w14:paraId="4F54AF5B"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Percentage</w:t>
            </w:r>
          </w:p>
        </w:tc>
      </w:tr>
      <w:tr w:rsidR="00AC016B" w:rsidRPr="009C1F80" w14:paraId="4CB00545" w14:textId="77777777" w:rsidTr="00514FE5">
        <w:trPr>
          <w:trHeight w:val="290"/>
        </w:trPr>
        <w:tc>
          <w:tcPr>
            <w:tcW w:w="3024" w:type="dxa"/>
            <w:vAlign w:val="center"/>
            <w:hideMark/>
          </w:tcPr>
          <w:p w14:paraId="442E41F9"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Male</w:t>
            </w:r>
          </w:p>
        </w:tc>
        <w:tc>
          <w:tcPr>
            <w:tcW w:w="4169" w:type="dxa"/>
            <w:vAlign w:val="center"/>
            <w:hideMark/>
          </w:tcPr>
          <w:p w14:paraId="3DA5CE5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27</w:t>
            </w:r>
          </w:p>
        </w:tc>
        <w:tc>
          <w:tcPr>
            <w:tcW w:w="2048" w:type="dxa"/>
            <w:vAlign w:val="center"/>
            <w:hideMark/>
          </w:tcPr>
          <w:p w14:paraId="1CE9B42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50.90%</w:t>
            </w:r>
          </w:p>
        </w:tc>
      </w:tr>
      <w:tr w:rsidR="00AC016B" w:rsidRPr="009C1F80" w14:paraId="2F0BCD30" w14:textId="77777777" w:rsidTr="00514FE5">
        <w:trPr>
          <w:trHeight w:val="290"/>
        </w:trPr>
        <w:tc>
          <w:tcPr>
            <w:tcW w:w="3024" w:type="dxa"/>
            <w:vAlign w:val="center"/>
            <w:hideMark/>
          </w:tcPr>
          <w:p w14:paraId="17C6F326"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Female</w:t>
            </w:r>
          </w:p>
        </w:tc>
        <w:tc>
          <w:tcPr>
            <w:tcW w:w="4169" w:type="dxa"/>
            <w:vAlign w:val="center"/>
            <w:hideMark/>
          </w:tcPr>
          <w:p w14:paraId="466AAC6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26</w:t>
            </w:r>
          </w:p>
        </w:tc>
        <w:tc>
          <w:tcPr>
            <w:tcW w:w="2048" w:type="dxa"/>
            <w:vAlign w:val="center"/>
            <w:hideMark/>
          </w:tcPr>
          <w:p w14:paraId="0565D79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49.10%</w:t>
            </w:r>
          </w:p>
        </w:tc>
      </w:tr>
      <w:tr w:rsidR="00AC016B" w:rsidRPr="009C1F80" w14:paraId="0FCCBB76" w14:textId="77777777" w:rsidTr="00514FE5">
        <w:trPr>
          <w:trHeight w:val="290"/>
        </w:trPr>
        <w:tc>
          <w:tcPr>
            <w:tcW w:w="3024" w:type="dxa"/>
            <w:vAlign w:val="center"/>
            <w:hideMark/>
          </w:tcPr>
          <w:p w14:paraId="72CB7969"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Other / Prefer not to say</w:t>
            </w:r>
          </w:p>
        </w:tc>
        <w:tc>
          <w:tcPr>
            <w:tcW w:w="4169" w:type="dxa"/>
            <w:vAlign w:val="center"/>
            <w:hideMark/>
          </w:tcPr>
          <w:p w14:paraId="02FD9C3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c>
          <w:tcPr>
            <w:tcW w:w="2048" w:type="dxa"/>
            <w:vAlign w:val="center"/>
            <w:hideMark/>
          </w:tcPr>
          <w:p w14:paraId="565ED98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r>
      <w:tr w:rsidR="00AC016B" w:rsidRPr="009C1F80" w14:paraId="4DFD6F89" w14:textId="77777777" w:rsidTr="00514FE5">
        <w:trPr>
          <w:trHeight w:val="290"/>
        </w:trPr>
        <w:tc>
          <w:tcPr>
            <w:tcW w:w="3024" w:type="dxa"/>
            <w:vAlign w:val="center"/>
            <w:hideMark/>
          </w:tcPr>
          <w:p w14:paraId="3C40620D" w14:textId="77777777" w:rsidR="00AC016B" w:rsidRPr="009C1F80" w:rsidRDefault="00AC016B" w:rsidP="00514FE5">
            <w:pPr>
              <w:spacing w:after="0" w:line="240" w:lineRule="auto"/>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Total</w:t>
            </w:r>
          </w:p>
        </w:tc>
        <w:tc>
          <w:tcPr>
            <w:tcW w:w="4169" w:type="dxa"/>
            <w:vAlign w:val="center"/>
            <w:hideMark/>
          </w:tcPr>
          <w:p w14:paraId="0CFE71CE"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53</w:t>
            </w:r>
          </w:p>
        </w:tc>
        <w:tc>
          <w:tcPr>
            <w:tcW w:w="2048" w:type="dxa"/>
            <w:vAlign w:val="center"/>
            <w:hideMark/>
          </w:tcPr>
          <w:p w14:paraId="1860A097" w14:textId="77777777" w:rsidR="00AC016B" w:rsidRPr="009C1F80" w:rsidRDefault="00AC016B" w:rsidP="009C1F80">
            <w:pPr>
              <w:keepNext/>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100%</w:t>
            </w:r>
          </w:p>
        </w:tc>
      </w:tr>
    </w:tbl>
    <w:p w14:paraId="665D36F4" w14:textId="1A28CD0E" w:rsidR="009C1F80" w:rsidRPr="009C1F80" w:rsidRDefault="009C1F80">
      <w:pPr>
        <w:pStyle w:val="Caption"/>
        <w:rPr>
          <w:rFonts w:ascii="Arial" w:hAnsi="Arial" w:cs="Arial"/>
        </w:rPr>
      </w:pPr>
      <w:bookmarkStart w:id="56" w:name="_Toc230989886"/>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2</w:t>
      </w:r>
      <w:r w:rsidRPr="009C1F80">
        <w:rPr>
          <w:rFonts w:ascii="Arial" w:hAnsi="Arial" w:cs="Arial"/>
        </w:rPr>
        <w:fldChar w:fldCharType="end"/>
      </w:r>
      <w:r w:rsidRPr="009C1F80">
        <w:rPr>
          <w:rFonts w:ascii="Arial" w:hAnsi="Arial" w:cs="Arial"/>
        </w:rPr>
        <w:t>: Gender profile of respondents</w:t>
      </w:r>
      <w:bookmarkEnd w:id="56"/>
    </w:p>
    <w:p w14:paraId="13882B9D" w14:textId="6512D96A" w:rsidR="00AC016B" w:rsidRPr="009C1F80" w:rsidRDefault="00AC016B" w:rsidP="00AC016B">
      <w:pPr>
        <w:rPr>
          <w:rFonts w:ascii="Arial" w:hAnsi="Arial" w:cs="Arial"/>
        </w:rPr>
      </w:pPr>
      <w:r w:rsidRPr="009C1F80">
        <w:rPr>
          <w:rFonts w:ascii="Arial" w:hAnsi="Arial" w:cs="Arial"/>
        </w:rPr>
        <w:t>The gender distribution was almost equal. Male respondents accounted for 50.9% of the sample, while female respondents accounted for 49.1%.</w:t>
      </w:r>
    </w:p>
    <w:tbl>
      <w:tblPr>
        <w:tblW w:w="9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4136"/>
        <w:gridCol w:w="2031"/>
      </w:tblGrid>
      <w:tr w:rsidR="00AC016B" w:rsidRPr="009C1F80" w14:paraId="1F116AAA" w14:textId="77777777" w:rsidTr="00514FE5">
        <w:trPr>
          <w:trHeight w:val="326"/>
        </w:trPr>
        <w:tc>
          <w:tcPr>
            <w:tcW w:w="2999" w:type="dxa"/>
            <w:vAlign w:val="center"/>
            <w:hideMark/>
          </w:tcPr>
          <w:p w14:paraId="69FDDC48"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Purchase frequency</w:t>
            </w:r>
          </w:p>
        </w:tc>
        <w:tc>
          <w:tcPr>
            <w:tcW w:w="4136" w:type="dxa"/>
            <w:vAlign w:val="center"/>
            <w:hideMark/>
          </w:tcPr>
          <w:p w14:paraId="4AF8A37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Frequency</w:t>
            </w:r>
          </w:p>
        </w:tc>
        <w:tc>
          <w:tcPr>
            <w:tcW w:w="2031" w:type="dxa"/>
            <w:vAlign w:val="center"/>
            <w:hideMark/>
          </w:tcPr>
          <w:p w14:paraId="3FA459AF"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Percentage</w:t>
            </w:r>
          </w:p>
        </w:tc>
      </w:tr>
      <w:tr w:rsidR="00AC016B" w:rsidRPr="009C1F80" w14:paraId="77A95040" w14:textId="77777777" w:rsidTr="00514FE5">
        <w:trPr>
          <w:trHeight w:val="326"/>
        </w:trPr>
        <w:tc>
          <w:tcPr>
            <w:tcW w:w="2999" w:type="dxa"/>
            <w:vAlign w:val="center"/>
            <w:hideMark/>
          </w:tcPr>
          <w:p w14:paraId="7A35B84C"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Monthly</w:t>
            </w:r>
          </w:p>
        </w:tc>
        <w:tc>
          <w:tcPr>
            <w:tcW w:w="4136" w:type="dxa"/>
            <w:vAlign w:val="center"/>
            <w:hideMark/>
          </w:tcPr>
          <w:p w14:paraId="79EC32D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12</w:t>
            </w:r>
          </w:p>
        </w:tc>
        <w:tc>
          <w:tcPr>
            <w:tcW w:w="2031" w:type="dxa"/>
            <w:vAlign w:val="center"/>
            <w:hideMark/>
          </w:tcPr>
          <w:p w14:paraId="75667BD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23%</w:t>
            </w:r>
          </w:p>
        </w:tc>
      </w:tr>
      <w:tr w:rsidR="00AC016B" w:rsidRPr="009C1F80" w14:paraId="666DA18A" w14:textId="77777777" w:rsidTr="00514FE5">
        <w:trPr>
          <w:trHeight w:val="326"/>
        </w:trPr>
        <w:tc>
          <w:tcPr>
            <w:tcW w:w="2999" w:type="dxa"/>
            <w:vAlign w:val="center"/>
            <w:hideMark/>
          </w:tcPr>
          <w:p w14:paraId="3578982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Occasionally</w:t>
            </w:r>
          </w:p>
        </w:tc>
        <w:tc>
          <w:tcPr>
            <w:tcW w:w="4136" w:type="dxa"/>
            <w:vAlign w:val="center"/>
            <w:hideMark/>
          </w:tcPr>
          <w:p w14:paraId="6E727944"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31</w:t>
            </w:r>
          </w:p>
        </w:tc>
        <w:tc>
          <w:tcPr>
            <w:tcW w:w="2031" w:type="dxa"/>
            <w:vAlign w:val="center"/>
            <w:hideMark/>
          </w:tcPr>
          <w:p w14:paraId="38A3292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58%</w:t>
            </w:r>
          </w:p>
        </w:tc>
      </w:tr>
      <w:tr w:rsidR="00AC016B" w:rsidRPr="009C1F80" w14:paraId="7E5B587F" w14:textId="77777777" w:rsidTr="00514FE5">
        <w:trPr>
          <w:trHeight w:val="326"/>
        </w:trPr>
        <w:tc>
          <w:tcPr>
            <w:tcW w:w="2999" w:type="dxa"/>
            <w:vAlign w:val="center"/>
            <w:hideMark/>
          </w:tcPr>
          <w:p w14:paraId="16DB2113"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Weekly</w:t>
            </w:r>
          </w:p>
        </w:tc>
        <w:tc>
          <w:tcPr>
            <w:tcW w:w="4136" w:type="dxa"/>
            <w:vAlign w:val="center"/>
            <w:hideMark/>
          </w:tcPr>
          <w:p w14:paraId="6F9085A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w:t>
            </w:r>
          </w:p>
        </w:tc>
        <w:tc>
          <w:tcPr>
            <w:tcW w:w="2031" w:type="dxa"/>
            <w:vAlign w:val="center"/>
            <w:hideMark/>
          </w:tcPr>
          <w:p w14:paraId="1663666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19%</w:t>
            </w:r>
          </w:p>
        </w:tc>
      </w:tr>
      <w:tr w:rsidR="00AC016B" w:rsidRPr="009C1F80" w14:paraId="7E738EC6" w14:textId="77777777" w:rsidTr="00514FE5">
        <w:trPr>
          <w:trHeight w:val="326"/>
        </w:trPr>
        <w:tc>
          <w:tcPr>
            <w:tcW w:w="2999" w:type="dxa"/>
            <w:vAlign w:val="center"/>
            <w:hideMark/>
          </w:tcPr>
          <w:p w14:paraId="115F085C" w14:textId="77777777" w:rsidR="00AC016B" w:rsidRPr="009C1F80" w:rsidRDefault="00AC016B" w:rsidP="00514FE5">
            <w:pPr>
              <w:spacing w:after="0" w:line="240" w:lineRule="auto"/>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Total</w:t>
            </w:r>
          </w:p>
        </w:tc>
        <w:tc>
          <w:tcPr>
            <w:tcW w:w="4136" w:type="dxa"/>
            <w:vAlign w:val="center"/>
            <w:hideMark/>
          </w:tcPr>
          <w:p w14:paraId="05D06D98"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53</w:t>
            </w:r>
          </w:p>
        </w:tc>
        <w:tc>
          <w:tcPr>
            <w:tcW w:w="2031" w:type="dxa"/>
            <w:vAlign w:val="center"/>
            <w:hideMark/>
          </w:tcPr>
          <w:p w14:paraId="28090E3A" w14:textId="77777777" w:rsidR="00AC016B" w:rsidRPr="009C1F80" w:rsidRDefault="00AC016B" w:rsidP="009C1F80">
            <w:pPr>
              <w:keepNext/>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100%</w:t>
            </w:r>
          </w:p>
        </w:tc>
      </w:tr>
    </w:tbl>
    <w:p w14:paraId="32393B9D" w14:textId="7ECA4400" w:rsidR="00AC016B" w:rsidRPr="009C1F80" w:rsidRDefault="009C1F80" w:rsidP="009C1F80">
      <w:pPr>
        <w:pStyle w:val="Caption"/>
        <w:rPr>
          <w:rFonts w:ascii="Arial" w:hAnsi="Arial" w:cs="Arial"/>
        </w:rPr>
      </w:pPr>
      <w:bookmarkStart w:id="57" w:name="_Toc230989887"/>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3</w:t>
      </w:r>
      <w:r w:rsidRPr="009C1F80">
        <w:rPr>
          <w:rFonts w:ascii="Arial" w:hAnsi="Arial" w:cs="Arial"/>
        </w:rPr>
        <w:fldChar w:fldCharType="end"/>
      </w:r>
      <w:r w:rsidRPr="009C1F80">
        <w:rPr>
          <w:rFonts w:ascii="Arial" w:hAnsi="Arial" w:cs="Arial"/>
        </w:rPr>
        <w:t>: Purchase frequency</w:t>
      </w:r>
      <w:bookmarkEnd w:id="57"/>
    </w:p>
    <w:p w14:paraId="4343F350" w14:textId="77777777" w:rsidR="009C1F80" w:rsidRDefault="00AC016B" w:rsidP="009C1F80">
      <w:pPr>
        <w:keepNext/>
      </w:pPr>
      <w:r w:rsidRPr="009C1F80">
        <w:rPr>
          <w:rFonts w:ascii="Arial" w:hAnsi="Arial" w:cs="Arial"/>
          <w:noProof/>
        </w:rPr>
        <w:drawing>
          <wp:inline distT="0" distB="0" distL="0" distR="0" wp14:anchorId="78EF8893" wp14:editId="18577334">
            <wp:extent cx="5828306" cy="2743200"/>
            <wp:effectExtent l="0" t="0" r="1270" b="0"/>
            <wp:docPr id="8566298" name="Chart 1">
              <a:extLst xmlns:a="http://schemas.openxmlformats.org/drawingml/2006/main">
                <a:ext uri="{FF2B5EF4-FFF2-40B4-BE49-F238E27FC236}">
                  <a16:creationId xmlns:a16="http://schemas.microsoft.com/office/drawing/2014/main" id="{C1BCA2DC-B36A-5545-91A0-9FAB9769D0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20C9716" w14:textId="5FE78796" w:rsidR="00AC016B" w:rsidRPr="009C1F80" w:rsidRDefault="009C1F80" w:rsidP="009C1F80">
      <w:pPr>
        <w:pStyle w:val="Caption"/>
        <w:rPr>
          <w:rFonts w:ascii="Arial" w:hAnsi="Arial" w:cs="Arial"/>
        </w:rPr>
      </w:pPr>
      <w:bookmarkStart w:id="58" w:name="_Toc230989843"/>
      <w:r>
        <w:t>Figure 4</w:t>
      </w:r>
      <w:r w:rsidR="004C3644">
        <w:t>.</w:t>
      </w:r>
      <w:fldSimple w:instr=" SEQ Figure \* ARABIC \s 1 ">
        <w:r w:rsidR="004C3644">
          <w:rPr>
            <w:noProof/>
          </w:rPr>
          <w:t>2</w:t>
        </w:r>
      </w:fldSimple>
      <w:r>
        <w:t xml:space="preserve">: </w:t>
      </w:r>
      <w:r w:rsidRPr="006C0285">
        <w:t>Purchase Frequency of Respondents</w:t>
      </w:r>
      <w:bookmarkEnd w:id="58"/>
    </w:p>
    <w:p w14:paraId="080CD4A1"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Most respondents purchased from McDonald’s occasionally, representing 58% of the sample. Monthly purchasers accounted for 23%, while weekly purchasers accounted for 19%. </w:t>
      </w:r>
    </w:p>
    <w:p w14:paraId="6F45C95A" w14:textId="77777777" w:rsidR="00AC016B" w:rsidRPr="009C1F80" w:rsidRDefault="00AC016B" w:rsidP="00B50AEF">
      <w:pPr>
        <w:pStyle w:val="Heading2"/>
        <w:rPr>
          <w:rFonts w:cs="Arial"/>
        </w:rPr>
      </w:pPr>
      <w:bookmarkStart w:id="59" w:name="_Toc230989633"/>
      <w:r w:rsidRPr="009C1F80">
        <w:rPr>
          <w:rFonts w:cs="Arial"/>
        </w:rPr>
        <w:lastRenderedPageBreak/>
        <w:t>4.2 McDonald’s Communication Channels Seen by Respondents</w:t>
      </w:r>
      <w:bookmarkEnd w:id="59"/>
    </w:p>
    <w:p w14:paraId="38C2D034" w14:textId="49AB029C" w:rsidR="00AC016B" w:rsidRPr="009C1F80" w:rsidRDefault="00AC016B" w:rsidP="00AC016B">
      <w:pPr>
        <w:spacing w:line="360" w:lineRule="auto"/>
        <w:jc w:val="both"/>
        <w:rPr>
          <w:rFonts w:ascii="Arial" w:hAnsi="Arial" w:cs="Arial"/>
        </w:rPr>
      </w:pPr>
      <w:r w:rsidRPr="009C1F80">
        <w:rPr>
          <w:rFonts w:ascii="Arial" w:hAnsi="Arial" w:cs="Arial"/>
        </w:rPr>
        <w:t>Table 4.4 presents the communication channels respondents had seen recently. This was a multi-response item, meaning that respondents could select more than one communication channel.</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1"/>
        <w:gridCol w:w="4125"/>
        <w:gridCol w:w="2026"/>
      </w:tblGrid>
      <w:tr w:rsidR="00AC016B" w:rsidRPr="009C1F80" w14:paraId="1643489F" w14:textId="77777777" w:rsidTr="00514FE5">
        <w:trPr>
          <w:trHeight w:val="603"/>
        </w:trPr>
        <w:tc>
          <w:tcPr>
            <w:tcW w:w="2991" w:type="dxa"/>
            <w:vAlign w:val="center"/>
            <w:hideMark/>
          </w:tcPr>
          <w:p w14:paraId="24BA33C2"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Communication channel</w:t>
            </w:r>
          </w:p>
        </w:tc>
        <w:tc>
          <w:tcPr>
            <w:tcW w:w="4125" w:type="dxa"/>
            <w:vAlign w:val="center"/>
            <w:hideMark/>
          </w:tcPr>
          <w:p w14:paraId="16605D4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Number of respondents</w:t>
            </w:r>
          </w:p>
        </w:tc>
        <w:tc>
          <w:tcPr>
            <w:tcW w:w="2026" w:type="dxa"/>
            <w:vAlign w:val="center"/>
            <w:hideMark/>
          </w:tcPr>
          <w:p w14:paraId="09E7A220"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Percentage of respondents</w:t>
            </w:r>
          </w:p>
        </w:tc>
      </w:tr>
      <w:tr w:rsidR="00AC016B" w:rsidRPr="009C1F80" w14:paraId="54306DBF" w14:textId="77777777" w:rsidTr="00514FE5">
        <w:trPr>
          <w:trHeight w:val="301"/>
        </w:trPr>
        <w:tc>
          <w:tcPr>
            <w:tcW w:w="2991" w:type="dxa"/>
            <w:vAlign w:val="center"/>
            <w:hideMark/>
          </w:tcPr>
          <w:p w14:paraId="2E45A892"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Social media content</w:t>
            </w:r>
          </w:p>
        </w:tc>
        <w:tc>
          <w:tcPr>
            <w:tcW w:w="4125" w:type="dxa"/>
            <w:vAlign w:val="center"/>
            <w:hideMark/>
          </w:tcPr>
          <w:p w14:paraId="4160B45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18</w:t>
            </w:r>
          </w:p>
        </w:tc>
        <w:tc>
          <w:tcPr>
            <w:tcW w:w="2026" w:type="dxa"/>
            <w:vAlign w:val="center"/>
            <w:hideMark/>
          </w:tcPr>
          <w:p w14:paraId="35F35C8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w:t>
            </w:r>
          </w:p>
        </w:tc>
      </w:tr>
      <w:tr w:rsidR="00AC016B" w:rsidRPr="009C1F80" w14:paraId="71C84240" w14:textId="77777777" w:rsidTr="00514FE5">
        <w:trPr>
          <w:trHeight w:val="301"/>
        </w:trPr>
        <w:tc>
          <w:tcPr>
            <w:tcW w:w="2991" w:type="dxa"/>
            <w:vAlign w:val="center"/>
            <w:hideMark/>
          </w:tcPr>
          <w:p w14:paraId="60EF0AA8"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Mobile app offers</w:t>
            </w:r>
          </w:p>
        </w:tc>
        <w:tc>
          <w:tcPr>
            <w:tcW w:w="4125" w:type="dxa"/>
            <w:vAlign w:val="center"/>
            <w:hideMark/>
          </w:tcPr>
          <w:p w14:paraId="4D78B9C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13</w:t>
            </w:r>
          </w:p>
        </w:tc>
        <w:tc>
          <w:tcPr>
            <w:tcW w:w="2026" w:type="dxa"/>
            <w:vAlign w:val="center"/>
            <w:hideMark/>
          </w:tcPr>
          <w:p w14:paraId="2B7CE77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w:t>
            </w:r>
          </w:p>
        </w:tc>
      </w:tr>
      <w:tr w:rsidR="00AC016B" w:rsidRPr="009C1F80" w14:paraId="3A8A2CB6" w14:textId="77777777" w:rsidTr="00514FE5">
        <w:trPr>
          <w:trHeight w:val="301"/>
        </w:trPr>
        <w:tc>
          <w:tcPr>
            <w:tcW w:w="2991" w:type="dxa"/>
            <w:vAlign w:val="center"/>
            <w:hideMark/>
          </w:tcPr>
          <w:p w14:paraId="2AA28DC8"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TV/online advertising</w:t>
            </w:r>
          </w:p>
        </w:tc>
        <w:tc>
          <w:tcPr>
            <w:tcW w:w="4125" w:type="dxa"/>
            <w:vAlign w:val="center"/>
            <w:hideMark/>
          </w:tcPr>
          <w:p w14:paraId="3926074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6</w:t>
            </w:r>
          </w:p>
        </w:tc>
        <w:tc>
          <w:tcPr>
            <w:tcW w:w="2026" w:type="dxa"/>
            <w:vAlign w:val="center"/>
            <w:hideMark/>
          </w:tcPr>
          <w:p w14:paraId="02F2E00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12%</w:t>
            </w:r>
          </w:p>
        </w:tc>
      </w:tr>
      <w:tr w:rsidR="00AC016B" w:rsidRPr="009C1F80" w14:paraId="28C34B6F" w14:textId="77777777" w:rsidTr="00514FE5">
        <w:trPr>
          <w:trHeight w:val="301"/>
        </w:trPr>
        <w:tc>
          <w:tcPr>
            <w:tcW w:w="2991" w:type="dxa"/>
            <w:vAlign w:val="center"/>
            <w:hideMark/>
          </w:tcPr>
          <w:p w14:paraId="61E221BA"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Email/SMS promotions</w:t>
            </w:r>
          </w:p>
        </w:tc>
        <w:tc>
          <w:tcPr>
            <w:tcW w:w="4125" w:type="dxa"/>
            <w:vAlign w:val="center"/>
            <w:hideMark/>
          </w:tcPr>
          <w:p w14:paraId="3B34C4B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2026" w:type="dxa"/>
            <w:vAlign w:val="center"/>
            <w:hideMark/>
          </w:tcPr>
          <w:p w14:paraId="726BB31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w:t>
            </w:r>
          </w:p>
        </w:tc>
      </w:tr>
      <w:tr w:rsidR="00AC016B" w:rsidRPr="009C1F80" w14:paraId="0D368614" w14:textId="77777777" w:rsidTr="00514FE5">
        <w:trPr>
          <w:trHeight w:val="301"/>
        </w:trPr>
        <w:tc>
          <w:tcPr>
            <w:tcW w:w="2991" w:type="dxa"/>
            <w:vAlign w:val="center"/>
            <w:hideMark/>
          </w:tcPr>
          <w:p w14:paraId="6731AA61"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In-store promotions</w:t>
            </w:r>
          </w:p>
        </w:tc>
        <w:tc>
          <w:tcPr>
            <w:tcW w:w="4125" w:type="dxa"/>
            <w:vAlign w:val="center"/>
            <w:hideMark/>
          </w:tcPr>
          <w:p w14:paraId="776228E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w:t>
            </w:r>
          </w:p>
        </w:tc>
        <w:tc>
          <w:tcPr>
            <w:tcW w:w="2026" w:type="dxa"/>
            <w:vAlign w:val="center"/>
            <w:hideMark/>
          </w:tcPr>
          <w:p w14:paraId="0BC7DB5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8%</w:t>
            </w:r>
          </w:p>
        </w:tc>
      </w:tr>
      <w:tr w:rsidR="00AC016B" w:rsidRPr="009C1F80" w14:paraId="51B2E651" w14:textId="77777777" w:rsidTr="00514FE5">
        <w:trPr>
          <w:trHeight w:val="301"/>
        </w:trPr>
        <w:tc>
          <w:tcPr>
            <w:tcW w:w="2991" w:type="dxa"/>
            <w:vAlign w:val="center"/>
            <w:hideMark/>
          </w:tcPr>
          <w:p w14:paraId="7FC26F33"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None</w:t>
            </w:r>
          </w:p>
        </w:tc>
        <w:tc>
          <w:tcPr>
            <w:tcW w:w="4125" w:type="dxa"/>
            <w:vAlign w:val="center"/>
            <w:hideMark/>
          </w:tcPr>
          <w:p w14:paraId="6130F1B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c>
          <w:tcPr>
            <w:tcW w:w="2026" w:type="dxa"/>
            <w:vAlign w:val="center"/>
            <w:hideMark/>
          </w:tcPr>
          <w:p w14:paraId="2DB69D07"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w:t>
            </w:r>
          </w:p>
        </w:tc>
      </w:tr>
    </w:tbl>
    <w:p w14:paraId="573A83EC" w14:textId="7807F51F" w:rsidR="00AC016B" w:rsidRPr="009C1F80" w:rsidRDefault="009C1F80" w:rsidP="009C1F80">
      <w:pPr>
        <w:pStyle w:val="Caption"/>
        <w:rPr>
          <w:rFonts w:ascii="Arial" w:hAnsi="Arial" w:cs="Arial"/>
        </w:rPr>
      </w:pPr>
      <w:bookmarkStart w:id="60" w:name="_Toc230989888"/>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4</w:t>
      </w:r>
      <w:r w:rsidRPr="009C1F80">
        <w:rPr>
          <w:rFonts w:ascii="Arial" w:hAnsi="Arial" w:cs="Arial"/>
        </w:rPr>
        <w:fldChar w:fldCharType="end"/>
      </w:r>
      <w:r w:rsidRPr="009C1F80">
        <w:rPr>
          <w:rFonts w:ascii="Arial" w:hAnsi="Arial" w:cs="Arial"/>
        </w:rPr>
        <w:t>: McDonald’s communication channels seen by respondents</w:t>
      </w:r>
      <w:bookmarkEnd w:id="60"/>
    </w:p>
    <w:p w14:paraId="0737175B" w14:textId="77777777" w:rsidR="009C1F80" w:rsidRDefault="00AC016B" w:rsidP="009C1F80">
      <w:pPr>
        <w:keepNext/>
        <w:spacing w:line="360" w:lineRule="auto"/>
        <w:jc w:val="both"/>
      </w:pPr>
      <w:r w:rsidRPr="009C1F80">
        <w:rPr>
          <w:rFonts w:ascii="Arial" w:hAnsi="Arial" w:cs="Arial"/>
          <w:noProof/>
        </w:rPr>
        <w:drawing>
          <wp:inline distT="0" distB="0" distL="0" distR="0" wp14:anchorId="6DEB58D8" wp14:editId="78BC5731">
            <wp:extent cx="5844209" cy="2743200"/>
            <wp:effectExtent l="0" t="0" r="4445" b="0"/>
            <wp:docPr id="212864709" name="Chart 1">
              <a:extLst xmlns:a="http://schemas.openxmlformats.org/drawingml/2006/main">
                <a:ext uri="{FF2B5EF4-FFF2-40B4-BE49-F238E27FC236}">
                  <a16:creationId xmlns:a16="http://schemas.microsoft.com/office/drawing/2014/main" id="{B610A5F2-20A4-2D5F-9EC2-4F195D6ABD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0648FFC" w14:textId="425A0CC9" w:rsidR="00AC016B" w:rsidRPr="009C1F80" w:rsidRDefault="009C1F80" w:rsidP="009C1F80">
      <w:pPr>
        <w:pStyle w:val="Caption"/>
        <w:jc w:val="both"/>
        <w:rPr>
          <w:rFonts w:ascii="Arial" w:hAnsi="Arial" w:cs="Arial"/>
        </w:rPr>
      </w:pPr>
      <w:bookmarkStart w:id="61" w:name="_Toc230989844"/>
      <w:r>
        <w:t>Figure 4</w:t>
      </w:r>
      <w:r w:rsidR="004C3644">
        <w:t>.</w:t>
      </w:r>
      <w:fldSimple w:instr=" SEQ Figure \* ARABIC \s 1 ">
        <w:r w:rsidR="004C3644">
          <w:rPr>
            <w:noProof/>
          </w:rPr>
          <w:t>3</w:t>
        </w:r>
      </w:fldSimple>
      <w:r>
        <w:t xml:space="preserve">: </w:t>
      </w:r>
      <w:r w:rsidRPr="0094450C">
        <w:t>McDonald’s Communication Channels Seen by Respondents</w:t>
      </w:r>
      <w:bookmarkEnd w:id="61"/>
    </w:p>
    <w:p w14:paraId="7CF46021"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Social media content was the most frequently reported communication channel, selected by 35% of respondents. Mobile app offers were selected by 25%, followed by TV/online advertising at 12%, Email/SMS promotions at 10%, and in-store promotions at 8%. No respondents selected “None”. </w:t>
      </w:r>
    </w:p>
    <w:p w14:paraId="4618CAEC" w14:textId="77777777" w:rsidR="00AC016B" w:rsidRPr="009C1F80" w:rsidRDefault="00AC016B" w:rsidP="00B50AEF">
      <w:pPr>
        <w:pStyle w:val="Heading2"/>
        <w:rPr>
          <w:rFonts w:cs="Arial"/>
        </w:rPr>
      </w:pPr>
      <w:bookmarkStart w:id="62" w:name="_Toc230989634"/>
      <w:r w:rsidRPr="009C1F80">
        <w:rPr>
          <w:rFonts w:cs="Arial"/>
        </w:rPr>
        <w:t>4.3 Descriptive Statistics for IMC Items</w:t>
      </w:r>
      <w:bookmarkEnd w:id="62"/>
    </w:p>
    <w:p w14:paraId="316662B2" w14:textId="15F218A7" w:rsidR="00AC016B" w:rsidRPr="009C1F80" w:rsidRDefault="00AC016B" w:rsidP="00AC016B">
      <w:pPr>
        <w:spacing w:line="360" w:lineRule="auto"/>
        <w:jc w:val="both"/>
        <w:rPr>
          <w:rFonts w:ascii="Arial" w:hAnsi="Arial" w:cs="Arial"/>
        </w:rPr>
      </w:pPr>
      <w:r w:rsidRPr="009C1F80">
        <w:rPr>
          <w:rFonts w:ascii="Arial" w:hAnsi="Arial" w:cs="Arial"/>
        </w:rPr>
        <w:t>Table 4.5 presents the descriptive statistics for the integrated marketing communications items.</w:t>
      </w:r>
    </w:p>
    <w:tbl>
      <w:tblPr>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3"/>
        <w:gridCol w:w="1178"/>
        <w:gridCol w:w="1681"/>
        <w:gridCol w:w="1738"/>
        <w:gridCol w:w="1350"/>
        <w:gridCol w:w="1662"/>
      </w:tblGrid>
      <w:tr w:rsidR="00AC016B" w:rsidRPr="009C1F80" w14:paraId="55566015" w14:textId="77777777" w:rsidTr="00514FE5">
        <w:trPr>
          <w:trHeight w:val="867"/>
        </w:trPr>
        <w:tc>
          <w:tcPr>
            <w:tcW w:w="1403" w:type="dxa"/>
            <w:vAlign w:val="center"/>
            <w:hideMark/>
          </w:tcPr>
          <w:p w14:paraId="3FE50EAC"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lastRenderedPageBreak/>
              <w:t>Item</w:t>
            </w:r>
          </w:p>
        </w:tc>
        <w:tc>
          <w:tcPr>
            <w:tcW w:w="1178" w:type="dxa"/>
            <w:vAlign w:val="center"/>
            <w:hideMark/>
          </w:tcPr>
          <w:p w14:paraId="5170A550"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w:t>
            </w:r>
          </w:p>
        </w:tc>
        <w:tc>
          <w:tcPr>
            <w:tcW w:w="1681" w:type="dxa"/>
            <w:vAlign w:val="center"/>
            <w:hideMark/>
          </w:tcPr>
          <w:p w14:paraId="6982DD2E"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Minimum</w:t>
            </w:r>
          </w:p>
        </w:tc>
        <w:tc>
          <w:tcPr>
            <w:tcW w:w="1738" w:type="dxa"/>
            <w:vAlign w:val="center"/>
            <w:hideMark/>
          </w:tcPr>
          <w:p w14:paraId="5C6C15D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Maximum</w:t>
            </w:r>
          </w:p>
        </w:tc>
        <w:tc>
          <w:tcPr>
            <w:tcW w:w="1350" w:type="dxa"/>
            <w:vAlign w:val="center"/>
            <w:hideMark/>
          </w:tcPr>
          <w:p w14:paraId="398F853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Mean</w:t>
            </w:r>
          </w:p>
        </w:tc>
        <w:tc>
          <w:tcPr>
            <w:tcW w:w="1662" w:type="dxa"/>
            <w:vAlign w:val="center"/>
            <w:hideMark/>
          </w:tcPr>
          <w:p w14:paraId="51F594B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deviation</w:t>
            </w:r>
          </w:p>
        </w:tc>
      </w:tr>
      <w:tr w:rsidR="00AC016B" w:rsidRPr="009C1F80" w14:paraId="5CC57A36" w14:textId="77777777" w:rsidTr="00514FE5">
        <w:trPr>
          <w:trHeight w:val="289"/>
        </w:trPr>
        <w:tc>
          <w:tcPr>
            <w:tcW w:w="1403" w:type="dxa"/>
            <w:vAlign w:val="center"/>
            <w:hideMark/>
          </w:tcPr>
          <w:p w14:paraId="6DB0E349"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IMC1</w:t>
            </w:r>
          </w:p>
        </w:tc>
        <w:tc>
          <w:tcPr>
            <w:tcW w:w="1178" w:type="dxa"/>
            <w:vAlign w:val="center"/>
            <w:hideMark/>
          </w:tcPr>
          <w:p w14:paraId="360C69A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153EB29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2156332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02F5596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3.53</w:t>
            </w:r>
          </w:p>
        </w:tc>
        <w:tc>
          <w:tcPr>
            <w:tcW w:w="1662" w:type="dxa"/>
            <w:vAlign w:val="center"/>
            <w:hideMark/>
          </w:tcPr>
          <w:p w14:paraId="19729B8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1.012</w:t>
            </w:r>
          </w:p>
        </w:tc>
      </w:tr>
      <w:tr w:rsidR="00AC016B" w:rsidRPr="009C1F80" w14:paraId="7D15D772" w14:textId="77777777" w:rsidTr="00514FE5">
        <w:trPr>
          <w:trHeight w:val="289"/>
        </w:trPr>
        <w:tc>
          <w:tcPr>
            <w:tcW w:w="1403" w:type="dxa"/>
            <w:vAlign w:val="center"/>
            <w:hideMark/>
          </w:tcPr>
          <w:p w14:paraId="1EEE573D"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IMC2</w:t>
            </w:r>
          </w:p>
        </w:tc>
        <w:tc>
          <w:tcPr>
            <w:tcW w:w="1178" w:type="dxa"/>
            <w:vAlign w:val="center"/>
            <w:hideMark/>
          </w:tcPr>
          <w:p w14:paraId="38958F0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5C9D17D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11A9AA6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34FB8DA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3.47</w:t>
            </w:r>
          </w:p>
        </w:tc>
        <w:tc>
          <w:tcPr>
            <w:tcW w:w="1662" w:type="dxa"/>
            <w:vAlign w:val="center"/>
            <w:hideMark/>
          </w:tcPr>
          <w:p w14:paraId="3175539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1.187</w:t>
            </w:r>
          </w:p>
        </w:tc>
      </w:tr>
      <w:tr w:rsidR="00AC016B" w:rsidRPr="009C1F80" w14:paraId="74A9CF1D" w14:textId="77777777" w:rsidTr="00514FE5">
        <w:trPr>
          <w:trHeight w:val="289"/>
        </w:trPr>
        <w:tc>
          <w:tcPr>
            <w:tcW w:w="1403" w:type="dxa"/>
            <w:vAlign w:val="center"/>
            <w:hideMark/>
          </w:tcPr>
          <w:p w14:paraId="49F724B4"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IMC3</w:t>
            </w:r>
          </w:p>
        </w:tc>
        <w:tc>
          <w:tcPr>
            <w:tcW w:w="1178" w:type="dxa"/>
            <w:vAlign w:val="center"/>
            <w:hideMark/>
          </w:tcPr>
          <w:p w14:paraId="2947E3A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45F49A5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53D0CE7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0C8CCE0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3.53</w:t>
            </w:r>
          </w:p>
        </w:tc>
        <w:tc>
          <w:tcPr>
            <w:tcW w:w="1662" w:type="dxa"/>
            <w:vAlign w:val="center"/>
            <w:hideMark/>
          </w:tcPr>
          <w:p w14:paraId="10C8712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1.103</w:t>
            </w:r>
          </w:p>
        </w:tc>
      </w:tr>
      <w:tr w:rsidR="00AC016B" w:rsidRPr="009C1F80" w14:paraId="735EF3F1" w14:textId="77777777" w:rsidTr="00514FE5">
        <w:trPr>
          <w:trHeight w:val="289"/>
        </w:trPr>
        <w:tc>
          <w:tcPr>
            <w:tcW w:w="1403" w:type="dxa"/>
            <w:vAlign w:val="center"/>
            <w:hideMark/>
          </w:tcPr>
          <w:p w14:paraId="317B8598"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IMC4R</w:t>
            </w:r>
          </w:p>
        </w:tc>
        <w:tc>
          <w:tcPr>
            <w:tcW w:w="1178" w:type="dxa"/>
            <w:vAlign w:val="center"/>
            <w:hideMark/>
          </w:tcPr>
          <w:p w14:paraId="6AC0EE0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0677C21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3B5E578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2D51C2F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2.53</w:t>
            </w:r>
          </w:p>
        </w:tc>
        <w:tc>
          <w:tcPr>
            <w:tcW w:w="1662" w:type="dxa"/>
            <w:vAlign w:val="center"/>
            <w:hideMark/>
          </w:tcPr>
          <w:p w14:paraId="34B0880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1.137</w:t>
            </w:r>
          </w:p>
        </w:tc>
      </w:tr>
      <w:tr w:rsidR="00AC016B" w:rsidRPr="009C1F80" w14:paraId="7E6FCE3D" w14:textId="77777777" w:rsidTr="00514FE5">
        <w:trPr>
          <w:trHeight w:val="289"/>
        </w:trPr>
        <w:tc>
          <w:tcPr>
            <w:tcW w:w="1403" w:type="dxa"/>
            <w:vAlign w:val="center"/>
            <w:hideMark/>
          </w:tcPr>
          <w:p w14:paraId="1CC1535F"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IMC5</w:t>
            </w:r>
          </w:p>
        </w:tc>
        <w:tc>
          <w:tcPr>
            <w:tcW w:w="1178" w:type="dxa"/>
            <w:vAlign w:val="center"/>
            <w:hideMark/>
          </w:tcPr>
          <w:p w14:paraId="3FA82FD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32410EA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04DBB63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7BEA59D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3.53</w:t>
            </w:r>
          </w:p>
        </w:tc>
        <w:tc>
          <w:tcPr>
            <w:tcW w:w="1662" w:type="dxa"/>
            <w:vAlign w:val="center"/>
            <w:hideMark/>
          </w:tcPr>
          <w:p w14:paraId="68862CC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1.085</w:t>
            </w:r>
          </w:p>
        </w:tc>
      </w:tr>
      <w:tr w:rsidR="00AC016B" w:rsidRPr="009C1F80" w14:paraId="6ACCAF9F" w14:textId="77777777" w:rsidTr="00514FE5">
        <w:trPr>
          <w:trHeight w:val="289"/>
        </w:trPr>
        <w:tc>
          <w:tcPr>
            <w:tcW w:w="1403" w:type="dxa"/>
            <w:vAlign w:val="center"/>
            <w:hideMark/>
          </w:tcPr>
          <w:p w14:paraId="2247EA1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IMC6</w:t>
            </w:r>
          </w:p>
        </w:tc>
        <w:tc>
          <w:tcPr>
            <w:tcW w:w="1178" w:type="dxa"/>
            <w:vAlign w:val="center"/>
            <w:hideMark/>
          </w:tcPr>
          <w:p w14:paraId="3BECCFA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81" w:type="dxa"/>
            <w:vAlign w:val="center"/>
            <w:hideMark/>
          </w:tcPr>
          <w:p w14:paraId="06E7C65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38" w:type="dxa"/>
            <w:vAlign w:val="center"/>
            <w:hideMark/>
          </w:tcPr>
          <w:p w14:paraId="04B19F34"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50" w:type="dxa"/>
            <w:vAlign w:val="center"/>
            <w:hideMark/>
          </w:tcPr>
          <w:p w14:paraId="2D3530F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3.53</w:t>
            </w:r>
          </w:p>
        </w:tc>
        <w:tc>
          <w:tcPr>
            <w:tcW w:w="1662" w:type="dxa"/>
            <w:vAlign w:val="center"/>
            <w:hideMark/>
          </w:tcPr>
          <w:p w14:paraId="6CA40124"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1.137</w:t>
            </w:r>
          </w:p>
        </w:tc>
      </w:tr>
    </w:tbl>
    <w:p w14:paraId="398A99C3" w14:textId="788A9086" w:rsidR="009C1F80" w:rsidRPr="009C1F80" w:rsidRDefault="009C1F80">
      <w:pPr>
        <w:pStyle w:val="Caption"/>
        <w:rPr>
          <w:rFonts w:ascii="Arial" w:hAnsi="Arial" w:cs="Arial"/>
        </w:rPr>
      </w:pPr>
      <w:bookmarkStart w:id="63" w:name="_Toc230989889"/>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5</w:t>
      </w:r>
      <w:r w:rsidRPr="009C1F80">
        <w:rPr>
          <w:rFonts w:ascii="Arial" w:hAnsi="Arial" w:cs="Arial"/>
        </w:rPr>
        <w:fldChar w:fldCharType="end"/>
      </w:r>
      <w:r w:rsidRPr="009C1F80">
        <w:rPr>
          <w:rFonts w:ascii="Arial" w:hAnsi="Arial" w:cs="Arial"/>
        </w:rPr>
        <w:t>: Descriptive statistics for IMC items</w:t>
      </w:r>
      <w:bookmarkEnd w:id="63"/>
    </w:p>
    <w:p w14:paraId="2B15A152" w14:textId="77777777" w:rsidR="009C1F80" w:rsidRDefault="00AC016B" w:rsidP="009C1F80">
      <w:pPr>
        <w:keepNext/>
        <w:spacing w:line="360" w:lineRule="auto"/>
        <w:jc w:val="both"/>
      </w:pPr>
      <w:r w:rsidRPr="009C1F80">
        <w:rPr>
          <w:rFonts w:ascii="Arial" w:hAnsi="Arial" w:cs="Arial"/>
          <w:noProof/>
        </w:rPr>
        <w:drawing>
          <wp:inline distT="0" distB="0" distL="0" distR="0" wp14:anchorId="6C69F566" wp14:editId="37F83AF9">
            <wp:extent cx="5796501" cy="2743200"/>
            <wp:effectExtent l="0" t="0" r="13970" b="0"/>
            <wp:docPr id="1486972698" name="Chart 1">
              <a:extLst xmlns:a="http://schemas.openxmlformats.org/drawingml/2006/main">
                <a:ext uri="{FF2B5EF4-FFF2-40B4-BE49-F238E27FC236}">
                  <a16:creationId xmlns:a16="http://schemas.microsoft.com/office/drawing/2014/main" id="{FEFF4B44-F208-FDFE-2B9D-BC69E5393E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5490071" w14:textId="2D30CB24" w:rsidR="00AC016B" w:rsidRPr="009C1F80" w:rsidRDefault="009C1F80" w:rsidP="009C1F80">
      <w:pPr>
        <w:pStyle w:val="Caption"/>
        <w:jc w:val="both"/>
        <w:rPr>
          <w:rFonts w:ascii="Arial" w:hAnsi="Arial" w:cs="Arial"/>
        </w:rPr>
      </w:pPr>
      <w:bookmarkStart w:id="64" w:name="_Toc230989845"/>
      <w:r>
        <w:t>Figure 4</w:t>
      </w:r>
      <w:r w:rsidR="004C3644">
        <w:t>.</w:t>
      </w:r>
      <w:fldSimple w:instr=" SEQ Figure \* ARABIC \s 1 ">
        <w:r w:rsidR="004C3644">
          <w:rPr>
            <w:noProof/>
          </w:rPr>
          <w:t>4</w:t>
        </w:r>
      </w:fldSimple>
      <w:r>
        <w:t xml:space="preserve">: </w:t>
      </w:r>
      <w:r w:rsidRPr="00055499">
        <w:t>Mean Scores for IMC Items</w:t>
      </w:r>
      <w:bookmarkEnd w:id="64"/>
    </w:p>
    <w:p w14:paraId="0CA2F82C"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highest IMC mean scores were recorded for IMC1, IMC3, IMC5 and IMC6, each with a mean of 3.53. IMC2 recorded a mean of 3.47. The reverse-coded IMC4R item recorded the lowest mean score at 2.53. </w:t>
      </w:r>
    </w:p>
    <w:p w14:paraId="15A55CA4" w14:textId="6A6DEA78" w:rsidR="00AC016B" w:rsidRPr="009C1F80" w:rsidRDefault="00AC016B" w:rsidP="009C1F80">
      <w:pPr>
        <w:pStyle w:val="Heading2"/>
        <w:rPr>
          <w:rFonts w:cs="Arial"/>
        </w:rPr>
      </w:pPr>
      <w:bookmarkStart w:id="65" w:name="_Toc230989635"/>
      <w:r w:rsidRPr="009C1F80">
        <w:rPr>
          <w:rFonts w:cs="Arial"/>
        </w:rPr>
        <w:t>4.4 Descriptive Statistics for Brand Equity Items</w:t>
      </w:r>
      <w:bookmarkEnd w:id="65"/>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7"/>
        <w:gridCol w:w="1214"/>
        <w:gridCol w:w="1678"/>
        <w:gridCol w:w="1336"/>
        <w:gridCol w:w="1170"/>
        <w:gridCol w:w="2256"/>
      </w:tblGrid>
      <w:tr w:rsidR="00AC016B" w:rsidRPr="009C1F80" w14:paraId="252C9796" w14:textId="77777777" w:rsidTr="00514FE5">
        <w:trPr>
          <w:trHeight w:val="440"/>
        </w:trPr>
        <w:tc>
          <w:tcPr>
            <w:tcW w:w="1347" w:type="dxa"/>
            <w:vAlign w:val="center"/>
            <w:hideMark/>
          </w:tcPr>
          <w:p w14:paraId="03DFCBC9"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Item</w:t>
            </w:r>
          </w:p>
        </w:tc>
        <w:tc>
          <w:tcPr>
            <w:tcW w:w="1214" w:type="dxa"/>
            <w:vAlign w:val="center"/>
            <w:hideMark/>
          </w:tcPr>
          <w:p w14:paraId="3B998715"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w:t>
            </w:r>
          </w:p>
        </w:tc>
        <w:tc>
          <w:tcPr>
            <w:tcW w:w="1678" w:type="dxa"/>
            <w:vAlign w:val="center"/>
            <w:hideMark/>
          </w:tcPr>
          <w:p w14:paraId="0BDFF8C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Minimum</w:t>
            </w:r>
          </w:p>
        </w:tc>
        <w:tc>
          <w:tcPr>
            <w:tcW w:w="1336" w:type="dxa"/>
            <w:vAlign w:val="center"/>
            <w:hideMark/>
          </w:tcPr>
          <w:p w14:paraId="2A580DC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Maximum</w:t>
            </w:r>
          </w:p>
        </w:tc>
        <w:tc>
          <w:tcPr>
            <w:tcW w:w="1170" w:type="dxa"/>
            <w:vAlign w:val="center"/>
            <w:hideMark/>
          </w:tcPr>
          <w:p w14:paraId="0F15BEE6"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Mean</w:t>
            </w:r>
          </w:p>
        </w:tc>
        <w:tc>
          <w:tcPr>
            <w:tcW w:w="2256" w:type="dxa"/>
            <w:vAlign w:val="center"/>
            <w:hideMark/>
          </w:tcPr>
          <w:p w14:paraId="50494017"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deviation</w:t>
            </w:r>
          </w:p>
        </w:tc>
      </w:tr>
      <w:tr w:rsidR="00AC016B" w:rsidRPr="009C1F80" w14:paraId="5229C7E5" w14:textId="77777777" w:rsidTr="00514FE5">
        <w:trPr>
          <w:trHeight w:val="293"/>
        </w:trPr>
        <w:tc>
          <w:tcPr>
            <w:tcW w:w="1347" w:type="dxa"/>
            <w:vAlign w:val="center"/>
            <w:hideMark/>
          </w:tcPr>
          <w:p w14:paraId="3AC0182E"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BA1</w:t>
            </w:r>
          </w:p>
        </w:tc>
        <w:tc>
          <w:tcPr>
            <w:tcW w:w="1214" w:type="dxa"/>
            <w:vAlign w:val="center"/>
            <w:hideMark/>
          </w:tcPr>
          <w:p w14:paraId="766C698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3818A76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24DAC19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7742311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3.66</w:t>
            </w:r>
          </w:p>
        </w:tc>
        <w:tc>
          <w:tcPr>
            <w:tcW w:w="2256" w:type="dxa"/>
            <w:vAlign w:val="center"/>
            <w:hideMark/>
          </w:tcPr>
          <w:p w14:paraId="4161709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0.979</w:t>
            </w:r>
          </w:p>
        </w:tc>
      </w:tr>
      <w:tr w:rsidR="00AC016B" w:rsidRPr="009C1F80" w14:paraId="4CF4C4AD" w14:textId="77777777" w:rsidTr="00514FE5">
        <w:trPr>
          <w:trHeight w:val="293"/>
        </w:trPr>
        <w:tc>
          <w:tcPr>
            <w:tcW w:w="1347" w:type="dxa"/>
            <w:vAlign w:val="center"/>
            <w:hideMark/>
          </w:tcPr>
          <w:p w14:paraId="27E67103"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BA2</w:t>
            </w:r>
          </w:p>
        </w:tc>
        <w:tc>
          <w:tcPr>
            <w:tcW w:w="1214" w:type="dxa"/>
            <w:vAlign w:val="center"/>
            <w:hideMark/>
          </w:tcPr>
          <w:p w14:paraId="4E8A4B3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2A756A7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7582CC2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35DF858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3.58</w:t>
            </w:r>
          </w:p>
        </w:tc>
        <w:tc>
          <w:tcPr>
            <w:tcW w:w="2256" w:type="dxa"/>
            <w:vAlign w:val="center"/>
            <w:hideMark/>
          </w:tcPr>
          <w:p w14:paraId="5B1197A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0.865</w:t>
            </w:r>
          </w:p>
        </w:tc>
      </w:tr>
      <w:tr w:rsidR="00AC016B" w:rsidRPr="009C1F80" w14:paraId="7A0C07B6" w14:textId="77777777" w:rsidTr="00514FE5">
        <w:trPr>
          <w:trHeight w:val="293"/>
        </w:trPr>
        <w:tc>
          <w:tcPr>
            <w:tcW w:w="1347" w:type="dxa"/>
            <w:vAlign w:val="center"/>
            <w:hideMark/>
          </w:tcPr>
          <w:p w14:paraId="652A1236"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BAS1</w:t>
            </w:r>
          </w:p>
        </w:tc>
        <w:tc>
          <w:tcPr>
            <w:tcW w:w="1214" w:type="dxa"/>
            <w:vAlign w:val="center"/>
            <w:hideMark/>
          </w:tcPr>
          <w:p w14:paraId="1A099B0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7D8C32B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068300B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6ABEF26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3.4</w:t>
            </w:r>
          </w:p>
        </w:tc>
        <w:tc>
          <w:tcPr>
            <w:tcW w:w="2256" w:type="dxa"/>
            <w:vAlign w:val="center"/>
            <w:hideMark/>
          </w:tcPr>
          <w:p w14:paraId="3A661A4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0.987</w:t>
            </w:r>
          </w:p>
        </w:tc>
      </w:tr>
      <w:tr w:rsidR="00AC016B" w:rsidRPr="009C1F80" w14:paraId="02ABC642" w14:textId="77777777" w:rsidTr="00514FE5">
        <w:trPr>
          <w:trHeight w:val="293"/>
        </w:trPr>
        <w:tc>
          <w:tcPr>
            <w:tcW w:w="1347" w:type="dxa"/>
            <w:vAlign w:val="center"/>
            <w:hideMark/>
          </w:tcPr>
          <w:p w14:paraId="3A90C81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BAS2</w:t>
            </w:r>
          </w:p>
        </w:tc>
        <w:tc>
          <w:tcPr>
            <w:tcW w:w="1214" w:type="dxa"/>
            <w:vAlign w:val="center"/>
            <w:hideMark/>
          </w:tcPr>
          <w:p w14:paraId="5F59785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066B8FB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6774D94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08BFB64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3.57</w:t>
            </w:r>
          </w:p>
        </w:tc>
        <w:tc>
          <w:tcPr>
            <w:tcW w:w="2256" w:type="dxa"/>
            <w:vAlign w:val="center"/>
            <w:hideMark/>
          </w:tcPr>
          <w:p w14:paraId="3DBFD06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0.888</w:t>
            </w:r>
          </w:p>
        </w:tc>
      </w:tr>
      <w:tr w:rsidR="00AC016B" w:rsidRPr="009C1F80" w14:paraId="622D9019" w14:textId="77777777" w:rsidTr="00514FE5">
        <w:trPr>
          <w:trHeight w:val="293"/>
        </w:trPr>
        <w:tc>
          <w:tcPr>
            <w:tcW w:w="1347" w:type="dxa"/>
            <w:vAlign w:val="center"/>
            <w:hideMark/>
          </w:tcPr>
          <w:p w14:paraId="12E19198"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BAS3</w:t>
            </w:r>
          </w:p>
        </w:tc>
        <w:tc>
          <w:tcPr>
            <w:tcW w:w="1214" w:type="dxa"/>
            <w:vAlign w:val="center"/>
            <w:hideMark/>
          </w:tcPr>
          <w:p w14:paraId="729B2FD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4688123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6D30B02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7FE2F45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3.45</w:t>
            </w:r>
          </w:p>
        </w:tc>
        <w:tc>
          <w:tcPr>
            <w:tcW w:w="2256" w:type="dxa"/>
            <w:vAlign w:val="center"/>
            <w:hideMark/>
          </w:tcPr>
          <w:p w14:paraId="40C50A6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0.952</w:t>
            </w:r>
          </w:p>
        </w:tc>
      </w:tr>
      <w:tr w:rsidR="00AC016B" w:rsidRPr="009C1F80" w14:paraId="05EEE6A7" w14:textId="77777777" w:rsidTr="00514FE5">
        <w:trPr>
          <w:trHeight w:val="293"/>
        </w:trPr>
        <w:tc>
          <w:tcPr>
            <w:tcW w:w="1347" w:type="dxa"/>
            <w:vAlign w:val="center"/>
            <w:hideMark/>
          </w:tcPr>
          <w:p w14:paraId="08FDF823"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PQ1</w:t>
            </w:r>
          </w:p>
        </w:tc>
        <w:tc>
          <w:tcPr>
            <w:tcW w:w="1214" w:type="dxa"/>
            <w:vAlign w:val="center"/>
            <w:hideMark/>
          </w:tcPr>
          <w:p w14:paraId="1224FD2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3010A1F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0922C16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1561334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3.57</w:t>
            </w:r>
          </w:p>
        </w:tc>
        <w:tc>
          <w:tcPr>
            <w:tcW w:w="2256" w:type="dxa"/>
            <w:vAlign w:val="center"/>
            <w:hideMark/>
          </w:tcPr>
          <w:p w14:paraId="4CF8F57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0.91</w:t>
            </w:r>
          </w:p>
        </w:tc>
      </w:tr>
      <w:tr w:rsidR="00AC016B" w:rsidRPr="009C1F80" w14:paraId="77068371" w14:textId="77777777" w:rsidTr="00514FE5">
        <w:trPr>
          <w:trHeight w:val="293"/>
        </w:trPr>
        <w:tc>
          <w:tcPr>
            <w:tcW w:w="1347" w:type="dxa"/>
            <w:vAlign w:val="center"/>
            <w:hideMark/>
          </w:tcPr>
          <w:p w14:paraId="39133C28"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PQ2</w:t>
            </w:r>
          </w:p>
        </w:tc>
        <w:tc>
          <w:tcPr>
            <w:tcW w:w="1214" w:type="dxa"/>
            <w:vAlign w:val="center"/>
            <w:hideMark/>
          </w:tcPr>
          <w:p w14:paraId="31F799C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02D4546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26B76BE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65B27CD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3.64</w:t>
            </w:r>
          </w:p>
        </w:tc>
        <w:tc>
          <w:tcPr>
            <w:tcW w:w="2256" w:type="dxa"/>
            <w:vAlign w:val="center"/>
            <w:hideMark/>
          </w:tcPr>
          <w:p w14:paraId="0B6D313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0.982</w:t>
            </w:r>
          </w:p>
        </w:tc>
      </w:tr>
      <w:tr w:rsidR="00AC016B" w:rsidRPr="009C1F80" w14:paraId="69566BA3" w14:textId="77777777" w:rsidTr="00514FE5">
        <w:trPr>
          <w:trHeight w:val="293"/>
        </w:trPr>
        <w:tc>
          <w:tcPr>
            <w:tcW w:w="1347" w:type="dxa"/>
            <w:vAlign w:val="center"/>
            <w:hideMark/>
          </w:tcPr>
          <w:p w14:paraId="4FED6C2D"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BL1</w:t>
            </w:r>
          </w:p>
        </w:tc>
        <w:tc>
          <w:tcPr>
            <w:tcW w:w="1214" w:type="dxa"/>
            <w:vAlign w:val="center"/>
            <w:hideMark/>
          </w:tcPr>
          <w:p w14:paraId="625BEA5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7B3AE0D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w:t>
            </w:r>
          </w:p>
        </w:tc>
        <w:tc>
          <w:tcPr>
            <w:tcW w:w="1336" w:type="dxa"/>
            <w:vAlign w:val="center"/>
            <w:hideMark/>
          </w:tcPr>
          <w:p w14:paraId="1CD0063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738A9CA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3.68</w:t>
            </w:r>
          </w:p>
        </w:tc>
        <w:tc>
          <w:tcPr>
            <w:tcW w:w="2256" w:type="dxa"/>
            <w:vAlign w:val="center"/>
            <w:hideMark/>
          </w:tcPr>
          <w:p w14:paraId="27A7BEF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0.827</w:t>
            </w:r>
          </w:p>
        </w:tc>
      </w:tr>
      <w:tr w:rsidR="00AC016B" w:rsidRPr="009C1F80" w14:paraId="216892BE" w14:textId="77777777" w:rsidTr="00514FE5">
        <w:trPr>
          <w:trHeight w:val="293"/>
        </w:trPr>
        <w:tc>
          <w:tcPr>
            <w:tcW w:w="1347" w:type="dxa"/>
            <w:vAlign w:val="center"/>
            <w:hideMark/>
          </w:tcPr>
          <w:p w14:paraId="336C3ED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lastRenderedPageBreak/>
              <w:t>BL2</w:t>
            </w:r>
          </w:p>
        </w:tc>
        <w:tc>
          <w:tcPr>
            <w:tcW w:w="1214" w:type="dxa"/>
            <w:vAlign w:val="center"/>
            <w:hideMark/>
          </w:tcPr>
          <w:p w14:paraId="5AB42DF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4D53ADA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1E3A9CF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49A57944"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3.6</w:t>
            </w:r>
          </w:p>
        </w:tc>
        <w:tc>
          <w:tcPr>
            <w:tcW w:w="2256" w:type="dxa"/>
            <w:vAlign w:val="center"/>
            <w:hideMark/>
          </w:tcPr>
          <w:p w14:paraId="6C29F9F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0.884</w:t>
            </w:r>
          </w:p>
        </w:tc>
      </w:tr>
      <w:tr w:rsidR="00AC016B" w:rsidRPr="009C1F80" w14:paraId="08D6A602" w14:textId="77777777" w:rsidTr="00514FE5">
        <w:trPr>
          <w:trHeight w:val="293"/>
        </w:trPr>
        <w:tc>
          <w:tcPr>
            <w:tcW w:w="1347" w:type="dxa"/>
            <w:vAlign w:val="center"/>
            <w:hideMark/>
          </w:tcPr>
          <w:p w14:paraId="43D2341A"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BL3</w:t>
            </w:r>
          </w:p>
        </w:tc>
        <w:tc>
          <w:tcPr>
            <w:tcW w:w="1214" w:type="dxa"/>
            <w:vAlign w:val="center"/>
            <w:hideMark/>
          </w:tcPr>
          <w:p w14:paraId="7225A24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78" w:type="dxa"/>
            <w:vAlign w:val="center"/>
            <w:hideMark/>
          </w:tcPr>
          <w:p w14:paraId="28D09AE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65D245A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4EC8414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3.53</w:t>
            </w:r>
          </w:p>
        </w:tc>
        <w:tc>
          <w:tcPr>
            <w:tcW w:w="2256" w:type="dxa"/>
            <w:vAlign w:val="center"/>
            <w:hideMark/>
          </w:tcPr>
          <w:p w14:paraId="737C766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0.992</w:t>
            </w:r>
          </w:p>
        </w:tc>
      </w:tr>
      <w:tr w:rsidR="00AC016B" w:rsidRPr="009C1F80" w14:paraId="593FEFA5" w14:textId="77777777" w:rsidTr="00514FE5">
        <w:trPr>
          <w:trHeight w:val="293"/>
        </w:trPr>
        <w:tc>
          <w:tcPr>
            <w:tcW w:w="1347" w:type="dxa"/>
            <w:vAlign w:val="center"/>
            <w:hideMark/>
          </w:tcPr>
          <w:p w14:paraId="2DAB5FE3"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BE1</w:t>
            </w:r>
          </w:p>
        </w:tc>
        <w:tc>
          <w:tcPr>
            <w:tcW w:w="1214" w:type="dxa"/>
            <w:vAlign w:val="center"/>
            <w:hideMark/>
          </w:tcPr>
          <w:p w14:paraId="228A540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52</w:t>
            </w:r>
          </w:p>
        </w:tc>
        <w:tc>
          <w:tcPr>
            <w:tcW w:w="1678" w:type="dxa"/>
            <w:vAlign w:val="center"/>
            <w:hideMark/>
          </w:tcPr>
          <w:p w14:paraId="2FC6F5E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7ED4527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326C9E3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3.65</w:t>
            </w:r>
          </w:p>
        </w:tc>
        <w:tc>
          <w:tcPr>
            <w:tcW w:w="2256" w:type="dxa"/>
            <w:vAlign w:val="center"/>
            <w:hideMark/>
          </w:tcPr>
          <w:p w14:paraId="0BFF392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0.883</w:t>
            </w:r>
          </w:p>
        </w:tc>
      </w:tr>
      <w:tr w:rsidR="00AC016B" w:rsidRPr="009C1F80" w14:paraId="4A773411" w14:textId="77777777" w:rsidTr="00514FE5">
        <w:trPr>
          <w:trHeight w:val="293"/>
        </w:trPr>
        <w:tc>
          <w:tcPr>
            <w:tcW w:w="1347" w:type="dxa"/>
            <w:vAlign w:val="center"/>
            <w:hideMark/>
          </w:tcPr>
          <w:p w14:paraId="04D9776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BE2</w:t>
            </w:r>
          </w:p>
        </w:tc>
        <w:tc>
          <w:tcPr>
            <w:tcW w:w="1214" w:type="dxa"/>
            <w:vAlign w:val="center"/>
            <w:hideMark/>
          </w:tcPr>
          <w:p w14:paraId="25C6FB9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52</w:t>
            </w:r>
          </w:p>
        </w:tc>
        <w:tc>
          <w:tcPr>
            <w:tcW w:w="1678" w:type="dxa"/>
            <w:vAlign w:val="center"/>
            <w:hideMark/>
          </w:tcPr>
          <w:p w14:paraId="5DAFBBA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336" w:type="dxa"/>
            <w:vAlign w:val="center"/>
            <w:hideMark/>
          </w:tcPr>
          <w:p w14:paraId="39BE0A8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170" w:type="dxa"/>
            <w:vAlign w:val="center"/>
            <w:hideMark/>
          </w:tcPr>
          <w:p w14:paraId="4AA673E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w:t>
            </w:r>
          </w:p>
        </w:tc>
        <w:tc>
          <w:tcPr>
            <w:tcW w:w="2256" w:type="dxa"/>
            <w:vAlign w:val="center"/>
            <w:hideMark/>
          </w:tcPr>
          <w:p w14:paraId="6EB90163"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1.057</w:t>
            </w:r>
          </w:p>
        </w:tc>
      </w:tr>
    </w:tbl>
    <w:p w14:paraId="75790A03" w14:textId="3DED3EF4" w:rsidR="009C1F80" w:rsidRPr="009C1F80" w:rsidRDefault="009C1F80">
      <w:pPr>
        <w:pStyle w:val="Caption"/>
        <w:rPr>
          <w:rFonts w:ascii="Arial" w:hAnsi="Arial" w:cs="Arial"/>
        </w:rPr>
      </w:pPr>
      <w:bookmarkStart w:id="66" w:name="_Toc230989890"/>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6</w:t>
      </w:r>
      <w:r w:rsidRPr="009C1F80">
        <w:rPr>
          <w:rFonts w:ascii="Arial" w:hAnsi="Arial" w:cs="Arial"/>
        </w:rPr>
        <w:fldChar w:fldCharType="end"/>
      </w:r>
      <w:r w:rsidRPr="009C1F80">
        <w:rPr>
          <w:rFonts w:ascii="Arial" w:hAnsi="Arial" w:cs="Arial"/>
        </w:rPr>
        <w:t>: Descriptive statistics for brand equity items</w:t>
      </w:r>
      <w:bookmarkEnd w:id="66"/>
    </w:p>
    <w:p w14:paraId="3A5DF48F" w14:textId="77777777" w:rsidR="009C1F80" w:rsidRDefault="00AC016B" w:rsidP="009C1F80">
      <w:pPr>
        <w:keepNext/>
        <w:spacing w:line="360" w:lineRule="auto"/>
        <w:jc w:val="both"/>
      </w:pPr>
      <w:r w:rsidRPr="009C1F80">
        <w:rPr>
          <w:rFonts w:ascii="Arial" w:hAnsi="Arial" w:cs="Arial"/>
          <w:noProof/>
        </w:rPr>
        <w:drawing>
          <wp:inline distT="0" distB="0" distL="0" distR="0" wp14:anchorId="48FB321B" wp14:editId="67BE12DE">
            <wp:extent cx="5828306" cy="2743200"/>
            <wp:effectExtent l="0" t="0" r="1270" b="0"/>
            <wp:docPr id="1957059211" name="Chart 1">
              <a:extLst xmlns:a="http://schemas.openxmlformats.org/drawingml/2006/main">
                <a:ext uri="{FF2B5EF4-FFF2-40B4-BE49-F238E27FC236}">
                  <a16:creationId xmlns:a16="http://schemas.microsoft.com/office/drawing/2014/main" id="{F715E5CD-077D-2286-D462-A5990EC4F8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D974F31" w14:textId="1CAE8C7C" w:rsidR="00AC016B" w:rsidRPr="009C1F80" w:rsidRDefault="009C1F80" w:rsidP="009C1F80">
      <w:pPr>
        <w:pStyle w:val="Caption"/>
        <w:jc w:val="both"/>
      </w:pPr>
      <w:bookmarkStart w:id="67" w:name="_Toc230989846"/>
      <w:r>
        <w:t>Figure 4</w:t>
      </w:r>
      <w:r w:rsidR="004C3644">
        <w:t>.</w:t>
      </w:r>
      <w:fldSimple w:instr=" SEQ Figure \* ARABIC \s 1 ">
        <w:r w:rsidR="004C3644">
          <w:rPr>
            <w:noProof/>
          </w:rPr>
          <w:t>5</w:t>
        </w:r>
      </w:fldSimple>
      <w:r>
        <w:t xml:space="preserve">: </w:t>
      </w:r>
      <w:r w:rsidRPr="007565CA">
        <w:t>Mean Scores for Brand Equity Items</w:t>
      </w:r>
      <w:bookmarkEnd w:id="67"/>
    </w:p>
    <w:p w14:paraId="30C5FFC4" w14:textId="77777777" w:rsidR="00AC016B" w:rsidRPr="009C1F80" w:rsidRDefault="00AC016B" w:rsidP="00AC016B">
      <w:pPr>
        <w:spacing w:line="360" w:lineRule="auto"/>
        <w:jc w:val="both"/>
        <w:rPr>
          <w:rFonts w:ascii="Arial" w:hAnsi="Arial" w:cs="Arial"/>
        </w:rPr>
      </w:pPr>
      <w:r w:rsidRPr="009C1F80">
        <w:rPr>
          <w:rFonts w:ascii="Arial" w:hAnsi="Arial" w:cs="Arial"/>
        </w:rPr>
        <w:t>The highest brand equity mean score was BL1 at 3.68, followed by BA1 at 3.66, BE1 at 3.65 and PQ2 at 3.64. The lowest brand equity mean score was BAS1 at 3.40. BE1 and BE2 had 52 valid responses, while the other brand equity items had 53 valid responses.</w:t>
      </w:r>
    </w:p>
    <w:p w14:paraId="74F2C1ED" w14:textId="5616E9E9" w:rsidR="00AC016B" w:rsidRPr="009C1F80" w:rsidRDefault="00AC016B" w:rsidP="009C1F80">
      <w:pPr>
        <w:pStyle w:val="Heading2"/>
        <w:rPr>
          <w:rFonts w:cs="Arial"/>
        </w:rPr>
      </w:pPr>
      <w:bookmarkStart w:id="68" w:name="_Toc230989636"/>
      <w:r w:rsidRPr="009C1F80">
        <w:rPr>
          <w:rFonts w:cs="Arial"/>
        </w:rPr>
        <w:t>4.5 Descriptive Statistics for Negative Communication Perceptions</w:t>
      </w:r>
      <w:bookmarkEnd w:id="68"/>
    </w:p>
    <w:tbl>
      <w:tblPr>
        <w:tblW w:w="8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1186"/>
        <w:gridCol w:w="1657"/>
        <w:gridCol w:w="1714"/>
        <w:gridCol w:w="1342"/>
        <w:gridCol w:w="1639"/>
      </w:tblGrid>
      <w:tr w:rsidR="00AC016B" w:rsidRPr="009C1F80" w14:paraId="661EA58E" w14:textId="77777777" w:rsidTr="00514FE5">
        <w:trPr>
          <w:trHeight w:val="458"/>
        </w:trPr>
        <w:tc>
          <w:tcPr>
            <w:tcW w:w="1349" w:type="dxa"/>
            <w:vAlign w:val="center"/>
            <w:hideMark/>
          </w:tcPr>
          <w:p w14:paraId="2006A619"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Item</w:t>
            </w:r>
          </w:p>
        </w:tc>
        <w:tc>
          <w:tcPr>
            <w:tcW w:w="1186" w:type="dxa"/>
            <w:vAlign w:val="center"/>
            <w:hideMark/>
          </w:tcPr>
          <w:p w14:paraId="3A1ED071"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w:t>
            </w:r>
          </w:p>
        </w:tc>
        <w:tc>
          <w:tcPr>
            <w:tcW w:w="1657" w:type="dxa"/>
            <w:vAlign w:val="center"/>
            <w:hideMark/>
          </w:tcPr>
          <w:p w14:paraId="4B2F6434"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Minimum</w:t>
            </w:r>
          </w:p>
        </w:tc>
        <w:tc>
          <w:tcPr>
            <w:tcW w:w="1714" w:type="dxa"/>
            <w:vAlign w:val="center"/>
            <w:hideMark/>
          </w:tcPr>
          <w:p w14:paraId="742400F8"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Maximum</w:t>
            </w:r>
          </w:p>
        </w:tc>
        <w:tc>
          <w:tcPr>
            <w:tcW w:w="1342" w:type="dxa"/>
            <w:vAlign w:val="center"/>
            <w:hideMark/>
          </w:tcPr>
          <w:p w14:paraId="2446216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Mean</w:t>
            </w:r>
          </w:p>
        </w:tc>
        <w:tc>
          <w:tcPr>
            <w:tcW w:w="1639" w:type="dxa"/>
            <w:vAlign w:val="center"/>
            <w:hideMark/>
          </w:tcPr>
          <w:p w14:paraId="317B66A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deviation</w:t>
            </w:r>
          </w:p>
        </w:tc>
      </w:tr>
      <w:tr w:rsidR="00AC016B" w:rsidRPr="009C1F80" w14:paraId="5BE25F6A" w14:textId="77777777" w:rsidTr="00514FE5">
        <w:trPr>
          <w:trHeight w:val="267"/>
        </w:trPr>
        <w:tc>
          <w:tcPr>
            <w:tcW w:w="1349" w:type="dxa"/>
            <w:vAlign w:val="center"/>
            <w:hideMark/>
          </w:tcPr>
          <w:p w14:paraId="40C226F5"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NEG1</w:t>
            </w:r>
          </w:p>
        </w:tc>
        <w:tc>
          <w:tcPr>
            <w:tcW w:w="1186" w:type="dxa"/>
            <w:vAlign w:val="center"/>
            <w:hideMark/>
          </w:tcPr>
          <w:p w14:paraId="735D4DD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57" w:type="dxa"/>
            <w:vAlign w:val="center"/>
            <w:hideMark/>
          </w:tcPr>
          <w:p w14:paraId="5D7FD37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14" w:type="dxa"/>
            <w:vAlign w:val="center"/>
            <w:hideMark/>
          </w:tcPr>
          <w:p w14:paraId="0BE1975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42" w:type="dxa"/>
            <w:vAlign w:val="center"/>
            <w:hideMark/>
          </w:tcPr>
          <w:p w14:paraId="687897A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2.55</w:t>
            </w:r>
          </w:p>
        </w:tc>
        <w:tc>
          <w:tcPr>
            <w:tcW w:w="1639" w:type="dxa"/>
            <w:vAlign w:val="center"/>
            <w:hideMark/>
          </w:tcPr>
          <w:p w14:paraId="755F162B"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1.234</w:t>
            </w:r>
          </w:p>
        </w:tc>
      </w:tr>
      <w:tr w:rsidR="00AC016B" w:rsidRPr="009C1F80" w14:paraId="421C888E" w14:textId="77777777" w:rsidTr="00514FE5">
        <w:trPr>
          <w:trHeight w:val="267"/>
        </w:trPr>
        <w:tc>
          <w:tcPr>
            <w:tcW w:w="1349" w:type="dxa"/>
            <w:vAlign w:val="center"/>
            <w:hideMark/>
          </w:tcPr>
          <w:p w14:paraId="16733FA6"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NEG2</w:t>
            </w:r>
          </w:p>
        </w:tc>
        <w:tc>
          <w:tcPr>
            <w:tcW w:w="1186" w:type="dxa"/>
            <w:vAlign w:val="center"/>
            <w:hideMark/>
          </w:tcPr>
          <w:p w14:paraId="5E5D8A7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57" w:type="dxa"/>
            <w:vAlign w:val="center"/>
            <w:hideMark/>
          </w:tcPr>
          <w:p w14:paraId="4596A65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14" w:type="dxa"/>
            <w:vAlign w:val="center"/>
            <w:hideMark/>
          </w:tcPr>
          <w:p w14:paraId="3F77412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42" w:type="dxa"/>
            <w:vAlign w:val="center"/>
            <w:hideMark/>
          </w:tcPr>
          <w:p w14:paraId="5D0B32D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2.57</w:t>
            </w:r>
          </w:p>
        </w:tc>
        <w:tc>
          <w:tcPr>
            <w:tcW w:w="1639" w:type="dxa"/>
            <w:vAlign w:val="center"/>
            <w:hideMark/>
          </w:tcPr>
          <w:p w14:paraId="11AA020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1.065</w:t>
            </w:r>
          </w:p>
        </w:tc>
      </w:tr>
      <w:tr w:rsidR="00AC016B" w:rsidRPr="009C1F80" w14:paraId="47E7664E" w14:textId="77777777" w:rsidTr="00514FE5">
        <w:trPr>
          <w:trHeight w:val="267"/>
        </w:trPr>
        <w:tc>
          <w:tcPr>
            <w:tcW w:w="1349" w:type="dxa"/>
            <w:vAlign w:val="center"/>
            <w:hideMark/>
          </w:tcPr>
          <w:p w14:paraId="5BAF8A66"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NEG3</w:t>
            </w:r>
          </w:p>
        </w:tc>
        <w:tc>
          <w:tcPr>
            <w:tcW w:w="1186" w:type="dxa"/>
            <w:vAlign w:val="center"/>
            <w:hideMark/>
          </w:tcPr>
          <w:p w14:paraId="785D4A9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657" w:type="dxa"/>
            <w:vAlign w:val="center"/>
            <w:hideMark/>
          </w:tcPr>
          <w:p w14:paraId="2E034D0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714" w:type="dxa"/>
            <w:vAlign w:val="center"/>
            <w:hideMark/>
          </w:tcPr>
          <w:p w14:paraId="4FAF2584"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1342" w:type="dxa"/>
            <w:vAlign w:val="center"/>
            <w:hideMark/>
          </w:tcPr>
          <w:p w14:paraId="0D3F0B3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2.6</w:t>
            </w:r>
          </w:p>
        </w:tc>
        <w:tc>
          <w:tcPr>
            <w:tcW w:w="1639" w:type="dxa"/>
            <w:vAlign w:val="center"/>
            <w:hideMark/>
          </w:tcPr>
          <w:p w14:paraId="469E747B"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1.098</w:t>
            </w:r>
          </w:p>
        </w:tc>
      </w:tr>
    </w:tbl>
    <w:p w14:paraId="342172EB" w14:textId="58BAFD49" w:rsidR="009C1F80" w:rsidRPr="009C1F80" w:rsidRDefault="009C1F80">
      <w:pPr>
        <w:pStyle w:val="Caption"/>
        <w:rPr>
          <w:rFonts w:ascii="Arial" w:hAnsi="Arial" w:cs="Arial"/>
        </w:rPr>
      </w:pPr>
      <w:bookmarkStart w:id="69" w:name="_Toc230989891"/>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7</w:t>
      </w:r>
      <w:r w:rsidRPr="009C1F80">
        <w:rPr>
          <w:rFonts w:ascii="Arial" w:hAnsi="Arial" w:cs="Arial"/>
        </w:rPr>
        <w:fldChar w:fldCharType="end"/>
      </w:r>
      <w:r w:rsidRPr="009C1F80">
        <w:rPr>
          <w:rFonts w:ascii="Arial" w:hAnsi="Arial" w:cs="Arial"/>
        </w:rPr>
        <w:t>: Descriptive statistics for negative perception items</w:t>
      </w:r>
      <w:bookmarkEnd w:id="69"/>
    </w:p>
    <w:p w14:paraId="134C8D17"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negative perception items recorded mean scores between 2.55 and 2.60. NEG3 had the highest mean at 2.60, followed by NEG2 at 2.57 and NEG1 at 2.55. </w:t>
      </w:r>
    </w:p>
    <w:p w14:paraId="7ACD5B28" w14:textId="77777777" w:rsidR="00AC016B" w:rsidRPr="009C1F80" w:rsidRDefault="00AC016B" w:rsidP="00B50AEF">
      <w:pPr>
        <w:pStyle w:val="Heading2"/>
        <w:rPr>
          <w:rFonts w:cs="Arial"/>
        </w:rPr>
      </w:pPr>
      <w:bookmarkStart w:id="70" w:name="_Toc230989637"/>
      <w:r w:rsidRPr="009C1F80">
        <w:rPr>
          <w:rFonts w:cs="Arial"/>
        </w:rPr>
        <w:t>4.6 Reliability Analysis</w:t>
      </w:r>
      <w:bookmarkEnd w:id="70"/>
    </w:p>
    <w:p w14:paraId="2E87FE8C" w14:textId="6674FED2" w:rsidR="00AC016B" w:rsidRPr="009C1F80" w:rsidRDefault="00AC016B" w:rsidP="00AC016B">
      <w:pPr>
        <w:spacing w:line="360" w:lineRule="auto"/>
        <w:jc w:val="both"/>
        <w:rPr>
          <w:rFonts w:ascii="Arial" w:hAnsi="Arial" w:cs="Arial"/>
        </w:rPr>
      </w:pPr>
      <w:r w:rsidRPr="009C1F80">
        <w:rPr>
          <w:rFonts w:ascii="Arial" w:hAnsi="Arial" w:cs="Arial"/>
        </w:rPr>
        <w:t>Cronbach’s Alpha was used to assess the internal consistency of the three main scales.</w:t>
      </w:r>
    </w:p>
    <w:tbl>
      <w:tblPr>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8"/>
        <w:gridCol w:w="3018"/>
        <w:gridCol w:w="3018"/>
      </w:tblGrid>
      <w:tr w:rsidR="00AC016B" w:rsidRPr="009C1F80" w14:paraId="7F3F6AD8" w14:textId="77777777" w:rsidTr="00514FE5">
        <w:trPr>
          <w:trHeight w:val="440"/>
        </w:trPr>
        <w:tc>
          <w:tcPr>
            <w:tcW w:w="3018" w:type="dxa"/>
            <w:vAlign w:val="center"/>
            <w:hideMark/>
          </w:tcPr>
          <w:p w14:paraId="323D03B2"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Scale</w:t>
            </w:r>
          </w:p>
        </w:tc>
        <w:tc>
          <w:tcPr>
            <w:tcW w:w="3018" w:type="dxa"/>
            <w:vAlign w:val="center"/>
            <w:hideMark/>
          </w:tcPr>
          <w:p w14:paraId="69C39E66"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Number of items</w:t>
            </w:r>
          </w:p>
        </w:tc>
        <w:tc>
          <w:tcPr>
            <w:tcW w:w="3018" w:type="dxa"/>
            <w:vAlign w:val="center"/>
            <w:hideMark/>
          </w:tcPr>
          <w:p w14:paraId="10A0ADFD"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Cronbach’s Alpha</w:t>
            </w:r>
          </w:p>
        </w:tc>
      </w:tr>
      <w:tr w:rsidR="00AC016B" w:rsidRPr="009C1F80" w14:paraId="54E43BB2" w14:textId="77777777" w:rsidTr="00514FE5">
        <w:trPr>
          <w:trHeight w:val="500"/>
        </w:trPr>
        <w:tc>
          <w:tcPr>
            <w:tcW w:w="3018" w:type="dxa"/>
            <w:vAlign w:val="center"/>
            <w:hideMark/>
          </w:tcPr>
          <w:p w14:paraId="3EF2D98E"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lastRenderedPageBreak/>
              <w:t>IMC</w:t>
            </w:r>
          </w:p>
        </w:tc>
        <w:tc>
          <w:tcPr>
            <w:tcW w:w="3018" w:type="dxa"/>
            <w:vAlign w:val="center"/>
            <w:hideMark/>
          </w:tcPr>
          <w:p w14:paraId="0590E47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6</w:t>
            </w:r>
          </w:p>
        </w:tc>
        <w:tc>
          <w:tcPr>
            <w:tcW w:w="3018" w:type="dxa"/>
            <w:vAlign w:val="center"/>
            <w:hideMark/>
          </w:tcPr>
          <w:p w14:paraId="2298A44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0.714</w:t>
            </w:r>
          </w:p>
        </w:tc>
      </w:tr>
      <w:tr w:rsidR="00AC016B" w:rsidRPr="009C1F80" w14:paraId="7E6083D1" w14:textId="77777777" w:rsidTr="00514FE5">
        <w:trPr>
          <w:trHeight w:val="278"/>
        </w:trPr>
        <w:tc>
          <w:tcPr>
            <w:tcW w:w="3018" w:type="dxa"/>
            <w:vAlign w:val="center"/>
            <w:hideMark/>
          </w:tcPr>
          <w:p w14:paraId="52D30310"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Brand equity</w:t>
            </w:r>
          </w:p>
        </w:tc>
        <w:tc>
          <w:tcPr>
            <w:tcW w:w="3018" w:type="dxa"/>
            <w:vAlign w:val="center"/>
            <w:hideMark/>
          </w:tcPr>
          <w:p w14:paraId="0429702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12</w:t>
            </w:r>
          </w:p>
        </w:tc>
        <w:tc>
          <w:tcPr>
            <w:tcW w:w="3018" w:type="dxa"/>
            <w:vAlign w:val="center"/>
            <w:hideMark/>
          </w:tcPr>
          <w:p w14:paraId="44BF6A5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0.981</w:t>
            </w:r>
          </w:p>
        </w:tc>
      </w:tr>
      <w:tr w:rsidR="00AC016B" w:rsidRPr="009C1F80" w14:paraId="3A966312" w14:textId="77777777" w:rsidTr="00514FE5">
        <w:trPr>
          <w:trHeight w:val="242"/>
        </w:trPr>
        <w:tc>
          <w:tcPr>
            <w:tcW w:w="3018" w:type="dxa"/>
            <w:vAlign w:val="center"/>
            <w:hideMark/>
          </w:tcPr>
          <w:p w14:paraId="57ADE9CD"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Negative impact</w:t>
            </w:r>
          </w:p>
        </w:tc>
        <w:tc>
          <w:tcPr>
            <w:tcW w:w="3018" w:type="dxa"/>
            <w:vAlign w:val="center"/>
            <w:hideMark/>
          </w:tcPr>
          <w:p w14:paraId="45EF477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w:t>
            </w:r>
          </w:p>
        </w:tc>
        <w:tc>
          <w:tcPr>
            <w:tcW w:w="3018" w:type="dxa"/>
            <w:vAlign w:val="center"/>
            <w:hideMark/>
          </w:tcPr>
          <w:p w14:paraId="0796ADCE"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0.959</w:t>
            </w:r>
          </w:p>
        </w:tc>
      </w:tr>
    </w:tbl>
    <w:p w14:paraId="792369CD" w14:textId="7987B1B9" w:rsidR="009C1F80" w:rsidRPr="009C1F80" w:rsidRDefault="009C1F80">
      <w:pPr>
        <w:pStyle w:val="Caption"/>
        <w:rPr>
          <w:rFonts w:ascii="Arial" w:hAnsi="Arial" w:cs="Arial"/>
        </w:rPr>
      </w:pPr>
      <w:bookmarkStart w:id="71" w:name="_Toc230989892"/>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8</w:t>
      </w:r>
      <w:r w:rsidRPr="009C1F80">
        <w:rPr>
          <w:rFonts w:ascii="Arial" w:hAnsi="Arial" w:cs="Arial"/>
        </w:rPr>
        <w:fldChar w:fldCharType="end"/>
      </w:r>
      <w:r w:rsidRPr="009C1F80">
        <w:rPr>
          <w:rFonts w:ascii="Arial" w:hAnsi="Arial" w:cs="Arial"/>
        </w:rPr>
        <w:t>: Reliability analysis</w:t>
      </w:r>
      <w:bookmarkEnd w:id="71"/>
    </w:p>
    <w:p w14:paraId="36637BF6"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IMC scale produced a Cronbach’s Alpha value of .714. The brand equity scale produced a Cronbach’s Alpha value of .981, while the negative impact scale produced a Cronbach’s Alpha value of .959. </w:t>
      </w:r>
    </w:p>
    <w:p w14:paraId="47195DDC" w14:textId="3BA683EB" w:rsidR="00AC016B" w:rsidRPr="009C1F80" w:rsidRDefault="00AC016B" w:rsidP="009C1F80">
      <w:pPr>
        <w:pStyle w:val="Heading2"/>
        <w:rPr>
          <w:rFonts w:cs="Arial"/>
        </w:rPr>
      </w:pPr>
      <w:bookmarkStart w:id="72" w:name="_Toc230989638"/>
      <w:r w:rsidRPr="009C1F80">
        <w:rPr>
          <w:rFonts w:cs="Arial"/>
        </w:rPr>
        <w:t>4.7 Descriptive Statistics for Composite Variables</w:t>
      </w:r>
      <w:bookmarkEnd w:id="72"/>
    </w:p>
    <w:tbl>
      <w:tblPr>
        <w:tblW w:w="9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9"/>
        <w:gridCol w:w="602"/>
        <w:gridCol w:w="1469"/>
        <w:gridCol w:w="1520"/>
        <w:gridCol w:w="985"/>
        <w:gridCol w:w="1453"/>
      </w:tblGrid>
      <w:tr w:rsidR="00AC016B" w:rsidRPr="009C1F80" w14:paraId="3BA1FFF9" w14:textId="77777777" w:rsidTr="00514FE5">
        <w:trPr>
          <w:trHeight w:val="873"/>
        </w:trPr>
        <w:tc>
          <w:tcPr>
            <w:tcW w:w="2979" w:type="dxa"/>
            <w:vAlign w:val="center"/>
            <w:hideMark/>
          </w:tcPr>
          <w:p w14:paraId="3332906C"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Composite variable</w:t>
            </w:r>
          </w:p>
        </w:tc>
        <w:tc>
          <w:tcPr>
            <w:tcW w:w="602" w:type="dxa"/>
            <w:vAlign w:val="center"/>
            <w:hideMark/>
          </w:tcPr>
          <w:p w14:paraId="35DB4E5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N</w:t>
            </w:r>
          </w:p>
        </w:tc>
        <w:tc>
          <w:tcPr>
            <w:tcW w:w="1469" w:type="dxa"/>
            <w:vAlign w:val="center"/>
            <w:hideMark/>
          </w:tcPr>
          <w:p w14:paraId="3959F21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Minimum</w:t>
            </w:r>
          </w:p>
        </w:tc>
        <w:tc>
          <w:tcPr>
            <w:tcW w:w="1520" w:type="dxa"/>
            <w:vAlign w:val="center"/>
            <w:hideMark/>
          </w:tcPr>
          <w:p w14:paraId="4AA85D6D"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Maximum</w:t>
            </w:r>
          </w:p>
        </w:tc>
        <w:tc>
          <w:tcPr>
            <w:tcW w:w="985" w:type="dxa"/>
            <w:vAlign w:val="center"/>
            <w:hideMark/>
          </w:tcPr>
          <w:p w14:paraId="381503F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Mean</w:t>
            </w:r>
          </w:p>
        </w:tc>
        <w:tc>
          <w:tcPr>
            <w:tcW w:w="1453" w:type="dxa"/>
            <w:vAlign w:val="center"/>
            <w:hideMark/>
          </w:tcPr>
          <w:p w14:paraId="19465E7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deviation</w:t>
            </w:r>
          </w:p>
        </w:tc>
      </w:tr>
      <w:tr w:rsidR="00AC016B" w:rsidRPr="009C1F80" w14:paraId="06E72495" w14:textId="77777777" w:rsidTr="00514FE5">
        <w:trPr>
          <w:trHeight w:val="404"/>
        </w:trPr>
        <w:tc>
          <w:tcPr>
            <w:tcW w:w="2979" w:type="dxa"/>
            <w:vAlign w:val="center"/>
            <w:hideMark/>
          </w:tcPr>
          <w:p w14:paraId="50E5D503"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IMC_Mean</w:t>
            </w:r>
            <w:proofErr w:type="spellEnd"/>
          </w:p>
        </w:tc>
        <w:tc>
          <w:tcPr>
            <w:tcW w:w="602" w:type="dxa"/>
            <w:vAlign w:val="center"/>
            <w:hideMark/>
          </w:tcPr>
          <w:p w14:paraId="1C29C0F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469" w:type="dxa"/>
            <w:vAlign w:val="center"/>
            <w:hideMark/>
          </w:tcPr>
          <w:p w14:paraId="08DC744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1.67</w:t>
            </w:r>
          </w:p>
        </w:tc>
        <w:tc>
          <w:tcPr>
            <w:tcW w:w="1520" w:type="dxa"/>
            <w:vAlign w:val="center"/>
            <w:hideMark/>
          </w:tcPr>
          <w:p w14:paraId="0C65E2F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4.33</w:t>
            </w:r>
          </w:p>
        </w:tc>
        <w:tc>
          <w:tcPr>
            <w:tcW w:w="985" w:type="dxa"/>
            <w:vAlign w:val="center"/>
            <w:hideMark/>
          </w:tcPr>
          <w:p w14:paraId="3BC124C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3.352</w:t>
            </w:r>
          </w:p>
        </w:tc>
        <w:tc>
          <w:tcPr>
            <w:tcW w:w="1453" w:type="dxa"/>
            <w:vAlign w:val="center"/>
            <w:hideMark/>
          </w:tcPr>
          <w:p w14:paraId="7BABBFB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0.713</w:t>
            </w:r>
          </w:p>
        </w:tc>
      </w:tr>
      <w:tr w:rsidR="00AC016B" w:rsidRPr="009C1F80" w14:paraId="45183860" w14:textId="77777777" w:rsidTr="00514FE5">
        <w:trPr>
          <w:trHeight w:val="620"/>
        </w:trPr>
        <w:tc>
          <w:tcPr>
            <w:tcW w:w="2979" w:type="dxa"/>
            <w:vAlign w:val="center"/>
            <w:hideMark/>
          </w:tcPr>
          <w:p w14:paraId="6C730BB8"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BrandEquity_Mean</w:t>
            </w:r>
            <w:proofErr w:type="spellEnd"/>
          </w:p>
        </w:tc>
        <w:tc>
          <w:tcPr>
            <w:tcW w:w="602" w:type="dxa"/>
            <w:vAlign w:val="center"/>
            <w:hideMark/>
          </w:tcPr>
          <w:p w14:paraId="1495766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469" w:type="dxa"/>
            <w:vAlign w:val="center"/>
            <w:hideMark/>
          </w:tcPr>
          <w:p w14:paraId="44EBF7E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1.33</w:t>
            </w:r>
          </w:p>
        </w:tc>
        <w:tc>
          <w:tcPr>
            <w:tcW w:w="1520" w:type="dxa"/>
            <w:vAlign w:val="center"/>
            <w:hideMark/>
          </w:tcPr>
          <w:p w14:paraId="2B923262"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985" w:type="dxa"/>
            <w:vAlign w:val="center"/>
            <w:hideMark/>
          </w:tcPr>
          <w:p w14:paraId="22A3AEC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3.57</w:t>
            </w:r>
          </w:p>
        </w:tc>
        <w:tc>
          <w:tcPr>
            <w:tcW w:w="1453" w:type="dxa"/>
            <w:vAlign w:val="center"/>
            <w:hideMark/>
          </w:tcPr>
          <w:p w14:paraId="7C758FBD"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0.844</w:t>
            </w:r>
          </w:p>
        </w:tc>
      </w:tr>
      <w:tr w:rsidR="00AC016B" w:rsidRPr="009C1F80" w14:paraId="0A0C4589" w14:textId="77777777" w:rsidTr="00514FE5">
        <w:trPr>
          <w:trHeight w:val="710"/>
        </w:trPr>
        <w:tc>
          <w:tcPr>
            <w:tcW w:w="2979" w:type="dxa"/>
            <w:vAlign w:val="center"/>
            <w:hideMark/>
          </w:tcPr>
          <w:p w14:paraId="4D37984F"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NegativeImpact_Mean</w:t>
            </w:r>
            <w:proofErr w:type="spellEnd"/>
          </w:p>
        </w:tc>
        <w:tc>
          <w:tcPr>
            <w:tcW w:w="602" w:type="dxa"/>
            <w:vAlign w:val="center"/>
            <w:hideMark/>
          </w:tcPr>
          <w:p w14:paraId="68DAFBF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53</w:t>
            </w:r>
          </w:p>
        </w:tc>
        <w:tc>
          <w:tcPr>
            <w:tcW w:w="1469" w:type="dxa"/>
            <w:vAlign w:val="center"/>
            <w:hideMark/>
          </w:tcPr>
          <w:p w14:paraId="3400464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1520" w:type="dxa"/>
            <w:vAlign w:val="center"/>
            <w:hideMark/>
          </w:tcPr>
          <w:p w14:paraId="099624E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5</w:t>
            </w:r>
          </w:p>
        </w:tc>
        <w:tc>
          <w:tcPr>
            <w:tcW w:w="985" w:type="dxa"/>
            <w:vAlign w:val="center"/>
            <w:hideMark/>
          </w:tcPr>
          <w:p w14:paraId="6012BAC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2.572</w:t>
            </w:r>
          </w:p>
        </w:tc>
        <w:tc>
          <w:tcPr>
            <w:tcW w:w="1453" w:type="dxa"/>
            <w:vAlign w:val="center"/>
            <w:hideMark/>
          </w:tcPr>
          <w:p w14:paraId="499591EE"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1.091</w:t>
            </w:r>
          </w:p>
        </w:tc>
      </w:tr>
    </w:tbl>
    <w:p w14:paraId="13D445BB" w14:textId="2B80C84F" w:rsidR="00AC016B" w:rsidRPr="009C1F80" w:rsidRDefault="009C1F80" w:rsidP="009C1F80">
      <w:pPr>
        <w:pStyle w:val="Caption"/>
        <w:rPr>
          <w:rFonts w:ascii="Arial" w:hAnsi="Arial" w:cs="Arial"/>
        </w:rPr>
      </w:pPr>
      <w:bookmarkStart w:id="73" w:name="_Toc230989893"/>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9</w:t>
      </w:r>
      <w:r w:rsidRPr="009C1F80">
        <w:rPr>
          <w:rFonts w:ascii="Arial" w:hAnsi="Arial" w:cs="Arial"/>
        </w:rPr>
        <w:fldChar w:fldCharType="end"/>
      </w:r>
      <w:r w:rsidRPr="009C1F80">
        <w:rPr>
          <w:rFonts w:ascii="Arial" w:hAnsi="Arial" w:cs="Arial"/>
        </w:rPr>
        <w:t>: Descriptive statistics for composite variables</w:t>
      </w:r>
      <w:bookmarkEnd w:id="73"/>
    </w:p>
    <w:p w14:paraId="5183C9CF"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mean score for </w:t>
      </w:r>
      <w:proofErr w:type="spellStart"/>
      <w:r w:rsidRPr="009C1F80">
        <w:rPr>
          <w:rFonts w:ascii="Arial" w:hAnsi="Arial" w:cs="Arial"/>
        </w:rPr>
        <w:t>IMC_Mean</w:t>
      </w:r>
      <w:proofErr w:type="spellEnd"/>
      <w:r w:rsidRPr="009C1F80">
        <w:rPr>
          <w:rFonts w:ascii="Arial" w:hAnsi="Arial" w:cs="Arial"/>
        </w:rPr>
        <w:t xml:space="preserve"> was 3.352, while the mean score for </w:t>
      </w:r>
      <w:proofErr w:type="spellStart"/>
      <w:r w:rsidRPr="009C1F80">
        <w:rPr>
          <w:rFonts w:ascii="Arial" w:hAnsi="Arial" w:cs="Arial"/>
        </w:rPr>
        <w:t>BrandEquity_Mean</w:t>
      </w:r>
      <w:proofErr w:type="spellEnd"/>
      <w:r w:rsidRPr="009C1F80">
        <w:rPr>
          <w:rFonts w:ascii="Arial" w:hAnsi="Arial" w:cs="Arial"/>
        </w:rPr>
        <w:t xml:space="preserve"> was 3.570. </w:t>
      </w:r>
      <w:proofErr w:type="spellStart"/>
      <w:r w:rsidRPr="009C1F80">
        <w:rPr>
          <w:rFonts w:ascii="Arial" w:hAnsi="Arial" w:cs="Arial"/>
        </w:rPr>
        <w:t>NegativeImpact_Mean</w:t>
      </w:r>
      <w:proofErr w:type="spellEnd"/>
      <w:r w:rsidRPr="009C1F80">
        <w:rPr>
          <w:rFonts w:ascii="Arial" w:hAnsi="Arial" w:cs="Arial"/>
        </w:rPr>
        <w:t xml:space="preserve"> recorded a lower mean score of 2.572. </w:t>
      </w:r>
    </w:p>
    <w:p w14:paraId="47E1F0DA" w14:textId="77777777" w:rsidR="00AC016B" w:rsidRPr="009C1F80" w:rsidRDefault="00AC016B" w:rsidP="00B50AEF">
      <w:pPr>
        <w:pStyle w:val="Heading2"/>
        <w:rPr>
          <w:rFonts w:cs="Arial"/>
        </w:rPr>
      </w:pPr>
      <w:bookmarkStart w:id="74" w:name="_Toc230989639"/>
      <w:r w:rsidRPr="009C1F80">
        <w:rPr>
          <w:rFonts w:cs="Arial"/>
        </w:rPr>
        <w:t>4.8 Correlation Analysis</w:t>
      </w:r>
      <w:bookmarkEnd w:id="74"/>
    </w:p>
    <w:p w14:paraId="0A0AB608" w14:textId="62A9451B" w:rsidR="00AC016B" w:rsidRPr="009C1F80" w:rsidRDefault="00AC016B" w:rsidP="00AC016B">
      <w:pPr>
        <w:spacing w:line="360" w:lineRule="auto"/>
        <w:jc w:val="both"/>
        <w:rPr>
          <w:rFonts w:ascii="Arial" w:hAnsi="Arial" w:cs="Arial"/>
        </w:rPr>
      </w:pPr>
      <w:r w:rsidRPr="009C1F80">
        <w:rPr>
          <w:rFonts w:ascii="Arial" w:hAnsi="Arial" w:cs="Arial"/>
        </w:rPr>
        <w:t xml:space="preserve">Pearson correlation analysis was conducted to examine the relationships between </w:t>
      </w:r>
      <w:proofErr w:type="spellStart"/>
      <w:r w:rsidRPr="009C1F80">
        <w:rPr>
          <w:rFonts w:ascii="Arial" w:hAnsi="Arial" w:cs="Arial"/>
        </w:rPr>
        <w:t>IMC_Mean</w:t>
      </w:r>
      <w:proofErr w:type="spellEnd"/>
      <w:r w:rsidRPr="009C1F80">
        <w:rPr>
          <w:rFonts w:ascii="Arial" w:hAnsi="Arial" w:cs="Arial"/>
        </w:rPr>
        <w:t xml:space="preserve">, </w:t>
      </w:r>
      <w:proofErr w:type="spellStart"/>
      <w:r w:rsidRPr="009C1F80">
        <w:rPr>
          <w:rFonts w:ascii="Arial" w:hAnsi="Arial" w:cs="Arial"/>
        </w:rPr>
        <w:t>BrandEquity_Mean</w:t>
      </w:r>
      <w:proofErr w:type="spellEnd"/>
      <w:r w:rsidRPr="009C1F80">
        <w:rPr>
          <w:rFonts w:ascii="Arial" w:hAnsi="Arial" w:cs="Arial"/>
        </w:rPr>
        <w:t xml:space="preserve"> and </w:t>
      </w:r>
      <w:proofErr w:type="spellStart"/>
      <w:r w:rsidRPr="009C1F80">
        <w:rPr>
          <w:rFonts w:ascii="Arial" w:hAnsi="Arial" w:cs="Arial"/>
        </w:rPr>
        <w:t>NegativeImpact_Mean</w:t>
      </w:r>
      <w:proofErr w:type="spellEnd"/>
      <w:r w:rsidRPr="009C1F80">
        <w:rPr>
          <w:rFonts w:ascii="Arial" w:hAnsi="Arial" w:cs="Arial"/>
        </w:rPr>
        <w:t>.</w:t>
      </w:r>
    </w:p>
    <w:tbl>
      <w:tblPr>
        <w:tblW w:w="9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8"/>
        <w:gridCol w:w="1403"/>
        <w:gridCol w:w="2390"/>
        <w:gridCol w:w="2737"/>
      </w:tblGrid>
      <w:tr w:rsidR="00AC016B" w:rsidRPr="009C1F80" w14:paraId="374F7A14" w14:textId="77777777" w:rsidTr="00514FE5">
        <w:trPr>
          <w:trHeight w:val="336"/>
        </w:trPr>
        <w:tc>
          <w:tcPr>
            <w:tcW w:w="2627" w:type="dxa"/>
            <w:vAlign w:val="center"/>
            <w:hideMark/>
          </w:tcPr>
          <w:p w14:paraId="57F61278"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Variable</w:t>
            </w:r>
          </w:p>
        </w:tc>
        <w:tc>
          <w:tcPr>
            <w:tcW w:w="1406" w:type="dxa"/>
            <w:vAlign w:val="center"/>
            <w:hideMark/>
          </w:tcPr>
          <w:p w14:paraId="162F5CF7"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proofErr w:type="spellStart"/>
            <w:r w:rsidRPr="009C1F80">
              <w:rPr>
                <w:rFonts w:ascii="Arial" w:eastAsia="Times New Roman" w:hAnsi="Arial" w:cs="Arial"/>
                <w:b/>
                <w:bCs/>
                <w:color w:val="000000"/>
                <w:lang w:eastAsia="en-GB"/>
                <w14:ligatures w14:val="none"/>
              </w:rPr>
              <w:t>IMC_Mean</w:t>
            </w:r>
            <w:proofErr w:type="spellEnd"/>
          </w:p>
        </w:tc>
        <w:tc>
          <w:tcPr>
            <w:tcW w:w="2306" w:type="dxa"/>
            <w:vAlign w:val="center"/>
            <w:hideMark/>
          </w:tcPr>
          <w:p w14:paraId="320E1B44"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proofErr w:type="spellStart"/>
            <w:r w:rsidRPr="009C1F80">
              <w:rPr>
                <w:rFonts w:ascii="Arial" w:eastAsia="Times New Roman" w:hAnsi="Arial" w:cs="Arial"/>
                <w:b/>
                <w:bCs/>
                <w:color w:val="000000"/>
                <w:lang w:eastAsia="en-GB"/>
                <w14:ligatures w14:val="none"/>
              </w:rPr>
              <w:t>BrandEquity_Mean</w:t>
            </w:r>
            <w:proofErr w:type="spellEnd"/>
          </w:p>
        </w:tc>
        <w:tc>
          <w:tcPr>
            <w:tcW w:w="2710" w:type="dxa"/>
            <w:vAlign w:val="center"/>
            <w:hideMark/>
          </w:tcPr>
          <w:p w14:paraId="6238C7A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proofErr w:type="spellStart"/>
            <w:r w:rsidRPr="009C1F80">
              <w:rPr>
                <w:rFonts w:ascii="Arial" w:eastAsia="Times New Roman" w:hAnsi="Arial" w:cs="Arial"/>
                <w:b/>
                <w:bCs/>
                <w:color w:val="000000"/>
                <w:lang w:eastAsia="en-GB"/>
                <w14:ligatures w14:val="none"/>
              </w:rPr>
              <w:t>NegativeImpact_Mean</w:t>
            </w:r>
            <w:proofErr w:type="spellEnd"/>
          </w:p>
        </w:tc>
      </w:tr>
      <w:tr w:rsidR="00AC016B" w:rsidRPr="009C1F80" w14:paraId="433F3BCC" w14:textId="77777777" w:rsidTr="00514FE5">
        <w:trPr>
          <w:trHeight w:val="336"/>
        </w:trPr>
        <w:tc>
          <w:tcPr>
            <w:tcW w:w="2627" w:type="dxa"/>
            <w:vAlign w:val="center"/>
            <w:hideMark/>
          </w:tcPr>
          <w:p w14:paraId="7F0B1E23"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IMC_Mean</w:t>
            </w:r>
            <w:proofErr w:type="spellEnd"/>
          </w:p>
        </w:tc>
        <w:tc>
          <w:tcPr>
            <w:tcW w:w="1406" w:type="dxa"/>
            <w:vAlign w:val="center"/>
            <w:hideMark/>
          </w:tcPr>
          <w:p w14:paraId="689032D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2306" w:type="dxa"/>
            <w:vAlign w:val="center"/>
            <w:hideMark/>
          </w:tcPr>
          <w:p w14:paraId="7EFBC50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.820**</w:t>
            </w:r>
          </w:p>
        </w:tc>
        <w:tc>
          <w:tcPr>
            <w:tcW w:w="2710" w:type="dxa"/>
            <w:vAlign w:val="center"/>
            <w:hideMark/>
          </w:tcPr>
          <w:p w14:paraId="1BC3D7EC"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0.114</w:t>
            </w:r>
          </w:p>
        </w:tc>
      </w:tr>
      <w:tr w:rsidR="00AC016B" w:rsidRPr="009C1F80" w14:paraId="0760516E" w14:textId="77777777" w:rsidTr="00514FE5">
        <w:trPr>
          <w:trHeight w:val="336"/>
        </w:trPr>
        <w:tc>
          <w:tcPr>
            <w:tcW w:w="2627" w:type="dxa"/>
            <w:vAlign w:val="center"/>
            <w:hideMark/>
          </w:tcPr>
          <w:p w14:paraId="6BE5CA63"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BrandEquity_Mean</w:t>
            </w:r>
            <w:proofErr w:type="spellEnd"/>
          </w:p>
        </w:tc>
        <w:tc>
          <w:tcPr>
            <w:tcW w:w="1406" w:type="dxa"/>
            <w:vAlign w:val="center"/>
            <w:hideMark/>
          </w:tcPr>
          <w:p w14:paraId="69922A87"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.820**</w:t>
            </w:r>
          </w:p>
        </w:tc>
        <w:tc>
          <w:tcPr>
            <w:tcW w:w="2306" w:type="dxa"/>
            <w:vAlign w:val="center"/>
            <w:hideMark/>
          </w:tcPr>
          <w:p w14:paraId="277672E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2710" w:type="dxa"/>
            <w:vAlign w:val="center"/>
            <w:hideMark/>
          </w:tcPr>
          <w:p w14:paraId="0622FD6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0.161</w:t>
            </w:r>
          </w:p>
        </w:tc>
      </w:tr>
      <w:tr w:rsidR="00AC016B" w:rsidRPr="009C1F80" w14:paraId="675BAD30" w14:textId="77777777" w:rsidTr="00514FE5">
        <w:trPr>
          <w:trHeight w:val="336"/>
        </w:trPr>
        <w:tc>
          <w:tcPr>
            <w:tcW w:w="2627" w:type="dxa"/>
            <w:vAlign w:val="center"/>
            <w:hideMark/>
          </w:tcPr>
          <w:p w14:paraId="1520A9DA"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NegativeImpact_Mean</w:t>
            </w:r>
            <w:proofErr w:type="spellEnd"/>
          </w:p>
        </w:tc>
        <w:tc>
          <w:tcPr>
            <w:tcW w:w="1406" w:type="dxa"/>
            <w:vAlign w:val="center"/>
            <w:hideMark/>
          </w:tcPr>
          <w:p w14:paraId="2120CF3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0.114</w:t>
            </w:r>
          </w:p>
        </w:tc>
        <w:tc>
          <w:tcPr>
            <w:tcW w:w="2306" w:type="dxa"/>
            <w:vAlign w:val="center"/>
            <w:hideMark/>
          </w:tcPr>
          <w:p w14:paraId="02BA1B3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0.161</w:t>
            </w:r>
          </w:p>
        </w:tc>
        <w:tc>
          <w:tcPr>
            <w:tcW w:w="2710" w:type="dxa"/>
            <w:vAlign w:val="center"/>
            <w:hideMark/>
          </w:tcPr>
          <w:p w14:paraId="38B3DE15"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r>
    </w:tbl>
    <w:p w14:paraId="44799206" w14:textId="0E04BA14" w:rsidR="009C1F80" w:rsidRPr="009C1F80" w:rsidRDefault="009C1F80">
      <w:pPr>
        <w:pStyle w:val="Caption"/>
        <w:rPr>
          <w:rFonts w:ascii="Arial" w:hAnsi="Arial" w:cs="Arial"/>
        </w:rPr>
      </w:pPr>
      <w:bookmarkStart w:id="75" w:name="_Toc230989894"/>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10</w:t>
      </w:r>
      <w:r w:rsidRPr="009C1F80">
        <w:rPr>
          <w:rFonts w:ascii="Arial" w:hAnsi="Arial" w:cs="Arial"/>
        </w:rPr>
        <w:fldChar w:fldCharType="end"/>
      </w:r>
      <w:r w:rsidRPr="009C1F80">
        <w:rPr>
          <w:rFonts w:ascii="Arial" w:hAnsi="Arial" w:cs="Arial"/>
        </w:rPr>
        <w:t>: Pearson correlation matrix</w:t>
      </w:r>
      <w:bookmarkEnd w:id="75"/>
    </w:p>
    <w:p w14:paraId="430FE7F3" w14:textId="77777777" w:rsidR="00AC016B" w:rsidRPr="009C1F80" w:rsidRDefault="00AC016B" w:rsidP="00AC016B">
      <w:pPr>
        <w:spacing w:line="360" w:lineRule="auto"/>
        <w:jc w:val="both"/>
        <w:rPr>
          <w:rFonts w:ascii="Arial" w:hAnsi="Arial" w:cs="Arial"/>
        </w:rPr>
      </w:pPr>
      <w:r w:rsidRPr="009C1F80">
        <w:rPr>
          <w:rFonts w:ascii="Arial" w:hAnsi="Arial" w:cs="Arial"/>
          <w:b/>
          <w:bCs/>
        </w:rPr>
        <w:t>Note:</w:t>
      </w:r>
      <w:r w:rsidRPr="009C1F80">
        <w:rPr>
          <w:rFonts w:ascii="Arial" w:hAnsi="Arial" w:cs="Arial"/>
        </w:rPr>
        <w:t xml:space="preserve"> </w:t>
      </w:r>
      <w:r w:rsidRPr="009C1F80">
        <w:rPr>
          <w:rFonts w:ascii="Arial" w:hAnsi="Arial" w:cs="Arial"/>
          <w:b/>
          <w:bCs/>
        </w:rPr>
        <w:t>Correlation is significant at the 0.01 level, two-tailed.</w:t>
      </w:r>
    </w:p>
    <w:p w14:paraId="54422320" w14:textId="77777777" w:rsidR="00AC016B" w:rsidRPr="009C1F80" w:rsidRDefault="00AC016B" w:rsidP="00AC016B">
      <w:pPr>
        <w:spacing w:line="360" w:lineRule="auto"/>
        <w:jc w:val="both"/>
        <w:rPr>
          <w:rFonts w:ascii="Arial" w:hAnsi="Arial" w:cs="Arial"/>
        </w:rPr>
      </w:pPr>
      <w:proofErr w:type="spellStart"/>
      <w:r w:rsidRPr="009C1F80">
        <w:rPr>
          <w:rFonts w:ascii="Arial" w:hAnsi="Arial" w:cs="Arial"/>
        </w:rPr>
        <w:t>IMC_Mean</w:t>
      </w:r>
      <w:proofErr w:type="spellEnd"/>
      <w:r w:rsidRPr="009C1F80">
        <w:rPr>
          <w:rFonts w:ascii="Arial" w:hAnsi="Arial" w:cs="Arial"/>
        </w:rPr>
        <w:t xml:space="preserve"> had a positive and statistically significant correlation with </w:t>
      </w:r>
      <w:proofErr w:type="spellStart"/>
      <w:r w:rsidRPr="009C1F80">
        <w:rPr>
          <w:rFonts w:ascii="Arial" w:hAnsi="Arial" w:cs="Arial"/>
        </w:rPr>
        <w:t>BrandEquity_Mean</w:t>
      </w:r>
      <w:proofErr w:type="spellEnd"/>
      <w:r w:rsidRPr="009C1F80">
        <w:rPr>
          <w:rFonts w:ascii="Arial" w:hAnsi="Arial" w:cs="Arial"/>
        </w:rPr>
        <w:t xml:space="preserve">, r = .820, p &lt; .001. </w:t>
      </w:r>
      <w:proofErr w:type="spellStart"/>
      <w:r w:rsidRPr="009C1F80">
        <w:rPr>
          <w:rFonts w:ascii="Arial" w:hAnsi="Arial" w:cs="Arial"/>
        </w:rPr>
        <w:t>NegativeImpact_Mean</w:t>
      </w:r>
      <w:proofErr w:type="spellEnd"/>
      <w:r w:rsidRPr="009C1F80">
        <w:rPr>
          <w:rFonts w:ascii="Arial" w:hAnsi="Arial" w:cs="Arial"/>
        </w:rPr>
        <w:t xml:space="preserve"> had a positive but non-significant correlation with </w:t>
      </w:r>
      <w:proofErr w:type="spellStart"/>
      <w:r w:rsidRPr="009C1F80">
        <w:rPr>
          <w:rFonts w:ascii="Arial" w:hAnsi="Arial" w:cs="Arial"/>
        </w:rPr>
        <w:t>BrandEquity_Mean</w:t>
      </w:r>
      <w:proofErr w:type="spellEnd"/>
      <w:r w:rsidRPr="009C1F80">
        <w:rPr>
          <w:rFonts w:ascii="Arial" w:hAnsi="Arial" w:cs="Arial"/>
        </w:rPr>
        <w:t xml:space="preserve">, r = .161, p = .250. </w:t>
      </w:r>
      <w:proofErr w:type="spellStart"/>
      <w:r w:rsidRPr="009C1F80">
        <w:rPr>
          <w:rFonts w:ascii="Arial" w:hAnsi="Arial" w:cs="Arial"/>
        </w:rPr>
        <w:t>IMC_Mean</w:t>
      </w:r>
      <w:proofErr w:type="spellEnd"/>
      <w:r w:rsidRPr="009C1F80">
        <w:rPr>
          <w:rFonts w:ascii="Arial" w:hAnsi="Arial" w:cs="Arial"/>
        </w:rPr>
        <w:t xml:space="preserve"> also had a non-significant correlation with </w:t>
      </w:r>
      <w:proofErr w:type="spellStart"/>
      <w:r w:rsidRPr="009C1F80">
        <w:rPr>
          <w:rFonts w:ascii="Arial" w:hAnsi="Arial" w:cs="Arial"/>
        </w:rPr>
        <w:t>NegativeImpact_Mean</w:t>
      </w:r>
      <w:proofErr w:type="spellEnd"/>
      <w:r w:rsidRPr="009C1F80">
        <w:rPr>
          <w:rFonts w:ascii="Arial" w:hAnsi="Arial" w:cs="Arial"/>
        </w:rPr>
        <w:t xml:space="preserve">, r = .114, p = .418. </w:t>
      </w:r>
    </w:p>
    <w:p w14:paraId="084A7844" w14:textId="77777777" w:rsidR="00AC016B" w:rsidRPr="009C1F80" w:rsidRDefault="00AC016B" w:rsidP="00B50AEF">
      <w:pPr>
        <w:pStyle w:val="Heading2"/>
        <w:rPr>
          <w:rFonts w:cs="Arial"/>
        </w:rPr>
      </w:pPr>
      <w:bookmarkStart w:id="76" w:name="_Toc230989640"/>
      <w:r w:rsidRPr="009C1F80">
        <w:rPr>
          <w:rFonts w:cs="Arial"/>
        </w:rPr>
        <w:lastRenderedPageBreak/>
        <w:t>4.9 Regression Analysis and Hypothesis Testing</w:t>
      </w:r>
      <w:bookmarkEnd w:id="76"/>
    </w:p>
    <w:p w14:paraId="5E4F76BE" w14:textId="6B23B10B" w:rsidR="00AC016B" w:rsidRPr="009C1F80" w:rsidRDefault="00AC016B" w:rsidP="009C1F80">
      <w:pPr>
        <w:spacing w:line="360" w:lineRule="auto"/>
        <w:jc w:val="both"/>
        <w:rPr>
          <w:rFonts w:ascii="Arial" w:hAnsi="Arial" w:cs="Arial"/>
        </w:rPr>
      </w:pPr>
      <w:r w:rsidRPr="009C1F80">
        <w:rPr>
          <w:rFonts w:ascii="Arial" w:hAnsi="Arial" w:cs="Arial"/>
        </w:rPr>
        <w:t xml:space="preserve">Two regression models were conducted. The first model tested the effect of </w:t>
      </w:r>
      <w:proofErr w:type="spellStart"/>
      <w:r w:rsidRPr="009C1F80">
        <w:rPr>
          <w:rFonts w:ascii="Arial" w:hAnsi="Arial" w:cs="Arial"/>
        </w:rPr>
        <w:t>IMC_Mean</w:t>
      </w:r>
      <w:proofErr w:type="spellEnd"/>
      <w:r w:rsidRPr="009C1F80">
        <w:rPr>
          <w:rFonts w:ascii="Arial" w:hAnsi="Arial" w:cs="Arial"/>
        </w:rPr>
        <w:t xml:space="preserve"> on </w:t>
      </w:r>
      <w:proofErr w:type="spellStart"/>
      <w:r w:rsidRPr="009C1F80">
        <w:rPr>
          <w:rFonts w:ascii="Arial" w:hAnsi="Arial" w:cs="Arial"/>
        </w:rPr>
        <w:t>BrandEquity_Mean</w:t>
      </w:r>
      <w:proofErr w:type="spellEnd"/>
      <w:r w:rsidRPr="009C1F80">
        <w:rPr>
          <w:rFonts w:ascii="Arial" w:hAnsi="Arial" w:cs="Arial"/>
        </w:rPr>
        <w:t>.</w:t>
      </w:r>
    </w:p>
    <w:tbl>
      <w:tblPr>
        <w:tblW w:w="8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6"/>
        <w:gridCol w:w="622"/>
        <w:gridCol w:w="762"/>
        <w:gridCol w:w="1758"/>
        <w:gridCol w:w="1041"/>
        <w:gridCol w:w="992"/>
      </w:tblGrid>
      <w:tr w:rsidR="00AC016B" w:rsidRPr="009C1F80" w14:paraId="2A3A7729" w14:textId="77777777" w:rsidTr="009C1F80">
        <w:trPr>
          <w:trHeight w:val="494"/>
        </w:trPr>
        <w:tc>
          <w:tcPr>
            <w:tcW w:w="3746" w:type="dxa"/>
            <w:vAlign w:val="center"/>
            <w:hideMark/>
          </w:tcPr>
          <w:p w14:paraId="298B3D27"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Model</w:t>
            </w:r>
          </w:p>
        </w:tc>
        <w:tc>
          <w:tcPr>
            <w:tcW w:w="622" w:type="dxa"/>
            <w:vAlign w:val="center"/>
            <w:hideMark/>
          </w:tcPr>
          <w:p w14:paraId="5DB5CABF"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R</w:t>
            </w:r>
          </w:p>
        </w:tc>
        <w:tc>
          <w:tcPr>
            <w:tcW w:w="762" w:type="dxa"/>
            <w:vAlign w:val="center"/>
            <w:hideMark/>
          </w:tcPr>
          <w:p w14:paraId="222FE977"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R²</w:t>
            </w:r>
          </w:p>
        </w:tc>
        <w:tc>
          <w:tcPr>
            <w:tcW w:w="1758" w:type="dxa"/>
            <w:vAlign w:val="center"/>
            <w:hideMark/>
          </w:tcPr>
          <w:p w14:paraId="231C392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Adjusted R²</w:t>
            </w:r>
          </w:p>
        </w:tc>
        <w:tc>
          <w:tcPr>
            <w:tcW w:w="1041" w:type="dxa"/>
            <w:vAlign w:val="center"/>
            <w:hideMark/>
          </w:tcPr>
          <w:p w14:paraId="0CCA16A4"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F</w:t>
            </w:r>
          </w:p>
        </w:tc>
        <w:tc>
          <w:tcPr>
            <w:tcW w:w="992" w:type="dxa"/>
            <w:vAlign w:val="center"/>
            <w:hideMark/>
          </w:tcPr>
          <w:p w14:paraId="3FD35A4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Sig.</w:t>
            </w:r>
          </w:p>
        </w:tc>
      </w:tr>
      <w:tr w:rsidR="00AC016B" w:rsidRPr="009C1F80" w14:paraId="76BD0B03" w14:textId="77777777" w:rsidTr="00514FE5">
        <w:trPr>
          <w:trHeight w:val="353"/>
        </w:trPr>
        <w:tc>
          <w:tcPr>
            <w:tcW w:w="3746" w:type="dxa"/>
            <w:vAlign w:val="center"/>
            <w:hideMark/>
          </w:tcPr>
          <w:p w14:paraId="1FFA29ED"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IMC_Mean</w:t>
            </w:r>
            <w:proofErr w:type="spellEnd"/>
            <w:r w:rsidRPr="009C1F80">
              <w:rPr>
                <w:rFonts w:ascii="Arial" w:eastAsia="Times New Roman" w:hAnsi="Arial" w:cs="Arial"/>
                <w:color w:val="000000"/>
                <w:lang w:eastAsia="en-GB"/>
                <w14:ligatures w14:val="none"/>
              </w:rPr>
              <w:t xml:space="preserve"> → </w:t>
            </w:r>
            <w:proofErr w:type="spellStart"/>
            <w:r w:rsidRPr="009C1F80">
              <w:rPr>
                <w:rFonts w:ascii="Arial" w:eastAsia="Times New Roman" w:hAnsi="Arial" w:cs="Arial"/>
                <w:color w:val="000000"/>
                <w:lang w:eastAsia="en-GB"/>
                <w14:ligatures w14:val="none"/>
              </w:rPr>
              <w:t>BrandEquity_Mean</w:t>
            </w:r>
            <w:proofErr w:type="spellEnd"/>
          </w:p>
        </w:tc>
        <w:tc>
          <w:tcPr>
            <w:tcW w:w="622" w:type="dxa"/>
            <w:vAlign w:val="center"/>
            <w:hideMark/>
          </w:tcPr>
          <w:p w14:paraId="5B272E41"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w:t>
            </w:r>
          </w:p>
        </w:tc>
        <w:tc>
          <w:tcPr>
            <w:tcW w:w="762" w:type="dxa"/>
            <w:vAlign w:val="center"/>
            <w:hideMark/>
          </w:tcPr>
          <w:p w14:paraId="0926668F"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0.67</w:t>
            </w:r>
          </w:p>
        </w:tc>
        <w:tc>
          <w:tcPr>
            <w:tcW w:w="1758" w:type="dxa"/>
            <w:vAlign w:val="center"/>
            <w:hideMark/>
          </w:tcPr>
          <w:p w14:paraId="2139217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0.666</w:t>
            </w:r>
          </w:p>
        </w:tc>
        <w:tc>
          <w:tcPr>
            <w:tcW w:w="1041" w:type="dxa"/>
            <w:vAlign w:val="center"/>
            <w:hideMark/>
          </w:tcPr>
          <w:p w14:paraId="27C69253"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104.88</w:t>
            </w:r>
          </w:p>
        </w:tc>
        <w:tc>
          <w:tcPr>
            <w:tcW w:w="992" w:type="dxa"/>
            <w:vAlign w:val="center"/>
            <w:hideMark/>
          </w:tcPr>
          <w:p w14:paraId="07E852CC"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p &lt; .001</w:t>
            </w:r>
          </w:p>
        </w:tc>
      </w:tr>
    </w:tbl>
    <w:p w14:paraId="6CEA4C64" w14:textId="0BEEC091" w:rsidR="00AC016B" w:rsidRPr="009C1F80" w:rsidRDefault="009C1F80" w:rsidP="009C1F80">
      <w:pPr>
        <w:pStyle w:val="Caption"/>
        <w:rPr>
          <w:rFonts w:ascii="Arial" w:hAnsi="Arial" w:cs="Arial"/>
        </w:rPr>
      </w:pPr>
      <w:bookmarkStart w:id="77" w:name="_Toc230989895"/>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11</w:t>
      </w:r>
      <w:r w:rsidRPr="009C1F80">
        <w:rPr>
          <w:rFonts w:ascii="Arial" w:hAnsi="Arial" w:cs="Arial"/>
        </w:rPr>
        <w:fldChar w:fldCharType="end"/>
      </w:r>
      <w:r w:rsidRPr="009C1F80">
        <w:rPr>
          <w:rFonts w:ascii="Arial" w:hAnsi="Arial" w:cs="Arial"/>
        </w:rPr>
        <w:t xml:space="preserve">: Regression model 1: </w:t>
      </w:r>
      <w:proofErr w:type="spellStart"/>
      <w:r w:rsidRPr="009C1F80">
        <w:rPr>
          <w:rFonts w:ascii="Arial" w:hAnsi="Arial" w:cs="Arial"/>
        </w:rPr>
        <w:t>IMC_Mean</w:t>
      </w:r>
      <w:proofErr w:type="spellEnd"/>
      <w:r w:rsidRPr="009C1F80">
        <w:rPr>
          <w:rFonts w:ascii="Arial" w:hAnsi="Arial" w:cs="Arial"/>
        </w:rPr>
        <w:t xml:space="preserve"> predicting </w:t>
      </w:r>
      <w:proofErr w:type="spellStart"/>
      <w:r w:rsidRPr="009C1F80">
        <w:rPr>
          <w:rFonts w:ascii="Arial" w:hAnsi="Arial" w:cs="Arial"/>
        </w:rPr>
        <w:t>BrandEquity_Mean</w:t>
      </w:r>
      <w:bookmarkEnd w:id="77"/>
      <w:proofErr w:type="spellEnd"/>
    </w:p>
    <w:tbl>
      <w:tblPr>
        <w:tblW w:w="9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5"/>
        <w:gridCol w:w="601"/>
        <w:gridCol w:w="838"/>
        <w:gridCol w:w="1758"/>
        <w:gridCol w:w="1051"/>
        <w:gridCol w:w="1003"/>
      </w:tblGrid>
      <w:tr w:rsidR="00AC016B" w:rsidRPr="009C1F80" w14:paraId="71F2CC35" w14:textId="77777777" w:rsidTr="00514FE5">
        <w:trPr>
          <w:trHeight w:val="573"/>
        </w:trPr>
        <w:tc>
          <w:tcPr>
            <w:tcW w:w="3755" w:type="dxa"/>
            <w:vAlign w:val="center"/>
            <w:hideMark/>
          </w:tcPr>
          <w:p w14:paraId="73817D07"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Predictor</w:t>
            </w:r>
          </w:p>
        </w:tc>
        <w:tc>
          <w:tcPr>
            <w:tcW w:w="601" w:type="dxa"/>
            <w:vAlign w:val="center"/>
            <w:hideMark/>
          </w:tcPr>
          <w:p w14:paraId="49A67A8A"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B</w:t>
            </w:r>
          </w:p>
        </w:tc>
        <w:tc>
          <w:tcPr>
            <w:tcW w:w="838" w:type="dxa"/>
            <w:vAlign w:val="center"/>
            <w:hideMark/>
          </w:tcPr>
          <w:p w14:paraId="12B7E9D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error</w:t>
            </w:r>
          </w:p>
        </w:tc>
        <w:tc>
          <w:tcPr>
            <w:tcW w:w="1758" w:type="dxa"/>
            <w:vAlign w:val="center"/>
            <w:hideMark/>
          </w:tcPr>
          <w:p w14:paraId="34935BB6"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Beta</w:t>
            </w:r>
          </w:p>
        </w:tc>
        <w:tc>
          <w:tcPr>
            <w:tcW w:w="1051" w:type="dxa"/>
            <w:vAlign w:val="center"/>
            <w:hideMark/>
          </w:tcPr>
          <w:p w14:paraId="14323734"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w:t>
            </w:r>
          </w:p>
        </w:tc>
        <w:tc>
          <w:tcPr>
            <w:tcW w:w="1003" w:type="dxa"/>
            <w:vAlign w:val="center"/>
            <w:hideMark/>
          </w:tcPr>
          <w:p w14:paraId="657C7073"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Sig.</w:t>
            </w:r>
          </w:p>
        </w:tc>
      </w:tr>
      <w:tr w:rsidR="00AC016B" w:rsidRPr="009C1F80" w14:paraId="1F9EBCE5" w14:textId="77777777" w:rsidTr="00514FE5">
        <w:trPr>
          <w:trHeight w:val="286"/>
        </w:trPr>
        <w:tc>
          <w:tcPr>
            <w:tcW w:w="3755" w:type="dxa"/>
            <w:vAlign w:val="center"/>
            <w:hideMark/>
          </w:tcPr>
          <w:p w14:paraId="0A9104B1"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IMC_Mean</w:t>
            </w:r>
            <w:proofErr w:type="spellEnd"/>
          </w:p>
        </w:tc>
        <w:tc>
          <w:tcPr>
            <w:tcW w:w="601" w:type="dxa"/>
            <w:vAlign w:val="center"/>
            <w:hideMark/>
          </w:tcPr>
          <w:p w14:paraId="786DC274"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w:t>
            </w:r>
          </w:p>
        </w:tc>
        <w:tc>
          <w:tcPr>
            <w:tcW w:w="838" w:type="dxa"/>
            <w:vAlign w:val="center"/>
            <w:hideMark/>
          </w:tcPr>
          <w:p w14:paraId="25C9D946"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w:t>
            </w:r>
          </w:p>
        </w:tc>
        <w:tc>
          <w:tcPr>
            <w:tcW w:w="1758" w:type="dxa"/>
            <w:vAlign w:val="center"/>
            <w:hideMark/>
          </w:tcPr>
          <w:p w14:paraId="4BA11318"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0.82</w:t>
            </w:r>
          </w:p>
        </w:tc>
        <w:tc>
          <w:tcPr>
            <w:tcW w:w="1051" w:type="dxa"/>
            <w:vAlign w:val="center"/>
            <w:hideMark/>
          </w:tcPr>
          <w:p w14:paraId="7D66503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10.241</w:t>
            </w:r>
          </w:p>
        </w:tc>
        <w:tc>
          <w:tcPr>
            <w:tcW w:w="1003" w:type="dxa"/>
            <w:vAlign w:val="center"/>
            <w:hideMark/>
          </w:tcPr>
          <w:p w14:paraId="591F44C9"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p &lt; .001</w:t>
            </w:r>
          </w:p>
        </w:tc>
      </w:tr>
    </w:tbl>
    <w:p w14:paraId="27C169EB" w14:textId="74E1028E" w:rsidR="00AC016B" w:rsidRPr="009C1F80" w:rsidRDefault="009C1F80" w:rsidP="009C1F80">
      <w:pPr>
        <w:pStyle w:val="Caption"/>
        <w:rPr>
          <w:rFonts w:ascii="Arial" w:hAnsi="Arial" w:cs="Arial"/>
        </w:rPr>
      </w:pPr>
      <w:bookmarkStart w:id="78" w:name="_Toc230989896"/>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12</w:t>
      </w:r>
      <w:r w:rsidRPr="009C1F80">
        <w:rPr>
          <w:rFonts w:ascii="Arial" w:hAnsi="Arial" w:cs="Arial"/>
        </w:rPr>
        <w:fldChar w:fldCharType="end"/>
      </w:r>
      <w:r w:rsidRPr="009C1F80">
        <w:rPr>
          <w:rFonts w:ascii="Arial" w:hAnsi="Arial" w:cs="Arial"/>
        </w:rPr>
        <w:t>: Coefficient for regression model 1</w:t>
      </w:r>
      <w:bookmarkEnd w:id="78"/>
    </w:p>
    <w:p w14:paraId="42093636"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Regression model 1 showed that </w:t>
      </w:r>
      <w:proofErr w:type="spellStart"/>
      <w:r w:rsidRPr="009C1F80">
        <w:rPr>
          <w:rFonts w:ascii="Arial" w:hAnsi="Arial" w:cs="Arial"/>
        </w:rPr>
        <w:t>IMC_Mean</w:t>
      </w:r>
      <w:proofErr w:type="spellEnd"/>
      <w:r w:rsidRPr="009C1F80">
        <w:rPr>
          <w:rFonts w:ascii="Arial" w:hAnsi="Arial" w:cs="Arial"/>
        </w:rPr>
        <w:t xml:space="preserve"> explained 67.3% of the variance in </w:t>
      </w:r>
      <w:proofErr w:type="spellStart"/>
      <w:r w:rsidRPr="009C1F80">
        <w:rPr>
          <w:rFonts w:ascii="Arial" w:hAnsi="Arial" w:cs="Arial"/>
        </w:rPr>
        <w:t>BrandEquity_Mean</w:t>
      </w:r>
      <w:proofErr w:type="spellEnd"/>
      <w:r w:rsidRPr="009C1F80">
        <w:rPr>
          <w:rFonts w:ascii="Arial" w:hAnsi="Arial" w:cs="Arial"/>
        </w:rPr>
        <w:t xml:space="preserve">. The regression coefficient for </w:t>
      </w:r>
      <w:proofErr w:type="spellStart"/>
      <w:r w:rsidRPr="009C1F80">
        <w:rPr>
          <w:rFonts w:ascii="Arial" w:hAnsi="Arial" w:cs="Arial"/>
        </w:rPr>
        <w:t>IMC_Mean</w:t>
      </w:r>
      <w:proofErr w:type="spellEnd"/>
      <w:r w:rsidRPr="009C1F80">
        <w:rPr>
          <w:rFonts w:ascii="Arial" w:hAnsi="Arial" w:cs="Arial"/>
        </w:rPr>
        <w:t xml:space="preserve"> was positive and statistically significant, B = 0.971, β = .820, t = 10.241, p &lt; .001. H1 is therefore supported. </w:t>
      </w:r>
    </w:p>
    <w:p w14:paraId="7C5FFB45" w14:textId="0FFF2F34" w:rsidR="00AC016B" w:rsidRPr="009C1F80" w:rsidRDefault="00AC016B" w:rsidP="00AC016B">
      <w:pPr>
        <w:spacing w:line="360" w:lineRule="auto"/>
        <w:jc w:val="both"/>
        <w:rPr>
          <w:rFonts w:ascii="Arial" w:hAnsi="Arial" w:cs="Arial"/>
        </w:rPr>
      </w:pPr>
      <w:r w:rsidRPr="009C1F80">
        <w:rPr>
          <w:rFonts w:ascii="Arial" w:hAnsi="Arial" w:cs="Arial"/>
        </w:rPr>
        <w:t xml:space="preserve">The second regression model tested the effect of </w:t>
      </w:r>
      <w:proofErr w:type="spellStart"/>
      <w:r w:rsidRPr="009C1F80">
        <w:rPr>
          <w:rFonts w:ascii="Arial" w:hAnsi="Arial" w:cs="Arial"/>
        </w:rPr>
        <w:t>NegativeImpact_Mean</w:t>
      </w:r>
      <w:proofErr w:type="spellEnd"/>
      <w:r w:rsidRPr="009C1F80">
        <w:rPr>
          <w:rFonts w:ascii="Arial" w:hAnsi="Arial" w:cs="Arial"/>
        </w:rPr>
        <w:t xml:space="preserve"> on </w:t>
      </w:r>
      <w:proofErr w:type="spellStart"/>
      <w:r w:rsidRPr="009C1F80">
        <w:rPr>
          <w:rFonts w:ascii="Arial" w:hAnsi="Arial" w:cs="Arial"/>
        </w:rPr>
        <w:t>BrandEquity_Mean</w:t>
      </w:r>
      <w:proofErr w:type="spellEnd"/>
      <w:r w:rsidRPr="009C1F80">
        <w:rPr>
          <w:rFonts w:ascii="Arial" w:hAnsi="Arial" w:cs="Arial"/>
        </w:rPr>
        <w:t>.</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6"/>
        <w:gridCol w:w="629"/>
        <w:gridCol w:w="769"/>
        <w:gridCol w:w="1782"/>
        <w:gridCol w:w="1010"/>
        <w:gridCol w:w="1005"/>
      </w:tblGrid>
      <w:tr w:rsidR="00AC016B" w:rsidRPr="009C1F80" w14:paraId="2B1AE01B" w14:textId="77777777" w:rsidTr="00514FE5">
        <w:trPr>
          <w:trHeight w:val="346"/>
        </w:trPr>
        <w:tc>
          <w:tcPr>
            <w:tcW w:w="3816" w:type="dxa"/>
            <w:vAlign w:val="center"/>
            <w:hideMark/>
          </w:tcPr>
          <w:p w14:paraId="09377ABC"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Model</w:t>
            </w:r>
          </w:p>
        </w:tc>
        <w:tc>
          <w:tcPr>
            <w:tcW w:w="629" w:type="dxa"/>
            <w:vAlign w:val="center"/>
            <w:hideMark/>
          </w:tcPr>
          <w:p w14:paraId="306C2ABB"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R</w:t>
            </w:r>
          </w:p>
        </w:tc>
        <w:tc>
          <w:tcPr>
            <w:tcW w:w="769" w:type="dxa"/>
            <w:vAlign w:val="center"/>
            <w:hideMark/>
          </w:tcPr>
          <w:p w14:paraId="40B016C2"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R²</w:t>
            </w:r>
          </w:p>
        </w:tc>
        <w:tc>
          <w:tcPr>
            <w:tcW w:w="1782" w:type="dxa"/>
            <w:vAlign w:val="center"/>
            <w:hideMark/>
          </w:tcPr>
          <w:p w14:paraId="3E65ED9D"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Adjusted R²</w:t>
            </w:r>
          </w:p>
        </w:tc>
        <w:tc>
          <w:tcPr>
            <w:tcW w:w="1010" w:type="dxa"/>
            <w:vAlign w:val="center"/>
            <w:hideMark/>
          </w:tcPr>
          <w:p w14:paraId="67597168"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F</w:t>
            </w:r>
          </w:p>
        </w:tc>
        <w:tc>
          <w:tcPr>
            <w:tcW w:w="1005" w:type="dxa"/>
            <w:vAlign w:val="center"/>
            <w:hideMark/>
          </w:tcPr>
          <w:p w14:paraId="6D6086A9"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Sig.</w:t>
            </w:r>
          </w:p>
        </w:tc>
      </w:tr>
      <w:tr w:rsidR="00AC016B" w:rsidRPr="009C1F80" w14:paraId="79390DA0" w14:textId="77777777" w:rsidTr="00514FE5">
        <w:trPr>
          <w:trHeight w:val="693"/>
        </w:trPr>
        <w:tc>
          <w:tcPr>
            <w:tcW w:w="3816" w:type="dxa"/>
            <w:vAlign w:val="center"/>
            <w:hideMark/>
          </w:tcPr>
          <w:p w14:paraId="41143610"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NegativeImpact_Mean</w:t>
            </w:r>
            <w:proofErr w:type="spellEnd"/>
            <w:r w:rsidRPr="009C1F80">
              <w:rPr>
                <w:rFonts w:ascii="Arial" w:eastAsia="Times New Roman" w:hAnsi="Arial" w:cs="Arial"/>
                <w:color w:val="000000"/>
                <w:lang w:eastAsia="en-GB"/>
                <w14:ligatures w14:val="none"/>
              </w:rPr>
              <w:t xml:space="preserve"> → </w:t>
            </w:r>
            <w:proofErr w:type="spellStart"/>
            <w:r w:rsidRPr="009C1F80">
              <w:rPr>
                <w:rFonts w:ascii="Arial" w:eastAsia="Times New Roman" w:hAnsi="Arial" w:cs="Arial"/>
                <w:color w:val="000000"/>
                <w:lang w:eastAsia="en-GB"/>
                <w14:ligatures w14:val="none"/>
              </w:rPr>
              <w:t>BrandEquity_Mean</w:t>
            </w:r>
            <w:proofErr w:type="spellEnd"/>
          </w:p>
        </w:tc>
        <w:tc>
          <w:tcPr>
            <w:tcW w:w="629" w:type="dxa"/>
            <w:vAlign w:val="center"/>
            <w:hideMark/>
          </w:tcPr>
          <w:p w14:paraId="3F6ADDE0"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0.2</w:t>
            </w:r>
          </w:p>
        </w:tc>
        <w:tc>
          <w:tcPr>
            <w:tcW w:w="769" w:type="dxa"/>
            <w:vAlign w:val="center"/>
            <w:hideMark/>
          </w:tcPr>
          <w:p w14:paraId="01CEC0F5"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0.03</w:t>
            </w:r>
          </w:p>
        </w:tc>
        <w:tc>
          <w:tcPr>
            <w:tcW w:w="1782" w:type="dxa"/>
            <w:vAlign w:val="center"/>
            <w:hideMark/>
          </w:tcPr>
          <w:p w14:paraId="73CD1DA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0.007</w:t>
            </w:r>
          </w:p>
        </w:tc>
        <w:tc>
          <w:tcPr>
            <w:tcW w:w="1010" w:type="dxa"/>
            <w:vAlign w:val="center"/>
            <w:hideMark/>
          </w:tcPr>
          <w:p w14:paraId="1EF7F87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1.354</w:t>
            </w:r>
          </w:p>
        </w:tc>
        <w:tc>
          <w:tcPr>
            <w:tcW w:w="1005" w:type="dxa"/>
            <w:vAlign w:val="center"/>
            <w:hideMark/>
          </w:tcPr>
          <w:p w14:paraId="2A041226"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0.25</w:t>
            </w:r>
          </w:p>
        </w:tc>
      </w:tr>
    </w:tbl>
    <w:p w14:paraId="704E1A32" w14:textId="69F5061A" w:rsidR="00AC016B" w:rsidRPr="009C1F80" w:rsidRDefault="009C1F80" w:rsidP="009C1F80">
      <w:pPr>
        <w:pStyle w:val="Caption"/>
        <w:rPr>
          <w:rFonts w:ascii="Arial" w:hAnsi="Arial" w:cs="Arial"/>
        </w:rPr>
      </w:pPr>
      <w:bookmarkStart w:id="79" w:name="_Toc230989897"/>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13</w:t>
      </w:r>
      <w:r w:rsidRPr="009C1F80">
        <w:rPr>
          <w:rFonts w:ascii="Arial" w:hAnsi="Arial" w:cs="Arial"/>
        </w:rPr>
        <w:fldChar w:fldCharType="end"/>
      </w:r>
      <w:r w:rsidRPr="009C1F80">
        <w:rPr>
          <w:rFonts w:ascii="Arial" w:hAnsi="Arial" w:cs="Arial"/>
        </w:rPr>
        <w:t xml:space="preserve">: Regression model 2: </w:t>
      </w:r>
      <w:proofErr w:type="spellStart"/>
      <w:r w:rsidRPr="009C1F80">
        <w:rPr>
          <w:rFonts w:ascii="Arial" w:hAnsi="Arial" w:cs="Arial"/>
        </w:rPr>
        <w:t>NegativeImpact_Mean</w:t>
      </w:r>
      <w:proofErr w:type="spellEnd"/>
      <w:r w:rsidRPr="009C1F80">
        <w:rPr>
          <w:rFonts w:ascii="Arial" w:hAnsi="Arial" w:cs="Arial"/>
        </w:rPr>
        <w:t xml:space="preserve"> predicting </w:t>
      </w:r>
      <w:proofErr w:type="spellStart"/>
      <w:r w:rsidRPr="009C1F80">
        <w:rPr>
          <w:rFonts w:ascii="Arial" w:hAnsi="Arial" w:cs="Arial"/>
        </w:rPr>
        <w:t>BrandEquity_Mean</w:t>
      </w:r>
      <w:bookmarkEnd w:id="79"/>
      <w:proofErr w:type="spellEnd"/>
    </w:p>
    <w:tbl>
      <w:tblPr>
        <w:tblW w:w="9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1"/>
        <w:gridCol w:w="631"/>
        <w:gridCol w:w="842"/>
        <w:gridCol w:w="1756"/>
        <w:gridCol w:w="1011"/>
        <w:gridCol w:w="1003"/>
      </w:tblGrid>
      <w:tr w:rsidR="00AC016B" w:rsidRPr="009C1F80" w14:paraId="104D717B" w14:textId="77777777" w:rsidTr="00514FE5">
        <w:trPr>
          <w:trHeight w:val="575"/>
        </w:trPr>
        <w:tc>
          <w:tcPr>
            <w:tcW w:w="3801" w:type="dxa"/>
            <w:vAlign w:val="center"/>
            <w:hideMark/>
          </w:tcPr>
          <w:p w14:paraId="7F4FE9FE"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Predictor</w:t>
            </w:r>
          </w:p>
        </w:tc>
        <w:tc>
          <w:tcPr>
            <w:tcW w:w="631" w:type="dxa"/>
            <w:vAlign w:val="center"/>
            <w:hideMark/>
          </w:tcPr>
          <w:p w14:paraId="37D0C2F7"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B</w:t>
            </w:r>
          </w:p>
        </w:tc>
        <w:tc>
          <w:tcPr>
            <w:tcW w:w="842" w:type="dxa"/>
            <w:vAlign w:val="center"/>
            <w:hideMark/>
          </w:tcPr>
          <w:p w14:paraId="5ED443C9"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Std. error</w:t>
            </w:r>
          </w:p>
        </w:tc>
        <w:tc>
          <w:tcPr>
            <w:tcW w:w="1756" w:type="dxa"/>
            <w:vAlign w:val="center"/>
            <w:hideMark/>
          </w:tcPr>
          <w:p w14:paraId="10396FDB"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Beta</w:t>
            </w:r>
          </w:p>
        </w:tc>
        <w:tc>
          <w:tcPr>
            <w:tcW w:w="1011" w:type="dxa"/>
            <w:vAlign w:val="center"/>
            <w:hideMark/>
          </w:tcPr>
          <w:p w14:paraId="0684E560"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w:t>
            </w:r>
          </w:p>
        </w:tc>
        <w:tc>
          <w:tcPr>
            <w:tcW w:w="1003" w:type="dxa"/>
            <w:vAlign w:val="center"/>
            <w:hideMark/>
          </w:tcPr>
          <w:p w14:paraId="33604BEC" w14:textId="77777777" w:rsidR="00AC016B" w:rsidRPr="009C1F80" w:rsidRDefault="00AC016B" w:rsidP="00514FE5">
            <w:pPr>
              <w:spacing w:after="0" w:line="240" w:lineRule="auto"/>
              <w:jc w:val="right"/>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Sig.</w:t>
            </w:r>
          </w:p>
        </w:tc>
      </w:tr>
      <w:tr w:rsidR="00AC016B" w:rsidRPr="009C1F80" w14:paraId="6A7EBF95" w14:textId="77777777" w:rsidTr="00514FE5">
        <w:trPr>
          <w:trHeight w:val="287"/>
        </w:trPr>
        <w:tc>
          <w:tcPr>
            <w:tcW w:w="3801" w:type="dxa"/>
            <w:vAlign w:val="center"/>
            <w:hideMark/>
          </w:tcPr>
          <w:p w14:paraId="06073FDF" w14:textId="77777777" w:rsidR="00AC016B" w:rsidRPr="009C1F80" w:rsidRDefault="00AC016B" w:rsidP="00514FE5">
            <w:pPr>
              <w:spacing w:after="0" w:line="240" w:lineRule="auto"/>
              <w:rPr>
                <w:rFonts w:ascii="Arial" w:eastAsia="Times New Roman" w:hAnsi="Arial" w:cs="Arial"/>
                <w:color w:val="000000"/>
                <w:lang w:eastAsia="en-GB"/>
                <w14:ligatures w14:val="none"/>
              </w:rPr>
            </w:pPr>
            <w:proofErr w:type="spellStart"/>
            <w:r w:rsidRPr="009C1F80">
              <w:rPr>
                <w:rFonts w:ascii="Arial" w:eastAsia="Times New Roman" w:hAnsi="Arial" w:cs="Arial"/>
                <w:color w:val="000000"/>
                <w:lang w:eastAsia="en-GB"/>
                <w14:ligatures w14:val="none"/>
              </w:rPr>
              <w:t>NegativeImpact_Mean</w:t>
            </w:r>
            <w:proofErr w:type="spellEnd"/>
          </w:p>
        </w:tc>
        <w:tc>
          <w:tcPr>
            <w:tcW w:w="631" w:type="dxa"/>
            <w:vAlign w:val="center"/>
            <w:hideMark/>
          </w:tcPr>
          <w:p w14:paraId="5F2A0CBA"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w:t>
            </w:r>
          </w:p>
        </w:tc>
        <w:tc>
          <w:tcPr>
            <w:tcW w:w="842" w:type="dxa"/>
            <w:vAlign w:val="center"/>
            <w:hideMark/>
          </w:tcPr>
          <w:p w14:paraId="6B3716A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0.11</w:t>
            </w:r>
          </w:p>
        </w:tc>
        <w:tc>
          <w:tcPr>
            <w:tcW w:w="1756" w:type="dxa"/>
            <w:vAlign w:val="center"/>
            <w:hideMark/>
          </w:tcPr>
          <w:p w14:paraId="3B6E0C9E"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0.161</w:t>
            </w:r>
          </w:p>
        </w:tc>
        <w:tc>
          <w:tcPr>
            <w:tcW w:w="1011" w:type="dxa"/>
            <w:vAlign w:val="center"/>
            <w:hideMark/>
          </w:tcPr>
          <w:p w14:paraId="07E6E989" w14:textId="77777777" w:rsidR="00AC016B" w:rsidRPr="009C1F80" w:rsidRDefault="00AC016B" w:rsidP="00514FE5">
            <w:pPr>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1.163</w:t>
            </w:r>
          </w:p>
        </w:tc>
        <w:tc>
          <w:tcPr>
            <w:tcW w:w="1003" w:type="dxa"/>
            <w:vAlign w:val="center"/>
            <w:hideMark/>
          </w:tcPr>
          <w:p w14:paraId="4099E1F8" w14:textId="77777777" w:rsidR="00AC016B" w:rsidRPr="009C1F80" w:rsidRDefault="00AC016B" w:rsidP="009C1F80">
            <w:pPr>
              <w:keepNext/>
              <w:spacing w:after="0" w:line="240" w:lineRule="auto"/>
              <w:jc w:val="right"/>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0.25</w:t>
            </w:r>
          </w:p>
        </w:tc>
      </w:tr>
    </w:tbl>
    <w:p w14:paraId="1B88A4D4" w14:textId="0092B5F3" w:rsidR="00AC016B" w:rsidRPr="009C1F80" w:rsidRDefault="009C1F80" w:rsidP="009C1F80">
      <w:pPr>
        <w:pStyle w:val="Caption"/>
        <w:rPr>
          <w:rFonts w:ascii="Arial" w:hAnsi="Arial" w:cs="Arial"/>
        </w:rPr>
      </w:pPr>
      <w:bookmarkStart w:id="80" w:name="_Toc230989898"/>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14</w:t>
      </w:r>
      <w:r w:rsidRPr="009C1F80">
        <w:rPr>
          <w:rFonts w:ascii="Arial" w:hAnsi="Arial" w:cs="Arial"/>
        </w:rPr>
        <w:fldChar w:fldCharType="end"/>
      </w:r>
      <w:r w:rsidRPr="009C1F80">
        <w:rPr>
          <w:rFonts w:ascii="Arial" w:hAnsi="Arial" w:cs="Arial"/>
        </w:rPr>
        <w:t>: Coefficient for regression model 2</w:t>
      </w:r>
      <w:bookmarkEnd w:id="80"/>
    </w:p>
    <w:p w14:paraId="6428097E"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Regression model 2 showed that </w:t>
      </w:r>
      <w:proofErr w:type="spellStart"/>
      <w:r w:rsidRPr="009C1F80">
        <w:rPr>
          <w:rFonts w:ascii="Arial" w:hAnsi="Arial" w:cs="Arial"/>
        </w:rPr>
        <w:t>NegativeImpact_Mean</w:t>
      </w:r>
      <w:proofErr w:type="spellEnd"/>
      <w:r w:rsidRPr="009C1F80">
        <w:rPr>
          <w:rFonts w:ascii="Arial" w:hAnsi="Arial" w:cs="Arial"/>
        </w:rPr>
        <w:t xml:space="preserve"> explained 2.6% of the variance in </w:t>
      </w:r>
      <w:proofErr w:type="spellStart"/>
      <w:r w:rsidRPr="009C1F80">
        <w:rPr>
          <w:rFonts w:ascii="Arial" w:hAnsi="Arial" w:cs="Arial"/>
        </w:rPr>
        <w:t>BrandEquity_Mean</w:t>
      </w:r>
      <w:proofErr w:type="spellEnd"/>
      <w:r w:rsidRPr="009C1F80">
        <w:rPr>
          <w:rFonts w:ascii="Arial" w:hAnsi="Arial" w:cs="Arial"/>
        </w:rPr>
        <w:t xml:space="preserve">. The coefficient for </w:t>
      </w:r>
      <w:proofErr w:type="spellStart"/>
      <w:r w:rsidRPr="009C1F80">
        <w:rPr>
          <w:rFonts w:ascii="Arial" w:hAnsi="Arial" w:cs="Arial"/>
        </w:rPr>
        <w:t>NegativeImpact_Mean</w:t>
      </w:r>
      <w:proofErr w:type="spellEnd"/>
      <w:r w:rsidRPr="009C1F80">
        <w:rPr>
          <w:rFonts w:ascii="Arial" w:hAnsi="Arial" w:cs="Arial"/>
        </w:rPr>
        <w:t xml:space="preserve"> was not statistically significant, B = 0.124, β = .161, t = 1.163, p = .250. H2 is therefore not supported. </w:t>
      </w:r>
    </w:p>
    <w:p w14:paraId="1780D62E" w14:textId="7E3B9103" w:rsidR="00AC016B" w:rsidRPr="009C1F80" w:rsidRDefault="00AC016B" w:rsidP="009C1F80">
      <w:pPr>
        <w:pStyle w:val="Heading2"/>
        <w:rPr>
          <w:rFonts w:cs="Arial"/>
        </w:rPr>
      </w:pPr>
      <w:bookmarkStart w:id="81" w:name="_Toc230989641"/>
      <w:r w:rsidRPr="009C1F80">
        <w:rPr>
          <w:rFonts w:cs="Arial"/>
        </w:rPr>
        <w:t>4.10 Summary of Hypothesis Testing</w:t>
      </w:r>
      <w:bookmarkEnd w:id="81"/>
    </w:p>
    <w:tbl>
      <w:tblPr>
        <w:tblW w:w="9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117"/>
        <w:gridCol w:w="1600"/>
        <w:gridCol w:w="1324"/>
      </w:tblGrid>
      <w:tr w:rsidR="00AC016B" w:rsidRPr="009C1F80" w14:paraId="2641E830" w14:textId="77777777" w:rsidTr="00514FE5">
        <w:trPr>
          <w:trHeight w:val="326"/>
        </w:trPr>
        <w:tc>
          <w:tcPr>
            <w:tcW w:w="4078" w:type="dxa"/>
            <w:vAlign w:val="center"/>
            <w:hideMark/>
          </w:tcPr>
          <w:p w14:paraId="44A56206"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Hypothesis</w:t>
            </w:r>
          </w:p>
        </w:tc>
        <w:tc>
          <w:tcPr>
            <w:tcW w:w="2143" w:type="dxa"/>
            <w:vAlign w:val="center"/>
            <w:hideMark/>
          </w:tcPr>
          <w:p w14:paraId="17AE6CAE"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Test used</w:t>
            </w:r>
          </w:p>
        </w:tc>
        <w:tc>
          <w:tcPr>
            <w:tcW w:w="1623" w:type="dxa"/>
            <w:vAlign w:val="center"/>
            <w:hideMark/>
          </w:tcPr>
          <w:p w14:paraId="198C034A"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Result</w:t>
            </w:r>
          </w:p>
        </w:tc>
        <w:tc>
          <w:tcPr>
            <w:tcW w:w="1187" w:type="dxa"/>
            <w:vAlign w:val="center"/>
            <w:hideMark/>
          </w:tcPr>
          <w:p w14:paraId="2B66EA94" w14:textId="77777777" w:rsidR="00AC016B" w:rsidRPr="009C1F80" w:rsidRDefault="00AC016B" w:rsidP="00514FE5">
            <w:pPr>
              <w:spacing w:after="0" w:line="240" w:lineRule="auto"/>
              <w:jc w:val="center"/>
              <w:rPr>
                <w:rFonts w:ascii="Arial" w:eastAsia="Times New Roman" w:hAnsi="Arial" w:cs="Arial"/>
                <w:b/>
                <w:bCs/>
                <w:color w:val="000000"/>
                <w:lang w:eastAsia="en-GB"/>
                <w14:ligatures w14:val="none"/>
              </w:rPr>
            </w:pPr>
            <w:r w:rsidRPr="009C1F80">
              <w:rPr>
                <w:rFonts w:ascii="Arial" w:eastAsia="Times New Roman" w:hAnsi="Arial" w:cs="Arial"/>
                <w:b/>
                <w:bCs/>
                <w:color w:val="000000"/>
                <w:lang w:eastAsia="en-GB"/>
                <w14:ligatures w14:val="none"/>
              </w:rPr>
              <w:t>Decision</w:t>
            </w:r>
          </w:p>
        </w:tc>
      </w:tr>
      <w:tr w:rsidR="00AC016B" w:rsidRPr="009C1F80" w14:paraId="07BE1D3B" w14:textId="77777777" w:rsidTr="00514FE5">
        <w:trPr>
          <w:trHeight w:val="979"/>
        </w:trPr>
        <w:tc>
          <w:tcPr>
            <w:tcW w:w="4078" w:type="dxa"/>
            <w:vAlign w:val="center"/>
            <w:hideMark/>
          </w:tcPr>
          <w:p w14:paraId="49754AA9"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H1: McDonald’s IMC activities have a positive impact on brand equity in the UK.</w:t>
            </w:r>
          </w:p>
        </w:tc>
        <w:tc>
          <w:tcPr>
            <w:tcW w:w="2143" w:type="dxa"/>
            <w:vAlign w:val="center"/>
            <w:hideMark/>
          </w:tcPr>
          <w:p w14:paraId="33BE0B57"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Correlation and regression</w:t>
            </w:r>
          </w:p>
        </w:tc>
        <w:tc>
          <w:tcPr>
            <w:tcW w:w="1623" w:type="dxa"/>
            <w:vAlign w:val="center"/>
            <w:hideMark/>
          </w:tcPr>
          <w:p w14:paraId="1CC5C932"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r = .820, β = .820, p &lt; .001</w:t>
            </w:r>
          </w:p>
        </w:tc>
        <w:tc>
          <w:tcPr>
            <w:tcW w:w="1187" w:type="dxa"/>
            <w:vAlign w:val="center"/>
            <w:hideMark/>
          </w:tcPr>
          <w:p w14:paraId="6AC44CA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Supported</w:t>
            </w:r>
          </w:p>
        </w:tc>
      </w:tr>
      <w:tr w:rsidR="00AC016B" w:rsidRPr="009C1F80" w14:paraId="726A4BAB" w14:textId="77777777" w:rsidTr="00514FE5">
        <w:trPr>
          <w:trHeight w:val="979"/>
        </w:trPr>
        <w:tc>
          <w:tcPr>
            <w:tcW w:w="4078" w:type="dxa"/>
            <w:vAlign w:val="center"/>
            <w:hideMark/>
          </w:tcPr>
          <w:p w14:paraId="2374237F"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lastRenderedPageBreak/>
              <w:t>H2: McDonald’s IMC activities have a negative impact on brand equity in the UK.</w:t>
            </w:r>
          </w:p>
        </w:tc>
        <w:tc>
          <w:tcPr>
            <w:tcW w:w="2143" w:type="dxa"/>
            <w:vAlign w:val="center"/>
            <w:hideMark/>
          </w:tcPr>
          <w:p w14:paraId="3982886B"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Correlation and regression</w:t>
            </w:r>
          </w:p>
        </w:tc>
        <w:tc>
          <w:tcPr>
            <w:tcW w:w="1623" w:type="dxa"/>
            <w:vAlign w:val="center"/>
            <w:hideMark/>
          </w:tcPr>
          <w:p w14:paraId="5FB83D12" w14:textId="77777777" w:rsidR="00AC016B" w:rsidRPr="009C1F80" w:rsidRDefault="00AC016B" w:rsidP="00514FE5">
            <w:pPr>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r = .161, β = .161, p = .250</w:t>
            </w:r>
          </w:p>
        </w:tc>
        <w:tc>
          <w:tcPr>
            <w:tcW w:w="1187" w:type="dxa"/>
            <w:vAlign w:val="center"/>
            <w:hideMark/>
          </w:tcPr>
          <w:p w14:paraId="3A0BD154" w14:textId="77777777" w:rsidR="00AC016B" w:rsidRPr="009C1F80" w:rsidRDefault="00AC016B" w:rsidP="009C1F80">
            <w:pPr>
              <w:keepNext/>
              <w:spacing w:after="0" w:line="240" w:lineRule="auto"/>
              <w:rPr>
                <w:rFonts w:ascii="Arial" w:eastAsia="Times New Roman" w:hAnsi="Arial" w:cs="Arial"/>
                <w:color w:val="000000"/>
                <w:lang w:eastAsia="en-GB"/>
                <w14:ligatures w14:val="none"/>
              </w:rPr>
            </w:pPr>
            <w:r w:rsidRPr="009C1F80">
              <w:rPr>
                <w:rFonts w:ascii="Arial" w:eastAsia="Times New Roman" w:hAnsi="Arial" w:cs="Arial"/>
                <w:color w:val="000000"/>
                <w:lang w:eastAsia="en-GB"/>
                <w14:ligatures w14:val="none"/>
              </w:rPr>
              <w:t>Not supported</w:t>
            </w:r>
          </w:p>
        </w:tc>
      </w:tr>
    </w:tbl>
    <w:p w14:paraId="72E5DC40" w14:textId="1470E02B" w:rsidR="00AC016B" w:rsidRPr="009C1F80" w:rsidRDefault="009C1F80" w:rsidP="009C1F80">
      <w:pPr>
        <w:pStyle w:val="Caption"/>
        <w:rPr>
          <w:rFonts w:ascii="Arial" w:hAnsi="Arial" w:cs="Arial"/>
          <w:b/>
          <w:bCs/>
        </w:rPr>
      </w:pPr>
      <w:bookmarkStart w:id="82" w:name="_Toc230989899"/>
      <w:r w:rsidRPr="009C1F80">
        <w:rPr>
          <w:rFonts w:ascii="Arial" w:hAnsi="Arial" w:cs="Arial"/>
        </w:rPr>
        <w:t>Table 4.</w:t>
      </w:r>
      <w:r w:rsidRPr="009C1F80">
        <w:rPr>
          <w:rFonts w:ascii="Arial" w:hAnsi="Arial" w:cs="Arial"/>
        </w:rPr>
        <w:fldChar w:fldCharType="begin"/>
      </w:r>
      <w:r w:rsidRPr="009C1F80">
        <w:rPr>
          <w:rFonts w:ascii="Arial" w:hAnsi="Arial" w:cs="Arial"/>
        </w:rPr>
        <w:instrText xml:space="preserve"> SEQ Table \* ARABIC \s 1 </w:instrText>
      </w:r>
      <w:r w:rsidRPr="009C1F80">
        <w:rPr>
          <w:rFonts w:ascii="Arial" w:hAnsi="Arial" w:cs="Arial"/>
        </w:rPr>
        <w:fldChar w:fldCharType="separate"/>
      </w:r>
      <w:r w:rsidRPr="009C1F80">
        <w:rPr>
          <w:rFonts w:ascii="Arial" w:hAnsi="Arial" w:cs="Arial"/>
          <w:noProof/>
        </w:rPr>
        <w:t>15</w:t>
      </w:r>
      <w:r w:rsidRPr="009C1F80">
        <w:rPr>
          <w:rFonts w:ascii="Arial" w:hAnsi="Arial" w:cs="Arial"/>
        </w:rPr>
        <w:fldChar w:fldCharType="end"/>
      </w:r>
      <w:r w:rsidRPr="009C1F80">
        <w:rPr>
          <w:rFonts w:ascii="Arial" w:hAnsi="Arial" w:cs="Arial"/>
        </w:rPr>
        <w:t>: Summary of hypothesis testing</w:t>
      </w:r>
      <w:bookmarkEnd w:id="82"/>
    </w:p>
    <w:p w14:paraId="773F6A46" w14:textId="77777777" w:rsidR="00AC016B" w:rsidRPr="009C1F80" w:rsidRDefault="00AC016B" w:rsidP="00B50AEF">
      <w:pPr>
        <w:pStyle w:val="Heading2"/>
        <w:rPr>
          <w:rFonts w:cs="Arial"/>
        </w:rPr>
      </w:pPr>
      <w:bookmarkStart w:id="83" w:name="_Toc230989642"/>
      <w:r w:rsidRPr="009C1F80">
        <w:rPr>
          <w:rFonts w:cs="Arial"/>
        </w:rPr>
        <w:t>4.11 Chapter Summary</w:t>
      </w:r>
      <w:bookmarkEnd w:id="83"/>
    </w:p>
    <w:p w14:paraId="56DCF657" w14:textId="77777777" w:rsidR="00AC016B" w:rsidRPr="009C1F80" w:rsidRDefault="00AC016B" w:rsidP="00AC016B">
      <w:pPr>
        <w:spacing w:line="360" w:lineRule="auto"/>
        <w:jc w:val="both"/>
        <w:rPr>
          <w:rFonts w:ascii="Arial" w:hAnsi="Arial" w:cs="Arial"/>
        </w:rPr>
      </w:pPr>
      <w:r w:rsidRPr="009C1F80">
        <w:rPr>
          <w:rFonts w:ascii="Arial" w:hAnsi="Arial" w:cs="Arial"/>
        </w:rPr>
        <w:t>This chapter presented the results of the questionnaire analysis. The findings showed the demographic profile of the respondents, the communication channels seen by respondents, descriptive statistics for IMC, brand equity and negative perception items, reliability statistics, composite mean scores, correlation results and regression results. The hypothesis test supported H1, while H2 was not supported.</w:t>
      </w:r>
    </w:p>
    <w:p w14:paraId="2BD97280" w14:textId="2D3AC8BE" w:rsidR="00AC016B" w:rsidRPr="009C1F80" w:rsidRDefault="00AC016B" w:rsidP="00B50AEF">
      <w:pPr>
        <w:rPr>
          <w:rFonts w:ascii="Arial" w:hAnsi="Arial" w:cs="Arial"/>
        </w:rPr>
      </w:pPr>
      <w:r w:rsidRPr="009C1F80">
        <w:rPr>
          <w:rFonts w:ascii="Arial" w:hAnsi="Arial" w:cs="Arial"/>
        </w:rPr>
        <w:br w:type="page"/>
      </w:r>
    </w:p>
    <w:p w14:paraId="500A5AA9" w14:textId="77777777" w:rsidR="00AC016B" w:rsidRPr="009C1F80" w:rsidRDefault="00AC016B" w:rsidP="00B50AEF">
      <w:pPr>
        <w:pStyle w:val="Heading1"/>
        <w:rPr>
          <w:rFonts w:cs="Arial"/>
        </w:rPr>
      </w:pPr>
      <w:bookmarkStart w:id="84" w:name="_Toc230989643"/>
      <w:r w:rsidRPr="009C1F80">
        <w:rPr>
          <w:rFonts w:cs="Arial"/>
        </w:rPr>
        <w:lastRenderedPageBreak/>
        <w:t>Chapter 5: Discussion</w:t>
      </w:r>
      <w:bookmarkEnd w:id="84"/>
    </w:p>
    <w:p w14:paraId="3844EE25" w14:textId="77777777" w:rsidR="00AC016B" w:rsidRPr="009C1F80" w:rsidRDefault="00AC016B" w:rsidP="00B50AEF">
      <w:pPr>
        <w:pStyle w:val="Heading2"/>
        <w:rPr>
          <w:rFonts w:cs="Arial"/>
        </w:rPr>
      </w:pPr>
      <w:bookmarkStart w:id="85" w:name="_Toc230989644"/>
      <w:r w:rsidRPr="009C1F80">
        <w:rPr>
          <w:rFonts w:cs="Arial"/>
        </w:rPr>
        <w:t>5.0 Chapter Introduction</w:t>
      </w:r>
      <w:bookmarkEnd w:id="85"/>
    </w:p>
    <w:p w14:paraId="4770D8BC" w14:textId="571AF027" w:rsidR="00AC016B" w:rsidRPr="009C1F80" w:rsidRDefault="00AC016B" w:rsidP="00AC016B">
      <w:pPr>
        <w:spacing w:line="360" w:lineRule="auto"/>
        <w:jc w:val="both"/>
        <w:rPr>
          <w:rFonts w:ascii="Arial" w:hAnsi="Arial" w:cs="Arial"/>
        </w:rPr>
      </w:pPr>
      <w:r w:rsidRPr="009C1F80">
        <w:rPr>
          <w:rFonts w:ascii="Arial" w:hAnsi="Arial" w:cs="Arial"/>
        </w:rPr>
        <w:t>This chapter interprets the findings presented in Chapter 4 in relation to the research aim, research questions, hypotheses, literature review and theoretical framework. The study examined whether McDonald’s integrated marketing communications activities have a positive or negative impact on brand equity in the UK. Rather than repeating the statistical results, this chapter discusses their meaning and significance for understanding the relationship between communication integration and consumer-based brand value. The analysis is based on 53 valid questionnaire responses. The findings showed that IMC had a strong positive relationship with brand equity, and regression analysis confirmed that IMC significantly predicted brand equity. As a result, H1 was supported. By contrast, negative communication perceptions were present but did not significantly predict brand equity, meaning H2 was not supported. The chapter</w:t>
      </w:r>
      <w:r w:rsidR="009110FA" w:rsidRPr="009C1F80">
        <w:rPr>
          <w:rFonts w:ascii="Arial" w:hAnsi="Arial" w:cs="Arial"/>
        </w:rPr>
        <w:t>,</w:t>
      </w:r>
      <w:r w:rsidRPr="009C1F80">
        <w:rPr>
          <w:rFonts w:ascii="Arial" w:hAnsi="Arial" w:cs="Arial"/>
        </w:rPr>
        <w:t xml:space="preserve"> therefore</w:t>
      </w:r>
      <w:r w:rsidR="009110FA" w:rsidRPr="009C1F80">
        <w:rPr>
          <w:rFonts w:ascii="Arial" w:hAnsi="Arial" w:cs="Arial"/>
        </w:rPr>
        <w:t>,</w:t>
      </w:r>
      <w:r w:rsidRPr="009C1F80">
        <w:rPr>
          <w:rFonts w:ascii="Arial" w:hAnsi="Arial" w:cs="Arial"/>
        </w:rPr>
        <w:t xml:space="preserve"> explains how these findings answer the research questions and extend the literature.</w:t>
      </w:r>
    </w:p>
    <w:p w14:paraId="4F376F39" w14:textId="77777777" w:rsidR="00AC016B" w:rsidRPr="009C1F80" w:rsidRDefault="00AC016B" w:rsidP="00B50AEF">
      <w:pPr>
        <w:pStyle w:val="Heading2"/>
        <w:rPr>
          <w:rFonts w:cs="Arial"/>
        </w:rPr>
      </w:pPr>
      <w:bookmarkStart w:id="86" w:name="_Toc230989645"/>
      <w:r w:rsidRPr="009C1F80">
        <w:rPr>
          <w:rFonts w:cs="Arial"/>
        </w:rPr>
        <w:t>5.1 Summary of the Key Findings</w:t>
      </w:r>
      <w:bookmarkEnd w:id="86"/>
    </w:p>
    <w:p w14:paraId="5D866AC4" w14:textId="3952F4C3" w:rsidR="00682105" w:rsidRPr="009C1F80" w:rsidRDefault="00682105" w:rsidP="00AC016B">
      <w:pPr>
        <w:spacing w:line="360" w:lineRule="auto"/>
        <w:jc w:val="both"/>
        <w:rPr>
          <w:rFonts w:ascii="Arial" w:hAnsi="Arial" w:cs="Arial"/>
        </w:rPr>
      </w:pPr>
      <w:r w:rsidRPr="009C1F80">
        <w:rPr>
          <w:rFonts w:ascii="Arial" w:hAnsi="Arial" w:cs="Arial"/>
        </w:rPr>
        <w:t>The results of Chapter 4 are relevant in directly addressing the discussion in a few ways. The number of valid responses was 53</w:t>
      </w:r>
      <w:r w:rsidR="009110FA" w:rsidRPr="009C1F80">
        <w:rPr>
          <w:rFonts w:ascii="Arial" w:hAnsi="Arial" w:cs="Arial"/>
        </w:rPr>
        <w:t>,</w:t>
      </w:r>
      <w:r w:rsidRPr="009C1F80">
        <w:rPr>
          <w:rFonts w:ascii="Arial" w:hAnsi="Arial" w:cs="Arial"/>
        </w:rPr>
        <w:t xml:space="preserve"> with the highest age category being 25-34, the second category being 35-44</w:t>
      </w:r>
      <w:r w:rsidR="009110FA" w:rsidRPr="009C1F80">
        <w:rPr>
          <w:rFonts w:ascii="Arial" w:hAnsi="Arial" w:cs="Arial"/>
        </w:rPr>
        <w:t>,</w:t>
      </w:r>
      <w:r w:rsidRPr="009C1F80">
        <w:rPr>
          <w:rFonts w:ascii="Arial" w:hAnsi="Arial" w:cs="Arial"/>
        </w:rPr>
        <w:t xml:space="preserve"> and the third category being 18-24. This means that the survey largely represented the opinions of younger and </w:t>
      </w:r>
      <w:r w:rsidR="009110FA" w:rsidRPr="009C1F80">
        <w:rPr>
          <w:rFonts w:ascii="Arial" w:hAnsi="Arial" w:cs="Arial"/>
        </w:rPr>
        <w:t>middle-aged</w:t>
      </w:r>
      <w:r w:rsidRPr="009C1F80">
        <w:rPr>
          <w:rFonts w:ascii="Arial" w:hAnsi="Arial" w:cs="Arial"/>
        </w:rPr>
        <w:t xml:space="preserve"> consumers. In terms of communication exposure, social media content and mobile app offers were the most visible McDonald's communication channels, meaning that these were thought to be the most frequent places respondents saw the brand</w:t>
      </w:r>
      <w:r w:rsidR="009110FA" w:rsidRPr="009C1F80">
        <w:rPr>
          <w:rFonts w:ascii="Arial" w:hAnsi="Arial" w:cs="Arial"/>
        </w:rPr>
        <w:t xml:space="preserve">, </w:t>
      </w:r>
      <w:r w:rsidRPr="009C1F80">
        <w:rPr>
          <w:rFonts w:ascii="Arial" w:hAnsi="Arial" w:cs="Arial"/>
        </w:rPr>
        <w:t xml:space="preserve">beyond just in traditional advertising. The descriptive statistics revealed moderate means for each IMC item, reflecting generally reasonably consistent, clear and coordinated customer communication perceived by the respondents for McDonald's. Brand equity scores were also positive, especially </w:t>
      </w:r>
      <w:r w:rsidR="009110FA" w:rsidRPr="009C1F80">
        <w:rPr>
          <w:rFonts w:ascii="Arial" w:hAnsi="Arial" w:cs="Arial"/>
        </w:rPr>
        <w:t>with</w:t>
      </w:r>
      <w:r w:rsidRPr="009C1F80">
        <w:rPr>
          <w:rFonts w:ascii="Arial" w:hAnsi="Arial" w:cs="Arial"/>
        </w:rPr>
        <w:t xml:space="preserve"> respect to aspects such as loyalty and brand recognition</w:t>
      </w:r>
      <w:r w:rsidR="009110FA" w:rsidRPr="009C1F80">
        <w:rPr>
          <w:rFonts w:ascii="Arial" w:hAnsi="Arial" w:cs="Arial"/>
        </w:rPr>
        <w:t>,</w:t>
      </w:r>
      <w:r w:rsidRPr="009C1F80">
        <w:rPr>
          <w:rFonts w:ascii="Arial" w:hAnsi="Arial" w:cs="Arial"/>
        </w:rPr>
        <w:t xml:space="preserve"> as well as perceived brand strength and perceived quality. The mean scores for the negative perception items, conversely, were lower, indicating that the participants do not strongly agree that the McDonald's promotions hurt the image of the brand. Both IMC and brand equity and negative impact scales exhibited acceptable or strong internal consistency </w:t>
      </w:r>
      <w:r w:rsidR="009110FA" w:rsidRPr="009C1F80">
        <w:rPr>
          <w:rFonts w:ascii="Arial" w:hAnsi="Arial" w:cs="Arial"/>
        </w:rPr>
        <w:t>components</w:t>
      </w:r>
      <w:r w:rsidRPr="009C1F80">
        <w:rPr>
          <w:rFonts w:ascii="Arial" w:hAnsi="Arial" w:cs="Arial"/>
        </w:rPr>
        <w:t xml:space="preserve">. Most importantly, </w:t>
      </w:r>
      <w:r w:rsidR="009110FA" w:rsidRPr="009C1F80">
        <w:rPr>
          <w:rFonts w:ascii="Arial" w:hAnsi="Arial" w:cs="Arial"/>
        </w:rPr>
        <w:t xml:space="preserve">a </w:t>
      </w:r>
      <w:r w:rsidRPr="009C1F80">
        <w:rPr>
          <w:rFonts w:ascii="Arial" w:hAnsi="Arial" w:cs="Arial"/>
        </w:rPr>
        <w:t xml:space="preserve">strong positive relationship between IMC and brand </w:t>
      </w:r>
      <w:r w:rsidRPr="009C1F80">
        <w:rPr>
          <w:rFonts w:ascii="Arial" w:hAnsi="Arial" w:cs="Arial"/>
        </w:rPr>
        <w:lastRenderedPageBreak/>
        <w:t xml:space="preserve">equity was found through correlation and regression analysis. IMC accounted for a considerable amount of variation in brand equity, while negative </w:t>
      </w:r>
      <w:r w:rsidR="009110FA" w:rsidRPr="009C1F80">
        <w:rPr>
          <w:rFonts w:ascii="Arial" w:hAnsi="Arial" w:cs="Arial"/>
        </w:rPr>
        <w:t>communication</w:t>
      </w:r>
      <w:r w:rsidRPr="009C1F80">
        <w:rPr>
          <w:rFonts w:ascii="Arial" w:hAnsi="Arial" w:cs="Arial"/>
        </w:rPr>
        <w:t xml:space="preserve"> perceptions failed to account for </w:t>
      </w:r>
      <w:r w:rsidR="009110FA" w:rsidRPr="009C1F80">
        <w:rPr>
          <w:rFonts w:ascii="Arial" w:hAnsi="Arial" w:cs="Arial"/>
        </w:rPr>
        <w:t>the brand</w:t>
      </w:r>
      <w:r w:rsidRPr="009C1F80">
        <w:rPr>
          <w:rFonts w:ascii="Arial" w:hAnsi="Arial" w:cs="Arial"/>
        </w:rPr>
        <w:t xml:space="preserve"> equity difference. The findings form the foundation on which the research questions and hypotheses are interpreted in the sections that follow.</w:t>
      </w:r>
    </w:p>
    <w:p w14:paraId="173AF3D8" w14:textId="77777777" w:rsidR="00AC016B" w:rsidRPr="009C1F80" w:rsidRDefault="00AC016B" w:rsidP="00B50AEF">
      <w:pPr>
        <w:pStyle w:val="Heading2"/>
        <w:rPr>
          <w:rFonts w:cs="Arial"/>
        </w:rPr>
      </w:pPr>
      <w:bookmarkStart w:id="87" w:name="_Toc230989646"/>
      <w:r w:rsidRPr="009C1F80">
        <w:rPr>
          <w:rFonts w:cs="Arial"/>
        </w:rPr>
        <w:t>5.2 Discussion of Research Question 1</w:t>
      </w:r>
      <w:bookmarkEnd w:id="87"/>
    </w:p>
    <w:p w14:paraId="36093BFA" w14:textId="67DBFE0D" w:rsidR="00682105" w:rsidRPr="009C1F80" w:rsidRDefault="00682105" w:rsidP="00AC016B">
      <w:pPr>
        <w:spacing w:line="360" w:lineRule="auto"/>
        <w:jc w:val="both"/>
        <w:rPr>
          <w:rFonts w:ascii="Arial" w:hAnsi="Arial" w:cs="Arial"/>
        </w:rPr>
      </w:pPr>
      <w:r w:rsidRPr="009C1F80">
        <w:rPr>
          <w:rFonts w:ascii="Arial" w:hAnsi="Arial" w:cs="Arial"/>
        </w:rPr>
        <w:t xml:space="preserve">In terms of answering RQ1, it was found that the current McDonald's IMC activities in the UK would be most seen via the digital and mobile </w:t>
      </w:r>
      <w:r w:rsidR="009110FA" w:rsidRPr="009C1F80">
        <w:rPr>
          <w:rFonts w:ascii="Arial" w:hAnsi="Arial" w:cs="Arial"/>
        </w:rPr>
        <w:t>platforms</w:t>
      </w:r>
      <w:r w:rsidRPr="009C1F80">
        <w:rPr>
          <w:rFonts w:ascii="Arial" w:hAnsi="Arial" w:cs="Arial"/>
        </w:rPr>
        <w:t xml:space="preserve">. Social media was the top cited communication channel, with 35% of respondents citing it as such, followed by offers via mobile apps, with 25%. TV/online advertising, Email/SMS promotions and in-store promotions were less frequently reported. This is indicative that the respondents had their contact with McDonald's </w:t>
      </w:r>
      <w:r w:rsidR="009110FA" w:rsidRPr="009C1F80">
        <w:rPr>
          <w:rFonts w:ascii="Arial" w:hAnsi="Arial" w:cs="Arial"/>
        </w:rPr>
        <w:t>through</w:t>
      </w:r>
      <w:r w:rsidRPr="009C1F80">
        <w:rPr>
          <w:rFonts w:ascii="Arial" w:hAnsi="Arial" w:cs="Arial"/>
        </w:rPr>
        <w:t xml:space="preserve"> their communication in a broader promotional system and not only </w:t>
      </w:r>
      <w:r w:rsidR="009110FA" w:rsidRPr="009C1F80">
        <w:rPr>
          <w:rFonts w:ascii="Arial" w:hAnsi="Arial" w:cs="Arial"/>
        </w:rPr>
        <w:t xml:space="preserve">through </w:t>
      </w:r>
      <w:r w:rsidRPr="009C1F80">
        <w:rPr>
          <w:rFonts w:ascii="Arial" w:hAnsi="Arial" w:cs="Arial"/>
        </w:rPr>
        <w:t>traditional advertising. This ties in with what the literature highlighted regarding the typical evolution of IMC</w:t>
      </w:r>
      <w:r w:rsidR="009110FA" w:rsidRPr="009C1F80">
        <w:rPr>
          <w:rFonts w:ascii="Arial" w:hAnsi="Arial" w:cs="Arial"/>
        </w:rPr>
        <w:t>,</w:t>
      </w:r>
      <w:r w:rsidRPr="009C1F80">
        <w:rPr>
          <w:rFonts w:ascii="Arial" w:hAnsi="Arial" w:cs="Arial"/>
        </w:rPr>
        <w:t xml:space="preserve"> moving from a "push" communication (coordinating stand-alone promotional instruments) to a more "push-integrated" communication (across multiple touchpoints). Pickton and Broderick (2005) point to the deliberate orchestration of the brand message, and Kitchen and Burgmann (2010) see IMC as a larger strategic process between the orchestration of channels and stakeholders. Social media visibility, the availability of app offers, online advertising and in-store communication can therefore be seen in the context of the </w:t>
      </w:r>
      <w:r w:rsidR="009110FA" w:rsidRPr="009C1F80">
        <w:rPr>
          <w:rFonts w:ascii="Arial" w:hAnsi="Arial" w:cs="Arial"/>
        </w:rPr>
        <w:t>present-day</w:t>
      </w:r>
      <w:r w:rsidRPr="009C1F80">
        <w:rPr>
          <w:rFonts w:ascii="Arial" w:hAnsi="Arial" w:cs="Arial"/>
        </w:rPr>
        <w:t xml:space="preserve"> IMC environment, where paid, owned and digital marketing converge to influence perceptions of consumers. Dwivedi et al. (2021) also put forward the same interpretation that the use of digital and social media has made brand communication more interactive, data-driven and engagement-based. The growing role played by social media and mobile app offers is especially significant, as it enables repeat and targeted interactions with consumers. The author McDonald's (2023) illustrates that the company strongly focuses on loyalty membership while technology and digital development </w:t>
      </w:r>
      <w:r w:rsidR="009110FA" w:rsidRPr="009C1F80">
        <w:rPr>
          <w:rFonts w:ascii="Arial" w:hAnsi="Arial" w:cs="Arial"/>
        </w:rPr>
        <w:t>play</w:t>
      </w:r>
      <w:r w:rsidRPr="009C1F80">
        <w:rPr>
          <w:rFonts w:ascii="Arial" w:hAnsi="Arial" w:cs="Arial"/>
        </w:rPr>
        <w:t xml:space="preserve"> a major role in finding their communicative activity, which is </w:t>
      </w:r>
      <w:r w:rsidR="009110FA" w:rsidRPr="009C1F80">
        <w:rPr>
          <w:rFonts w:ascii="Arial" w:hAnsi="Arial" w:cs="Arial"/>
        </w:rPr>
        <w:t>app-based</w:t>
      </w:r>
      <w:r w:rsidRPr="009C1F80">
        <w:rPr>
          <w:rFonts w:ascii="Arial" w:hAnsi="Arial" w:cs="Arial"/>
        </w:rPr>
        <w:t xml:space="preserve">. But precautions </w:t>
      </w:r>
      <w:proofErr w:type="gramStart"/>
      <w:r w:rsidRPr="009C1F80">
        <w:rPr>
          <w:rFonts w:ascii="Arial" w:hAnsi="Arial" w:cs="Arial"/>
        </w:rPr>
        <w:t>have to</w:t>
      </w:r>
      <w:proofErr w:type="gramEnd"/>
      <w:r w:rsidRPr="009C1F80">
        <w:rPr>
          <w:rFonts w:ascii="Arial" w:hAnsi="Arial" w:cs="Arial"/>
        </w:rPr>
        <w:t xml:space="preserve"> be taken in interpreting the results. Here, the identification of several communication channels does not necessarily mean that they constitute a (fully) coherent IMC system. Visibility is no sign of strategy unity. </w:t>
      </w:r>
      <w:proofErr w:type="gramStart"/>
      <w:r w:rsidRPr="009C1F80">
        <w:rPr>
          <w:rFonts w:ascii="Arial" w:hAnsi="Arial" w:cs="Arial"/>
        </w:rPr>
        <w:t>So</w:t>
      </w:r>
      <w:proofErr w:type="gramEnd"/>
      <w:r w:rsidRPr="009C1F80">
        <w:rPr>
          <w:rFonts w:ascii="Arial" w:hAnsi="Arial" w:cs="Arial"/>
        </w:rPr>
        <w:t xml:space="preserve"> the RQ1 is answered by </w:t>
      </w:r>
      <w:r w:rsidRPr="009C1F80">
        <w:rPr>
          <w:rFonts w:ascii="Arial" w:hAnsi="Arial" w:cs="Arial"/>
        </w:rPr>
        <w:lastRenderedPageBreak/>
        <w:t>saying the main visible communication can be identified</w:t>
      </w:r>
      <w:r w:rsidR="009110FA" w:rsidRPr="009C1F80">
        <w:rPr>
          <w:rFonts w:ascii="Arial" w:hAnsi="Arial" w:cs="Arial"/>
        </w:rPr>
        <w:t>,</w:t>
      </w:r>
      <w:r w:rsidRPr="009C1F80">
        <w:rPr>
          <w:rFonts w:ascii="Arial" w:hAnsi="Arial" w:cs="Arial"/>
        </w:rPr>
        <w:t xml:space="preserve"> but the depth of IMC must be observed by the relation between the IMC perceptions and brand equity outcomes.</w:t>
      </w:r>
    </w:p>
    <w:p w14:paraId="3952FEAB" w14:textId="29517BDB" w:rsidR="00AC016B" w:rsidRPr="009C1F80" w:rsidRDefault="00AC016B" w:rsidP="00B50AEF">
      <w:pPr>
        <w:pStyle w:val="Heading2"/>
        <w:rPr>
          <w:rFonts w:cs="Arial"/>
        </w:rPr>
      </w:pPr>
      <w:bookmarkStart w:id="88" w:name="_Toc230989647"/>
      <w:r w:rsidRPr="009C1F80">
        <w:rPr>
          <w:rFonts w:cs="Arial"/>
        </w:rPr>
        <w:t>5.3 Discussion of Research Question 2</w:t>
      </w:r>
      <w:bookmarkEnd w:id="88"/>
    </w:p>
    <w:p w14:paraId="45983900" w14:textId="238531C4" w:rsidR="00682105" w:rsidRPr="009C1F80" w:rsidRDefault="00682105" w:rsidP="00682105">
      <w:pPr>
        <w:spacing w:line="360" w:lineRule="auto"/>
        <w:jc w:val="both"/>
        <w:rPr>
          <w:rFonts w:ascii="Arial" w:hAnsi="Arial" w:cs="Arial"/>
        </w:rPr>
      </w:pPr>
      <w:r w:rsidRPr="009C1F80">
        <w:rPr>
          <w:rFonts w:ascii="Arial" w:hAnsi="Arial" w:cs="Arial"/>
        </w:rPr>
        <w:t xml:space="preserve">The findings to respond to RQ2 indicate that the implementation of IMC at McDonald's UK has its pros and cons that must be well-controlled. The IMC mean scores are moderate to positive, suggesting that overall, respondents’ view of McDonald’s communication was reasonably consistent, clear and coordinated. This means there's a chance for McDonald's to consolidate their brand equity as they continue to bring up the subject and </w:t>
      </w:r>
      <w:r w:rsidR="009110FA" w:rsidRPr="009C1F80">
        <w:rPr>
          <w:rFonts w:ascii="Arial" w:hAnsi="Arial" w:cs="Arial"/>
        </w:rPr>
        <w:t>it is</w:t>
      </w:r>
      <w:r w:rsidRPr="009C1F80">
        <w:rPr>
          <w:rFonts w:ascii="Arial" w:hAnsi="Arial" w:cs="Arial"/>
        </w:rPr>
        <w:t xml:space="preserve"> consistent across the touchpoints. This agrees with the thought of Kitchen and Burgmann (2010) that IMC can turn out to be synergic by way of </w:t>
      </w:r>
      <w:r w:rsidR="009110FA" w:rsidRPr="009C1F80">
        <w:rPr>
          <w:rFonts w:ascii="Arial" w:hAnsi="Arial" w:cs="Arial"/>
        </w:rPr>
        <w:t xml:space="preserve">a </w:t>
      </w:r>
      <w:r w:rsidRPr="009C1F80">
        <w:rPr>
          <w:rFonts w:ascii="Arial" w:hAnsi="Arial" w:cs="Arial"/>
        </w:rPr>
        <w:t>clever mixture of the communication tools</w:t>
      </w:r>
      <w:r w:rsidR="009110FA" w:rsidRPr="009C1F80">
        <w:rPr>
          <w:rFonts w:ascii="Arial" w:hAnsi="Arial" w:cs="Arial"/>
        </w:rPr>
        <w:t>,</w:t>
      </w:r>
      <w:r w:rsidRPr="009C1F80">
        <w:rPr>
          <w:rFonts w:ascii="Arial" w:hAnsi="Arial" w:cs="Arial"/>
        </w:rPr>
        <w:t xml:space="preserve"> and with Naik and Raman (2003) that multimedia can be more efficient when the media reinforce each other.</w:t>
      </w:r>
    </w:p>
    <w:p w14:paraId="7BCF98BA" w14:textId="5363A116" w:rsidR="00682105" w:rsidRPr="009C1F80" w:rsidRDefault="00682105" w:rsidP="00682105">
      <w:pPr>
        <w:spacing w:line="360" w:lineRule="auto"/>
        <w:jc w:val="both"/>
        <w:rPr>
          <w:rFonts w:ascii="Arial" w:hAnsi="Arial" w:cs="Arial"/>
        </w:rPr>
      </w:pPr>
      <w:r w:rsidRPr="009C1F80">
        <w:rPr>
          <w:rFonts w:ascii="Arial" w:hAnsi="Arial" w:cs="Arial"/>
        </w:rPr>
        <w:t xml:space="preserve">Some of this relationship is very strong, such as IMC and brand equity. Chapter 4 revealed a significant positive correlation between </w:t>
      </w:r>
      <w:proofErr w:type="spellStart"/>
      <w:r w:rsidRPr="009C1F80">
        <w:rPr>
          <w:rFonts w:ascii="Arial" w:hAnsi="Arial" w:cs="Arial"/>
        </w:rPr>
        <w:t>IMC_Mean</w:t>
      </w:r>
      <w:proofErr w:type="spellEnd"/>
      <w:r w:rsidRPr="009C1F80">
        <w:rPr>
          <w:rFonts w:ascii="Arial" w:hAnsi="Arial" w:cs="Arial"/>
        </w:rPr>
        <w:t xml:space="preserve"> and </w:t>
      </w:r>
      <w:proofErr w:type="spellStart"/>
      <w:r w:rsidRPr="009C1F80">
        <w:rPr>
          <w:rFonts w:ascii="Arial" w:hAnsi="Arial" w:cs="Arial"/>
        </w:rPr>
        <w:t>BrandEquity_Mean</w:t>
      </w:r>
      <w:proofErr w:type="spellEnd"/>
      <w:r w:rsidR="009110FA" w:rsidRPr="009C1F80">
        <w:rPr>
          <w:rFonts w:ascii="Arial" w:hAnsi="Arial" w:cs="Arial"/>
        </w:rPr>
        <w:t>,</w:t>
      </w:r>
      <w:r w:rsidRPr="009C1F80">
        <w:rPr>
          <w:rFonts w:ascii="Arial" w:hAnsi="Arial" w:cs="Arial"/>
        </w:rPr>
        <w:t xml:space="preserve"> and the regression analysis indicated that a good proportion of the variance in brand equity was explained by IMC. This suggests that improved communication integration can help to induce recognition, familiarity, loyalty and perceived quality. This also mirrors the argument of Duncan and Moriarty (1998) </w:t>
      </w:r>
      <w:r w:rsidR="009110FA" w:rsidRPr="009C1F80">
        <w:rPr>
          <w:rFonts w:ascii="Arial" w:hAnsi="Arial" w:cs="Arial"/>
        </w:rPr>
        <w:t>about</w:t>
      </w:r>
      <w:r w:rsidRPr="009C1F80">
        <w:rPr>
          <w:rFonts w:ascii="Arial" w:hAnsi="Arial" w:cs="Arial"/>
        </w:rPr>
        <w:t xml:space="preserve"> communication</w:t>
      </w:r>
      <w:r w:rsidR="009110FA" w:rsidRPr="009C1F80">
        <w:rPr>
          <w:rFonts w:ascii="Arial" w:hAnsi="Arial" w:cs="Arial"/>
        </w:rPr>
        <w:t>,</w:t>
      </w:r>
      <w:r w:rsidRPr="009C1F80">
        <w:rPr>
          <w:rFonts w:ascii="Arial" w:hAnsi="Arial" w:cs="Arial"/>
        </w:rPr>
        <w:t xml:space="preserve"> which is vital to developing the relationship. Social media content and mobile app offers </w:t>
      </w:r>
      <w:r w:rsidR="009110FA" w:rsidRPr="009C1F80">
        <w:rPr>
          <w:rFonts w:ascii="Arial" w:hAnsi="Arial" w:cs="Arial"/>
        </w:rPr>
        <w:t>were</w:t>
      </w:r>
      <w:r w:rsidRPr="009C1F80">
        <w:rPr>
          <w:rFonts w:ascii="Arial" w:hAnsi="Arial" w:cs="Arial"/>
        </w:rPr>
        <w:t xml:space="preserve"> by far the most visible channel, suggesting McDonald's could take advantage of social media to personalise, engage and re-engage with consumers.</w:t>
      </w:r>
    </w:p>
    <w:p w14:paraId="6B67184E" w14:textId="58E28F8B" w:rsidR="00682105" w:rsidRPr="009C1F80" w:rsidRDefault="00682105" w:rsidP="00682105">
      <w:pPr>
        <w:spacing w:line="360" w:lineRule="auto"/>
        <w:jc w:val="both"/>
        <w:rPr>
          <w:rFonts w:ascii="Arial" w:hAnsi="Arial" w:cs="Arial"/>
        </w:rPr>
      </w:pPr>
      <w:r w:rsidRPr="009C1F80">
        <w:rPr>
          <w:rFonts w:ascii="Arial" w:hAnsi="Arial" w:cs="Arial"/>
        </w:rPr>
        <w:t xml:space="preserve">The results, however, also demonstrate some difficulties. The </w:t>
      </w:r>
      <w:r w:rsidR="009110FA" w:rsidRPr="009C1F80">
        <w:rPr>
          <w:rFonts w:ascii="Arial" w:hAnsi="Arial" w:cs="Arial"/>
        </w:rPr>
        <w:t>IMC's</w:t>
      </w:r>
      <w:r w:rsidRPr="009C1F80">
        <w:rPr>
          <w:rFonts w:ascii="Arial" w:hAnsi="Arial" w:cs="Arial"/>
        </w:rPr>
        <w:t xml:space="preserve"> premium was not very high, indicating a potential for the improvement of the clarity, the consistency and the coordination. A </w:t>
      </w:r>
      <w:r w:rsidR="009110FA" w:rsidRPr="009C1F80">
        <w:rPr>
          <w:rFonts w:ascii="Arial" w:hAnsi="Arial" w:cs="Arial"/>
        </w:rPr>
        <w:t>reverse-coded</w:t>
      </w:r>
      <w:r w:rsidRPr="009C1F80">
        <w:rPr>
          <w:rFonts w:ascii="Arial" w:hAnsi="Arial" w:cs="Arial"/>
        </w:rPr>
        <w:t xml:space="preserve"> excessive communication item had the lowest IMC mean between the two attitudinal items representing complexity regarding the respondents' perception of McDonald's communication being excessive. Participants showed negative perception scores</w:t>
      </w:r>
      <w:r w:rsidR="009110FA" w:rsidRPr="009C1F80">
        <w:rPr>
          <w:rFonts w:ascii="Arial" w:hAnsi="Arial" w:cs="Arial"/>
        </w:rPr>
        <w:t>,</w:t>
      </w:r>
      <w:r w:rsidRPr="009C1F80">
        <w:rPr>
          <w:rFonts w:ascii="Arial" w:hAnsi="Arial" w:cs="Arial"/>
        </w:rPr>
        <w:t xml:space="preserve"> which indicated that the concerns of negative social media influence and conflicting messages were not the most prevalent, nor was the concern about over-promotion. That doesn't mean that the literature doesn't caution for the possibility of greater reputational risk in the heightened visibility context. Baccarella et al. (2018) </w:t>
      </w:r>
      <w:r w:rsidRPr="009C1F80">
        <w:rPr>
          <w:rFonts w:ascii="Arial" w:hAnsi="Arial" w:cs="Arial"/>
        </w:rPr>
        <w:lastRenderedPageBreak/>
        <w:t xml:space="preserve">demonstrate that social media can exacerbate criticism, and Siano et al. (2021) </w:t>
      </w:r>
      <w:r w:rsidR="009110FA" w:rsidRPr="009C1F80">
        <w:rPr>
          <w:rFonts w:ascii="Arial" w:hAnsi="Arial" w:cs="Arial"/>
        </w:rPr>
        <w:t>emphasise</w:t>
      </w:r>
      <w:r w:rsidRPr="009C1F80">
        <w:rPr>
          <w:rFonts w:ascii="Arial" w:hAnsi="Arial" w:cs="Arial"/>
        </w:rPr>
        <w:t xml:space="preserve"> that of brand message hijacking. Furthermore, Conway (2024) and ASA (2025) highlight the presence of a regulatory sensitivity in the regulations surrounding food promotion in the UK. RQ2 is thus answered by demonstrating that IMC can be used for brand reinforcement, but with caution to prevent fragmenting and over-promoting/reputational damage.</w:t>
      </w:r>
    </w:p>
    <w:p w14:paraId="20B02EBA" w14:textId="69F80866" w:rsidR="00AC016B" w:rsidRPr="009C1F80" w:rsidRDefault="00AC016B" w:rsidP="00B50AEF">
      <w:pPr>
        <w:pStyle w:val="Heading2"/>
        <w:rPr>
          <w:rFonts w:cs="Arial"/>
        </w:rPr>
      </w:pPr>
      <w:bookmarkStart w:id="89" w:name="_Toc230989648"/>
      <w:r w:rsidRPr="009C1F80">
        <w:rPr>
          <w:rFonts w:cs="Arial"/>
        </w:rPr>
        <w:t>5.4 Discussion of Research Question 3</w:t>
      </w:r>
      <w:bookmarkEnd w:id="89"/>
    </w:p>
    <w:p w14:paraId="21FD564F"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RQ3 asked whether McDonald’s integrated marketing communications activities have a positive or negative impact on its brand equity in the UK. The findings provide clear evidence of a positive relationship. The correlation between </w:t>
      </w:r>
      <w:proofErr w:type="spellStart"/>
      <w:r w:rsidRPr="009C1F80">
        <w:rPr>
          <w:rFonts w:ascii="Arial" w:hAnsi="Arial" w:cs="Arial"/>
        </w:rPr>
        <w:t>IMC_Mean</w:t>
      </w:r>
      <w:proofErr w:type="spellEnd"/>
      <w:r w:rsidRPr="009C1F80">
        <w:rPr>
          <w:rFonts w:ascii="Arial" w:hAnsi="Arial" w:cs="Arial"/>
        </w:rPr>
        <w:t xml:space="preserve"> and </w:t>
      </w:r>
      <w:proofErr w:type="spellStart"/>
      <w:r w:rsidRPr="009C1F80">
        <w:rPr>
          <w:rFonts w:ascii="Arial" w:hAnsi="Arial" w:cs="Arial"/>
        </w:rPr>
        <w:t>BrandEquity_Mean</w:t>
      </w:r>
      <w:proofErr w:type="spellEnd"/>
      <w:r w:rsidRPr="009C1F80">
        <w:rPr>
          <w:rFonts w:ascii="Arial" w:hAnsi="Arial" w:cs="Arial"/>
        </w:rPr>
        <w:t xml:space="preserve"> was strong and statistically significant, while regression analysis showed that IMC explained a substantial proportion of the variance in brand equity. This means that respondents who perceived McDonald’s communication as consistent, clear, coordinated and engaging were also more likely to report stronger perceptions of McDonald’s brand equity. The result supports the argument that IMC is not merely a communication activity, but a mechanism through which brand meaning and consumer response are shaped.</w:t>
      </w:r>
    </w:p>
    <w:p w14:paraId="0EE4EC25" w14:textId="77777777" w:rsidR="00AC016B" w:rsidRPr="009C1F80" w:rsidRDefault="00AC016B" w:rsidP="00AC016B">
      <w:pPr>
        <w:spacing w:line="360" w:lineRule="auto"/>
        <w:jc w:val="both"/>
        <w:rPr>
          <w:rFonts w:ascii="Arial" w:hAnsi="Arial" w:cs="Arial"/>
        </w:rPr>
      </w:pPr>
      <w:r w:rsidRPr="009C1F80">
        <w:rPr>
          <w:rFonts w:ascii="Arial" w:hAnsi="Arial" w:cs="Arial"/>
        </w:rPr>
        <w:t>This finding aligns closely with Keller’s customer-based view of brand equity. Keller (1993) argues that brand equity depends on the effect of brand knowledge on consumer response to marketing activity, while Keller (2001) explains that communication can strengthen salience, associations, feelings and resonance. The results suggest that McDonald’s IMC may be supporting these processes by reinforcing recognition, familiarity and positive consumer evaluation. The finding is also consistent with Šerić, Gil-Saura and Ruiz-Molina (2014), who argue that integrated and technology-supported communication can strengthen customer-based brand equity in service settings. Kim and Kim (2004) and Jones et al. (2002) further support this interpretation by showing that restaurant and fast-food brand equity is shaped through awareness, image, service cues and loyalty-related perceptions.</w:t>
      </w:r>
    </w:p>
    <w:p w14:paraId="7F43F9F1"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The negative pathway was not supported. </w:t>
      </w:r>
      <w:proofErr w:type="spellStart"/>
      <w:r w:rsidRPr="009C1F80">
        <w:rPr>
          <w:rFonts w:ascii="Arial" w:hAnsi="Arial" w:cs="Arial"/>
        </w:rPr>
        <w:t>NegativeImpact_Mean</w:t>
      </w:r>
      <w:proofErr w:type="spellEnd"/>
      <w:r w:rsidRPr="009C1F80">
        <w:rPr>
          <w:rFonts w:ascii="Arial" w:hAnsi="Arial" w:cs="Arial"/>
        </w:rPr>
        <w:t xml:space="preserve"> did not significantly predict </w:t>
      </w:r>
      <w:proofErr w:type="spellStart"/>
      <w:r w:rsidRPr="009C1F80">
        <w:rPr>
          <w:rFonts w:ascii="Arial" w:hAnsi="Arial" w:cs="Arial"/>
        </w:rPr>
        <w:t>BrandEquity_Mean</w:t>
      </w:r>
      <w:proofErr w:type="spellEnd"/>
      <w:r w:rsidRPr="009C1F80">
        <w:rPr>
          <w:rFonts w:ascii="Arial" w:hAnsi="Arial" w:cs="Arial"/>
        </w:rPr>
        <w:t xml:space="preserve">, which means the data did not provide evidence that negative </w:t>
      </w:r>
      <w:r w:rsidRPr="009C1F80">
        <w:rPr>
          <w:rFonts w:ascii="Arial" w:hAnsi="Arial" w:cs="Arial"/>
        </w:rPr>
        <w:lastRenderedPageBreak/>
        <w:t>communication perceptions had a measurable damaging effect on brand equity in this sample. This does not mean that negative risks are irrelevant. Baccarella et al. (2018) show that social media can intensify criticism and damage brand meaning, while Siano et al. (2021) explain that brand messages can be reframed or hijacked by external actors. A plausible explanation is that McDonald’s existing familiarity and strong brand presence may reduce the immediate effect of negative promotional perceptions. Another explanation is that the sample size may not have captured enough strongly negative respondents. Therefore, RQ3 is answered by concluding that McDonald’s IMC activities show a significant positive impact on brand equity, while the negative impact was not statistically supported.</w:t>
      </w:r>
    </w:p>
    <w:p w14:paraId="6DD87CB9" w14:textId="77777777" w:rsidR="00AC016B" w:rsidRPr="009C1F80" w:rsidRDefault="00AC016B" w:rsidP="00B50AEF">
      <w:pPr>
        <w:pStyle w:val="Heading2"/>
        <w:rPr>
          <w:rFonts w:cs="Arial"/>
        </w:rPr>
      </w:pPr>
      <w:bookmarkStart w:id="90" w:name="_Toc230989649"/>
      <w:r w:rsidRPr="009C1F80">
        <w:rPr>
          <w:rFonts w:cs="Arial"/>
        </w:rPr>
        <w:t>5.5 Discussion of the Hypotheses</w:t>
      </w:r>
      <w:bookmarkEnd w:id="90"/>
    </w:p>
    <w:p w14:paraId="2535ADE2" w14:textId="77777777" w:rsidR="00AC016B" w:rsidRPr="009C1F80" w:rsidRDefault="00AC016B" w:rsidP="00B50AEF">
      <w:pPr>
        <w:pStyle w:val="Heading3"/>
        <w:rPr>
          <w:rFonts w:cs="Arial"/>
        </w:rPr>
      </w:pPr>
      <w:bookmarkStart w:id="91" w:name="_Toc230989650"/>
      <w:r w:rsidRPr="009C1F80">
        <w:rPr>
          <w:rFonts w:cs="Arial"/>
        </w:rPr>
        <w:t>5.5.1 H1: Positive Impact of IMC on Brand Equity</w:t>
      </w:r>
      <w:bookmarkEnd w:id="91"/>
    </w:p>
    <w:p w14:paraId="2CB993EB" w14:textId="7D31BDC1" w:rsidR="00954407" w:rsidRPr="009C1F80" w:rsidRDefault="00954407" w:rsidP="00AC016B">
      <w:pPr>
        <w:spacing w:line="360" w:lineRule="auto"/>
        <w:jc w:val="both"/>
        <w:rPr>
          <w:rFonts w:ascii="Arial" w:hAnsi="Arial" w:cs="Arial"/>
        </w:rPr>
      </w:pPr>
      <w:r w:rsidRPr="009C1F80">
        <w:rPr>
          <w:rFonts w:ascii="Arial" w:hAnsi="Arial" w:cs="Arial"/>
        </w:rPr>
        <w:t xml:space="preserve">H1 was supported by the empirical findings. The results of correlation analysis revealed </w:t>
      </w:r>
      <w:r w:rsidR="009110FA" w:rsidRPr="009C1F80">
        <w:rPr>
          <w:rFonts w:ascii="Arial" w:hAnsi="Arial" w:cs="Arial"/>
        </w:rPr>
        <w:t xml:space="preserve">a </w:t>
      </w:r>
      <w:r w:rsidRPr="009C1F80">
        <w:rPr>
          <w:rFonts w:ascii="Arial" w:hAnsi="Arial" w:cs="Arial"/>
        </w:rPr>
        <w:t>statistically significant</w:t>
      </w:r>
      <w:r w:rsidR="009110FA" w:rsidRPr="009C1F80">
        <w:rPr>
          <w:rFonts w:ascii="Arial" w:hAnsi="Arial" w:cs="Arial"/>
        </w:rPr>
        <w:t>,</w:t>
      </w:r>
      <w:r w:rsidRPr="009C1F80">
        <w:rPr>
          <w:rFonts w:ascii="Arial" w:hAnsi="Arial" w:cs="Arial"/>
        </w:rPr>
        <w:t xml:space="preserve"> strong positive relationship between </w:t>
      </w:r>
      <w:proofErr w:type="spellStart"/>
      <w:r w:rsidRPr="009C1F80">
        <w:rPr>
          <w:rFonts w:ascii="Arial" w:hAnsi="Arial" w:cs="Arial"/>
        </w:rPr>
        <w:t>IMC_Mean</w:t>
      </w:r>
      <w:proofErr w:type="spellEnd"/>
      <w:r w:rsidRPr="009C1F80">
        <w:rPr>
          <w:rFonts w:ascii="Arial" w:hAnsi="Arial" w:cs="Arial"/>
        </w:rPr>
        <w:t xml:space="preserve"> and </w:t>
      </w:r>
      <w:proofErr w:type="spellStart"/>
      <w:r w:rsidRPr="009C1F80">
        <w:rPr>
          <w:rFonts w:ascii="Arial" w:hAnsi="Arial" w:cs="Arial"/>
        </w:rPr>
        <w:t>BrandEquity_Mean</w:t>
      </w:r>
      <w:proofErr w:type="spellEnd"/>
      <w:r w:rsidR="009110FA" w:rsidRPr="009C1F80">
        <w:rPr>
          <w:rFonts w:ascii="Arial" w:hAnsi="Arial" w:cs="Arial"/>
        </w:rPr>
        <w:t>,</w:t>
      </w:r>
      <w:r w:rsidRPr="009C1F80">
        <w:rPr>
          <w:rFonts w:ascii="Arial" w:hAnsi="Arial" w:cs="Arial"/>
        </w:rPr>
        <w:t xml:space="preserve"> and the results of regression analysis revealed that IMC accounted for a significant proportion of variance in brand equity. This means that people who found McDonald's communication </w:t>
      </w:r>
      <w:r w:rsidR="009110FA" w:rsidRPr="009C1F80">
        <w:rPr>
          <w:rFonts w:ascii="Arial" w:hAnsi="Arial" w:cs="Arial"/>
        </w:rPr>
        <w:t>clearer</w:t>
      </w:r>
      <w:r w:rsidRPr="009C1F80">
        <w:rPr>
          <w:rFonts w:ascii="Arial" w:hAnsi="Arial" w:cs="Arial"/>
        </w:rPr>
        <w:t xml:space="preserve"> also reported stronger brand equity perceptions and more consistent and better coordinated communication. The implication demonstrated the theoretical statement that integrated communication can enhance brand value, in this case via strengthening the recognition, meaning and consumer response. This is especially relevant to Keller's (1993; 2001) </w:t>
      </w:r>
      <w:r w:rsidR="009110FA" w:rsidRPr="009C1F80">
        <w:rPr>
          <w:rFonts w:ascii="Arial" w:hAnsi="Arial" w:cs="Arial"/>
        </w:rPr>
        <w:t>customer-based</w:t>
      </w:r>
      <w:r w:rsidRPr="009C1F80">
        <w:rPr>
          <w:rFonts w:ascii="Arial" w:hAnsi="Arial" w:cs="Arial"/>
        </w:rPr>
        <w:t xml:space="preserve"> brand equity model</w:t>
      </w:r>
      <w:r w:rsidR="009110FA" w:rsidRPr="009C1F80">
        <w:rPr>
          <w:rFonts w:ascii="Arial" w:hAnsi="Arial" w:cs="Arial"/>
        </w:rPr>
        <w:t>,</w:t>
      </w:r>
      <w:r w:rsidRPr="009C1F80">
        <w:rPr>
          <w:rFonts w:ascii="Arial" w:hAnsi="Arial" w:cs="Arial"/>
        </w:rPr>
        <w:t xml:space="preserve"> which outlines how communication can help to improve salience, performance association, </w:t>
      </w:r>
      <w:r w:rsidR="009110FA" w:rsidRPr="009C1F80">
        <w:rPr>
          <w:rFonts w:ascii="Arial" w:hAnsi="Arial" w:cs="Arial"/>
        </w:rPr>
        <w:t>consumers'</w:t>
      </w:r>
      <w:r w:rsidRPr="009C1F80">
        <w:rPr>
          <w:rFonts w:ascii="Arial" w:hAnsi="Arial" w:cs="Arial"/>
        </w:rPr>
        <w:t xml:space="preserve"> judgments and feelings and resonance. This can be seen in the other interpretation of Aaker's model where coordinated communication increases the awareness, the perceived quality, brand association and loyalty (Aaker, 1991; Aaker, 1996). From a practical perspective, findings indicate that enhancing the veal/cross-channel integration could help McDonald's put more </w:t>
      </w:r>
      <w:r w:rsidR="009110FA" w:rsidRPr="009C1F80">
        <w:rPr>
          <w:rFonts w:ascii="Arial" w:hAnsi="Arial" w:cs="Arial"/>
        </w:rPr>
        <w:t>into</w:t>
      </w:r>
      <w:r w:rsidRPr="009C1F80">
        <w:rPr>
          <w:rFonts w:ascii="Arial" w:hAnsi="Arial" w:cs="Arial"/>
        </w:rPr>
        <w:t xml:space="preserve"> its coordinated advertising, digital platforms, mobile app offers and in-store communication for brand equity reasons. The main discussion is on the negative impact of IMC on brand equity.</w:t>
      </w:r>
    </w:p>
    <w:p w14:paraId="53C70F84" w14:textId="4C9FE24D" w:rsidR="00AC016B" w:rsidRPr="009C1F80" w:rsidRDefault="00AC016B" w:rsidP="00B50AEF">
      <w:pPr>
        <w:pStyle w:val="Heading3"/>
        <w:rPr>
          <w:rFonts w:cs="Arial"/>
        </w:rPr>
      </w:pPr>
      <w:bookmarkStart w:id="92" w:name="_Toc230989651"/>
      <w:r w:rsidRPr="009C1F80">
        <w:rPr>
          <w:rFonts w:cs="Arial"/>
        </w:rPr>
        <w:lastRenderedPageBreak/>
        <w:t>5.5.2 H2: Negative Impact of IMC on Brand Equity</w:t>
      </w:r>
      <w:bookmarkEnd w:id="92"/>
    </w:p>
    <w:p w14:paraId="0ABAE35E" w14:textId="0D9DAFB7" w:rsidR="00954407" w:rsidRPr="009C1F80" w:rsidRDefault="00954407" w:rsidP="00AC016B">
      <w:pPr>
        <w:spacing w:line="360" w:lineRule="auto"/>
        <w:jc w:val="both"/>
        <w:rPr>
          <w:rFonts w:ascii="Arial" w:hAnsi="Arial" w:cs="Arial"/>
        </w:rPr>
      </w:pPr>
      <w:r w:rsidRPr="009C1F80">
        <w:rPr>
          <w:rFonts w:ascii="Arial" w:hAnsi="Arial" w:cs="Arial"/>
        </w:rPr>
        <w:t xml:space="preserve">The results revealed that there was a positive, yet non-significant, relationship between </w:t>
      </w:r>
      <w:proofErr w:type="spellStart"/>
      <w:r w:rsidRPr="009C1F80">
        <w:rPr>
          <w:rFonts w:ascii="Arial" w:hAnsi="Arial" w:cs="Arial"/>
        </w:rPr>
        <w:t>NegativeImpact_Mean</w:t>
      </w:r>
      <w:proofErr w:type="spellEnd"/>
      <w:r w:rsidRPr="009C1F80">
        <w:rPr>
          <w:rFonts w:ascii="Arial" w:hAnsi="Arial" w:cs="Arial"/>
        </w:rPr>
        <w:t xml:space="preserve"> and </w:t>
      </w:r>
      <w:proofErr w:type="spellStart"/>
      <w:r w:rsidRPr="009C1F80">
        <w:rPr>
          <w:rFonts w:ascii="Arial" w:hAnsi="Arial" w:cs="Arial"/>
        </w:rPr>
        <w:t>BrandEquity_Mean</w:t>
      </w:r>
      <w:proofErr w:type="spellEnd"/>
      <w:r w:rsidRPr="009C1F80">
        <w:rPr>
          <w:rFonts w:ascii="Arial" w:hAnsi="Arial" w:cs="Arial"/>
        </w:rPr>
        <w:t>: the results did not confirm that McDonald's IMC activities in this sample have a negative effect on brand equity. This is crucial, as the literature acknowledges, an overabundance of communication, an inconsistent message, or a message subject to media misinterpretation may result in the undue erosion of brand meaning. Baccarella et al. (2018) find that social media has a multiplying effect on criticism, and Siano et al. (2021) demonstrate that brand communication can be refaced by outside parties. The results of the survey, however, indicate that such risks did not have a significant negative impact. An alternative is that some of the respondents do not consider the McDonald's promotions to be damaging. Alternatively, perhaps McDonald's name and reputation serve as a good anchor for unfavourable responses. Also, the sample might not have been big enough or diverse enough to reflect more criticism. For this reason, although H2 is rejected, over-promoting, and/or re-aligning messages</w:t>
      </w:r>
      <w:r w:rsidR="009110FA" w:rsidRPr="009C1F80">
        <w:rPr>
          <w:rFonts w:ascii="Arial" w:hAnsi="Arial" w:cs="Arial"/>
        </w:rPr>
        <w:t>,</w:t>
      </w:r>
      <w:r w:rsidRPr="009C1F80">
        <w:rPr>
          <w:rFonts w:ascii="Arial" w:hAnsi="Arial" w:cs="Arial"/>
        </w:rPr>
        <w:t xml:space="preserve"> well</w:t>
      </w:r>
      <w:r w:rsidR="009110FA" w:rsidRPr="009C1F80">
        <w:rPr>
          <w:rFonts w:ascii="Arial" w:hAnsi="Arial" w:cs="Arial"/>
        </w:rPr>
        <w:t>,</w:t>
      </w:r>
      <w:r w:rsidRPr="009C1F80">
        <w:rPr>
          <w:rFonts w:ascii="Arial" w:hAnsi="Arial" w:cs="Arial"/>
        </w:rPr>
        <w:t xml:space="preserve"> still should catch McDonald's attention.</w:t>
      </w:r>
    </w:p>
    <w:p w14:paraId="3F4BDEC2" w14:textId="77777777" w:rsidR="00AC016B" w:rsidRPr="009C1F80" w:rsidRDefault="00AC016B" w:rsidP="00B50AEF">
      <w:pPr>
        <w:pStyle w:val="Heading2"/>
        <w:rPr>
          <w:rFonts w:cs="Arial"/>
        </w:rPr>
      </w:pPr>
      <w:bookmarkStart w:id="93" w:name="_Toc230989652"/>
      <w:r w:rsidRPr="009C1F80">
        <w:rPr>
          <w:rFonts w:cs="Arial"/>
        </w:rPr>
        <w:t>5.6 Discussion in Relation to the Theoretical Framework</w:t>
      </w:r>
      <w:bookmarkEnd w:id="93"/>
    </w:p>
    <w:p w14:paraId="18E4A7DF" w14:textId="0C559EF7" w:rsidR="00954407" w:rsidRPr="009C1F80" w:rsidRDefault="00954407" w:rsidP="00954407">
      <w:pPr>
        <w:spacing w:line="360" w:lineRule="auto"/>
        <w:jc w:val="both"/>
        <w:rPr>
          <w:rFonts w:ascii="Arial" w:hAnsi="Arial" w:cs="Arial"/>
        </w:rPr>
      </w:pPr>
      <w:r w:rsidRPr="009C1F80">
        <w:rPr>
          <w:rFonts w:ascii="Arial" w:hAnsi="Arial" w:cs="Arial"/>
        </w:rPr>
        <w:t xml:space="preserve">The conclusions can be </w:t>
      </w:r>
      <w:r w:rsidR="009110FA" w:rsidRPr="009C1F80">
        <w:rPr>
          <w:rFonts w:ascii="Arial" w:hAnsi="Arial" w:cs="Arial"/>
        </w:rPr>
        <w:t>analysed</w:t>
      </w:r>
      <w:r w:rsidRPr="009C1F80">
        <w:rPr>
          <w:rFonts w:ascii="Arial" w:hAnsi="Arial" w:cs="Arial"/>
        </w:rPr>
        <w:t xml:space="preserve"> and incorporated under the theories presented in Chapter 2. Keller's CBBE model was well supported as IMC appeared to be positively and statistically significant toward brand equity. This indicates that McDonald's communication can help to be more salient as it can enhance the recognition </w:t>
      </w:r>
      <w:proofErr w:type="gramStart"/>
      <w:r w:rsidRPr="009C1F80">
        <w:rPr>
          <w:rFonts w:ascii="Arial" w:hAnsi="Arial" w:cs="Arial"/>
        </w:rPr>
        <w:t>and also</w:t>
      </w:r>
      <w:proofErr w:type="gramEnd"/>
      <w:r w:rsidRPr="009C1F80">
        <w:rPr>
          <w:rFonts w:ascii="Arial" w:hAnsi="Arial" w:cs="Arial"/>
        </w:rPr>
        <w:t xml:space="preserve"> reinforce the performance perceptions, imagery, judgments, feelings and resonance through systematic and repeating brand contact (Keller, 1993; Keller, 2001; Keller, 2013). The positive brand equity scores also align with the ones measured on Aaker's dimensions of brand awareness, perceived quality, brand associations and brand loyalty (Aaker, 1991; Aaker, 1996). This shows that respondents did not judge McDonald's based on individual </w:t>
      </w:r>
      <w:r w:rsidR="009110FA" w:rsidRPr="009C1F80">
        <w:rPr>
          <w:rFonts w:ascii="Arial" w:hAnsi="Arial" w:cs="Arial"/>
        </w:rPr>
        <w:t>promotions</w:t>
      </w:r>
      <w:r w:rsidRPr="009C1F80">
        <w:rPr>
          <w:rFonts w:ascii="Arial" w:hAnsi="Arial" w:cs="Arial"/>
        </w:rPr>
        <w:t xml:space="preserve"> alone</w:t>
      </w:r>
      <w:r w:rsidR="009110FA" w:rsidRPr="009C1F80">
        <w:rPr>
          <w:rFonts w:ascii="Arial" w:hAnsi="Arial" w:cs="Arial"/>
        </w:rPr>
        <w:t>,</w:t>
      </w:r>
      <w:r w:rsidRPr="009C1F80">
        <w:rPr>
          <w:rFonts w:ascii="Arial" w:hAnsi="Arial" w:cs="Arial"/>
        </w:rPr>
        <w:t xml:space="preserve"> but </w:t>
      </w:r>
      <w:r w:rsidR="009110FA" w:rsidRPr="009C1F80">
        <w:rPr>
          <w:rFonts w:ascii="Arial" w:hAnsi="Arial" w:cs="Arial"/>
        </w:rPr>
        <w:t xml:space="preserve">on </w:t>
      </w:r>
      <w:r w:rsidRPr="009C1F80">
        <w:rPr>
          <w:rFonts w:ascii="Arial" w:hAnsi="Arial" w:cs="Arial"/>
        </w:rPr>
        <w:t>a wider perception towards the brand.</w:t>
      </w:r>
    </w:p>
    <w:p w14:paraId="35B7F098" w14:textId="736D1687" w:rsidR="00954407" w:rsidRPr="009C1F80" w:rsidRDefault="00954407" w:rsidP="00954407">
      <w:pPr>
        <w:spacing w:line="360" w:lineRule="auto"/>
        <w:jc w:val="both"/>
        <w:rPr>
          <w:rFonts w:ascii="Arial" w:hAnsi="Arial" w:cs="Arial"/>
        </w:rPr>
      </w:pPr>
      <w:r w:rsidRPr="009C1F80">
        <w:rPr>
          <w:rFonts w:ascii="Arial" w:hAnsi="Arial" w:cs="Arial"/>
        </w:rPr>
        <w:t xml:space="preserve">The results can also be explained with the Shannon and Weaver model. Given the high level of IMC to brand equity relationships, there might have been relatively little communication noise in the way that messages from McDonald's were transmitted and received (Shannon and Weaver, 1949; Shannon and </w:t>
      </w:r>
      <w:proofErr w:type="gramStart"/>
      <w:r w:rsidRPr="009C1F80">
        <w:rPr>
          <w:rFonts w:ascii="Arial" w:hAnsi="Arial" w:cs="Arial"/>
        </w:rPr>
        <w:t>Weaver,  1998</w:t>
      </w:r>
      <w:proofErr w:type="gramEnd"/>
      <w:r w:rsidRPr="009C1F80">
        <w:rPr>
          <w:rFonts w:ascii="Arial" w:hAnsi="Arial" w:cs="Arial"/>
        </w:rPr>
        <w:t xml:space="preserve">). However, scores </w:t>
      </w:r>
      <w:r w:rsidRPr="009C1F80">
        <w:rPr>
          <w:rFonts w:ascii="Arial" w:hAnsi="Arial" w:cs="Arial"/>
        </w:rPr>
        <w:lastRenderedPageBreak/>
        <w:t>for the IMC on average were not high</w:t>
      </w:r>
      <w:r w:rsidR="009110FA" w:rsidRPr="009C1F80">
        <w:rPr>
          <w:rFonts w:ascii="Arial" w:hAnsi="Arial" w:cs="Arial"/>
        </w:rPr>
        <w:t>,</w:t>
      </w:r>
      <w:r w:rsidRPr="009C1F80">
        <w:rPr>
          <w:rFonts w:ascii="Arial" w:hAnsi="Arial" w:cs="Arial"/>
        </w:rPr>
        <w:t xml:space="preserve"> and some distortion and/or inconsistency in scores may still prevail. Finally, the results resemble the IMC approach in that brand equity seemed to be better when IMC was seen as being coordinated and coherent in the eyes of the consumer. This supports the case for using McDonald's advertising, social media, mobile app promotions and in-store communications and loyalty programs as a seamless, comprehensive strategy, rather than one-off campaigns (</w:t>
      </w:r>
      <w:proofErr w:type="spellStart"/>
      <w:r w:rsidRPr="009C1F80">
        <w:rPr>
          <w:rFonts w:ascii="Arial" w:hAnsi="Arial" w:cs="Arial"/>
        </w:rPr>
        <w:t>Kliatchko</w:t>
      </w:r>
      <w:proofErr w:type="spellEnd"/>
      <w:r w:rsidRPr="009C1F80">
        <w:rPr>
          <w:rFonts w:ascii="Arial" w:hAnsi="Arial" w:cs="Arial"/>
        </w:rPr>
        <w:t xml:space="preserve"> 2008; Kitchen and Burgmann 2010). But overall, the models provide an explanation as to why coherent communication is central to McDonald's brand </w:t>
      </w:r>
      <w:proofErr w:type="gramStart"/>
      <w:r w:rsidRPr="009C1F80">
        <w:rPr>
          <w:rFonts w:ascii="Arial" w:hAnsi="Arial" w:cs="Arial"/>
        </w:rPr>
        <w:t>equity, and</w:t>
      </w:r>
      <w:proofErr w:type="gramEnd"/>
      <w:r w:rsidRPr="009C1F80">
        <w:rPr>
          <w:rFonts w:ascii="Arial" w:hAnsi="Arial" w:cs="Arial"/>
        </w:rPr>
        <w:t xml:space="preserve"> also show up neglected areas deserving of control and consistency.</w:t>
      </w:r>
    </w:p>
    <w:p w14:paraId="6E9F6C51" w14:textId="4693F8AD" w:rsidR="00AC016B" w:rsidRPr="009C1F80" w:rsidRDefault="00AC016B" w:rsidP="00B50AEF">
      <w:pPr>
        <w:pStyle w:val="Heading2"/>
        <w:rPr>
          <w:rFonts w:cs="Arial"/>
        </w:rPr>
      </w:pPr>
      <w:bookmarkStart w:id="94" w:name="_Toc230989653"/>
      <w:r w:rsidRPr="009C1F80">
        <w:rPr>
          <w:rFonts w:cs="Arial"/>
        </w:rPr>
        <w:t>5.7 Contribution to the Literature Gap</w:t>
      </w:r>
      <w:bookmarkEnd w:id="94"/>
    </w:p>
    <w:p w14:paraId="513F7344" w14:textId="348C4B75" w:rsidR="00954407" w:rsidRPr="009C1F80" w:rsidRDefault="00954407" w:rsidP="00954407">
      <w:pPr>
        <w:spacing w:line="360" w:lineRule="auto"/>
        <w:jc w:val="both"/>
        <w:rPr>
          <w:rFonts w:ascii="Arial" w:hAnsi="Arial" w:cs="Arial"/>
        </w:rPr>
      </w:pPr>
      <w:r w:rsidRPr="009C1F80">
        <w:rPr>
          <w:rFonts w:ascii="Arial" w:hAnsi="Arial" w:cs="Arial"/>
        </w:rPr>
        <w:t xml:space="preserve">Chapter 2 has also revealed that the concept of IMC and brand equity are well established in a conceptual context, but the availability of focused evidence of the influence of IMC on brand equity in the context of McDonald's in the UK is still limited. Country brand equity is seen in terms of a response outcome, while IMC is </w:t>
      </w:r>
      <w:r w:rsidR="009110FA" w:rsidRPr="009C1F80">
        <w:rPr>
          <w:rFonts w:ascii="Arial" w:hAnsi="Arial" w:cs="Arial"/>
        </w:rPr>
        <w:t>characterised</w:t>
      </w:r>
      <w:r w:rsidRPr="009C1F80">
        <w:rPr>
          <w:rFonts w:ascii="Arial" w:hAnsi="Arial" w:cs="Arial"/>
        </w:rPr>
        <w:t xml:space="preserve"> as a strategic approach to the coordination of communications. (Kitchen and Burgmann, 2010 and Keller, 1993). Less consideration, however, has been given to how integrated promotional activities work </w:t>
      </w:r>
      <w:proofErr w:type="gramStart"/>
      <w:r w:rsidRPr="009C1F80">
        <w:rPr>
          <w:rFonts w:ascii="Arial" w:hAnsi="Arial" w:cs="Arial"/>
        </w:rPr>
        <w:t>in a given</w:t>
      </w:r>
      <w:proofErr w:type="gramEnd"/>
      <w:r w:rsidRPr="009C1F80">
        <w:rPr>
          <w:rFonts w:ascii="Arial" w:hAnsi="Arial" w:cs="Arial"/>
        </w:rPr>
        <w:t xml:space="preserve"> quick service context, including the positive and negative impacts in the UK quick service context.</w:t>
      </w:r>
    </w:p>
    <w:p w14:paraId="43433335" w14:textId="57E0E6C3" w:rsidR="00954407" w:rsidRPr="009C1F80" w:rsidRDefault="00954407" w:rsidP="00954407">
      <w:pPr>
        <w:spacing w:line="360" w:lineRule="auto"/>
        <w:jc w:val="both"/>
        <w:rPr>
          <w:rFonts w:ascii="Arial" w:hAnsi="Arial" w:cs="Arial"/>
        </w:rPr>
      </w:pPr>
      <w:r w:rsidRPr="009C1F80">
        <w:rPr>
          <w:rFonts w:ascii="Arial" w:hAnsi="Arial" w:cs="Arial"/>
        </w:rPr>
        <w:t xml:space="preserve">This study aims to fill this void with </w:t>
      </w:r>
      <w:r w:rsidR="009110FA" w:rsidRPr="009C1F80">
        <w:rPr>
          <w:rFonts w:ascii="Arial" w:hAnsi="Arial" w:cs="Arial"/>
        </w:rPr>
        <w:t>an</w:t>
      </w:r>
      <w:r w:rsidRPr="009C1F80">
        <w:rPr>
          <w:rFonts w:ascii="Arial" w:hAnsi="Arial" w:cs="Arial"/>
        </w:rPr>
        <w:t xml:space="preserve"> empirical study based on 53 respondents of the questionnaire. However, the study reveals strong relationships between perception of McDonald's IMC and their perceptions of brand equity, thus supporting the positive pathway suggested in the evidence of the service sector related to integrated communication and customer-based brand equity (Šerić, Gil-Saura and Ruiz-Molina, 2014). At the same time, there was no statistical support for the negative pathway, but in </w:t>
      </w:r>
      <w:r w:rsidR="009110FA" w:rsidRPr="009C1F80">
        <w:rPr>
          <w:rFonts w:ascii="Arial" w:hAnsi="Arial" w:cs="Arial"/>
        </w:rPr>
        <w:t xml:space="preserve">the </w:t>
      </w:r>
      <w:r w:rsidRPr="009C1F80">
        <w:rPr>
          <w:rFonts w:ascii="Arial" w:hAnsi="Arial" w:cs="Arial"/>
        </w:rPr>
        <w:t>literature</w:t>
      </w:r>
      <w:r w:rsidR="009110FA" w:rsidRPr="009C1F80">
        <w:rPr>
          <w:rFonts w:ascii="Arial" w:hAnsi="Arial" w:cs="Arial"/>
        </w:rPr>
        <w:t>,</w:t>
      </w:r>
      <w:r w:rsidRPr="009C1F80">
        <w:rPr>
          <w:rFonts w:ascii="Arial" w:hAnsi="Arial" w:cs="Arial"/>
        </w:rPr>
        <w:t xml:space="preserve"> there were indications that social media criticism and disruption of the reputation of a brand are harmful to the meaning of a brand (Baccarella et al., 2018). This puts another twist into literature – theoretically, there </w:t>
      </w:r>
      <w:r w:rsidR="009110FA" w:rsidRPr="009C1F80">
        <w:rPr>
          <w:rFonts w:ascii="Arial" w:hAnsi="Arial" w:cs="Arial"/>
        </w:rPr>
        <w:t>are</w:t>
      </w:r>
      <w:r w:rsidRPr="009C1F80">
        <w:rPr>
          <w:rFonts w:ascii="Arial" w:hAnsi="Arial" w:cs="Arial"/>
        </w:rPr>
        <w:t xml:space="preserve"> some risks at play when people use IMC</w:t>
      </w:r>
      <w:r w:rsidR="009110FA" w:rsidRPr="009C1F80">
        <w:rPr>
          <w:rFonts w:ascii="Arial" w:hAnsi="Arial" w:cs="Arial"/>
        </w:rPr>
        <w:t>,</w:t>
      </w:r>
      <w:r w:rsidRPr="009C1F80">
        <w:rPr>
          <w:rFonts w:ascii="Arial" w:hAnsi="Arial" w:cs="Arial"/>
        </w:rPr>
        <w:t xml:space="preserve"> but in this sample, those risks were not sufficient to reduce brand equity. The contribution thus is small and symbolic.</w:t>
      </w:r>
    </w:p>
    <w:p w14:paraId="7E524E43" w14:textId="4C250525" w:rsidR="00AC016B" w:rsidRPr="009C1F80" w:rsidRDefault="00AC016B" w:rsidP="00B50AEF">
      <w:pPr>
        <w:pStyle w:val="Heading2"/>
        <w:rPr>
          <w:rFonts w:cs="Arial"/>
        </w:rPr>
      </w:pPr>
      <w:bookmarkStart w:id="95" w:name="_Toc230989654"/>
      <w:r w:rsidRPr="009C1F80">
        <w:rPr>
          <w:rFonts w:cs="Arial"/>
        </w:rPr>
        <w:lastRenderedPageBreak/>
        <w:t>5.8 Practical Implications for McDonald’s UK</w:t>
      </w:r>
      <w:bookmarkEnd w:id="95"/>
    </w:p>
    <w:p w14:paraId="2EAD712F" w14:textId="70071288" w:rsidR="00954407" w:rsidRPr="009C1F80" w:rsidRDefault="00954407" w:rsidP="00954407">
      <w:pPr>
        <w:spacing w:line="360" w:lineRule="auto"/>
        <w:jc w:val="both"/>
        <w:rPr>
          <w:rFonts w:ascii="Arial" w:hAnsi="Arial" w:cs="Arial"/>
        </w:rPr>
      </w:pPr>
      <w:r w:rsidRPr="009C1F80">
        <w:rPr>
          <w:rFonts w:ascii="Arial" w:hAnsi="Arial" w:cs="Arial"/>
        </w:rPr>
        <w:t xml:space="preserve">The results have clear implications for </w:t>
      </w:r>
      <w:r w:rsidR="009110FA" w:rsidRPr="009C1F80">
        <w:rPr>
          <w:rFonts w:ascii="Arial" w:hAnsi="Arial" w:cs="Arial"/>
        </w:rPr>
        <w:t>McDonald's</w:t>
      </w:r>
      <w:r w:rsidRPr="009C1F80">
        <w:rPr>
          <w:rFonts w:ascii="Arial" w:hAnsi="Arial" w:cs="Arial"/>
        </w:rPr>
        <w:t xml:space="preserve"> UK food retail business. Given that IMC had a positive relationship with brand equity, I believe that McDonald's should continue to invest in IMC, using advertising, their digital platforms, their mobile app offers, social media promotions, loyalty schemes, and in-store promotions. The channels with the greatest visibility within the sample were social media content and mobile app offers, and that indicates they play a specific role with consumers, where they are especially important for getting regular touch points and helping to build consumer familiarity. Promotional messages</w:t>
      </w:r>
      <w:r w:rsidR="009110FA" w:rsidRPr="009C1F80">
        <w:rPr>
          <w:rFonts w:ascii="Arial" w:hAnsi="Arial" w:cs="Arial"/>
        </w:rPr>
        <w:t>,</w:t>
      </w:r>
      <w:r w:rsidRPr="009C1F80">
        <w:rPr>
          <w:rFonts w:ascii="Arial" w:hAnsi="Arial" w:cs="Arial"/>
        </w:rPr>
        <w:t xml:space="preserve"> however</w:t>
      </w:r>
      <w:r w:rsidR="009110FA" w:rsidRPr="009C1F80">
        <w:rPr>
          <w:rFonts w:ascii="Arial" w:hAnsi="Arial" w:cs="Arial"/>
        </w:rPr>
        <w:t>,</w:t>
      </w:r>
      <w:r w:rsidRPr="009C1F80">
        <w:rPr>
          <w:rFonts w:ascii="Arial" w:hAnsi="Arial" w:cs="Arial"/>
        </w:rPr>
        <w:t xml:space="preserve"> should not be solely used for a short-term objective through these channels. They should also convey consistent, quality, convenience, trust and value associated with customers' brand meanings.</w:t>
      </w:r>
    </w:p>
    <w:p w14:paraId="5B3A6F54" w14:textId="33E0B997" w:rsidR="00954407" w:rsidRPr="009C1F80" w:rsidRDefault="00954407" w:rsidP="00954407">
      <w:pPr>
        <w:spacing w:line="360" w:lineRule="auto"/>
        <w:jc w:val="both"/>
        <w:rPr>
          <w:rFonts w:ascii="Arial" w:hAnsi="Arial" w:cs="Arial"/>
        </w:rPr>
      </w:pPr>
      <w:r w:rsidRPr="009C1F80">
        <w:rPr>
          <w:rFonts w:ascii="Arial" w:hAnsi="Arial" w:cs="Arial"/>
        </w:rPr>
        <w:t xml:space="preserve">It is also best to prevent 'salesy' and 'how much' </w:t>
      </w:r>
      <w:r w:rsidR="009110FA" w:rsidRPr="009C1F80">
        <w:rPr>
          <w:rFonts w:ascii="Arial" w:hAnsi="Arial" w:cs="Arial"/>
        </w:rPr>
        <w:t>from becoming</w:t>
      </w:r>
      <w:r w:rsidRPr="009C1F80">
        <w:rPr>
          <w:rFonts w:ascii="Arial" w:hAnsi="Arial" w:cs="Arial"/>
        </w:rPr>
        <w:t xml:space="preserve"> the main impression of the brand McDonald's. While promotional activity can affect </w:t>
      </w:r>
      <w:r w:rsidR="009110FA" w:rsidRPr="009C1F80">
        <w:rPr>
          <w:rFonts w:ascii="Arial" w:hAnsi="Arial" w:cs="Arial"/>
        </w:rPr>
        <w:t>individuals'</w:t>
      </w:r>
      <w:r w:rsidRPr="009C1F80">
        <w:rPr>
          <w:rFonts w:ascii="Arial" w:hAnsi="Arial" w:cs="Arial"/>
        </w:rPr>
        <w:t xml:space="preserve"> purchase decisions, recognition, perceived quality, brand loyalty and positive associations are all necessary for long-term brand equity. Despite the lack of support for H2, it is compelling to keep an eye on reputational risk, criticism on social media and regulatory sensitivity. The key to the practical lesson is thus not merely to increase communication</w:t>
      </w:r>
      <w:r w:rsidR="009110FA" w:rsidRPr="009C1F80">
        <w:rPr>
          <w:rFonts w:ascii="Arial" w:hAnsi="Arial" w:cs="Arial"/>
        </w:rPr>
        <w:t>,</w:t>
      </w:r>
      <w:r w:rsidRPr="009C1F80">
        <w:rPr>
          <w:rFonts w:ascii="Arial" w:hAnsi="Arial" w:cs="Arial"/>
        </w:rPr>
        <w:t xml:space="preserve"> but to communicate coherently. To safeguard and </w:t>
      </w:r>
      <w:r w:rsidR="009110FA" w:rsidRPr="009C1F80">
        <w:rPr>
          <w:rFonts w:ascii="Arial" w:hAnsi="Arial" w:cs="Arial"/>
        </w:rPr>
        <w:t>capitalise</w:t>
      </w:r>
      <w:r w:rsidRPr="009C1F80">
        <w:rPr>
          <w:rFonts w:ascii="Arial" w:hAnsi="Arial" w:cs="Arial"/>
        </w:rPr>
        <w:t xml:space="preserve"> on brand equity amidst stiff competition in the UK QSR market, cross-channel alignment can be beneficial for McDonald's.</w:t>
      </w:r>
    </w:p>
    <w:p w14:paraId="1D686F6E" w14:textId="65DC9B30" w:rsidR="00AC016B" w:rsidRPr="009C1F80" w:rsidRDefault="00AC016B" w:rsidP="00B50AEF">
      <w:pPr>
        <w:pStyle w:val="Heading2"/>
        <w:rPr>
          <w:rFonts w:cs="Arial"/>
        </w:rPr>
      </w:pPr>
      <w:bookmarkStart w:id="96" w:name="_Toc230989655"/>
      <w:r w:rsidRPr="009C1F80">
        <w:rPr>
          <w:rFonts w:cs="Arial"/>
        </w:rPr>
        <w:t>5.9 Limitations Affecting the Interpretation of Findings</w:t>
      </w:r>
      <w:bookmarkEnd w:id="96"/>
    </w:p>
    <w:p w14:paraId="78B1738C" w14:textId="29BE8E5F" w:rsidR="00954407" w:rsidRPr="009C1F80" w:rsidRDefault="00954407" w:rsidP="00AC016B">
      <w:pPr>
        <w:spacing w:line="360" w:lineRule="auto"/>
        <w:jc w:val="both"/>
        <w:rPr>
          <w:rFonts w:ascii="Arial" w:hAnsi="Arial" w:cs="Arial"/>
        </w:rPr>
      </w:pPr>
      <w:r w:rsidRPr="009C1F80">
        <w:rPr>
          <w:rFonts w:ascii="Arial" w:hAnsi="Arial" w:cs="Arial"/>
        </w:rPr>
        <w:t xml:space="preserve">The results should be interpreted with the following caveats in mind. Firstly, the sample size was 53 respondents, which was suitable for a </w:t>
      </w:r>
      <w:r w:rsidR="009110FA" w:rsidRPr="009C1F80">
        <w:rPr>
          <w:rFonts w:ascii="Arial" w:hAnsi="Arial" w:cs="Arial"/>
        </w:rPr>
        <w:t>small-scale</w:t>
      </w:r>
      <w:r w:rsidRPr="009C1F80">
        <w:rPr>
          <w:rFonts w:ascii="Arial" w:hAnsi="Arial" w:cs="Arial"/>
        </w:rPr>
        <w:t xml:space="preserve"> dissertation but has a limited extent of generalisability. The sample does not necessarily reflect </w:t>
      </w:r>
      <w:r w:rsidR="009110FA" w:rsidRPr="009C1F80">
        <w:rPr>
          <w:rFonts w:ascii="Arial" w:hAnsi="Arial" w:cs="Arial"/>
        </w:rPr>
        <w:t>consumers'</w:t>
      </w:r>
      <w:r w:rsidRPr="009C1F80">
        <w:rPr>
          <w:rFonts w:ascii="Arial" w:hAnsi="Arial" w:cs="Arial"/>
        </w:rPr>
        <w:t xml:space="preserve"> overall </w:t>
      </w:r>
      <w:r w:rsidR="009110FA" w:rsidRPr="009C1F80">
        <w:rPr>
          <w:rFonts w:ascii="Arial" w:hAnsi="Arial" w:cs="Arial"/>
        </w:rPr>
        <w:t xml:space="preserve">perception </w:t>
      </w:r>
      <w:r w:rsidRPr="009C1F80">
        <w:rPr>
          <w:rFonts w:ascii="Arial" w:hAnsi="Arial" w:cs="Arial"/>
        </w:rPr>
        <w:t>of McDonald's in the UK</w:t>
      </w:r>
      <w:r w:rsidR="009110FA" w:rsidRPr="009C1F80">
        <w:rPr>
          <w:rFonts w:ascii="Arial" w:hAnsi="Arial" w:cs="Arial"/>
        </w:rPr>
        <w:t>,</w:t>
      </w:r>
      <w:r w:rsidRPr="009C1F80">
        <w:rPr>
          <w:rFonts w:ascii="Arial" w:hAnsi="Arial" w:cs="Arial"/>
        </w:rPr>
        <w:t xml:space="preserve"> as people's perceptions vary from region to region, from age to age and in terms of lifestyle and frequency of McDonald's purchases. Secondly, the study adopted a </w:t>
      </w:r>
      <w:r w:rsidR="009110FA" w:rsidRPr="009C1F80">
        <w:rPr>
          <w:rFonts w:ascii="Arial" w:hAnsi="Arial" w:cs="Arial"/>
        </w:rPr>
        <w:t>cross-sectional</w:t>
      </w:r>
      <w:r w:rsidRPr="009C1F80">
        <w:rPr>
          <w:rFonts w:ascii="Arial" w:hAnsi="Arial" w:cs="Arial"/>
        </w:rPr>
        <w:t xml:space="preserve"> approach, recording perceptions at a point </w:t>
      </w:r>
      <w:r w:rsidR="009110FA" w:rsidRPr="009C1F80">
        <w:rPr>
          <w:rFonts w:ascii="Arial" w:hAnsi="Arial" w:cs="Arial"/>
        </w:rPr>
        <w:t>in</w:t>
      </w:r>
      <w:r w:rsidRPr="009C1F80">
        <w:rPr>
          <w:rFonts w:ascii="Arial" w:hAnsi="Arial" w:cs="Arial"/>
        </w:rPr>
        <w:t xml:space="preserve"> time and not over a longer </w:t>
      </w:r>
      <w:proofErr w:type="gramStart"/>
      <w:r w:rsidRPr="009C1F80">
        <w:rPr>
          <w:rFonts w:ascii="Arial" w:hAnsi="Arial" w:cs="Arial"/>
        </w:rPr>
        <w:t>period of time</w:t>
      </w:r>
      <w:proofErr w:type="gramEnd"/>
      <w:r w:rsidRPr="009C1F80">
        <w:rPr>
          <w:rFonts w:ascii="Arial" w:hAnsi="Arial" w:cs="Arial"/>
        </w:rPr>
        <w:t xml:space="preserve"> and seeing the changes in attitudes. Third, the questionnaire used </w:t>
      </w:r>
      <w:r w:rsidR="009110FA" w:rsidRPr="009C1F80">
        <w:rPr>
          <w:rFonts w:ascii="Arial" w:hAnsi="Arial" w:cs="Arial"/>
        </w:rPr>
        <w:t>closed-ended</w:t>
      </w:r>
      <w:r w:rsidRPr="009C1F80">
        <w:rPr>
          <w:rFonts w:ascii="Arial" w:hAnsi="Arial" w:cs="Arial"/>
        </w:rPr>
        <w:t xml:space="preserve"> questions, helping to accommodate numerical analysis, the questions did not allow the respondents to elaborate on the perceptions </w:t>
      </w:r>
      <w:r w:rsidRPr="009C1F80">
        <w:rPr>
          <w:rFonts w:ascii="Arial" w:hAnsi="Arial" w:cs="Arial"/>
        </w:rPr>
        <w:lastRenderedPageBreak/>
        <w:t xml:space="preserve">behind their answers. </w:t>
      </w:r>
      <w:proofErr w:type="gramStart"/>
      <w:r w:rsidRPr="009C1F80">
        <w:rPr>
          <w:rFonts w:ascii="Arial" w:hAnsi="Arial" w:cs="Arial"/>
        </w:rPr>
        <w:t>In regards to</w:t>
      </w:r>
      <w:proofErr w:type="gramEnd"/>
      <w:r w:rsidRPr="009C1F80">
        <w:rPr>
          <w:rFonts w:ascii="Arial" w:hAnsi="Arial" w:cs="Arial"/>
        </w:rPr>
        <w:t xml:space="preserve"> the negative impact pathway, this might be the case where a bigger sample or a qualitative study needs to be done </w:t>
      </w:r>
      <w:proofErr w:type="gramStart"/>
      <w:r w:rsidRPr="009C1F80">
        <w:rPr>
          <w:rFonts w:ascii="Arial" w:hAnsi="Arial" w:cs="Arial"/>
        </w:rPr>
        <w:t>in order to</w:t>
      </w:r>
      <w:proofErr w:type="gramEnd"/>
      <w:r w:rsidRPr="009C1F80">
        <w:rPr>
          <w:rFonts w:ascii="Arial" w:hAnsi="Arial" w:cs="Arial"/>
        </w:rPr>
        <w:t xml:space="preserve"> find out why certain consumers respond negatively to McDonald's communications. For these reasons, the results </w:t>
      </w:r>
      <w:proofErr w:type="gramStart"/>
      <w:r w:rsidRPr="009C1F80">
        <w:rPr>
          <w:rFonts w:ascii="Arial" w:hAnsi="Arial" w:cs="Arial"/>
        </w:rPr>
        <w:t>are considered to be</w:t>
      </w:r>
      <w:proofErr w:type="gramEnd"/>
      <w:r w:rsidRPr="009C1F80">
        <w:rPr>
          <w:rFonts w:ascii="Arial" w:hAnsi="Arial" w:cs="Arial"/>
        </w:rPr>
        <w:t xml:space="preserve"> indicative, rather than definitive.</w:t>
      </w:r>
    </w:p>
    <w:p w14:paraId="4C6D224F" w14:textId="2274DF91" w:rsidR="00AC016B" w:rsidRPr="009C1F80" w:rsidRDefault="00AC016B" w:rsidP="00B50AEF">
      <w:pPr>
        <w:pStyle w:val="Heading2"/>
        <w:rPr>
          <w:rFonts w:cs="Arial"/>
        </w:rPr>
      </w:pPr>
      <w:bookmarkStart w:id="97" w:name="_Toc230989656"/>
      <w:r w:rsidRPr="009C1F80">
        <w:rPr>
          <w:rFonts w:cs="Arial"/>
        </w:rPr>
        <w:t>5.10 Chapter Summary</w:t>
      </w:r>
      <w:bookmarkEnd w:id="97"/>
    </w:p>
    <w:p w14:paraId="11CA1375" w14:textId="77777777" w:rsidR="00AC016B" w:rsidRPr="009C1F80" w:rsidRDefault="00AC016B" w:rsidP="00AC016B">
      <w:pPr>
        <w:spacing w:line="360" w:lineRule="auto"/>
        <w:jc w:val="both"/>
        <w:rPr>
          <w:rFonts w:ascii="Arial" w:hAnsi="Arial" w:cs="Arial"/>
        </w:rPr>
      </w:pPr>
      <w:r w:rsidRPr="009C1F80">
        <w:rPr>
          <w:rFonts w:ascii="Arial" w:hAnsi="Arial" w:cs="Arial"/>
        </w:rPr>
        <w:t>This chapter discussed the findings in relation to the research questions, hypotheses, literature and theoretical framework. McDonald’s IMC activities were perceived as moderately positive and were strongly associated with brand equity. RQ1 was answered by identifying social media, mobile app offers, advertising, Email/SMS and in-store promotions as key visible channels. RQ2 showed that IMC creates opportunities for consistency and engagement but requires control to avoid reputational and promotional risks. RQ3 confirmed a positive IMC impact on brand equity, while the negative impact was not statistically supported. H1 was supported, but H2 was not. The next chapter concludes the dissertation.</w:t>
      </w:r>
    </w:p>
    <w:p w14:paraId="1059326B" w14:textId="77777777" w:rsidR="00AC016B" w:rsidRPr="009C1F80" w:rsidRDefault="00AC016B" w:rsidP="00B50AEF">
      <w:pPr>
        <w:pStyle w:val="Heading1"/>
        <w:rPr>
          <w:rFonts w:cs="Arial"/>
        </w:rPr>
      </w:pPr>
      <w:r w:rsidRPr="009C1F80">
        <w:rPr>
          <w:rFonts w:cs="Arial"/>
        </w:rPr>
        <w:br w:type="page"/>
      </w:r>
      <w:bookmarkStart w:id="98" w:name="_Toc230989657"/>
      <w:r w:rsidRPr="009C1F80">
        <w:rPr>
          <w:rFonts w:cs="Arial"/>
        </w:rPr>
        <w:lastRenderedPageBreak/>
        <w:t>Chapter 6: Conclusion</w:t>
      </w:r>
      <w:bookmarkEnd w:id="98"/>
    </w:p>
    <w:p w14:paraId="48EFEE37" w14:textId="77777777" w:rsidR="00AC016B" w:rsidRPr="009C1F80" w:rsidRDefault="00AC016B" w:rsidP="00B50AEF">
      <w:pPr>
        <w:pStyle w:val="Heading2"/>
        <w:rPr>
          <w:rFonts w:cs="Arial"/>
        </w:rPr>
      </w:pPr>
      <w:bookmarkStart w:id="99" w:name="_Toc230989658"/>
      <w:r w:rsidRPr="009C1F80">
        <w:rPr>
          <w:rFonts w:cs="Arial"/>
        </w:rPr>
        <w:t>6.0 Chapter Introduction</w:t>
      </w:r>
      <w:bookmarkEnd w:id="99"/>
    </w:p>
    <w:p w14:paraId="16476330" w14:textId="153F3353" w:rsidR="00954407" w:rsidRPr="009C1F80" w:rsidRDefault="00954407" w:rsidP="00AC016B">
      <w:pPr>
        <w:spacing w:line="360" w:lineRule="auto"/>
        <w:jc w:val="both"/>
        <w:rPr>
          <w:rFonts w:ascii="Arial" w:hAnsi="Arial" w:cs="Arial"/>
        </w:rPr>
      </w:pPr>
      <w:r w:rsidRPr="009C1F80">
        <w:rPr>
          <w:rFonts w:ascii="Arial" w:hAnsi="Arial" w:cs="Arial"/>
        </w:rPr>
        <w:t>In this last chapter</w:t>
      </w:r>
      <w:r w:rsidR="009110FA" w:rsidRPr="009C1F80">
        <w:rPr>
          <w:rFonts w:ascii="Arial" w:hAnsi="Arial" w:cs="Arial"/>
        </w:rPr>
        <w:t>,</w:t>
      </w:r>
      <w:r w:rsidRPr="009C1F80">
        <w:rPr>
          <w:rFonts w:ascii="Arial" w:hAnsi="Arial" w:cs="Arial"/>
        </w:rPr>
        <w:t xml:space="preserve"> the dissertation </w:t>
      </w:r>
      <w:proofErr w:type="gramStart"/>
      <w:r w:rsidRPr="009C1F80">
        <w:rPr>
          <w:rFonts w:ascii="Arial" w:hAnsi="Arial" w:cs="Arial"/>
        </w:rPr>
        <w:t>as a whole is</w:t>
      </w:r>
      <w:proofErr w:type="gramEnd"/>
      <w:r w:rsidRPr="009C1F80">
        <w:rPr>
          <w:rFonts w:ascii="Arial" w:hAnsi="Arial" w:cs="Arial"/>
        </w:rPr>
        <w:t xml:space="preserve"> </w:t>
      </w:r>
      <w:r w:rsidR="009110FA" w:rsidRPr="009C1F80">
        <w:rPr>
          <w:rFonts w:ascii="Arial" w:hAnsi="Arial" w:cs="Arial"/>
        </w:rPr>
        <w:t>summarised</w:t>
      </w:r>
      <w:r w:rsidRPr="009C1F80">
        <w:rPr>
          <w:rFonts w:ascii="Arial" w:hAnsi="Arial" w:cs="Arial"/>
        </w:rPr>
        <w:t xml:space="preserve"> and the conclusions drawn. The effects of Integrated marketing communications </w:t>
      </w:r>
      <w:r w:rsidR="009110FA" w:rsidRPr="009C1F80">
        <w:rPr>
          <w:rFonts w:ascii="Arial" w:hAnsi="Arial" w:cs="Arial"/>
        </w:rPr>
        <w:t>on</w:t>
      </w:r>
      <w:r w:rsidRPr="009C1F80">
        <w:rPr>
          <w:rFonts w:ascii="Arial" w:hAnsi="Arial" w:cs="Arial"/>
        </w:rPr>
        <w:t xml:space="preserve"> the brand equities of McDonald's UK brands were investigated from both a positive and a negative perspective. In this chapter, </w:t>
      </w:r>
      <w:r w:rsidR="009110FA" w:rsidRPr="009C1F80">
        <w:rPr>
          <w:rFonts w:ascii="Arial" w:hAnsi="Arial" w:cs="Arial"/>
        </w:rPr>
        <w:t xml:space="preserve">the </w:t>
      </w:r>
      <w:r w:rsidRPr="009C1F80">
        <w:rPr>
          <w:rFonts w:ascii="Arial" w:hAnsi="Arial" w:cs="Arial"/>
        </w:rPr>
        <w:t xml:space="preserve">main findings, answers to research questions and findings of hypotheses are </w:t>
      </w:r>
      <w:r w:rsidR="009110FA" w:rsidRPr="009C1F80">
        <w:rPr>
          <w:rFonts w:ascii="Arial" w:hAnsi="Arial" w:cs="Arial"/>
        </w:rPr>
        <w:t>summarised</w:t>
      </w:r>
      <w:r w:rsidRPr="009C1F80">
        <w:rPr>
          <w:rFonts w:ascii="Arial" w:hAnsi="Arial" w:cs="Arial"/>
        </w:rPr>
        <w:t xml:space="preserve">. It also provides an understanding of how the study has contributed to </w:t>
      </w:r>
      <w:r w:rsidR="009110FA" w:rsidRPr="009C1F80">
        <w:rPr>
          <w:rFonts w:ascii="Arial" w:hAnsi="Arial" w:cs="Arial"/>
        </w:rPr>
        <w:t xml:space="preserve">the </w:t>
      </w:r>
      <w:r w:rsidRPr="009C1F80">
        <w:rPr>
          <w:rFonts w:ascii="Arial" w:hAnsi="Arial" w:cs="Arial"/>
        </w:rPr>
        <w:t>academic body of knowledge and managerial practice</w:t>
      </w:r>
      <w:r w:rsidR="009110FA" w:rsidRPr="009C1F80">
        <w:rPr>
          <w:rFonts w:ascii="Arial" w:hAnsi="Arial" w:cs="Arial"/>
        </w:rPr>
        <w:t>,</w:t>
      </w:r>
      <w:r w:rsidRPr="009C1F80">
        <w:rPr>
          <w:rFonts w:ascii="Arial" w:hAnsi="Arial" w:cs="Arial"/>
        </w:rPr>
        <w:t xml:space="preserve"> as well as the limitations of the study and suggestions for McDonald's UK. Lastly, it proposes future directions for research to expand the scope of findings of this dissertation.</w:t>
      </w:r>
    </w:p>
    <w:p w14:paraId="0B888C47" w14:textId="77777777" w:rsidR="00AC016B" w:rsidRPr="009C1F80" w:rsidRDefault="00AC016B" w:rsidP="00B50AEF">
      <w:pPr>
        <w:pStyle w:val="Heading2"/>
        <w:rPr>
          <w:rFonts w:cs="Arial"/>
        </w:rPr>
      </w:pPr>
      <w:bookmarkStart w:id="100" w:name="_Toc230989659"/>
      <w:r w:rsidRPr="009C1F80">
        <w:rPr>
          <w:rFonts w:cs="Arial"/>
        </w:rPr>
        <w:t>6.1 Restatement of the Research Aim and Objectives</w:t>
      </w:r>
      <w:bookmarkEnd w:id="100"/>
    </w:p>
    <w:p w14:paraId="51F839BF" w14:textId="027985E9" w:rsidR="00954407" w:rsidRPr="009C1F80" w:rsidRDefault="00954407" w:rsidP="00AC016B">
      <w:pPr>
        <w:spacing w:line="360" w:lineRule="auto"/>
        <w:jc w:val="both"/>
        <w:rPr>
          <w:rFonts w:ascii="Arial" w:hAnsi="Arial" w:cs="Arial"/>
        </w:rPr>
      </w:pPr>
      <w:r w:rsidRPr="009C1F80">
        <w:rPr>
          <w:rFonts w:ascii="Arial" w:hAnsi="Arial" w:cs="Arial"/>
        </w:rPr>
        <w:t xml:space="preserve">This piece of research focused on understanding the effect of IMC in developing the brand equity of McDonald's in the UK, looking at whether the promotional activities have a positive or negative influence on brand equity. This aim was addressed via three linked objectives. The first aim was to find out what an integrated marketing communications strategy and promotional activities are being employed by McDonald's in </w:t>
      </w:r>
      <w:r w:rsidR="009110FA" w:rsidRPr="009C1F80">
        <w:rPr>
          <w:rFonts w:ascii="Arial" w:hAnsi="Arial" w:cs="Arial"/>
        </w:rPr>
        <w:t xml:space="preserve">the </w:t>
      </w:r>
      <w:r w:rsidRPr="009C1F80">
        <w:rPr>
          <w:rFonts w:ascii="Arial" w:hAnsi="Arial" w:cs="Arial"/>
        </w:rPr>
        <w:t>UK as of today. The second goal was to assess opportunities and challenges faced by McDonald's related to the implementation of IMC in the UK. The third objective was to examine whether McDonald's integrated marketing communications activities affect the brand equity in the UK positively or negatively.</w:t>
      </w:r>
    </w:p>
    <w:p w14:paraId="3975821A" w14:textId="77777777" w:rsidR="00AC016B" w:rsidRPr="009C1F80" w:rsidRDefault="00AC016B" w:rsidP="00B50AEF">
      <w:pPr>
        <w:pStyle w:val="Heading2"/>
        <w:rPr>
          <w:rFonts w:cs="Arial"/>
        </w:rPr>
      </w:pPr>
      <w:bookmarkStart w:id="101" w:name="_Toc230989660"/>
      <w:r w:rsidRPr="009C1F80">
        <w:rPr>
          <w:rFonts w:cs="Arial"/>
        </w:rPr>
        <w:t>6.2 Summary of the Key Findings</w:t>
      </w:r>
      <w:bookmarkEnd w:id="101"/>
    </w:p>
    <w:p w14:paraId="4A28A728" w14:textId="5A27FF31" w:rsidR="00AC016B" w:rsidRPr="009C1F80" w:rsidRDefault="00954407" w:rsidP="00AC016B">
      <w:pPr>
        <w:spacing w:line="360" w:lineRule="auto"/>
        <w:jc w:val="both"/>
        <w:rPr>
          <w:rFonts w:ascii="Arial" w:hAnsi="Arial" w:cs="Arial"/>
        </w:rPr>
      </w:pPr>
      <w:r w:rsidRPr="009C1F80">
        <w:rPr>
          <w:rFonts w:ascii="Arial" w:hAnsi="Arial" w:cs="Arial"/>
        </w:rPr>
        <w:t xml:space="preserve">53 valid questionnaire returns were analysed by the study. The respondent profile revealed that </w:t>
      </w:r>
      <w:proofErr w:type="gramStart"/>
      <w:r w:rsidRPr="009C1F80">
        <w:rPr>
          <w:rFonts w:ascii="Arial" w:hAnsi="Arial" w:cs="Arial"/>
        </w:rPr>
        <w:t>the majority of</w:t>
      </w:r>
      <w:proofErr w:type="gramEnd"/>
      <w:r w:rsidRPr="009C1F80">
        <w:rPr>
          <w:rFonts w:ascii="Arial" w:hAnsi="Arial" w:cs="Arial"/>
        </w:rPr>
        <w:t xml:space="preserve"> respondents were aged between 25-34 years, 35-44 years and 18-24 years, thus reflecting the findings of the younger and middle-aged adult consumers. When it came down to communication exposure, the top McDonald's communication </w:t>
      </w:r>
      <w:r w:rsidR="009110FA" w:rsidRPr="009C1F80">
        <w:rPr>
          <w:rFonts w:ascii="Arial" w:hAnsi="Arial" w:cs="Arial"/>
        </w:rPr>
        <w:t>channels were</w:t>
      </w:r>
      <w:r w:rsidRPr="009C1F80">
        <w:rPr>
          <w:rFonts w:ascii="Arial" w:hAnsi="Arial" w:cs="Arial"/>
        </w:rPr>
        <w:t xml:space="preserve"> social media content and mobile app offers, followed by TV/online advertising, and Last Email/SMS promotion/in-store promotion. Descriptive results indicated moderate to positive IMC scores, which were reflective of generally positive perceptions by respondents regarding the consistency, clarity and coordination of the communication of McDonald's. </w:t>
      </w:r>
      <w:r w:rsidR="00AC016B" w:rsidRPr="009C1F80">
        <w:rPr>
          <w:rFonts w:ascii="Arial" w:hAnsi="Arial" w:cs="Arial"/>
        </w:rPr>
        <w:t xml:space="preserve">Brand equity scores were also positive, particularly </w:t>
      </w:r>
      <w:r w:rsidR="00AC016B" w:rsidRPr="009C1F80">
        <w:rPr>
          <w:rFonts w:ascii="Arial" w:hAnsi="Arial" w:cs="Arial"/>
        </w:rPr>
        <w:lastRenderedPageBreak/>
        <w:t>in relation to brand recognition, loyalty, perceived quality and overall brand strength. By contrast, negative perception items recorded lower scores, indicating that respondents did not strongly perceive McDonald’s communication as damaging to brand value. The strongest overall finding was that IMC had a strong, statistically significant positive relationship with brand equity. However, negative communication perceptions did not significantly predict brand equity in this sample.</w:t>
      </w:r>
    </w:p>
    <w:p w14:paraId="14A176C9" w14:textId="77777777" w:rsidR="00AC016B" w:rsidRPr="009C1F80" w:rsidRDefault="00AC016B" w:rsidP="00B50AEF">
      <w:pPr>
        <w:pStyle w:val="Heading2"/>
        <w:rPr>
          <w:rFonts w:cs="Arial"/>
        </w:rPr>
      </w:pPr>
      <w:bookmarkStart w:id="102" w:name="_Toc230989661"/>
      <w:r w:rsidRPr="009C1F80">
        <w:rPr>
          <w:rFonts w:cs="Arial"/>
        </w:rPr>
        <w:t>6.3 Answers to the Research Questions</w:t>
      </w:r>
      <w:bookmarkEnd w:id="102"/>
    </w:p>
    <w:p w14:paraId="1156BAEA" w14:textId="77777777" w:rsidR="00AC016B" w:rsidRPr="009C1F80" w:rsidRDefault="00AC016B" w:rsidP="00B50AEF">
      <w:pPr>
        <w:pStyle w:val="Heading3"/>
        <w:rPr>
          <w:rFonts w:cs="Arial"/>
        </w:rPr>
      </w:pPr>
      <w:bookmarkStart w:id="103" w:name="_Toc230989662"/>
      <w:r w:rsidRPr="009C1F80">
        <w:rPr>
          <w:rFonts w:cs="Arial"/>
        </w:rPr>
        <w:t>6.3.1 Research Question 1</w:t>
      </w:r>
      <w:bookmarkEnd w:id="103"/>
    </w:p>
    <w:p w14:paraId="474D57D5"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RQ1 asked: </w:t>
      </w:r>
      <w:r w:rsidRPr="009C1F80">
        <w:rPr>
          <w:rFonts w:ascii="Arial" w:hAnsi="Arial" w:cs="Arial"/>
          <w:i/>
          <w:iCs/>
        </w:rPr>
        <w:t>What are the current integrated marketing communications strategies and promotional activities used by McDonald’s in the UK?</w:t>
      </w:r>
      <w:r w:rsidRPr="009C1F80">
        <w:rPr>
          <w:rFonts w:ascii="Arial" w:hAnsi="Arial" w:cs="Arial"/>
        </w:rPr>
        <w:t xml:space="preserve"> The findings show that McDonald’s IMC activities are visible through several communication channels. Social media content and mobile app offers were the most noticed channels, followed by TV/online advertising, Email/SMS promotions and in-store promotions. This indicates that McDonald’s UK uses a multi-channel communication approach in which digital and mobile platforms play a central role. Therefore, the first research question is answered by identifying McDonald’s current IMC activities as a combination of social media, app-based offers, advertising, direct digital promotions and in-store communication.</w:t>
      </w:r>
    </w:p>
    <w:p w14:paraId="7D2F6263" w14:textId="77777777" w:rsidR="00AC016B" w:rsidRPr="009C1F80" w:rsidRDefault="00AC016B" w:rsidP="00B50AEF">
      <w:pPr>
        <w:pStyle w:val="Heading3"/>
        <w:rPr>
          <w:rFonts w:cs="Arial"/>
        </w:rPr>
      </w:pPr>
      <w:bookmarkStart w:id="104" w:name="_Toc230989663"/>
      <w:r w:rsidRPr="009C1F80">
        <w:rPr>
          <w:rFonts w:cs="Arial"/>
        </w:rPr>
        <w:t>6.3.2 Research Question 2</w:t>
      </w:r>
      <w:bookmarkEnd w:id="104"/>
    </w:p>
    <w:p w14:paraId="0E205A79" w14:textId="53D94C98" w:rsidR="00954407" w:rsidRPr="009C1F80" w:rsidRDefault="00AC016B" w:rsidP="00AC016B">
      <w:pPr>
        <w:spacing w:line="360" w:lineRule="auto"/>
        <w:jc w:val="both"/>
        <w:rPr>
          <w:rFonts w:ascii="Arial" w:hAnsi="Arial" w:cs="Arial"/>
        </w:rPr>
      </w:pPr>
      <w:r w:rsidRPr="009C1F80">
        <w:rPr>
          <w:rFonts w:ascii="Arial" w:hAnsi="Arial" w:cs="Arial"/>
        </w:rPr>
        <w:t xml:space="preserve">RQ2 asked: </w:t>
      </w:r>
      <w:r w:rsidRPr="009C1F80">
        <w:rPr>
          <w:rFonts w:ascii="Arial" w:hAnsi="Arial" w:cs="Arial"/>
          <w:i/>
          <w:iCs/>
        </w:rPr>
        <w:t>What opportunities and challenges are associated with McDonald’s implementation of IMC in the UK?</w:t>
      </w:r>
      <w:r w:rsidRPr="009C1F80">
        <w:rPr>
          <w:rFonts w:ascii="Arial" w:hAnsi="Arial" w:cs="Arial"/>
        </w:rPr>
        <w:t xml:space="preserve"> </w:t>
      </w:r>
      <w:r w:rsidR="00954407" w:rsidRPr="009C1F80">
        <w:rPr>
          <w:rFonts w:ascii="Arial" w:hAnsi="Arial" w:cs="Arial"/>
        </w:rPr>
        <w:t xml:space="preserve">Research indicates that certain avenues of </w:t>
      </w:r>
      <w:r w:rsidR="009110FA" w:rsidRPr="009C1F80">
        <w:rPr>
          <w:rFonts w:ascii="Arial" w:hAnsi="Arial" w:cs="Arial"/>
        </w:rPr>
        <w:t>coordinated</w:t>
      </w:r>
      <w:r w:rsidR="00954407" w:rsidRPr="009C1F80">
        <w:rPr>
          <w:rFonts w:ascii="Arial" w:hAnsi="Arial" w:cs="Arial"/>
        </w:rPr>
        <w:t xml:space="preserve"> communication are opportunities to build brand awareness, familiarity, loyalty, perceived quality and overall brand strength. But the challenge is how to do this without being redundant or too pushy and without sending mixed messages and causing reputational damage. While negative perceptions were not the norm in the sample, McDonald's must be careful of social media visibility and what is legal and not</w:t>
      </w:r>
      <w:r w:rsidR="009110FA" w:rsidRPr="009C1F80">
        <w:rPr>
          <w:rFonts w:ascii="Arial" w:hAnsi="Arial" w:cs="Arial"/>
        </w:rPr>
        <w:t>,</w:t>
      </w:r>
      <w:r w:rsidR="00954407" w:rsidRPr="009C1F80">
        <w:rPr>
          <w:rFonts w:ascii="Arial" w:hAnsi="Arial" w:cs="Arial"/>
        </w:rPr>
        <w:t xml:space="preserve"> with consistent communications.</w:t>
      </w:r>
    </w:p>
    <w:p w14:paraId="79D26FBE" w14:textId="77777777" w:rsidR="00AC016B" w:rsidRPr="009C1F80" w:rsidRDefault="00AC016B" w:rsidP="00B50AEF">
      <w:pPr>
        <w:pStyle w:val="Heading3"/>
        <w:rPr>
          <w:rFonts w:cs="Arial"/>
        </w:rPr>
      </w:pPr>
      <w:bookmarkStart w:id="105" w:name="_Toc230989664"/>
      <w:r w:rsidRPr="009C1F80">
        <w:rPr>
          <w:rFonts w:cs="Arial"/>
        </w:rPr>
        <w:t>6.3.3 Research Question 3</w:t>
      </w:r>
      <w:bookmarkEnd w:id="105"/>
    </w:p>
    <w:p w14:paraId="1915D273" w14:textId="77777777" w:rsidR="00AC016B" w:rsidRPr="009C1F80" w:rsidRDefault="00AC016B" w:rsidP="00AC016B">
      <w:pPr>
        <w:spacing w:line="360" w:lineRule="auto"/>
        <w:jc w:val="both"/>
        <w:rPr>
          <w:rFonts w:ascii="Arial" w:hAnsi="Arial" w:cs="Arial"/>
        </w:rPr>
      </w:pPr>
      <w:r w:rsidRPr="009C1F80">
        <w:rPr>
          <w:rFonts w:ascii="Arial" w:hAnsi="Arial" w:cs="Arial"/>
        </w:rPr>
        <w:t xml:space="preserve">RQ3 asked: </w:t>
      </w:r>
      <w:r w:rsidRPr="009C1F80">
        <w:rPr>
          <w:rFonts w:ascii="Arial" w:hAnsi="Arial" w:cs="Arial"/>
          <w:i/>
          <w:iCs/>
        </w:rPr>
        <w:t>Do McDonald’s integrated marketing communications activities have a positive or negative impact on its brand equity in the UK?</w:t>
      </w:r>
      <w:r w:rsidRPr="009C1F80">
        <w:rPr>
          <w:rFonts w:ascii="Arial" w:hAnsi="Arial" w:cs="Arial"/>
        </w:rPr>
        <w:t xml:space="preserve"> The findings show a clear positive impact. IMC had a strong, statistically significant relationship with brand equity </w:t>
      </w:r>
      <w:r w:rsidRPr="009C1F80">
        <w:rPr>
          <w:rFonts w:ascii="Arial" w:hAnsi="Arial" w:cs="Arial"/>
        </w:rPr>
        <w:lastRenderedPageBreak/>
        <w:t>and significantly predicted brand equity. In contrast, the negative impact pathway was not statistically supported. Therefore, McDonald’s IMC activities appear to strengthen brand equity in this sample.</w:t>
      </w:r>
    </w:p>
    <w:p w14:paraId="75373428" w14:textId="77777777" w:rsidR="00AC016B" w:rsidRPr="009C1F80" w:rsidRDefault="00AC016B" w:rsidP="00B50AEF">
      <w:pPr>
        <w:pStyle w:val="Heading2"/>
        <w:rPr>
          <w:rFonts w:cs="Arial"/>
        </w:rPr>
      </w:pPr>
      <w:bookmarkStart w:id="106" w:name="_Toc230989665"/>
      <w:r w:rsidRPr="009C1F80">
        <w:rPr>
          <w:rFonts w:cs="Arial"/>
        </w:rPr>
        <w:t>6.4 Conclusion on the Hypotheses</w:t>
      </w:r>
      <w:bookmarkEnd w:id="106"/>
    </w:p>
    <w:p w14:paraId="61D8CD14" w14:textId="77777777" w:rsidR="00AC016B" w:rsidRPr="009C1F80" w:rsidRDefault="00AC016B" w:rsidP="00AC016B">
      <w:pPr>
        <w:spacing w:line="360" w:lineRule="auto"/>
        <w:jc w:val="both"/>
        <w:rPr>
          <w:rFonts w:ascii="Arial" w:hAnsi="Arial" w:cs="Arial"/>
        </w:rPr>
      </w:pPr>
      <w:r w:rsidRPr="009C1F80">
        <w:rPr>
          <w:rFonts w:ascii="Arial" w:hAnsi="Arial" w:cs="Arial"/>
        </w:rPr>
        <w:t>The study tested two hypotheses. H1 stated that McDonald’s integrated marketing communications activities have a positive impact on its brand equity in the UK. This hypothesis was supported. The correlation and regression results showed a strong and statistically significant positive relationship between IMC and brand equity. This confirms that respondents who perceived McDonald’s communication as more consistent, clear and coordinated also reported stronger brand equity perceptions.</w:t>
      </w:r>
    </w:p>
    <w:p w14:paraId="55405D7E" w14:textId="77777777" w:rsidR="00AC016B" w:rsidRPr="009C1F80" w:rsidRDefault="00AC016B" w:rsidP="00AC016B">
      <w:pPr>
        <w:spacing w:line="360" w:lineRule="auto"/>
        <w:jc w:val="both"/>
        <w:rPr>
          <w:rFonts w:ascii="Arial" w:hAnsi="Arial" w:cs="Arial"/>
        </w:rPr>
      </w:pPr>
      <w:r w:rsidRPr="009C1F80">
        <w:rPr>
          <w:rFonts w:ascii="Arial" w:hAnsi="Arial" w:cs="Arial"/>
        </w:rPr>
        <w:t>H2 stated that McDonald’s integrated marketing communications activities have a negative impact on its brand equity in the UK. This hypothesis was not supported. Negative communication perceptions did not significantly predict brand equity. However, this does not mean that negative risks are impossible; it only means that they were not statistically confirmed within this sample.</w:t>
      </w:r>
    </w:p>
    <w:p w14:paraId="214F93D3" w14:textId="77777777" w:rsidR="00AC016B" w:rsidRPr="009C1F80" w:rsidRDefault="00AC016B" w:rsidP="00B50AEF">
      <w:pPr>
        <w:pStyle w:val="Heading2"/>
        <w:rPr>
          <w:rFonts w:cs="Arial"/>
        </w:rPr>
      </w:pPr>
      <w:bookmarkStart w:id="107" w:name="_Toc230989666"/>
      <w:r w:rsidRPr="009C1F80">
        <w:rPr>
          <w:rFonts w:cs="Arial"/>
        </w:rPr>
        <w:t>6.5 Contribution of the Study</w:t>
      </w:r>
      <w:bookmarkEnd w:id="107"/>
    </w:p>
    <w:p w14:paraId="32E54D17" w14:textId="3F3D2664" w:rsidR="00954407" w:rsidRPr="009C1F80" w:rsidRDefault="00954407" w:rsidP="00AC016B">
      <w:pPr>
        <w:spacing w:line="360" w:lineRule="auto"/>
        <w:jc w:val="both"/>
        <w:rPr>
          <w:rFonts w:ascii="Arial" w:hAnsi="Arial" w:cs="Arial"/>
        </w:rPr>
      </w:pPr>
      <w:r w:rsidRPr="009C1F80">
        <w:rPr>
          <w:rFonts w:ascii="Arial" w:hAnsi="Arial" w:cs="Arial"/>
        </w:rPr>
        <w:t>The findings of this research are added to the knowledge framework by offering empirical evidence in a small picture on the effect of integrated marketing communications towards brand equity</w:t>
      </w:r>
      <w:r w:rsidR="009110FA" w:rsidRPr="009C1F80">
        <w:rPr>
          <w:rFonts w:ascii="Arial" w:hAnsi="Arial" w:cs="Arial"/>
        </w:rPr>
        <w:t>,</w:t>
      </w:r>
      <w:r w:rsidRPr="009C1F80">
        <w:rPr>
          <w:rFonts w:ascii="Arial" w:hAnsi="Arial" w:cs="Arial"/>
        </w:rPr>
        <w:t xml:space="preserve"> especially in the case of McDonald's in the United Kingdom. Chapter 2 has uncovered that the literature in this area is mostly of </w:t>
      </w:r>
      <w:r w:rsidR="009110FA" w:rsidRPr="009C1F80">
        <w:rPr>
          <w:rFonts w:ascii="Arial" w:hAnsi="Arial" w:cs="Arial"/>
        </w:rPr>
        <w:t xml:space="preserve">a </w:t>
      </w:r>
      <w:r w:rsidRPr="009C1F80">
        <w:rPr>
          <w:rFonts w:ascii="Arial" w:hAnsi="Arial" w:cs="Arial"/>
        </w:rPr>
        <w:t>conceptual nature and</w:t>
      </w:r>
      <w:r w:rsidR="009110FA" w:rsidRPr="009C1F80">
        <w:rPr>
          <w:rFonts w:ascii="Arial" w:hAnsi="Arial" w:cs="Arial"/>
        </w:rPr>
        <w:t>,</w:t>
      </w:r>
      <w:r w:rsidRPr="009C1F80">
        <w:rPr>
          <w:rFonts w:ascii="Arial" w:hAnsi="Arial" w:cs="Arial"/>
        </w:rPr>
        <w:t xml:space="preserve"> in less depth, examines McDonald's UK and the impact of integrated promotional activities on the brand equity</w:t>
      </w:r>
      <w:r w:rsidR="009110FA" w:rsidRPr="009C1F80">
        <w:rPr>
          <w:rFonts w:ascii="Arial" w:hAnsi="Arial" w:cs="Arial"/>
        </w:rPr>
        <w:t>,</w:t>
      </w:r>
      <w:r w:rsidRPr="009C1F80">
        <w:rPr>
          <w:rFonts w:ascii="Arial" w:hAnsi="Arial" w:cs="Arial"/>
        </w:rPr>
        <w:t xml:space="preserve"> both good and bad. This dissertation is a step toward filling this void, demonstrating that consumer perceptions of IMC are significantly related to consumer perceptions of brand equity. The study also provides some </w:t>
      </w:r>
      <w:r w:rsidR="009110FA" w:rsidRPr="009C1F80">
        <w:rPr>
          <w:rFonts w:ascii="Arial" w:hAnsi="Arial" w:cs="Arial"/>
        </w:rPr>
        <w:t>real-world applications</w:t>
      </w:r>
      <w:r w:rsidRPr="009C1F80">
        <w:rPr>
          <w:rFonts w:ascii="Arial" w:hAnsi="Arial" w:cs="Arial"/>
        </w:rPr>
        <w:t xml:space="preserve"> to McDonald's UK. It points to the benefits of better brand equity </w:t>
      </w:r>
      <w:proofErr w:type="gramStart"/>
      <w:r w:rsidRPr="009C1F80">
        <w:rPr>
          <w:rFonts w:ascii="Arial" w:hAnsi="Arial" w:cs="Arial"/>
        </w:rPr>
        <w:t>with regard to</w:t>
      </w:r>
      <w:proofErr w:type="gramEnd"/>
      <w:r w:rsidRPr="009C1F80">
        <w:rPr>
          <w:rFonts w:ascii="Arial" w:hAnsi="Arial" w:cs="Arial"/>
        </w:rPr>
        <w:t xml:space="preserve"> a wider communication integration across digital, mobile, social media, advertising and in-store touch points. Although the contribution is modest as the sample is rather small, the significance is that it puts consumer perceptions of communication's integration into the context of brand equity outcomes.</w:t>
      </w:r>
    </w:p>
    <w:p w14:paraId="634013D4" w14:textId="77777777" w:rsidR="00AC016B" w:rsidRPr="009C1F80" w:rsidRDefault="00AC016B" w:rsidP="00B50AEF">
      <w:pPr>
        <w:pStyle w:val="Heading2"/>
        <w:rPr>
          <w:rFonts w:cs="Arial"/>
        </w:rPr>
      </w:pPr>
      <w:bookmarkStart w:id="108" w:name="_Toc230989667"/>
      <w:r w:rsidRPr="009C1F80">
        <w:rPr>
          <w:rFonts w:cs="Arial"/>
        </w:rPr>
        <w:lastRenderedPageBreak/>
        <w:t>6.6 Recommendations for McDonald’s UK</w:t>
      </w:r>
      <w:bookmarkEnd w:id="108"/>
    </w:p>
    <w:p w14:paraId="0875480E" w14:textId="4F903989" w:rsidR="00954407" w:rsidRPr="009C1F80" w:rsidRDefault="008626DE" w:rsidP="00AC016B">
      <w:pPr>
        <w:spacing w:line="360" w:lineRule="auto"/>
        <w:jc w:val="both"/>
        <w:rPr>
          <w:rFonts w:ascii="Arial" w:hAnsi="Arial" w:cs="Arial"/>
        </w:rPr>
      </w:pPr>
      <w:r w:rsidRPr="009C1F80">
        <w:rPr>
          <w:rFonts w:ascii="Arial" w:hAnsi="Arial" w:cs="Arial"/>
        </w:rPr>
        <w:t>Considering</w:t>
      </w:r>
      <w:r w:rsidR="00954407" w:rsidRPr="009C1F80">
        <w:rPr>
          <w:rFonts w:ascii="Arial" w:hAnsi="Arial" w:cs="Arial"/>
        </w:rPr>
        <w:t xml:space="preserve"> the results, McDonald's UK should increase the consistency across channels: advertising, social media, mobile app offers, loyalty systems, messages in restaurants and more. Social media marketing content and mobile app offers were the most visible in the </w:t>
      </w:r>
      <w:r w:rsidRPr="009C1F80">
        <w:rPr>
          <w:rFonts w:ascii="Arial" w:hAnsi="Arial" w:cs="Arial"/>
        </w:rPr>
        <w:t>sample and</w:t>
      </w:r>
      <w:r w:rsidR="00954407" w:rsidRPr="009C1F80">
        <w:rPr>
          <w:rFonts w:ascii="Arial" w:hAnsi="Arial" w:cs="Arial"/>
        </w:rPr>
        <w:t xml:space="preserve"> should be used strategically (not just for discounts and short-term promotions) to support quality, convenience, trust, and customer value. The second things that McDonald's shouldn't overly depend on include value-driven promotions. The idea of a promotional offer is to move someone into a purchase, but it should not be front and centre in the brand and </w:t>
      </w:r>
      <w:r w:rsidR="009110FA" w:rsidRPr="009C1F80">
        <w:rPr>
          <w:rFonts w:ascii="Arial" w:hAnsi="Arial" w:cs="Arial"/>
        </w:rPr>
        <w:t>undermine</w:t>
      </w:r>
      <w:r w:rsidR="00954407" w:rsidRPr="009C1F80">
        <w:rPr>
          <w:rFonts w:ascii="Arial" w:hAnsi="Arial" w:cs="Arial"/>
        </w:rPr>
        <w:t xml:space="preserve"> equity. While there was no support for H2, the company needs to watch for reputational and regulatory risk</w:t>
      </w:r>
      <w:r w:rsidR="009110FA" w:rsidRPr="009C1F80">
        <w:rPr>
          <w:rFonts w:ascii="Arial" w:hAnsi="Arial" w:cs="Arial"/>
        </w:rPr>
        <w:t>,</w:t>
      </w:r>
      <w:r w:rsidR="00954407" w:rsidRPr="009C1F80">
        <w:rPr>
          <w:rFonts w:ascii="Arial" w:hAnsi="Arial" w:cs="Arial"/>
        </w:rPr>
        <w:t xml:space="preserve"> such as criticism </w:t>
      </w:r>
      <w:r w:rsidR="009110FA" w:rsidRPr="009C1F80">
        <w:rPr>
          <w:rFonts w:ascii="Arial" w:hAnsi="Arial" w:cs="Arial"/>
        </w:rPr>
        <w:t>on</w:t>
      </w:r>
      <w:r w:rsidR="00954407" w:rsidRPr="009C1F80">
        <w:rPr>
          <w:rFonts w:ascii="Arial" w:hAnsi="Arial" w:cs="Arial"/>
        </w:rPr>
        <w:t xml:space="preserve"> social media, consumer concern, and sensitivity in food promotion. Lastly, McDonald's needs to be constantly </w:t>
      </w:r>
      <w:r w:rsidR="009110FA" w:rsidRPr="009C1F80">
        <w:rPr>
          <w:rFonts w:ascii="Arial" w:hAnsi="Arial" w:cs="Arial"/>
        </w:rPr>
        <w:t>analysing</w:t>
      </w:r>
      <w:r w:rsidR="00954407" w:rsidRPr="009C1F80">
        <w:rPr>
          <w:rFonts w:ascii="Arial" w:hAnsi="Arial" w:cs="Arial"/>
        </w:rPr>
        <w:t xml:space="preserve"> the data being provided by the customers to determine if their communications are seen as consistent, clear and interesting. This would facilitate the brand to be better aligned with the brand equity and the promotional actions.</w:t>
      </w:r>
    </w:p>
    <w:p w14:paraId="235BEAEF" w14:textId="77777777" w:rsidR="00AC016B" w:rsidRPr="009C1F80" w:rsidRDefault="00AC016B" w:rsidP="00B50AEF">
      <w:pPr>
        <w:pStyle w:val="Heading2"/>
        <w:rPr>
          <w:rFonts w:cs="Arial"/>
        </w:rPr>
      </w:pPr>
      <w:bookmarkStart w:id="109" w:name="_Toc230989668"/>
      <w:r w:rsidRPr="009C1F80">
        <w:rPr>
          <w:rFonts w:cs="Arial"/>
        </w:rPr>
        <w:t>6.7 Limitations of the Study</w:t>
      </w:r>
      <w:bookmarkEnd w:id="109"/>
    </w:p>
    <w:p w14:paraId="1850A0AE" w14:textId="292C96A3" w:rsidR="00AC016B" w:rsidRPr="009C1F80" w:rsidRDefault="00AC016B" w:rsidP="00AC016B">
      <w:pPr>
        <w:spacing w:line="360" w:lineRule="auto"/>
        <w:jc w:val="both"/>
        <w:rPr>
          <w:rFonts w:ascii="Arial" w:hAnsi="Arial" w:cs="Arial"/>
        </w:rPr>
      </w:pPr>
      <w:r w:rsidRPr="009C1F80">
        <w:rPr>
          <w:rFonts w:ascii="Arial" w:hAnsi="Arial" w:cs="Arial"/>
        </w:rPr>
        <w:t xml:space="preserve">This study has several limitations. First, it used 53 respondents, which is suitable for a small-scale dissertation but limits the generalisability of the findings. The sample may not fully represent all McDonald’s customers across the UK, particularly given differences in region, age, purchasing habits and media exposure. Second, the research used a cross-sectional design, meaning that perceptions were captured at one point in time rather than over a longer period. Third, the closed-ended questionnaire supported quantitative analysis but limited deeper explanation of why respondents held </w:t>
      </w:r>
      <w:r w:rsidR="008626DE" w:rsidRPr="009C1F80">
        <w:rPr>
          <w:rFonts w:ascii="Arial" w:hAnsi="Arial" w:cs="Arial"/>
        </w:rPr>
        <w:t>views</w:t>
      </w:r>
      <w:r w:rsidRPr="009C1F80">
        <w:rPr>
          <w:rFonts w:ascii="Arial" w:hAnsi="Arial" w:cs="Arial"/>
        </w:rPr>
        <w:t>. The negative impact pathway may therefore require a larger and more diverse sample to test more robustly.</w:t>
      </w:r>
    </w:p>
    <w:p w14:paraId="6830F31F" w14:textId="77777777" w:rsidR="00AC016B" w:rsidRPr="009C1F80" w:rsidRDefault="00AC016B" w:rsidP="00B50AEF">
      <w:pPr>
        <w:pStyle w:val="Heading2"/>
        <w:rPr>
          <w:rFonts w:cs="Arial"/>
        </w:rPr>
      </w:pPr>
      <w:bookmarkStart w:id="110" w:name="_Toc230989669"/>
      <w:r w:rsidRPr="009C1F80">
        <w:rPr>
          <w:rFonts w:cs="Arial"/>
        </w:rPr>
        <w:t>6.8 Recommendations for Future Research</w:t>
      </w:r>
      <w:bookmarkEnd w:id="110"/>
    </w:p>
    <w:p w14:paraId="2C6EDBD5" w14:textId="32BB1B96" w:rsidR="00954407" w:rsidRPr="009C1F80" w:rsidRDefault="00954407" w:rsidP="00AC016B">
      <w:pPr>
        <w:spacing w:line="360" w:lineRule="auto"/>
        <w:jc w:val="both"/>
        <w:rPr>
          <w:rFonts w:ascii="Arial" w:hAnsi="Arial" w:cs="Arial"/>
        </w:rPr>
      </w:pPr>
      <w:r w:rsidRPr="009C1F80">
        <w:rPr>
          <w:rFonts w:ascii="Arial" w:hAnsi="Arial" w:cs="Arial"/>
        </w:rPr>
        <w:t xml:space="preserve">The research in this dissertation could be expanded upon in future studies by applying the research methodology to a bigger sample within varying regions of the UK to enhance the representativeness of the sample. An additional comparative study could be performed, with McDonald's and other quick service restaurants, like Burger King, </w:t>
      </w:r>
      <w:r w:rsidRPr="009C1F80">
        <w:rPr>
          <w:rFonts w:ascii="Arial" w:hAnsi="Arial" w:cs="Arial"/>
        </w:rPr>
        <w:lastRenderedPageBreak/>
        <w:t xml:space="preserve">Subway or KFC, to make </w:t>
      </w:r>
      <w:r w:rsidR="009110FA" w:rsidRPr="009C1F80">
        <w:rPr>
          <w:rFonts w:ascii="Arial" w:hAnsi="Arial" w:cs="Arial"/>
        </w:rPr>
        <w:t xml:space="preserve">a </w:t>
      </w:r>
      <w:r w:rsidRPr="009C1F80">
        <w:rPr>
          <w:rFonts w:ascii="Arial" w:hAnsi="Arial" w:cs="Arial"/>
        </w:rPr>
        <w:t xml:space="preserve">more adequate sector-level comparison. Qualitative interviews would be useful in understanding </w:t>
      </w:r>
      <w:r w:rsidR="009110FA" w:rsidRPr="009C1F80">
        <w:rPr>
          <w:rFonts w:ascii="Arial" w:hAnsi="Arial" w:cs="Arial"/>
        </w:rPr>
        <w:t>consumers'</w:t>
      </w:r>
      <w:r w:rsidRPr="009C1F80">
        <w:rPr>
          <w:rFonts w:ascii="Arial" w:hAnsi="Arial" w:cs="Arial"/>
        </w:rPr>
        <w:t xml:space="preserve"> positive or negative perceptions of, and reactions to, McDonald's IMC activities, especially in cases where it is deemed the promotion communication is "too much" or "too little. Research could also further explore social media sentiment, as digital criticism may impact brand meaning in a variety of ways in comparison to survey respondents. Further, a study of this nature can be longitudinal to determine if IMC affects brand equity over the long run or not.</w:t>
      </w:r>
    </w:p>
    <w:p w14:paraId="4D8246E9" w14:textId="77777777" w:rsidR="00AC016B" w:rsidRPr="009C1F80" w:rsidRDefault="00AC016B" w:rsidP="00B50AEF">
      <w:pPr>
        <w:pStyle w:val="Heading2"/>
        <w:rPr>
          <w:rFonts w:cs="Arial"/>
        </w:rPr>
      </w:pPr>
      <w:bookmarkStart w:id="111" w:name="_Toc230989670"/>
      <w:r w:rsidRPr="009C1F80">
        <w:rPr>
          <w:rFonts w:cs="Arial"/>
        </w:rPr>
        <w:t>6.9 Final Concluding Statement</w:t>
      </w:r>
      <w:bookmarkEnd w:id="111"/>
    </w:p>
    <w:p w14:paraId="575D1BA3" w14:textId="4394E999" w:rsidR="00AC016B" w:rsidRPr="009C1F80" w:rsidRDefault="00954407" w:rsidP="00954407">
      <w:pPr>
        <w:spacing w:line="360" w:lineRule="auto"/>
        <w:jc w:val="both"/>
        <w:rPr>
          <w:rFonts w:ascii="Arial" w:hAnsi="Arial" w:cs="Arial"/>
        </w:rPr>
      </w:pPr>
      <w:r w:rsidRPr="009C1F80">
        <w:rPr>
          <w:rFonts w:ascii="Arial" w:hAnsi="Arial" w:cs="Arial"/>
        </w:rPr>
        <w:t>Generally, McDonald's IMC activities were more associated with enhancing than damaging the brand equity, demonstrating the strategic importance of coherent, credible and controlled communication.</w:t>
      </w:r>
      <w:r w:rsidR="00AC016B" w:rsidRPr="009C1F80">
        <w:rPr>
          <w:rFonts w:ascii="Arial" w:hAnsi="Arial" w:cs="Arial"/>
        </w:rPr>
        <w:br w:type="page"/>
      </w:r>
    </w:p>
    <w:p w14:paraId="40BCB2EC" w14:textId="77777777" w:rsidR="00954407" w:rsidRPr="009C1F80" w:rsidRDefault="00954407" w:rsidP="00954407">
      <w:pPr>
        <w:pStyle w:val="Heading1"/>
        <w:spacing w:line="360" w:lineRule="auto"/>
        <w:jc w:val="both"/>
        <w:rPr>
          <w:rFonts w:cs="Arial"/>
          <w:sz w:val="24"/>
          <w:szCs w:val="24"/>
        </w:rPr>
      </w:pPr>
      <w:bookmarkStart w:id="112" w:name="_Toc230989671"/>
      <w:r w:rsidRPr="009C1F80">
        <w:rPr>
          <w:rFonts w:cs="Arial"/>
          <w:sz w:val="24"/>
          <w:szCs w:val="24"/>
        </w:rPr>
        <w:lastRenderedPageBreak/>
        <w:t>Reference list</w:t>
      </w:r>
      <w:bookmarkEnd w:id="112"/>
    </w:p>
    <w:p w14:paraId="2228D031"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Aaker, D.A. (1991) </w:t>
      </w:r>
      <w:r w:rsidRPr="009C1F80">
        <w:rPr>
          <w:rFonts w:ascii="Arial" w:hAnsi="Arial" w:cs="Arial"/>
          <w:i/>
          <w:iCs/>
        </w:rPr>
        <w:t>Managing Brand Equity: Capitalizing on the Value of a Brand Name</w:t>
      </w:r>
      <w:r w:rsidRPr="009C1F80">
        <w:rPr>
          <w:rFonts w:ascii="Arial" w:hAnsi="Arial" w:cs="Arial"/>
        </w:rPr>
        <w:t>. Free Press.</w:t>
      </w:r>
    </w:p>
    <w:p w14:paraId="12C7B415"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Aaker, D.A. (1996) </w:t>
      </w:r>
      <w:r w:rsidRPr="009C1F80">
        <w:rPr>
          <w:rFonts w:ascii="Arial" w:hAnsi="Arial" w:cs="Arial"/>
          <w:i/>
          <w:iCs/>
        </w:rPr>
        <w:t>Building Strong Brands</w:t>
      </w:r>
      <w:r w:rsidRPr="009C1F80">
        <w:rPr>
          <w:rFonts w:ascii="Arial" w:hAnsi="Arial" w:cs="Arial"/>
        </w:rPr>
        <w:t>. Pocket Books. Available at: https://www.academia.edu/34383247/David_A_Aaker_Building_Strong_Brands.</w:t>
      </w:r>
    </w:p>
    <w:p w14:paraId="125439A9"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ASA (2025) </w:t>
      </w:r>
      <w:r w:rsidRPr="009C1F80">
        <w:rPr>
          <w:rFonts w:ascii="Arial" w:hAnsi="Arial" w:cs="Arial"/>
          <w:i/>
          <w:iCs/>
        </w:rPr>
        <w:t>15 Food, Food Supplements and Associated Health or Nutrition Claims</w:t>
      </w:r>
      <w:r w:rsidRPr="009C1F80">
        <w:rPr>
          <w:rFonts w:ascii="Arial" w:hAnsi="Arial" w:cs="Arial"/>
        </w:rPr>
        <w:t xml:space="preserve">, </w:t>
      </w:r>
      <w:r w:rsidRPr="009C1F80">
        <w:rPr>
          <w:rFonts w:ascii="Arial" w:hAnsi="Arial" w:cs="Arial"/>
          <w:i/>
          <w:iCs/>
        </w:rPr>
        <w:t>www.asa.org.uk</w:t>
      </w:r>
      <w:r w:rsidRPr="009C1F80">
        <w:rPr>
          <w:rFonts w:ascii="Arial" w:hAnsi="Arial" w:cs="Arial"/>
        </w:rPr>
        <w:t>. Available at: https://www.asa.org.uk/type/non_broadcast/code_section/15.html (Accessed: 1 March 2026).</w:t>
      </w:r>
    </w:p>
    <w:p w14:paraId="4434CC6E" w14:textId="77777777" w:rsidR="00954407" w:rsidRPr="009C1F80" w:rsidRDefault="00954407" w:rsidP="00954407">
      <w:pPr>
        <w:spacing w:line="360" w:lineRule="auto"/>
        <w:jc w:val="both"/>
        <w:rPr>
          <w:rFonts w:ascii="Arial" w:hAnsi="Arial" w:cs="Arial"/>
        </w:rPr>
      </w:pPr>
      <w:r w:rsidRPr="009C1F80">
        <w:rPr>
          <w:rFonts w:ascii="Arial" w:hAnsi="Arial" w:cs="Arial"/>
        </w:rPr>
        <w:t>Baccarella, C.V., Wagner, T.F., Kietzmann, J.H. and McCarthy, I.P. (2018) ‘</w:t>
      </w:r>
      <w:proofErr w:type="gramStart"/>
      <w:r w:rsidRPr="009C1F80">
        <w:rPr>
          <w:rFonts w:ascii="Arial" w:hAnsi="Arial" w:cs="Arial"/>
        </w:rPr>
        <w:t>Social media</w:t>
      </w:r>
      <w:proofErr w:type="gramEnd"/>
      <w:r w:rsidRPr="009C1F80">
        <w:rPr>
          <w:rFonts w:ascii="Arial" w:hAnsi="Arial" w:cs="Arial"/>
        </w:rPr>
        <w:t xml:space="preserve">? It’s serious! Understanding the dark side of social media’, </w:t>
      </w:r>
      <w:r w:rsidRPr="009C1F80">
        <w:rPr>
          <w:rFonts w:ascii="Arial" w:hAnsi="Arial" w:cs="Arial"/>
          <w:i/>
          <w:iCs/>
        </w:rPr>
        <w:t>European Management Journal</w:t>
      </w:r>
      <w:r w:rsidRPr="009C1F80">
        <w:rPr>
          <w:rFonts w:ascii="Arial" w:hAnsi="Arial" w:cs="Arial"/>
        </w:rPr>
        <w:t>, 36(4), pp. 431–438. Available at: https://doi.org/10.1016/j.emj.2018.07.002.</w:t>
      </w:r>
    </w:p>
    <w:p w14:paraId="38936F1A"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Bartlett, J., </w:t>
      </w:r>
      <w:proofErr w:type="spellStart"/>
      <w:r w:rsidRPr="009C1F80">
        <w:rPr>
          <w:rFonts w:ascii="Arial" w:hAnsi="Arial" w:cs="Arial"/>
        </w:rPr>
        <w:t>Kotrlik</w:t>
      </w:r>
      <w:proofErr w:type="spellEnd"/>
      <w:r w:rsidRPr="009C1F80">
        <w:rPr>
          <w:rFonts w:ascii="Arial" w:hAnsi="Arial" w:cs="Arial"/>
        </w:rPr>
        <w:t xml:space="preserve">, J. and Higgins, C. (2001) ‘Organizational research: Determining organizational research: Determining appropriate sample size in survey research appropriate sample size in survey research’, </w:t>
      </w:r>
      <w:r w:rsidRPr="009C1F80">
        <w:rPr>
          <w:rFonts w:ascii="Arial" w:hAnsi="Arial" w:cs="Arial"/>
          <w:i/>
          <w:iCs/>
        </w:rPr>
        <w:t>Information Technology, Learning, and Performance Journal</w:t>
      </w:r>
      <w:r w:rsidRPr="009C1F80">
        <w:rPr>
          <w:rFonts w:ascii="Arial" w:hAnsi="Arial" w:cs="Arial"/>
        </w:rPr>
        <w:t>, 19(1), pp. 43–50. Available at: https://www.opalco.com/wp-content/uploads/2014/10/Reading-Sample-Size1.pdf.</w:t>
      </w:r>
    </w:p>
    <w:p w14:paraId="0B1A1BCE"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Brand Finance (2025) </w:t>
      </w:r>
      <w:r w:rsidRPr="009C1F80">
        <w:rPr>
          <w:rFonts w:ascii="Arial" w:hAnsi="Arial" w:cs="Arial"/>
          <w:i/>
          <w:iCs/>
        </w:rPr>
        <w:t>McDonald’s is the world’s most valuable restaurant brand; Starbucks drops to second place   | Press Release | Brand Finance</w:t>
      </w:r>
      <w:r w:rsidRPr="009C1F80">
        <w:rPr>
          <w:rFonts w:ascii="Arial" w:hAnsi="Arial" w:cs="Arial"/>
        </w:rPr>
        <w:t xml:space="preserve">, </w:t>
      </w:r>
      <w:r w:rsidRPr="009C1F80">
        <w:rPr>
          <w:rFonts w:ascii="Arial" w:hAnsi="Arial" w:cs="Arial"/>
          <w:i/>
          <w:iCs/>
        </w:rPr>
        <w:t>Brand Finance</w:t>
      </w:r>
      <w:r w:rsidRPr="009C1F80">
        <w:rPr>
          <w:rFonts w:ascii="Arial" w:hAnsi="Arial" w:cs="Arial"/>
        </w:rPr>
        <w:t>. Available at: https://brandfinance.com/press-releases/mcdonalds-is-the-worlds-most-valuable-restaurant-brand-starbucks-drops-to-second-place (Accessed: 20 February 2026).</w:t>
      </w:r>
    </w:p>
    <w:p w14:paraId="03A95BC5"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British Psychological Society (2021) </w:t>
      </w:r>
      <w:r w:rsidRPr="009C1F80">
        <w:rPr>
          <w:rFonts w:ascii="Arial" w:hAnsi="Arial" w:cs="Arial"/>
          <w:i/>
          <w:iCs/>
        </w:rPr>
        <w:t>BPS Code of human Research ethics | BPS - British psychological society</w:t>
      </w:r>
      <w:r w:rsidRPr="009C1F80">
        <w:rPr>
          <w:rFonts w:ascii="Arial" w:hAnsi="Arial" w:cs="Arial"/>
        </w:rPr>
        <w:t xml:space="preserve">, </w:t>
      </w:r>
      <w:r w:rsidRPr="009C1F80">
        <w:rPr>
          <w:rFonts w:ascii="Arial" w:hAnsi="Arial" w:cs="Arial"/>
          <w:i/>
          <w:iCs/>
        </w:rPr>
        <w:t>explore.bps.org.uk</w:t>
      </w:r>
      <w:r w:rsidRPr="009C1F80">
        <w:rPr>
          <w:rFonts w:ascii="Arial" w:hAnsi="Arial" w:cs="Arial"/>
        </w:rPr>
        <w:t>. Available at: https://explore.bps.org.uk/content/report-guideline/bpsrep.2021.inf180 (Accessed: 2 March 2026).</w:t>
      </w:r>
    </w:p>
    <w:p w14:paraId="1332554F" w14:textId="77777777" w:rsidR="00954407" w:rsidRPr="009C1F80" w:rsidRDefault="00954407" w:rsidP="00954407">
      <w:pPr>
        <w:spacing w:line="360" w:lineRule="auto"/>
        <w:jc w:val="both"/>
        <w:rPr>
          <w:rFonts w:ascii="Arial" w:hAnsi="Arial" w:cs="Arial"/>
        </w:rPr>
      </w:pPr>
      <w:r w:rsidRPr="009C1F80">
        <w:rPr>
          <w:rFonts w:ascii="Arial" w:hAnsi="Arial" w:cs="Arial"/>
        </w:rPr>
        <w:lastRenderedPageBreak/>
        <w:t xml:space="preserve">Bryman, A. (2016) </w:t>
      </w:r>
      <w:r w:rsidRPr="009C1F80">
        <w:rPr>
          <w:rFonts w:ascii="Arial" w:hAnsi="Arial" w:cs="Arial"/>
          <w:i/>
          <w:iCs/>
        </w:rPr>
        <w:t>Social Research Methods</w:t>
      </w:r>
      <w:r w:rsidRPr="009C1F80">
        <w:rPr>
          <w:rFonts w:ascii="Arial" w:hAnsi="Arial" w:cs="Arial"/>
        </w:rPr>
        <w:t xml:space="preserve">. 5th </w:t>
      </w:r>
      <w:proofErr w:type="spellStart"/>
      <w:r w:rsidRPr="009C1F80">
        <w:rPr>
          <w:rFonts w:ascii="Arial" w:hAnsi="Arial" w:cs="Arial"/>
        </w:rPr>
        <w:t>edn</w:t>
      </w:r>
      <w:proofErr w:type="spellEnd"/>
      <w:r w:rsidRPr="009C1F80">
        <w:rPr>
          <w:rFonts w:ascii="Arial" w:hAnsi="Arial" w:cs="Arial"/>
        </w:rPr>
        <w:t>. Oxford University Press. Available at: https://ktpu.kpi.ua/wp-content/uploads/2014/02/social-research-methods-alan-bryman.pdf.</w:t>
      </w:r>
    </w:p>
    <w:p w14:paraId="0CFF68C8"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Carroll, N. (2025) </w:t>
      </w:r>
      <w:r w:rsidRPr="009C1F80">
        <w:rPr>
          <w:rFonts w:ascii="Arial" w:hAnsi="Arial" w:cs="Arial"/>
          <w:i/>
          <w:iCs/>
        </w:rPr>
        <w:t>McDonald’s brings global menu to UK in first major post-LHF push</w:t>
      </w:r>
      <w:r w:rsidRPr="009C1F80">
        <w:rPr>
          <w:rFonts w:ascii="Arial" w:hAnsi="Arial" w:cs="Arial"/>
        </w:rPr>
        <w:t xml:space="preserve">, </w:t>
      </w:r>
      <w:r w:rsidRPr="009C1F80">
        <w:rPr>
          <w:rFonts w:ascii="Arial" w:hAnsi="Arial" w:cs="Arial"/>
          <w:i/>
          <w:iCs/>
        </w:rPr>
        <w:t>Marketing Week</w:t>
      </w:r>
      <w:r w:rsidRPr="009C1F80">
        <w:rPr>
          <w:rFonts w:ascii="Arial" w:hAnsi="Arial" w:cs="Arial"/>
        </w:rPr>
        <w:t>. Available at: https://www.marketingweek.com/mcdonalds-global-menu-post-lhf-campaign/ (Accessed: 24 February 2026).</w:t>
      </w:r>
    </w:p>
    <w:p w14:paraId="3D637329"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Conway, L. (2024) </w:t>
      </w:r>
      <w:r w:rsidRPr="009C1F80">
        <w:rPr>
          <w:rFonts w:ascii="Arial" w:hAnsi="Arial" w:cs="Arial"/>
          <w:i/>
          <w:iCs/>
        </w:rPr>
        <w:t>Advertising HFSS food and drink to children Summary 1 Current regulation 2 Past consultations and initiatives 3 Health and Care Act 2022 4 Other initiatives 5 Devolved administrations: policy on promotion of HFSS products 6 Views of stakeholders</w:t>
      </w:r>
      <w:r w:rsidRPr="009C1F80">
        <w:rPr>
          <w:rFonts w:ascii="Arial" w:hAnsi="Arial" w:cs="Arial"/>
        </w:rPr>
        <w:t>. Available at: https://researchbriefings.files.parliament.uk/documents/CBP-10061/CBP-10061.pdf (Accessed: 23 February 2026).</w:t>
      </w:r>
    </w:p>
    <w:p w14:paraId="2B45AFB5"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Creswell, J.W. (2023) ‘Research Designs. </w:t>
      </w:r>
      <w:proofErr w:type="gramStart"/>
      <w:r w:rsidRPr="009C1F80">
        <w:rPr>
          <w:rFonts w:ascii="Arial" w:hAnsi="Arial" w:cs="Arial"/>
        </w:rPr>
        <w:t>Qualitative ,Quantitative</w:t>
      </w:r>
      <w:proofErr w:type="gramEnd"/>
      <w:r w:rsidRPr="009C1F80">
        <w:rPr>
          <w:rFonts w:ascii="Arial" w:hAnsi="Arial" w:cs="Arial"/>
        </w:rPr>
        <w:t xml:space="preserve">, and Mixed Methods Approaches’, </w:t>
      </w:r>
      <w:r w:rsidRPr="009C1F80">
        <w:rPr>
          <w:rFonts w:ascii="Arial" w:hAnsi="Arial" w:cs="Arial"/>
          <w:i/>
          <w:iCs/>
        </w:rPr>
        <w:t>219.140</w:t>
      </w:r>
      <w:r w:rsidRPr="009C1F80">
        <w:rPr>
          <w:rFonts w:ascii="Arial" w:hAnsi="Arial" w:cs="Arial"/>
        </w:rPr>
        <w:t xml:space="preserve"> [Preprint]. Available at: https://www.ucg.ac.me/skladiste/blog_609332/objava_105202/fajlovi/Creswell.pdf.</w:t>
      </w:r>
    </w:p>
    <w:p w14:paraId="2B7274FE"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Devellis, R.F. (2016) </w:t>
      </w:r>
      <w:r w:rsidRPr="009C1F80">
        <w:rPr>
          <w:rFonts w:ascii="Arial" w:hAnsi="Arial" w:cs="Arial"/>
          <w:i/>
          <w:iCs/>
        </w:rPr>
        <w:t xml:space="preserve">Scale </w:t>
      </w:r>
      <w:proofErr w:type="gramStart"/>
      <w:r w:rsidRPr="009C1F80">
        <w:rPr>
          <w:rFonts w:ascii="Arial" w:hAnsi="Arial" w:cs="Arial"/>
          <w:i/>
          <w:iCs/>
        </w:rPr>
        <w:t>Development :</w:t>
      </w:r>
      <w:proofErr w:type="gramEnd"/>
      <w:r w:rsidRPr="009C1F80">
        <w:rPr>
          <w:rFonts w:ascii="Arial" w:hAnsi="Arial" w:cs="Arial"/>
          <w:i/>
          <w:iCs/>
        </w:rPr>
        <w:t xml:space="preserve"> Theory and Applications</w:t>
      </w:r>
      <w:r w:rsidRPr="009C1F80">
        <w:rPr>
          <w:rFonts w:ascii="Arial" w:hAnsi="Arial" w:cs="Arial"/>
        </w:rPr>
        <w:t xml:space="preserve">. 4th </w:t>
      </w:r>
      <w:proofErr w:type="spellStart"/>
      <w:r w:rsidRPr="009C1F80">
        <w:rPr>
          <w:rFonts w:ascii="Arial" w:hAnsi="Arial" w:cs="Arial"/>
        </w:rPr>
        <w:t>edn</w:t>
      </w:r>
      <w:proofErr w:type="spellEnd"/>
      <w:r w:rsidRPr="009C1F80">
        <w:rPr>
          <w:rFonts w:ascii="Arial" w:hAnsi="Arial" w:cs="Arial"/>
        </w:rPr>
        <w:t>. SAGE Publications.</w:t>
      </w:r>
    </w:p>
    <w:p w14:paraId="60FEFDA0"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Duncan, T. and Moriarty, S.E. (1998) ‘A Communication-Based Marketing Model for Managing Relationships’, </w:t>
      </w:r>
      <w:r w:rsidRPr="009C1F80">
        <w:rPr>
          <w:rFonts w:ascii="Arial" w:hAnsi="Arial" w:cs="Arial"/>
          <w:i/>
          <w:iCs/>
        </w:rPr>
        <w:t>Journal of Marketing</w:t>
      </w:r>
      <w:r w:rsidRPr="009C1F80">
        <w:rPr>
          <w:rFonts w:ascii="Arial" w:hAnsi="Arial" w:cs="Arial"/>
        </w:rPr>
        <w:t>, 62(2), pp. 1–13.</w:t>
      </w:r>
    </w:p>
    <w:p w14:paraId="3154DCA9"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Dwivedi, Y.K., </w:t>
      </w:r>
      <w:proofErr w:type="spellStart"/>
      <w:r w:rsidRPr="009C1F80">
        <w:rPr>
          <w:rFonts w:ascii="Arial" w:hAnsi="Arial" w:cs="Arial"/>
        </w:rPr>
        <w:t>Ismagilova</w:t>
      </w:r>
      <w:proofErr w:type="spellEnd"/>
      <w:r w:rsidRPr="009C1F80">
        <w:rPr>
          <w:rFonts w:ascii="Arial" w:hAnsi="Arial" w:cs="Arial"/>
        </w:rPr>
        <w:t xml:space="preserve">, E., Hughes, D.L. and Carlson, J. (2021) ‘Setting the future of digital and social media marketing research: Perspectives and research propositions’, </w:t>
      </w:r>
      <w:r w:rsidRPr="009C1F80">
        <w:rPr>
          <w:rFonts w:ascii="Arial" w:hAnsi="Arial" w:cs="Arial"/>
          <w:i/>
          <w:iCs/>
        </w:rPr>
        <w:t>International Journal of Information Management</w:t>
      </w:r>
      <w:r w:rsidRPr="009C1F80">
        <w:rPr>
          <w:rFonts w:ascii="Arial" w:hAnsi="Arial" w:cs="Arial"/>
        </w:rPr>
        <w:t>, 59(1), pp. 1–37. Available at: https://doi.org/10.1016/j.ijinfomgt.2020.102168.</w:t>
      </w:r>
    </w:p>
    <w:p w14:paraId="1FA20AB3" w14:textId="77777777" w:rsidR="00954407" w:rsidRPr="009C1F80" w:rsidRDefault="00954407" w:rsidP="00954407">
      <w:pPr>
        <w:spacing w:line="360" w:lineRule="auto"/>
        <w:jc w:val="both"/>
        <w:rPr>
          <w:rFonts w:ascii="Arial" w:hAnsi="Arial" w:cs="Arial"/>
        </w:rPr>
      </w:pPr>
      <w:proofErr w:type="spellStart"/>
      <w:r w:rsidRPr="009C1F80">
        <w:rPr>
          <w:rFonts w:ascii="Arial" w:hAnsi="Arial" w:cs="Arial"/>
        </w:rPr>
        <w:t>Etikan</w:t>
      </w:r>
      <w:proofErr w:type="spellEnd"/>
      <w:r w:rsidRPr="009C1F80">
        <w:rPr>
          <w:rFonts w:ascii="Arial" w:hAnsi="Arial" w:cs="Arial"/>
        </w:rPr>
        <w:t xml:space="preserve">, I., Musa, S.A. and Alkassim, R.S. (2016) ‘Comparison of convenience sampling and purposive sampling’, </w:t>
      </w:r>
      <w:r w:rsidRPr="009C1F80">
        <w:rPr>
          <w:rFonts w:ascii="Arial" w:hAnsi="Arial" w:cs="Arial"/>
          <w:i/>
          <w:iCs/>
        </w:rPr>
        <w:t>American Journal of Theoretical and Applied Statistics</w:t>
      </w:r>
      <w:r w:rsidRPr="009C1F80">
        <w:rPr>
          <w:rFonts w:ascii="Arial" w:hAnsi="Arial" w:cs="Arial"/>
        </w:rPr>
        <w:t>, 5(1), pp. 1–4. Available at: https://doi.org/10.11648/j.ajtas.20160501.11.</w:t>
      </w:r>
    </w:p>
    <w:p w14:paraId="26813D8F"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Famous Campaigns (2026) </w:t>
      </w:r>
      <w:r w:rsidRPr="009C1F80">
        <w:rPr>
          <w:rFonts w:ascii="Arial" w:hAnsi="Arial" w:cs="Arial"/>
          <w:i/>
          <w:iCs/>
        </w:rPr>
        <w:t>McDonald’s turns fans’ camera rolls into campaign</w:t>
      </w:r>
      <w:r w:rsidRPr="009C1F80">
        <w:rPr>
          <w:rFonts w:ascii="Arial" w:hAnsi="Arial" w:cs="Arial"/>
        </w:rPr>
        <w:t xml:space="preserve">, </w:t>
      </w:r>
      <w:r w:rsidRPr="009C1F80">
        <w:rPr>
          <w:rFonts w:ascii="Arial" w:hAnsi="Arial" w:cs="Arial"/>
          <w:i/>
          <w:iCs/>
        </w:rPr>
        <w:t>https://www.famouscampaigns.com/</w:t>
      </w:r>
      <w:r w:rsidRPr="009C1F80">
        <w:rPr>
          <w:rFonts w:ascii="Arial" w:hAnsi="Arial" w:cs="Arial"/>
        </w:rPr>
        <w:t xml:space="preserve">. Available at: </w:t>
      </w:r>
      <w:r w:rsidRPr="009C1F80">
        <w:rPr>
          <w:rFonts w:ascii="Arial" w:hAnsi="Arial" w:cs="Arial"/>
        </w:rPr>
        <w:lastRenderedPageBreak/>
        <w:t>https://www.famouscampaigns.com/2026/03/mcdonalds-turns-fans-camera-rolls-into-campaign/ (Accessed: 5 March 2026).</w:t>
      </w:r>
    </w:p>
    <w:p w14:paraId="47236A32"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Houston, A. (2026) </w:t>
      </w:r>
      <w:r w:rsidRPr="009C1F80">
        <w:rPr>
          <w:rFonts w:ascii="Arial" w:hAnsi="Arial" w:cs="Arial"/>
          <w:i/>
          <w:iCs/>
        </w:rPr>
        <w:t>McDonald’s turns real camera rolls into a late-night campaign</w:t>
      </w:r>
      <w:r w:rsidRPr="009C1F80">
        <w:rPr>
          <w:rFonts w:ascii="Arial" w:hAnsi="Arial" w:cs="Arial"/>
        </w:rPr>
        <w:t xml:space="preserve">, </w:t>
      </w:r>
      <w:r w:rsidRPr="009C1F80">
        <w:rPr>
          <w:rFonts w:ascii="Arial" w:hAnsi="Arial" w:cs="Arial"/>
          <w:i/>
          <w:iCs/>
        </w:rPr>
        <w:t>The Drum</w:t>
      </w:r>
      <w:r w:rsidRPr="009C1F80">
        <w:rPr>
          <w:rFonts w:ascii="Arial" w:hAnsi="Arial" w:cs="Arial"/>
        </w:rPr>
        <w:t>. Available at: https://www.thedrum.com/news/mcdonald-s-turns-real-camera-rolls-into-a-late-night-campaign (Accessed: 5 March 2026).</w:t>
      </w:r>
    </w:p>
    <w:p w14:paraId="34ADD270" w14:textId="77777777" w:rsidR="00954407" w:rsidRPr="009C1F80" w:rsidRDefault="00954407" w:rsidP="00954407">
      <w:pPr>
        <w:spacing w:line="360" w:lineRule="auto"/>
        <w:jc w:val="both"/>
        <w:rPr>
          <w:rFonts w:ascii="Arial" w:hAnsi="Arial" w:cs="Arial"/>
        </w:rPr>
      </w:pPr>
      <w:r w:rsidRPr="009C1F80">
        <w:rPr>
          <w:rFonts w:ascii="Arial" w:hAnsi="Arial" w:cs="Arial"/>
        </w:rPr>
        <w:t>Jones, P., Shears, P., Hillier, D. and Clarke</w:t>
      </w:r>
      <w:r w:rsidRPr="009C1F80">
        <w:rPr>
          <w:rFonts w:ascii="Cambria Math" w:hAnsi="Cambria Math" w:cs="Cambria Math"/>
        </w:rPr>
        <w:t>‐</w:t>
      </w:r>
      <w:r w:rsidRPr="009C1F80">
        <w:rPr>
          <w:rFonts w:ascii="Arial" w:hAnsi="Arial" w:cs="Arial"/>
        </w:rPr>
        <w:t xml:space="preserve">Hill, C. (2002) ‘Customer perceptions of services brands: a case study of the three major </w:t>
      </w:r>
      <w:proofErr w:type="gramStart"/>
      <w:r w:rsidRPr="009C1F80">
        <w:rPr>
          <w:rFonts w:ascii="Arial" w:hAnsi="Arial" w:cs="Arial"/>
        </w:rPr>
        <w:t>fast food</w:t>
      </w:r>
      <w:proofErr w:type="gramEnd"/>
      <w:r w:rsidRPr="009C1F80">
        <w:rPr>
          <w:rFonts w:ascii="Arial" w:hAnsi="Arial" w:cs="Arial"/>
        </w:rPr>
        <w:t xml:space="preserve"> retailers in the UK’, </w:t>
      </w:r>
      <w:r w:rsidRPr="009C1F80">
        <w:rPr>
          <w:rFonts w:ascii="Arial" w:hAnsi="Arial" w:cs="Arial"/>
          <w:i/>
          <w:iCs/>
        </w:rPr>
        <w:t>Management Research News</w:t>
      </w:r>
      <w:r w:rsidRPr="009C1F80">
        <w:rPr>
          <w:rFonts w:ascii="Arial" w:hAnsi="Arial" w:cs="Arial"/>
        </w:rPr>
        <w:t>, 25(6/7), pp. 41–49. Available at: https://doi.org/10.1108/01409170210783359.</w:t>
      </w:r>
    </w:p>
    <w:p w14:paraId="0B6ED71A"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Keller, K.L. (1993) ‘Conceptualizing, Measuring, and Managing Customer-Based Brand Equity’, </w:t>
      </w:r>
      <w:r w:rsidRPr="009C1F80">
        <w:rPr>
          <w:rFonts w:ascii="Arial" w:hAnsi="Arial" w:cs="Arial"/>
          <w:i/>
          <w:iCs/>
        </w:rPr>
        <w:t>Journal of Marketing</w:t>
      </w:r>
      <w:r w:rsidRPr="009C1F80">
        <w:rPr>
          <w:rFonts w:ascii="Arial" w:hAnsi="Arial" w:cs="Arial"/>
        </w:rPr>
        <w:t>, 57(1), pp. 1–22. Available at: https://doi.org/10.1177/002224299305700101.</w:t>
      </w:r>
    </w:p>
    <w:p w14:paraId="363EADB4"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Keller, K.L. (2001) </w:t>
      </w:r>
      <w:r w:rsidRPr="009C1F80">
        <w:rPr>
          <w:rFonts w:ascii="Arial" w:hAnsi="Arial" w:cs="Arial"/>
          <w:i/>
          <w:iCs/>
        </w:rPr>
        <w:t>Building Customer-Based Brand Equity: a Blueprint for Creating Strong Brands</w:t>
      </w:r>
      <w:r w:rsidRPr="009C1F80">
        <w:rPr>
          <w:rFonts w:ascii="Arial" w:hAnsi="Arial" w:cs="Arial"/>
        </w:rPr>
        <w:t>. Marketing Science Institute. Available at: https://thearf-org-unified-admin.s3.amazonaws.com/MSI/2020/06/MSI_Report_01-107.pdf.</w:t>
      </w:r>
    </w:p>
    <w:p w14:paraId="1D9AA125"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Keller, K.L. (2013) </w:t>
      </w:r>
      <w:r w:rsidRPr="009C1F80">
        <w:rPr>
          <w:rFonts w:ascii="Arial" w:hAnsi="Arial" w:cs="Arial"/>
          <w:i/>
          <w:iCs/>
        </w:rPr>
        <w:t xml:space="preserve">Strategic Brand </w:t>
      </w:r>
      <w:proofErr w:type="gramStart"/>
      <w:r w:rsidRPr="009C1F80">
        <w:rPr>
          <w:rFonts w:ascii="Arial" w:hAnsi="Arial" w:cs="Arial"/>
          <w:i/>
          <w:iCs/>
        </w:rPr>
        <w:t>Management :</w:t>
      </w:r>
      <w:proofErr w:type="gramEnd"/>
      <w:r w:rsidRPr="009C1F80">
        <w:rPr>
          <w:rFonts w:ascii="Arial" w:hAnsi="Arial" w:cs="Arial"/>
          <w:i/>
          <w:iCs/>
        </w:rPr>
        <w:t xml:space="preserve"> building, Measuring and Managing Brand Equity</w:t>
      </w:r>
      <w:r w:rsidRPr="009C1F80">
        <w:rPr>
          <w:rFonts w:ascii="Arial" w:hAnsi="Arial" w:cs="Arial"/>
        </w:rPr>
        <w:t>. Prentice Hall.</w:t>
      </w:r>
    </w:p>
    <w:p w14:paraId="5024B83F"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Kim, W.G. and Kim, H.-B. (2004) ‘Measuring Customer-Based Restaurant Brand Equity’, </w:t>
      </w:r>
      <w:r w:rsidRPr="009C1F80">
        <w:rPr>
          <w:rFonts w:ascii="Arial" w:hAnsi="Arial" w:cs="Arial"/>
          <w:i/>
          <w:iCs/>
        </w:rPr>
        <w:t>Cornell Hotel and Restaurant Administration Quarterly</w:t>
      </w:r>
      <w:r w:rsidRPr="009C1F80">
        <w:rPr>
          <w:rFonts w:ascii="Arial" w:hAnsi="Arial" w:cs="Arial"/>
        </w:rPr>
        <w:t>, 45(2), pp. 115–131. Available at: https://doi.org/10.1177/0010880404264507.</w:t>
      </w:r>
    </w:p>
    <w:p w14:paraId="2BBD1E62"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Kitchen, P.J. and Burgmann, I. (2010) ‘Integrated Marketing Communication’, </w:t>
      </w:r>
      <w:r w:rsidRPr="009C1F80">
        <w:rPr>
          <w:rFonts w:ascii="Arial" w:hAnsi="Arial" w:cs="Arial"/>
          <w:i/>
          <w:iCs/>
        </w:rPr>
        <w:t xml:space="preserve">Wiley International </w:t>
      </w:r>
      <w:proofErr w:type="spellStart"/>
      <w:r w:rsidRPr="009C1F80">
        <w:rPr>
          <w:rFonts w:ascii="Arial" w:hAnsi="Arial" w:cs="Arial"/>
          <w:i/>
          <w:iCs/>
        </w:rPr>
        <w:t>Encyclopedia</w:t>
      </w:r>
      <w:proofErr w:type="spellEnd"/>
      <w:r w:rsidRPr="009C1F80">
        <w:rPr>
          <w:rFonts w:ascii="Arial" w:hAnsi="Arial" w:cs="Arial"/>
          <w:i/>
          <w:iCs/>
        </w:rPr>
        <w:t xml:space="preserve"> of Marketing</w:t>
      </w:r>
      <w:r w:rsidRPr="009C1F80">
        <w:rPr>
          <w:rFonts w:ascii="Arial" w:hAnsi="Arial" w:cs="Arial"/>
        </w:rPr>
        <w:t>, 4(1). Available at: https://doi.org/10.1002/9781444316568.wiem04001.</w:t>
      </w:r>
    </w:p>
    <w:p w14:paraId="114352BF"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Kliatchko, J. (2008) ‘Revisiting the IMC Construct’, </w:t>
      </w:r>
      <w:r w:rsidRPr="009C1F80">
        <w:rPr>
          <w:rFonts w:ascii="Arial" w:hAnsi="Arial" w:cs="Arial"/>
          <w:i/>
          <w:iCs/>
        </w:rPr>
        <w:t>International Journal of Advertising</w:t>
      </w:r>
      <w:r w:rsidRPr="009C1F80">
        <w:rPr>
          <w:rFonts w:ascii="Arial" w:hAnsi="Arial" w:cs="Arial"/>
        </w:rPr>
        <w:t>, 27(1), pp. 133–160. Available at: https://doi.org/10.1080/02650487.2008.11073043.</w:t>
      </w:r>
    </w:p>
    <w:p w14:paraId="5ECA2541"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Madhavaram, S., Badrinarayanan, V. and McDonald, R.E. (2005) ‘Integrated Marketing Communication (IMC) and Brand Identity as Critical Components of Brand Equity </w:t>
      </w:r>
      <w:r w:rsidRPr="009C1F80">
        <w:rPr>
          <w:rFonts w:ascii="Arial" w:hAnsi="Arial" w:cs="Arial"/>
        </w:rPr>
        <w:lastRenderedPageBreak/>
        <w:t xml:space="preserve">Strategy: A Conceptual Framework and Research Propositions’, </w:t>
      </w:r>
      <w:r w:rsidRPr="009C1F80">
        <w:rPr>
          <w:rFonts w:ascii="Arial" w:hAnsi="Arial" w:cs="Arial"/>
          <w:i/>
          <w:iCs/>
        </w:rPr>
        <w:t>Journal of Advertising</w:t>
      </w:r>
      <w:r w:rsidRPr="009C1F80">
        <w:rPr>
          <w:rFonts w:ascii="Arial" w:hAnsi="Arial" w:cs="Arial"/>
        </w:rPr>
        <w:t>, 34(4), pp. 69–80. Available at: https://www.jstor.org/stable/4189320.</w:t>
      </w:r>
    </w:p>
    <w:p w14:paraId="0C040D7A"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McDonald's (2023) </w:t>
      </w:r>
      <w:r w:rsidRPr="009C1F80">
        <w:rPr>
          <w:rFonts w:ascii="Arial" w:hAnsi="Arial" w:cs="Arial"/>
          <w:i/>
          <w:iCs/>
        </w:rPr>
        <w:t xml:space="preserve">McDonald’s Announces New Targets </w:t>
      </w:r>
      <w:proofErr w:type="gramStart"/>
      <w:r w:rsidRPr="009C1F80">
        <w:rPr>
          <w:rFonts w:ascii="Arial" w:hAnsi="Arial" w:cs="Arial"/>
          <w:i/>
          <w:iCs/>
        </w:rPr>
        <w:t>For</w:t>
      </w:r>
      <w:proofErr w:type="gramEnd"/>
      <w:r w:rsidRPr="009C1F80">
        <w:rPr>
          <w:rFonts w:ascii="Arial" w:hAnsi="Arial" w:cs="Arial"/>
          <w:i/>
          <w:iCs/>
        </w:rPr>
        <w:t xml:space="preserve"> Development, Loyalty Membership, And Cloud Technology</w:t>
      </w:r>
      <w:r w:rsidRPr="009C1F80">
        <w:rPr>
          <w:rFonts w:ascii="Arial" w:hAnsi="Arial" w:cs="Arial"/>
        </w:rPr>
        <w:t xml:space="preserve">, </w:t>
      </w:r>
      <w:r w:rsidRPr="009C1F80">
        <w:rPr>
          <w:rFonts w:ascii="Arial" w:hAnsi="Arial" w:cs="Arial"/>
          <w:i/>
          <w:iCs/>
        </w:rPr>
        <w:t>McDonald’s</w:t>
      </w:r>
      <w:r w:rsidRPr="009C1F80">
        <w:rPr>
          <w:rFonts w:ascii="Arial" w:hAnsi="Arial" w:cs="Arial"/>
        </w:rPr>
        <w:t>. Available at: https://corporate.mcdonalds.com/corpmcd/our-stories/article/mcd-announces-targets-development-loyalty-membership-cloud-tech.html (Accessed: 20 February 2026).</w:t>
      </w:r>
    </w:p>
    <w:p w14:paraId="1285B327"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McDonald's (2024) </w:t>
      </w:r>
      <w:r w:rsidRPr="009C1F80">
        <w:rPr>
          <w:rFonts w:ascii="Arial" w:hAnsi="Arial" w:cs="Arial"/>
          <w:i/>
          <w:iCs/>
        </w:rPr>
        <w:t>Moving with Purpose and Driving Lasting Impact</w:t>
      </w:r>
      <w:r w:rsidRPr="009C1F80">
        <w:rPr>
          <w:rFonts w:ascii="Arial" w:hAnsi="Arial" w:cs="Arial"/>
        </w:rPr>
        <w:t>. Available at: https://corporate.mcdonalds.com/content/dam/sites/corp/nfl/pdf/McD%20-%202024%20Annual%20Report%20to%20Shareholders.pdf (Accessed: 1 March 2026).</w:t>
      </w:r>
    </w:p>
    <w:p w14:paraId="2E368AA1"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Naik, P.A. and Raman, K. (2003) ‘Understanding the Impact of Synergy in Multimedia Communications’, </w:t>
      </w:r>
      <w:r w:rsidRPr="009C1F80">
        <w:rPr>
          <w:rFonts w:ascii="Arial" w:hAnsi="Arial" w:cs="Arial"/>
          <w:i/>
          <w:iCs/>
        </w:rPr>
        <w:t>Journal of Marketing Research</w:t>
      </w:r>
      <w:r w:rsidRPr="009C1F80">
        <w:rPr>
          <w:rFonts w:ascii="Arial" w:hAnsi="Arial" w:cs="Arial"/>
        </w:rPr>
        <w:t>, 40(4), pp. 375–388. Available at: https://doi.org/10.1509/jmkr.40.4.375.19385.</w:t>
      </w:r>
    </w:p>
    <w:p w14:paraId="7D710373"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Pickton, D. and Broderick, A. (2005) </w:t>
      </w:r>
      <w:r w:rsidRPr="009C1F80">
        <w:rPr>
          <w:rFonts w:ascii="Arial" w:hAnsi="Arial" w:cs="Arial"/>
          <w:i/>
          <w:iCs/>
        </w:rPr>
        <w:t>Integrated marketing communications</w:t>
      </w:r>
      <w:r w:rsidRPr="009C1F80">
        <w:rPr>
          <w:rFonts w:ascii="Arial" w:hAnsi="Arial" w:cs="Arial"/>
        </w:rPr>
        <w:t xml:space="preserve">. 2nd </w:t>
      </w:r>
      <w:proofErr w:type="spellStart"/>
      <w:r w:rsidRPr="009C1F80">
        <w:rPr>
          <w:rFonts w:ascii="Arial" w:hAnsi="Arial" w:cs="Arial"/>
        </w:rPr>
        <w:t>edn</w:t>
      </w:r>
      <w:proofErr w:type="spellEnd"/>
      <w:r w:rsidRPr="009C1F80">
        <w:rPr>
          <w:rFonts w:ascii="Arial" w:hAnsi="Arial" w:cs="Arial"/>
        </w:rPr>
        <w:t>. Prentice Hall.</w:t>
      </w:r>
    </w:p>
    <w:p w14:paraId="739E3F1F"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Saunders, M., Lewis, P. and Thornhill, A. (2019) </w:t>
      </w:r>
      <w:r w:rsidRPr="009C1F80">
        <w:rPr>
          <w:rFonts w:ascii="Arial" w:hAnsi="Arial" w:cs="Arial"/>
          <w:i/>
          <w:iCs/>
        </w:rPr>
        <w:t>Research Methods for Business Students</w:t>
      </w:r>
      <w:r w:rsidRPr="009C1F80">
        <w:rPr>
          <w:rFonts w:ascii="Arial" w:hAnsi="Arial" w:cs="Arial"/>
        </w:rPr>
        <w:t xml:space="preserve">. 8th </w:t>
      </w:r>
      <w:proofErr w:type="spellStart"/>
      <w:r w:rsidRPr="009C1F80">
        <w:rPr>
          <w:rFonts w:ascii="Arial" w:hAnsi="Arial" w:cs="Arial"/>
        </w:rPr>
        <w:t>edn</w:t>
      </w:r>
      <w:proofErr w:type="spellEnd"/>
      <w:r w:rsidRPr="009C1F80">
        <w:rPr>
          <w:rFonts w:ascii="Arial" w:hAnsi="Arial" w:cs="Arial"/>
        </w:rPr>
        <w:t>. Pearson.</w:t>
      </w:r>
    </w:p>
    <w:p w14:paraId="18E87B48"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Schröder, M.J.A. and McEachern, M.G. (2005) ‘Fast Foods and Ethical Consumer value: a Focus on McDonald’s and KFC’, </w:t>
      </w:r>
      <w:r w:rsidRPr="009C1F80">
        <w:rPr>
          <w:rFonts w:ascii="Arial" w:hAnsi="Arial" w:cs="Arial"/>
          <w:i/>
          <w:iCs/>
        </w:rPr>
        <w:t>British Food Journal</w:t>
      </w:r>
      <w:r w:rsidRPr="009C1F80">
        <w:rPr>
          <w:rFonts w:ascii="Arial" w:hAnsi="Arial" w:cs="Arial"/>
        </w:rPr>
        <w:t>, 107(4), pp. 212–224.</w:t>
      </w:r>
    </w:p>
    <w:p w14:paraId="29CE25BE"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Schultz, D.E. (1992) ‘Integrated Marketing Communications’, </w:t>
      </w:r>
      <w:r w:rsidRPr="009C1F80">
        <w:rPr>
          <w:rFonts w:ascii="Arial" w:hAnsi="Arial" w:cs="Arial"/>
          <w:i/>
          <w:iCs/>
        </w:rPr>
        <w:t>Journal of Promotion Management</w:t>
      </w:r>
      <w:r w:rsidRPr="009C1F80">
        <w:rPr>
          <w:rFonts w:ascii="Arial" w:hAnsi="Arial" w:cs="Arial"/>
        </w:rPr>
        <w:t>, 1(1), pp. 99–104. Available at: https://doi.org/10.1300/j057v01n01_07.</w:t>
      </w:r>
    </w:p>
    <w:p w14:paraId="648AA06B"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Schultz, D.E. (1996) ‘The inevitability of integrated communications’, </w:t>
      </w:r>
      <w:r w:rsidRPr="009C1F80">
        <w:rPr>
          <w:rFonts w:ascii="Arial" w:hAnsi="Arial" w:cs="Arial"/>
          <w:i/>
          <w:iCs/>
        </w:rPr>
        <w:t>Journal of Business Research</w:t>
      </w:r>
      <w:r w:rsidRPr="009C1F80">
        <w:rPr>
          <w:rFonts w:ascii="Arial" w:hAnsi="Arial" w:cs="Arial"/>
        </w:rPr>
        <w:t>, 37(3), pp. 139–146. Available at: https://doi.org/10.1016/s0148-2963(96)00063-x.</w:t>
      </w:r>
    </w:p>
    <w:p w14:paraId="35392421"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Šerić, M., Gil-Saura, I. and Ruiz-Molina, M.E. (2014) ‘How can integrated marketing communications and advanced technology influence the creation of customer-based brand equity? Evidence from the hospitality industry’, </w:t>
      </w:r>
      <w:r w:rsidRPr="009C1F80">
        <w:rPr>
          <w:rFonts w:ascii="Arial" w:hAnsi="Arial" w:cs="Arial"/>
          <w:i/>
          <w:iCs/>
        </w:rPr>
        <w:t>International Journal of Hospitality Management</w:t>
      </w:r>
      <w:r w:rsidRPr="009C1F80">
        <w:rPr>
          <w:rFonts w:ascii="Arial" w:hAnsi="Arial" w:cs="Arial"/>
        </w:rPr>
        <w:t>, 39, pp. 144–156. Available at: https://doi.org/10.1016/j.ijhm.2014.02.008.</w:t>
      </w:r>
    </w:p>
    <w:p w14:paraId="6C2BD81B" w14:textId="77777777" w:rsidR="00954407" w:rsidRPr="009C1F80" w:rsidRDefault="00954407" w:rsidP="00954407">
      <w:pPr>
        <w:spacing w:line="360" w:lineRule="auto"/>
        <w:jc w:val="both"/>
        <w:rPr>
          <w:rFonts w:ascii="Arial" w:hAnsi="Arial" w:cs="Arial"/>
        </w:rPr>
      </w:pPr>
      <w:r w:rsidRPr="009C1F80">
        <w:rPr>
          <w:rFonts w:ascii="Arial" w:hAnsi="Arial" w:cs="Arial"/>
        </w:rPr>
        <w:lastRenderedPageBreak/>
        <w:t xml:space="preserve">Shannon, C.E. and Weaver, W. (1949) ‘A Mathematical Theory of Communication’, </w:t>
      </w:r>
      <w:r w:rsidRPr="009C1F80">
        <w:rPr>
          <w:rFonts w:ascii="Arial" w:hAnsi="Arial" w:cs="Arial"/>
          <w:i/>
          <w:iCs/>
        </w:rPr>
        <w:t>Bell System Technical Journal</w:t>
      </w:r>
      <w:r w:rsidRPr="009C1F80">
        <w:rPr>
          <w:rFonts w:ascii="Arial" w:hAnsi="Arial" w:cs="Arial"/>
        </w:rPr>
        <w:t>, 27(4), pp. 623–656. Available at: https://doi.org/10.1002/j.1538-7305.1948.tb00917.x.</w:t>
      </w:r>
    </w:p>
    <w:p w14:paraId="690E8701"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Shannon, C.E. and Weaver, W. (1998) </w:t>
      </w:r>
      <w:r w:rsidRPr="009C1F80">
        <w:rPr>
          <w:rFonts w:ascii="Arial" w:hAnsi="Arial" w:cs="Arial"/>
          <w:i/>
          <w:iCs/>
        </w:rPr>
        <w:t>The mathematical theory of communication</w:t>
      </w:r>
      <w:r w:rsidRPr="009C1F80">
        <w:rPr>
          <w:rFonts w:ascii="Arial" w:hAnsi="Arial" w:cs="Arial"/>
        </w:rPr>
        <w:t>. University Of Illinois Press.</w:t>
      </w:r>
    </w:p>
    <w:p w14:paraId="6D5E33A9"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Siano, A., Confetto, M.G., Vollero, A. and </w:t>
      </w:r>
      <w:proofErr w:type="spellStart"/>
      <w:r w:rsidRPr="009C1F80">
        <w:rPr>
          <w:rFonts w:ascii="Arial" w:hAnsi="Arial" w:cs="Arial"/>
        </w:rPr>
        <w:t>Covucci</w:t>
      </w:r>
      <w:proofErr w:type="spellEnd"/>
      <w:r w:rsidRPr="009C1F80">
        <w:rPr>
          <w:rFonts w:ascii="Arial" w:hAnsi="Arial" w:cs="Arial"/>
        </w:rPr>
        <w:t xml:space="preserve">, C. (2021) ‘Redefining brand hijacking from a non-collaborative brand co-creation perspective’, </w:t>
      </w:r>
      <w:r w:rsidRPr="009C1F80">
        <w:rPr>
          <w:rFonts w:ascii="Arial" w:hAnsi="Arial" w:cs="Arial"/>
          <w:i/>
          <w:iCs/>
        </w:rPr>
        <w:t>Journal of Product &amp; Brand Management</w:t>
      </w:r>
      <w:r w:rsidRPr="009C1F80">
        <w:rPr>
          <w:rFonts w:ascii="Arial" w:hAnsi="Arial" w:cs="Arial"/>
        </w:rPr>
        <w:t>, 31(1), pp. 110–126. Available at: https://doi.org/10.1108/jpbm-03-2020-2780.</w:t>
      </w:r>
    </w:p>
    <w:p w14:paraId="51F0D5BA"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Staff Reporter (2024) </w:t>
      </w:r>
      <w:r w:rsidRPr="009C1F80">
        <w:rPr>
          <w:rFonts w:ascii="Arial" w:hAnsi="Arial" w:cs="Arial"/>
          <w:i/>
          <w:iCs/>
        </w:rPr>
        <w:t>UK’s QSR market to reach $44.01b by 2029</w:t>
      </w:r>
      <w:r w:rsidRPr="009C1F80">
        <w:rPr>
          <w:rFonts w:ascii="Arial" w:hAnsi="Arial" w:cs="Arial"/>
        </w:rPr>
        <w:t xml:space="preserve">, </w:t>
      </w:r>
      <w:r w:rsidRPr="009C1F80">
        <w:rPr>
          <w:rFonts w:ascii="Arial" w:hAnsi="Arial" w:cs="Arial"/>
          <w:i/>
          <w:iCs/>
        </w:rPr>
        <w:t>QSR Media UK</w:t>
      </w:r>
      <w:r w:rsidRPr="009C1F80">
        <w:rPr>
          <w:rFonts w:ascii="Arial" w:hAnsi="Arial" w:cs="Arial"/>
        </w:rPr>
        <w:t>. Available at: https://qsrmedia.co.uk/research/in-focus/uks-qsr-market-reach-4401b-2029 (Accessed: 27 February 2026).</w:t>
      </w:r>
    </w:p>
    <w:p w14:paraId="1F4419D0"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UKRI (2020) </w:t>
      </w:r>
      <w:r w:rsidRPr="009C1F80">
        <w:rPr>
          <w:rFonts w:ascii="Arial" w:hAnsi="Arial" w:cs="Arial"/>
          <w:i/>
          <w:iCs/>
        </w:rPr>
        <w:t>GDPR: lawful basis, research consent and confidentiality</w:t>
      </w:r>
      <w:r w:rsidRPr="009C1F80">
        <w:rPr>
          <w:rFonts w:ascii="Arial" w:hAnsi="Arial" w:cs="Arial"/>
        </w:rPr>
        <w:t xml:space="preserve">, </w:t>
      </w:r>
      <w:r w:rsidRPr="009C1F80">
        <w:rPr>
          <w:rFonts w:ascii="Arial" w:hAnsi="Arial" w:cs="Arial"/>
          <w:i/>
          <w:iCs/>
        </w:rPr>
        <w:t>www.ukri.org</w:t>
      </w:r>
      <w:r w:rsidRPr="009C1F80">
        <w:rPr>
          <w:rFonts w:ascii="Arial" w:hAnsi="Arial" w:cs="Arial"/>
        </w:rPr>
        <w:t>. Available at: https://www.ukri.org/publications/gdpr-lawful-basis-research-consent-and-confidentiality/ (Accessed: 26 February 2026).</w:t>
      </w:r>
    </w:p>
    <w:p w14:paraId="129F00DB"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World Population Review (2024) </w:t>
      </w:r>
      <w:r w:rsidRPr="009C1F80">
        <w:rPr>
          <w:rFonts w:ascii="Arial" w:hAnsi="Arial" w:cs="Arial"/>
          <w:i/>
          <w:iCs/>
        </w:rPr>
        <w:t>Most McDonald’s by Country 2024</w:t>
      </w:r>
      <w:r w:rsidRPr="009C1F80">
        <w:rPr>
          <w:rFonts w:ascii="Arial" w:hAnsi="Arial" w:cs="Arial"/>
        </w:rPr>
        <w:t xml:space="preserve">, </w:t>
      </w:r>
      <w:r w:rsidRPr="009C1F80">
        <w:rPr>
          <w:rFonts w:ascii="Arial" w:hAnsi="Arial" w:cs="Arial"/>
          <w:i/>
          <w:iCs/>
        </w:rPr>
        <w:t>worldpopulationreview.com</w:t>
      </w:r>
      <w:r w:rsidRPr="009C1F80">
        <w:rPr>
          <w:rFonts w:ascii="Arial" w:hAnsi="Arial" w:cs="Arial"/>
        </w:rPr>
        <w:t>. Available at: https://worldpopulationreview.com/country-rankings/most-mcdonalds-by-country (Accessed: 23 February 2026).</w:t>
      </w:r>
    </w:p>
    <w:p w14:paraId="78F07F30" w14:textId="77777777" w:rsidR="00954407" w:rsidRPr="009C1F80" w:rsidRDefault="00954407" w:rsidP="00954407">
      <w:pPr>
        <w:spacing w:line="360" w:lineRule="auto"/>
        <w:jc w:val="both"/>
        <w:rPr>
          <w:rFonts w:ascii="Arial" w:hAnsi="Arial" w:cs="Arial"/>
        </w:rPr>
      </w:pPr>
      <w:r w:rsidRPr="009C1F80">
        <w:rPr>
          <w:rFonts w:ascii="Arial" w:hAnsi="Arial" w:cs="Arial"/>
        </w:rPr>
        <w:t xml:space="preserve">Wright, K.B. (2005) ‘Researching Internet-Based Populations: Advantages and Disadvantages of Online Survey Research, Online Questionnaire Authoring Software Packages, and Web Survey Services’, </w:t>
      </w:r>
      <w:r w:rsidRPr="009C1F80">
        <w:rPr>
          <w:rFonts w:ascii="Arial" w:hAnsi="Arial" w:cs="Arial"/>
          <w:i/>
          <w:iCs/>
        </w:rPr>
        <w:t>Journal of Computer-Mediated Communication</w:t>
      </w:r>
      <w:r w:rsidRPr="009C1F80">
        <w:rPr>
          <w:rFonts w:ascii="Arial" w:hAnsi="Arial" w:cs="Arial"/>
        </w:rPr>
        <w:t>, 10(3). Available at: https://doi.org/10.1111/j.1083-6101.2005.tb00259.x.</w:t>
      </w:r>
    </w:p>
    <w:p w14:paraId="3D4C4607" w14:textId="77777777" w:rsidR="00954407" w:rsidRPr="009C1F80" w:rsidRDefault="00954407" w:rsidP="00954407">
      <w:pPr>
        <w:rPr>
          <w:rFonts w:ascii="Arial" w:hAnsi="Arial" w:cs="Arial"/>
        </w:rPr>
      </w:pPr>
      <w:r w:rsidRPr="009C1F80">
        <w:rPr>
          <w:rFonts w:ascii="Arial" w:hAnsi="Arial" w:cs="Arial"/>
        </w:rPr>
        <w:br w:type="page"/>
      </w:r>
    </w:p>
    <w:p w14:paraId="32276278" w14:textId="3AF92FB2" w:rsidR="00954407" w:rsidRPr="009C1F80" w:rsidRDefault="00B50AEF" w:rsidP="00B50AEF">
      <w:pPr>
        <w:pStyle w:val="Heading1"/>
        <w:rPr>
          <w:rFonts w:cs="Arial"/>
        </w:rPr>
      </w:pPr>
      <w:bookmarkStart w:id="113" w:name="_Toc230989672"/>
      <w:r w:rsidRPr="009C1F80">
        <w:rPr>
          <w:rFonts w:cs="Arial"/>
        </w:rPr>
        <w:lastRenderedPageBreak/>
        <w:t xml:space="preserve">Appendix A: </w:t>
      </w:r>
      <w:r w:rsidR="00954407" w:rsidRPr="009C1F80">
        <w:rPr>
          <w:rFonts w:cs="Arial"/>
        </w:rPr>
        <w:t>Questionnaire</w:t>
      </w:r>
      <w:bookmarkEnd w:id="113"/>
      <w:r w:rsidR="00954407" w:rsidRPr="009C1F80">
        <w:rPr>
          <w:rFonts w:cs="Arial"/>
        </w:rPr>
        <w:t xml:space="preserve"> </w:t>
      </w:r>
    </w:p>
    <w:p w14:paraId="2BF96CF6" w14:textId="77777777" w:rsidR="00954407" w:rsidRPr="009C1F80" w:rsidRDefault="00954407" w:rsidP="00954407">
      <w:pPr>
        <w:spacing w:before="240"/>
        <w:jc w:val="both"/>
        <w:rPr>
          <w:rFonts w:ascii="Arial" w:hAnsi="Arial" w:cs="Arial"/>
          <w:b/>
          <w:bCs/>
        </w:rPr>
      </w:pPr>
      <w:r w:rsidRPr="009C1F80">
        <w:rPr>
          <w:rFonts w:ascii="Arial" w:hAnsi="Arial" w:cs="Arial"/>
          <w:b/>
          <w:bCs/>
        </w:rPr>
        <w:t>Participant Information and Consent</w:t>
      </w:r>
    </w:p>
    <w:p w14:paraId="1AD5EB44" w14:textId="77777777" w:rsidR="00954407" w:rsidRPr="009C1F80" w:rsidRDefault="00954407" w:rsidP="00954407">
      <w:pPr>
        <w:spacing w:before="240"/>
        <w:jc w:val="both"/>
        <w:rPr>
          <w:rFonts w:ascii="Arial" w:hAnsi="Arial" w:cs="Arial"/>
        </w:rPr>
      </w:pPr>
      <w:r w:rsidRPr="009C1F80">
        <w:rPr>
          <w:rFonts w:ascii="Arial" w:hAnsi="Arial" w:cs="Arial"/>
          <w:b/>
          <w:bCs/>
        </w:rPr>
        <w:t>Project Title:</w:t>
      </w:r>
      <w:r w:rsidRPr="009C1F80">
        <w:rPr>
          <w:rFonts w:ascii="Arial" w:hAnsi="Arial" w:cs="Arial"/>
        </w:rPr>
        <w:t xml:space="preserve"> The Impact of Integrated Marketing Communications on Brand Equity: An Analysis of McDonald’s in the UK</w:t>
      </w:r>
    </w:p>
    <w:p w14:paraId="1BAF57A3" w14:textId="77777777" w:rsidR="00954407" w:rsidRPr="009C1F80" w:rsidRDefault="00954407" w:rsidP="00954407">
      <w:pPr>
        <w:spacing w:before="240"/>
        <w:jc w:val="both"/>
        <w:rPr>
          <w:rFonts w:ascii="Arial" w:hAnsi="Arial" w:cs="Arial"/>
        </w:rPr>
      </w:pPr>
      <w:r w:rsidRPr="009C1F80">
        <w:rPr>
          <w:rFonts w:ascii="Arial" w:hAnsi="Arial" w:cs="Arial"/>
          <w:b/>
          <w:bCs/>
        </w:rPr>
        <w:t>Researcher:</w:t>
      </w:r>
      <w:r w:rsidRPr="009C1F80">
        <w:rPr>
          <w:rFonts w:ascii="Arial" w:hAnsi="Arial" w:cs="Arial"/>
        </w:rPr>
        <w:br/>
        <w:t>MD Saifur Rahman</w:t>
      </w:r>
    </w:p>
    <w:p w14:paraId="30C1CA14" w14:textId="77777777" w:rsidR="00954407" w:rsidRPr="009C1F80" w:rsidRDefault="00954407" w:rsidP="00954407">
      <w:pPr>
        <w:spacing w:before="240"/>
        <w:jc w:val="both"/>
        <w:rPr>
          <w:rFonts w:ascii="Arial" w:hAnsi="Arial" w:cs="Arial"/>
          <w:sz w:val="22"/>
          <w:szCs w:val="22"/>
        </w:rPr>
      </w:pPr>
      <w:r w:rsidRPr="009C1F80">
        <w:rPr>
          <w:rFonts w:ascii="Arial" w:hAnsi="Arial" w:cs="Arial"/>
        </w:rPr>
        <w:t xml:space="preserve">Email: </w:t>
      </w:r>
      <w:hyperlink r:id="rId20" w:history="1">
        <w:r w:rsidRPr="009C1F80">
          <w:rPr>
            <w:rStyle w:val="Hyperlink"/>
            <w:rFonts w:ascii="Arial" w:hAnsi="Arial" w:cs="Arial"/>
            <w:sz w:val="22"/>
            <w:szCs w:val="22"/>
          </w:rPr>
          <w:t>mdsaifurr973@gmail.com</w:t>
        </w:r>
      </w:hyperlink>
    </w:p>
    <w:p w14:paraId="15722E25" w14:textId="77777777" w:rsidR="00954407" w:rsidRPr="009C1F80" w:rsidRDefault="00954407" w:rsidP="00954407">
      <w:pPr>
        <w:spacing w:before="240"/>
        <w:jc w:val="both"/>
        <w:rPr>
          <w:rFonts w:ascii="Arial" w:hAnsi="Arial" w:cs="Arial"/>
        </w:rPr>
      </w:pPr>
      <w:r w:rsidRPr="009C1F80">
        <w:rPr>
          <w:rFonts w:ascii="Arial" w:hAnsi="Arial" w:cs="Arial"/>
          <w:b/>
          <w:bCs/>
        </w:rPr>
        <w:t>Supervisor:</w:t>
      </w:r>
      <w:r w:rsidRPr="009C1F80">
        <w:rPr>
          <w:rFonts w:ascii="Arial" w:hAnsi="Arial" w:cs="Arial"/>
        </w:rPr>
        <w:br/>
        <w:t xml:space="preserve">Tushara </w:t>
      </w:r>
      <w:proofErr w:type="spellStart"/>
      <w:r w:rsidRPr="009C1F80">
        <w:rPr>
          <w:rFonts w:ascii="Arial" w:hAnsi="Arial" w:cs="Arial"/>
        </w:rPr>
        <w:t>Balendran</w:t>
      </w:r>
      <w:proofErr w:type="spellEnd"/>
    </w:p>
    <w:p w14:paraId="586102DA" w14:textId="77777777" w:rsidR="00954407" w:rsidRPr="009C1F80" w:rsidRDefault="00954407" w:rsidP="00954407">
      <w:pPr>
        <w:spacing w:before="240"/>
        <w:jc w:val="both"/>
        <w:rPr>
          <w:rFonts w:ascii="Arial" w:hAnsi="Arial" w:cs="Arial"/>
          <w:b/>
          <w:bCs/>
        </w:rPr>
      </w:pPr>
      <w:r w:rsidRPr="009C1F80">
        <w:rPr>
          <w:rFonts w:ascii="Arial" w:hAnsi="Arial" w:cs="Arial"/>
          <w:b/>
          <w:bCs/>
        </w:rPr>
        <w:t>Study Information</w:t>
      </w:r>
    </w:p>
    <w:p w14:paraId="1CB754FE" w14:textId="77777777" w:rsidR="00954407" w:rsidRPr="009C1F80" w:rsidRDefault="00954407" w:rsidP="00954407">
      <w:pPr>
        <w:spacing w:before="240"/>
        <w:jc w:val="both"/>
        <w:rPr>
          <w:rFonts w:ascii="Arial" w:hAnsi="Arial" w:cs="Arial"/>
        </w:rPr>
      </w:pPr>
      <w:r w:rsidRPr="009C1F80">
        <w:rPr>
          <w:rFonts w:ascii="Arial" w:hAnsi="Arial" w:cs="Arial"/>
        </w:rPr>
        <w:t>You are invited to take part in this research study, which examines how McDonald’s communication activities (such as advertising, mobile apps, and promotions) influence customer perceptions of the brand in the UK.</w:t>
      </w:r>
    </w:p>
    <w:p w14:paraId="4044480D" w14:textId="77777777" w:rsidR="00954407" w:rsidRPr="009C1F80" w:rsidRDefault="00954407" w:rsidP="00954407">
      <w:pPr>
        <w:spacing w:before="240"/>
        <w:jc w:val="both"/>
        <w:rPr>
          <w:rFonts w:ascii="Arial" w:hAnsi="Arial" w:cs="Arial"/>
        </w:rPr>
      </w:pPr>
      <w:r w:rsidRPr="009C1F80">
        <w:rPr>
          <w:rFonts w:ascii="Arial" w:hAnsi="Arial" w:cs="Arial"/>
        </w:rPr>
        <w:t xml:space="preserve">Your participation involves completing a short online questionnaire, which will take approximately </w:t>
      </w:r>
      <w:r w:rsidRPr="009C1F80">
        <w:rPr>
          <w:rFonts w:ascii="Arial" w:hAnsi="Arial" w:cs="Arial"/>
          <w:b/>
          <w:bCs/>
        </w:rPr>
        <w:t>5–10 minutes</w:t>
      </w:r>
      <w:r w:rsidRPr="009C1F80">
        <w:rPr>
          <w:rFonts w:ascii="Arial" w:hAnsi="Arial" w:cs="Arial"/>
        </w:rPr>
        <w:t>.</w:t>
      </w:r>
    </w:p>
    <w:p w14:paraId="168CE1E8" w14:textId="77777777" w:rsidR="00954407" w:rsidRPr="009C1F80" w:rsidRDefault="00954407" w:rsidP="00954407">
      <w:pPr>
        <w:spacing w:before="240"/>
        <w:jc w:val="both"/>
        <w:rPr>
          <w:rFonts w:ascii="Arial" w:hAnsi="Arial" w:cs="Arial"/>
          <w:b/>
          <w:bCs/>
        </w:rPr>
      </w:pPr>
      <w:r w:rsidRPr="009C1F80">
        <w:rPr>
          <w:rFonts w:ascii="Arial" w:hAnsi="Arial" w:cs="Arial"/>
          <w:b/>
          <w:bCs/>
        </w:rPr>
        <w:t>Ethical Information</w:t>
      </w:r>
    </w:p>
    <w:p w14:paraId="35C34A30" w14:textId="77777777" w:rsidR="00954407" w:rsidRPr="009C1F80" w:rsidRDefault="00954407" w:rsidP="00954407">
      <w:pPr>
        <w:numPr>
          <w:ilvl w:val="0"/>
          <w:numId w:val="9"/>
        </w:numPr>
        <w:spacing w:before="240" w:line="360" w:lineRule="auto"/>
        <w:jc w:val="both"/>
        <w:rPr>
          <w:rFonts w:ascii="Arial" w:hAnsi="Arial" w:cs="Arial"/>
        </w:rPr>
      </w:pPr>
      <w:r w:rsidRPr="009C1F80">
        <w:rPr>
          <w:rFonts w:ascii="Arial" w:hAnsi="Arial" w:cs="Arial"/>
        </w:rPr>
        <w:t xml:space="preserve">Your participation is </w:t>
      </w:r>
      <w:r w:rsidRPr="009C1F80">
        <w:rPr>
          <w:rFonts w:ascii="Arial" w:hAnsi="Arial" w:cs="Arial"/>
          <w:b/>
          <w:bCs/>
        </w:rPr>
        <w:t>voluntary</w:t>
      </w:r>
      <w:r w:rsidRPr="009C1F80">
        <w:rPr>
          <w:rFonts w:ascii="Arial" w:hAnsi="Arial" w:cs="Arial"/>
        </w:rPr>
        <w:t xml:space="preserve">. </w:t>
      </w:r>
    </w:p>
    <w:p w14:paraId="2001E32A" w14:textId="77777777" w:rsidR="00954407" w:rsidRPr="009C1F80" w:rsidRDefault="00954407" w:rsidP="00954407">
      <w:pPr>
        <w:numPr>
          <w:ilvl w:val="0"/>
          <w:numId w:val="9"/>
        </w:numPr>
        <w:spacing w:before="240" w:line="360" w:lineRule="auto"/>
        <w:jc w:val="both"/>
        <w:rPr>
          <w:rFonts w:ascii="Arial" w:hAnsi="Arial" w:cs="Arial"/>
        </w:rPr>
      </w:pPr>
      <w:r w:rsidRPr="009C1F80">
        <w:rPr>
          <w:rFonts w:ascii="Arial" w:hAnsi="Arial" w:cs="Arial"/>
        </w:rPr>
        <w:t xml:space="preserve">You may </w:t>
      </w:r>
      <w:r w:rsidRPr="009C1F80">
        <w:rPr>
          <w:rFonts w:ascii="Arial" w:hAnsi="Arial" w:cs="Arial"/>
          <w:b/>
          <w:bCs/>
        </w:rPr>
        <w:t>withdraw at any time</w:t>
      </w:r>
      <w:r w:rsidRPr="009C1F80">
        <w:rPr>
          <w:rFonts w:ascii="Arial" w:hAnsi="Arial" w:cs="Arial"/>
        </w:rPr>
        <w:t xml:space="preserve"> before submitting the questionnaire. </w:t>
      </w:r>
    </w:p>
    <w:p w14:paraId="03747FEE" w14:textId="77777777" w:rsidR="00954407" w:rsidRPr="009C1F80" w:rsidRDefault="00954407" w:rsidP="00954407">
      <w:pPr>
        <w:numPr>
          <w:ilvl w:val="0"/>
          <w:numId w:val="9"/>
        </w:numPr>
        <w:spacing w:before="240" w:line="360" w:lineRule="auto"/>
        <w:jc w:val="both"/>
        <w:rPr>
          <w:rFonts w:ascii="Arial" w:hAnsi="Arial" w:cs="Arial"/>
        </w:rPr>
      </w:pPr>
      <w:r w:rsidRPr="009C1F80">
        <w:rPr>
          <w:rFonts w:ascii="Arial" w:hAnsi="Arial" w:cs="Arial"/>
        </w:rPr>
        <w:t xml:space="preserve">No personal identifying information will be collected, and your responses will remain </w:t>
      </w:r>
      <w:r w:rsidRPr="009C1F80">
        <w:rPr>
          <w:rFonts w:ascii="Arial" w:hAnsi="Arial" w:cs="Arial"/>
          <w:b/>
          <w:bCs/>
        </w:rPr>
        <w:t>anonymous and confidential</w:t>
      </w:r>
      <w:r w:rsidRPr="009C1F80">
        <w:rPr>
          <w:rFonts w:ascii="Arial" w:hAnsi="Arial" w:cs="Arial"/>
        </w:rPr>
        <w:t xml:space="preserve">. </w:t>
      </w:r>
    </w:p>
    <w:p w14:paraId="275C6D62" w14:textId="77777777" w:rsidR="00954407" w:rsidRPr="009C1F80" w:rsidRDefault="00954407" w:rsidP="00954407">
      <w:pPr>
        <w:numPr>
          <w:ilvl w:val="0"/>
          <w:numId w:val="9"/>
        </w:numPr>
        <w:spacing w:before="240" w:line="360" w:lineRule="auto"/>
        <w:jc w:val="both"/>
        <w:rPr>
          <w:rFonts w:ascii="Arial" w:hAnsi="Arial" w:cs="Arial"/>
        </w:rPr>
      </w:pPr>
      <w:r w:rsidRPr="009C1F80">
        <w:rPr>
          <w:rFonts w:ascii="Arial" w:hAnsi="Arial" w:cs="Arial"/>
        </w:rPr>
        <w:t xml:space="preserve">The data collected will be used </w:t>
      </w:r>
      <w:r w:rsidRPr="009C1F80">
        <w:rPr>
          <w:rFonts w:ascii="Arial" w:hAnsi="Arial" w:cs="Arial"/>
          <w:b/>
          <w:bCs/>
        </w:rPr>
        <w:t>only for academic purposes</w:t>
      </w:r>
      <w:r w:rsidRPr="009C1F80">
        <w:rPr>
          <w:rFonts w:ascii="Arial" w:hAnsi="Arial" w:cs="Arial"/>
        </w:rPr>
        <w:t xml:space="preserve"> (dissertation, reports, or academic presentations). </w:t>
      </w:r>
    </w:p>
    <w:p w14:paraId="7DED03D8" w14:textId="6FD5D9B7" w:rsidR="00954407" w:rsidRPr="009C1F80" w:rsidRDefault="00954407" w:rsidP="00954407">
      <w:pPr>
        <w:numPr>
          <w:ilvl w:val="0"/>
          <w:numId w:val="9"/>
        </w:numPr>
        <w:spacing w:before="240" w:line="360" w:lineRule="auto"/>
        <w:jc w:val="both"/>
        <w:rPr>
          <w:rFonts w:ascii="Arial" w:hAnsi="Arial" w:cs="Arial"/>
        </w:rPr>
      </w:pPr>
      <w:r w:rsidRPr="009C1F80">
        <w:rPr>
          <w:rFonts w:ascii="Arial" w:hAnsi="Arial" w:cs="Arial"/>
        </w:rPr>
        <w:t xml:space="preserve">There are </w:t>
      </w:r>
      <w:r w:rsidRPr="009C1F80">
        <w:rPr>
          <w:rFonts w:ascii="Arial" w:hAnsi="Arial" w:cs="Arial"/>
          <w:b/>
          <w:bCs/>
        </w:rPr>
        <w:t>no risks or direct benefits</w:t>
      </w:r>
      <w:r w:rsidRPr="009C1F80">
        <w:rPr>
          <w:rFonts w:ascii="Arial" w:hAnsi="Arial" w:cs="Arial"/>
        </w:rPr>
        <w:t xml:space="preserve"> associated with participation. </w:t>
      </w:r>
    </w:p>
    <w:p w14:paraId="08B97B5F" w14:textId="77777777" w:rsidR="00954407" w:rsidRPr="009C1F80" w:rsidRDefault="00954407" w:rsidP="00954407">
      <w:pPr>
        <w:spacing w:before="240"/>
        <w:jc w:val="both"/>
        <w:rPr>
          <w:rFonts w:ascii="Arial" w:hAnsi="Arial" w:cs="Arial"/>
          <w:b/>
          <w:bCs/>
        </w:rPr>
      </w:pPr>
      <w:r w:rsidRPr="009C1F80">
        <w:rPr>
          <w:rFonts w:ascii="Arial" w:hAnsi="Arial" w:cs="Arial"/>
          <w:b/>
          <w:bCs/>
        </w:rPr>
        <w:t>Consent Statement</w:t>
      </w:r>
    </w:p>
    <w:p w14:paraId="4EBE8F67" w14:textId="77777777" w:rsidR="00954407" w:rsidRPr="009C1F80" w:rsidRDefault="00954407" w:rsidP="00954407">
      <w:pPr>
        <w:spacing w:before="240"/>
        <w:jc w:val="both"/>
        <w:rPr>
          <w:rFonts w:ascii="Arial" w:hAnsi="Arial" w:cs="Arial"/>
        </w:rPr>
      </w:pPr>
      <w:r w:rsidRPr="009C1F80">
        <w:rPr>
          <w:rFonts w:ascii="Arial" w:hAnsi="Arial" w:cs="Arial"/>
        </w:rPr>
        <w:t>Please confirm your agreement before proceeding:</w:t>
      </w:r>
    </w:p>
    <w:p w14:paraId="7F903C7A" w14:textId="77777777" w:rsidR="00954407" w:rsidRPr="009C1F80" w:rsidRDefault="00954407" w:rsidP="00954407">
      <w:pPr>
        <w:spacing w:before="240"/>
        <w:jc w:val="both"/>
        <w:rPr>
          <w:rFonts w:ascii="Arial" w:hAnsi="Arial" w:cs="Arial"/>
        </w:rPr>
      </w:pPr>
      <w:r w:rsidRPr="009C1F80">
        <w:rPr>
          <w:rFonts w:ascii="Arial" w:hAnsi="Arial" w:cs="Arial"/>
          <w:b/>
          <w:bCs/>
        </w:rPr>
        <w:lastRenderedPageBreak/>
        <w:t>Q0. I confirm that:</w:t>
      </w:r>
    </w:p>
    <w:tbl>
      <w:tblPr>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6"/>
        <w:gridCol w:w="666"/>
        <w:gridCol w:w="707"/>
      </w:tblGrid>
      <w:tr w:rsidR="00954407" w:rsidRPr="009C1F80" w14:paraId="28BCFE94" w14:textId="77777777" w:rsidTr="006A6E37">
        <w:trPr>
          <w:trHeight w:val="377"/>
        </w:trPr>
        <w:tc>
          <w:tcPr>
            <w:tcW w:w="7866" w:type="dxa"/>
            <w:vAlign w:val="center"/>
            <w:hideMark/>
          </w:tcPr>
          <w:p w14:paraId="5B6D2142"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c>
          <w:tcPr>
            <w:tcW w:w="666" w:type="dxa"/>
            <w:vAlign w:val="center"/>
            <w:hideMark/>
          </w:tcPr>
          <w:p w14:paraId="04A1D472"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Yes</w:t>
            </w:r>
          </w:p>
        </w:tc>
        <w:tc>
          <w:tcPr>
            <w:tcW w:w="707" w:type="dxa"/>
            <w:vAlign w:val="center"/>
            <w:hideMark/>
          </w:tcPr>
          <w:p w14:paraId="4F5FC95E"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No</w:t>
            </w:r>
          </w:p>
        </w:tc>
      </w:tr>
      <w:tr w:rsidR="00954407" w:rsidRPr="009C1F80" w14:paraId="0FB8AB5B" w14:textId="77777777" w:rsidTr="006A6E37">
        <w:trPr>
          <w:trHeight w:val="377"/>
        </w:trPr>
        <w:tc>
          <w:tcPr>
            <w:tcW w:w="7866" w:type="dxa"/>
            <w:vAlign w:val="center"/>
            <w:hideMark/>
          </w:tcPr>
          <w:p w14:paraId="757F4F06"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have read and understood the information provided above</w:t>
            </w:r>
          </w:p>
        </w:tc>
        <w:tc>
          <w:tcPr>
            <w:tcW w:w="666" w:type="dxa"/>
            <w:vAlign w:val="center"/>
            <w:hideMark/>
          </w:tcPr>
          <w:p w14:paraId="3007A286"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1</w:t>
            </w:r>
          </w:p>
        </w:tc>
        <w:tc>
          <w:tcPr>
            <w:tcW w:w="707" w:type="dxa"/>
            <w:vAlign w:val="center"/>
            <w:hideMark/>
          </w:tcPr>
          <w:p w14:paraId="2FF2C692"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2</w:t>
            </w:r>
          </w:p>
        </w:tc>
      </w:tr>
      <w:tr w:rsidR="00954407" w:rsidRPr="009C1F80" w14:paraId="41647891" w14:textId="77777777" w:rsidTr="006A6E37">
        <w:trPr>
          <w:trHeight w:val="377"/>
        </w:trPr>
        <w:tc>
          <w:tcPr>
            <w:tcW w:w="7866" w:type="dxa"/>
            <w:vAlign w:val="center"/>
            <w:hideMark/>
          </w:tcPr>
          <w:p w14:paraId="3A926D25"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understand that my participation is voluntary</w:t>
            </w:r>
          </w:p>
        </w:tc>
        <w:tc>
          <w:tcPr>
            <w:tcW w:w="666" w:type="dxa"/>
            <w:vAlign w:val="center"/>
            <w:hideMark/>
          </w:tcPr>
          <w:p w14:paraId="1E71E8EE"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1</w:t>
            </w:r>
          </w:p>
        </w:tc>
        <w:tc>
          <w:tcPr>
            <w:tcW w:w="707" w:type="dxa"/>
            <w:vAlign w:val="center"/>
            <w:hideMark/>
          </w:tcPr>
          <w:p w14:paraId="1301A6B0"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2</w:t>
            </w:r>
          </w:p>
        </w:tc>
      </w:tr>
      <w:tr w:rsidR="00954407" w:rsidRPr="009C1F80" w14:paraId="38DD7142" w14:textId="77777777" w:rsidTr="006A6E37">
        <w:trPr>
          <w:trHeight w:val="377"/>
        </w:trPr>
        <w:tc>
          <w:tcPr>
            <w:tcW w:w="7866" w:type="dxa"/>
            <w:vAlign w:val="center"/>
            <w:hideMark/>
          </w:tcPr>
          <w:p w14:paraId="46722938"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understand I can withdraw at any time before submission</w:t>
            </w:r>
          </w:p>
        </w:tc>
        <w:tc>
          <w:tcPr>
            <w:tcW w:w="666" w:type="dxa"/>
            <w:vAlign w:val="center"/>
            <w:hideMark/>
          </w:tcPr>
          <w:p w14:paraId="24A41B51"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1</w:t>
            </w:r>
          </w:p>
        </w:tc>
        <w:tc>
          <w:tcPr>
            <w:tcW w:w="707" w:type="dxa"/>
            <w:vAlign w:val="center"/>
            <w:hideMark/>
          </w:tcPr>
          <w:p w14:paraId="46B8C153"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2</w:t>
            </w:r>
          </w:p>
        </w:tc>
      </w:tr>
      <w:tr w:rsidR="00954407" w:rsidRPr="009C1F80" w14:paraId="5C58D79E" w14:textId="77777777" w:rsidTr="006A6E37">
        <w:trPr>
          <w:trHeight w:val="754"/>
        </w:trPr>
        <w:tc>
          <w:tcPr>
            <w:tcW w:w="7866" w:type="dxa"/>
            <w:vAlign w:val="center"/>
            <w:hideMark/>
          </w:tcPr>
          <w:p w14:paraId="224EBE3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agree that my anonymised responses may be used for academic research</w:t>
            </w:r>
          </w:p>
        </w:tc>
        <w:tc>
          <w:tcPr>
            <w:tcW w:w="666" w:type="dxa"/>
            <w:vAlign w:val="center"/>
            <w:hideMark/>
          </w:tcPr>
          <w:p w14:paraId="41E49B53"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1</w:t>
            </w:r>
          </w:p>
        </w:tc>
        <w:tc>
          <w:tcPr>
            <w:tcW w:w="707" w:type="dxa"/>
            <w:vAlign w:val="center"/>
            <w:hideMark/>
          </w:tcPr>
          <w:p w14:paraId="7A279A56"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2</w:t>
            </w:r>
          </w:p>
        </w:tc>
      </w:tr>
      <w:tr w:rsidR="00954407" w:rsidRPr="009C1F80" w14:paraId="1A33D479" w14:textId="77777777" w:rsidTr="006A6E37">
        <w:trPr>
          <w:trHeight w:val="377"/>
        </w:trPr>
        <w:tc>
          <w:tcPr>
            <w:tcW w:w="7866" w:type="dxa"/>
            <w:vAlign w:val="center"/>
            <w:hideMark/>
          </w:tcPr>
          <w:p w14:paraId="5754A456"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agree to take part in this study</w:t>
            </w:r>
          </w:p>
        </w:tc>
        <w:tc>
          <w:tcPr>
            <w:tcW w:w="666" w:type="dxa"/>
            <w:vAlign w:val="center"/>
            <w:hideMark/>
          </w:tcPr>
          <w:p w14:paraId="65314C35"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1</w:t>
            </w:r>
          </w:p>
        </w:tc>
        <w:tc>
          <w:tcPr>
            <w:tcW w:w="707" w:type="dxa"/>
            <w:vAlign w:val="center"/>
            <w:hideMark/>
          </w:tcPr>
          <w:p w14:paraId="2F458CB5"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2</w:t>
            </w:r>
          </w:p>
        </w:tc>
      </w:tr>
    </w:tbl>
    <w:p w14:paraId="516ADBD4" w14:textId="77777777" w:rsidR="00954407" w:rsidRPr="009C1F80" w:rsidRDefault="00954407" w:rsidP="00954407">
      <w:pPr>
        <w:spacing w:before="240"/>
        <w:jc w:val="both"/>
        <w:rPr>
          <w:rFonts w:ascii="Arial" w:hAnsi="Arial" w:cs="Arial"/>
          <w:b/>
          <w:bCs/>
        </w:rPr>
      </w:pPr>
      <w:r w:rsidRPr="009C1F80">
        <w:rPr>
          <w:rFonts w:ascii="Arial" w:hAnsi="Arial" w:cs="Arial"/>
          <w:b/>
          <w:bCs/>
        </w:rPr>
        <w:t>Screening Questions</w:t>
      </w:r>
    </w:p>
    <w:p w14:paraId="0B8044DC" w14:textId="77777777" w:rsidR="00954407" w:rsidRPr="009C1F80" w:rsidRDefault="00954407" w:rsidP="00954407">
      <w:pPr>
        <w:jc w:val="both"/>
        <w:rPr>
          <w:rFonts w:ascii="Arial" w:hAnsi="Arial" w:cs="Arial"/>
        </w:rPr>
      </w:pPr>
      <w:r w:rsidRPr="009C1F80">
        <w:rPr>
          <w:rFonts w:ascii="Arial" w:hAnsi="Arial" w:cs="Arial"/>
          <w:b/>
          <w:bCs/>
        </w:rPr>
        <w:t>Q0</w:t>
      </w:r>
      <w:r w:rsidRPr="009C1F80">
        <w:rPr>
          <w:rFonts w:ascii="Arial" w:hAnsi="Arial" w:cs="Arial"/>
        </w:rPr>
        <w:t>. Are you currently living in the United Kingdom?</w:t>
      </w:r>
    </w:p>
    <w:p w14:paraId="52DE7487" w14:textId="77777777" w:rsidR="00954407" w:rsidRPr="009C1F80" w:rsidRDefault="00954407" w:rsidP="00954407">
      <w:pPr>
        <w:numPr>
          <w:ilvl w:val="0"/>
          <w:numId w:val="10"/>
        </w:numPr>
        <w:spacing w:line="360" w:lineRule="auto"/>
        <w:jc w:val="both"/>
        <w:rPr>
          <w:rFonts w:ascii="Arial" w:hAnsi="Arial" w:cs="Arial"/>
        </w:rPr>
      </w:pPr>
      <w:r w:rsidRPr="009C1F80">
        <w:rPr>
          <w:rFonts w:ascii="Arial" w:hAnsi="Arial" w:cs="Arial"/>
        </w:rPr>
        <w:t>Yes</w:t>
      </w:r>
    </w:p>
    <w:p w14:paraId="3B293942" w14:textId="77777777" w:rsidR="00954407" w:rsidRPr="009C1F80" w:rsidRDefault="00954407" w:rsidP="00954407">
      <w:pPr>
        <w:numPr>
          <w:ilvl w:val="0"/>
          <w:numId w:val="10"/>
        </w:numPr>
        <w:spacing w:line="360" w:lineRule="auto"/>
        <w:jc w:val="both"/>
        <w:rPr>
          <w:rFonts w:ascii="Arial" w:hAnsi="Arial" w:cs="Arial"/>
        </w:rPr>
      </w:pPr>
      <w:r w:rsidRPr="009C1F80">
        <w:rPr>
          <w:rFonts w:ascii="Arial" w:hAnsi="Arial" w:cs="Arial"/>
        </w:rPr>
        <w:t>No → (Terminate survey)</w:t>
      </w:r>
    </w:p>
    <w:p w14:paraId="37866721" w14:textId="77777777" w:rsidR="00954407" w:rsidRPr="009C1F80" w:rsidRDefault="00954407" w:rsidP="00954407">
      <w:pPr>
        <w:jc w:val="both"/>
        <w:rPr>
          <w:rFonts w:ascii="Arial" w:hAnsi="Arial" w:cs="Arial"/>
        </w:rPr>
      </w:pPr>
      <w:r w:rsidRPr="009C1F80">
        <w:rPr>
          <w:rFonts w:ascii="Arial" w:hAnsi="Arial" w:cs="Arial"/>
          <w:b/>
          <w:bCs/>
        </w:rPr>
        <w:t>Q0.</w:t>
      </w:r>
      <w:r w:rsidRPr="009C1F80">
        <w:rPr>
          <w:rFonts w:ascii="Arial" w:hAnsi="Arial" w:cs="Arial"/>
        </w:rPr>
        <w:t xml:space="preserve"> Are you aged 18 or above?</w:t>
      </w:r>
    </w:p>
    <w:p w14:paraId="3A2F21C6" w14:textId="77777777" w:rsidR="00954407" w:rsidRPr="009C1F80" w:rsidRDefault="00954407" w:rsidP="00954407">
      <w:pPr>
        <w:numPr>
          <w:ilvl w:val="0"/>
          <w:numId w:val="11"/>
        </w:numPr>
        <w:spacing w:line="360" w:lineRule="auto"/>
        <w:jc w:val="both"/>
        <w:rPr>
          <w:rFonts w:ascii="Arial" w:hAnsi="Arial" w:cs="Arial"/>
        </w:rPr>
      </w:pPr>
      <w:r w:rsidRPr="009C1F80">
        <w:rPr>
          <w:rFonts w:ascii="Arial" w:hAnsi="Arial" w:cs="Arial"/>
        </w:rPr>
        <w:t>Yes</w:t>
      </w:r>
    </w:p>
    <w:p w14:paraId="3D2F7907" w14:textId="77777777" w:rsidR="00954407" w:rsidRPr="009C1F80" w:rsidRDefault="00954407" w:rsidP="00954407">
      <w:pPr>
        <w:numPr>
          <w:ilvl w:val="0"/>
          <w:numId w:val="11"/>
        </w:numPr>
        <w:spacing w:line="360" w:lineRule="auto"/>
        <w:jc w:val="both"/>
        <w:rPr>
          <w:rFonts w:ascii="Arial" w:hAnsi="Arial" w:cs="Arial"/>
        </w:rPr>
      </w:pPr>
      <w:r w:rsidRPr="009C1F80">
        <w:rPr>
          <w:rFonts w:ascii="Arial" w:hAnsi="Arial" w:cs="Arial"/>
        </w:rPr>
        <w:t>No → (Terminate survey)</w:t>
      </w:r>
    </w:p>
    <w:p w14:paraId="6142E20D" w14:textId="77777777" w:rsidR="00954407" w:rsidRPr="009C1F80" w:rsidRDefault="00954407" w:rsidP="00954407">
      <w:pPr>
        <w:spacing w:before="240"/>
        <w:jc w:val="both"/>
        <w:rPr>
          <w:rFonts w:ascii="Arial" w:hAnsi="Arial" w:cs="Arial"/>
          <w:b/>
          <w:bCs/>
        </w:rPr>
      </w:pPr>
      <w:r w:rsidRPr="009C1F80">
        <w:rPr>
          <w:rFonts w:ascii="Arial" w:hAnsi="Arial" w:cs="Arial"/>
          <w:b/>
          <w:bCs/>
        </w:rPr>
        <w:t>Section A: Screening Question</w:t>
      </w:r>
    </w:p>
    <w:p w14:paraId="5DE6E4C3" w14:textId="77777777" w:rsidR="00954407" w:rsidRPr="009C1F80" w:rsidRDefault="00954407" w:rsidP="00954407">
      <w:pPr>
        <w:spacing w:before="240"/>
        <w:jc w:val="both"/>
        <w:rPr>
          <w:rFonts w:ascii="Arial" w:hAnsi="Arial" w:cs="Arial"/>
        </w:rPr>
      </w:pPr>
      <w:r w:rsidRPr="009C1F80">
        <w:rPr>
          <w:rFonts w:ascii="Arial" w:hAnsi="Arial" w:cs="Arial"/>
          <w:b/>
          <w:bCs/>
        </w:rPr>
        <w:t>Q1. Have you purchased from McDonald’s in the UK in the past 3 months?</w:t>
      </w:r>
    </w:p>
    <w:p w14:paraId="7DE2F716" w14:textId="77777777" w:rsidR="00954407" w:rsidRPr="009C1F80" w:rsidRDefault="00954407" w:rsidP="00954407">
      <w:pPr>
        <w:pStyle w:val="ListParagraph"/>
        <w:numPr>
          <w:ilvl w:val="0"/>
          <w:numId w:val="16"/>
        </w:numPr>
        <w:spacing w:before="240" w:line="360" w:lineRule="auto"/>
        <w:jc w:val="both"/>
        <w:rPr>
          <w:rFonts w:ascii="Arial" w:hAnsi="Arial" w:cs="Arial"/>
        </w:rPr>
      </w:pPr>
      <w:r w:rsidRPr="009C1F80">
        <w:rPr>
          <w:rFonts w:ascii="Arial" w:hAnsi="Arial" w:cs="Arial"/>
        </w:rPr>
        <w:t>1 = Yes</w:t>
      </w:r>
    </w:p>
    <w:p w14:paraId="072DF690" w14:textId="77777777" w:rsidR="00954407" w:rsidRPr="009C1F80" w:rsidRDefault="00954407" w:rsidP="00954407">
      <w:pPr>
        <w:pStyle w:val="ListParagraph"/>
        <w:numPr>
          <w:ilvl w:val="0"/>
          <w:numId w:val="16"/>
        </w:numPr>
        <w:spacing w:before="240" w:line="360" w:lineRule="auto"/>
        <w:jc w:val="both"/>
        <w:rPr>
          <w:rFonts w:ascii="Arial" w:hAnsi="Arial" w:cs="Arial"/>
        </w:rPr>
      </w:pPr>
      <w:r w:rsidRPr="009C1F80">
        <w:rPr>
          <w:rFonts w:ascii="Arial" w:hAnsi="Arial" w:cs="Arial"/>
        </w:rPr>
        <w:t>2 = No → (Terminate survey)</w:t>
      </w:r>
    </w:p>
    <w:p w14:paraId="0958B7A0" w14:textId="77777777" w:rsidR="00954407" w:rsidRPr="009C1F80" w:rsidRDefault="00954407" w:rsidP="00954407">
      <w:pPr>
        <w:spacing w:before="240"/>
        <w:jc w:val="both"/>
        <w:rPr>
          <w:rFonts w:ascii="Arial" w:hAnsi="Arial" w:cs="Arial"/>
          <w:b/>
          <w:bCs/>
        </w:rPr>
      </w:pPr>
      <w:r w:rsidRPr="009C1F80">
        <w:rPr>
          <w:rFonts w:ascii="Arial" w:hAnsi="Arial" w:cs="Arial"/>
          <w:b/>
          <w:bCs/>
        </w:rPr>
        <w:t>Section B: Demographics</w:t>
      </w:r>
    </w:p>
    <w:p w14:paraId="2B892947" w14:textId="77777777" w:rsidR="00954407" w:rsidRPr="009C1F80" w:rsidRDefault="00954407" w:rsidP="00954407">
      <w:pPr>
        <w:spacing w:before="240"/>
        <w:jc w:val="both"/>
        <w:rPr>
          <w:rFonts w:ascii="Arial" w:hAnsi="Arial" w:cs="Arial"/>
        </w:rPr>
      </w:pPr>
      <w:r w:rsidRPr="009C1F80">
        <w:rPr>
          <w:rFonts w:ascii="Arial" w:hAnsi="Arial" w:cs="Arial"/>
          <w:b/>
          <w:bCs/>
        </w:rPr>
        <w:t>Q2. Age Group</w:t>
      </w:r>
    </w:p>
    <w:p w14:paraId="48014C74" w14:textId="77777777" w:rsidR="00954407" w:rsidRPr="009C1F80" w:rsidRDefault="00954407" w:rsidP="00954407">
      <w:pPr>
        <w:pStyle w:val="ListParagraph"/>
        <w:numPr>
          <w:ilvl w:val="0"/>
          <w:numId w:val="12"/>
        </w:numPr>
        <w:spacing w:before="240" w:line="360" w:lineRule="auto"/>
        <w:jc w:val="both"/>
        <w:rPr>
          <w:rFonts w:ascii="Arial" w:hAnsi="Arial" w:cs="Arial"/>
        </w:rPr>
      </w:pPr>
      <w:r w:rsidRPr="009C1F80">
        <w:rPr>
          <w:rFonts w:ascii="Arial" w:hAnsi="Arial" w:cs="Arial"/>
        </w:rPr>
        <w:t>1 = 18–24</w:t>
      </w:r>
    </w:p>
    <w:p w14:paraId="74DED8CD" w14:textId="77777777" w:rsidR="00954407" w:rsidRPr="009C1F80" w:rsidRDefault="00954407" w:rsidP="00954407">
      <w:pPr>
        <w:pStyle w:val="ListParagraph"/>
        <w:numPr>
          <w:ilvl w:val="0"/>
          <w:numId w:val="12"/>
        </w:numPr>
        <w:spacing w:before="240" w:line="360" w:lineRule="auto"/>
        <w:jc w:val="both"/>
        <w:rPr>
          <w:rFonts w:ascii="Arial" w:hAnsi="Arial" w:cs="Arial"/>
        </w:rPr>
      </w:pPr>
      <w:r w:rsidRPr="009C1F80">
        <w:rPr>
          <w:rFonts w:ascii="Arial" w:hAnsi="Arial" w:cs="Arial"/>
        </w:rPr>
        <w:t>2 = 25–34</w:t>
      </w:r>
    </w:p>
    <w:p w14:paraId="2430286F" w14:textId="77777777" w:rsidR="00954407" w:rsidRPr="009C1F80" w:rsidRDefault="00954407" w:rsidP="00954407">
      <w:pPr>
        <w:pStyle w:val="ListParagraph"/>
        <w:numPr>
          <w:ilvl w:val="0"/>
          <w:numId w:val="12"/>
        </w:numPr>
        <w:spacing w:before="240" w:line="360" w:lineRule="auto"/>
        <w:jc w:val="both"/>
        <w:rPr>
          <w:rFonts w:ascii="Arial" w:hAnsi="Arial" w:cs="Arial"/>
        </w:rPr>
      </w:pPr>
      <w:r w:rsidRPr="009C1F80">
        <w:rPr>
          <w:rFonts w:ascii="Arial" w:hAnsi="Arial" w:cs="Arial"/>
        </w:rPr>
        <w:t>3 = 35–44</w:t>
      </w:r>
    </w:p>
    <w:p w14:paraId="668BFCD1" w14:textId="77777777" w:rsidR="00954407" w:rsidRPr="009C1F80" w:rsidRDefault="00954407" w:rsidP="00954407">
      <w:pPr>
        <w:pStyle w:val="ListParagraph"/>
        <w:numPr>
          <w:ilvl w:val="0"/>
          <w:numId w:val="12"/>
        </w:numPr>
        <w:spacing w:before="240" w:line="360" w:lineRule="auto"/>
        <w:jc w:val="both"/>
        <w:rPr>
          <w:rFonts w:ascii="Arial" w:hAnsi="Arial" w:cs="Arial"/>
        </w:rPr>
      </w:pPr>
      <w:r w:rsidRPr="009C1F80">
        <w:rPr>
          <w:rFonts w:ascii="Arial" w:hAnsi="Arial" w:cs="Arial"/>
        </w:rPr>
        <w:t>4 = 45–54</w:t>
      </w:r>
    </w:p>
    <w:p w14:paraId="236EDD9B" w14:textId="77777777" w:rsidR="00954407" w:rsidRPr="009C1F80" w:rsidRDefault="00954407" w:rsidP="00954407">
      <w:pPr>
        <w:pStyle w:val="ListParagraph"/>
        <w:numPr>
          <w:ilvl w:val="0"/>
          <w:numId w:val="12"/>
        </w:numPr>
        <w:spacing w:before="240" w:line="360" w:lineRule="auto"/>
        <w:jc w:val="both"/>
        <w:rPr>
          <w:rFonts w:ascii="Arial" w:hAnsi="Arial" w:cs="Arial"/>
        </w:rPr>
      </w:pPr>
      <w:r w:rsidRPr="009C1F80">
        <w:rPr>
          <w:rFonts w:ascii="Arial" w:hAnsi="Arial" w:cs="Arial"/>
        </w:rPr>
        <w:lastRenderedPageBreak/>
        <w:t>5 = 55+</w:t>
      </w:r>
    </w:p>
    <w:p w14:paraId="6F384A90" w14:textId="77777777" w:rsidR="00954407" w:rsidRPr="009C1F80" w:rsidRDefault="00954407" w:rsidP="00954407">
      <w:pPr>
        <w:spacing w:before="240"/>
        <w:jc w:val="both"/>
        <w:rPr>
          <w:rFonts w:ascii="Arial" w:hAnsi="Arial" w:cs="Arial"/>
        </w:rPr>
      </w:pPr>
      <w:r w:rsidRPr="009C1F80">
        <w:rPr>
          <w:rFonts w:ascii="Arial" w:hAnsi="Arial" w:cs="Arial"/>
          <w:b/>
          <w:bCs/>
        </w:rPr>
        <w:t>Q3. Gender</w:t>
      </w:r>
    </w:p>
    <w:p w14:paraId="5D916C8C" w14:textId="77777777" w:rsidR="00954407" w:rsidRPr="009C1F80" w:rsidRDefault="00954407" w:rsidP="00954407">
      <w:pPr>
        <w:pStyle w:val="ListParagraph"/>
        <w:numPr>
          <w:ilvl w:val="0"/>
          <w:numId w:val="13"/>
        </w:numPr>
        <w:spacing w:before="240" w:line="360" w:lineRule="auto"/>
        <w:jc w:val="both"/>
        <w:rPr>
          <w:rFonts w:ascii="Arial" w:hAnsi="Arial" w:cs="Arial"/>
        </w:rPr>
      </w:pPr>
      <w:r w:rsidRPr="009C1F80">
        <w:rPr>
          <w:rFonts w:ascii="Arial" w:hAnsi="Arial" w:cs="Arial"/>
        </w:rPr>
        <w:t>1 = Male</w:t>
      </w:r>
    </w:p>
    <w:p w14:paraId="2EFE28FA" w14:textId="77777777" w:rsidR="00954407" w:rsidRPr="009C1F80" w:rsidRDefault="00954407" w:rsidP="00954407">
      <w:pPr>
        <w:pStyle w:val="ListParagraph"/>
        <w:numPr>
          <w:ilvl w:val="0"/>
          <w:numId w:val="13"/>
        </w:numPr>
        <w:spacing w:before="240" w:line="360" w:lineRule="auto"/>
        <w:jc w:val="both"/>
        <w:rPr>
          <w:rFonts w:ascii="Arial" w:hAnsi="Arial" w:cs="Arial"/>
        </w:rPr>
      </w:pPr>
      <w:r w:rsidRPr="009C1F80">
        <w:rPr>
          <w:rFonts w:ascii="Arial" w:hAnsi="Arial" w:cs="Arial"/>
        </w:rPr>
        <w:t>2 = Female</w:t>
      </w:r>
    </w:p>
    <w:p w14:paraId="6776CACC" w14:textId="77777777" w:rsidR="00954407" w:rsidRPr="009C1F80" w:rsidRDefault="00954407" w:rsidP="00954407">
      <w:pPr>
        <w:pStyle w:val="ListParagraph"/>
        <w:numPr>
          <w:ilvl w:val="0"/>
          <w:numId w:val="13"/>
        </w:numPr>
        <w:spacing w:before="240" w:line="360" w:lineRule="auto"/>
        <w:jc w:val="both"/>
        <w:rPr>
          <w:rFonts w:ascii="Arial" w:hAnsi="Arial" w:cs="Arial"/>
        </w:rPr>
      </w:pPr>
      <w:r w:rsidRPr="009C1F80">
        <w:rPr>
          <w:rFonts w:ascii="Arial" w:hAnsi="Arial" w:cs="Arial"/>
        </w:rPr>
        <w:t>3 = Prefer not to say</w:t>
      </w:r>
    </w:p>
    <w:p w14:paraId="534ED4FE" w14:textId="77777777" w:rsidR="00954407" w:rsidRPr="009C1F80" w:rsidRDefault="00954407" w:rsidP="00954407">
      <w:pPr>
        <w:spacing w:before="240"/>
        <w:jc w:val="both"/>
        <w:rPr>
          <w:rFonts w:ascii="Arial" w:hAnsi="Arial" w:cs="Arial"/>
        </w:rPr>
      </w:pPr>
      <w:r w:rsidRPr="009C1F80">
        <w:rPr>
          <w:rFonts w:ascii="Arial" w:hAnsi="Arial" w:cs="Arial"/>
          <w:b/>
          <w:bCs/>
        </w:rPr>
        <w:t>Q4. Frequency of McDonald’s Purchase</w:t>
      </w:r>
    </w:p>
    <w:p w14:paraId="124DE8CC" w14:textId="77777777" w:rsidR="00954407" w:rsidRPr="009C1F80" w:rsidRDefault="00954407" w:rsidP="00954407">
      <w:pPr>
        <w:pStyle w:val="ListParagraph"/>
        <w:numPr>
          <w:ilvl w:val="0"/>
          <w:numId w:val="14"/>
        </w:numPr>
        <w:spacing w:before="240" w:line="360" w:lineRule="auto"/>
        <w:jc w:val="both"/>
        <w:rPr>
          <w:rFonts w:ascii="Arial" w:hAnsi="Arial" w:cs="Arial"/>
        </w:rPr>
      </w:pPr>
      <w:r w:rsidRPr="009C1F80">
        <w:rPr>
          <w:rFonts w:ascii="Arial" w:hAnsi="Arial" w:cs="Arial"/>
        </w:rPr>
        <w:t>1 = Weekly</w:t>
      </w:r>
    </w:p>
    <w:p w14:paraId="51E88963" w14:textId="77777777" w:rsidR="00954407" w:rsidRPr="009C1F80" w:rsidRDefault="00954407" w:rsidP="00954407">
      <w:pPr>
        <w:pStyle w:val="ListParagraph"/>
        <w:numPr>
          <w:ilvl w:val="0"/>
          <w:numId w:val="14"/>
        </w:numPr>
        <w:spacing w:before="240" w:line="360" w:lineRule="auto"/>
        <w:jc w:val="both"/>
        <w:rPr>
          <w:rFonts w:ascii="Arial" w:hAnsi="Arial" w:cs="Arial"/>
        </w:rPr>
      </w:pPr>
      <w:r w:rsidRPr="009C1F80">
        <w:rPr>
          <w:rFonts w:ascii="Arial" w:hAnsi="Arial" w:cs="Arial"/>
        </w:rPr>
        <w:t>2 = Monthly</w:t>
      </w:r>
    </w:p>
    <w:p w14:paraId="60EB8C68" w14:textId="77777777" w:rsidR="00954407" w:rsidRPr="009C1F80" w:rsidRDefault="00954407" w:rsidP="00954407">
      <w:pPr>
        <w:pStyle w:val="ListParagraph"/>
        <w:numPr>
          <w:ilvl w:val="0"/>
          <w:numId w:val="14"/>
        </w:numPr>
        <w:spacing w:before="240" w:line="360" w:lineRule="auto"/>
        <w:jc w:val="both"/>
        <w:rPr>
          <w:rFonts w:ascii="Arial" w:hAnsi="Arial" w:cs="Arial"/>
        </w:rPr>
      </w:pPr>
      <w:r w:rsidRPr="009C1F80">
        <w:rPr>
          <w:rFonts w:ascii="Arial" w:hAnsi="Arial" w:cs="Arial"/>
        </w:rPr>
        <w:t>3 = Occasionally</w:t>
      </w:r>
    </w:p>
    <w:p w14:paraId="47764BC5" w14:textId="77777777" w:rsidR="00954407" w:rsidRPr="009C1F80" w:rsidRDefault="00954407" w:rsidP="00954407">
      <w:pPr>
        <w:pStyle w:val="ListParagraph"/>
        <w:numPr>
          <w:ilvl w:val="0"/>
          <w:numId w:val="14"/>
        </w:numPr>
        <w:spacing w:before="240" w:line="360" w:lineRule="auto"/>
        <w:jc w:val="both"/>
        <w:rPr>
          <w:rFonts w:ascii="Arial" w:hAnsi="Arial" w:cs="Arial"/>
        </w:rPr>
      </w:pPr>
      <w:r w:rsidRPr="009C1F80">
        <w:rPr>
          <w:rFonts w:ascii="Arial" w:hAnsi="Arial" w:cs="Arial"/>
        </w:rPr>
        <w:t>4 = Rarely</w:t>
      </w:r>
    </w:p>
    <w:p w14:paraId="2045A42D" w14:textId="77777777" w:rsidR="00954407" w:rsidRPr="009C1F80" w:rsidRDefault="00954407" w:rsidP="00954407">
      <w:pPr>
        <w:spacing w:before="240"/>
        <w:jc w:val="both"/>
        <w:rPr>
          <w:rFonts w:ascii="Arial" w:hAnsi="Arial" w:cs="Arial"/>
          <w:b/>
          <w:bCs/>
        </w:rPr>
      </w:pPr>
      <w:r w:rsidRPr="009C1F80">
        <w:rPr>
          <w:rFonts w:ascii="Arial" w:hAnsi="Arial" w:cs="Arial"/>
          <w:b/>
          <w:bCs/>
        </w:rPr>
        <w:t>Section C: Exposure to IMC (Independent Variable)</w:t>
      </w:r>
    </w:p>
    <w:p w14:paraId="2AB8237F" w14:textId="77777777" w:rsidR="00954407" w:rsidRPr="009C1F80" w:rsidRDefault="00954407" w:rsidP="00954407">
      <w:pPr>
        <w:spacing w:before="240"/>
        <w:jc w:val="both"/>
        <w:rPr>
          <w:rFonts w:ascii="Arial" w:hAnsi="Arial" w:cs="Arial"/>
        </w:rPr>
      </w:pPr>
      <w:r w:rsidRPr="009C1F80">
        <w:rPr>
          <w:rFonts w:ascii="Arial" w:hAnsi="Arial" w:cs="Arial"/>
          <w:b/>
          <w:bCs/>
        </w:rPr>
        <w:t>Q5. Which of the following McDonald’s communications have you seen recently? (Select all that apply)</w:t>
      </w:r>
    </w:p>
    <w:p w14:paraId="75368E1C"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1 = TV/online advertising</w:t>
      </w:r>
    </w:p>
    <w:p w14:paraId="48F6B33F"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2 = Social media content</w:t>
      </w:r>
    </w:p>
    <w:p w14:paraId="3B474118"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3 = Mobile app offers</w:t>
      </w:r>
    </w:p>
    <w:p w14:paraId="3798FAF4"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4 = Email/SMS promotions</w:t>
      </w:r>
    </w:p>
    <w:p w14:paraId="02E03631"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5 = In-store promotions</w:t>
      </w:r>
    </w:p>
    <w:p w14:paraId="6E8B9737" w14:textId="77777777" w:rsidR="00954407" w:rsidRPr="009C1F80" w:rsidRDefault="00954407" w:rsidP="00954407">
      <w:pPr>
        <w:pStyle w:val="ListParagraph"/>
        <w:numPr>
          <w:ilvl w:val="0"/>
          <w:numId w:val="15"/>
        </w:numPr>
        <w:spacing w:before="240" w:line="360" w:lineRule="auto"/>
        <w:jc w:val="both"/>
        <w:rPr>
          <w:rFonts w:ascii="Arial" w:hAnsi="Arial" w:cs="Arial"/>
        </w:rPr>
      </w:pPr>
      <w:r w:rsidRPr="009C1F80">
        <w:rPr>
          <w:rFonts w:ascii="Arial" w:hAnsi="Arial" w:cs="Arial"/>
        </w:rPr>
        <w:t>6 = None</w:t>
      </w:r>
    </w:p>
    <w:p w14:paraId="7C3519A2" w14:textId="77777777" w:rsidR="00954407" w:rsidRPr="009C1F80" w:rsidRDefault="00954407" w:rsidP="00954407">
      <w:pPr>
        <w:spacing w:before="240"/>
        <w:jc w:val="both"/>
        <w:rPr>
          <w:rFonts w:ascii="Arial" w:hAnsi="Arial" w:cs="Arial"/>
          <w:b/>
          <w:bCs/>
        </w:rPr>
      </w:pPr>
      <w:r w:rsidRPr="009C1F80">
        <w:rPr>
          <w:rFonts w:ascii="Arial" w:hAnsi="Arial" w:cs="Arial"/>
          <w:b/>
          <w:bCs/>
        </w:rPr>
        <w:t>Q6–Q11: Perception of IMC (Likert Scale)</w:t>
      </w:r>
    </w:p>
    <w:p w14:paraId="1C2547FA" w14:textId="77777777" w:rsidR="00954407" w:rsidRPr="009C1F80" w:rsidRDefault="00954407" w:rsidP="00954407">
      <w:pPr>
        <w:spacing w:before="240"/>
        <w:jc w:val="both"/>
        <w:rPr>
          <w:rFonts w:ascii="Arial" w:hAnsi="Arial" w:cs="Arial"/>
          <w:b/>
          <w:bCs/>
        </w:rPr>
      </w:pPr>
      <w:r w:rsidRPr="009C1F80">
        <w:rPr>
          <w:rFonts w:ascii="Arial" w:hAnsi="Arial" w:cs="Arial"/>
          <w:b/>
          <w:bCs/>
        </w:rPr>
        <w:t>Instructions for Participants</w:t>
      </w:r>
    </w:p>
    <w:p w14:paraId="5D46F97E" w14:textId="77777777" w:rsidR="00954407" w:rsidRPr="009C1F80" w:rsidRDefault="00954407" w:rsidP="00954407">
      <w:pPr>
        <w:spacing w:before="240"/>
        <w:jc w:val="both"/>
        <w:rPr>
          <w:rFonts w:ascii="Arial" w:hAnsi="Arial" w:cs="Arial"/>
        </w:rPr>
      </w:pPr>
      <w:r w:rsidRPr="009C1F80">
        <w:rPr>
          <w:rFonts w:ascii="Arial" w:hAnsi="Arial" w:cs="Arial"/>
        </w:rPr>
        <w:t>Please read each statement carefully and indicate the extent to which you agree or disagree based on your experience with McDonald’s in the UK.</w:t>
      </w:r>
    </w:p>
    <w:p w14:paraId="06DE2F0B" w14:textId="77777777" w:rsidR="00954407" w:rsidRPr="009C1F80" w:rsidRDefault="00954407" w:rsidP="00954407">
      <w:pPr>
        <w:spacing w:before="240"/>
        <w:jc w:val="both"/>
        <w:rPr>
          <w:rFonts w:ascii="Arial" w:hAnsi="Arial" w:cs="Arial"/>
        </w:rPr>
      </w:pPr>
      <w:r w:rsidRPr="009C1F80">
        <w:rPr>
          <w:rFonts w:ascii="Arial" w:hAnsi="Arial" w:cs="Arial"/>
        </w:rPr>
        <w:t>For the following questions, use the scale below:</w:t>
      </w:r>
    </w:p>
    <w:p w14:paraId="14BF6B6D" w14:textId="77777777" w:rsidR="00954407" w:rsidRPr="009C1F80" w:rsidRDefault="00954407" w:rsidP="00954407">
      <w:pPr>
        <w:spacing w:before="240"/>
        <w:jc w:val="both"/>
        <w:rPr>
          <w:rFonts w:ascii="Arial" w:hAnsi="Arial" w:cs="Arial"/>
        </w:rPr>
      </w:pPr>
      <w:r w:rsidRPr="009C1F80">
        <w:rPr>
          <w:rFonts w:ascii="Arial" w:hAnsi="Arial" w:cs="Arial"/>
          <w:b/>
          <w:bCs/>
        </w:rPr>
        <w:t>1 = Strongly Disagree</w:t>
      </w:r>
    </w:p>
    <w:p w14:paraId="0E88F171" w14:textId="77777777" w:rsidR="00954407" w:rsidRPr="009C1F80" w:rsidRDefault="00954407" w:rsidP="00954407">
      <w:pPr>
        <w:spacing w:before="240"/>
        <w:jc w:val="both"/>
        <w:rPr>
          <w:rFonts w:ascii="Arial" w:hAnsi="Arial" w:cs="Arial"/>
        </w:rPr>
      </w:pPr>
      <w:r w:rsidRPr="009C1F80">
        <w:rPr>
          <w:rFonts w:ascii="Arial" w:hAnsi="Arial" w:cs="Arial"/>
          <w:b/>
          <w:bCs/>
        </w:rPr>
        <w:t>2 = Disagree</w:t>
      </w:r>
    </w:p>
    <w:p w14:paraId="36A34269" w14:textId="77777777" w:rsidR="00954407" w:rsidRPr="009C1F80" w:rsidRDefault="00954407" w:rsidP="00954407">
      <w:pPr>
        <w:spacing w:before="240"/>
        <w:jc w:val="both"/>
        <w:rPr>
          <w:rFonts w:ascii="Arial" w:hAnsi="Arial" w:cs="Arial"/>
        </w:rPr>
      </w:pPr>
      <w:r w:rsidRPr="009C1F80">
        <w:rPr>
          <w:rFonts w:ascii="Arial" w:hAnsi="Arial" w:cs="Arial"/>
          <w:b/>
          <w:bCs/>
        </w:rPr>
        <w:lastRenderedPageBreak/>
        <w:t>3 = Neutral</w:t>
      </w:r>
    </w:p>
    <w:p w14:paraId="30377F20" w14:textId="77777777" w:rsidR="00954407" w:rsidRPr="009C1F80" w:rsidRDefault="00954407" w:rsidP="00954407">
      <w:pPr>
        <w:spacing w:before="240"/>
        <w:jc w:val="both"/>
        <w:rPr>
          <w:rFonts w:ascii="Arial" w:hAnsi="Arial" w:cs="Arial"/>
        </w:rPr>
      </w:pPr>
      <w:r w:rsidRPr="009C1F80">
        <w:rPr>
          <w:rFonts w:ascii="Arial" w:hAnsi="Arial" w:cs="Arial"/>
          <w:b/>
          <w:bCs/>
        </w:rPr>
        <w:t>4 = Agree</w:t>
      </w:r>
    </w:p>
    <w:p w14:paraId="5C14C551" w14:textId="77777777" w:rsidR="00954407" w:rsidRPr="009C1F80" w:rsidRDefault="00954407" w:rsidP="00954407">
      <w:pPr>
        <w:spacing w:before="240"/>
        <w:jc w:val="both"/>
        <w:rPr>
          <w:rFonts w:ascii="Arial" w:hAnsi="Arial" w:cs="Arial"/>
        </w:rPr>
      </w:pPr>
      <w:r w:rsidRPr="009C1F80">
        <w:rPr>
          <w:rFonts w:ascii="Arial" w:hAnsi="Arial" w:cs="Arial"/>
          <w:b/>
          <w:bCs/>
        </w:rPr>
        <w:t>5 = Strongly Agree</w:t>
      </w:r>
    </w:p>
    <w:p w14:paraId="23E29456" w14:textId="77777777" w:rsidR="00954407" w:rsidRPr="009C1F80" w:rsidRDefault="00954407" w:rsidP="00954407">
      <w:pPr>
        <w:numPr>
          <w:ilvl w:val="0"/>
          <w:numId w:val="17"/>
        </w:numPr>
        <w:spacing w:before="240" w:line="360" w:lineRule="auto"/>
        <w:jc w:val="both"/>
        <w:rPr>
          <w:rFonts w:ascii="Arial" w:hAnsi="Arial" w:cs="Arial"/>
        </w:rPr>
      </w:pPr>
      <w:r w:rsidRPr="009C1F80">
        <w:rPr>
          <w:rFonts w:ascii="Arial" w:hAnsi="Arial" w:cs="Arial"/>
        </w:rPr>
        <w:t xml:space="preserve">There are </w:t>
      </w:r>
      <w:r w:rsidRPr="009C1F80">
        <w:rPr>
          <w:rFonts w:ascii="Arial" w:hAnsi="Arial" w:cs="Arial"/>
          <w:b/>
          <w:bCs/>
        </w:rPr>
        <w:t>no right or wrong answers</w:t>
      </w:r>
      <w:r w:rsidRPr="009C1F80">
        <w:rPr>
          <w:rFonts w:ascii="Arial" w:hAnsi="Arial" w:cs="Arial"/>
        </w:rPr>
        <w:t xml:space="preserve">. </w:t>
      </w:r>
    </w:p>
    <w:p w14:paraId="46616DE6" w14:textId="77777777" w:rsidR="00954407" w:rsidRPr="009C1F80" w:rsidRDefault="00954407" w:rsidP="00954407">
      <w:pPr>
        <w:numPr>
          <w:ilvl w:val="0"/>
          <w:numId w:val="17"/>
        </w:numPr>
        <w:spacing w:before="240" w:line="360" w:lineRule="auto"/>
        <w:jc w:val="both"/>
        <w:rPr>
          <w:rFonts w:ascii="Arial" w:hAnsi="Arial" w:cs="Arial"/>
        </w:rPr>
      </w:pPr>
      <w:r w:rsidRPr="009C1F80">
        <w:rPr>
          <w:rFonts w:ascii="Arial" w:hAnsi="Arial" w:cs="Arial"/>
        </w:rPr>
        <w:t xml:space="preserve">Please answer based on your </w:t>
      </w:r>
      <w:r w:rsidRPr="009C1F80">
        <w:rPr>
          <w:rFonts w:ascii="Arial" w:hAnsi="Arial" w:cs="Arial"/>
          <w:b/>
          <w:bCs/>
        </w:rPr>
        <w:t>personal experience and opinions</w:t>
      </w:r>
      <w:r w:rsidRPr="009C1F80">
        <w:rPr>
          <w:rFonts w:ascii="Arial" w:hAnsi="Arial" w:cs="Arial"/>
        </w:rPr>
        <w:t xml:space="preserve">. </w:t>
      </w:r>
    </w:p>
    <w:p w14:paraId="22C1F569" w14:textId="77777777" w:rsidR="00954407" w:rsidRPr="009C1F80" w:rsidRDefault="00954407" w:rsidP="00954407">
      <w:pPr>
        <w:numPr>
          <w:ilvl w:val="0"/>
          <w:numId w:val="17"/>
        </w:numPr>
        <w:spacing w:before="240" w:line="360" w:lineRule="auto"/>
        <w:jc w:val="both"/>
        <w:rPr>
          <w:rFonts w:ascii="Arial" w:hAnsi="Arial" w:cs="Arial"/>
        </w:rPr>
      </w:pPr>
      <w:r w:rsidRPr="009C1F80">
        <w:rPr>
          <w:rFonts w:ascii="Arial" w:hAnsi="Arial" w:cs="Arial"/>
        </w:rPr>
        <w:t xml:space="preserve">If you are unsure, select the option that </w:t>
      </w:r>
      <w:r w:rsidRPr="009C1F80">
        <w:rPr>
          <w:rFonts w:ascii="Arial" w:hAnsi="Arial" w:cs="Arial"/>
          <w:b/>
          <w:bCs/>
        </w:rPr>
        <w:t>best reflects your view</w:t>
      </w:r>
      <w:r w:rsidRPr="009C1F80">
        <w:rPr>
          <w:rFonts w:ascii="Arial" w:hAnsi="Arial" w:cs="Arial"/>
        </w:rPr>
        <w:t xml:space="preserve">. </w:t>
      </w:r>
    </w:p>
    <w:p w14:paraId="05F0835B" w14:textId="77777777" w:rsidR="00954407" w:rsidRPr="009C1F80" w:rsidRDefault="00954407" w:rsidP="00954407">
      <w:pPr>
        <w:numPr>
          <w:ilvl w:val="0"/>
          <w:numId w:val="17"/>
        </w:numPr>
        <w:spacing w:before="240" w:line="360" w:lineRule="auto"/>
        <w:jc w:val="both"/>
        <w:rPr>
          <w:rFonts w:ascii="Arial" w:hAnsi="Arial" w:cs="Arial"/>
        </w:rPr>
      </w:pPr>
      <w:r w:rsidRPr="009C1F80">
        <w:rPr>
          <w:rFonts w:ascii="Arial" w:hAnsi="Arial" w:cs="Arial"/>
        </w:rPr>
        <w:t xml:space="preserve">Please answer </w:t>
      </w:r>
      <w:r w:rsidRPr="009C1F80">
        <w:rPr>
          <w:rFonts w:ascii="Arial" w:hAnsi="Arial" w:cs="Arial"/>
          <w:b/>
          <w:bCs/>
        </w:rPr>
        <w:t>all questions</w:t>
      </w:r>
      <w:r w:rsidRPr="009C1F80">
        <w:rPr>
          <w:rFonts w:ascii="Arial" w:hAnsi="Arial" w:cs="Arial"/>
        </w:rPr>
        <w:t xml:space="preserve"> to ensure your response can be included in the analysis.</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4B6EF979" w14:textId="77777777" w:rsidTr="006A6E37">
        <w:trPr>
          <w:trHeight w:val="300"/>
        </w:trPr>
        <w:tc>
          <w:tcPr>
            <w:tcW w:w="960" w:type="dxa"/>
            <w:vAlign w:val="center"/>
            <w:hideMark/>
          </w:tcPr>
          <w:p w14:paraId="76EBF519"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5526C561"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07FA2EAB" w14:textId="77777777" w:rsidTr="006A6E37">
        <w:trPr>
          <w:trHeight w:val="300"/>
        </w:trPr>
        <w:tc>
          <w:tcPr>
            <w:tcW w:w="960" w:type="dxa"/>
            <w:vAlign w:val="center"/>
            <w:hideMark/>
          </w:tcPr>
          <w:p w14:paraId="7B656B9F"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IMC1</w:t>
            </w:r>
          </w:p>
        </w:tc>
        <w:tc>
          <w:tcPr>
            <w:tcW w:w="7360" w:type="dxa"/>
            <w:vAlign w:val="center"/>
            <w:hideMark/>
          </w:tcPr>
          <w:p w14:paraId="7CDEBCB4"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communicates consistently across different channels.</w:t>
            </w:r>
          </w:p>
        </w:tc>
      </w:tr>
      <w:tr w:rsidR="00954407" w:rsidRPr="009C1F80" w14:paraId="7DC5E369" w14:textId="77777777" w:rsidTr="006A6E37">
        <w:trPr>
          <w:trHeight w:val="300"/>
        </w:trPr>
        <w:tc>
          <w:tcPr>
            <w:tcW w:w="960" w:type="dxa"/>
            <w:vAlign w:val="center"/>
            <w:hideMark/>
          </w:tcPr>
          <w:p w14:paraId="23DD118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IMC2</w:t>
            </w:r>
          </w:p>
        </w:tc>
        <w:tc>
          <w:tcPr>
            <w:tcW w:w="7360" w:type="dxa"/>
            <w:vAlign w:val="center"/>
            <w:hideMark/>
          </w:tcPr>
          <w:p w14:paraId="72F6B68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The messages I see from McDonald’s are clear and easy to understand.</w:t>
            </w:r>
          </w:p>
        </w:tc>
      </w:tr>
      <w:tr w:rsidR="00954407" w:rsidRPr="009C1F80" w14:paraId="2BA9317F" w14:textId="77777777" w:rsidTr="006A6E37">
        <w:trPr>
          <w:trHeight w:val="600"/>
        </w:trPr>
        <w:tc>
          <w:tcPr>
            <w:tcW w:w="960" w:type="dxa"/>
            <w:vAlign w:val="center"/>
            <w:hideMark/>
          </w:tcPr>
          <w:p w14:paraId="2BB22928"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IMC3</w:t>
            </w:r>
          </w:p>
        </w:tc>
        <w:tc>
          <w:tcPr>
            <w:tcW w:w="7360" w:type="dxa"/>
            <w:vAlign w:val="center"/>
            <w:hideMark/>
          </w:tcPr>
          <w:p w14:paraId="6CE1C0AA"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promotions are well integrated across platforms (app, ads, in-store).</w:t>
            </w:r>
          </w:p>
        </w:tc>
      </w:tr>
      <w:tr w:rsidR="00954407" w:rsidRPr="009C1F80" w14:paraId="1B62FA47" w14:textId="77777777" w:rsidTr="006A6E37">
        <w:trPr>
          <w:trHeight w:val="300"/>
        </w:trPr>
        <w:tc>
          <w:tcPr>
            <w:tcW w:w="960" w:type="dxa"/>
            <w:vAlign w:val="center"/>
            <w:hideMark/>
          </w:tcPr>
          <w:p w14:paraId="14DC92CE"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IMC4</w:t>
            </w:r>
          </w:p>
        </w:tc>
        <w:tc>
          <w:tcPr>
            <w:tcW w:w="7360" w:type="dxa"/>
            <w:vAlign w:val="center"/>
            <w:hideMark/>
          </w:tcPr>
          <w:p w14:paraId="6CF8AF1E"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 xml:space="preserve">McDonald’s communication feels too frequent or excessive. </w:t>
            </w:r>
            <w:r w:rsidRPr="009C1F80">
              <w:rPr>
                <w:rFonts w:ascii="Arial" w:eastAsia="Times New Roman" w:hAnsi="Arial" w:cs="Arial"/>
                <w:i/>
                <w:iCs/>
                <w:color w:val="000000"/>
                <w:sz w:val="22"/>
                <w:szCs w:val="22"/>
                <w:lang w:eastAsia="en-GB"/>
                <w14:ligatures w14:val="none"/>
              </w:rPr>
              <w:t>(reverse-coded)</w:t>
            </w:r>
          </w:p>
        </w:tc>
      </w:tr>
      <w:tr w:rsidR="00954407" w:rsidRPr="009C1F80" w14:paraId="3E29AF85" w14:textId="77777777" w:rsidTr="006A6E37">
        <w:trPr>
          <w:trHeight w:val="300"/>
        </w:trPr>
        <w:tc>
          <w:tcPr>
            <w:tcW w:w="960" w:type="dxa"/>
            <w:vAlign w:val="center"/>
            <w:hideMark/>
          </w:tcPr>
          <w:p w14:paraId="3F282A51"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IMC5</w:t>
            </w:r>
          </w:p>
        </w:tc>
        <w:tc>
          <w:tcPr>
            <w:tcW w:w="7360" w:type="dxa"/>
            <w:vAlign w:val="center"/>
            <w:hideMark/>
          </w:tcPr>
          <w:p w14:paraId="02EC4BEF"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communication reflects a consistent brand image.</w:t>
            </w:r>
          </w:p>
        </w:tc>
      </w:tr>
      <w:tr w:rsidR="00954407" w:rsidRPr="009C1F80" w14:paraId="5EC8F6DE" w14:textId="77777777" w:rsidTr="006A6E37">
        <w:trPr>
          <w:trHeight w:val="300"/>
        </w:trPr>
        <w:tc>
          <w:tcPr>
            <w:tcW w:w="960" w:type="dxa"/>
            <w:vAlign w:val="center"/>
            <w:hideMark/>
          </w:tcPr>
          <w:p w14:paraId="603F54CA"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IMC6</w:t>
            </w:r>
          </w:p>
        </w:tc>
        <w:tc>
          <w:tcPr>
            <w:tcW w:w="7360" w:type="dxa"/>
            <w:vAlign w:val="center"/>
            <w:hideMark/>
          </w:tcPr>
          <w:p w14:paraId="78A4A132"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find McDonald’s digital communication (app/social media) engaging.</w:t>
            </w:r>
          </w:p>
        </w:tc>
      </w:tr>
    </w:tbl>
    <w:p w14:paraId="5EB39EA7" w14:textId="77777777" w:rsidR="00954407" w:rsidRPr="009C1F80" w:rsidRDefault="00954407" w:rsidP="00954407">
      <w:pPr>
        <w:spacing w:before="240"/>
        <w:jc w:val="both"/>
        <w:rPr>
          <w:rFonts w:ascii="Arial" w:hAnsi="Arial" w:cs="Arial"/>
          <w:b/>
          <w:bCs/>
        </w:rPr>
      </w:pPr>
      <w:r w:rsidRPr="009C1F80">
        <w:rPr>
          <w:rFonts w:ascii="Arial" w:hAnsi="Arial" w:cs="Arial"/>
          <w:b/>
          <w:bCs/>
        </w:rPr>
        <w:t>Section D: Brand Equity (Dependent Variable)</w:t>
      </w:r>
    </w:p>
    <w:p w14:paraId="2BDA5E1C" w14:textId="77777777" w:rsidR="00954407" w:rsidRPr="009C1F80" w:rsidRDefault="00954407" w:rsidP="00954407">
      <w:pPr>
        <w:spacing w:before="240"/>
        <w:jc w:val="both"/>
        <w:rPr>
          <w:rFonts w:ascii="Arial" w:hAnsi="Arial" w:cs="Arial"/>
          <w:b/>
          <w:bCs/>
        </w:rPr>
      </w:pPr>
      <w:r w:rsidRPr="009C1F80">
        <w:rPr>
          <w:rFonts w:ascii="Arial" w:hAnsi="Arial" w:cs="Arial"/>
          <w:b/>
          <w:bCs/>
        </w:rPr>
        <w:t>Brand Awareness</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7C92DC02" w14:textId="77777777" w:rsidTr="006A6E37">
        <w:trPr>
          <w:trHeight w:val="300"/>
        </w:trPr>
        <w:tc>
          <w:tcPr>
            <w:tcW w:w="960" w:type="dxa"/>
            <w:vAlign w:val="center"/>
            <w:hideMark/>
          </w:tcPr>
          <w:p w14:paraId="73593228"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3FE62E81"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7985BB55" w14:textId="77777777" w:rsidTr="006A6E37">
        <w:trPr>
          <w:trHeight w:val="300"/>
        </w:trPr>
        <w:tc>
          <w:tcPr>
            <w:tcW w:w="960" w:type="dxa"/>
            <w:vAlign w:val="center"/>
            <w:hideMark/>
          </w:tcPr>
          <w:p w14:paraId="290F2E11"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BA1</w:t>
            </w:r>
          </w:p>
        </w:tc>
        <w:tc>
          <w:tcPr>
            <w:tcW w:w="7360" w:type="dxa"/>
            <w:vAlign w:val="center"/>
            <w:hideMark/>
          </w:tcPr>
          <w:p w14:paraId="46670709"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can easily recognise McDonald’s among other fast-food brands.</w:t>
            </w:r>
          </w:p>
        </w:tc>
      </w:tr>
      <w:tr w:rsidR="00954407" w:rsidRPr="009C1F80" w14:paraId="395F1A84" w14:textId="77777777" w:rsidTr="006A6E37">
        <w:trPr>
          <w:trHeight w:val="300"/>
        </w:trPr>
        <w:tc>
          <w:tcPr>
            <w:tcW w:w="960" w:type="dxa"/>
            <w:vAlign w:val="center"/>
            <w:hideMark/>
          </w:tcPr>
          <w:p w14:paraId="1A70AEA2"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BA2</w:t>
            </w:r>
          </w:p>
        </w:tc>
        <w:tc>
          <w:tcPr>
            <w:tcW w:w="7360" w:type="dxa"/>
            <w:vAlign w:val="center"/>
            <w:hideMark/>
          </w:tcPr>
          <w:p w14:paraId="6FE82EFA"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comes to mind quickly when I think of fast food.</w:t>
            </w:r>
          </w:p>
        </w:tc>
      </w:tr>
    </w:tbl>
    <w:p w14:paraId="108910CC" w14:textId="77777777" w:rsidR="00954407" w:rsidRPr="009C1F80" w:rsidRDefault="00954407" w:rsidP="00954407">
      <w:pPr>
        <w:spacing w:before="240"/>
        <w:jc w:val="both"/>
        <w:rPr>
          <w:rFonts w:ascii="Arial" w:hAnsi="Arial" w:cs="Arial"/>
          <w:b/>
          <w:bCs/>
        </w:rPr>
      </w:pPr>
      <w:r w:rsidRPr="009C1F80">
        <w:rPr>
          <w:rFonts w:ascii="Arial" w:hAnsi="Arial" w:cs="Arial"/>
          <w:b/>
          <w:bCs/>
        </w:rPr>
        <w:t>Brand Associations</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10B5AE88" w14:textId="77777777" w:rsidTr="006A6E37">
        <w:trPr>
          <w:trHeight w:val="300"/>
        </w:trPr>
        <w:tc>
          <w:tcPr>
            <w:tcW w:w="960" w:type="dxa"/>
            <w:vAlign w:val="center"/>
            <w:hideMark/>
          </w:tcPr>
          <w:p w14:paraId="75562997"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05866AA3"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lang w:eastAsia="en-GB"/>
                <w14:ligatures w14:val="none"/>
              </w:rPr>
              <w:t>Statement</w:t>
            </w:r>
          </w:p>
        </w:tc>
      </w:tr>
      <w:tr w:rsidR="00954407" w:rsidRPr="009C1F80" w14:paraId="7DD03117" w14:textId="77777777" w:rsidTr="006A6E37">
        <w:trPr>
          <w:trHeight w:val="300"/>
        </w:trPr>
        <w:tc>
          <w:tcPr>
            <w:tcW w:w="960" w:type="dxa"/>
            <w:vAlign w:val="center"/>
            <w:hideMark/>
          </w:tcPr>
          <w:p w14:paraId="24F55D8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lastRenderedPageBreak/>
              <w:t>BAS1</w:t>
            </w:r>
          </w:p>
        </w:tc>
        <w:tc>
          <w:tcPr>
            <w:tcW w:w="7360" w:type="dxa"/>
            <w:vAlign w:val="center"/>
            <w:hideMark/>
          </w:tcPr>
          <w:p w14:paraId="74125192"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associate McDonald’s with convenience and accessibility.</w:t>
            </w:r>
          </w:p>
        </w:tc>
      </w:tr>
      <w:tr w:rsidR="00954407" w:rsidRPr="009C1F80" w14:paraId="47130796" w14:textId="77777777" w:rsidTr="006A6E37">
        <w:trPr>
          <w:trHeight w:val="300"/>
        </w:trPr>
        <w:tc>
          <w:tcPr>
            <w:tcW w:w="960" w:type="dxa"/>
            <w:vAlign w:val="center"/>
            <w:hideMark/>
          </w:tcPr>
          <w:p w14:paraId="36F844A7"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BAS2</w:t>
            </w:r>
          </w:p>
        </w:tc>
        <w:tc>
          <w:tcPr>
            <w:tcW w:w="7360" w:type="dxa"/>
            <w:vAlign w:val="center"/>
            <w:hideMark/>
          </w:tcPr>
          <w:p w14:paraId="6D6E99E6"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has a strong and clear brand image.</w:t>
            </w:r>
          </w:p>
        </w:tc>
      </w:tr>
      <w:tr w:rsidR="00954407" w:rsidRPr="009C1F80" w14:paraId="3065412E" w14:textId="77777777" w:rsidTr="006A6E37">
        <w:trPr>
          <w:trHeight w:val="300"/>
        </w:trPr>
        <w:tc>
          <w:tcPr>
            <w:tcW w:w="960" w:type="dxa"/>
            <w:vAlign w:val="center"/>
            <w:hideMark/>
          </w:tcPr>
          <w:p w14:paraId="4016E939"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BAS3</w:t>
            </w:r>
          </w:p>
        </w:tc>
        <w:tc>
          <w:tcPr>
            <w:tcW w:w="7360" w:type="dxa"/>
            <w:vAlign w:val="center"/>
            <w:hideMark/>
          </w:tcPr>
          <w:p w14:paraId="49FE007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represents good value for money.</w:t>
            </w:r>
          </w:p>
        </w:tc>
      </w:tr>
    </w:tbl>
    <w:p w14:paraId="37825B07" w14:textId="77777777" w:rsidR="00954407" w:rsidRPr="009C1F80" w:rsidRDefault="00954407" w:rsidP="00954407">
      <w:pPr>
        <w:spacing w:before="240"/>
        <w:jc w:val="both"/>
        <w:rPr>
          <w:rFonts w:ascii="Arial" w:hAnsi="Arial" w:cs="Arial"/>
          <w:b/>
          <w:bCs/>
        </w:rPr>
      </w:pPr>
      <w:r w:rsidRPr="009C1F80">
        <w:rPr>
          <w:rFonts w:ascii="Arial" w:hAnsi="Arial" w:cs="Arial"/>
          <w:b/>
          <w:bCs/>
        </w:rPr>
        <w:t>Perceived Quality</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3D5FFBEF" w14:textId="77777777" w:rsidTr="006A6E37">
        <w:trPr>
          <w:trHeight w:val="300"/>
        </w:trPr>
        <w:tc>
          <w:tcPr>
            <w:tcW w:w="960" w:type="dxa"/>
            <w:vAlign w:val="center"/>
            <w:hideMark/>
          </w:tcPr>
          <w:p w14:paraId="1EEAE2CD"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340BA259"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10A047F0" w14:textId="77777777" w:rsidTr="006A6E37">
        <w:trPr>
          <w:trHeight w:val="300"/>
        </w:trPr>
        <w:tc>
          <w:tcPr>
            <w:tcW w:w="960" w:type="dxa"/>
            <w:vAlign w:val="center"/>
            <w:hideMark/>
          </w:tcPr>
          <w:p w14:paraId="2650E43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PQ1</w:t>
            </w:r>
          </w:p>
        </w:tc>
        <w:tc>
          <w:tcPr>
            <w:tcW w:w="7360" w:type="dxa"/>
            <w:vAlign w:val="center"/>
            <w:hideMark/>
          </w:tcPr>
          <w:p w14:paraId="08506E33"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offers consistent product quality.</w:t>
            </w:r>
          </w:p>
        </w:tc>
      </w:tr>
      <w:tr w:rsidR="00954407" w:rsidRPr="009C1F80" w14:paraId="31ED2932" w14:textId="77777777" w:rsidTr="006A6E37">
        <w:trPr>
          <w:trHeight w:val="300"/>
        </w:trPr>
        <w:tc>
          <w:tcPr>
            <w:tcW w:w="960" w:type="dxa"/>
            <w:vAlign w:val="center"/>
            <w:hideMark/>
          </w:tcPr>
          <w:p w14:paraId="6FF47882"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PQ2</w:t>
            </w:r>
          </w:p>
        </w:tc>
        <w:tc>
          <w:tcPr>
            <w:tcW w:w="7360" w:type="dxa"/>
            <w:vAlign w:val="center"/>
            <w:hideMark/>
          </w:tcPr>
          <w:p w14:paraId="10C00785"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trust the quality of McDonald’s food and service.</w:t>
            </w:r>
          </w:p>
        </w:tc>
      </w:tr>
    </w:tbl>
    <w:p w14:paraId="72523F9F" w14:textId="77777777" w:rsidR="00954407" w:rsidRPr="009C1F80" w:rsidRDefault="00954407" w:rsidP="00954407">
      <w:pPr>
        <w:spacing w:before="240"/>
        <w:jc w:val="both"/>
        <w:rPr>
          <w:rFonts w:ascii="Arial" w:hAnsi="Arial" w:cs="Arial"/>
          <w:b/>
          <w:bCs/>
        </w:rPr>
      </w:pPr>
      <w:r w:rsidRPr="009C1F80">
        <w:rPr>
          <w:rFonts w:ascii="Arial" w:hAnsi="Arial" w:cs="Arial"/>
          <w:b/>
          <w:bCs/>
        </w:rPr>
        <w:t>Brand Loyalty</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18B60B97" w14:textId="77777777" w:rsidTr="006A6E37">
        <w:trPr>
          <w:trHeight w:val="300"/>
        </w:trPr>
        <w:tc>
          <w:tcPr>
            <w:tcW w:w="960" w:type="dxa"/>
            <w:vAlign w:val="center"/>
            <w:hideMark/>
          </w:tcPr>
          <w:p w14:paraId="585FBC82"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6BCFA9E8"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7F67EA1D" w14:textId="77777777" w:rsidTr="006A6E37">
        <w:trPr>
          <w:trHeight w:val="300"/>
        </w:trPr>
        <w:tc>
          <w:tcPr>
            <w:tcW w:w="960" w:type="dxa"/>
            <w:vAlign w:val="center"/>
            <w:hideMark/>
          </w:tcPr>
          <w:p w14:paraId="1AE75F53"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BL1</w:t>
            </w:r>
          </w:p>
        </w:tc>
        <w:tc>
          <w:tcPr>
            <w:tcW w:w="7360" w:type="dxa"/>
            <w:vAlign w:val="center"/>
            <w:hideMark/>
          </w:tcPr>
          <w:p w14:paraId="3940A0DC"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regularly choose McDonald’s over other fast-food brands.</w:t>
            </w:r>
          </w:p>
        </w:tc>
      </w:tr>
      <w:tr w:rsidR="00954407" w:rsidRPr="009C1F80" w14:paraId="1F6657BB" w14:textId="77777777" w:rsidTr="006A6E37">
        <w:trPr>
          <w:trHeight w:val="300"/>
        </w:trPr>
        <w:tc>
          <w:tcPr>
            <w:tcW w:w="960" w:type="dxa"/>
            <w:vAlign w:val="center"/>
            <w:hideMark/>
          </w:tcPr>
          <w:p w14:paraId="508D64B4"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BL2</w:t>
            </w:r>
          </w:p>
        </w:tc>
        <w:tc>
          <w:tcPr>
            <w:tcW w:w="7360" w:type="dxa"/>
            <w:vAlign w:val="center"/>
            <w:hideMark/>
          </w:tcPr>
          <w:p w14:paraId="5B5D2521"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would continue to purchase from McDonald’s in the future.</w:t>
            </w:r>
          </w:p>
        </w:tc>
      </w:tr>
      <w:tr w:rsidR="00954407" w:rsidRPr="009C1F80" w14:paraId="0572848A" w14:textId="77777777" w:rsidTr="006A6E37">
        <w:trPr>
          <w:trHeight w:val="300"/>
        </w:trPr>
        <w:tc>
          <w:tcPr>
            <w:tcW w:w="960" w:type="dxa"/>
            <w:vAlign w:val="center"/>
            <w:hideMark/>
          </w:tcPr>
          <w:p w14:paraId="34405443"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BL3</w:t>
            </w:r>
          </w:p>
        </w:tc>
        <w:tc>
          <w:tcPr>
            <w:tcW w:w="7360" w:type="dxa"/>
            <w:vAlign w:val="center"/>
            <w:hideMark/>
          </w:tcPr>
          <w:p w14:paraId="22ED5214"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I would recommend McDonald’s to others.</w:t>
            </w:r>
          </w:p>
        </w:tc>
      </w:tr>
    </w:tbl>
    <w:p w14:paraId="15534940" w14:textId="77777777" w:rsidR="00954407" w:rsidRPr="009C1F80" w:rsidRDefault="00954407" w:rsidP="00954407">
      <w:pPr>
        <w:spacing w:before="240"/>
        <w:jc w:val="both"/>
        <w:rPr>
          <w:rFonts w:ascii="Arial" w:hAnsi="Arial" w:cs="Arial"/>
          <w:b/>
          <w:bCs/>
        </w:rPr>
      </w:pPr>
      <w:r w:rsidRPr="009C1F80">
        <w:rPr>
          <w:rFonts w:ascii="Arial" w:hAnsi="Arial" w:cs="Arial"/>
          <w:b/>
          <w:bCs/>
        </w:rPr>
        <w:t>Overall Brand Equity</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1B141631" w14:textId="77777777" w:rsidTr="006A6E37">
        <w:trPr>
          <w:trHeight w:val="300"/>
        </w:trPr>
        <w:tc>
          <w:tcPr>
            <w:tcW w:w="960" w:type="dxa"/>
            <w:vAlign w:val="center"/>
            <w:hideMark/>
          </w:tcPr>
          <w:p w14:paraId="372DC8AF"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7278B065"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5A77B509" w14:textId="77777777" w:rsidTr="006A6E37">
        <w:trPr>
          <w:trHeight w:val="300"/>
        </w:trPr>
        <w:tc>
          <w:tcPr>
            <w:tcW w:w="960" w:type="dxa"/>
            <w:vAlign w:val="center"/>
            <w:hideMark/>
          </w:tcPr>
          <w:p w14:paraId="6CA4273F"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BE1</w:t>
            </w:r>
          </w:p>
        </w:tc>
        <w:tc>
          <w:tcPr>
            <w:tcW w:w="7360" w:type="dxa"/>
            <w:vAlign w:val="center"/>
            <w:hideMark/>
          </w:tcPr>
          <w:p w14:paraId="708286BB"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McDonald’s is a strong brand in the UK.</w:t>
            </w:r>
          </w:p>
        </w:tc>
      </w:tr>
      <w:tr w:rsidR="00954407" w:rsidRPr="009C1F80" w14:paraId="51F2449B" w14:textId="77777777" w:rsidTr="006A6E37">
        <w:trPr>
          <w:trHeight w:val="300"/>
        </w:trPr>
        <w:tc>
          <w:tcPr>
            <w:tcW w:w="960" w:type="dxa"/>
            <w:vAlign w:val="center"/>
            <w:hideMark/>
          </w:tcPr>
          <w:p w14:paraId="3D68F2E9"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BE2</w:t>
            </w:r>
          </w:p>
        </w:tc>
        <w:tc>
          <w:tcPr>
            <w:tcW w:w="7360" w:type="dxa"/>
            <w:vAlign w:val="center"/>
            <w:hideMark/>
          </w:tcPr>
          <w:p w14:paraId="7E3BA9E9"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My overall perception of McDonald’s is positive.</w:t>
            </w:r>
          </w:p>
        </w:tc>
      </w:tr>
    </w:tbl>
    <w:p w14:paraId="563EDCFA" w14:textId="77777777" w:rsidR="00954407" w:rsidRPr="009C1F80" w:rsidRDefault="00954407" w:rsidP="00954407">
      <w:pPr>
        <w:spacing w:before="240"/>
        <w:jc w:val="both"/>
        <w:rPr>
          <w:rFonts w:ascii="Arial" w:hAnsi="Arial" w:cs="Arial"/>
          <w:b/>
          <w:bCs/>
        </w:rPr>
      </w:pPr>
      <w:r w:rsidRPr="009C1F80">
        <w:rPr>
          <w:rFonts w:ascii="Arial" w:hAnsi="Arial" w:cs="Arial"/>
          <w:b/>
          <w:bCs/>
        </w:rPr>
        <w:t>Section E: Negative Impact (For H2 Testing)</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7360"/>
      </w:tblGrid>
      <w:tr w:rsidR="00954407" w:rsidRPr="009C1F80" w14:paraId="65F5ECB6" w14:textId="77777777" w:rsidTr="006A6E37">
        <w:trPr>
          <w:trHeight w:val="300"/>
        </w:trPr>
        <w:tc>
          <w:tcPr>
            <w:tcW w:w="960" w:type="dxa"/>
            <w:vAlign w:val="center"/>
            <w:hideMark/>
          </w:tcPr>
          <w:p w14:paraId="44B04786"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Code</w:t>
            </w:r>
          </w:p>
        </w:tc>
        <w:tc>
          <w:tcPr>
            <w:tcW w:w="7360" w:type="dxa"/>
            <w:vAlign w:val="center"/>
            <w:hideMark/>
          </w:tcPr>
          <w:p w14:paraId="39B4BE51" w14:textId="77777777" w:rsidR="00954407" w:rsidRPr="009C1F80" w:rsidRDefault="00954407" w:rsidP="00954407">
            <w:pPr>
              <w:spacing w:before="240" w:after="0" w:line="240" w:lineRule="auto"/>
              <w:jc w:val="both"/>
              <w:rPr>
                <w:rFonts w:ascii="Arial" w:eastAsia="Times New Roman" w:hAnsi="Arial" w:cs="Arial"/>
                <w:b/>
                <w:bCs/>
                <w:color w:val="000000"/>
                <w:sz w:val="22"/>
                <w:szCs w:val="22"/>
                <w:lang w:eastAsia="en-GB"/>
                <w14:ligatures w14:val="none"/>
              </w:rPr>
            </w:pPr>
            <w:r w:rsidRPr="009C1F80">
              <w:rPr>
                <w:rFonts w:ascii="Arial" w:eastAsia="Times New Roman" w:hAnsi="Arial" w:cs="Arial"/>
                <w:b/>
                <w:bCs/>
                <w:color w:val="000000"/>
                <w:sz w:val="22"/>
                <w:szCs w:val="22"/>
                <w:lang w:eastAsia="en-GB"/>
                <w14:ligatures w14:val="none"/>
              </w:rPr>
              <w:t>Statement</w:t>
            </w:r>
          </w:p>
        </w:tc>
      </w:tr>
      <w:tr w:rsidR="00954407" w:rsidRPr="009C1F80" w14:paraId="06DA1EE6" w14:textId="77777777" w:rsidTr="006A6E37">
        <w:trPr>
          <w:trHeight w:val="300"/>
        </w:trPr>
        <w:tc>
          <w:tcPr>
            <w:tcW w:w="960" w:type="dxa"/>
            <w:vAlign w:val="center"/>
            <w:hideMark/>
          </w:tcPr>
          <w:p w14:paraId="2686E04E"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NEG1</w:t>
            </w:r>
          </w:p>
        </w:tc>
        <w:tc>
          <w:tcPr>
            <w:tcW w:w="7360" w:type="dxa"/>
            <w:vAlign w:val="center"/>
            <w:hideMark/>
          </w:tcPr>
          <w:p w14:paraId="1F57D02D"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Too many promotions make McDonald’s feel less premium.</w:t>
            </w:r>
          </w:p>
        </w:tc>
      </w:tr>
      <w:tr w:rsidR="00954407" w:rsidRPr="009C1F80" w14:paraId="2E6EAB79" w14:textId="77777777" w:rsidTr="006A6E37">
        <w:trPr>
          <w:trHeight w:val="300"/>
        </w:trPr>
        <w:tc>
          <w:tcPr>
            <w:tcW w:w="960" w:type="dxa"/>
            <w:vAlign w:val="center"/>
            <w:hideMark/>
          </w:tcPr>
          <w:p w14:paraId="78E01B25"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NEG2</w:t>
            </w:r>
          </w:p>
        </w:tc>
        <w:tc>
          <w:tcPr>
            <w:tcW w:w="7360" w:type="dxa"/>
            <w:vAlign w:val="center"/>
            <w:hideMark/>
          </w:tcPr>
          <w:p w14:paraId="487E401E"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Conflicting messages from McDonald’s reduce my trust in the brand.</w:t>
            </w:r>
          </w:p>
        </w:tc>
      </w:tr>
      <w:tr w:rsidR="00954407" w:rsidRPr="009C1F80" w14:paraId="1DF731FC" w14:textId="77777777" w:rsidTr="006A6E37">
        <w:trPr>
          <w:trHeight w:val="300"/>
        </w:trPr>
        <w:tc>
          <w:tcPr>
            <w:tcW w:w="960" w:type="dxa"/>
            <w:vAlign w:val="center"/>
            <w:hideMark/>
          </w:tcPr>
          <w:p w14:paraId="66B4FC00"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NEG3</w:t>
            </w:r>
          </w:p>
        </w:tc>
        <w:tc>
          <w:tcPr>
            <w:tcW w:w="7360" w:type="dxa"/>
            <w:vAlign w:val="center"/>
            <w:hideMark/>
          </w:tcPr>
          <w:p w14:paraId="48346AEF" w14:textId="77777777" w:rsidR="00954407" w:rsidRPr="009C1F80" w:rsidRDefault="00954407" w:rsidP="00954407">
            <w:pPr>
              <w:spacing w:before="240" w:after="0" w:line="240" w:lineRule="auto"/>
              <w:jc w:val="both"/>
              <w:rPr>
                <w:rFonts w:ascii="Arial" w:eastAsia="Times New Roman" w:hAnsi="Arial" w:cs="Arial"/>
                <w:color w:val="000000"/>
                <w:sz w:val="22"/>
                <w:szCs w:val="22"/>
                <w:lang w:eastAsia="en-GB"/>
                <w14:ligatures w14:val="none"/>
              </w:rPr>
            </w:pPr>
            <w:r w:rsidRPr="009C1F80">
              <w:rPr>
                <w:rFonts w:ascii="Arial" w:eastAsia="Times New Roman" w:hAnsi="Arial" w:cs="Arial"/>
                <w:color w:val="000000"/>
                <w:sz w:val="22"/>
                <w:szCs w:val="22"/>
                <w:lang w:eastAsia="en-GB"/>
                <w14:ligatures w14:val="none"/>
              </w:rPr>
              <w:t>Social media criticism influences my perception of McDonald’s negatively.</w:t>
            </w:r>
          </w:p>
        </w:tc>
      </w:tr>
    </w:tbl>
    <w:p w14:paraId="59C7E375" w14:textId="77777777" w:rsidR="00D50207" w:rsidRPr="009C1F80" w:rsidRDefault="00D50207" w:rsidP="00954407">
      <w:pPr>
        <w:jc w:val="both"/>
        <w:rPr>
          <w:rFonts w:ascii="Arial" w:hAnsi="Arial" w:cs="Arial"/>
        </w:rPr>
      </w:pPr>
    </w:p>
    <w:sectPr w:rsidR="00D50207" w:rsidRPr="009C1F80" w:rsidSect="004C3644">
      <w:footerReference w:type="default" r:id="rId2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8A132" w14:textId="77777777" w:rsidR="00C459C5" w:rsidRDefault="00C459C5" w:rsidP="004C3644">
      <w:pPr>
        <w:spacing w:after="0" w:line="240" w:lineRule="auto"/>
      </w:pPr>
      <w:r>
        <w:separator/>
      </w:r>
    </w:p>
  </w:endnote>
  <w:endnote w:type="continuationSeparator" w:id="0">
    <w:p w14:paraId="5D5AB643" w14:textId="77777777" w:rsidR="00C459C5" w:rsidRDefault="00C459C5" w:rsidP="004C3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687082"/>
      <w:docPartObj>
        <w:docPartGallery w:val="Page Numbers (Bottom of Page)"/>
        <w:docPartUnique/>
      </w:docPartObj>
    </w:sdtPr>
    <w:sdtContent>
      <w:p w14:paraId="5EAF158A" w14:textId="77777777" w:rsidR="004C3644" w:rsidRDefault="004C3644">
        <w:pPr>
          <w:pStyle w:val="Footer"/>
          <w:jc w:val="center"/>
        </w:pPr>
        <w:r>
          <w:fldChar w:fldCharType="begin"/>
        </w:r>
        <w:r>
          <w:instrText>PAGE   \* MERGEFORMAT</w:instrText>
        </w:r>
        <w:r>
          <w:fldChar w:fldCharType="separate"/>
        </w:r>
        <w:r>
          <w:t>2</w:t>
        </w:r>
        <w:r>
          <w:fldChar w:fldCharType="end"/>
        </w:r>
      </w:p>
    </w:sdtContent>
  </w:sdt>
  <w:p w14:paraId="7DDA3F99" w14:textId="77777777" w:rsidR="004C3644" w:rsidRDefault="004C3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6354F" w14:textId="77777777" w:rsidR="00C459C5" w:rsidRDefault="00C459C5" w:rsidP="004C3644">
      <w:pPr>
        <w:spacing w:after="0" w:line="240" w:lineRule="auto"/>
      </w:pPr>
      <w:r>
        <w:separator/>
      </w:r>
    </w:p>
  </w:footnote>
  <w:footnote w:type="continuationSeparator" w:id="0">
    <w:p w14:paraId="08D0F6F8" w14:textId="77777777" w:rsidR="00C459C5" w:rsidRDefault="00C459C5" w:rsidP="004C36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73604"/>
    <w:multiLevelType w:val="multilevel"/>
    <w:tmpl w:val="043A8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F10F2E"/>
    <w:multiLevelType w:val="hybridMultilevel"/>
    <w:tmpl w:val="0F7AF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0631B2"/>
    <w:multiLevelType w:val="hybridMultilevel"/>
    <w:tmpl w:val="7678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4E3E73"/>
    <w:multiLevelType w:val="multilevel"/>
    <w:tmpl w:val="E2E2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1F15B0"/>
    <w:multiLevelType w:val="hybridMultilevel"/>
    <w:tmpl w:val="8BF6BC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273F74"/>
    <w:multiLevelType w:val="multilevel"/>
    <w:tmpl w:val="23B08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5A1F2B"/>
    <w:multiLevelType w:val="multilevel"/>
    <w:tmpl w:val="B56E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723CDD"/>
    <w:multiLevelType w:val="hybridMultilevel"/>
    <w:tmpl w:val="2F789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FB1D5D"/>
    <w:multiLevelType w:val="multilevel"/>
    <w:tmpl w:val="4FA4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A41260"/>
    <w:multiLevelType w:val="multilevel"/>
    <w:tmpl w:val="30FA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61493C"/>
    <w:multiLevelType w:val="hybridMultilevel"/>
    <w:tmpl w:val="A9B4F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2C1822"/>
    <w:multiLevelType w:val="hybridMultilevel"/>
    <w:tmpl w:val="1E6A2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9A2EAA"/>
    <w:multiLevelType w:val="hybridMultilevel"/>
    <w:tmpl w:val="E160E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0A4E24"/>
    <w:multiLevelType w:val="multilevel"/>
    <w:tmpl w:val="F0B27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AC64C9"/>
    <w:multiLevelType w:val="multilevel"/>
    <w:tmpl w:val="71FAF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D16336"/>
    <w:multiLevelType w:val="hybridMultilevel"/>
    <w:tmpl w:val="AF7CB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EA4BC6"/>
    <w:multiLevelType w:val="multilevel"/>
    <w:tmpl w:val="66E6E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5805958">
    <w:abstractNumId w:val="13"/>
  </w:num>
  <w:num w:numId="2" w16cid:durableId="1082872944">
    <w:abstractNumId w:val="14"/>
  </w:num>
  <w:num w:numId="3" w16cid:durableId="1567036475">
    <w:abstractNumId w:val="0"/>
  </w:num>
  <w:num w:numId="4" w16cid:durableId="1590046195">
    <w:abstractNumId w:val="5"/>
  </w:num>
  <w:num w:numId="5" w16cid:durableId="1597010348">
    <w:abstractNumId w:val="8"/>
  </w:num>
  <w:num w:numId="6" w16cid:durableId="1917126655">
    <w:abstractNumId w:val="15"/>
  </w:num>
  <w:num w:numId="7" w16cid:durableId="1548689350">
    <w:abstractNumId w:val="4"/>
  </w:num>
  <w:num w:numId="8" w16cid:durableId="195780438">
    <w:abstractNumId w:val="7"/>
  </w:num>
  <w:num w:numId="9" w16cid:durableId="336806425">
    <w:abstractNumId w:val="3"/>
  </w:num>
  <w:num w:numId="10" w16cid:durableId="1846480604">
    <w:abstractNumId w:val="9"/>
  </w:num>
  <w:num w:numId="11" w16cid:durableId="2041315875">
    <w:abstractNumId w:val="6"/>
  </w:num>
  <w:num w:numId="12" w16cid:durableId="556860918">
    <w:abstractNumId w:val="12"/>
  </w:num>
  <w:num w:numId="13" w16cid:durableId="677467279">
    <w:abstractNumId w:val="2"/>
  </w:num>
  <w:num w:numId="14" w16cid:durableId="939876676">
    <w:abstractNumId w:val="10"/>
  </w:num>
  <w:num w:numId="15" w16cid:durableId="1413240988">
    <w:abstractNumId w:val="1"/>
  </w:num>
  <w:num w:numId="16" w16cid:durableId="1388916153">
    <w:abstractNumId w:val="11"/>
  </w:num>
  <w:num w:numId="17" w16cid:durableId="5182736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16B"/>
    <w:rsid w:val="000329B3"/>
    <w:rsid w:val="00061F95"/>
    <w:rsid w:val="00106672"/>
    <w:rsid w:val="0014773F"/>
    <w:rsid w:val="001C6CD4"/>
    <w:rsid w:val="002271DB"/>
    <w:rsid w:val="002B08B7"/>
    <w:rsid w:val="002B3BF1"/>
    <w:rsid w:val="00303DAE"/>
    <w:rsid w:val="00345413"/>
    <w:rsid w:val="00383B61"/>
    <w:rsid w:val="00387692"/>
    <w:rsid w:val="003C6F3D"/>
    <w:rsid w:val="00416C98"/>
    <w:rsid w:val="00486958"/>
    <w:rsid w:val="004B31D3"/>
    <w:rsid w:val="004C3644"/>
    <w:rsid w:val="005374A9"/>
    <w:rsid w:val="00595444"/>
    <w:rsid w:val="00682105"/>
    <w:rsid w:val="006E21F4"/>
    <w:rsid w:val="006E792F"/>
    <w:rsid w:val="00734D92"/>
    <w:rsid w:val="00762963"/>
    <w:rsid w:val="007A54D0"/>
    <w:rsid w:val="00846A4A"/>
    <w:rsid w:val="008626DE"/>
    <w:rsid w:val="009110FA"/>
    <w:rsid w:val="0094655F"/>
    <w:rsid w:val="00954407"/>
    <w:rsid w:val="0096268F"/>
    <w:rsid w:val="009C1F80"/>
    <w:rsid w:val="00A41098"/>
    <w:rsid w:val="00A44CDC"/>
    <w:rsid w:val="00A612B0"/>
    <w:rsid w:val="00A669B4"/>
    <w:rsid w:val="00AC016B"/>
    <w:rsid w:val="00AD0403"/>
    <w:rsid w:val="00AD2621"/>
    <w:rsid w:val="00B42E9D"/>
    <w:rsid w:val="00B50AEF"/>
    <w:rsid w:val="00B605BE"/>
    <w:rsid w:val="00B954C1"/>
    <w:rsid w:val="00BF66A6"/>
    <w:rsid w:val="00C11393"/>
    <w:rsid w:val="00C13B9B"/>
    <w:rsid w:val="00C459C5"/>
    <w:rsid w:val="00CA54F3"/>
    <w:rsid w:val="00D40B40"/>
    <w:rsid w:val="00D50207"/>
    <w:rsid w:val="00D6027A"/>
    <w:rsid w:val="00E83A7F"/>
    <w:rsid w:val="00F341B0"/>
    <w:rsid w:val="00F627A9"/>
    <w:rsid w:val="00FD3B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20DCE"/>
  <w15:chartTrackingRefBased/>
  <w15:docId w15:val="{F243198E-DE9B-4F19-BE4D-BA8DB47FC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16B"/>
    <w:pPr>
      <w:spacing w:line="278" w:lineRule="auto"/>
      <w:jc w:val="left"/>
    </w:pPr>
    <w:rPr>
      <w:rFonts w:asciiTheme="minorHAnsi" w:hAnsiTheme="minorHAnsi"/>
      <w:kern w:val="2"/>
    </w:rPr>
  </w:style>
  <w:style w:type="paragraph" w:styleId="Heading1">
    <w:name w:val="heading 1"/>
    <w:basedOn w:val="Normal"/>
    <w:next w:val="Normal"/>
    <w:link w:val="Heading1Char"/>
    <w:uiPriority w:val="9"/>
    <w:qFormat/>
    <w:rsid w:val="00B50AEF"/>
    <w:pPr>
      <w:keepNext/>
      <w:keepLines/>
      <w:spacing w:before="360" w:after="80"/>
      <w:outlineLvl w:val="0"/>
    </w:pPr>
    <w:rPr>
      <w:rFonts w:ascii="Arial" w:eastAsiaTheme="majorEastAsia" w:hAnsi="Arial"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B50AEF"/>
    <w:pPr>
      <w:keepNext/>
      <w:keepLines/>
      <w:spacing w:before="160" w:after="80"/>
      <w:outlineLvl w:val="1"/>
    </w:pPr>
    <w:rPr>
      <w:rFonts w:ascii="Arial" w:eastAsiaTheme="majorEastAsia" w:hAnsi="Arial" w:cstheme="majorBidi"/>
      <w:b/>
      <w:color w:val="0F4761" w:themeColor="accent1" w:themeShade="BF"/>
      <w:szCs w:val="32"/>
    </w:rPr>
  </w:style>
  <w:style w:type="paragraph" w:styleId="Heading3">
    <w:name w:val="heading 3"/>
    <w:basedOn w:val="Normal"/>
    <w:next w:val="Normal"/>
    <w:link w:val="Heading3Char"/>
    <w:uiPriority w:val="9"/>
    <w:unhideWhenUsed/>
    <w:qFormat/>
    <w:rsid w:val="00B50AEF"/>
    <w:pPr>
      <w:keepNext/>
      <w:keepLines/>
      <w:spacing w:before="160" w:after="80"/>
      <w:outlineLvl w:val="2"/>
    </w:pPr>
    <w:rPr>
      <w:rFonts w:ascii="Arial" w:eastAsiaTheme="majorEastAsia" w:hAnsi="Arial" w:cstheme="majorBidi"/>
      <w:color w:val="0F4761" w:themeColor="accent1" w:themeShade="BF"/>
      <w:szCs w:val="28"/>
    </w:rPr>
  </w:style>
  <w:style w:type="paragraph" w:styleId="Heading4">
    <w:name w:val="heading 4"/>
    <w:basedOn w:val="Normal"/>
    <w:next w:val="Normal"/>
    <w:link w:val="Heading4Char"/>
    <w:uiPriority w:val="9"/>
    <w:unhideWhenUsed/>
    <w:qFormat/>
    <w:rsid w:val="00AC01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01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01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1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1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1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AEF"/>
    <w:rPr>
      <w:rFonts w:ascii="Arial" w:eastAsiaTheme="majorEastAsia" w:hAnsi="Arial" w:cstheme="majorBidi"/>
      <w:b/>
      <w:color w:val="0F4761" w:themeColor="accent1" w:themeShade="BF"/>
      <w:kern w:val="2"/>
      <w:sz w:val="28"/>
      <w:szCs w:val="40"/>
    </w:rPr>
  </w:style>
  <w:style w:type="character" w:customStyle="1" w:styleId="Heading2Char">
    <w:name w:val="Heading 2 Char"/>
    <w:basedOn w:val="DefaultParagraphFont"/>
    <w:link w:val="Heading2"/>
    <w:uiPriority w:val="9"/>
    <w:rsid w:val="00B50AEF"/>
    <w:rPr>
      <w:rFonts w:ascii="Arial" w:eastAsiaTheme="majorEastAsia" w:hAnsi="Arial" w:cstheme="majorBidi"/>
      <w:b/>
      <w:color w:val="0F4761" w:themeColor="accent1" w:themeShade="BF"/>
      <w:kern w:val="2"/>
      <w:szCs w:val="32"/>
    </w:rPr>
  </w:style>
  <w:style w:type="character" w:customStyle="1" w:styleId="Heading3Char">
    <w:name w:val="Heading 3 Char"/>
    <w:basedOn w:val="DefaultParagraphFont"/>
    <w:link w:val="Heading3"/>
    <w:uiPriority w:val="9"/>
    <w:rsid w:val="00B50AEF"/>
    <w:rPr>
      <w:rFonts w:ascii="Arial" w:eastAsiaTheme="majorEastAsia" w:hAnsi="Arial" w:cstheme="majorBidi"/>
      <w:color w:val="0F4761" w:themeColor="accent1" w:themeShade="BF"/>
      <w:kern w:val="2"/>
      <w:szCs w:val="28"/>
    </w:rPr>
  </w:style>
  <w:style w:type="character" w:customStyle="1" w:styleId="Heading4Char">
    <w:name w:val="Heading 4 Char"/>
    <w:basedOn w:val="DefaultParagraphFont"/>
    <w:link w:val="Heading4"/>
    <w:uiPriority w:val="9"/>
    <w:rsid w:val="00AC016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C016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C016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C016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C016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C016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C01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1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1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16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C016B"/>
    <w:pPr>
      <w:spacing w:before="160"/>
      <w:jc w:val="center"/>
    </w:pPr>
    <w:rPr>
      <w:i/>
      <w:iCs/>
      <w:color w:val="404040" w:themeColor="text1" w:themeTint="BF"/>
    </w:rPr>
  </w:style>
  <w:style w:type="character" w:customStyle="1" w:styleId="QuoteChar">
    <w:name w:val="Quote Char"/>
    <w:basedOn w:val="DefaultParagraphFont"/>
    <w:link w:val="Quote"/>
    <w:uiPriority w:val="29"/>
    <w:rsid w:val="00AC016B"/>
    <w:rPr>
      <w:i/>
      <w:iCs/>
      <w:color w:val="404040" w:themeColor="text1" w:themeTint="BF"/>
    </w:rPr>
  </w:style>
  <w:style w:type="paragraph" w:styleId="ListParagraph">
    <w:name w:val="List Paragraph"/>
    <w:basedOn w:val="Normal"/>
    <w:uiPriority w:val="34"/>
    <w:qFormat/>
    <w:rsid w:val="00AC016B"/>
    <w:pPr>
      <w:ind w:left="720"/>
      <w:contextualSpacing/>
    </w:pPr>
  </w:style>
  <w:style w:type="character" w:styleId="IntenseEmphasis">
    <w:name w:val="Intense Emphasis"/>
    <w:basedOn w:val="DefaultParagraphFont"/>
    <w:uiPriority w:val="21"/>
    <w:qFormat/>
    <w:rsid w:val="00AC016B"/>
    <w:rPr>
      <w:i/>
      <w:iCs/>
      <w:color w:val="0F4761" w:themeColor="accent1" w:themeShade="BF"/>
    </w:rPr>
  </w:style>
  <w:style w:type="paragraph" w:styleId="IntenseQuote">
    <w:name w:val="Intense Quote"/>
    <w:basedOn w:val="Normal"/>
    <w:next w:val="Normal"/>
    <w:link w:val="IntenseQuoteChar"/>
    <w:uiPriority w:val="30"/>
    <w:qFormat/>
    <w:rsid w:val="00AC01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16B"/>
    <w:rPr>
      <w:i/>
      <w:iCs/>
      <w:color w:val="0F4761" w:themeColor="accent1" w:themeShade="BF"/>
    </w:rPr>
  </w:style>
  <w:style w:type="character" w:styleId="IntenseReference">
    <w:name w:val="Intense Reference"/>
    <w:basedOn w:val="DefaultParagraphFont"/>
    <w:uiPriority w:val="32"/>
    <w:qFormat/>
    <w:rsid w:val="00AC016B"/>
    <w:rPr>
      <w:b/>
      <w:bCs/>
      <w:smallCaps/>
      <w:color w:val="0F4761" w:themeColor="accent1" w:themeShade="BF"/>
      <w:spacing w:val="5"/>
    </w:rPr>
  </w:style>
  <w:style w:type="paragraph" w:styleId="Caption">
    <w:name w:val="caption"/>
    <w:basedOn w:val="Normal"/>
    <w:next w:val="Normal"/>
    <w:uiPriority w:val="35"/>
    <w:unhideWhenUsed/>
    <w:qFormat/>
    <w:rsid w:val="00AC016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AC01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16B"/>
    <w:rPr>
      <w:rFonts w:asciiTheme="minorHAnsi" w:hAnsiTheme="minorHAnsi"/>
      <w:kern w:val="2"/>
    </w:rPr>
  </w:style>
  <w:style w:type="paragraph" w:styleId="Footer">
    <w:name w:val="footer"/>
    <w:basedOn w:val="Normal"/>
    <w:link w:val="FooterChar"/>
    <w:uiPriority w:val="99"/>
    <w:unhideWhenUsed/>
    <w:rsid w:val="00AC01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16B"/>
    <w:rPr>
      <w:rFonts w:asciiTheme="minorHAnsi" w:hAnsiTheme="minorHAnsi"/>
      <w:kern w:val="2"/>
    </w:rPr>
  </w:style>
  <w:style w:type="character" w:styleId="Hyperlink">
    <w:name w:val="Hyperlink"/>
    <w:basedOn w:val="DefaultParagraphFont"/>
    <w:uiPriority w:val="99"/>
    <w:unhideWhenUsed/>
    <w:rsid w:val="00AC016B"/>
    <w:rPr>
      <w:color w:val="467886" w:themeColor="hyperlink"/>
      <w:u w:val="single"/>
    </w:rPr>
  </w:style>
  <w:style w:type="character" w:styleId="UnresolvedMention">
    <w:name w:val="Unresolved Mention"/>
    <w:basedOn w:val="DefaultParagraphFont"/>
    <w:uiPriority w:val="99"/>
    <w:semiHidden/>
    <w:unhideWhenUsed/>
    <w:rsid w:val="00AC016B"/>
    <w:rPr>
      <w:color w:val="605E5C"/>
      <w:shd w:val="clear" w:color="auto" w:fill="E1DFDD"/>
    </w:rPr>
  </w:style>
  <w:style w:type="paragraph" w:styleId="TOCHeading">
    <w:name w:val="TOC Heading"/>
    <w:basedOn w:val="Heading1"/>
    <w:next w:val="Normal"/>
    <w:uiPriority w:val="39"/>
    <w:unhideWhenUsed/>
    <w:qFormat/>
    <w:rsid w:val="00387692"/>
    <w:pPr>
      <w:spacing w:before="240" w:after="0" w:line="259" w:lineRule="auto"/>
      <w:outlineLvl w:val="9"/>
    </w:pPr>
    <w:rPr>
      <w:rFonts w:asciiTheme="majorHAnsi" w:hAnsiTheme="majorHAnsi"/>
      <w:b w:val="0"/>
      <w:kern w:val="0"/>
      <w:sz w:val="32"/>
      <w:szCs w:val="32"/>
      <w:lang w:eastAsia="en-GB"/>
      <w14:ligatures w14:val="none"/>
    </w:rPr>
  </w:style>
  <w:style w:type="paragraph" w:styleId="TOC1">
    <w:name w:val="toc 1"/>
    <w:basedOn w:val="Normal"/>
    <w:next w:val="Normal"/>
    <w:autoRedefine/>
    <w:uiPriority w:val="39"/>
    <w:unhideWhenUsed/>
    <w:rsid w:val="00387692"/>
    <w:pPr>
      <w:spacing w:after="100"/>
    </w:pPr>
  </w:style>
  <w:style w:type="paragraph" w:styleId="TOC2">
    <w:name w:val="toc 2"/>
    <w:basedOn w:val="Normal"/>
    <w:next w:val="Normal"/>
    <w:autoRedefine/>
    <w:uiPriority w:val="39"/>
    <w:unhideWhenUsed/>
    <w:rsid w:val="00387692"/>
    <w:pPr>
      <w:spacing w:after="100"/>
      <w:ind w:left="240"/>
    </w:pPr>
  </w:style>
  <w:style w:type="paragraph" w:styleId="TOC3">
    <w:name w:val="toc 3"/>
    <w:basedOn w:val="Normal"/>
    <w:next w:val="Normal"/>
    <w:autoRedefine/>
    <w:uiPriority w:val="39"/>
    <w:unhideWhenUsed/>
    <w:rsid w:val="00387692"/>
    <w:pPr>
      <w:spacing w:after="100"/>
      <w:ind w:left="480"/>
    </w:pPr>
  </w:style>
  <w:style w:type="paragraph" w:styleId="TOC4">
    <w:name w:val="toc 4"/>
    <w:basedOn w:val="Normal"/>
    <w:next w:val="Normal"/>
    <w:autoRedefine/>
    <w:uiPriority w:val="39"/>
    <w:unhideWhenUsed/>
    <w:rsid w:val="00387692"/>
    <w:pPr>
      <w:spacing w:after="100"/>
      <w:ind w:left="720"/>
    </w:pPr>
    <w:rPr>
      <w:rFonts w:eastAsiaTheme="minorEastAsia"/>
      <w:lang w:eastAsia="en-GB"/>
    </w:rPr>
  </w:style>
  <w:style w:type="paragraph" w:styleId="TOC5">
    <w:name w:val="toc 5"/>
    <w:basedOn w:val="Normal"/>
    <w:next w:val="Normal"/>
    <w:autoRedefine/>
    <w:uiPriority w:val="39"/>
    <w:unhideWhenUsed/>
    <w:rsid w:val="00387692"/>
    <w:pPr>
      <w:spacing w:after="100"/>
      <w:ind w:left="960"/>
    </w:pPr>
    <w:rPr>
      <w:rFonts w:eastAsiaTheme="minorEastAsia"/>
      <w:lang w:eastAsia="en-GB"/>
    </w:rPr>
  </w:style>
  <w:style w:type="paragraph" w:styleId="TOC6">
    <w:name w:val="toc 6"/>
    <w:basedOn w:val="Normal"/>
    <w:next w:val="Normal"/>
    <w:autoRedefine/>
    <w:uiPriority w:val="39"/>
    <w:unhideWhenUsed/>
    <w:rsid w:val="00387692"/>
    <w:pPr>
      <w:spacing w:after="100"/>
      <w:ind w:left="1200"/>
    </w:pPr>
    <w:rPr>
      <w:rFonts w:eastAsiaTheme="minorEastAsia"/>
      <w:lang w:eastAsia="en-GB"/>
    </w:rPr>
  </w:style>
  <w:style w:type="paragraph" w:styleId="TOC7">
    <w:name w:val="toc 7"/>
    <w:basedOn w:val="Normal"/>
    <w:next w:val="Normal"/>
    <w:autoRedefine/>
    <w:uiPriority w:val="39"/>
    <w:unhideWhenUsed/>
    <w:rsid w:val="00387692"/>
    <w:pPr>
      <w:spacing w:after="100"/>
      <w:ind w:left="1440"/>
    </w:pPr>
    <w:rPr>
      <w:rFonts w:eastAsiaTheme="minorEastAsia"/>
      <w:lang w:eastAsia="en-GB"/>
    </w:rPr>
  </w:style>
  <w:style w:type="paragraph" w:styleId="TOC8">
    <w:name w:val="toc 8"/>
    <w:basedOn w:val="Normal"/>
    <w:next w:val="Normal"/>
    <w:autoRedefine/>
    <w:uiPriority w:val="39"/>
    <w:unhideWhenUsed/>
    <w:rsid w:val="00387692"/>
    <w:pPr>
      <w:spacing w:after="100"/>
      <w:ind w:left="1680"/>
    </w:pPr>
    <w:rPr>
      <w:rFonts w:eastAsiaTheme="minorEastAsia"/>
      <w:lang w:eastAsia="en-GB"/>
    </w:rPr>
  </w:style>
  <w:style w:type="paragraph" w:styleId="TOC9">
    <w:name w:val="toc 9"/>
    <w:basedOn w:val="Normal"/>
    <w:next w:val="Normal"/>
    <w:autoRedefine/>
    <w:uiPriority w:val="39"/>
    <w:unhideWhenUsed/>
    <w:rsid w:val="00387692"/>
    <w:pPr>
      <w:spacing w:after="100"/>
      <w:ind w:left="1920"/>
    </w:pPr>
    <w:rPr>
      <w:rFonts w:eastAsiaTheme="minorEastAsia"/>
      <w:lang w:eastAsia="en-GB"/>
    </w:rPr>
  </w:style>
  <w:style w:type="paragraph" w:styleId="TableofFigures">
    <w:name w:val="table of figures"/>
    <w:basedOn w:val="Normal"/>
    <w:next w:val="Normal"/>
    <w:uiPriority w:val="99"/>
    <w:unhideWhenUsed/>
    <w:rsid w:val="007A54D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hyperlink" Target="mailto:mdsaifurr973@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600" b="1" i="0" u="none" strike="noStrike" kern="1200" cap="none" spc="50" normalizeH="0" baseline="0">
                <a:solidFill>
                  <a:sysClr val="windowText" lastClr="000000"/>
                </a:solidFill>
                <a:latin typeface="+mj-lt"/>
                <a:ea typeface="+mj-ea"/>
                <a:cs typeface="+mj-cs"/>
              </a:defRPr>
            </a:pPr>
            <a:r>
              <a:rPr lang="en-GB" b="1">
                <a:solidFill>
                  <a:sysClr val="windowText" lastClr="000000"/>
                </a:solidFill>
              </a:rPr>
              <a:t>Age Profile of Respondents</a:t>
            </a:r>
          </a:p>
        </c:rich>
      </c:tx>
      <c:overlay val="0"/>
      <c:spPr>
        <a:noFill/>
        <a:ln>
          <a:noFill/>
        </a:ln>
        <a:effectLst/>
      </c:spPr>
      <c:txPr>
        <a:bodyPr rot="0" spcFirstLastPara="1" vertOverflow="ellipsis" vert="horz" wrap="square" anchor="ctr" anchorCtr="1"/>
        <a:lstStyle/>
        <a:p>
          <a:pPr>
            <a:defRPr sz="1600" b="1" i="0" u="none" strike="noStrike" kern="1200" cap="none" spc="50" normalizeH="0" baseline="0">
              <a:solidFill>
                <a:sysClr val="windowText" lastClr="000000"/>
              </a:solidFill>
              <a:latin typeface="+mj-lt"/>
              <a:ea typeface="+mj-ea"/>
              <a:cs typeface="+mj-cs"/>
            </a:defRPr>
          </a:pPr>
          <a:endParaRPr lang="en-US"/>
        </a:p>
      </c:txPr>
    </c:title>
    <c:autoTitleDeleted val="0"/>
    <c:plotArea>
      <c:layout/>
      <c:barChart>
        <c:barDir val="col"/>
        <c:grouping val="clustered"/>
        <c:varyColors val="0"/>
        <c:ser>
          <c:idx val="0"/>
          <c:order val="0"/>
          <c:tx>
            <c:strRef>
              <c:f>Sheet2!$A$2</c:f>
              <c:strCache>
                <c:ptCount val="1"/>
                <c:pt idx="0">
                  <c:v>18–24</c:v>
                </c:pt>
              </c:strCache>
            </c:strRef>
          </c:tx>
          <c:spPr>
            <a:solidFill>
              <a:schemeClr val="accent4">
                <a:shade val="53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c:f>
              <c:strCache>
                <c:ptCount val="1"/>
                <c:pt idx="0">
                  <c:v>Frequency</c:v>
                </c:pt>
              </c:strCache>
            </c:strRef>
          </c:cat>
          <c:val>
            <c:numRef>
              <c:f>Sheet2!$B$2</c:f>
              <c:numCache>
                <c:formatCode>General</c:formatCode>
                <c:ptCount val="1"/>
                <c:pt idx="0">
                  <c:v>13</c:v>
                </c:pt>
              </c:numCache>
            </c:numRef>
          </c:val>
          <c:extLst>
            <c:ext xmlns:c16="http://schemas.microsoft.com/office/drawing/2014/chart" uri="{C3380CC4-5D6E-409C-BE32-E72D297353CC}">
              <c16:uniqueId val="{00000000-CFCA-4017-A457-CD5DD01256BB}"/>
            </c:ext>
          </c:extLst>
        </c:ser>
        <c:ser>
          <c:idx val="1"/>
          <c:order val="1"/>
          <c:tx>
            <c:strRef>
              <c:f>Sheet2!$A$3</c:f>
              <c:strCache>
                <c:ptCount val="1"/>
                <c:pt idx="0">
                  <c:v>25–34</c:v>
                </c:pt>
              </c:strCache>
            </c:strRef>
          </c:tx>
          <c:spPr>
            <a:solidFill>
              <a:schemeClr val="accent4">
                <a:shade val="76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c:f>
              <c:strCache>
                <c:ptCount val="1"/>
                <c:pt idx="0">
                  <c:v>Frequency</c:v>
                </c:pt>
              </c:strCache>
            </c:strRef>
          </c:cat>
          <c:val>
            <c:numRef>
              <c:f>Sheet2!$B$3</c:f>
              <c:numCache>
                <c:formatCode>General</c:formatCode>
                <c:ptCount val="1"/>
                <c:pt idx="0">
                  <c:v>22</c:v>
                </c:pt>
              </c:numCache>
            </c:numRef>
          </c:val>
          <c:extLst>
            <c:ext xmlns:c16="http://schemas.microsoft.com/office/drawing/2014/chart" uri="{C3380CC4-5D6E-409C-BE32-E72D297353CC}">
              <c16:uniqueId val="{00000001-CFCA-4017-A457-CD5DD01256BB}"/>
            </c:ext>
          </c:extLst>
        </c:ser>
        <c:ser>
          <c:idx val="2"/>
          <c:order val="2"/>
          <c:tx>
            <c:strRef>
              <c:f>Sheet2!$A$4</c:f>
              <c:strCache>
                <c:ptCount val="1"/>
                <c:pt idx="0">
                  <c:v>35–44</c:v>
                </c:pt>
              </c:strCache>
            </c:strRef>
          </c:tx>
          <c:spPr>
            <a:solidFill>
              <a:schemeClr val="accent4">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c:f>
              <c:strCache>
                <c:ptCount val="1"/>
                <c:pt idx="0">
                  <c:v>Frequency</c:v>
                </c:pt>
              </c:strCache>
            </c:strRef>
          </c:cat>
          <c:val>
            <c:numRef>
              <c:f>Sheet2!$B$4</c:f>
              <c:numCache>
                <c:formatCode>General</c:formatCode>
                <c:ptCount val="1"/>
                <c:pt idx="0">
                  <c:v>14</c:v>
                </c:pt>
              </c:numCache>
            </c:numRef>
          </c:val>
          <c:extLst>
            <c:ext xmlns:c16="http://schemas.microsoft.com/office/drawing/2014/chart" uri="{C3380CC4-5D6E-409C-BE32-E72D297353CC}">
              <c16:uniqueId val="{00000002-CFCA-4017-A457-CD5DD01256BB}"/>
            </c:ext>
          </c:extLst>
        </c:ser>
        <c:ser>
          <c:idx val="3"/>
          <c:order val="3"/>
          <c:tx>
            <c:strRef>
              <c:f>Sheet2!$A$5</c:f>
              <c:strCache>
                <c:ptCount val="1"/>
                <c:pt idx="0">
                  <c:v>45–54</c:v>
                </c:pt>
              </c:strCache>
            </c:strRef>
          </c:tx>
          <c:spPr>
            <a:solidFill>
              <a:schemeClr val="accent4">
                <a:tint val="77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c:f>
              <c:strCache>
                <c:ptCount val="1"/>
                <c:pt idx="0">
                  <c:v>Frequency</c:v>
                </c:pt>
              </c:strCache>
            </c:strRef>
          </c:cat>
          <c:val>
            <c:numRef>
              <c:f>Sheet2!$B$5</c:f>
              <c:numCache>
                <c:formatCode>General</c:formatCode>
                <c:ptCount val="1"/>
                <c:pt idx="0">
                  <c:v>4</c:v>
                </c:pt>
              </c:numCache>
            </c:numRef>
          </c:val>
          <c:extLst>
            <c:ext xmlns:c16="http://schemas.microsoft.com/office/drawing/2014/chart" uri="{C3380CC4-5D6E-409C-BE32-E72D297353CC}">
              <c16:uniqueId val="{00000003-CFCA-4017-A457-CD5DD01256BB}"/>
            </c:ext>
          </c:extLst>
        </c:ser>
        <c:ser>
          <c:idx val="4"/>
          <c:order val="4"/>
          <c:tx>
            <c:strRef>
              <c:f>Sheet2!$A$6</c:f>
              <c:strCache>
                <c:ptCount val="1"/>
                <c:pt idx="0">
                  <c:v>55+</c:v>
                </c:pt>
              </c:strCache>
            </c:strRef>
          </c:tx>
          <c:spPr>
            <a:solidFill>
              <a:schemeClr val="accent4">
                <a:tint val="54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Sheet2!$B$1</c:f>
              <c:strCache>
                <c:ptCount val="1"/>
                <c:pt idx="0">
                  <c:v>Frequency</c:v>
                </c:pt>
              </c:strCache>
            </c:strRef>
          </c:cat>
          <c:val>
            <c:numRef>
              <c:f>Sheet2!$B$6</c:f>
              <c:numCache>
                <c:formatCode>General</c:formatCode>
                <c:ptCount val="1"/>
                <c:pt idx="0">
                  <c:v>0</c:v>
                </c:pt>
              </c:numCache>
            </c:numRef>
          </c:val>
          <c:extLst>
            <c:ext xmlns:c16="http://schemas.microsoft.com/office/drawing/2014/chart" uri="{C3380CC4-5D6E-409C-BE32-E72D297353CC}">
              <c16:uniqueId val="{00000004-CFCA-4017-A457-CD5DD01256BB}"/>
            </c:ext>
          </c:extLst>
        </c:ser>
        <c:dLbls>
          <c:dLblPos val="outEnd"/>
          <c:showLegendKey val="0"/>
          <c:showVal val="1"/>
          <c:showCatName val="0"/>
          <c:showSerName val="0"/>
          <c:showPercent val="0"/>
          <c:showBubbleSize val="0"/>
        </c:dLbls>
        <c:gapWidth val="80"/>
        <c:overlap val="25"/>
        <c:axId val="1074829199"/>
        <c:axId val="1074826319"/>
      </c:barChart>
      <c:catAx>
        <c:axId val="1074829199"/>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074826319"/>
        <c:crosses val="autoZero"/>
        <c:auto val="1"/>
        <c:lblAlgn val="ctr"/>
        <c:lblOffset val="100"/>
        <c:noMultiLvlLbl val="0"/>
      </c:catAx>
      <c:valAx>
        <c:axId val="1074826319"/>
        <c:scaling>
          <c:orientation val="minMax"/>
        </c:scaling>
        <c:delete val="1"/>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crossAx val="10748291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ysClr val="windowText" lastClr="000000"/>
                </a:solidFill>
                <a:latin typeface="+mj-lt"/>
                <a:ea typeface="+mj-ea"/>
                <a:cs typeface="+mj-cs"/>
              </a:defRPr>
            </a:pPr>
            <a:r>
              <a:rPr lang="en-GB">
                <a:solidFill>
                  <a:sysClr val="windowText" lastClr="000000"/>
                </a:solidFill>
              </a:rPr>
              <a:t>Purchase Frequency of Respondents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ysClr val="windowText" lastClr="000000"/>
              </a:solidFill>
              <a:latin typeface="+mj-lt"/>
              <a:ea typeface="+mj-ea"/>
              <a:cs typeface="+mj-cs"/>
            </a:defRPr>
          </a:pPr>
          <a:endParaRPr lang="en-US"/>
        </a:p>
      </c:txPr>
    </c:title>
    <c:autoTitleDeleted val="0"/>
    <c:plotArea>
      <c:layout/>
      <c:pieChart>
        <c:varyColors val="1"/>
        <c:ser>
          <c:idx val="0"/>
          <c:order val="0"/>
          <c:tx>
            <c:strRef>
              <c:f>Sheet3!$B$1</c:f>
              <c:strCache>
                <c:ptCount val="1"/>
                <c:pt idx="0">
                  <c:v>Frequency</c:v>
                </c:pt>
              </c:strCache>
            </c:strRef>
          </c:tx>
          <c:dPt>
            <c:idx val="0"/>
            <c:bubble3D val="0"/>
            <c:spPr>
              <a:solidFill>
                <a:schemeClr val="tx2">
                  <a:lumMod val="50000"/>
                  <a:lumOff val="50000"/>
                </a:schemeClr>
              </a:solidFill>
              <a:ln w="19050">
                <a:solidFill>
                  <a:schemeClr val="lt1"/>
                </a:solidFill>
              </a:ln>
              <a:effectLst/>
            </c:spPr>
            <c:extLst>
              <c:ext xmlns:c16="http://schemas.microsoft.com/office/drawing/2014/chart" uri="{C3380CC4-5D6E-409C-BE32-E72D297353CC}">
                <c16:uniqueId val="{00000001-270C-44FB-B67D-2D6A9BB81E46}"/>
              </c:ext>
            </c:extLst>
          </c:dPt>
          <c:dPt>
            <c:idx val="1"/>
            <c:bubble3D val="0"/>
            <c:spPr>
              <a:solidFill>
                <a:schemeClr val="tx2">
                  <a:lumMod val="10000"/>
                  <a:lumOff val="90000"/>
                </a:schemeClr>
              </a:solidFill>
              <a:ln w="19050">
                <a:solidFill>
                  <a:schemeClr val="lt1"/>
                </a:solidFill>
              </a:ln>
              <a:effectLst/>
            </c:spPr>
            <c:extLst>
              <c:ext xmlns:c16="http://schemas.microsoft.com/office/drawing/2014/chart" uri="{C3380CC4-5D6E-409C-BE32-E72D297353CC}">
                <c16:uniqueId val="{00000003-270C-44FB-B67D-2D6A9BB81E46}"/>
              </c:ext>
            </c:extLst>
          </c:dPt>
          <c:dPt>
            <c:idx val="2"/>
            <c:bubble3D val="0"/>
            <c:spPr>
              <a:solidFill>
                <a:schemeClr val="tx2">
                  <a:lumMod val="25000"/>
                  <a:lumOff val="75000"/>
                </a:schemeClr>
              </a:solidFill>
              <a:ln w="19050">
                <a:solidFill>
                  <a:schemeClr val="lt1"/>
                </a:solidFill>
              </a:ln>
              <a:effectLst/>
            </c:spPr>
            <c:extLst>
              <c:ext xmlns:c16="http://schemas.microsoft.com/office/drawing/2014/chart" uri="{C3380CC4-5D6E-409C-BE32-E72D297353CC}">
                <c16:uniqueId val="{00000005-270C-44FB-B67D-2D6A9BB81E46}"/>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eparator>. </c:separator>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Sheet3!$A$2:$A$4</c:f>
              <c:strCache>
                <c:ptCount val="3"/>
                <c:pt idx="0">
                  <c:v>Monthly</c:v>
                </c:pt>
                <c:pt idx="1">
                  <c:v>Occasionally</c:v>
                </c:pt>
                <c:pt idx="2">
                  <c:v>Weekly</c:v>
                </c:pt>
              </c:strCache>
            </c:strRef>
          </c:cat>
          <c:val>
            <c:numRef>
              <c:f>Sheet3!$B$2:$B$4</c:f>
              <c:numCache>
                <c:formatCode>General</c:formatCode>
                <c:ptCount val="3"/>
                <c:pt idx="0">
                  <c:v>12</c:v>
                </c:pt>
                <c:pt idx="1">
                  <c:v>31</c:v>
                </c:pt>
                <c:pt idx="2">
                  <c:v>10</c:v>
                </c:pt>
              </c:numCache>
            </c:numRef>
          </c:val>
          <c:extLst>
            <c:ext xmlns:c16="http://schemas.microsoft.com/office/drawing/2014/chart" uri="{C3380CC4-5D6E-409C-BE32-E72D297353CC}">
              <c16:uniqueId val="{00000006-270C-44FB-B67D-2D6A9BB81E4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150" baseline="0">
                <a:solidFill>
                  <a:sysClr val="windowText" lastClr="000000"/>
                </a:solidFill>
                <a:latin typeface="Arial" panose="020B0604020202020204" pitchFamily="34" charset="0"/>
                <a:ea typeface="+mn-ea"/>
                <a:cs typeface="Arial" panose="020B0604020202020204" pitchFamily="34" charset="0"/>
              </a:defRPr>
            </a:pPr>
            <a:r>
              <a:rPr lang="en-GB" sz="1400">
                <a:solidFill>
                  <a:sysClr val="windowText" lastClr="000000"/>
                </a:solidFill>
              </a:rPr>
              <a:t>McDonald’s Communication Channels Seen by Respondents</a:t>
            </a:r>
          </a:p>
        </c:rich>
      </c:tx>
      <c:overlay val="0"/>
      <c:spPr>
        <a:noFill/>
        <a:ln>
          <a:noFill/>
        </a:ln>
        <a:effectLst/>
      </c:spPr>
      <c:txPr>
        <a:bodyPr rot="0" spcFirstLastPara="1" vertOverflow="ellipsis" vert="horz" wrap="square" anchor="ctr" anchorCtr="1"/>
        <a:lstStyle/>
        <a:p>
          <a:pPr>
            <a:defRPr sz="1400" b="1" i="0" u="none" strike="noStrike" kern="1200" cap="all" spc="150" baseline="0">
              <a:solidFill>
                <a:sysClr val="windowText" lastClr="000000"/>
              </a:solidFill>
              <a:latin typeface="Arial" panose="020B0604020202020204" pitchFamily="34" charset="0"/>
              <a:ea typeface="+mn-ea"/>
              <a:cs typeface="Arial" panose="020B0604020202020204" pitchFamily="34" charset="0"/>
            </a:defRPr>
          </a:pPr>
          <a:endParaRPr lang="en-GB"/>
        </a:p>
      </c:txPr>
    </c:title>
    <c:autoTitleDeleted val="0"/>
    <c:plotArea>
      <c:layout/>
      <c:barChart>
        <c:barDir val="bar"/>
        <c:grouping val="clustered"/>
        <c:varyColors val="0"/>
        <c:ser>
          <c:idx val="0"/>
          <c:order val="0"/>
          <c:tx>
            <c:strRef>
              <c:f>Sheet4!$B$1</c:f>
              <c:strCache>
                <c:ptCount val="1"/>
                <c:pt idx="0">
                  <c:v>Number of respondents</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Sheet4!$A$2:$A$7</c:f>
              <c:strCache>
                <c:ptCount val="6"/>
                <c:pt idx="0">
                  <c:v>Social media content</c:v>
                </c:pt>
                <c:pt idx="1">
                  <c:v>Mobile app offers</c:v>
                </c:pt>
                <c:pt idx="2">
                  <c:v>TV/online advertising</c:v>
                </c:pt>
                <c:pt idx="3">
                  <c:v>Email/SMS promotions</c:v>
                </c:pt>
                <c:pt idx="4">
                  <c:v>In-store promotions</c:v>
                </c:pt>
                <c:pt idx="5">
                  <c:v>None</c:v>
                </c:pt>
              </c:strCache>
            </c:strRef>
          </c:cat>
          <c:val>
            <c:numRef>
              <c:f>Sheet4!$B$2:$B$7</c:f>
              <c:numCache>
                <c:formatCode>General</c:formatCode>
                <c:ptCount val="6"/>
                <c:pt idx="0">
                  <c:v>18</c:v>
                </c:pt>
                <c:pt idx="1">
                  <c:v>13</c:v>
                </c:pt>
                <c:pt idx="2">
                  <c:v>6</c:v>
                </c:pt>
                <c:pt idx="3">
                  <c:v>5</c:v>
                </c:pt>
                <c:pt idx="4">
                  <c:v>4</c:v>
                </c:pt>
                <c:pt idx="5">
                  <c:v>0</c:v>
                </c:pt>
              </c:numCache>
            </c:numRef>
          </c:val>
          <c:extLst>
            <c:ext xmlns:c16="http://schemas.microsoft.com/office/drawing/2014/chart" uri="{C3380CC4-5D6E-409C-BE32-E72D297353CC}">
              <c16:uniqueId val="{00000000-FFBB-4180-8015-D35B5B421BC3}"/>
            </c:ext>
          </c:extLst>
        </c:ser>
        <c:dLbls>
          <c:showLegendKey val="0"/>
          <c:showVal val="0"/>
          <c:showCatName val="0"/>
          <c:showSerName val="0"/>
          <c:showPercent val="0"/>
          <c:showBubbleSize val="0"/>
        </c:dLbls>
        <c:gapWidth val="227"/>
        <c:overlap val="-48"/>
        <c:axId val="1225611599"/>
        <c:axId val="1225614479"/>
      </c:barChart>
      <c:catAx>
        <c:axId val="1225611599"/>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225614479"/>
        <c:crosses val="autoZero"/>
        <c:auto val="1"/>
        <c:lblAlgn val="ctr"/>
        <c:lblOffset val="100"/>
        <c:noMultiLvlLbl val="0"/>
      </c:catAx>
      <c:valAx>
        <c:axId val="12256144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2256115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GB" b="1">
                <a:solidFill>
                  <a:sysClr val="windowText" lastClr="000000"/>
                </a:solidFill>
                <a:latin typeface="Arial" panose="020B0604020202020204" pitchFamily="34" charset="0"/>
                <a:cs typeface="Arial" panose="020B0604020202020204" pitchFamily="34" charset="0"/>
              </a:rPr>
              <a:t>Mean Scores for IMC Items</a:t>
            </a:r>
          </a:p>
        </c:rich>
      </c:tx>
      <c:overlay val="0"/>
      <c:spPr>
        <a:noFill/>
        <a:ln>
          <a:noFill/>
        </a:ln>
        <a:effectLst/>
      </c:spPr>
      <c:txPr>
        <a:bodyPr rot="0" spcFirstLastPara="1" vertOverflow="ellipsis" vert="horz" wrap="square" anchor="ctr" anchorCtr="1"/>
        <a:lstStyle/>
        <a:p>
          <a:pPr>
            <a:defRPr sz="1400" b="1"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Sheet5!$B$1</c:f>
              <c:strCache>
                <c:ptCount val="1"/>
                <c:pt idx="0">
                  <c:v>Mean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spPr>
              <a:solidFill>
                <a:sysClr val="window" lastClr="FFFFFF"/>
              </a:solidFill>
              <a:ln>
                <a:solidFill>
                  <a:sysClr val="windowText" lastClr="000000">
                    <a:lumMod val="25000"/>
                    <a:lumOff val="75000"/>
                  </a:sysClr>
                </a:solidFill>
              </a:ln>
              <a:effectLst/>
            </c:spPr>
            <c:txPr>
              <a:bodyPr rot="-5400000" spcFirstLastPara="1" vertOverflow="clip" horzOverflow="clip" vert="horz" wrap="square" lIns="38100" tIns="19050" rIns="38100" bIns="19050" anchor="ctr" anchorCtr="1">
                <a:spAutoFit/>
              </a:bodyPr>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Sheet5!$A$2:$A$7</c:f>
              <c:strCache>
                <c:ptCount val="6"/>
                <c:pt idx="0">
                  <c:v>IMC1</c:v>
                </c:pt>
                <c:pt idx="1">
                  <c:v>IMC2</c:v>
                </c:pt>
                <c:pt idx="2">
                  <c:v>IMC3</c:v>
                </c:pt>
                <c:pt idx="3">
                  <c:v>IMC4R</c:v>
                </c:pt>
                <c:pt idx="4">
                  <c:v>IMC5</c:v>
                </c:pt>
                <c:pt idx="5">
                  <c:v>IMC6</c:v>
                </c:pt>
              </c:strCache>
            </c:strRef>
          </c:cat>
          <c:val>
            <c:numRef>
              <c:f>Sheet5!$B$2:$B$7</c:f>
              <c:numCache>
                <c:formatCode>General</c:formatCode>
                <c:ptCount val="6"/>
                <c:pt idx="0">
                  <c:v>3.53</c:v>
                </c:pt>
                <c:pt idx="1">
                  <c:v>3.47</c:v>
                </c:pt>
                <c:pt idx="2">
                  <c:v>3.53</c:v>
                </c:pt>
                <c:pt idx="3">
                  <c:v>2.5299999999999998</c:v>
                </c:pt>
                <c:pt idx="4">
                  <c:v>3.53</c:v>
                </c:pt>
                <c:pt idx="5">
                  <c:v>3.53</c:v>
                </c:pt>
              </c:numCache>
            </c:numRef>
          </c:val>
          <c:extLst>
            <c:ext xmlns:c16="http://schemas.microsoft.com/office/drawing/2014/chart" uri="{C3380CC4-5D6E-409C-BE32-E72D297353CC}">
              <c16:uniqueId val="{00000000-EEB4-471E-AD75-021013475743}"/>
            </c:ext>
          </c:extLst>
        </c:ser>
        <c:dLbls>
          <c:showLegendKey val="0"/>
          <c:showVal val="0"/>
          <c:showCatName val="0"/>
          <c:showSerName val="0"/>
          <c:showPercent val="0"/>
          <c:showBubbleSize val="0"/>
        </c:dLbls>
        <c:gapWidth val="150"/>
        <c:shape val="box"/>
        <c:axId val="1249709343"/>
        <c:axId val="1249709823"/>
        <c:axId val="0"/>
      </c:bar3DChart>
      <c:catAx>
        <c:axId val="12497093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49709823"/>
        <c:crosses val="autoZero"/>
        <c:auto val="1"/>
        <c:lblAlgn val="ctr"/>
        <c:lblOffset val="100"/>
        <c:noMultiLvlLbl val="0"/>
      </c:catAx>
      <c:valAx>
        <c:axId val="12497098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4970934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GB" sz="1400" b="1" i="0" u="none" strike="noStrike" baseline="0">
                <a:solidFill>
                  <a:sysClr val="windowText" lastClr="000000"/>
                </a:solidFill>
                <a:latin typeface="Arial" panose="020B0604020202020204" pitchFamily="34" charset="0"/>
                <a:cs typeface="Arial" panose="020B0604020202020204" pitchFamily="34" charset="0"/>
              </a:rPr>
              <a:t>Mean Scores for Brand Equity Items</a:t>
            </a:r>
            <a:endParaRPr lang="en-GB" b="1">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GB"/>
        </a:p>
      </c:txPr>
    </c:title>
    <c:autoTitleDeleted val="0"/>
    <c:plotArea>
      <c:layout/>
      <c:barChart>
        <c:barDir val="bar"/>
        <c:grouping val="clustered"/>
        <c:varyColors val="0"/>
        <c:ser>
          <c:idx val="0"/>
          <c:order val="0"/>
          <c:tx>
            <c:strRef>
              <c:f>Sheet6!$B$1</c:f>
              <c:strCache>
                <c:ptCount val="1"/>
                <c:pt idx="0">
                  <c:v>Mean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Sheet6!$A$2:$A$13</c:f>
              <c:strCache>
                <c:ptCount val="12"/>
                <c:pt idx="0">
                  <c:v>BA1</c:v>
                </c:pt>
                <c:pt idx="1">
                  <c:v>BA2</c:v>
                </c:pt>
                <c:pt idx="2">
                  <c:v>BAS1</c:v>
                </c:pt>
                <c:pt idx="3">
                  <c:v>BAS2</c:v>
                </c:pt>
                <c:pt idx="4">
                  <c:v>BAS3</c:v>
                </c:pt>
                <c:pt idx="5">
                  <c:v>PQ1</c:v>
                </c:pt>
                <c:pt idx="6">
                  <c:v>PQ2</c:v>
                </c:pt>
                <c:pt idx="7">
                  <c:v>BL1</c:v>
                </c:pt>
                <c:pt idx="8">
                  <c:v>BL2</c:v>
                </c:pt>
                <c:pt idx="9">
                  <c:v>BL3</c:v>
                </c:pt>
                <c:pt idx="10">
                  <c:v>BE1</c:v>
                </c:pt>
                <c:pt idx="11">
                  <c:v>BE2</c:v>
                </c:pt>
              </c:strCache>
            </c:strRef>
          </c:cat>
          <c:val>
            <c:numRef>
              <c:f>Sheet6!$B$2:$B$13</c:f>
              <c:numCache>
                <c:formatCode>General</c:formatCode>
                <c:ptCount val="12"/>
                <c:pt idx="0">
                  <c:v>3.66</c:v>
                </c:pt>
                <c:pt idx="1">
                  <c:v>3.58</c:v>
                </c:pt>
                <c:pt idx="2">
                  <c:v>3.4</c:v>
                </c:pt>
                <c:pt idx="3">
                  <c:v>3.57</c:v>
                </c:pt>
                <c:pt idx="4">
                  <c:v>3.45</c:v>
                </c:pt>
                <c:pt idx="5">
                  <c:v>3.57</c:v>
                </c:pt>
                <c:pt idx="6">
                  <c:v>3.64</c:v>
                </c:pt>
                <c:pt idx="7">
                  <c:v>3.68</c:v>
                </c:pt>
                <c:pt idx="8">
                  <c:v>3.6</c:v>
                </c:pt>
                <c:pt idx="9">
                  <c:v>3.53</c:v>
                </c:pt>
                <c:pt idx="10">
                  <c:v>3.65</c:v>
                </c:pt>
                <c:pt idx="11">
                  <c:v>3.5</c:v>
                </c:pt>
              </c:numCache>
            </c:numRef>
          </c:val>
          <c:extLst>
            <c:ext xmlns:c16="http://schemas.microsoft.com/office/drawing/2014/chart" uri="{C3380CC4-5D6E-409C-BE32-E72D297353CC}">
              <c16:uniqueId val="{00000000-6B89-4326-B9AC-9382F098ABB7}"/>
            </c:ext>
          </c:extLst>
        </c:ser>
        <c:dLbls>
          <c:dLblPos val="outEnd"/>
          <c:showLegendKey val="0"/>
          <c:showVal val="1"/>
          <c:showCatName val="0"/>
          <c:showSerName val="0"/>
          <c:showPercent val="0"/>
          <c:showBubbleSize val="0"/>
        </c:dLbls>
        <c:gapWidth val="182"/>
        <c:axId val="1222360767"/>
        <c:axId val="1222363167"/>
      </c:barChart>
      <c:catAx>
        <c:axId val="12223607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2363167"/>
        <c:crosses val="autoZero"/>
        <c:auto val="1"/>
        <c:lblAlgn val="ctr"/>
        <c:lblOffset val="100"/>
        <c:noMultiLvlLbl val="0"/>
      </c:catAx>
      <c:valAx>
        <c:axId val="1222363167"/>
        <c:scaling>
          <c:orientation val="minMax"/>
          <c:min val="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236076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BEB9E-7A1B-4C8D-88BC-9AC7FDE05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70</Pages>
  <Words>18796</Words>
  <Characters>107138</Characters>
  <DocSecurity>0</DocSecurity>
  <Lines>892</Lines>
  <Paragraphs>251</Paragraphs>
  <ScaleCrop>false</ScaleCrop>
  <Company/>
  <LinksUpToDate>false</LinksUpToDate>
  <CharactersWithSpaces>125683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2026-05-29T14:43:00Z</dcterms:created>
  <dcterms:modified xsi:type="dcterms:W3CDTF">2026-05-29T17:37:00Z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f291b022-70e6-4442-a9a8-8b70f1990a67</vt:lpwstr>
  </property>
</Properties>
</file>