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65061" w:rsidRPr="009722D6" w:rsidRDefault="00565061" w:rsidP="00565061">
      <w:pPr>
        <w:pStyle w:val="Title"/>
        <w:jc w:val="right"/>
        <w:rPr>
          <w:rFonts w:ascii="Arial" w:hAnsi="Arial" w:cs="Arial"/>
        </w:rPr>
      </w:pPr>
      <w:r w:rsidRPr="009722D6">
        <w:rPr>
          <w:rFonts w:ascii="Arial" w:hAnsi="Arial" w:cs="Arial"/>
          <w:noProof/>
        </w:rPr>
        <w:drawing>
          <wp:inline distT="0" distB="0" distL="0" distR="0" wp14:anchorId="16AA247C" wp14:editId="616ECEC9">
            <wp:extent cx="2082907" cy="9525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82907" cy="952549"/>
                    </a:xfrm>
                    <a:prstGeom prst="rect">
                      <a:avLst/>
                    </a:prstGeom>
                  </pic:spPr>
                </pic:pic>
              </a:graphicData>
            </a:graphic>
          </wp:inline>
        </w:drawing>
      </w:r>
    </w:p>
    <w:p w:rsidR="00565061" w:rsidRPr="009722D6" w:rsidRDefault="00565061" w:rsidP="00565061">
      <w:pPr>
        <w:pStyle w:val="Title"/>
        <w:rPr>
          <w:rFonts w:ascii="Arial" w:hAnsi="Arial" w:cs="Arial"/>
        </w:rPr>
      </w:pPr>
    </w:p>
    <w:p w:rsidR="00565061" w:rsidRPr="009722D6" w:rsidRDefault="00565061" w:rsidP="00565061">
      <w:pPr>
        <w:pStyle w:val="Title"/>
        <w:jc w:val="center"/>
        <w:rPr>
          <w:rFonts w:ascii="Arial" w:hAnsi="Arial" w:cs="Arial"/>
        </w:rPr>
      </w:pPr>
    </w:p>
    <w:p w:rsidR="00565061" w:rsidRPr="009722D6" w:rsidRDefault="00565061" w:rsidP="00565061">
      <w:pPr>
        <w:pStyle w:val="Title"/>
        <w:jc w:val="center"/>
        <w:rPr>
          <w:rFonts w:ascii="Arial" w:hAnsi="Arial" w:cs="Arial"/>
        </w:rPr>
      </w:pPr>
    </w:p>
    <w:p w:rsidR="00565061" w:rsidRPr="009722D6" w:rsidRDefault="00565061" w:rsidP="00565061">
      <w:pPr>
        <w:pStyle w:val="Title"/>
        <w:jc w:val="center"/>
        <w:rPr>
          <w:rFonts w:ascii="Arial" w:hAnsi="Arial" w:cs="Arial"/>
        </w:rPr>
      </w:pPr>
      <w:r w:rsidRPr="009722D6">
        <w:rPr>
          <w:rFonts w:ascii="Arial" w:hAnsi="Arial" w:cs="Arial"/>
        </w:rPr>
        <w:t>Strategic Management and Sustainability</w:t>
      </w:r>
    </w:p>
    <w:p w:rsidR="00565061" w:rsidRPr="009722D6" w:rsidRDefault="00565061" w:rsidP="00565061">
      <w:pPr>
        <w:rPr>
          <w:rFonts w:ascii="Arial" w:hAnsi="Arial" w:cs="Arial"/>
          <w:sz w:val="30"/>
          <w:szCs w:val="28"/>
        </w:rPr>
      </w:pPr>
      <w:r w:rsidRPr="009722D6">
        <w:rPr>
          <w:rFonts w:ascii="Arial" w:hAnsi="Arial" w:cs="Arial"/>
          <w:sz w:val="30"/>
          <w:szCs w:val="28"/>
        </w:rPr>
        <w:t>Submitted by</w:t>
      </w:r>
    </w:p>
    <w:p w:rsidR="00565061" w:rsidRPr="009722D6" w:rsidRDefault="00565061" w:rsidP="00565061">
      <w:pPr>
        <w:rPr>
          <w:rFonts w:ascii="Arial" w:hAnsi="Arial" w:cs="Arial"/>
          <w:sz w:val="30"/>
          <w:szCs w:val="28"/>
        </w:rPr>
      </w:pPr>
      <w:r w:rsidRPr="009722D6">
        <w:rPr>
          <w:rFonts w:ascii="Arial" w:hAnsi="Arial" w:cs="Arial"/>
          <w:sz w:val="30"/>
          <w:szCs w:val="28"/>
        </w:rPr>
        <w:t>Student ID</w:t>
      </w:r>
    </w:p>
    <w:p w:rsidR="00565061" w:rsidRPr="009722D6" w:rsidRDefault="00565061" w:rsidP="00565061">
      <w:pPr>
        <w:rPr>
          <w:rFonts w:ascii="Arial" w:hAnsi="Arial" w:cs="Arial"/>
        </w:rPr>
      </w:pPr>
      <w:r w:rsidRPr="009722D6">
        <w:rPr>
          <w:rFonts w:ascii="Arial" w:hAnsi="Arial" w:cs="Arial"/>
        </w:rPr>
        <w:br w:type="page"/>
      </w:r>
    </w:p>
    <w:sdt>
      <w:sdtPr>
        <w:rPr>
          <w:rFonts w:ascii="Arial" w:eastAsiaTheme="minorHAnsi" w:hAnsi="Arial" w:cs="Arial"/>
          <w:color w:val="auto"/>
          <w:sz w:val="24"/>
          <w:szCs w:val="22"/>
          <w:lang w:val="en-IN"/>
        </w:rPr>
        <w:id w:val="-1469888272"/>
        <w:docPartObj>
          <w:docPartGallery w:val="Table of Contents"/>
          <w:docPartUnique/>
        </w:docPartObj>
      </w:sdtPr>
      <w:sdtEndPr>
        <w:rPr>
          <w:b/>
          <w:bCs/>
          <w:noProof/>
        </w:rPr>
      </w:sdtEndPr>
      <w:sdtContent>
        <w:p w:rsidR="00565061" w:rsidRPr="009722D6" w:rsidRDefault="00565061" w:rsidP="00565061">
          <w:pPr>
            <w:pStyle w:val="TOCHeading"/>
            <w:jc w:val="center"/>
            <w:rPr>
              <w:rFonts w:ascii="Arial" w:hAnsi="Arial" w:cs="Arial"/>
              <w:b/>
              <w:bCs/>
              <w:color w:val="000000" w:themeColor="text1"/>
            </w:rPr>
          </w:pPr>
          <w:r w:rsidRPr="009722D6">
            <w:rPr>
              <w:rFonts w:ascii="Arial" w:hAnsi="Arial" w:cs="Arial"/>
              <w:b/>
              <w:bCs/>
              <w:color w:val="000000" w:themeColor="text1"/>
            </w:rPr>
            <w:t>Table of Contents</w:t>
          </w:r>
        </w:p>
        <w:p w:rsidR="00491E8B" w:rsidRPr="009722D6" w:rsidRDefault="00565061">
          <w:pPr>
            <w:pStyle w:val="TOC1"/>
            <w:tabs>
              <w:tab w:val="right" w:leader="dot" w:pos="9016"/>
            </w:tabs>
            <w:rPr>
              <w:rFonts w:ascii="Arial" w:eastAsiaTheme="minorEastAsia" w:hAnsi="Arial" w:cs="Arial"/>
              <w:noProof/>
              <w:sz w:val="22"/>
              <w:lang w:eastAsia="en-IN"/>
            </w:rPr>
          </w:pPr>
          <w:r w:rsidRPr="009722D6">
            <w:rPr>
              <w:rFonts w:ascii="Arial" w:hAnsi="Arial" w:cs="Arial"/>
            </w:rPr>
            <w:fldChar w:fldCharType="begin"/>
          </w:r>
          <w:r w:rsidRPr="009722D6">
            <w:rPr>
              <w:rFonts w:ascii="Arial" w:hAnsi="Arial" w:cs="Arial"/>
            </w:rPr>
            <w:instrText xml:space="preserve"> TOC \o "1-3" \h \z \u </w:instrText>
          </w:r>
          <w:r w:rsidRPr="009722D6">
            <w:rPr>
              <w:rFonts w:ascii="Arial" w:hAnsi="Arial" w:cs="Arial"/>
            </w:rPr>
            <w:fldChar w:fldCharType="separate"/>
          </w:r>
          <w:hyperlink w:anchor="_Toc129638565" w:history="1">
            <w:r w:rsidR="00491E8B" w:rsidRPr="009722D6">
              <w:rPr>
                <w:rStyle w:val="Hyperlink"/>
                <w:rFonts w:ascii="Arial" w:hAnsi="Arial" w:cs="Arial"/>
                <w:noProof/>
              </w:rPr>
              <w:t>Introduction</w:t>
            </w:r>
            <w:r w:rsidR="00491E8B" w:rsidRPr="009722D6">
              <w:rPr>
                <w:rFonts w:ascii="Arial" w:hAnsi="Arial" w:cs="Arial"/>
                <w:noProof/>
                <w:webHidden/>
              </w:rPr>
              <w:tab/>
            </w:r>
            <w:r w:rsidR="00491E8B" w:rsidRPr="009722D6">
              <w:rPr>
                <w:rFonts w:ascii="Arial" w:hAnsi="Arial" w:cs="Arial"/>
                <w:noProof/>
                <w:webHidden/>
              </w:rPr>
              <w:fldChar w:fldCharType="begin"/>
            </w:r>
            <w:r w:rsidR="00491E8B" w:rsidRPr="009722D6">
              <w:rPr>
                <w:rFonts w:ascii="Arial" w:hAnsi="Arial" w:cs="Arial"/>
                <w:noProof/>
                <w:webHidden/>
              </w:rPr>
              <w:instrText xml:space="preserve"> PAGEREF _Toc129638565 \h </w:instrText>
            </w:r>
            <w:r w:rsidR="00491E8B" w:rsidRPr="009722D6">
              <w:rPr>
                <w:rFonts w:ascii="Arial" w:hAnsi="Arial" w:cs="Arial"/>
                <w:noProof/>
                <w:webHidden/>
              </w:rPr>
            </w:r>
            <w:r w:rsidR="00491E8B" w:rsidRPr="009722D6">
              <w:rPr>
                <w:rFonts w:ascii="Arial" w:hAnsi="Arial" w:cs="Arial"/>
                <w:noProof/>
                <w:webHidden/>
              </w:rPr>
              <w:fldChar w:fldCharType="separate"/>
            </w:r>
            <w:r w:rsidR="00491E8B" w:rsidRPr="009722D6">
              <w:rPr>
                <w:rFonts w:ascii="Arial" w:hAnsi="Arial" w:cs="Arial"/>
                <w:noProof/>
                <w:webHidden/>
              </w:rPr>
              <w:t>3</w:t>
            </w:r>
            <w:r w:rsidR="00491E8B" w:rsidRPr="009722D6">
              <w:rPr>
                <w:rFonts w:ascii="Arial" w:hAnsi="Arial" w:cs="Arial"/>
                <w:noProof/>
                <w:webHidden/>
              </w:rPr>
              <w:fldChar w:fldCharType="end"/>
            </w:r>
          </w:hyperlink>
        </w:p>
        <w:p w:rsidR="00491E8B" w:rsidRPr="009722D6" w:rsidRDefault="00000000">
          <w:pPr>
            <w:pStyle w:val="TOC1"/>
            <w:tabs>
              <w:tab w:val="right" w:leader="dot" w:pos="9016"/>
            </w:tabs>
            <w:rPr>
              <w:rFonts w:ascii="Arial" w:eastAsiaTheme="minorEastAsia" w:hAnsi="Arial" w:cs="Arial"/>
              <w:noProof/>
              <w:sz w:val="22"/>
              <w:lang w:eastAsia="en-IN"/>
            </w:rPr>
          </w:pPr>
          <w:hyperlink w:anchor="_Toc129638566" w:history="1">
            <w:r w:rsidR="00491E8B" w:rsidRPr="009722D6">
              <w:rPr>
                <w:rStyle w:val="Hyperlink"/>
                <w:rFonts w:ascii="Arial" w:hAnsi="Arial" w:cs="Arial"/>
                <w:noProof/>
              </w:rPr>
              <w:t>Key Business Strategies of Volkswagen and Their Evolution Over the Past Five Years</w:t>
            </w:r>
            <w:r w:rsidR="00491E8B" w:rsidRPr="009722D6">
              <w:rPr>
                <w:rFonts w:ascii="Arial" w:hAnsi="Arial" w:cs="Arial"/>
                <w:noProof/>
                <w:webHidden/>
              </w:rPr>
              <w:tab/>
            </w:r>
            <w:r w:rsidR="00491E8B" w:rsidRPr="009722D6">
              <w:rPr>
                <w:rFonts w:ascii="Arial" w:hAnsi="Arial" w:cs="Arial"/>
                <w:noProof/>
                <w:webHidden/>
              </w:rPr>
              <w:fldChar w:fldCharType="begin"/>
            </w:r>
            <w:r w:rsidR="00491E8B" w:rsidRPr="009722D6">
              <w:rPr>
                <w:rFonts w:ascii="Arial" w:hAnsi="Arial" w:cs="Arial"/>
                <w:noProof/>
                <w:webHidden/>
              </w:rPr>
              <w:instrText xml:space="preserve"> PAGEREF _Toc129638566 \h </w:instrText>
            </w:r>
            <w:r w:rsidR="00491E8B" w:rsidRPr="009722D6">
              <w:rPr>
                <w:rFonts w:ascii="Arial" w:hAnsi="Arial" w:cs="Arial"/>
                <w:noProof/>
                <w:webHidden/>
              </w:rPr>
            </w:r>
            <w:r w:rsidR="00491E8B" w:rsidRPr="009722D6">
              <w:rPr>
                <w:rFonts w:ascii="Arial" w:hAnsi="Arial" w:cs="Arial"/>
                <w:noProof/>
                <w:webHidden/>
              </w:rPr>
              <w:fldChar w:fldCharType="separate"/>
            </w:r>
            <w:r w:rsidR="00491E8B" w:rsidRPr="009722D6">
              <w:rPr>
                <w:rFonts w:ascii="Arial" w:hAnsi="Arial" w:cs="Arial"/>
                <w:noProof/>
                <w:webHidden/>
              </w:rPr>
              <w:t>3</w:t>
            </w:r>
            <w:r w:rsidR="00491E8B" w:rsidRPr="009722D6">
              <w:rPr>
                <w:rFonts w:ascii="Arial" w:hAnsi="Arial" w:cs="Arial"/>
                <w:noProof/>
                <w:webHidden/>
              </w:rPr>
              <w:fldChar w:fldCharType="end"/>
            </w:r>
          </w:hyperlink>
        </w:p>
        <w:p w:rsidR="00491E8B" w:rsidRPr="009722D6" w:rsidRDefault="00000000">
          <w:pPr>
            <w:pStyle w:val="TOC1"/>
            <w:tabs>
              <w:tab w:val="right" w:leader="dot" w:pos="9016"/>
            </w:tabs>
            <w:rPr>
              <w:rFonts w:ascii="Arial" w:eastAsiaTheme="minorEastAsia" w:hAnsi="Arial" w:cs="Arial"/>
              <w:noProof/>
              <w:sz w:val="22"/>
              <w:lang w:eastAsia="en-IN"/>
            </w:rPr>
          </w:pPr>
          <w:hyperlink w:anchor="_Toc129638567" w:history="1">
            <w:r w:rsidR="00491E8B" w:rsidRPr="009722D6">
              <w:rPr>
                <w:rStyle w:val="Hyperlink"/>
                <w:rFonts w:ascii="Arial" w:hAnsi="Arial" w:cs="Arial"/>
                <w:noProof/>
              </w:rPr>
              <w:t>Resources and Capabilities of Volkswagen in the Past Five Years and their Alignment with Business Strategies</w:t>
            </w:r>
            <w:r w:rsidR="00491E8B" w:rsidRPr="009722D6">
              <w:rPr>
                <w:rFonts w:ascii="Arial" w:hAnsi="Arial" w:cs="Arial"/>
                <w:noProof/>
                <w:webHidden/>
              </w:rPr>
              <w:tab/>
            </w:r>
            <w:r w:rsidR="00491E8B" w:rsidRPr="009722D6">
              <w:rPr>
                <w:rFonts w:ascii="Arial" w:hAnsi="Arial" w:cs="Arial"/>
                <w:noProof/>
                <w:webHidden/>
              </w:rPr>
              <w:fldChar w:fldCharType="begin"/>
            </w:r>
            <w:r w:rsidR="00491E8B" w:rsidRPr="009722D6">
              <w:rPr>
                <w:rFonts w:ascii="Arial" w:hAnsi="Arial" w:cs="Arial"/>
                <w:noProof/>
                <w:webHidden/>
              </w:rPr>
              <w:instrText xml:space="preserve"> PAGEREF _Toc129638567 \h </w:instrText>
            </w:r>
            <w:r w:rsidR="00491E8B" w:rsidRPr="009722D6">
              <w:rPr>
                <w:rFonts w:ascii="Arial" w:hAnsi="Arial" w:cs="Arial"/>
                <w:noProof/>
                <w:webHidden/>
              </w:rPr>
            </w:r>
            <w:r w:rsidR="00491E8B" w:rsidRPr="009722D6">
              <w:rPr>
                <w:rFonts w:ascii="Arial" w:hAnsi="Arial" w:cs="Arial"/>
                <w:noProof/>
                <w:webHidden/>
              </w:rPr>
              <w:fldChar w:fldCharType="separate"/>
            </w:r>
            <w:r w:rsidR="00491E8B" w:rsidRPr="009722D6">
              <w:rPr>
                <w:rFonts w:ascii="Arial" w:hAnsi="Arial" w:cs="Arial"/>
                <w:noProof/>
                <w:webHidden/>
              </w:rPr>
              <w:t>5</w:t>
            </w:r>
            <w:r w:rsidR="00491E8B" w:rsidRPr="009722D6">
              <w:rPr>
                <w:rFonts w:ascii="Arial" w:hAnsi="Arial" w:cs="Arial"/>
                <w:noProof/>
                <w:webHidden/>
              </w:rPr>
              <w:fldChar w:fldCharType="end"/>
            </w:r>
          </w:hyperlink>
        </w:p>
        <w:p w:rsidR="00491E8B" w:rsidRPr="009722D6" w:rsidRDefault="00000000">
          <w:pPr>
            <w:pStyle w:val="TOC1"/>
            <w:tabs>
              <w:tab w:val="right" w:leader="dot" w:pos="9016"/>
            </w:tabs>
            <w:rPr>
              <w:rFonts w:ascii="Arial" w:eastAsiaTheme="minorEastAsia" w:hAnsi="Arial" w:cs="Arial"/>
              <w:noProof/>
              <w:sz w:val="22"/>
              <w:lang w:eastAsia="en-IN"/>
            </w:rPr>
          </w:pPr>
          <w:hyperlink w:anchor="_Toc129638568" w:history="1">
            <w:r w:rsidR="00491E8B" w:rsidRPr="009722D6">
              <w:rPr>
                <w:rStyle w:val="Hyperlink"/>
                <w:rFonts w:ascii="Arial" w:hAnsi="Arial" w:cs="Arial"/>
                <w:noProof/>
              </w:rPr>
              <w:t>VW's Efforts to Increase Competitiveness through Sustainability and Environmental Responsibility</w:t>
            </w:r>
            <w:r w:rsidR="00491E8B" w:rsidRPr="009722D6">
              <w:rPr>
                <w:rFonts w:ascii="Arial" w:hAnsi="Arial" w:cs="Arial"/>
                <w:noProof/>
                <w:webHidden/>
              </w:rPr>
              <w:tab/>
            </w:r>
            <w:r w:rsidR="00491E8B" w:rsidRPr="009722D6">
              <w:rPr>
                <w:rFonts w:ascii="Arial" w:hAnsi="Arial" w:cs="Arial"/>
                <w:noProof/>
                <w:webHidden/>
              </w:rPr>
              <w:fldChar w:fldCharType="begin"/>
            </w:r>
            <w:r w:rsidR="00491E8B" w:rsidRPr="009722D6">
              <w:rPr>
                <w:rFonts w:ascii="Arial" w:hAnsi="Arial" w:cs="Arial"/>
                <w:noProof/>
                <w:webHidden/>
              </w:rPr>
              <w:instrText xml:space="preserve"> PAGEREF _Toc129638568 \h </w:instrText>
            </w:r>
            <w:r w:rsidR="00491E8B" w:rsidRPr="009722D6">
              <w:rPr>
                <w:rFonts w:ascii="Arial" w:hAnsi="Arial" w:cs="Arial"/>
                <w:noProof/>
                <w:webHidden/>
              </w:rPr>
            </w:r>
            <w:r w:rsidR="00491E8B" w:rsidRPr="009722D6">
              <w:rPr>
                <w:rFonts w:ascii="Arial" w:hAnsi="Arial" w:cs="Arial"/>
                <w:noProof/>
                <w:webHidden/>
              </w:rPr>
              <w:fldChar w:fldCharType="separate"/>
            </w:r>
            <w:r w:rsidR="00491E8B" w:rsidRPr="009722D6">
              <w:rPr>
                <w:rFonts w:ascii="Arial" w:hAnsi="Arial" w:cs="Arial"/>
                <w:noProof/>
                <w:webHidden/>
              </w:rPr>
              <w:t>7</w:t>
            </w:r>
            <w:r w:rsidR="00491E8B" w:rsidRPr="009722D6">
              <w:rPr>
                <w:rFonts w:ascii="Arial" w:hAnsi="Arial" w:cs="Arial"/>
                <w:noProof/>
                <w:webHidden/>
              </w:rPr>
              <w:fldChar w:fldCharType="end"/>
            </w:r>
          </w:hyperlink>
        </w:p>
        <w:p w:rsidR="00491E8B" w:rsidRPr="009722D6" w:rsidRDefault="00000000">
          <w:pPr>
            <w:pStyle w:val="TOC1"/>
            <w:tabs>
              <w:tab w:val="right" w:leader="dot" w:pos="9016"/>
            </w:tabs>
            <w:rPr>
              <w:rFonts w:ascii="Arial" w:eastAsiaTheme="minorEastAsia" w:hAnsi="Arial" w:cs="Arial"/>
              <w:noProof/>
              <w:sz w:val="22"/>
              <w:lang w:eastAsia="en-IN"/>
            </w:rPr>
          </w:pPr>
          <w:hyperlink w:anchor="_Toc129638569" w:history="1">
            <w:r w:rsidR="00491E8B" w:rsidRPr="009722D6">
              <w:rPr>
                <w:rStyle w:val="Hyperlink"/>
                <w:rFonts w:ascii="Arial" w:hAnsi="Arial" w:cs="Arial"/>
                <w:noProof/>
              </w:rPr>
              <w:t>Recommendations for Enhancing Volkswagen's Competitive Advantage through Sustainability Practices</w:t>
            </w:r>
            <w:r w:rsidR="00491E8B" w:rsidRPr="009722D6">
              <w:rPr>
                <w:rFonts w:ascii="Arial" w:hAnsi="Arial" w:cs="Arial"/>
                <w:noProof/>
                <w:webHidden/>
              </w:rPr>
              <w:tab/>
            </w:r>
            <w:r w:rsidR="00491E8B" w:rsidRPr="009722D6">
              <w:rPr>
                <w:rFonts w:ascii="Arial" w:hAnsi="Arial" w:cs="Arial"/>
                <w:noProof/>
                <w:webHidden/>
              </w:rPr>
              <w:fldChar w:fldCharType="begin"/>
            </w:r>
            <w:r w:rsidR="00491E8B" w:rsidRPr="009722D6">
              <w:rPr>
                <w:rFonts w:ascii="Arial" w:hAnsi="Arial" w:cs="Arial"/>
                <w:noProof/>
                <w:webHidden/>
              </w:rPr>
              <w:instrText xml:space="preserve"> PAGEREF _Toc129638569 \h </w:instrText>
            </w:r>
            <w:r w:rsidR="00491E8B" w:rsidRPr="009722D6">
              <w:rPr>
                <w:rFonts w:ascii="Arial" w:hAnsi="Arial" w:cs="Arial"/>
                <w:noProof/>
                <w:webHidden/>
              </w:rPr>
            </w:r>
            <w:r w:rsidR="00491E8B" w:rsidRPr="009722D6">
              <w:rPr>
                <w:rFonts w:ascii="Arial" w:hAnsi="Arial" w:cs="Arial"/>
                <w:noProof/>
                <w:webHidden/>
              </w:rPr>
              <w:fldChar w:fldCharType="separate"/>
            </w:r>
            <w:r w:rsidR="00491E8B" w:rsidRPr="009722D6">
              <w:rPr>
                <w:rFonts w:ascii="Arial" w:hAnsi="Arial" w:cs="Arial"/>
                <w:noProof/>
                <w:webHidden/>
              </w:rPr>
              <w:t>8</w:t>
            </w:r>
            <w:r w:rsidR="00491E8B" w:rsidRPr="009722D6">
              <w:rPr>
                <w:rFonts w:ascii="Arial" w:hAnsi="Arial" w:cs="Arial"/>
                <w:noProof/>
                <w:webHidden/>
              </w:rPr>
              <w:fldChar w:fldCharType="end"/>
            </w:r>
          </w:hyperlink>
        </w:p>
        <w:p w:rsidR="00491E8B" w:rsidRPr="009722D6" w:rsidRDefault="00000000">
          <w:pPr>
            <w:pStyle w:val="TOC1"/>
            <w:tabs>
              <w:tab w:val="right" w:leader="dot" w:pos="9016"/>
            </w:tabs>
            <w:rPr>
              <w:rFonts w:ascii="Arial" w:eastAsiaTheme="minorEastAsia" w:hAnsi="Arial" w:cs="Arial"/>
              <w:noProof/>
              <w:sz w:val="22"/>
              <w:lang w:eastAsia="en-IN"/>
            </w:rPr>
          </w:pPr>
          <w:hyperlink w:anchor="_Toc129638570" w:history="1">
            <w:r w:rsidR="00491E8B" w:rsidRPr="009722D6">
              <w:rPr>
                <w:rStyle w:val="Hyperlink"/>
                <w:rFonts w:ascii="Arial" w:hAnsi="Arial" w:cs="Arial"/>
                <w:noProof/>
              </w:rPr>
              <w:t>Conclusion</w:t>
            </w:r>
            <w:r w:rsidR="00491E8B" w:rsidRPr="009722D6">
              <w:rPr>
                <w:rFonts w:ascii="Arial" w:hAnsi="Arial" w:cs="Arial"/>
                <w:noProof/>
                <w:webHidden/>
              </w:rPr>
              <w:tab/>
            </w:r>
            <w:r w:rsidR="00491E8B" w:rsidRPr="009722D6">
              <w:rPr>
                <w:rFonts w:ascii="Arial" w:hAnsi="Arial" w:cs="Arial"/>
                <w:noProof/>
                <w:webHidden/>
              </w:rPr>
              <w:fldChar w:fldCharType="begin"/>
            </w:r>
            <w:r w:rsidR="00491E8B" w:rsidRPr="009722D6">
              <w:rPr>
                <w:rFonts w:ascii="Arial" w:hAnsi="Arial" w:cs="Arial"/>
                <w:noProof/>
                <w:webHidden/>
              </w:rPr>
              <w:instrText xml:space="preserve"> PAGEREF _Toc129638570 \h </w:instrText>
            </w:r>
            <w:r w:rsidR="00491E8B" w:rsidRPr="009722D6">
              <w:rPr>
                <w:rFonts w:ascii="Arial" w:hAnsi="Arial" w:cs="Arial"/>
                <w:noProof/>
                <w:webHidden/>
              </w:rPr>
            </w:r>
            <w:r w:rsidR="00491E8B" w:rsidRPr="009722D6">
              <w:rPr>
                <w:rFonts w:ascii="Arial" w:hAnsi="Arial" w:cs="Arial"/>
                <w:noProof/>
                <w:webHidden/>
              </w:rPr>
              <w:fldChar w:fldCharType="separate"/>
            </w:r>
            <w:r w:rsidR="00491E8B" w:rsidRPr="009722D6">
              <w:rPr>
                <w:rFonts w:ascii="Arial" w:hAnsi="Arial" w:cs="Arial"/>
                <w:noProof/>
                <w:webHidden/>
              </w:rPr>
              <w:t>10</w:t>
            </w:r>
            <w:r w:rsidR="00491E8B" w:rsidRPr="009722D6">
              <w:rPr>
                <w:rFonts w:ascii="Arial" w:hAnsi="Arial" w:cs="Arial"/>
                <w:noProof/>
                <w:webHidden/>
              </w:rPr>
              <w:fldChar w:fldCharType="end"/>
            </w:r>
          </w:hyperlink>
        </w:p>
        <w:p w:rsidR="00491E8B" w:rsidRPr="009722D6" w:rsidRDefault="00000000">
          <w:pPr>
            <w:pStyle w:val="TOC1"/>
            <w:tabs>
              <w:tab w:val="right" w:leader="dot" w:pos="9016"/>
            </w:tabs>
            <w:rPr>
              <w:rFonts w:ascii="Arial" w:eastAsiaTheme="minorEastAsia" w:hAnsi="Arial" w:cs="Arial"/>
              <w:noProof/>
              <w:sz w:val="22"/>
              <w:lang w:eastAsia="en-IN"/>
            </w:rPr>
          </w:pPr>
          <w:hyperlink w:anchor="_Toc129638571" w:history="1">
            <w:r w:rsidR="00491E8B" w:rsidRPr="009722D6">
              <w:rPr>
                <w:rStyle w:val="Hyperlink"/>
                <w:rFonts w:ascii="Arial" w:hAnsi="Arial" w:cs="Arial"/>
                <w:noProof/>
              </w:rPr>
              <w:t>References</w:t>
            </w:r>
            <w:r w:rsidR="00491E8B" w:rsidRPr="009722D6">
              <w:rPr>
                <w:rFonts w:ascii="Arial" w:hAnsi="Arial" w:cs="Arial"/>
                <w:noProof/>
                <w:webHidden/>
              </w:rPr>
              <w:tab/>
            </w:r>
            <w:r w:rsidR="00491E8B" w:rsidRPr="009722D6">
              <w:rPr>
                <w:rFonts w:ascii="Arial" w:hAnsi="Arial" w:cs="Arial"/>
                <w:noProof/>
                <w:webHidden/>
              </w:rPr>
              <w:fldChar w:fldCharType="begin"/>
            </w:r>
            <w:r w:rsidR="00491E8B" w:rsidRPr="009722D6">
              <w:rPr>
                <w:rFonts w:ascii="Arial" w:hAnsi="Arial" w:cs="Arial"/>
                <w:noProof/>
                <w:webHidden/>
              </w:rPr>
              <w:instrText xml:space="preserve"> PAGEREF _Toc129638571 \h </w:instrText>
            </w:r>
            <w:r w:rsidR="00491E8B" w:rsidRPr="009722D6">
              <w:rPr>
                <w:rFonts w:ascii="Arial" w:hAnsi="Arial" w:cs="Arial"/>
                <w:noProof/>
                <w:webHidden/>
              </w:rPr>
            </w:r>
            <w:r w:rsidR="00491E8B" w:rsidRPr="009722D6">
              <w:rPr>
                <w:rFonts w:ascii="Arial" w:hAnsi="Arial" w:cs="Arial"/>
                <w:noProof/>
                <w:webHidden/>
              </w:rPr>
              <w:fldChar w:fldCharType="separate"/>
            </w:r>
            <w:r w:rsidR="00491E8B" w:rsidRPr="009722D6">
              <w:rPr>
                <w:rFonts w:ascii="Arial" w:hAnsi="Arial" w:cs="Arial"/>
                <w:noProof/>
                <w:webHidden/>
              </w:rPr>
              <w:t>11</w:t>
            </w:r>
            <w:r w:rsidR="00491E8B" w:rsidRPr="009722D6">
              <w:rPr>
                <w:rFonts w:ascii="Arial" w:hAnsi="Arial" w:cs="Arial"/>
                <w:noProof/>
                <w:webHidden/>
              </w:rPr>
              <w:fldChar w:fldCharType="end"/>
            </w:r>
          </w:hyperlink>
        </w:p>
        <w:p w:rsidR="00565061" w:rsidRPr="009722D6" w:rsidRDefault="00565061">
          <w:pPr>
            <w:rPr>
              <w:rFonts w:ascii="Arial" w:hAnsi="Arial" w:cs="Arial"/>
            </w:rPr>
          </w:pPr>
          <w:r w:rsidRPr="009722D6">
            <w:rPr>
              <w:rFonts w:ascii="Arial" w:hAnsi="Arial" w:cs="Arial"/>
              <w:b/>
              <w:bCs/>
              <w:noProof/>
            </w:rPr>
            <w:fldChar w:fldCharType="end"/>
          </w:r>
        </w:p>
      </w:sdtContent>
    </w:sdt>
    <w:p w:rsidR="00565061" w:rsidRPr="009722D6" w:rsidRDefault="00565061" w:rsidP="00565061">
      <w:pPr>
        <w:rPr>
          <w:rFonts w:ascii="Arial" w:hAnsi="Arial" w:cs="Arial"/>
          <w:color w:val="000000" w:themeColor="text1"/>
          <w:sz w:val="32"/>
          <w:szCs w:val="32"/>
        </w:rPr>
      </w:pPr>
      <w:r w:rsidRPr="009722D6">
        <w:rPr>
          <w:rFonts w:ascii="Arial" w:hAnsi="Arial" w:cs="Arial"/>
        </w:rPr>
        <w:br w:type="page"/>
      </w:r>
    </w:p>
    <w:p w:rsidR="00A13778" w:rsidRPr="009722D6" w:rsidRDefault="00A13778" w:rsidP="005073DA">
      <w:pPr>
        <w:pStyle w:val="Heading1"/>
        <w:rPr>
          <w:rFonts w:ascii="Arial" w:hAnsi="Arial" w:cs="Arial"/>
        </w:rPr>
      </w:pPr>
      <w:bookmarkStart w:id="0" w:name="_Toc129638565"/>
      <w:r w:rsidRPr="009722D6">
        <w:rPr>
          <w:rFonts w:ascii="Arial" w:hAnsi="Arial" w:cs="Arial"/>
        </w:rPr>
        <w:lastRenderedPageBreak/>
        <w:t>Introduction</w:t>
      </w:r>
      <w:bookmarkEnd w:id="0"/>
    </w:p>
    <w:p w:rsidR="00A13778" w:rsidRPr="009722D6" w:rsidRDefault="00A13778" w:rsidP="00A13778">
      <w:pPr>
        <w:rPr>
          <w:rFonts w:ascii="Arial" w:hAnsi="Arial" w:cs="Arial"/>
        </w:rPr>
      </w:pPr>
      <w:r w:rsidRPr="009722D6">
        <w:rPr>
          <w:rFonts w:ascii="Arial" w:hAnsi="Arial" w:cs="Arial"/>
        </w:rPr>
        <w:t xml:space="preserve">Due to the diesel emissions controversy, Volkswagen (VW), a major global vehicle manufacturer, has recently encountered </w:t>
      </w:r>
      <w:proofErr w:type="gramStart"/>
      <w:r w:rsidRPr="009722D6">
        <w:rPr>
          <w:rFonts w:ascii="Arial" w:hAnsi="Arial" w:cs="Arial"/>
        </w:rPr>
        <w:t>a number of</w:t>
      </w:r>
      <w:proofErr w:type="gramEnd"/>
      <w:r w:rsidRPr="009722D6">
        <w:rPr>
          <w:rFonts w:ascii="Arial" w:hAnsi="Arial" w:cs="Arial"/>
        </w:rPr>
        <w:t xml:space="preserve"> difficulties. Volkswagen paid out more than €30 billion in fines, compensation, legal settlements, and buyback programs worldwide as a result of the scandal, which broke in 2015 and featured the installation of emissions-cheating devices in VW vehicles. Almost 90,000 drivers received £193 million from VW in 2022 as part of a High Court settlement in England and Wales. Notwithstanding these obstacles, Volkswagen has persisted in pursuing commercial initiatives that attempt to raise its competitiveness while taking sustainability and environmental concerns into account. The business has made large investments in electric vehicles with the goal of dominating the market by 2025. Moreover, Volkswagen has started </w:t>
      </w:r>
      <w:proofErr w:type="gramStart"/>
      <w:r w:rsidRPr="009722D6">
        <w:rPr>
          <w:rFonts w:ascii="Arial" w:hAnsi="Arial" w:cs="Arial"/>
        </w:rPr>
        <w:t>a number of</w:t>
      </w:r>
      <w:proofErr w:type="gramEnd"/>
      <w:r w:rsidRPr="009722D6">
        <w:rPr>
          <w:rFonts w:ascii="Arial" w:hAnsi="Arial" w:cs="Arial"/>
        </w:rPr>
        <w:t xml:space="preserve"> sustainability projects, such as its "</w:t>
      </w:r>
      <w:proofErr w:type="spellStart"/>
      <w:r w:rsidRPr="009722D6">
        <w:rPr>
          <w:rFonts w:ascii="Arial" w:hAnsi="Arial" w:cs="Arial"/>
        </w:rPr>
        <w:t>goto</w:t>
      </w:r>
      <w:proofErr w:type="spellEnd"/>
      <w:r w:rsidRPr="009722D6">
        <w:rPr>
          <w:rFonts w:ascii="Arial" w:hAnsi="Arial" w:cs="Arial"/>
        </w:rPr>
        <w:t xml:space="preserve"> zero" program, which seeks to achieve zero production-related carbon emissions by 2050. This report will review how Volkswagen has matched its resources and skills to these initiatives over the previous five years, as well as evaluate the company's business strategies. Using the Industry Five Forces Model as a strategic analytical tool, </w:t>
      </w:r>
      <w:r w:rsidR="00BB32A5" w:rsidRPr="009722D6">
        <w:rPr>
          <w:rFonts w:ascii="Arial" w:hAnsi="Arial" w:cs="Arial"/>
        </w:rPr>
        <w:t>this</w:t>
      </w:r>
      <w:r w:rsidRPr="009722D6">
        <w:rPr>
          <w:rFonts w:ascii="Arial" w:hAnsi="Arial" w:cs="Arial"/>
        </w:rPr>
        <w:t xml:space="preserve"> will also look at how VW has attempted to increase its competitiveness while taking sustainability and environmental considerations into account. Finally, this will offer suggestions on how VW can improve its sustainability practices going forward in order to maintain a competitive edge.</w:t>
      </w:r>
    </w:p>
    <w:p w:rsidR="005073DA" w:rsidRPr="009722D6" w:rsidRDefault="005073DA" w:rsidP="005073DA">
      <w:pPr>
        <w:pStyle w:val="Heading1"/>
        <w:rPr>
          <w:rFonts w:ascii="Arial" w:hAnsi="Arial" w:cs="Arial"/>
        </w:rPr>
      </w:pPr>
      <w:bookmarkStart w:id="1" w:name="_Toc129638566"/>
      <w:r w:rsidRPr="009722D6">
        <w:rPr>
          <w:rFonts w:ascii="Arial" w:hAnsi="Arial" w:cs="Arial"/>
        </w:rPr>
        <w:t>Key Business Strategies of Volkswagen and Their Evolution Over the Past Five Years</w:t>
      </w:r>
      <w:bookmarkEnd w:id="1"/>
    </w:p>
    <w:p w:rsidR="005073DA" w:rsidRPr="009722D6" w:rsidRDefault="005073DA" w:rsidP="005073DA">
      <w:pPr>
        <w:rPr>
          <w:rFonts w:ascii="Arial" w:hAnsi="Arial" w:cs="Arial"/>
        </w:rPr>
      </w:pPr>
      <w:r w:rsidRPr="009722D6">
        <w:rPr>
          <w:rFonts w:ascii="Arial" w:hAnsi="Arial" w:cs="Arial"/>
        </w:rPr>
        <w:t>Volkswagen (VW) has implemented several business strategies over the past five years to recover from the diesel gate scandal and improve its competitive position in the global automotive industry.</w:t>
      </w:r>
      <w:r w:rsidR="00BB32A5" w:rsidRPr="009722D6">
        <w:rPr>
          <w:rFonts w:ascii="Arial" w:hAnsi="Arial" w:cs="Arial"/>
        </w:rPr>
        <w:t xml:space="preserve"> T</w:t>
      </w:r>
      <w:r w:rsidRPr="009722D6">
        <w:rPr>
          <w:rFonts w:ascii="Arial" w:hAnsi="Arial" w:cs="Arial"/>
        </w:rPr>
        <w:t>his section will use the SWOT analysis framework to identify the key business strategies pursued by VW and the reasons for changes in those strategies.</w:t>
      </w:r>
    </w:p>
    <w:p w:rsidR="005073DA" w:rsidRPr="009722D6" w:rsidRDefault="005073DA" w:rsidP="005073DA">
      <w:pPr>
        <w:rPr>
          <w:rFonts w:ascii="Arial" w:hAnsi="Arial" w:cs="Arial"/>
          <w:b/>
          <w:bCs/>
        </w:rPr>
      </w:pPr>
      <w:r w:rsidRPr="009722D6">
        <w:rPr>
          <w:rFonts w:ascii="Arial" w:hAnsi="Arial" w:cs="Arial"/>
          <w:b/>
          <w:bCs/>
        </w:rPr>
        <w:t>Strengths</w:t>
      </w:r>
    </w:p>
    <w:p w:rsidR="005073DA" w:rsidRPr="009722D6" w:rsidRDefault="005073DA" w:rsidP="005073DA">
      <w:pPr>
        <w:pStyle w:val="ListParagraph"/>
        <w:numPr>
          <w:ilvl w:val="0"/>
          <w:numId w:val="1"/>
        </w:numPr>
        <w:rPr>
          <w:rFonts w:ascii="Arial" w:hAnsi="Arial" w:cs="Arial"/>
        </w:rPr>
      </w:pPr>
      <w:r w:rsidRPr="009722D6">
        <w:rPr>
          <w:rFonts w:ascii="Arial" w:hAnsi="Arial" w:cs="Arial"/>
        </w:rPr>
        <w:t>Strong brand recognition and reputation in the global automotive industry</w:t>
      </w:r>
    </w:p>
    <w:p w:rsidR="005073DA" w:rsidRPr="009722D6" w:rsidRDefault="005073DA" w:rsidP="005073DA">
      <w:pPr>
        <w:pStyle w:val="ListParagraph"/>
        <w:numPr>
          <w:ilvl w:val="0"/>
          <w:numId w:val="1"/>
        </w:numPr>
        <w:rPr>
          <w:rFonts w:ascii="Arial" w:hAnsi="Arial" w:cs="Arial"/>
        </w:rPr>
      </w:pPr>
      <w:r w:rsidRPr="009722D6">
        <w:rPr>
          <w:rFonts w:ascii="Arial" w:hAnsi="Arial" w:cs="Arial"/>
        </w:rPr>
        <w:t>Wide range of product offerings, including passenger cars, commercial vehicles, and luxury brands such as Audi, Porsche, and Lamborghini</w:t>
      </w:r>
    </w:p>
    <w:p w:rsidR="00115A34" w:rsidRPr="009722D6" w:rsidRDefault="005073DA" w:rsidP="00115A34">
      <w:pPr>
        <w:pStyle w:val="ListParagraph"/>
        <w:numPr>
          <w:ilvl w:val="0"/>
          <w:numId w:val="1"/>
        </w:numPr>
        <w:rPr>
          <w:rFonts w:ascii="Arial" w:hAnsi="Arial" w:cs="Arial"/>
        </w:rPr>
      </w:pPr>
      <w:r w:rsidRPr="009722D6">
        <w:rPr>
          <w:rFonts w:ascii="Arial" w:hAnsi="Arial" w:cs="Arial"/>
        </w:rPr>
        <w:lastRenderedPageBreak/>
        <w:t>Strong R&amp;D capabilities and technological innovation</w:t>
      </w:r>
    </w:p>
    <w:p w:rsidR="005073DA" w:rsidRPr="009722D6" w:rsidRDefault="005073DA" w:rsidP="00115A34">
      <w:pPr>
        <w:pStyle w:val="ListParagraph"/>
        <w:numPr>
          <w:ilvl w:val="0"/>
          <w:numId w:val="1"/>
        </w:numPr>
        <w:rPr>
          <w:rFonts w:ascii="Arial" w:hAnsi="Arial" w:cs="Arial"/>
        </w:rPr>
      </w:pPr>
      <w:r w:rsidRPr="009722D6">
        <w:rPr>
          <w:rFonts w:ascii="Arial" w:hAnsi="Arial" w:cs="Arial"/>
        </w:rPr>
        <w:t>Global presence and strong distribution network</w:t>
      </w:r>
      <w:r w:rsidR="00115A34" w:rsidRPr="009722D6">
        <w:rPr>
          <w:rFonts w:ascii="Arial" w:hAnsi="Arial" w:cs="Arial"/>
        </w:rPr>
        <w:t xml:space="preserve"> (</w:t>
      </w:r>
      <w:proofErr w:type="spellStart"/>
      <w:r w:rsidR="00115A34" w:rsidRPr="009722D6">
        <w:rPr>
          <w:rFonts w:ascii="Arial" w:hAnsi="Arial" w:cs="Arial"/>
        </w:rPr>
        <w:t>Kasych</w:t>
      </w:r>
      <w:proofErr w:type="spellEnd"/>
      <w:r w:rsidR="00115A34" w:rsidRPr="009722D6">
        <w:rPr>
          <w:rFonts w:ascii="Arial" w:hAnsi="Arial" w:cs="Arial"/>
        </w:rPr>
        <w:t xml:space="preserve">, </w:t>
      </w:r>
      <w:proofErr w:type="spellStart"/>
      <w:r w:rsidR="00115A34" w:rsidRPr="009722D6">
        <w:rPr>
          <w:rFonts w:ascii="Arial" w:hAnsi="Arial" w:cs="Arial"/>
        </w:rPr>
        <w:t>Suler</w:t>
      </w:r>
      <w:proofErr w:type="spellEnd"/>
      <w:r w:rsidR="00115A34" w:rsidRPr="009722D6">
        <w:rPr>
          <w:rFonts w:ascii="Arial" w:hAnsi="Arial" w:cs="Arial"/>
        </w:rPr>
        <w:t xml:space="preserve"> and Rowland, 2020)</w:t>
      </w:r>
    </w:p>
    <w:p w:rsidR="00115A34" w:rsidRPr="009722D6" w:rsidRDefault="00115A34">
      <w:pPr>
        <w:spacing w:line="259" w:lineRule="auto"/>
        <w:jc w:val="left"/>
        <w:rPr>
          <w:rFonts w:ascii="Arial" w:hAnsi="Arial" w:cs="Arial"/>
          <w:b/>
          <w:bCs/>
        </w:rPr>
      </w:pPr>
      <w:r w:rsidRPr="009722D6">
        <w:rPr>
          <w:rFonts w:ascii="Arial" w:hAnsi="Arial" w:cs="Arial"/>
          <w:b/>
          <w:bCs/>
        </w:rPr>
        <w:br w:type="page"/>
      </w:r>
    </w:p>
    <w:p w:rsidR="005073DA" w:rsidRPr="009722D6" w:rsidRDefault="005073DA" w:rsidP="005073DA">
      <w:pPr>
        <w:rPr>
          <w:rFonts w:ascii="Arial" w:hAnsi="Arial" w:cs="Arial"/>
          <w:b/>
          <w:bCs/>
        </w:rPr>
      </w:pPr>
      <w:r w:rsidRPr="009722D6">
        <w:rPr>
          <w:rFonts w:ascii="Arial" w:hAnsi="Arial" w:cs="Arial"/>
          <w:b/>
          <w:bCs/>
        </w:rPr>
        <w:lastRenderedPageBreak/>
        <w:t>Weaknesses</w:t>
      </w:r>
    </w:p>
    <w:p w:rsidR="005073DA" w:rsidRPr="009722D6" w:rsidRDefault="005073DA" w:rsidP="005073DA">
      <w:pPr>
        <w:pStyle w:val="ListParagraph"/>
        <w:numPr>
          <w:ilvl w:val="0"/>
          <w:numId w:val="2"/>
        </w:numPr>
        <w:rPr>
          <w:rFonts w:ascii="Arial" w:hAnsi="Arial" w:cs="Arial"/>
        </w:rPr>
      </w:pPr>
      <w:r w:rsidRPr="009722D6">
        <w:rPr>
          <w:rFonts w:ascii="Arial" w:hAnsi="Arial" w:cs="Arial"/>
        </w:rPr>
        <w:t>Dependence on the European market, which accounts for a significant portion of its revenue</w:t>
      </w:r>
    </w:p>
    <w:p w:rsidR="005073DA" w:rsidRPr="009722D6" w:rsidRDefault="005073DA" w:rsidP="005073DA">
      <w:pPr>
        <w:pStyle w:val="ListParagraph"/>
        <w:numPr>
          <w:ilvl w:val="0"/>
          <w:numId w:val="2"/>
        </w:numPr>
        <w:rPr>
          <w:rFonts w:ascii="Arial" w:hAnsi="Arial" w:cs="Arial"/>
        </w:rPr>
      </w:pPr>
      <w:r w:rsidRPr="009722D6">
        <w:rPr>
          <w:rFonts w:ascii="Arial" w:hAnsi="Arial" w:cs="Arial"/>
        </w:rPr>
        <w:t>Overreliance on diesel engines and weak presence in the electric vehicle (EV) market</w:t>
      </w:r>
    </w:p>
    <w:p w:rsidR="005073DA" w:rsidRPr="009722D6" w:rsidRDefault="005073DA" w:rsidP="005073DA">
      <w:pPr>
        <w:pStyle w:val="ListParagraph"/>
        <w:numPr>
          <w:ilvl w:val="0"/>
          <w:numId w:val="2"/>
        </w:numPr>
        <w:rPr>
          <w:rFonts w:ascii="Arial" w:hAnsi="Arial" w:cs="Arial"/>
        </w:rPr>
      </w:pPr>
      <w:r w:rsidRPr="009722D6">
        <w:rPr>
          <w:rFonts w:ascii="Arial" w:hAnsi="Arial" w:cs="Arial"/>
        </w:rPr>
        <w:t>Limited diversification outside the automotive industry</w:t>
      </w:r>
    </w:p>
    <w:p w:rsidR="005073DA" w:rsidRPr="009722D6" w:rsidRDefault="005073DA" w:rsidP="005073DA">
      <w:pPr>
        <w:rPr>
          <w:rFonts w:ascii="Arial" w:hAnsi="Arial" w:cs="Arial"/>
          <w:b/>
          <w:bCs/>
        </w:rPr>
      </w:pPr>
      <w:r w:rsidRPr="009722D6">
        <w:rPr>
          <w:rFonts w:ascii="Arial" w:hAnsi="Arial" w:cs="Arial"/>
          <w:b/>
          <w:bCs/>
        </w:rPr>
        <w:t>Opportunities</w:t>
      </w:r>
    </w:p>
    <w:p w:rsidR="005073DA" w:rsidRPr="009722D6" w:rsidRDefault="005073DA" w:rsidP="005073DA">
      <w:pPr>
        <w:pStyle w:val="ListParagraph"/>
        <w:numPr>
          <w:ilvl w:val="0"/>
          <w:numId w:val="3"/>
        </w:numPr>
        <w:rPr>
          <w:rFonts w:ascii="Arial" w:hAnsi="Arial" w:cs="Arial"/>
        </w:rPr>
      </w:pPr>
      <w:r w:rsidRPr="009722D6">
        <w:rPr>
          <w:rFonts w:ascii="Arial" w:hAnsi="Arial" w:cs="Arial"/>
        </w:rPr>
        <w:t>Growth potential in emerging markets, particularly in Asia and Africa</w:t>
      </w:r>
    </w:p>
    <w:p w:rsidR="005073DA" w:rsidRPr="009722D6" w:rsidRDefault="005073DA" w:rsidP="005073DA">
      <w:pPr>
        <w:pStyle w:val="ListParagraph"/>
        <w:numPr>
          <w:ilvl w:val="0"/>
          <w:numId w:val="3"/>
        </w:numPr>
        <w:rPr>
          <w:rFonts w:ascii="Arial" w:hAnsi="Arial" w:cs="Arial"/>
        </w:rPr>
      </w:pPr>
      <w:r w:rsidRPr="009722D6">
        <w:rPr>
          <w:rFonts w:ascii="Arial" w:hAnsi="Arial" w:cs="Arial"/>
        </w:rPr>
        <w:t>Increasing demand for EVs and other sustainable mobility solutions</w:t>
      </w:r>
    </w:p>
    <w:p w:rsidR="005073DA" w:rsidRPr="009722D6" w:rsidRDefault="005073DA" w:rsidP="005073DA">
      <w:pPr>
        <w:pStyle w:val="ListParagraph"/>
        <w:numPr>
          <w:ilvl w:val="0"/>
          <w:numId w:val="3"/>
        </w:numPr>
        <w:rPr>
          <w:rFonts w:ascii="Arial" w:hAnsi="Arial" w:cs="Arial"/>
        </w:rPr>
      </w:pPr>
      <w:r w:rsidRPr="009722D6">
        <w:rPr>
          <w:rFonts w:ascii="Arial" w:hAnsi="Arial" w:cs="Arial"/>
        </w:rPr>
        <w:t>Development of new technologies such as autonomous driving, connected cars, and alternative fuels</w:t>
      </w:r>
    </w:p>
    <w:p w:rsidR="005073DA" w:rsidRPr="009722D6" w:rsidRDefault="005073DA" w:rsidP="005073DA">
      <w:pPr>
        <w:rPr>
          <w:rFonts w:ascii="Arial" w:hAnsi="Arial" w:cs="Arial"/>
          <w:b/>
          <w:bCs/>
        </w:rPr>
      </w:pPr>
      <w:r w:rsidRPr="009722D6">
        <w:rPr>
          <w:rFonts w:ascii="Arial" w:hAnsi="Arial" w:cs="Arial"/>
          <w:b/>
          <w:bCs/>
        </w:rPr>
        <w:t>Threats</w:t>
      </w:r>
    </w:p>
    <w:p w:rsidR="005073DA" w:rsidRPr="009722D6" w:rsidRDefault="005073DA" w:rsidP="005073DA">
      <w:pPr>
        <w:pStyle w:val="ListParagraph"/>
        <w:numPr>
          <w:ilvl w:val="0"/>
          <w:numId w:val="4"/>
        </w:numPr>
        <w:rPr>
          <w:rFonts w:ascii="Arial" w:hAnsi="Arial" w:cs="Arial"/>
        </w:rPr>
      </w:pPr>
      <w:r w:rsidRPr="009722D6">
        <w:rPr>
          <w:rFonts w:ascii="Arial" w:hAnsi="Arial" w:cs="Arial"/>
        </w:rPr>
        <w:t>Intense competition in the global automotive industry</w:t>
      </w:r>
    </w:p>
    <w:p w:rsidR="005073DA" w:rsidRPr="009722D6" w:rsidRDefault="005073DA" w:rsidP="005073DA">
      <w:pPr>
        <w:pStyle w:val="ListParagraph"/>
        <w:numPr>
          <w:ilvl w:val="0"/>
          <w:numId w:val="4"/>
        </w:numPr>
        <w:rPr>
          <w:rFonts w:ascii="Arial" w:hAnsi="Arial" w:cs="Arial"/>
        </w:rPr>
      </w:pPr>
      <w:r w:rsidRPr="009722D6">
        <w:rPr>
          <w:rFonts w:ascii="Arial" w:hAnsi="Arial" w:cs="Arial"/>
        </w:rPr>
        <w:t>Increasing regulatory pressure and stricter emissions standards</w:t>
      </w:r>
    </w:p>
    <w:p w:rsidR="005073DA" w:rsidRPr="009722D6" w:rsidRDefault="005073DA" w:rsidP="005073DA">
      <w:pPr>
        <w:pStyle w:val="ListParagraph"/>
        <w:numPr>
          <w:ilvl w:val="0"/>
          <w:numId w:val="4"/>
        </w:numPr>
        <w:rPr>
          <w:rFonts w:ascii="Arial" w:hAnsi="Arial" w:cs="Arial"/>
        </w:rPr>
      </w:pPr>
      <w:r w:rsidRPr="009722D6">
        <w:rPr>
          <w:rFonts w:ascii="Arial" w:hAnsi="Arial" w:cs="Arial"/>
        </w:rPr>
        <w:t>Trade barriers and geopolitical risks</w:t>
      </w:r>
    </w:p>
    <w:p w:rsidR="005073DA" w:rsidRPr="009722D6" w:rsidRDefault="005073DA" w:rsidP="005073DA">
      <w:pPr>
        <w:rPr>
          <w:rFonts w:ascii="Arial" w:hAnsi="Arial" w:cs="Arial"/>
        </w:rPr>
      </w:pPr>
      <w:r w:rsidRPr="009722D6">
        <w:rPr>
          <w:rFonts w:ascii="Arial" w:hAnsi="Arial" w:cs="Arial"/>
        </w:rPr>
        <w:t>Based on the SWOT analysis, VW has pursued the following key business strategies over the past five years:</w:t>
      </w:r>
    </w:p>
    <w:p w:rsidR="005073DA" w:rsidRPr="009722D6" w:rsidRDefault="005073DA" w:rsidP="005073DA">
      <w:pPr>
        <w:pStyle w:val="ListParagraph"/>
        <w:numPr>
          <w:ilvl w:val="0"/>
          <w:numId w:val="5"/>
        </w:numPr>
        <w:rPr>
          <w:rFonts w:ascii="Arial" w:hAnsi="Arial" w:cs="Arial"/>
        </w:rPr>
      </w:pPr>
      <w:r w:rsidRPr="009722D6">
        <w:rPr>
          <w:rFonts w:ascii="Arial" w:hAnsi="Arial" w:cs="Arial"/>
        </w:rPr>
        <w:t>Recovery from the diesel gate scandal: Following the diesel gate scandal in 2015, VW has implemented a recovery strategy to regain the trust of customers and investors. This included admitting fault, paying out billions of dollars in fines and settlements, and restructuring the company's management and governance structures to improve transparency and accountability</w:t>
      </w:r>
      <w:r w:rsidR="00115A34" w:rsidRPr="009722D6">
        <w:rPr>
          <w:rFonts w:ascii="Arial" w:hAnsi="Arial" w:cs="Arial"/>
        </w:rPr>
        <w:t xml:space="preserve"> (Kim, Paek and Lee, 2022)</w:t>
      </w:r>
      <w:r w:rsidRPr="009722D6">
        <w:rPr>
          <w:rFonts w:ascii="Arial" w:hAnsi="Arial" w:cs="Arial"/>
        </w:rPr>
        <w:t>.</w:t>
      </w:r>
    </w:p>
    <w:p w:rsidR="005073DA" w:rsidRPr="009722D6" w:rsidRDefault="005073DA" w:rsidP="005073DA">
      <w:pPr>
        <w:pStyle w:val="ListParagraph"/>
        <w:numPr>
          <w:ilvl w:val="0"/>
          <w:numId w:val="5"/>
        </w:numPr>
        <w:rPr>
          <w:rFonts w:ascii="Arial" w:hAnsi="Arial" w:cs="Arial"/>
        </w:rPr>
      </w:pPr>
      <w:r w:rsidRPr="009722D6">
        <w:rPr>
          <w:rFonts w:ascii="Arial" w:hAnsi="Arial" w:cs="Arial"/>
        </w:rPr>
        <w:t>Expansion into EVs: To address its weakness in the EV market, VW has launched an ambitious plan to invest €35 billion in EVs and digital technologies by 2025. This includes the launch of several new electric models, such as the ID.3 and ID.4, and the development of a modular EV platform to reduce costs and improve efficiency.</w:t>
      </w:r>
    </w:p>
    <w:p w:rsidR="005073DA" w:rsidRPr="009722D6" w:rsidRDefault="005073DA" w:rsidP="005073DA">
      <w:pPr>
        <w:pStyle w:val="ListParagraph"/>
        <w:numPr>
          <w:ilvl w:val="0"/>
          <w:numId w:val="5"/>
        </w:numPr>
        <w:rPr>
          <w:rFonts w:ascii="Arial" w:hAnsi="Arial" w:cs="Arial"/>
        </w:rPr>
      </w:pPr>
      <w:r w:rsidRPr="009722D6">
        <w:rPr>
          <w:rFonts w:ascii="Arial" w:hAnsi="Arial" w:cs="Arial"/>
        </w:rPr>
        <w:t xml:space="preserve">Diversification and collaboration: To reduce its dependence on the European market and increase its presence in emerging markets, VW has pursued a </w:t>
      </w:r>
      <w:r w:rsidRPr="009722D6">
        <w:rPr>
          <w:rFonts w:ascii="Arial" w:hAnsi="Arial" w:cs="Arial"/>
        </w:rPr>
        <w:lastRenderedPageBreak/>
        <w:t>strategy of diversification and collaboration. This includes the acquisition of several companies, such as Navistar in the US and JAC Motors in China, as well as partnerships with other companies to develop new technologies and solutions.</w:t>
      </w:r>
    </w:p>
    <w:p w:rsidR="005073DA" w:rsidRPr="009722D6" w:rsidRDefault="005073DA" w:rsidP="005073DA">
      <w:pPr>
        <w:pStyle w:val="ListParagraph"/>
        <w:numPr>
          <w:ilvl w:val="0"/>
          <w:numId w:val="5"/>
        </w:numPr>
        <w:rPr>
          <w:rFonts w:ascii="Arial" w:hAnsi="Arial" w:cs="Arial"/>
        </w:rPr>
      </w:pPr>
      <w:r w:rsidRPr="009722D6">
        <w:rPr>
          <w:rFonts w:ascii="Arial" w:hAnsi="Arial" w:cs="Arial"/>
        </w:rPr>
        <w:t>Focus on sustainability: To address the increasing demand for sustainable mobility solutions, VW has made sustainability a key focus of its business strategy. This includes setting ambitious targets for reducing its carbon footprint and investing in renewable energy and sustainable materials</w:t>
      </w:r>
      <w:r w:rsidR="00115A34" w:rsidRPr="009722D6">
        <w:rPr>
          <w:rFonts w:ascii="Arial" w:hAnsi="Arial" w:cs="Arial"/>
        </w:rPr>
        <w:t xml:space="preserve"> (Wang, </w:t>
      </w:r>
      <w:proofErr w:type="gramStart"/>
      <w:r w:rsidR="00115A34" w:rsidRPr="009722D6">
        <w:rPr>
          <w:rFonts w:ascii="Arial" w:hAnsi="Arial" w:cs="Arial"/>
        </w:rPr>
        <w:t>Wang</w:t>
      </w:r>
      <w:proofErr w:type="gramEnd"/>
      <w:r w:rsidR="00115A34" w:rsidRPr="009722D6">
        <w:rPr>
          <w:rFonts w:ascii="Arial" w:hAnsi="Arial" w:cs="Arial"/>
        </w:rPr>
        <w:t xml:space="preserve"> and Liu, 2020)</w:t>
      </w:r>
      <w:r w:rsidRPr="009722D6">
        <w:rPr>
          <w:rFonts w:ascii="Arial" w:hAnsi="Arial" w:cs="Arial"/>
        </w:rPr>
        <w:t>.</w:t>
      </w:r>
    </w:p>
    <w:p w:rsidR="00A1712D" w:rsidRPr="009722D6" w:rsidRDefault="00900578" w:rsidP="005073DA">
      <w:pPr>
        <w:rPr>
          <w:rFonts w:ascii="Arial" w:hAnsi="Arial" w:cs="Arial"/>
        </w:rPr>
      </w:pPr>
      <w:r w:rsidRPr="009722D6">
        <w:rPr>
          <w:rFonts w:ascii="Arial" w:hAnsi="Arial" w:cs="Arial"/>
        </w:rPr>
        <w:t xml:space="preserve">In order to bounce back from the diesel gate scandal and strengthen its position as a competitive player in the global automobile sector, Volkswagen has adopted </w:t>
      </w:r>
      <w:proofErr w:type="gramStart"/>
      <w:r w:rsidRPr="009722D6">
        <w:rPr>
          <w:rFonts w:ascii="Arial" w:hAnsi="Arial" w:cs="Arial"/>
        </w:rPr>
        <w:t>a number of</w:t>
      </w:r>
      <w:proofErr w:type="gramEnd"/>
      <w:r w:rsidRPr="009722D6">
        <w:rPr>
          <w:rFonts w:ascii="Arial" w:hAnsi="Arial" w:cs="Arial"/>
        </w:rPr>
        <w:t xml:space="preserve"> important business strategies over the past five years. Recovery from the scandal, growth into EVs, diversity, teamwork, and a focus on sustainability are some of these measures. Volkswagen has shown a willingness to adapt to shifting market conditions and adopt fresh innovations and company models to stay ahead of the curve despite confronting </w:t>
      </w:r>
      <w:proofErr w:type="gramStart"/>
      <w:r w:rsidRPr="009722D6">
        <w:rPr>
          <w:rFonts w:ascii="Arial" w:hAnsi="Arial" w:cs="Arial"/>
        </w:rPr>
        <w:t>a number of</w:t>
      </w:r>
      <w:proofErr w:type="gramEnd"/>
      <w:r w:rsidRPr="009722D6">
        <w:rPr>
          <w:rFonts w:ascii="Arial" w:hAnsi="Arial" w:cs="Arial"/>
        </w:rPr>
        <w:t xml:space="preserve"> obstacles, including fierce competition and increased regulatory pressure</w:t>
      </w:r>
      <w:r w:rsidR="00115A34" w:rsidRPr="009722D6">
        <w:rPr>
          <w:rFonts w:ascii="Arial" w:hAnsi="Arial" w:cs="Arial"/>
        </w:rPr>
        <w:t xml:space="preserve"> (Zhang, Atwal and Kaiser, 2021)</w:t>
      </w:r>
      <w:r w:rsidR="005073DA" w:rsidRPr="009722D6">
        <w:rPr>
          <w:rFonts w:ascii="Arial" w:hAnsi="Arial" w:cs="Arial"/>
        </w:rPr>
        <w:t>.</w:t>
      </w:r>
    </w:p>
    <w:p w:rsidR="005073DA" w:rsidRPr="009722D6" w:rsidRDefault="0091160A" w:rsidP="0091160A">
      <w:pPr>
        <w:pStyle w:val="Heading1"/>
        <w:rPr>
          <w:rFonts w:ascii="Arial" w:hAnsi="Arial" w:cs="Arial"/>
        </w:rPr>
      </w:pPr>
      <w:bookmarkStart w:id="2" w:name="_Toc129638567"/>
      <w:r w:rsidRPr="009722D6">
        <w:rPr>
          <w:rFonts w:ascii="Arial" w:hAnsi="Arial" w:cs="Arial"/>
        </w:rPr>
        <w:t>Resources and Capabilities of Volkswagen in the Past Five Years and their Alignment with Business Strategies</w:t>
      </w:r>
      <w:bookmarkEnd w:id="2"/>
    </w:p>
    <w:p w:rsidR="0091160A" w:rsidRPr="009722D6" w:rsidRDefault="0091160A" w:rsidP="0091160A">
      <w:pPr>
        <w:rPr>
          <w:rFonts w:ascii="Arial" w:hAnsi="Arial" w:cs="Arial"/>
        </w:rPr>
      </w:pPr>
      <w:r w:rsidRPr="009722D6">
        <w:rPr>
          <w:rFonts w:ascii="Arial" w:hAnsi="Arial" w:cs="Arial"/>
        </w:rPr>
        <w:t xml:space="preserve">To </w:t>
      </w:r>
      <w:proofErr w:type="spellStart"/>
      <w:r w:rsidRPr="009722D6">
        <w:rPr>
          <w:rFonts w:ascii="Arial" w:hAnsi="Arial" w:cs="Arial"/>
        </w:rPr>
        <w:t>analyze</w:t>
      </w:r>
      <w:proofErr w:type="spellEnd"/>
      <w:r w:rsidRPr="009722D6">
        <w:rPr>
          <w:rFonts w:ascii="Arial" w:hAnsi="Arial" w:cs="Arial"/>
        </w:rPr>
        <w:t xml:space="preserve"> Volkswagen's resources and capabilities over the past five years, </w:t>
      </w:r>
      <w:r w:rsidR="00BB32A5" w:rsidRPr="009722D6">
        <w:rPr>
          <w:rFonts w:ascii="Arial" w:hAnsi="Arial" w:cs="Arial"/>
        </w:rPr>
        <w:t>one</w:t>
      </w:r>
      <w:r w:rsidRPr="009722D6">
        <w:rPr>
          <w:rFonts w:ascii="Arial" w:hAnsi="Arial" w:cs="Arial"/>
        </w:rPr>
        <w:t xml:space="preserve"> can use the VRIO framework. VRIO stands for Value, Rarity, Imitability, and Organization. It is a useful tool for assessing a company's resources and capabilities in terms of </w:t>
      </w:r>
      <w:r w:rsidR="00565061" w:rsidRPr="009722D6">
        <w:rPr>
          <w:rFonts w:ascii="Arial" w:hAnsi="Arial" w:cs="Arial"/>
        </w:rPr>
        <w:t>its</w:t>
      </w:r>
      <w:r w:rsidRPr="009722D6">
        <w:rPr>
          <w:rFonts w:ascii="Arial" w:hAnsi="Arial" w:cs="Arial"/>
        </w:rPr>
        <w:t xml:space="preserve"> potential to create a sustainable competitive advantage.</w:t>
      </w:r>
    </w:p>
    <w:p w:rsidR="0091160A" w:rsidRPr="009722D6" w:rsidRDefault="0091160A" w:rsidP="00565061">
      <w:pPr>
        <w:pStyle w:val="ListParagraph"/>
        <w:numPr>
          <w:ilvl w:val="0"/>
          <w:numId w:val="7"/>
        </w:numPr>
        <w:rPr>
          <w:rFonts w:ascii="Arial" w:hAnsi="Arial" w:cs="Arial"/>
        </w:rPr>
      </w:pPr>
      <w:r w:rsidRPr="009722D6">
        <w:rPr>
          <w:rFonts w:ascii="Arial" w:hAnsi="Arial" w:cs="Arial"/>
        </w:rPr>
        <w:t>Value: Volkswagen's brand is one of its most valuable resources. It is recognized worldwide for its quality and reliability. The company has also invested heavily in research and development, resulting in a range of innovative products such as electric vehicles and self-driving cars. Additionally, Volkswagen has a strong distribution network and a loyal customer base, which contributes to its overall value.</w:t>
      </w:r>
    </w:p>
    <w:p w:rsidR="0091160A" w:rsidRPr="009722D6" w:rsidRDefault="0091160A" w:rsidP="00565061">
      <w:pPr>
        <w:pStyle w:val="ListParagraph"/>
        <w:numPr>
          <w:ilvl w:val="0"/>
          <w:numId w:val="7"/>
        </w:numPr>
        <w:rPr>
          <w:rFonts w:ascii="Arial" w:hAnsi="Arial" w:cs="Arial"/>
        </w:rPr>
      </w:pPr>
      <w:r w:rsidRPr="009722D6">
        <w:rPr>
          <w:rFonts w:ascii="Arial" w:hAnsi="Arial" w:cs="Arial"/>
        </w:rPr>
        <w:t xml:space="preserve">Rarity: Some of Volkswagen's resources and capabilities are rare in the automotive industry. For example, the company has a well-established brand </w:t>
      </w:r>
      <w:r w:rsidRPr="009722D6">
        <w:rPr>
          <w:rFonts w:ascii="Arial" w:hAnsi="Arial" w:cs="Arial"/>
        </w:rPr>
        <w:lastRenderedPageBreak/>
        <w:t>and a vast network of dealerships, which gives it a competitive advantage over newer players in the market. Volkswagen's expertise in engineering and technology is also rare, and it has allowed the company to develop unique features and products that differentiate it from its competitors.</w:t>
      </w:r>
    </w:p>
    <w:p w:rsidR="0091160A" w:rsidRPr="009722D6" w:rsidRDefault="0091160A" w:rsidP="00565061">
      <w:pPr>
        <w:pStyle w:val="ListParagraph"/>
        <w:numPr>
          <w:ilvl w:val="0"/>
          <w:numId w:val="7"/>
        </w:numPr>
        <w:rPr>
          <w:rFonts w:ascii="Arial" w:hAnsi="Arial" w:cs="Arial"/>
        </w:rPr>
      </w:pPr>
      <w:r w:rsidRPr="009722D6">
        <w:rPr>
          <w:rFonts w:ascii="Arial" w:hAnsi="Arial" w:cs="Arial"/>
        </w:rPr>
        <w:t>Imitability: While Volkswagen's brand and distribution network are difficult to imitate, some of its other resources and capabilities can be replicated by competitors. For example, other automakers can invest in research and development and develop their own electric and self-driving cars. However, Volkswagen's expertise and experience in these areas give it an advantage over new entrants in the market.</w:t>
      </w:r>
    </w:p>
    <w:p w:rsidR="0091160A" w:rsidRPr="009722D6" w:rsidRDefault="0091160A" w:rsidP="00565061">
      <w:pPr>
        <w:pStyle w:val="ListParagraph"/>
        <w:numPr>
          <w:ilvl w:val="0"/>
          <w:numId w:val="7"/>
        </w:numPr>
        <w:rPr>
          <w:rFonts w:ascii="Arial" w:hAnsi="Arial" w:cs="Arial"/>
        </w:rPr>
      </w:pPr>
      <w:r w:rsidRPr="009722D6">
        <w:rPr>
          <w:rFonts w:ascii="Arial" w:hAnsi="Arial" w:cs="Arial"/>
        </w:rPr>
        <w:t>Organization: Volkswagen's organizational structure and culture are designed to support its strategic goals. The company has a centralized structure that allows it to make decisions quickly and efficiently. It also has a culture of innovation and continuous improvement, which encourages employees to come up with new ideas and solutions to problems</w:t>
      </w:r>
      <w:r w:rsidR="00115A34" w:rsidRPr="009722D6">
        <w:rPr>
          <w:rFonts w:ascii="Arial" w:hAnsi="Arial" w:cs="Arial"/>
        </w:rPr>
        <w:t xml:space="preserve"> (Welch, 2021)</w:t>
      </w:r>
      <w:r w:rsidRPr="009722D6">
        <w:rPr>
          <w:rFonts w:ascii="Arial" w:hAnsi="Arial" w:cs="Arial"/>
        </w:rPr>
        <w:t>.</w:t>
      </w:r>
    </w:p>
    <w:p w:rsidR="0091160A" w:rsidRPr="009722D6" w:rsidRDefault="00900578" w:rsidP="0091160A">
      <w:pPr>
        <w:rPr>
          <w:rFonts w:ascii="Arial" w:hAnsi="Arial" w:cs="Arial"/>
        </w:rPr>
      </w:pPr>
      <w:r w:rsidRPr="009722D6">
        <w:rPr>
          <w:rFonts w:ascii="Arial" w:hAnsi="Arial" w:cs="Arial"/>
        </w:rPr>
        <w:t xml:space="preserve">Volkswagen's talents and resources have been coordinated with its ongoing business strategies. The corporation has made significant investments in research and development, leading to a variety of cutting-edge goods like electric cars and self-driving cars. In order to maintain its market position and enter new areas, Volkswagen has made considerable investments in its distribution network. The organization's culture and organizational structure are also created to support and promote innovation within the enterprise. The recent Volkswagen emissions controversy has brought to light some flaws in the company's skills and resources. The controversy caused serious financial losses and harm to the company's reputation. VW has therefore had to concentrate on regaining the trust of its customers and enhancing its environmental performance. In order to be competitive and meet the difficulties facing the automotive industry, the company will need to keep investing in its competencies and resources. VW has been exploring new autonomous driving technologies and investing in electric and hybrid vehicles. By 2025, the business aims to sell 1 million electric cars annually and declared aspirations to become the global leader in electric vehicles in 2020. Significant investment is needed for R&amp;D, production, marketing, and distribution networks as a result of this strategy shift. It also offers Volkswagen the chance to take advantage of its current strengths in vehicle engineering and </w:t>
      </w:r>
      <w:r w:rsidRPr="009722D6">
        <w:rPr>
          <w:rFonts w:ascii="Arial" w:hAnsi="Arial" w:cs="Arial"/>
        </w:rPr>
        <w:lastRenderedPageBreak/>
        <w:t>manufacturing to obtain a competitive edge in the expanding market for electric vehicles. The company's efforts to adjust to shifting consumer tastes and regulatory constraints are reflected in Volkswagen's strategy focus on sustainability and innovation, which is generally in line with larger trends in the automotive industry</w:t>
      </w:r>
      <w:r w:rsidR="00115A34" w:rsidRPr="009722D6">
        <w:rPr>
          <w:rFonts w:ascii="Arial" w:hAnsi="Arial" w:cs="Arial"/>
        </w:rPr>
        <w:t xml:space="preserve"> (Welch, 2019)</w:t>
      </w:r>
      <w:r w:rsidR="0091160A" w:rsidRPr="009722D6">
        <w:rPr>
          <w:rFonts w:ascii="Arial" w:hAnsi="Arial" w:cs="Arial"/>
        </w:rPr>
        <w:t>.</w:t>
      </w:r>
    </w:p>
    <w:p w:rsidR="00900578" w:rsidRPr="009722D6" w:rsidRDefault="00900578">
      <w:pPr>
        <w:spacing w:line="259" w:lineRule="auto"/>
        <w:jc w:val="left"/>
        <w:rPr>
          <w:rFonts w:ascii="Arial" w:eastAsiaTheme="majorEastAsia" w:hAnsi="Arial" w:cs="Arial"/>
          <w:b/>
          <w:color w:val="000000" w:themeColor="text1"/>
          <w:sz w:val="32"/>
          <w:szCs w:val="32"/>
        </w:rPr>
      </w:pPr>
      <w:r w:rsidRPr="009722D6">
        <w:rPr>
          <w:rFonts w:ascii="Arial" w:hAnsi="Arial" w:cs="Arial"/>
        </w:rPr>
        <w:br w:type="page"/>
      </w:r>
    </w:p>
    <w:p w:rsidR="0091160A" w:rsidRPr="009722D6" w:rsidRDefault="0091160A" w:rsidP="0091160A">
      <w:pPr>
        <w:pStyle w:val="Heading1"/>
        <w:rPr>
          <w:rFonts w:ascii="Arial" w:hAnsi="Arial" w:cs="Arial"/>
        </w:rPr>
      </w:pPr>
      <w:bookmarkStart w:id="3" w:name="_Toc129638568"/>
      <w:r w:rsidRPr="009722D6">
        <w:rPr>
          <w:rFonts w:ascii="Arial" w:hAnsi="Arial" w:cs="Arial"/>
        </w:rPr>
        <w:lastRenderedPageBreak/>
        <w:t>VW's Efforts to Increase Competitiveness through Sustainability and Environmental Responsibility</w:t>
      </w:r>
      <w:bookmarkEnd w:id="3"/>
    </w:p>
    <w:p w:rsidR="002A55EC" w:rsidRPr="009722D6" w:rsidRDefault="00BB32A5" w:rsidP="002A55EC">
      <w:pPr>
        <w:rPr>
          <w:rFonts w:ascii="Arial" w:hAnsi="Arial" w:cs="Arial"/>
        </w:rPr>
      </w:pPr>
      <w:r w:rsidRPr="009722D6">
        <w:rPr>
          <w:rFonts w:ascii="Arial" w:hAnsi="Arial" w:cs="Arial"/>
        </w:rPr>
        <w:t xml:space="preserve">The Industry Five Forces Model can be used to assess how Volkswagen (VW) has attempted to boost its competitiveness while keeping sustainability and the environment in mind. </w:t>
      </w:r>
      <w:r w:rsidR="002A55EC" w:rsidRPr="009722D6">
        <w:rPr>
          <w:rFonts w:ascii="Arial" w:hAnsi="Arial" w:cs="Arial"/>
        </w:rPr>
        <w:t>This framework helps to understand the competitive forces that shape an industry and influence the profitability of its players.</w:t>
      </w:r>
    </w:p>
    <w:p w:rsidR="002A55EC" w:rsidRPr="009722D6" w:rsidRDefault="002A55EC" w:rsidP="00565061">
      <w:pPr>
        <w:pStyle w:val="ListParagraph"/>
        <w:numPr>
          <w:ilvl w:val="0"/>
          <w:numId w:val="8"/>
        </w:numPr>
        <w:rPr>
          <w:rFonts w:ascii="Arial" w:hAnsi="Arial" w:cs="Arial"/>
        </w:rPr>
      </w:pPr>
      <w:r w:rsidRPr="009722D6">
        <w:rPr>
          <w:rFonts w:ascii="Arial" w:hAnsi="Arial" w:cs="Arial"/>
        </w:rPr>
        <w:t>The threat of new entrants: The automotive industry has a high barrier to entry due to the significant capital required for research and development, production facilities, and marketing. Additionally, regulations for emissions and safety standards make it difficult for new players to enter the market. However, the rise of electric vehicles and autonomous driving technology could attract new entrants with innovative solutions.</w:t>
      </w:r>
    </w:p>
    <w:p w:rsidR="002A55EC" w:rsidRPr="009722D6" w:rsidRDefault="002A55EC" w:rsidP="00565061">
      <w:pPr>
        <w:pStyle w:val="ListParagraph"/>
        <w:numPr>
          <w:ilvl w:val="0"/>
          <w:numId w:val="8"/>
        </w:numPr>
        <w:rPr>
          <w:rFonts w:ascii="Arial" w:hAnsi="Arial" w:cs="Arial"/>
        </w:rPr>
      </w:pPr>
      <w:r w:rsidRPr="009722D6">
        <w:rPr>
          <w:rFonts w:ascii="Arial" w:hAnsi="Arial" w:cs="Arial"/>
        </w:rPr>
        <w:t>Bargaining power of suppliers: The automotive industry has a complex supply chain, with numerous suppliers providing components and raw materials. The bargaining power of suppliers is high due to the limited number of suppliers for specific components, the high switching costs, and the importance of quality and reliability. However, the push towards sustainability and electric vehicles has led to the development of new materials and components, reducing the dependency on traditional suppliers</w:t>
      </w:r>
      <w:r w:rsidR="00115A34" w:rsidRPr="009722D6">
        <w:rPr>
          <w:rFonts w:ascii="Arial" w:hAnsi="Arial" w:cs="Arial"/>
        </w:rPr>
        <w:t xml:space="preserve"> (</w:t>
      </w:r>
      <w:proofErr w:type="spellStart"/>
      <w:r w:rsidR="00115A34" w:rsidRPr="009722D6">
        <w:rPr>
          <w:rFonts w:ascii="Arial" w:hAnsi="Arial" w:cs="Arial"/>
        </w:rPr>
        <w:t>Turna</w:t>
      </w:r>
      <w:proofErr w:type="spellEnd"/>
      <w:r w:rsidR="00115A34" w:rsidRPr="009722D6">
        <w:rPr>
          <w:rFonts w:ascii="Arial" w:hAnsi="Arial" w:cs="Arial"/>
        </w:rPr>
        <w:t>, 2022)</w:t>
      </w:r>
      <w:r w:rsidRPr="009722D6">
        <w:rPr>
          <w:rFonts w:ascii="Arial" w:hAnsi="Arial" w:cs="Arial"/>
        </w:rPr>
        <w:t>.</w:t>
      </w:r>
    </w:p>
    <w:p w:rsidR="002A55EC" w:rsidRPr="009722D6" w:rsidRDefault="002A55EC" w:rsidP="00565061">
      <w:pPr>
        <w:pStyle w:val="ListParagraph"/>
        <w:numPr>
          <w:ilvl w:val="0"/>
          <w:numId w:val="8"/>
        </w:numPr>
        <w:rPr>
          <w:rFonts w:ascii="Arial" w:hAnsi="Arial" w:cs="Arial"/>
        </w:rPr>
      </w:pPr>
      <w:r w:rsidRPr="009722D6">
        <w:rPr>
          <w:rFonts w:ascii="Arial" w:hAnsi="Arial" w:cs="Arial"/>
        </w:rPr>
        <w:t xml:space="preserve">Bargaining power of buyers: </w:t>
      </w:r>
      <w:r w:rsidR="00BB32A5" w:rsidRPr="009722D6">
        <w:rPr>
          <w:rFonts w:ascii="Arial" w:hAnsi="Arial" w:cs="Arial"/>
        </w:rPr>
        <w:t xml:space="preserve">Due to the accessibility of information, the variety of available options, and the minimal switching costs, buyers have significant bargaining power. </w:t>
      </w:r>
      <w:r w:rsidRPr="009722D6">
        <w:rPr>
          <w:rFonts w:ascii="Arial" w:hAnsi="Arial" w:cs="Arial"/>
        </w:rPr>
        <w:t>The increasing awareness of environmental concerns and the demand for sustainable solutions has given buyers more power to influence the industry's direction. VW has responded to this by introducing electric and hybrid models and investing in new technologies such as autonomous driving.</w:t>
      </w:r>
    </w:p>
    <w:p w:rsidR="002A55EC" w:rsidRPr="009722D6" w:rsidRDefault="002A55EC" w:rsidP="00565061">
      <w:pPr>
        <w:pStyle w:val="ListParagraph"/>
        <w:numPr>
          <w:ilvl w:val="0"/>
          <w:numId w:val="8"/>
        </w:numPr>
        <w:rPr>
          <w:rFonts w:ascii="Arial" w:hAnsi="Arial" w:cs="Arial"/>
        </w:rPr>
      </w:pPr>
      <w:r w:rsidRPr="009722D6">
        <w:rPr>
          <w:rFonts w:ascii="Arial" w:hAnsi="Arial" w:cs="Arial"/>
        </w:rPr>
        <w:t>Threat of substitutes: The threat of substitutes has increased with the emergence of alternative mobility solutions such as ride-sharing, car-sharing, and public transportation. The shift towards sustainable mobility solutions and the growing popularity of electric vehicles has also increased the threat of substitutes. VW has recognized this and is expanding its services through car-sharing and ride-sharing platforms to remain competitive</w:t>
      </w:r>
      <w:r w:rsidR="009722D6" w:rsidRPr="009722D6">
        <w:rPr>
          <w:rFonts w:ascii="Arial" w:hAnsi="Arial" w:cs="Arial"/>
          <w:shd w:val="clear" w:color="auto" w:fill="FFFFFF"/>
        </w:rPr>
        <w:t xml:space="preserve"> </w:t>
      </w:r>
      <w:r w:rsidR="009722D6">
        <w:rPr>
          <w:rFonts w:ascii="Arial" w:hAnsi="Arial" w:cs="Arial"/>
          <w:shd w:val="clear" w:color="auto" w:fill="FFFFFF"/>
        </w:rPr>
        <w:t>(</w:t>
      </w:r>
      <w:r w:rsidR="009722D6" w:rsidRPr="009722D6">
        <w:rPr>
          <w:rFonts w:ascii="Arial" w:hAnsi="Arial" w:cs="Arial"/>
          <w:shd w:val="clear" w:color="auto" w:fill="FFFFFF"/>
        </w:rPr>
        <w:t xml:space="preserve">Fadavi, </w:t>
      </w:r>
      <w:proofErr w:type="spellStart"/>
      <w:r w:rsidR="009722D6" w:rsidRPr="009722D6">
        <w:rPr>
          <w:rFonts w:ascii="Arial" w:hAnsi="Arial" w:cs="Arial"/>
          <w:shd w:val="clear" w:color="auto" w:fill="FFFFFF"/>
        </w:rPr>
        <w:t>Jolai</w:t>
      </w:r>
      <w:proofErr w:type="spellEnd"/>
      <w:r w:rsidR="009722D6" w:rsidRPr="009722D6">
        <w:rPr>
          <w:rFonts w:ascii="Arial" w:hAnsi="Arial" w:cs="Arial"/>
          <w:shd w:val="clear" w:color="auto" w:fill="FFFFFF"/>
        </w:rPr>
        <w:t xml:space="preserve"> and </w:t>
      </w:r>
      <w:proofErr w:type="spellStart"/>
      <w:r w:rsidR="009722D6" w:rsidRPr="009722D6">
        <w:rPr>
          <w:rFonts w:ascii="Arial" w:hAnsi="Arial" w:cs="Arial"/>
          <w:shd w:val="clear" w:color="auto" w:fill="FFFFFF"/>
        </w:rPr>
        <w:t>Taleizadeh</w:t>
      </w:r>
      <w:proofErr w:type="spellEnd"/>
      <w:r w:rsidR="009722D6">
        <w:rPr>
          <w:rFonts w:ascii="Arial" w:hAnsi="Arial" w:cs="Arial"/>
          <w:shd w:val="clear" w:color="auto" w:fill="FFFFFF"/>
        </w:rPr>
        <w:t>.</w:t>
      </w:r>
      <w:r w:rsidR="009722D6" w:rsidRPr="009722D6">
        <w:rPr>
          <w:rFonts w:ascii="Arial" w:hAnsi="Arial" w:cs="Arial"/>
          <w:shd w:val="clear" w:color="auto" w:fill="FFFFFF"/>
        </w:rPr>
        <w:t>, 2022</w:t>
      </w:r>
      <w:r w:rsidR="009722D6">
        <w:rPr>
          <w:rFonts w:ascii="Arial" w:hAnsi="Arial" w:cs="Arial"/>
          <w:shd w:val="clear" w:color="auto" w:fill="FFFFFF"/>
        </w:rPr>
        <w:t>)</w:t>
      </w:r>
      <w:r w:rsidRPr="009722D6">
        <w:rPr>
          <w:rFonts w:ascii="Arial" w:hAnsi="Arial" w:cs="Arial"/>
        </w:rPr>
        <w:t>.</w:t>
      </w:r>
    </w:p>
    <w:p w:rsidR="002A55EC" w:rsidRPr="009722D6" w:rsidRDefault="002A55EC" w:rsidP="00565061">
      <w:pPr>
        <w:pStyle w:val="ListParagraph"/>
        <w:numPr>
          <w:ilvl w:val="0"/>
          <w:numId w:val="8"/>
        </w:numPr>
        <w:rPr>
          <w:rFonts w:ascii="Arial" w:hAnsi="Arial" w:cs="Arial"/>
        </w:rPr>
      </w:pPr>
      <w:r w:rsidRPr="009722D6">
        <w:rPr>
          <w:rFonts w:ascii="Arial" w:hAnsi="Arial" w:cs="Arial"/>
        </w:rPr>
        <w:lastRenderedPageBreak/>
        <w:t xml:space="preserve">Rivalry among existing competitors: The automotive industry is highly competitive, with </w:t>
      </w:r>
      <w:r w:rsidR="00BB32A5" w:rsidRPr="009722D6">
        <w:rPr>
          <w:rFonts w:ascii="Arial" w:hAnsi="Arial" w:cs="Arial"/>
        </w:rPr>
        <w:t>frequent</w:t>
      </w:r>
      <w:r w:rsidRPr="009722D6">
        <w:rPr>
          <w:rFonts w:ascii="Arial" w:hAnsi="Arial" w:cs="Arial"/>
        </w:rPr>
        <w:t xml:space="preserve"> players vying for market share. The rivalry among existing competitors is intense due to the similarity of products, pricing pressures, and the need for constant innovation. Sustainability and environmental concerns have become key differentiators for companies, and VW has responded by investing in electric and hybrid technology and launching marketing campaigns to promote their sustainability efforts</w:t>
      </w:r>
      <w:r w:rsidR="00115A34" w:rsidRPr="009722D6">
        <w:rPr>
          <w:rFonts w:ascii="Arial" w:hAnsi="Arial" w:cs="Arial"/>
        </w:rPr>
        <w:t xml:space="preserve"> (Köhler and </w:t>
      </w:r>
      <w:proofErr w:type="spellStart"/>
      <w:r w:rsidR="00115A34" w:rsidRPr="009722D6">
        <w:rPr>
          <w:rFonts w:ascii="Arial" w:hAnsi="Arial" w:cs="Arial"/>
        </w:rPr>
        <w:t>Zerfass</w:t>
      </w:r>
      <w:proofErr w:type="spellEnd"/>
      <w:r w:rsidR="00115A34" w:rsidRPr="009722D6">
        <w:rPr>
          <w:rFonts w:ascii="Arial" w:hAnsi="Arial" w:cs="Arial"/>
        </w:rPr>
        <w:t>, 2019)</w:t>
      </w:r>
      <w:r w:rsidRPr="009722D6">
        <w:rPr>
          <w:rFonts w:ascii="Arial" w:hAnsi="Arial" w:cs="Arial"/>
        </w:rPr>
        <w:t>.</w:t>
      </w:r>
      <w:r w:rsidR="00900578" w:rsidRPr="009722D6">
        <w:rPr>
          <w:rFonts w:ascii="Arial" w:hAnsi="Arial" w:cs="Arial"/>
        </w:rPr>
        <w:t xml:space="preserve"> VW has invested in electric and hybrid technologies, expanded its services, and started sustainability initiatives in response to the growing demand for sustainability and the shifting industry landscape. VW has put itself in a competitive position to satisfy the rising demand for sustainable mobility solutions by integrating sustainability and the environment into its business strategies.</w:t>
      </w:r>
    </w:p>
    <w:p w:rsidR="0091160A" w:rsidRPr="009722D6" w:rsidRDefault="0091160A" w:rsidP="0091160A">
      <w:pPr>
        <w:pStyle w:val="Heading1"/>
        <w:rPr>
          <w:rFonts w:ascii="Arial" w:hAnsi="Arial" w:cs="Arial"/>
        </w:rPr>
      </w:pPr>
      <w:bookmarkStart w:id="4" w:name="_Toc129638569"/>
      <w:r w:rsidRPr="009722D6">
        <w:rPr>
          <w:rFonts w:ascii="Arial" w:hAnsi="Arial" w:cs="Arial"/>
        </w:rPr>
        <w:t>Recommendations for Enhancing Volkswagen's Competitive Advantage through Sustainability Practices</w:t>
      </w:r>
      <w:bookmarkEnd w:id="4"/>
    </w:p>
    <w:p w:rsidR="00480D72" w:rsidRPr="009722D6" w:rsidRDefault="00480D72" w:rsidP="00480D72">
      <w:pPr>
        <w:rPr>
          <w:rFonts w:ascii="Arial" w:hAnsi="Arial" w:cs="Arial"/>
        </w:rPr>
      </w:pPr>
      <w:r w:rsidRPr="009722D6">
        <w:rPr>
          <w:rFonts w:ascii="Arial" w:hAnsi="Arial" w:cs="Arial"/>
        </w:rPr>
        <w:t>Volkswagen can further develop competitive advantages in the future through the adoption of more sustainability practices. The following are recommendations that can be implemented to achieve this:</w:t>
      </w:r>
    </w:p>
    <w:p w:rsidR="00480D72" w:rsidRPr="009722D6" w:rsidRDefault="00480D72" w:rsidP="004E1522">
      <w:pPr>
        <w:pStyle w:val="ListParagraph"/>
        <w:numPr>
          <w:ilvl w:val="0"/>
          <w:numId w:val="6"/>
        </w:numPr>
        <w:rPr>
          <w:rFonts w:ascii="Arial" w:hAnsi="Arial" w:cs="Arial"/>
        </w:rPr>
      </w:pPr>
      <w:r w:rsidRPr="009722D6">
        <w:rPr>
          <w:rFonts w:ascii="Arial" w:hAnsi="Arial" w:cs="Arial"/>
        </w:rPr>
        <w:t>Increase Investment in Electric Vehicles: Electric vehicles are the future of the automobile industry. Volkswagen can invest more in research and development to improve its electric vehicle technology. It can also increase its production of electric vehicles to meet the growing demand for eco-friendly cars. By doing so, Volkswagen will be able to reduce its carbon footprint and gain a competitive advantage in the market.</w:t>
      </w:r>
    </w:p>
    <w:p w:rsidR="00480D72" w:rsidRPr="009722D6" w:rsidRDefault="00480D72" w:rsidP="004E1522">
      <w:pPr>
        <w:pStyle w:val="ListParagraph"/>
        <w:numPr>
          <w:ilvl w:val="0"/>
          <w:numId w:val="6"/>
        </w:numPr>
        <w:rPr>
          <w:rFonts w:ascii="Arial" w:hAnsi="Arial" w:cs="Arial"/>
        </w:rPr>
      </w:pPr>
      <w:r w:rsidRPr="009722D6">
        <w:rPr>
          <w:rFonts w:ascii="Arial" w:hAnsi="Arial" w:cs="Arial"/>
        </w:rPr>
        <w:t>Develop Sustainable Supply Chains: Volkswagen can establish sustainable supply chains by sourcing raw materials from environmentally responsible suppliers. The company can also work with suppliers to reduce carbon emissions and promote social responsibility. By implementing sustainable supply chain practices, Volkswagen will be able to reduce its environmental impact and attract environmentally conscious customers</w:t>
      </w:r>
      <w:r w:rsidR="00115A34" w:rsidRPr="009722D6">
        <w:rPr>
          <w:rFonts w:ascii="Arial" w:hAnsi="Arial" w:cs="Arial"/>
        </w:rPr>
        <w:t xml:space="preserve"> (</w:t>
      </w:r>
      <w:proofErr w:type="spellStart"/>
      <w:r w:rsidR="00115A34" w:rsidRPr="009722D6">
        <w:rPr>
          <w:rFonts w:ascii="Arial" w:hAnsi="Arial" w:cs="Arial"/>
        </w:rPr>
        <w:t>Helmold</w:t>
      </w:r>
      <w:proofErr w:type="spellEnd"/>
      <w:r w:rsidR="00115A34" w:rsidRPr="009722D6">
        <w:rPr>
          <w:rFonts w:ascii="Arial" w:hAnsi="Arial" w:cs="Arial"/>
        </w:rPr>
        <w:t>, 2020)</w:t>
      </w:r>
      <w:r w:rsidRPr="009722D6">
        <w:rPr>
          <w:rFonts w:ascii="Arial" w:hAnsi="Arial" w:cs="Arial"/>
        </w:rPr>
        <w:t>.</w:t>
      </w:r>
    </w:p>
    <w:p w:rsidR="00480D72" w:rsidRPr="009722D6" w:rsidRDefault="00480D72" w:rsidP="004E1522">
      <w:pPr>
        <w:pStyle w:val="ListParagraph"/>
        <w:numPr>
          <w:ilvl w:val="0"/>
          <w:numId w:val="6"/>
        </w:numPr>
        <w:rPr>
          <w:rFonts w:ascii="Arial" w:hAnsi="Arial" w:cs="Arial"/>
        </w:rPr>
      </w:pPr>
      <w:r w:rsidRPr="009722D6">
        <w:rPr>
          <w:rFonts w:ascii="Arial" w:hAnsi="Arial" w:cs="Arial"/>
        </w:rPr>
        <w:t xml:space="preserve">Increase Transparency: Volkswagen can increase transparency by providing customers with information about the environmental impact of their products. </w:t>
      </w:r>
      <w:r w:rsidRPr="009722D6">
        <w:rPr>
          <w:rFonts w:ascii="Arial" w:hAnsi="Arial" w:cs="Arial"/>
        </w:rPr>
        <w:lastRenderedPageBreak/>
        <w:t>The company can also disclose its environmental practices and goals to the public. By doing so, Volkswagen will be able to build trust with its customers and attract environmentally conscious consumers.</w:t>
      </w:r>
    </w:p>
    <w:p w:rsidR="00480D72" w:rsidRPr="009722D6" w:rsidRDefault="00480D72" w:rsidP="004E1522">
      <w:pPr>
        <w:pStyle w:val="ListParagraph"/>
        <w:numPr>
          <w:ilvl w:val="0"/>
          <w:numId w:val="6"/>
        </w:numPr>
        <w:rPr>
          <w:rFonts w:ascii="Arial" w:hAnsi="Arial" w:cs="Arial"/>
        </w:rPr>
      </w:pPr>
      <w:r w:rsidRPr="009722D6">
        <w:rPr>
          <w:rFonts w:ascii="Arial" w:hAnsi="Arial" w:cs="Arial"/>
        </w:rPr>
        <w:t xml:space="preserve">Implement Green Manufacturing Practices: Volkswagen can adopt green manufacturing practices such as reducing waste, recycling </w:t>
      </w:r>
      <w:proofErr w:type="gramStart"/>
      <w:r w:rsidRPr="009722D6">
        <w:rPr>
          <w:rFonts w:ascii="Arial" w:hAnsi="Arial" w:cs="Arial"/>
        </w:rPr>
        <w:t>materials</w:t>
      </w:r>
      <w:proofErr w:type="gramEnd"/>
      <w:r w:rsidRPr="009722D6">
        <w:rPr>
          <w:rFonts w:ascii="Arial" w:hAnsi="Arial" w:cs="Arial"/>
        </w:rPr>
        <w:t xml:space="preserve"> and using renewable energy. By implementing green manufacturing practices, Volkswagen will be able to reduce its environmental impact and lower its operating costs.</w:t>
      </w:r>
    </w:p>
    <w:p w:rsidR="00480D72" w:rsidRPr="009722D6" w:rsidRDefault="00480D72" w:rsidP="004E1522">
      <w:pPr>
        <w:pStyle w:val="ListParagraph"/>
        <w:numPr>
          <w:ilvl w:val="0"/>
          <w:numId w:val="6"/>
        </w:numPr>
        <w:rPr>
          <w:rFonts w:ascii="Arial" w:hAnsi="Arial" w:cs="Arial"/>
        </w:rPr>
      </w:pPr>
      <w:r w:rsidRPr="009722D6">
        <w:rPr>
          <w:rFonts w:ascii="Arial" w:hAnsi="Arial" w:cs="Arial"/>
        </w:rPr>
        <w:t>Collaborate with Stakeholders: Volkswagen can collaborate with stakeholders such as governments, environmental organizations, and customers to develop sustainable solutions. For instance, the company can work with governments to promote electric vehicle adoption, partner with environmental organizations to reduce its carbon footprint and engage customers to increase awareness about sustainable practices. By collaborating with stakeholders, Volkswagen will be able to gain support and improve its reputation</w:t>
      </w:r>
      <w:r w:rsidR="00115A34" w:rsidRPr="009722D6">
        <w:rPr>
          <w:rFonts w:ascii="Arial" w:hAnsi="Arial" w:cs="Arial"/>
        </w:rPr>
        <w:t xml:space="preserve"> (</w:t>
      </w:r>
      <w:proofErr w:type="spellStart"/>
      <w:r w:rsidR="00115A34" w:rsidRPr="009722D6">
        <w:rPr>
          <w:rFonts w:ascii="Arial" w:hAnsi="Arial" w:cs="Arial"/>
        </w:rPr>
        <w:t>Dathe</w:t>
      </w:r>
      <w:proofErr w:type="spellEnd"/>
      <w:r w:rsidR="00115A34" w:rsidRPr="009722D6">
        <w:rPr>
          <w:rFonts w:ascii="Arial" w:hAnsi="Arial" w:cs="Arial"/>
        </w:rPr>
        <w:t xml:space="preserve"> et al., 2022)</w:t>
      </w:r>
      <w:r w:rsidRPr="009722D6">
        <w:rPr>
          <w:rFonts w:ascii="Arial" w:hAnsi="Arial" w:cs="Arial"/>
        </w:rPr>
        <w:t>.</w:t>
      </w:r>
    </w:p>
    <w:p w:rsidR="00480D72" w:rsidRPr="009722D6" w:rsidRDefault="00480D72" w:rsidP="004E1522">
      <w:pPr>
        <w:ind w:left="360"/>
        <w:rPr>
          <w:rFonts w:ascii="Arial" w:hAnsi="Arial" w:cs="Arial"/>
        </w:rPr>
      </w:pPr>
      <w:r w:rsidRPr="009722D6">
        <w:rPr>
          <w:rFonts w:ascii="Arial" w:hAnsi="Arial" w:cs="Arial"/>
        </w:rPr>
        <w:t>Volkswagen can develop a competitive advantage by adopting sustainability practices. By increasing investment in electric vehicles, developing sustainable supply chains, increasing transparency, implementing green manufacturing practices, and collaborating with stakeholders, Volkswagen will be able to reduce its environmental impact and gain the trust of environmentally conscious customers</w:t>
      </w:r>
      <w:r w:rsidR="00900578" w:rsidRPr="009722D6">
        <w:rPr>
          <w:rFonts w:ascii="Arial" w:hAnsi="Arial" w:cs="Arial"/>
        </w:rPr>
        <w:t xml:space="preserve"> </w:t>
      </w:r>
      <w:r w:rsidR="00115A34" w:rsidRPr="009722D6">
        <w:rPr>
          <w:rFonts w:ascii="Arial" w:hAnsi="Arial" w:cs="Arial"/>
        </w:rPr>
        <w:t>(</w:t>
      </w:r>
      <w:proofErr w:type="spellStart"/>
      <w:r w:rsidR="00115A34" w:rsidRPr="009722D6">
        <w:rPr>
          <w:rFonts w:ascii="Arial" w:hAnsi="Arial" w:cs="Arial"/>
        </w:rPr>
        <w:t>Bohnsack</w:t>
      </w:r>
      <w:proofErr w:type="spellEnd"/>
      <w:r w:rsidR="00115A34" w:rsidRPr="009722D6">
        <w:rPr>
          <w:rFonts w:ascii="Arial" w:hAnsi="Arial" w:cs="Arial"/>
        </w:rPr>
        <w:t xml:space="preserve"> et al., 2020)</w:t>
      </w:r>
      <w:r w:rsidRPr="009722D6">
        <w:rPr>
          <w:rFonts w:ascii="Arial" w:hAnsi="Arial" w:cs="Arial"/>
        </w:rPr>
        <w:t>.</w:t>
      </w:r>
    </w:p>
    <w:p w:rsidR="00565061" w:rsidRPr="009722D6" w:rsidRDefault="00565061">
      <w:pPr>
        <w:spacing w:line="259" w:lineRule="auto"/>
        <w:jc w:val="left"/>
        <w:rPr>
          <w:rFonts w:ascii="Arial" w:eastAsiaTheme="majorEastAsia" w:hAnsi="Arial" w:cs="Arial"/>
          <w:b/>
          <w:color w:val="000000" w:themeColor="text1"/>
          <w:sz w:val="32"/>
          <w:szCs w:val="32"/>
        </w:rPr>
      </w:pPr>
      <w:r w:rsidRPr="009722D6">
        <w:rPr>
          <w:rFonts w:ascii="Arial" w:hAnsi="Arial" w:cs="Arial"/>
        </w:rPr>
        <w:br w:type="page"/>
      </w:r>
    </w:p>
    <w:p w:rsidR="004E1522" w:rsidRPr="009722D6" w:rsidRDefault="004E1522" w:rsidP="004E1522">
      <w:pPr>
        <w:pStyle w:val="Heading1"/>
        <w:rPr>
          <w:rFonts w:ascii="Arial" w:hAnsi="Arial" w:cs="Arial"/>
        </w:rPr>
      </w:pPr>
      <w:bookmarkStart w:id="5" w:name="_Toc129638570"/>
      <w:r w:rsidRPr="009722D6">
        <w:rPr>
          <w:rFonts w:ascii="Arial" w:hAnsi="Arial" w:cs="Arial"/>
        </w:rPr>
        <w:lastRenderedPageBreak/>
        <w:t>Conclusion</w:t>
      </w:r>
      <w:bookmarkEnd w:id="5"/>
      <w:r w:rsidR="00565061" w:rsidRPr="009722D6">
        <w:rPr>
          <w:rFonts w:ascii="Arial" w:hAnsi="Arial" w:cs="Arial"/>
        </w:rPr>
        <w:t xml:space="preserve"> </w:t>
      </w:r>
    </w:p>
    <w:p w:rsidR="00565061" w:rsidRPr="009722D6" w:rsidRDefault="00900578" w:rsidP="00565061">
      <w:pPr>
        <w:rPr>
          <w:rFonts w:ascii="Arial" w:hAnsi="Arial" w:cs="Arial"/>
        </w:rPr>
      </w:pPr>
      <w:r w:rsidRPr="009722D6">
        <w:rPr>
          <w:rFonts w:ascii="Arial" w:hAnsi="Arial" w:cs="Arial"/>
        </w:rPr>
        <w:t>As a result of the diesel gate scandal, which negatively harmed the company's reputation and financial performance, Volkswagen has encountered considerable difficulties recently. Nonetheless, the business has taken action to rectify the problem, including compensating impacted customers and making investments in sustainable and electric car technology. VW should concentrate on introducing more environmentally friendly processes and materials in its manufacturing and supply chain in order to further improve its sustainability policies and create competitive advantages. In order to create automobiles that are more effective and environmentally friendly, it might potentially enhance its research and development spending. VW might collaborate and form alliances with other businesses and groups that are concerned with sustainability, like recyclers and producers of renewable energy. VW will be able to acquire cutting-edge knowledge and technologies as well as position itself as a pioneer in sustainable business practices.</w:t>
      </w:r>
      <w:r w:rsidR="00565061" w:rsidRPr="009722D6">
        <w:rPr>
          <w:rFonts w:ascii="Arial" w:hAnsi="Arial" w:cs="Arial"/>
        </w:rPr>
        <w:br w:type="page"/>
      </w:r>
    </w:p>
    <w:p w:rsidR="00565061" w:rsidRPr="009722D6" w:rsidRDefault="00565061" w:rsidP="00565061">
      <w:pPr>
        <w:pStyle w:val="Heading1"/>
        <w:rPr>
          <w:rFonts w:ascii="Arial" w:hAnsi="Arial" w:cs="Arial"/>
        </w:rPr>
      </w:pPr>
      <w:bookmarkStart w:id="6" w:name="_Toc129638571"/>
      <w:r w:rsidRPr="009722D6">
        <w:rPr>
          <w:rFonts w:ascii="Arial" w:hAnsi="Arial" w:cs="Arial"/>
        </w:rPr>
        <w:lastRenderedPageBreak/>
        <w:t>References</w:t>
      </w:r>
      <w:bookmarkEnd w:id="6"/>
    </w:p>
    <w:p w:rsidR="00900578" w:rsidRPr="009722D6" w:rsidRDefault="00900578" w:rsidP="00900578">
      <w:pPr>
        <w:rPr>
          <w:rFonts w:ascii="Arial" w:hAnsi="Arial" w:cs="Arial"/>
          <w:shd w:val="clear" w:color="auto" w:fill="FFFFFF"/>
        </w:rPr>
      </w:pPr>
      <w:proofErr w:type="spellStart"/>
      <w:r w:rsidRPr="009722D6">
        <w:rPr>
          <w:rFonts w:ascii="Arial" w:hAnsi="Arial" w:cs="Arial"/>
          <w:shd w:val="clear" w:color="auto" w:fill="FFFFFF"/>
        </w:rPr>
        <w:t>Bohnsack</w:t>
      </w:r>
      <w:proofErr w:type="spellEnd"/>
      <w:r w:rsidRPr="009722D6">
        <w:rPr>
          <w:rFonts w:ascii="Arial" w:hAnsi="Arial" w:cs="Arial"/>
          <w:shd w:val="clear" w:color="auto" w:fill="FFFFFF"/>
        </w:rPr>
        <w:t xml:space="preserve">, R., Kolk, A., </w:t>
      </w:r>
      <w:proofErr w:type="spellStart"/>
      <w:r w:rsidRPr="009722D6">
        <w:rPr>
          <w:rFonts w:ascii="Arial" w:hAnsi="Arial" w:cs="Arial"/>
          <w:shd w:val="clear" w:color="auto" w:fill="FFFFFF"/>
        </w:rPr>
        <w:t>Pinkse</w:t>
      </w:r>
      <w:proofErr w:type="spellEnd"/>
      <w:r w:rsidRPr="009722D6">
        <w:rPr>
          <w:rFonts w:ascii="Arial" w:hAnsi="Arial" w:cs="Arial"/>
          <w:shd w:val="clear" w:color="auto" w:fill="FFFFFF"/>
        </w:rPr>
        <w:t xml:space="preserve">, J. and </w:t>
      </w:r>
      <w:proofErr w:type="spellStart"/>
      <w:r w:rsidRPr="009722D6">
        <w:rPr>
          <w:rFonts w:ascii="Arial" w:hAnsi="Arial" w:cs="Arial"/>
          <w:shd w:val="clear" w:color="auto" w:fill="FFFFFF"/>
        </w:rPr>
        <w:t>Bidmon</w:t>
      </w:r>
      <w:proofErr w:type="spellEnd"/>
      <w:r w:rsidRPr="009722D6">
        <w:rPr>
          <w:rFonts w:ascii="Arial" w:hAnsi="Arial" w:cs="Arial"/>
          <w:shd w:val="clear" w:color="auto" w:fill="FFFFFF"/>
        </w:rPr>
        <w:t>, C.M., 2020. Driving the electric bandwagon: The dynamics of incumbents' sustainable innovation. </w:t>
      </w:r>
      <w:r w:rsidRPr="009722D6">
        <w:rPr>
          <w:rFonts w:ascii="Arial" w:hAnsi="Arial" w:cs="Arial"/>
          <w:i/>
          <w:iCs/>
          <w:shd w:val="clear" w:color="auto" w:fill="FFFFFF"/>
        </w:rPr>
        <w:t>Business Strategy and the Environment</w:t>
      </w:r>
      <w:r w:rsidRPr="009722D6">
        <w:rPr>
          <w:rFonts w:ascii="Arial" w:hAnsi="Arial" w:cs="Arial"/>
          <w:shd w:val="clear" w:color="auto" w:fill="FFFFFF"/>
        </w:rPr>
        <w:t>, </w:t>
      </w:r>
      <w:r w:rsidRPr="009722D6">
        <w:rPr>
          <w:rFonts w:ascii="Arial" w:hAnsi="Arial" w:cs="Arial"/>
          <w:i/>
          <w:iCs/>
          <w:shd w:val="clear" w:color="auto" w:fill="FFFFFF"/>
        </w:rPr>
        <w:t>29</w:t>
      </w:r>
      <w:r w:rsidRPr="009722D6">
        <w:rPr>
          <w:rFonts w:ascii="Arial" w:hAnsi="Arial" w:cs="Arial"/>
          <w:shd w:val="clear" w:color="auto" w:fill="FFFFFF"/>
        </w:rPr>
        <w:t>(2), pp.727-743.</w:t>
      </w:r>
    </w:p>
    <w:p w:rsidR="00900578" w:rsidRPr="009722D6" w:rsidRDefault="00900578" w:rsidP="00900578">
      <w:pPr>
        <w:rPr>
          <w:rFonts w:ascii="Arial" w:hAnsi="Arial" w:cs="Arial"/>
          <w:shd w:val="clear" w:color="auto" w:fill="FFFFFF"/>
        </w:rPr>
      </w:pPr>
      <w:proofErr w:type="spellStart"/>
      <w:r w:rsidRPr="009722D6">
        <w:rPr>
          <w:rFonts w:ascii="Arial" w:hAnsi="Arial" w:cs="Arial"/>
          <w:shd w:val="clear" w:color="auto" w:fill="FFFFFF"/>
        </w:rPr>
        <w:t>Dathe</w:t>
      </w:r>
      <w:proofErr w:type="spellEnd"/>
      <w:r w:rsidRPr="009722D6">
        <w:rPr>
          <w:rFonts w:ascii="Arial" w:hAnsi="Arial" w:cs="Arial"/>
          <w:shd w:val="clear" w:color="auto" w:fill="FFFFFF"/>
        </w:rPr>
        <w:t xml:space="preserve">, T., </w:t>
      </w:r>
      <w:proofErr w:type="spellStart"/>
      <w:r w:rsidRPr="009722D6">
        <w:rPr>
          <w:rFonts w:ascii="Arial" w:hAnsi="Arial" w:cs="Arial"/>
          <w:shd w:val="clear" w:color="auto" w:fill="FFFFFF"/>
        </w:rPr>
        <w:t>Dathe</w:t>
      </w:r>
      <w:proofErr w:type="spellEnd"/>
      <w:r w:rsidRPr="009722D6">
        <w:rPr>
          <w:rFonts w:ascii="Arial" w:hAnsi="Arial" w:cs="Arial"/>
          <w:shd w:val="clear" w:color="auto" w:fill="FFFFFF"/>
        </w:rPr>
        <w:t xml:space="preserve">, R., </w:t>
      </w:r>
      <w:proofErr w:type="spellStart"/>
      <w:r w:rsidRPr="009722D6">
        <w:rPr>
          <w:rFonts w:ascii="Arial" w:hAnsi="Arial" w:cs="Arial"/>
          <w:shd w:val="clear" w:color="auto" w:fill="FFFFFF"/>
        </w:rPr>
        <w:t>Dathe</w:t>
      </w:r>
      <w:proofErr w:type="spellEnd"/>
      <w:r w:rsidRPr="009722D6">
        <w:rPr>
          <w:rFonts w:ascii="Arial" w:hAnsi="Arial" w:cs="Arial"/>
          <w:shd w:val="clear" w:color="auto" w:fill="FFFFFF"/>
        </w:rPr>
        <w:t xml:space="preserve">, I. and </w:t>
      </w:r>
      <w:proofErr w:type="spellStart"/>
      <w:r w:rsidRPr="009722D6">
        <w:rPr>
          <w:rFonts w:ascii="Arial" w:hAnsi="Arial" w:cs="Arial"/>
          <w:shd w:val="clear" w:color="auto" w:fill="FFFFFF"/>
        </w:rPr>
        <w:t>Helmold</w:t>
      </w:r>
      <w:proofErr w:type="spellEnd"/>
      <w:r w:rsidRPr="009722D6">
        <w:rPr>
          <w:rFonts w:ascii="Arial" w:hAnsi="Arial" w:cs="Arial"/>
          <w:shd w:val="clear" w:color="auto" w:fill="FFFFFF"/>
        </w:rPr>
        <w:t>, M., 2022. Sustainability management and social responsibility in the value chain. In </w:t>
      </w:r>
      <w:r w:rsidRPr="009722D6">
        <w:rPr>
          <w:rFonts w:ascii="Arial" w:hAnsi="Arial" w:cs="Arial"/>
          <w:i/>
          <w:iCs/>
          <w:shd w:val="clear" w:color="auto" w:fill="FFFFFF"/>
        </w:rPr>
        <w:t>Corporate Social Responsibility (CSR), Sustainability and Environmental Social Governance (ESG) Approaches to Ethical Management</w:t>
      </w:r>
      <w:r w:rsidRPr="009722D6">
        <w:rPr>
          <w:rFonts w:ascii="Arial" w:hAnsi="Arial" w:cs="Arial"/>
          <w:shd w:val="clear" w:color="auto" w:fill="FFFFFF"/>
        </w:rPr>
        <w:t> (pp. 23-28). Cham: Springer International Publishing.</w:t>
      </w:r>
    </w:p>
    <w:p w:rsidR="00900578" w:rsidRPr="009722D6" w:rsidRDefault="00900578" w:rsidP="00900578">
      <w:pPr>
        <w:rPr>
          <w:rFonts w:ascii="Arial" w:hAnsi="Arial" w:cs="Arial"/>
          <w:shd w:val="clear" w:color="auto" w:fill="FFFFFF"/>
        </w:rPr>
      </w:pPr>
      <w:r w:rsidRPr="009722D6">
        <w:rPr>
          <w:rFonts w:ascii="Arial" w:hAnsi="Arial" w:cs="Arial"/>
          <w:shd w:val="clear" w:color="auto" w:fill="FFFFFF"/>
        </w:rPr>
        <w:t xml:space="preserve">Fadavi, A., </w:t>
      </w:r>
      <w:proofErr w:type="spellStart"/>
      <w:r w:rsidRPr="009722D6">
        <w:rPr>
          <w:rFonts w:ascii="Arial" w:hAnsi="Arial" w:cs="Arial"/>
          <w:shd w:val="clear" w:color="auto" w:fill="FFFFFF"/>
        </w:rPr>
        <w:t>Jolai</w:t>
      </w:r>
      <w:proofErr w:type="spellEnd"/>
      <w:r w:rsidRPr="009722D6">
        <w:rPr>
          <w:rFonts w:ascii="Arial" w:hAnsi="Arial" w:cs="Arial"/>
          <w:shd w:val="clear" w:color="auto" w:fill="FFFFFF"/>
        </w:rPr>
        <w:t xml:space="preserve">, F. and </w:t>
      </w:r>
      <w:proofErr w:type="spellStart"/>
      <w:r w:rsidRPr="009722D6">
        <w:rPr>
          <w:rFonts w:ascii="Arial" w:hAnsi="Arial" w:cs="Arial"/>
          <w:shd w:val="clear" w:color="auto" w:fill="FFFFFF"/>
        </w:rPr>
        <w:t>Taleizadeh</w:t>
      </w:r>
      <w:proofErr w:type="spellEnd"/>
      <w:r w:rsidRPr="009722D6">
        <w:rPr>
          <w:rFonts w:ascii="Arial" w:hAnsi="Arial" w:cs="Arial"/>
          <w:shd w:val="clear" w:color="auto" w:fill="FFFFFF"/>
        </w:rPr>
        <w:t>, A.A., 2022. Green product design in a supply chain with considering marketing under competition and coordination. </w:t>
      </w:r>
      <w:r w:rsidRPr="009722D6">
        <w:rPr>
          <w:rFonts w:ascii="Arial" w:hAnsi="Arial" w:cs="Arial"/>
          <w:i/>
          <w:iCs/>
          <w:shd w:val="clear" w:color="auto" w:fill="FFFFFF"/>
        </w:rPr>
        <w:t>Environment, Development and Sustainability</w:t>
      </w:r>
      <w:r w:rsidRPr="009722D6">
        <w:rPr>
          <w:rFonts w:ascii="Arial" w:hAnsi="Arial" w:cs="Arial"/>
          <w:shd w:val="clear" w:color="auto" w:fill="FFFFFF"/>
        </w:rPr>
        <w:t>, </w:t>
      </w:r>
      <w:r w:rsidRPr="009722D6">
        <w:rPr>
          <w:rFonts w:ascii="Arial" w:hAnsi="Arial" w:cs="Arial"/>
          <w:i/>
          <w:iCs/>
          <w:shd w:val="clear" w:color="auto" w:fill="FFFFFF"/>
        </w:rPr>
        <w:t>24</w:t>
      </w:r>
      <w:r w:rsidRPr="009722D6">
        <w:rPr>
          <w:rFonts w:ascii="Arial" w:hAnsi="Arial" w:cs="Arial"/>
          <w:shd w:val="clear" w:color="auto" w:fill="FFFFFF"/>
        </w:rPr>
        <w:t>(10), pp.11721-11759.</w:t>
      </w:r>
    </w:p>
    <w:p w:rsidR="00900578" w:rsidRPr="009722D6" w:rsidRDefault="00900578" w:rsidP="00900578">
      <w:pPr>
        <w:rPr>
          <w:rFonts w:ascii="Arial" w:hAnsi="Arial" w:cs="Arial"/>
          <w:shd w:val="clear" w:color="auto" w:fill="FFFFFF"/>
        </w:rPr>
      </w:pPr>
      <w:proofErr w:type="spellStart"/>
      <w:r w:rsidRPr="009722D6">
        <w:rPr>
          <w:rFonts w:ascii="Arial" w:hAnsi="Arial" w:cs="Arial"/>
          <w:shd w:val="clear" w:color="auto" w:fill="FFFFFF"/>
        </w:rPr>
        <w:t>Helmold</w:t>
      </w:r>
      <w:proofErr w:type="spellEnd"/>
      <w:r w:rsidRPr="009722D6">
        <w:rPr>
          <w:rFonts w:ascii="Arial" w:hAnsi="Arial" w:cs="Arial"/>
          <w:shd w:val="clear" w:color="auto" w:fill="FFFFFF"/>
        </w:rPr>
        <w:t>, M., 2020. Sustainability and lean management. In </w:t>
      </w:r>
      <w:r w:rsidRPr="009722D6">
        <w:rPr>
          <w:rFonts w:ascii="Arial" w:hAnsi="Arial" w:cs="Arial"/>
          <w:i/>
          <w:iCs/>
          <w:shd w:val="clear" w:color="auto" w:fill="FFFFFF"/>
        </w:rPr>
        <w:t>Lean Management and Kaizen: Fundamentals from Cases and Examples in Operations and Supply Chain Management</w:t>
      </w:r>
      <w:r w:rsidRPr="009722D6">
        <w:rPr>
          <w:rFonts w:ascii="Arial" w:hAnsi="Arial" w:cs="Arial"/>
          <w:shd w:val="clear" w:color="auto" w:fill="FFFFFF"/>
        </w:rPr>
        <w:t> (pp. 139-143). Cham: Springer International Publishing.</w:t>
      </w:r>
    </w:p>
    <w:p w:rsidR="00900578" w:rsidRPr="009722D6" w:rsidRDefault="00900578" w:rsidP="00900578">
      <w:pPr>
        <w:rPr>
          <w:rFonts w:ascii="Arial" w:hAnsi="Arial" w:cs="Arial"/>
          <w:shd w:val="clear" w:color="auto" w:fill="FFFFFF"/>
        </w:rPr>
      </w:pPr>
      <w:proofErr w:type="spellStart"/>
      <w:r w:rsidRPr="009722D6">
        <w:rPr>
          <w:rFonts w:ascii="Arial" w:hAnsi="Arial" w:cs="Arial"/>
          <w:shd w:val="clear" w:color="auto" w:fill="FFFFFF"/>
        </w:rPr>
        <w:t>Kasych</w:t>
      </w:r>
      <w:proofErr w:type="spellEnd"/>
      <w:r w:rsidRPr="009722D6">
        <w:rPr>
          <w:rFonts w:ascii="Arial" w:hAnsi="Arial" w:cs="Arial"/>
          <w:shd w:val="clear" w:color="auto" w:fill="FFFFFF"/>
        </w:rPr>
        <w:t xml:space="preserve">, A., </w:t>
      </w:r>
      <w:proofErr w:type="spellStart"/>
      <w:r w:rsidRPr="009722D6">
        <w:rPr>
          <w:rFonts w:ascii="Arial" w:hAnsi="Arial" w:cs="Arial"/>
          <w:shd w:val="clear" w:color="auto" w:fill="FFFFFF"/>
        </w:rPr>
        <w:t>Suler</w:t>
      </w:r>
      <w:proofErr w:type="spellEnd"/>
      <w:r w:rsidRPr="009722D6">
        <w:rPr>
          <w:rFonts w:ascii="Arial" w:hAnsi="Arial" w:cs="Arial"/>
          <w:shd w:val="clear" w:color="auto" w:fill="FFFFFF"/>
        </w:rPr>
        <w:t>, P. and Rowland, Z., 2020. Corporate environmental responsibility through the prism of strategic management. </w:t>
      </w:r>
      <w:r w:rsidRPr="009722D6">
        <w:rPr>
          <w:rFonts w:ascii="Arial" w:hAnsi="Arial" w:cs="Arial"/>
          <w:i/>
          <w:iCs/>
          <w:shd w:val="clear" w:color="auto" w:fill="FFFFFF"/>
        </w:rPr>
        <w:t>Sustainability</w:t>
      </w:r>
      <w:r w:rsidRPr="009722D6">
        <w:rPr>
          <w:rFonts w:ascii="Arial" w:hAnsi="Arial" w:cs="Arial"/>
          <w:shd w:val="clear" w:color="auto" w:fill="FFFFFF"/>
        </w:rPr>
        <w:t>, </w:t>
      </w:r>
      <w:r w:rsidRPr="009722D6">
        <w:rPr>
          <w:rFonts w:ascii="Arial" w:hAnsi="Arial" w:cs="Arial"/>
          <w:i/>
          <w:iCs/>
          <w:shd w:val="clear" w:color="auto" w:fill="FFFFFF"/>
        </w:rPr>
        <w:t>12</w:t>
      </w:r>
      <w:r w:rsidRPr="009722D6">
        <w:rPr>
          <w:rFonts w:ascii="Arial" w:hAnsi="Arial" w:cs="Arial"/>
          <w:shd w:val="clear" w:color="auto" w:fill="FFFFFF"/>
        </w:rPr>
        <w:t>(22), p.9589.</w:t>
      </w:r>
    </w:p>
    <w:p w:rsidR="00900578" w:rsidRPr="009722D6" w:rsidRDefault="00900578" w:rsidP="00900578">
      <w:pPr>
        <w:rPr>
          <w:rFonts w:ascii="Arial" w:hAnsi="Arial" w:cs="Arial"/>
          <w:shd w:val="clear" w:color="auto" w:fill="FFFFFF"/>
        </w:rPr>
      </w:pPr>
      <w:r w:rsidRPr="009722D6">
        <w:rPr>
          <w:rFonts w:ascii="Arial" w:hAnsi="Arial" w:cs="Arial"/>
          <w:shd w:val="clear" w:color="auto" w:fill="FFFFFF"/>
        </w:rPr>
        <w:t>Kim, J., Paek, B. and Lee, H., 2022. Exploring innovation ecosystem of incumbents in the face of technological discontinuities: Automobile firms. </w:t>
      </w:r>
      <w:r w:rsidRPr="009722D6">
        <w:rPr>
          <w:rFonts w:ascii="Arial" w:hAnsi="Arial" w:cs="Arial"/>
          <w:i/>
          <w:iCs/>
          <w:shd w:val="clear" w:color="auto" w:fill="FFFFFF"/>
        </w:rPr>
        <w:t>Sustainability</w:t>
      </w:r>
      <w:r w:rsidRPr="009722D6">
        <w:rPr>
          <w:rFonts w:ascii="Arial" w:hAnsi="Arial" w:cs="Arial"/>
          <w:shd w:val="clear" w:color="auto" w:fill="FFFFFF"/>
        </w:rPr>
        <w:t>, </w:t>
      </w:r>
      <w:r w:rsidRPr="009722D6">
        <w:rPr>
          <w:rFonts w:ascii="Arial" w:hAnsi="Arial" w:cs="Arial"/>
          <w:i/>
          <w:iCs/>
          <w:shd w:val="clear" w:color="auto" w:fill="FFFFFF"/>
        </w:rPr>
        <w:t>14</w:t>
      </w:r>
      <w:r w:rsidRPr="009722D6">
        <w:rPr>
          <w:rFonts w:ascii="Arial" w:hAnsi="Arial" w:cs="Arial"/>
          <w:shd w:val="clear" w:color="auto" w:fill="FFFFFF"/>
        </w:rPr>
        <w:t>(3), p.1606.</w:t>
      </w:r>
    </w:p>
    <w:p w:rsidR="00900578" w:rsidRPr="009722D6" w:rsidRDefault="00900578" w:rsidP="00900578">
      <w:pPr>
        <w:rPr>
          <w:rFonts w:ascii="Arial" w:hAnsi="Arial" w:cs="Arial"/>
          <w:shd w:val="clear" w:color="auto" w:fill="FFFFFF"/>
        </w:rPr>
      </w:pPr>
      <w:r w:rsidRPr="009722D6">
        <w:rPr>
          <w:rFonts w:ascii="Arial" w:hAnsi="Arial" w:cs="Arial"/>
          <w:shd w:val="clear" w:color="auto" w:fill="FFFFFF"/>
        </w:rPr>
        <w:t xml:space="preserve">Köhler, K. and </w:t>
      </w:r>
      <w:proofErr w:type="spellStart"/>
      <w:r w:rsidRPr="009722D6">
        <w:rPr>
          <w:rFonts w:ascii="Arial" w:hAnsi="Arial" w:cs="Arial"/>
          <w:shd w:val="clear" w:color="auto" w:fill="FFFFFF"/>
        </w:rPr>
        <w:t>Zerfass</w:t>
      </w:r>
      <w:proofErr w:type="spellEnd"/>
      <w:r w:rsidRPr="009722D6">
        <w:rPr>
          <w:rFonts w:ascii="Arial" w:hAnsi="Arial" w:cs="Arial"/>
          <w:shd w:val="clear" w:color="auto" w:fill="FFFFFF"/>
        </w:rPr>
        <w:t>, A., 2019. Communicating the corporate strategy: An international benchmark study in the UK, the USA, and Germany. </w:t>
      </w:r>
      <w:r w:rsidRPr="009722D6">
        <w:rPr>
          <w:rFonts w:ascii="Arial" w:hAnsi="Arial" w:cs="Arial"/>
          <w:i/>
          <w:iCs/>
          <w:shd w:val="clear" w:color="auto" w:fill="FFFFFF"/>
        </w:rPr>
        <w:t>Journal of Communication Management</w:t>
      </w:r>
      <w:r w:rsidRPr="009722D6">
        <w:rPr>
          <w:rFonts w:ascii="Arial" w:hAnsi="Arial" w:cs="Arial"/>
          <w:shd w:val="clear" w:color="auto" w:fill="FFFFFF"/>
        </w:rPr>
        <w:t>, </w:t>
      </w:r>
      <w:r w:rsidRPr="009722D6">
        <w:rPr>
          <w:rFonts w:ascii="Arial" w:hAnsi="Arial" w:cs="Arial"/>
          <w:i/>
          <w:iCs/>
          <w:shd w:val="clear" w:color="auto" w:fill="FFFFFF"/>
        </w:rPr>
        <w:t>23</w:t>
      </w:r>
      <w:r w:rsidRPr="009722D6">
        <w:rPr>
          <w:rFonts w:ascii="Arial" w:hAnsi="Arial" w:cs="Arial"/>
          <w:shd w:val="clear" w:color="auto" w:fill="FFFFFF"/>
        </w:rPr>
        <w:t>(4), pp.348-374.</w:t>
      </w:r>
    </w:p>
    <w:p w:rsidR="00900578" w:rsidRPr="009722D6" w:rsidRDefault="00900578" w:rsidP="00900578">
      <w:pPr>
        <w:rPr>
          <w:rFonts w:ascii="Arial" w:hAnsi="Arial" w:cs="Arial"/>
          <w:shd w:val="clear" w:color="auto" w:fill="FFFFFF"/>
        </w:rPr>
      </w:pPr>
      <w:proofErr w:type="spellStart"/>
      <w:r w:rsidRPr="009722D6">
        <w:rPr>
          <w:rFonts w:ascii="Arial" w:hAnsi="Arial" w:cs="Arial"/>
          <w:shd w:val="clear" w:color="auto" w:fill="FFFFFF"/>
        </w:rPr>
        <w:t>Turna</w:t>
      </w:r>
      <w:proofErr w:type="spellEnd"/>
      <w:r w:rsidRPr="009722D6">
        <w:rPr>
          <w:rFonts w:ascii="Arial" w:hAnsi="Arial" w:cs="Arial"/>
          <w:shd w:val="clear" w:color="auto" w:fill="FFFFFF"/>
        </w:rPr>
        <w:t>, G.B., 2022. How “</w:t>
      </w:r>
      <w:proofErr w:type="spellStart"/>
      <w:r w:rsidRPr="009722D6">
        <w:rPr>
          <w:rFonts w:ascii="Arial" w:hAnsi="Arial" w:cs="Arial"/>
          <w:shd w:val="clear" w:color="auto" w:fill="FFFFFF"/>
        </w:rPr>
        <w:t>Dieselgate</w:t>
      </w:r>
      <w:proofErr w:type="spellEnd"/>
      <w:r w:rsidRPr="009722D6">
        <w:rPr>
          <w:rFonts w:ascii="Arial" w:hAnsi="Arial" w:cs="Arial"/>
          <w:shd w:val="clear" w:color="auto" w:fill="FFFFFF"/>
        </w:rPr>
        <w:t>” Changed Volkswagen: Rushing to Erase the Traces of Greenwashing. In </w:t>
      </w:r>
      <w:r w:rsidRPr="009722D6">
        <w:rPr>
          <w:rFonts w:ascii="Arial" w:hAnsi="Arial" w:cs="Arial"/>
          <w:i/>
          <w:iCs/>
          <w:shd w:val="clear" w:color="auto" w:fill="FFFFFF"/>
        </w:rPr>
        <w:t>Socially Responsible Consumption and Marketing in Practice: Collection of Case Studies</w:t>
      </w:r>
      <w:r w:rsidRPr="009722D6">
        <w:rPr>
          <w:rFonts w:ascii="Arial" w:hAnsi="Arial" w:cs="Arial"/>
          <w:shd w:val="clear" w:color="auto" w:fill="FFFFFF"/>
        </w:rPr>
        <w:t> (pp. 255-273). Singapore: Springer Nature Singapore.</w:t>
      </w:r>
    </w:p>
    <w:p w:rsidR="00900578" w:rsidRPr="009722D6" w:rsidRDefault="00900578" w:rsidP="00900578">
      <w:pPr>
        <w:rPr>
          <w:rFonts w:ascii="Arial" w:hAnsi="Arial" w:cs="Arial"/>
          <w:shd w:val="clear" w:color="auto" w:fill="FFFFFF"/>
        </w:rPr>
      </w:pPr>
      <w:r w:rsidRPr="009722D6">
        <w:rPr>
          <w:rFonts w:ascii="Arial" w:hAnsi="Arial" w:cs="Arial"/>
          <w:shd w:val="clear" w:color="auto" w:fill="FFFFFF"/>
        </w:rPr>
        <w:t>Wang, Z., Wang, M. and Liu, W., 2020. To introduce competition or not to introduce competition: An analysis of corporate social responsibility investment collaboration in a two-echelon supply chain. </w:t>
      </w:r>
      <w:r w:rsidRPr="009722D6">
        <w:rPr>
          <w:rFonts w:ascii="Arial" w:hAnsi="Arial" w:cs="Arial"/>
          <w:i/>
          <w:iCs/>
          <w:shd w:val="clear" w:color="auto" w:fill="FFFFFF"/>
        </w:rPr>
        <w:t>Transportation Research Part E: Logistics and Transportation Review</w:t>
      </w:r>
      <w:r w:rsidRPr="009722D6">
        <w:rPr>
          <w:rFonts w:ascii="Arial" w:hAnsi="Arial" w:cs="Arial"/>
          <w:shd w:val="clear" w:color="auto" w:fill="FFFFFF"/>
        </w:rPr>
        <w:t>, </w:t>
      </w:r>
      <w:r w:rsidRPr="009722D6">
        <w:rPr>
          <w:rFonts w:ascii="Arial" w:hAnsi="Arial" w:cs="Arial"/>
          <w:i/>
          <w:iCs/>
          <w:shd w:val="clear" w:color="auto" w:fill="FFFFFF"/>
        </w:rPr>
        <w:t>133</w:t>
      </w:r>
      <w:r w:rsidRPr="009722D6">
        <w:rPr>
          <w:rFonts w:ascii="Arial" w:hAnsi="Arial" w:cs="Arial"/>
          <w:shd w:val="clear" w:color="auto" w:fill="FFFFFF"/>
        </w:rPr>
        <w:t>, p.101812.</w:t>
      </w:r>
    </w:p>
    <w:p w:rsidR="00900578" w:rsidRPr="009722D6" w:rsidRDefault="00900578" w:rsidP="00900578">
      <w:pPr>
        <w:rPr>
          <w:rFonts w:ascii="Arial" w:hAnsi="Arial" w:cs="Arial"/>
          <w:shd w:val="clear" w:color="auto" w:fill="FFFFFF"/>
        </w:rPr>
      </w:pPr>
      <w:r w:rsidRPr="009722D6">
        <w:rPr>
          <w:rFonts w:ascii="Arial" w:hAnsi="Arial" w:cs="Arial"/>
          <w:shd w:val="clear" w:color="auto" w:fill="FFFFFF"/>
        </w:rPr>
        <w:lastRenderedPageBreak/>
        <w:t>Welch, J., 2019. The Volkswagen recovery: leaving scandal in the dust. </w:t>
      </w:r>
      <w:r w:rsidRPr="009722D6">
        <w:rPr>
          <w:rFonts w:ascii="Arial" w:hAnsi="Arial" w:cs="Arial"/>
          <w:i/>
          <w:iCs/>
          <w:shd w:val="clear" w:color="auto" w:fill="FFFFFF"/>
        </w:rPr>
        <w:t>Journal of Business Strategy</w:t>
      </w:r>
      <w:r w:rsidRPr="009722D6">
        <w:rPr>
          <w:rFonts w:ascii="Arial" w:hAnsi="Arial" w:cs="Arial"/>
          <w:shd w:val="clear" w:color="auto" w:fill="FFFFFF"/>
        </w:rPr>
        <w:t>.</w:t>
      </w:r>
    </w:p>
    <w:p w:rsidR="00900578" w:rsidRPr="009722D6" w:rsidRDefault="00900578" w:rsidP="00900578">
      <w:pPr>
        <w:rPr>
          <w:rFonts w:ascii="Arial" w:hAnsi="Arial" w:cs="Arial"/>
          <w:shd w:val="clear" w:color="auto" w:fill="FFFFFF"/>
        </w:rPr>
      </w:pPr>
      <w:r w:rsidRPr="009722D6">
        <w:rPr>
          <w:rFonts w:ascii="Arial" w:hAnsi="Arial" w:cs="Arial"/>
          <w:shd w:val="clear" w:color="auto" w:fill="FFFFFF"/>
        </w:rPr>
        <w:t>Welch, J., 2021. Will Boeing soar again? Navigating a corporate recovery process. </w:t>
      </w:r>
      <w:r w:rsidRPr="009722D6">
        <w:rPr>
          <w:rFonts w:ascii="Arial" w:hAnsi="Arial" w:cs="Arial"/>
          <w:i/>
          <w:iCs/>
          <w:shd w:val="clear" w:color="auto" w:fill="FFFFFF"/>
        </w:rPr>
        <w:t>Journal of Business Strategy</w:t>
      </w:r>
      <w:r w:rsidRPr="009722D6">
        <w:rPr>
          <w:rFonts w:ascii="Arial" w:hAnsi="Arial" w:cs="Arial"/>
          <w:shd w:val="clear" w:color="auto" w:fill="FFFFFF"/>
        </w:rPr>
        <w:t>, </w:t>
      </w:r>
      <w:r w:rsidRPr="009722D6">
        <w:rPr>
          <w:rFonts w:ascii="Arial" w:hAnsi="Arial" w:cs="Arial"/>
          <w:i/>
          <w:iCs/>
          <w:shd w:val="clear" w:color="auto" w:fill="FFFFFF"/>
        </w:rPr>
        <w:t>42</w:t>
      </w:r>
      <w:r w:rsidRPr="009722D6">
        <w:rPr>
          <w:rFonts w:ascii="Arial" w:hAnsi="Arial" w:cs="Arial"/>
          <w:shd w:val="clear" w:color="auto" w:fill="FFFFFF"/>
        </w:rPr>
        <w:t>(5), pp.323-331.</w:t>
      </w:r>
    </w:p>
    <w:p w:rsidR="00900578" w:rsidRPr="009722D6" w:rsidRDefault="00900578" w:rsidP="00900578">
      <w:pPr>
        <w:rPr>
          <w:rFonts w:ascii="Arial" w:hAnsi="Arial" w:cs="Arial"/>
          <w:shd w:val="clear" w:color="auto" w:fill="FFFFFF"/>
        </w:rPr>
      </w:pPr>
      <w:r w:rsidRPr="009722D6">
        <w:rPr>
          <w:rFonts w:ascii="Arial" w:hAnsi="Arial" w:cs="Arial"/>
          <w:shd w:val="clear" w:color="auto" w:fill="FFFFFF"/>
        </w:rPr>
        <w:t xml:space="preserve">Zhang, M., Atwal, G. and Kaiser, M., 2021. Corporate social irresponsibility and stakeholder ecosystems: The case of Volkswagen </w:t>
      </w:r>
      <w:proofErr w:type="spellStart"/>
      <w:r w:rsidRPr="009722D6">
        <w:rPr>
          <w:rFonts w:ascii="Arial" w:hAnsi="Arial" w:cs="Arial"/>
          <w:shd w:val="clear" w:color="auto" w:fill="FFFFFF"/>
        </w:rPr>
        <w:t>Dieselgate</w:t>
      </w:r>
      <w:proofErr w:type="spellEnd"/>
      <w:r w:rsidRPr="009722D6">
        <w:rPr>
          <w:rFonts w:ascii="Arial" w:hAnsi="Arial" w:cs="Arial"/>
          <w:shd w:val="clear" w:color="auto" w:fill="FFFFFF"/>
        </w:rPr>
        <w:t xml:space="preserve"> scandal. </w:t>
      </w:r>
      <w:r w:rsidRPr="009722D6">
        <w:rPr>
          <w:rFonts w:ascii="Arial" w:hAnsi="Arial" w:cs="Arial"/>
          <w:i/>
          <w:iCs/>
          <w:shd w:val="clear" w:color="auto" w:fill="FFFFFF"/>
        </w:rPr>
        <w:t>Strategic Change</w:t>
      </w:r>
      <w:r w:rsidRPr="009722D6">
        <w:rPr>
          <w:rFonts w:ascii="Arial" w:hAnsi="Arial" w:cs="Arial"/>
          <w:shd w:val="clear" w:color="auto" w:fill="FFFFFF"/>
        </w:rPr>
        <w:t>, </w:t>
      </w:r>
      <w:r w:rsidRPr="009722D6">
        <w:rPr>
          <w:rFonts w:ascii="Arial" w:hAnsi="Arial" w:cs="Arial"/>
          <w:i/>
          <w:iCs/>
          <w:shd w:val="clear" w:color="auto" w:fill="FFFFFF"/>
        </w:rPr>
        <w:t>30</w:t>
      </w:r>
      <w:r w:rsidRPr="009722D6">
        <w:rPr>
          <w:rFonts w:ascii="Arial" w:hAnsi="Arial" w:cs="Arial"/>
          <w:shd w:val="clear" w:color="auto" w:fill="FFFFFF"/>
        </w:rPr>
        <w:t>(1), pp.79-85.</w:t>
      </w:r>
    </w:p>
    <w:p w:rsidR="00900578" w:rsidRPr="009722D6" w:rsidRDefault="00900578" w:rsidP="00900578">
      <w:pPr>
        <w:rPr>
          <w:rFonts w:ascii="Arial" w:hAnsi="Arial" w:cs="Arial"/>
        </w:rPr>
      </w:pPr>
    </w:p>
    <w:sectPr w:rsidR="00900578" w:rsidRPr="009722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636A2" w:rsidRDefault="00A636A2" w:rsidP="00491E8B">
      <w:pPr>
        <w:spacing w:after="0" w:line="240" w:lineRule="auto"/>
      </w:pPr>
      <w:r>
        <w:separator/>
      </w:r>
    </w:p>
  </w:endnote>
  <w:endnote w:type="continuationSeparator" w:id="0">
    <w:p w:rsidR="00A636A2" w:rsidRDefault="00A636A2" w:rsidP="00491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636A2" w:rsidRDefault="00A636A2" w:rsidP="00491E8B">
      <w:pPr>
        <w:spacing w:after="0" w:line="240" w:lineRule="auto"/>
      </w:pPr>
      <w:r>
        <w:separator/>
      </w:r>
    </w:p>
  </w:footnote>
  <w:footnote w:type="continuationSeparator" w:id="0">
    <w:p w:rsidR="00A636A2" w:rsidRDefault="00A636A2" w:rsidP="00491E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22FCF"/>
    <w:multiLevelType w:val="hybridMultilevel"/>
    <w:tmpl w:val="8C44A3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1CF0B56"/>
    <w:multiLevelType w:val="hybridMultilevel"/>
    <w:tmpl w:val="1E2021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3F97200"/>
    <w:multiLevelType w:val="hybridMultilevel"/>
    <w:tmpl w:val="87B6CF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AC0266D"/>
    <w:multiLevelType w:val="hybridMultilevel"/>
    <w:tmpl w:val="B6A2E3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B94645E"/>
    <w:multiLevelType w:val="hybridMultilevel"/>
    <w:tmpl w:val="65B8B3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51B7EB1"/>
    <w:multiLevelType w:val="hybridMultilevel"/>
    <w:tmpl w:val="1B90AD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A2A1D67"/>
    <w:multiLevelType w:val="hybridMultilevel"/>
    <w:tmpl w:val="4AB42A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EF01874"/>
    <w:multiLevelType w:val="hybridMultilevel"/>
    <w:tmpl w:val="952A19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94771732">
    <w:abstractNumId w:val="3"/>
  </w:num>
  <w:num w:numId="2" w16cid:durableId="1383095415">
    <w:abstractNumId w:val="0"/>
  </w:num>
  <w:num w:numId="3" w16cid:durableId="1681614544">
    <w:abstractNumId w:val="1"/>
  </w:num>
  <w:num w:numId="4" w16cid:durableId="1558514260">
    <w:abstractNumId w:val="6"/>
  </w:num>
  <w:num w:numId="5" w16cid:durableId="1872764539">
    <w:abstractNumId w:val="2"/>
  </w:num>
  <w:num w:numId="6" w16cid:durableId="1713963182">
    <w:abstractNumId w:val="4"/>
  </w:num>
  <w:num w:numId="7" w16cid:durableId="303125651">
    <w:abstractNumId w:val="5"/>
  </w:num>
  <w:num w:numId="8" w16cid:durableId="17664575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3DA"/>
    <w:rsid w:val="00002DE7"/>
    <w:rsid w:val="00115A34"/>
    <w:rsid w:val="002A55EC"/>
    <w:rsid w:val="00480D72"/>
    <w:rsid w:val="00491E8B"/>
    <w:rsid w:val="004E1522"/>
    <w:rsid w:val="005073DA"/>
    <w:rsid w:val="00565061"/>
    <w:rsid w:val="005B2CA6"/>
    <w:rsid w:val="00900578"/>
    <w:rsid w:val="0091160A"/>
    <w:rsid w:val="009722D6"/>
    <w:rsid w:val="00A13778"/>
    <w:rsid w:val="00A1712D"/>
    <w:rsid w:val="00A636A2"/>
    <w:rsid w:val="00B767E4"/>
    <w:rsid w:val="00BB32A5"/>
    <w:rsid w:val="00F70FA4"/>
    <w:rsid w:val="00FE3A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C84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C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B2CA6"/>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B767E4"/>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CA6"/>
    <w:rPr>
      <w:rFonts w:ascii="Times New Roman" w:eastAsiaTheme="majorEastAsia" w:hAnsi="Times New Roman" w:cstheme="majorBidi"/>
      <w:b/>
      <w:color w:val="000000" w:themeColor="text1"/>
      <w:sz w:val="32"/>
      <w:szCs w:val="32"/>
    </w:rPr>
  </w:style>
  <w:style w:type="paragraph" w:styleId="Title">
    <w:name w:val="Title"/>
    <w:basedOn w:val="Normal"/>
    <w:next w:val="Normal"/>
    <w:link w:val="TitleChar"/>
    <w:uiPriority w:val="10"/>
    <w:qFormat/>
    <w:rsid w:val="00B767E4"/>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B767E4"/>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semiHidden/>
    <w:rsid w:val="00B767E4"/>
    <w:rPr>
      <w:rFonts w:ascii="Times New Roman" w:eastAsiaTheme="majorEastAsia" w:hAnsi="Times New Roman" w:cstheme="majorBidi"/>
      <w:b/>
      <w:color w:val="000000" w:themeColor="text1"/>
      <w:sz w:val="26"/>
      <w:szCs w:val="26"/>
    </w:rPr>
  </w:style>
  <w:style w:type="paragraph" w:styleId="ListParagraph">
    <w:name w:val="List Paragraph"/>
    <w:basedOn w:val="Normal"/>
    <w:uiPriority w:val="34"/>
    <w:qFormat/>
    <w:rsid w:val="005073DA"/>
    <w:pPr>
      <w:ind w:left="720"/>
      <w:contextualSpacing/>
    </w:pPr>
  </w:style>
  <w:style w:type="paragraph" w:styleId="TOCHeading">
    <w:name w:val="TOC Heading"/>
    <w:basedOn w:val="Heading1"/>
    <w:next w:val="Normal"/>
    <w:uiPriority w:val="39"/>
    <w:unhideWhenUsed/>
    <w:qFormat/>
    <w:rsid w:val="00565061"/>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565061"/>
    <w:pPr>
      <w:spacing w:after="100"/>
    </w:pPr>
  </w:style>
  <w:style w:type="character" w:styleId="Hyperlink">
    <w:name w:val="Hyperlink"/>
    <w:basedOn w:val="DefaultParagraphFont"/>
    <w:uiPriority w:val="99"/>
    <w:unhideWhenUsed/>
    <w:rsid w:val="00565061"/>
    <w:rPr>
      <w:color w:val="0563C1" w:themeColor="hyperlink"/>
      <w:u w:val="single"/>
    </w:rPr>
  </w:style>
  <w:style w:type="paragraph" w:styleId="Header">
    <w:name w:val="header"/>
    <w:basedOn w:val="Normal"/>
    <w:link w:val="HeaderChar"/>
    <w:uiPriority w:val="99"/>
    <w:unhideWhenUsed/>
    <w:rsid w:val="00491E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E8B"/>
    <w:rPr>
      <w:rFonts w:ascii="Times New Roman" w:hAnsi="Times New Roman"/>
      <w:sz w:val="24"/>
    </w:rPr>
  </w:style>
  <w:style w:type="paragraph" w:styleId="Footer">
    <w:name w:val="footer"/>
    <w:basedOn w:val="Normal"/>
    <w:link w:val="FooterChar"/>
    <w:uiPriority w:val="99"/>
    <w:unhideWhenUsed/>
    <w:rsid w:val="00491E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E8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426523">
      <w:bodyDiv w:val="1"/>
      <w:marLeft w:val="0"/>
      <w:marRight w:val="0"/>
      <w:marTop w:val="0"/>
      <w:marBottom w:val="0"/>
      <w:divBdr>
        <w:top w:val="none" w:sz="0" w:space="0" w:color="auto"/>
        <w:left w:val="none" w:sz="0" w:space="0" w:color="auto"/>
        <w:bottom w:val="none" w:sz="0" w:space="0" w:color="auto"/>
        <w:right w:val="none" w:sz="0" w:space="0" w:color="auto"/>
      </w:divBdr>
    </w:div>
    <w:div w:id="761924042">
      <w:bodyDiv w:val="1"/>
      <w:marLeft w:val="0"/>
      <w:marRight w:val="0"/>
      <w:marTop w:val="0"/>
      <w:marBottom w:val="0"/>
      <w:divBdr>
        <w:top w:val="none" w:sz="0" w:space="0" w:color="auto"/>
        <w:left w:val="none" w:sz="0" w:space="0" w:color="auto"/>
        <w:bottom w:val="none" w:sz="0" w:space="0" w:color="auto"/>
        <w:right w:val="none" w:sz="0" w:space="0" w:color="auto"/>
      </w:divBdr>
    </w:div>
    <w:div w:id="1343581875">
      <w:bodyDiv w:val="1"/>
      <w:marLeft w:val="0"/>
      <w:marRight w:val="0"/>
      <w:marTop w:val="0"/>
      <w:marBottom w:val="0"/>
      <w:divBdr>
        <w:top w:val="none" w:sz="0" w:space="0" w:color="auto"/>
        <w:left w:val="none" w:sz="0" w:space="0" w:color="auto"/>
        <w:bottom w:val="none" w:sz="0" w:space="0" w:color="auto"/>
        <w:right w:val="none" w:sz="0" w:space="0" w:color="auto"/>
      </w:divBdr>
    </w:div>
    <w:div w:id="1358003151">
      <w:bodyDiv w:val="1"/>
      <w:marLeft w:val="0"/>
      <w:marRight w:val="0"/>
      <w:marTop w:val="0"/>
      <w:marBottom w:val="0"/>
      <w:divBdr>
        <w:top w:val="none" w:sz="0" w:space="0" w:color="auto"/>
        <w:left w:val="none" w:sz="0" w:space="0" w:color="auto"/>
        <w:bottom w:val="none" w:sz="0" w:space="0" w:color="auto"/>
        <w:right w:val="none" w:sz="0" w:space="0" w:color="auto"/>
      </w:divBdr>
      <w:divsChild>
        <w:div w:id="593635285">
          <w:marLeft w:val="0"/>
          <w:marRight w:val="0"/>
          <w:marTop w:val="0"/>
          <w:marBottom w:val="0"/>
          <w:divBdr>
            <w:top w:val="none" w:sz="0" w:space="0" w:color="auto"/>
            <w:left w:val="none" w:sz="0" w:space="0" w:color="auto"/>
            <w:bottom w:val="none" w:sz="0" w:space="0" w:color="auto"/>
            <w:right w:val="none" w:sz="0" w:space="0" w:color="auto"/>
          </w:divBdr>
        </w:div>
        <w:div w:id="873884730">
          <w:marLeft w:val="0"/>
          <w:marRight w:val="0"/>
          <w:marTop w:val="0"/>
          <w:marBottom w:val="0"/>
          <w:divBdr>
            <w:top w:val="none" w:sz="0" w:space="0" w:color="auto"/>
            <w:left w:val="none" w:sz="0" w:space="0" w:color="auto"/>
            <w:bottom w:val="none" w:sz="0" w:space="0" w:color="auto"/>
            <w:right w:val="none" w:sz="0" w:space="0" w:color="auto"/>
          </w:divBdr>
        </w:div>
        <w:div w:id="340935933">
          <w:marLeft w:val="0"/>
          <w:marRight w:val="0"/>
          <w:marTop w:val="0"/>
          <w:marBottom w:val="0"/>
          <w:divBdr>
            <w:top w:val="none" w:sz="0" w:space="0" w:color="auto"/>
            <w:left w:val="none" w:sz="0" w:space="0" w:color="auto"/>
            <w:bottom w:val="none" w:sz="0" w:space="0" w:color="auto"/>
            <w:right w:val="none" w:sz="0" w:space="0" w:color="auto"/>
          </w:divBdr>
        </w:div>
        <w:div w:id="755251398">
          <w:marLeft w:val="0"/>
          <w:marRight w:val="0"/>
          <w:marTop w:val="0"/>
          <w:marBottom w:val="0"/>
          <w:divBdr>
            <w:top w:val="none" w:sz="0" w:space="0" w:color="auto"/>
            <w:left w:val="none" w:sz="0" w:space="0" w:color="auto"/>
            <w:bottom w:val="none" w:sz="0" w:space="0" w:color="auto"/>
            <w:right w:val="none" w:sz="0" w:space="0" w:color="auto"/>
          </w:divBdr>
        </w:div>
        <w:div w:id="445655418">
          <w:marLeft w:val="0"/>
          <w:marRight w:val="0"/>
          <w:marTop w:val="0"/>
          <w:marBottom w:val="0"/>
          <w:divBdr>
            <w:top w:val="none" w:sz="0" w:space="0" w:color="auto"/>
            <w:left w:val="none" w:sz="0" w:space="0" w:color="auto"/>
            <w:bottom w:val="none" w:sz="0" w:space="0" w:color="auto"/>
            <w:right w:val="none" w:sz="0" w:space="0" w:color="auto"/>
          </w:divBdr>
        </w:div>
      </w:divsChild>
    </w:div>
    <w:div w:id="1420131208">
      <w:bodyDiv w:val="1"/>
      <w:marLeft w:val="0"/>
      <w:marRight w:val="0"/>
      <w:marTop w:val="0"/>
      <w:marBottom w:val="0"/>
      <w:divBdr>
        <w:top w:val="none" w:sz="0" w:space="0" w:color="auto"/>
        <w:left w:val="none" w:sz="0" w:space="0" w:color="auto"/>
        <w:bottom w:val="none" w:sz="0" w:space="0" w:color="auto"/>
        <w:right w:val="none" w:sz="0" w:space="0" w:color="auto"/>
      </w:divBdr>
    </w:div>
    <w:div w:id="1463226730">
      <w:bodyDiv w:val="1"/>
      <w:marLeft w:val="0"/>
      <w:marRight w:val="0"/>
      <w:marTop w:val="0"/>
      <w:marBottom w:val="0"/>
      <w:divBdr>
        <w:top w:val="none" w:sz="0" w:space="0" w:color="auto"/>
        <w:left w:val="none" w:sz="0" w:space="0" w:color="auto"/>
        <w:bottom w:val="none" w:sz="0" w:space="0" w:color="auto"/>
        <w:right w:val="none" w:sz="0" w:space="0" w:color="auto"/>
      </w:divBdr>
    </w:div>
    <w:div w:id="1533415967">
      <w:bodyDiv w:val="1"/>
      <w:marLeft w:val="0"/>
      <w:marRight w:val="0"/>
      <w:marTop w:val="0"/>
      <w:marBottom w:val="0"/>
      <w:divBdr>
        <w:top w:val="none" w:sz="0" w:space="0" w:color="auto"/>
        <w:left w:val="none" w:sz="0" w:space="0" w:color="auto"/>
        <w:bottom w:val="none" w:sz="0" w:space="0" w:color="auto"/>
        <w:right w:val="none" w:sz="0" w:space="0" w:color="auto"/>
      </w:divBdr>
      <w:divsChild>
        <w:div w:id="1898854599">
          <w:marLeft w:val="0"/>
          <w:marRight w:val="0"/>
          <w:marTop w:val="0"/>
          <w:marBottom w:val="0"/>
          <w:divBdr>
            <w:top w:val="none" w:sz="0" w:space="0" w:color="auto"/>
            <w:left w:val="none" w:sz="0" w:space="0" w:color="auto"/>
            <w:bottom w:val="none" w:sz="0" w:space="0" w:color="auto"/>
            <w:right w:val="none" w:sz="0" w:space="0" w:color="auto"/>
          </w:divBdr>
        </w:div>
        <w:div w:id="1009060591">
          <w:marLeft w:val="0"/>
          <w:marRight w:val="0"/>
          <w:marTop w:val="0"/>
          <w:marBottom w:val="0"/>
          <w:divBdr>
            <w:top w:val="none" w:sz="0" w:space="0" w:color="auto"/>
            <w:left w:val="none" w:sz="0" w:space="0" w:color="auto"/>
            <w:bottom w:val="none" w:sz="0" w:space="0" w:color="auto"/>
            <w:right w:val="none" w:sz="0" w:space="0" w:color="auto"/>
          </w:divBdr>
        </w:div>
        <w:div w:id="1886134538">
          <w:marLeft w:val="0"/>
          <w:marRight w:val="0"/>
          <w:marTop w:val="0"/>
          <w:marBottom w:val="0"/>
          <w:divBdr>
            <w:top w:val="none" w:sz="0" w:space="0" w:color="auto"/>
            <w:left w:val="none" w:sz="0" w:space="0" w:color="auto"/>
            <w:bottom w:val="none" w:sz="0" w:space="0" w:color="auto"/>
            <w:right w:val="none" w:sz="0" w:space="0" w:color="auto"/>
          </w:divBdr>
        </w:div>
        <w:div w:id="155347921">
          <w:marLeft w:val="0"/>
          <w:marRight w:val="0"/>
          <w:marTop w:val="0"/>
          <w:marBottom w:val="0"/>
          <w:divBdr>
            <w:top w:val="none" w:sz="0" w:space="0" w:color="auto"/>
            <w:left w:val="none" w:sz="0" w:space="0" w:color="auto"/>
            <w:bottom w:val="none" w:sz="0" w:space="0" w:color="auto"/>
            <w:right w:val="none" w:sz="0" w:space="0" w:color="auto"/>
          </w:divBdr>
        </w:div>
        <w:div w:id="1547136030">
          <w:marLeft w:val="0"/>
          <w:marRight w:val="0"/>
          <w:marTop w:val="0"/>
          <w:marBottom w:val="0"/>
          <w:divBdr>
            <w:top w:val="none" w:sz="0" w:space="0" w:color="auto"/>
            <w:left w:val="none" w:sz="0" w:space="0" w:color="auto"/>
            <w:bottom w:val="none" w:sz="0" w:space="0" w:color="auto"/>
            <w:right w:val="none" w:sz="0" w:space="0" w:color="auto"/>
          </w:divBdr>
        </w:div>
      </w:divsChild>
    </w:div>
    <w:div w:id="1604066249">
      <w:bodyDiv w:val="1"/>
      <w:marLeft w:val="0"/>
      <w:marRight w:val="0"/>
      <w:marTop w:val="0"/>
      <w:marBottom w:val="0"/>
      <w:divBdr>
        <w:top w:val="none" w:sz="0" w:space="0" w:color="auto"/>
        <w:left w:val="none" w:sz="0" w:space="0" w:color="auto"/>
        <w:bottom w:val="none" w:sz="0" w:space="0" w:color="auto"/>
        <w:right w:val="none" w:sz="0" w:space="0" w:color="auto"/>
      </w:divBdr>
    </w:div>
    <w:div w:id="1758558638">
      <w:bodyDiv w:val="1"/>
      <w:marLeft w:val="0"/>
      <w:marRight w:val="0"/>
      <w:marTop w:val="0"/>
      <w:marBottom w:val="0"/>
      <w:divBdr>
        <w:top w:val="none" w:sz="0" w:space="0" w:color="auto"/>
        <w:left w:val="none" w:sz="0" w:space="0" w:color="auto"/>
        <w:bottom w:val="none" w:sz="0" w:space="0" w:color="auto"/>
        <w:right w:val="none" w:sz="0" w:space="0" w:color="auto"/>
      </w:divBdr>
    </w:div>
    <w:div w:id="1764296491">
      <w:bodyDiv w:val="1"/>
      <w:marLeft w:val="0"/>
      <w:marRight w:val="0"/>
      <w:marTop w:val="0"/>
      <w:marBottom w:val="0"/>
      <w:divBdr>
        <w:top w:val="none" w:sz="0" w:space="0" w:color="auto"/>
        <w:left w:val="none" w:sz="0" w:space="0" w:color="auto"/>
        <w:bottom w:val="none" w:sz="0" w:space="0" w:color="auto"/>
        <w:right w:val="none" w:sz="0" w:space="0" w:color="auto"/>
      </w:divBdr>
      <w:divsChild>
        <w:div w:id="1887834413">
          <w:marLeft w:val="0"/>
          <w:marRight w:val="0"/>
          <w:marTop w:val="0"/>
          <w:marBottom w:val="0"/>
          <w:divBdr>
            <w:top w:val="none" w:sz="0" w:space="0" w:color="auto"/>
            <w:left w:val="none" w:sz="0" w:space="0" w:color="auto"/>
            <w:bottom w:val="none" w:sz="0" w:space="0" w:color="auto"/>
            <w:right w:val="none" w:sz="0" w:space="0" w:color="auto"/>
          </w:divBdr>
        </w:div>
        <w:div w:id="29964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2A614ECD-F001-4613-964B-9F1D79ECC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2913</Words>
  <Characters>16605</Characters>
  <Application>Microsoft Office Word</Application>
  <DocSecurity>0</DocSecurity>
  <Lines>138</Lines>
  <Paragraphs>38</Paragraphs>
  <ScaleCrop>false</ScaleCrop>
  <Company/>
  <LinksUpToDate>false</LinksUpToDate>
  <CharactersWithSpaces>19480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2023-03-18T03:37:00Z</dcterms:created>
  <dcterms:modified xsi:type="dcterms:W3CDTF">2023-03-18T03:37:00Z</dcterms:modified>
</cp:coreProperties>
</file>