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89B826" w14:textId="77777777" w:rsidR="00D72A5C" w:rsidRPr="00B303FF" w:rsidRDefault="00D72A5C" w:rsidP="00D72A5C">
      <w:pPr>
        <w:spacing w:after="0" w:line="480" w:lineRule="auto"/>
        <w:contextualSpacing/>
        <w:jc w:val="center"/>
        <w:rPr>
          <w:rFonts w:ascii="Times New Roman" w:eastAsiaTheme="majorEastAsia" w:hAnsi="Times New Roman" w:cs="Times New Roman"/>
          <w:b/>
          <w:bCs/>
          <w:spacing w:val="-10"/>
          <w:kern w:val="28"/>
          <w:sz w:val="44"/>
          <w:szCs w:val="44"/>
        </w:rPr>
      </w:pPr>
      <w:r w:rsidRPr="00B303FF">
        <w:rPr>
          <w:rFonts w:ascii="Times New Roman" w:eastAsiaTheme="majorEastAsia" w:hAnsi="Times New Roman" w:cs="Times New Roman"/>
          <w:spacing w:val="-10"/>
          <w:kern w:val="28"/>
          <w:sz w:val="44"/>
          <w:szCs w:val="44"/>
        </w:rPr>
        <w:t>International Meetings Management for the Hotel Industry</w:t>
      </w:r>
    </w:p>
    <w:p w14:paraId="596A5C73" w14:textId="77777777" w:rsidR="00D72A5C" w:rsidRDefault="00D72A5C" w:rsidP="00D72A5C">
      <w:pPr>
        <w:spacing w:after="0" w:line="480" w:lineRule="auto"/>
        <w:contextualSpacing/>
        <w:jc w:val="center"/>
        <w:rPr>
          <w:rFonts w:ascii="Times New Roman" w:eastAsiaTheme="majorEastAsia" w:hAnsi="Times New Roman" w:cs="Times New Roman"/>
          <w:spacing w:val="-10"/>
          <w:kern w:val="28"/>
          <w:sz w:val="44"/>
          <w:szCs w:val="44"/>
        </w:rPr>
      </w:pPr>
    </w:p>
    <w:p w14:paraId="60698F07" w14:textId="61A5CB6F" w:rsidR="00D72A5C" w:rsidRPr="007B1D6A" w:rsidRDefault="00D72A5C" w:rsidP="005A3024">
      <w:pPr>
        <w:spacing w:after="0" w:line="480" w:lineRule="auto"/>
        <w:contextualSpacing/>
        <w:jc w:val="center"/>
        <w:rPr>
          <w:rFonts w:ascii="Times New Roman" w:eastAsiaTheme="majorEastAsia" w:hAnsi="Times New Roman" w:cs="Times New Roman"/>
          <w:spacing w:val="-10"/>
          <w:kern w:val="28"/>
          <w:sz w:val="44"/>
          <w:szCs w:val="44"/>
        </w:rPr>
      </w:pPr>
      <w:r w:rsidRPr="007B1D6A">
        <w:rPr>
          <w:rFonts w:ascii="Times New Roman" w:eastAsiaTheme="majorEastAsia" w:hAnsi="Times New Roman" w:cs="Times New Roman"/>
          <w:spacing w:val="-10"/>
          <w:kern w:val="28"/>
          <w:sz w:val="44"/>
          <w:szCs w:val="44"/>
        </w:rPr>
        <w:t>Planning</w:t>
      </w:r>
    </w:p>
    <w:p w14:paraId="4CA0E4EC" w14:textId="5BB9D571" w:rsidR="00D72A5C" w:rsidRPr="007B1D6A" w:rsidRDefault="00D72A5C" w:rsidP="00D72A5C">
      <w:pPr>
        <w:spacing w:after="0" w:line="480" w:lineRule="auto"/>
        <w:contextualSpacing/>
        <w:jc w:val="center"/>
        <w:rPr>
          <w:rFonts w:ascii="Times New Roman" w:eastAsiaTheme="majorEastAsia" w:hAnsi="Times New Roman" w:cs="Times New Roman"/>
          <w:spacing w:val="-10"/>
          <w:kern w:val="28"/>
          <w:sz w:val="44"/>
          <w:szCs w:val="44"/>
        </w:rPr>
      </w:pPr>
      <w:r w:rsidRPr="007B1D6A">
        <w:rPr>
          <w:rFonts w:ascii="Times New Roman" w:eastAsiaTheme="majorEastAsia" w:hAnsi="Times New Roman" w:cs="Times New Roman"/>
          <w:spacing w:val="-10"/>
          <w:kern w:val="28"/>
          <w:sz w:val="44"/>
          <w:szCs w:val="44"/>
        </w:rPr>
        <w:t>and Deliver</w:t>
      </w:r>
      <w:r w:rsidR="00931F83">
        <w:rPr>
          <w:rFonts w:ascii="Times New Roman" w:eastAsiaTheme="majorEastAsia" w:hAnsi="Times New Roman" w:cs="Times New Roman"/>
          <w:spacing w:val="-10"/>
          <w:kern w:val="28"/>
          <w:sz w:val="44"/>
          <w:szCs w:val="44"/>
        </w:rPr>
        <w:t>ing</w:t>
      </w:r>
    </w:p>
    <w:p w14:paraId="537B025B" w14:textId="47005DC2" w:rsidR="00D72A5C" w:rsidRPr="00B303FF" w:rsidRDefault="00D72A5C" w:rsidP="00D72A5C">
      <w:pPr>
        <w:spacing w:after="0" w:line="480" w:lineRule="auto"/>
        <w:contextualSpacing/>
        <w:jc w:val="center"/>
        <w:rPr>
          <w:rFonts w:ascii="Times New Roman" w:eastAsiaTheme="majorEastAsia" w:hAnsi="Times New Roman" w:cs="Times New Roman"/>
          <w:spacing w:val="-10"/>
          <w:kern w:val="28"/>
          <w:sz w:val="36"/>
          <w:szCs w:val="36"/>
        </w:rPr>
      </w:pPr>
      <w:r w:rsidRPr="007B1D6A">
        <w:rPr>
          <w:rFonts w:ascii="Times New Roman" w:eastAsiaTheme="majorEastAsia" w:hAnsi="Times New Roman" w:cs="Times New Roman"/>
          <w:spacing w:val="-10"/>
          <w:kern w:val="28"/>
          <w:sz w:val="44"/>
          <w:szCs w:val="44"/>
        </w:rPr>
        <w:t xml:space="preserve"> an International Meeting</w:t>
      </w:r>
    </w:p>
    <w:p w14:paraId="311647FC" w14:textId="77777777" w:rsidR="00D72A5C" w:rsidRPr="00B303FF" w:rsidRDefault="00D72A5C" w:rsidP="00D72A5C">
      <w:pPr>
        <w:spacing w:after="0" w:line="480" w:lineRule="auto"/>
        <w:contextualSpacing/>
        <w:jc w:val="center"/>
        <w:rPr>
          <w:rFonts w:ascii="Times New Roman" w:eastAsiaTheme="majorEastAsia" w:hAnsi="Times New Roman" w:cs="Times New Roman"/>
          <w:spacing w:val="-10"/>
          <w:kern w:val="28"/>
          <w:sz w:val="36"/>
          <w:szCs w:val="36"/>
        </w:rPr>
      </w:pPr>
    </w:p>
    <w:p w14:paraId="3ED449BE" w14:textId="77777777" w:rsidR="00D72A5C" w:rsidRPr="00B303FF" w:rsidRDefault="00D72A5C" w:rsidP="00D72A5C">
      <w:pPr>
        <w:spacing w:after="0" w:line="480" w:lineRule="auto"/>
        <w:contextualSpacing/>
        <w:jc w:val="center"/>
        <w:rPr>
          <w:rFonts w:ascii="Times New Roman" w:eastAsiaTheme="majorEastAsia" w:hAnsi="Times New Roman" w:cs="Times New Roman"/>
          <w:spacing w:val="-10"/>
          <w:kern w:val="28"/>
          <w:sz w:val="36"/>
          <w:szCs w:val="36"/>
        </w:rPr>
      </w:pPr>
    </w:p>
    <w:p w14:paraId="711DC487" w14:textId="77777777" w:rsidR="00D72A5C" w:rsidRPr="00B303FF" w:rsidRDefault="00D72A5C" w:rsidP="00D72A5C">
      <w:pPr>
        <w:spacing w:after="0" w:line="480" w:lineRule="auto"/>
        <w:contextualSpacing/>
        <w:jc w:val="center"/>
        <w:rPr>
          <w:rFonts w:ascii="Times New Roman" w:eastAsiaTheme="majorEastAsia" w:hAnsi="Times New Roman" w:cs="Times New Roman"/>
          <w:spacing w:val="-10"/>
          <w:kern w:val="28"/>
          <w:sz w:val="36"/>
          <w:szCs w:val="36"/>
        </w:rPr>
      </w:pPr>
      <w:r w:rsidRPr="00B303FF">
        <w:rPr>
          <w:rFonts w:ascii="Times New Roman" w:eastAsiaTheme="majorEastAsia" w:hAnsi="Times New Roman" w:cs="Times New Roman"/>
          <w:spacing w:val="-10"/>
          <w:kern w:val="28"/>
          <w:sz w:val="36"/>
          <w:szCs w:val="36"/>
        </w:rPr>
        <w:t>Name: Radu Cimpoes</w:t>
      </w:r>
    </w:p>
    <w:p w14:paraId="1E096C53" w14:textId="77777777" w:rsidR="00D72A5C" w:rsidRPr="00B303FF" w:rsidRDefault="00D72A5C" w:rsidP="00D72A5C">
      <w:pPr>
        <w:spacing w:after="0" w:line="480" w:lineRule="auto"/>
        <w:contextualSpacing/>
        <w:jc w:val="center"/>
        <w:rPr>
          <w:rFonts w:ascii="Times New Roman" w:eastAsiaTheme="majorEastAsia" w:hAnsi="Times New Roman" w:cs="Times New Roman"/>
          <w:spacing w:val="-10"/>
          <w:kern w:val="28"/>
          <w:sz w:val="36"/>
          <w:szCs w:val="36"/>
        </w:rPr>
      </w:pPr>
      <w:r w:rsidRPr="00B303FF">
        <w:rPr>
          <w:rFonts w:ascii="Times New Roman" w:eastAsiaTheme="majorEastAsia" w:hAnsi="Times New Roman" w:cs="Times New Roman"/>
          <w:spacing w:val="-10"/>
          <w:kern w:val="28"/>
          <w:sz w:val="36"/>
          <w:szCs w:val="36"/>
        </w:rPr>
        <w:t>Student ID: 2120102</w:t>
      </w:r>
    </w:p>
    <w:p w14:paraId="6A8D7A9A" w14:textId="77777777" w:rsidR="00D72A5C" w:rsidRPr="00B303FF" w:rsidRDefault="00D72A5C" w:rsidP="00D72A5C">
      <w:pPr>
        <w:spacing w:after="0" w:line="480" w:lineRule="auto"/>
        <w:contextualSpacing/>
        <w:jc w:val="center"/>
        <w:rPr>
          <w:rFonts w:ascii="Times New Roman" w:eastAsiaTheme="majorEastAsia" w:hAnsi="Times New Roman" w:cs="Times New Roman"/>
          <w:spacing w:val="-10"/>
          <w:kern w:val="28"/>
          <w:sz w:val="36"/>
          <w:szCs w:val="36"/>
        </w:rPr>
      </w:pPr>
      <w:r w:rsidRPr="00B303FF">
        <w:rPr>
          <w:rFonts w:ascii="Times New Roman" w:eastAsiaTheme="majorEastAsia" w:hAnsi="Times New Roman" w:cs="Times New Roman"/>
          <w:spacing w:val="-10"/>
          <w:kern w:val="28"/>
          <w:sz w:val="36"/>
          <w:szCs w:val="36"/>
        </w:rPr>
        <w:t>Module code: BMIH</w:t>
      </w:r>
      <w:r>
        <w:rPr>
          <w:rFonts w:ascii="Times New Roman" w:eastAsiaTheme="majorEastAsia" w:hAnsi="Times New Roman" w:cs="Times New Roman"/>
          <w:spacing w:val="-10"/>
          <w:kern w:val="28"/>
          <w:sz w:val="36"/>
          <w:szCs w:val="36"/>
        </w:rPr>
        <w:t>6007</w:t>
      </w:r>
    </w:p>
    <w:p w14:paraId="50A5469A" w14:textId="77777777" w:rsidR="00D72A5C" w:rsidRDefault="00D72A5C" w:rsidP="00D72A5C">
      <w:pPr>
        <w:jc w:val="center"/>
        <w:rPr>
          <w:rFonts w:ascii="Times New Roman" w:hAnsi="Times New Roman" w:cs="Times New Roman"/>
          <w:sz w:val="36"/>
          <w:szCs w:val="36"/>
        </w:rPr>
      </w:pPr>
      <w:r w:rsidRPr="00B303FF">
        <w:rPr>
          <w:rFonts w:ascii="Times New Roman" w:hAnsi="Times New Roman" w:cs="Times New Roman"/>
          <w:sz w:val="36"/>
          <w:szCs w:val="36"/>
        </w:rPr>
        <w:t xml:space="preserve">Lecturer: </w:t>
      </w:r>
      <w:r>
        <w:rPr>
          <w:rFonts w:ascii="Times New Roman" w:hAnsi="Times New Roman" w:cs="Times New Roman"/>
          <w:sz w:val="36"/>
          <w:szCs w:val="36"/>
        </w:rPr>
        <w:t>Kathryn Flynn</w:t>
      </w:r>
    </w:p>
    <w:p w14:paraId="6F9267EC" w14:textId="77777777" w:rsidR="00D72A5C" w:rsidRDefault="00D72A5C" w:rsidP="00D72A5C">
      <w:pPr>
        <w:jc w:val="center"/>
        <w:rPr>
          <w:rFonts w:ascii="Times New Roman" w:hAnsi="Times New Roman" w:cs="Times New Roman"/>
          <w:sz w:val="36"/>
          <w:szCs w:val="36"/>
        </w:rPr>
      </w:pPr>
    </w:p>
    <w:p w14:paraId="5EA9AABD" w14:textId="77777777" w:rsidR="00D72A5C" w:rsidRDefault="00D72A5C" w:rsidP="00D72A5C">
      <w:pPr>
        <w:jc w:val="center"/>
        <w:rPr>
          <w:rFonts w:ascii="Times New Roman" w:hAnsi="Times New Roman" w:cs="Times New Roman"/>
          <w:sz w:val="36"/>
          <w:szCs w:val="36"/>
        </w:rPr>
      </w:pPr>
    </w:p>
    <w:p w14:paraId="2E0804FB" w14:textId="77777777" w:rsidR="00D72A5C" w:rsidRDefault="00D72A5C" w:rsidP="00D72A5C">
      <w:pPr>
        <w:jc w:val="center"/>
        <w:rPr>
          <w:rFonts w:ascii="Times New Roman" w:hAnsi="Times New Roman" w:cs="Times New Roman"/>
          <w:sz w:val="36"/>
          <w:szCs w:val="36"/>
        </w:rPr>
      </w:pPr>
    </w:p>
    <w:sdt>
      <w:sdtPr>
        <w:rPr>
          <w:rFonts w:ascii="Times New Roman" w:eastAsiaTheme="minorEastAsia" w:hAnsi="Times New Roman" w:cs="Times New Roman"/>
          <w:b w:val="0"/>
          <w:bCs w:val="0"/>
          <w:color w:val="auto"/>
          <w:sz w:val="24"/>
          <w:szCs w:val="24"/>
          <w:lang w:val="en-GB"/>
        </w:rPr>
        <w:id w:val="762878456"/>
        <w:docPartObj>
          <w:docPartGallery w:val="Table of Contents"/>
          <w:docPartUnique/>
        </w:docPartObj>
      </w:sdtPr>
      <w:sdtEndPr>
        <w:rPr>
          <w:noProof/>
        </w:rPr>
      </w:sdtEndPr>
      <w:sdtContent>
        <w:p w14:paraId="6DC225BF" w14:textId="77777777" w:rsidR="003D3254" w:rsidRPr="000325E6" w:rsidRDefault="006211EF" w:rsidP="000325E6">
          <w:pPr>
            <w:pStyle w:val="TOCHeading"/>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CONTENTS</w:t>
          </w:r>
        </w:p>
        <w:p w14:paraId="6DC225C0" w14:textId="77777777" w:rsidR="00725CB1" w:rsidRPr="000325E6" w:rsidRDefault="003D3254" w:rsidP="000325E6">
          <w:pPr>
            <w:pStyle w:val="TOC1"/>
            <w:tabs>
              <w:tab w:val="right" w:leader="dot" w:pos="9350"/>
            </w:tabs>
            <w:spacing w:line="360" w:lineRule="auto"/>
            <w:jc w:val="both"/>
            <w:rPr>
              <w:rFonts w:ascii="Times New Roman" w:hAnsi="Times New Roman" w:cs="Times New Roman"/>
              <w:noProof/>
              <w:sz w:val="24"/>
              <w:szCs w:val="24"/>
              <w:lang w:val="en-GB" w:eastAsia="en-IN"/>
            </w:rPr>
          </w:pPr>
          <w:r w:rsidRPr="000325E6">
            <w:rPr>
              <w:rFonts w:ascii="Times New Roman" w:hAnsi="Times New Roman" w:cs="Times New Roman"/>
              <w:sz w:val="24"/>
              <w:szCs w:val="24"/>
              <w:lang w:val="en-GB"/>
            </w:rPr>
            <w:fldChar w:fldCharType="begin"/>
          </w:r>
          <w:r w:rsidRPr="000325E6">
            <w:rPr>
              <w:rFonts w:ascii="Times New Roman" w:hAnsi="Times New Roman" w:cs="Times New Roman"/>
              <w:sz w:val="24"/>
              <w:szCs w:val="24"/>
              <w:lang w:val="en-GB"/>
            </w:rPr>
            <w:instrText xml:space="preserve"> TOC \o "1-3" \h \z \u </w:instrText>
          </w:r>
          <w:r w:rsidRPr="000325E6">
            <w:rPr>
              <w:rFonts w:ascii="Times New Roman" w:hAnsi="Times New Roman" w:cs="Times New Roman"/>
              <w:sz w:val="24"/>
              <w:szCs w:val="24"/>
              <w:lang w:val="en-GB"/>
            </w:rPr>
            <w:fldChar w:fldCharType="separate"/>
          </w:r>
          <w:hyperlink w:anchor="_Toc157682024" w:history="1">
            <w:r w:rsidR="00725CB1" w:rsidRPr="000325E6">
              <w:rPr>
                <w:rStyle w:val="Hyperlink"/>
                <w:rFonts w:ascii="Times New Roman" w:hAnsi="Times New Roman" w:cs="Times New Roman"/>
                <w:noProof/>
                <w:sz w:val="24"/>
                <w:szCs w:val="24"/>
                <w:lang w:val="en-GB"/>
              </w:rPr>
              <w:t>INTRODUCTION</w:t>
            </w:r>
            <w:r w:rsidR="00725CB1" w:rsidRPr="000325E6">
              <w:rPr>
                <w:rFonts w:ascii="Times New Roman" w:hAnsi="Times New Roman" w:cs="Times New Roman"/>
                <w:noProof/>
                <w:webHidden/>
                <w:sz w:val="24"/>
                <w:szCs w:val="24"/>
                <w:lang w:val="en-GB"/>
              </w:rPr>
              <w:tab/>
            </w:r>
            <w:r w:rsidR="00725CB1" w:rsidRPr="000325E6">
              <w:rPr>
                <w:rFonts w:ascii="Times New Roman" w:hAnsi="Times New Roman" w:cs="Times New Roman"/>
                <w:noProof/>
                <w:webHidden/>
                <w:sz w:val="24"/>
                <w:szCs w:val="24"/>
                <w:lang w:val="en-GB"/>
              </w:rPr>
              <w:fldChar w:fldCharType="begin"/>
            </w:r>
            <w:r w:rsidR="00725CB1" w:rsidRPr="000325E6">
              <w:rPr>
                <w:rFonts w:ascii="Times New Roman" w:hAnsi="Times New Roman" w:cs="Times New Roman"/>
                <w:noProof/>
                <w:webHidden/>
                <w:sz w:val="24"/>
                <w:szCs w:val="24"/>
                <w:lang w:val="en-GB"/>
              </w:rPr>
              <w:instrText xml:space="preserve"> PAGEREF _Toc157682024 \h </w:instrText>
            </w:r>
            <w:r w:rsidR="00725CB1" w:rsidRPr="000325E6">
              <w:rPr>
                <w:rFonts w:ascii="Times New Roman" w:hAnsi="Times New Roman" w:cs="Times New Roman"/>
                <w:noProof/>
                <w:webHidden/>
                <w:sz w:val="24"/>
                <w:szCs w:val="24"/>
                <w:lang w:val="en-GB"/>
              </w:rPr>
            </w:r>
            <w:r w:rsidR="00725CB1" w:rsidRPr="000325E6">
              <w:rPr>
                <w:rFonts w:ascii="Times New Roman" w:hAnsi="Times New Roman" w:cs="Times New Roman"/>
                <w:noProof/>
                <w:webHidden/>
                <w:sz w:val="24"/>
                <w:szCs w:val="24"/>
                <w:lang w:val="en-GB"/>
              </w:rPr>
              <w:fldChar w:fldCharType="separate"/>
            </w:r>
            <w:r w:rsidR="00725CB1" w:rsidRPr="000325E6">
              <w:rPr>
                <w:rFonts w:ascii="Times New Roman" w:hAnsi="Times New Roman" w:cs="Times New Roman"/>
                <w:noProof/>
                <w:webHidden/>
                <w:sz w:val="24"/>
                <w:szCs w:val="24"/>
                <w:lang w:val="en-GB"/>
              </w:rPr>
              <w:t>3</w:t>
            </w:r>
            <w:r w:rsidR="00725CB1" w:rsidRPr="000325E6">
              <w:rPr>
                <w:rFonts w:ascii="Times New Roman" w:hAnsi="Times New Roman" w:cs="Times New Roman"/>
                <w:noProof/>
                <w:webHidden/>
                <w:sz w:val="24"/>
                <w:szCs w:val="24"/>
                <w:lang w:val="en-GB"/>
              </w:rPr>
              <w:fldChar w:fldCharType="end"/>
            </w:r>
          </w:hyperlink>
        </w:p>
        <w:p w14:paraId="6DC225C1" w14:textId="77777777" w:rsidR="00725CB1" w:rsidRPr="000325E6" w:rsidRDefault="00000000" w:rsidP="000325E6">
          <w:pPr>
            <w:pStyle w:val="TOC1"/>
            <w:tabs>
              <w:tab w:val="right" w:leader="dot" w:pos="9350"/>
            </w:tabs>
            <w:spacing w:line="360" w:lineRule="auto"/>
            <w:jc w:val="both"/>
            <w:rPr>
              <w:rFonts w:ascii="Times New Roman" w:hAnsi="Times New Roman" w:cs="Times New Roman"/>
              <w:noProof/>
              <w:sz w:val="24"/>
              <w:szCs w:val="24"/>
              <w:lang w:val="en-GB" w:eastAsia="en-IN"/>
            </w:rPr>
          </w:pPr>
          <w:hyperlink w:anchor="_Toc157682025" w:history="1">
            <w:r w:rsidR="00725CB1" w:rsidRPr="000325E6">
              <w:rPr>
                <w:rStyle w:val="Hyperlink"/>
                <w:rFonts w:ascii="Times New Roman" w:hAnsi="Times New Roman" w:cs="Times New Roman"/>
                <w:noProof/>
                <w:sz w:val="24"/>
                <w:szCs w:val="24"/>
                <w:lang w:val="en-GB"/>
              </w:rPr>
              <w:t>THE EVENT CYCLE</w:t>
            </w:r>
            <w:r w:rsidR="00725CB1" w:rsidRPr="000325E6">
              <w:rPr>
                <w:rFonts w:ascii="Times New Roman" w:hAnsi="Times New Roman" w:cs="Times New Roman"/>
                <w:noProof/>
                <w:webHidden/>
                <w:sz w:val="24"/>
                <w:szCs w:val="24"/>
                <w:lang w:val="en-GB"/>
              </w:rPr>
              <w:tab/>
            </w:r>
            <w:r w:rsidR="00725CB1" w:rsidRPr="000325E6">
              <w:rPr>
                <w:rFonts w:ascii="Times New Roman" w:hAnsi="Times New Roman" w:cs="Times New Roman"/>
                <w:noProof/>
                <w:webHidden/>
                <w:sz w:val="24"/>
                <w:szCs w:val="24"/>
                <w:lang w:val="en-GB"/>
              </w:rPr>
              <w:fldChar w:fldCharType="begin"/>
            </w:r>
            <w:r w:rsidR="00725CB1" w:rsidRPr="000325E6">
              <w:rPr>
                <w:rFonts w:ascii="Times New Roman" w:hAnsi="Times New Roman" w:cs="Times New Roman"/>
                <w:noProof/>
                <w:webHidden/>
                <w:sz w:val="24"/>
                <w:szCs w:val="24"/>
                <w:lang w:val="en-GB"/>
              </w:rPr>
              <w:instrText xml:space="preserve"> PAGEREF _Toc157682025 \h </w:instrText>
            </w:r>
            <w:r w:rsidR="00725CB1" w:rsidRPr="000325E6">
              <w:rPr>
                <w:rFonts w:ascii="Times New Roman" w:hAnsi="Times New Roman" w:cs="Times New Roman"/>
                <w:noProof/>
                <w:webHidden/>
                <w:sz w:val="24"/>
                <w:szCs w:val="24"/>
                <w:lang w:val="en-GB"/>
              </w:rPr>
            </w:r>
            <w:r w:rsidR="00725CB1" w:rsidRPr="000325E6">
              <w:rPr>
                <w:rFonts w:ascii="Times New Roman" w:hAnsi="Times New Roman" w:cs="Times New Roman"/>
                <w:noProof/>
                <w:webHidden/>
                <w:sz w:val="24"/>
                <w:szCs w:val="24"/>
                <w:lang w:val="en-GB"/>
              </w:rPr>
              <w:fldChar w:fldCharType="separate"/>
            </w:r>
            <w:r w:rsidR="00725CB1" w:rsidRPr="000325E6">
              <w:rPr>
                <w:rFonts w:ascii="Times New Roman" w:hAnsi="Times New Roman" w:cs="Times New Roman"/>
                <w:noProof/>
                <w:webHidden/>
                <w:sz w:val="24"/>
                <w:szCs w:val="24"/>
                <w:lang w:val="en-GB"/>
              </w:rPr>
              <w:t>4</w:t>
            </w:r>
            <w:r w:rsidR="00725CB1" w:rsidRPr="000325E6">
              <w:rPr>
                <w:rFonts w:ascii="Times New Roman" w:hAnsi="Times New Roman" w:cs="Times New Roman"/>
                <w:noProof/>
                <w:webHidden/>
                <w:sz w:val="24"/>
                <w:szCs w:val="24"/>
                <w:lang w:val="en-GB"/>
              </w:rPr>
              <w:fldChar w:fldCharType="end"/>
            </w:r>
          </w:hyperlink>
        </w:p>
        <w:p w14:paraId="6DC225C2" w14:textId="77777777" w:rsidR="00725CB1" w:rsidRPr="000325E6" w:rsidRDefault="00000000" w:rsidP="000325E6">
          <w:pPr>
            <w:pStyle w:val="TOC1"/>
            <w:tabs>
              <w:tab w:val="right" w:leader="dot" w:pos="9350"/>
            </w:tabs>
            <w:spacing w:line="360" w:lineRule="auto"/>
            <w:jc w:val="both"/>
            <w:rPr>
              <w:rFonts w:ascii="Times New Roman" w:hAnsi="Times New Roman" w:cs="Times New Roman"/>
              <w:noProof/>
              <w:sz w:val="24"/>
              <w:szCs w:val="24"/>
              <w:lang w:val="en-GB" w:eastAsia="en-IN"/>
            </w:rPr>
          </w:pPr>
          <w:hyperlink w:anchor="_Toc157682026" w:history="1">
            <w:r w:rsidR="00725CB1" w:rsidRPr="000325E6">
              <w:rPr>
                <w:rStyle w:val="Hyperlink"/>
                <w:rFonts w:ascii="Times New Roman" w:hAnsi="Times New Roman" w:cs="Times New Roman"/>
                <w:noProof/>
                <w:sz w:val="24"/>
                <w:szCs w:val="24"/>
                <w:lang w:val="en-GB"/>
              </w:rPr>
              <w:t>EVENT CONCEPT</w:t>
            </w:r>
            <w:r w:rsidR="00725CB1" w:rsidRPr="000325E6">
              <w:rPr>
                <w:rFonts w:ascii="Times New Roman" w:hAnsi="Times New Roman" w:cs="Times New Roman"/>
                <w:noProof/>
                <w:webHidden/>
                <w:sz w:val="24"/>
                <w:szCs w:val="24"/>
                <w:lang w:val="en-GB"/>
              </w:rPr>
              <w:tab/>
            </w:r>
            <w:r w:rsidR="00725CB1" w:rsidRPr="000325E6">
              <w:rPr>
                <w:rFonts w:ascii="Times New Roman" w:hAnsi="Times New Roman" w:cs="Times New Roman"/>
                <w:noProof/>
                <w:webHidden/>
                <w:sz w:val="24"/>
                <w:szCs w:val="24"/>
                <w:lang w:val="en-GB"/>
              </w:rPr>
              <w:fldChar w:fldCharType="begin"/>
            </w:r>
            <w:r w:rsidR="00725CB1" w:rsidRPr="000325E6">
              <w:rPr>
                <w:rFonts w:ascii="Times New Roman" w:hAnsi="Times New Roman" w:cs="Times New Roman"/>
                <w:noProof/>
                <w:webHidden/>
                <w:sz w:val="24"/>
                <w:szCs w:val="24"/>
                <w:lang w:val="en-GB"/>
              </w:rPr>
              <w:instrText xml:space="preserve"> PAGEREF _Toc157682026 \h </w:instrText>
            </w:r>
            <w:r w:rsidR="00725CB1" w:rsidRPr="000325E6">
              <w:rPr>
                <w:rFonts w:ascii="Times New Roman" w:hAnsi="Times New Roman" w:cs="Times New Roman"/>
                <w:noProof/>
                <w:webHidden/>
                <w:sz w:val="24"/>
                <w:szCs w:val="24"/>
                <w:lang w:val="en-GB"/>
              </w:rPr>
            </w:r>
            <w:r w:rsidR="00725CB1" w:rsidRPr="000325E6">
              <w:rPr>
                <w:rFonts w:ascii="Times New Roman" w:hAnsi="Times New Roman" w:cs="Times New Roman"/>
                <w:noProof/>
                <w:webHidden/>
                <w:sz w:val="24"/>
                <w:szCs w:val="24"/>
                <w:lang w:val="en-GB"/>
              </w:rPr>
              <w:fldChar w:fldCharType="separate"/>
            </w:r>
            <w:r w:rsidR="00725CB1" w:rsidRPr="000325E6">
              <w:rPr>
                <w:rFonts w:ascii="Times New Roman" w:hAnsi="Times New Roman" w:cs="Times New Roman"/>
                <w:noProof/>
                <w:webHidden/>
                <w:sz w:val="24"/>
                <w:szCs w:val="24"/>
                <w:lang w:val="en-GB"/>
              </w:rPr>
              <w:t>5</w:t>
            </w:r>
            <w:r w:rsidR="00725CB1" w:rsidRPr="000325E6">
              <w:rPr>
                <w:rFonts w:ascii="Times New Roman" w:hAnsi="Times New Roman" w:cs="Times New Roman"/>
                <w:noProof/>
                <w:webHidden/>
                <w:sz w:val="24"/>
                <w:szCs w:val="24"/>
                <w:lang w:val="en-GB"/>
              </w:rPr>
              <w:fldChar w:fldCharType="end"/>
            </w:r>
          </w:hyperlink>
        </w:p>
        <w:p w14:paraId="6DC225C3" w14:textId="77777777" w:rsidR="00725CB1" w:rsidRPr="000325E6" w:rsidRDefault="00000000" w:rsidP="000325E6">
          <w:pPr>
            <w:pStyle w:val="TOC1"/>
            <w:tabs>
              <w:tab w:val="right" w:leader="dot" w:pos="9350"/>
            </w:tabs>
            <w:spacing w:line="360" w:lineRule="auto"/>
            <w:jc w:val="both"/>
            <w:rPr>
              <w:rFonts w:ascii="Times New Roman" w:hAnsi="Times New Roman" w:cs="Times New Roman"/>
              <w:noProof/>
              <w:sz w:val="24"/>
              <w:szCs w:val="24"/>
              <w:lang w:val="en-GB" w:eastAsia="en-IN"/>
            </w:rPr>
          </w:pPr>
          <w:hyperlink w:anchor="_Toc157682027" w:history="1">
            <w:r w:rsidR="00725CB1" w:rsidRPr="000325E6">
              <w:rPr>
                <w:rStyle w:val="Hyperlink"/>
                <w:rFonts w:ascii="Times New Roman" w:hAnsi="Times New Roman" w:cs="Times New Roman"/>
                <w:noProof/>
                <w:sz w:val="24"/>
                <w:szCs w:val="24"/>
                <w:lang w:val="en-GB"/>
              </w:rPr>
              <w:t>AIM AND OBJECTIVES OF EVENT</w:t>
            </w:r>
            <w:r w:rsidR="00725CB1" w:rsidRPr="000325E6">
              <w:rPr>
                <w:rFonts w:ascii="Times New Roman" w:hAnsi="Times New Roman" w:cs="Times New Roman"/>
                <w:noProof/>
                <w:webHidden/>
                <w:sz w:val="24"/>
                <w:szCs w:val="24"/>
                <w:lang w:val="en-GB"/>
              </w:rPr>
              <w:tab/>
            </w:r>
            <w:r w:rsidR="00725CB1" w:rsidRPr="000325E6">
              <w:rPr>
                <w:rFonts w:ascii="Times New Roman" w:hAnsi="Times New Roman" w:cs="Times New Roman"/>
                <w:noProof/>
                <w:webHidden/>
                <w:sz w:val="24"/>
                <w:szCs w:val="24"/>
                <w:lang w:val="en-GB"/>
              </w:rPr>
              <w:fldChar w:fldCharType="begin"/>
            </w:r>
            <w:r w:rsidR="00725CB1" w:rsidRPr="000325E6">
              <w:rPr>
                <w:rFonts w:ascii="Times New Roman" w:hAnsi="Times New Roman" w:cs="Times New Roman"/>
                <w:noProof/>
                <w:webHidden/>
                <w:sz w:val="24"/>
                <w:szCs w:val="24"/>
                <w:lang w:val="en-GB"/>
              </w:rPr>
              <w:instrText xml:space="preserve"> PAGEREF _Toc157682027 \h </w:instrText>
            </w:r>
            <w:r w:rsidR="00725CB1" w:rsidRPr="000325E6">
              <w:rPr>
                <w:rFonts w:ascii="Times New Roman" w:hAnsi="Times New Roman" w:cs="Times New Roman"/>
                <w:noProof/>
                <w:webHidden/>
                <w:sz w:val="24"/>
                <w:szCs w:val="24"/>
                <w:lang w:val="en-GB"/>
              </w:rPr>
            </w:r>
            <w:r w:rsidR="00725CB1" w:rsidRPr="000325E6">
              <w:rPr>
                <w:rFonts w:ascii="Times New Roman" w:hAnsi="Times New Roman" w:cs="Times New Roman"/>
                <w:noProof/>
                <w:webHidden/>
                <w:sz w:val="24"/>
                <w:szCs w:val="24"/>
                <w:lang w:val="en-GB"/>
              </w:rPr>
              <w:fldChar w:fldCharType="separate"/>
            </w:r>
            <w:r w:rsidR="00725CB1" w:rsidRPr="000325E6">
              <w:rPr>
                <w:rFonts w:ascii="Times New Roman" w:hAnsi="Times New Roman" w:cs="Times New Roman"/>
                <w:noProof/>
                <w:webHidden/>
                <w:sz w:val="24"/>
                <w:szCs w:val="24"/>
                <w:lang w:val="en-GB"/>
              </w:rPr>
              <w:t>7</w:t>
            </w:r>
            <w:r w:rsidR="00725CB1" w:rsidRPr="000325E6">
              <w:rPr>
                <w:rFonts w:ascii="Times New Roman" w:hAnsi="Times New Roman" w:cs="Times New Roman"/>
                <w:noProof/>
                <w:webHidden/>
                <w:sz w:val="24"/>
                <w:szCs w:val="24"/>
                <w:lang w:val="en-GB"/>
              </w:rPr>
              <w:fldChar w:fldCharType="end"/>
            </w:r>
          </w:hyperlink>
        </w:p>
        <w:p w14:paraId="6DC225C4" w14:textId="77777777" w:rsidR="00725CB1" w:rsidRPr="000325E6" w:rsidRDefault="00000000" w:rsidP="000325E6">
          <w:pPr>
            <w:pStyle w:val="TOC1"/>
            <w:tabs>
              <w:tab w:val="right" w:leader="dot" w:pos="9350"/>
            </w:tabs>
            <w:spacing w:line="360" w:lineRule="auto"/>
            <w:jc w:val="both"/>
            <w:rPr>
              <w:rFonts w:ascii="Times New Roman" w:hAnsi="Times New Roman" w:cs="Times New Roman"/>
              <w:noProof/>
              <w:sz w:val="24"/>
              <w:szCs w:val="24"/>
              <w:lang w:val="en-GB" w:eastAsia="en-IN"/>
            </w:rPr>
          </w:pPr>
          <w:hyperlink w:anchor="_Toc157682028" w:history="1">
            <w:r w:rsidR="00725CB1" w:rsidRPr="000325E6">
              <w:rPr>
                <w:rStyle w:val="Hyperlink"/>
                <w:rFonts w:ascii="Times New Roman" w:hAnsi="Times New Roman" w:cs="Times New Roman"/>
                <w:noProof/>
                <w:sz w:val="24"/>
                <w:szCs w:val="24"/>
                <w:lang w:val="en-GB"/>
              </w:rPr>
              <w:t>EVENT OPERATIONS</w:t>
            </w:r>
            <w:r w:rsidR="00725CB1" w:rsidRPr="000325E6">
              <w:rPr>
                <w:rFonts w:ascii="Times New Roman" w:hAnsi="Times New Roman" w:cs="Times New Roman"/>
                <w:noProof/>
                <w:webHidden/>
                <w:sz w:val="24"/>
                <w:szCs w:val="24"/>
                <w:lang w:val="en-GB"/>
              </w:rPr>
              <w:tab/>
            </w:r>
            <w:r w:rsidR="00725CB1" w:rsidRPr="000325E6">
              <w:rPr>
                <w:rFonts w:ascii="Times New Roman" w:hAnsi="Times New Roman" w:cs="Times New Roman"/>
                <w:noProof/>
                <w:webHidden/>
                <w:sz w:val="24"/>
                <w:szCs w:val="24"/>
                <w:lang w:val="en-GB"/>
              </w:rPr>
              <w:fldChar w:fldCharType="begin"/>
            </w:r>
            <w:r w:rsidR="00725CB1" w:rsidRPr="000325E6">
              <w:rPr>
                <w:rFonts w:ascii="Times New Roman" w:hAnsi="Times New Roman" w:cs="Times New Roman"/>
                <w:noProof/>
                <w:webHidden/>
                <w:sz w:val="24"/>
                <w:szCs w:val="24"/>
                <w:lang w:val="en-GB"/>
              </w:rPr>
              <w:instrText xml:space="preserve"> PAGEREF _Toc157682028 \h </w:instrText>
            </w:r>
            <w:r w:rsidR="00725CB1" w:rsidRPr="000325E6">
              <w:rPr>
                <w:rFonts w:ascii="Times New Roman" w:hAnsi="Times New Roman" w:cs="Times New Roman"/>
                <w:noProof/>
                <w:webHidden/>
                <w:sz w:val="24"/>
                <w:szCs w:val="24"/>
                <w:lang w:val="en-GB"/>
              </w:rPr>
            </w:r>
            <w:r w:rsidR="00725CB1" w:rsidRPr="000325E6">
              <w:rPr>
                <w:rFonts w:ascii="Times New Roman" w:hAnsi="Times New Roman" w:cs="Times New Roman"/>
                <w:noProof/>
                <w:webHidden/>
                <w:sz w:val="24"/>
                <w:szCs w:val="24"/>
                <w:lang w:val="en-GB"/>
              </w:rPr>
              <w:fldChar w:fldCharType="separate"/>
            </w:r>
            <w:r w:rsidR="00725CB1" w:rsidRPr="000325E6">
              <w:rPr>
                <w:rFonts w:ascii="Times New Roman" w:hAnsi="Times New Roman" w:cs="Times New Roman"/>
                <w:noProof/>
                <w:webHidden/>
                <w:sz w:val="24"/>
                <w:szCs w:val="24"/>
                <w:lang w:val="en-GB"/>
              </w:rPr>
              <w:t>9</w:t>
            </w:r>
            <w:r w:rsidR="00725CB1" w:rsidRPr="000325E6">
              <w:rPr>
                <w:rFonts w:ascii="Times New Roman" w:hAnsi="Times New Roman" w:cs="Times New Roman"/>
                <w:noProof/>
                <w:webHidden/>
                <w:sz w:val="24"/>
                <w:szCs w:val="24"/>
                <w:lang w:val="en-GB"/>
              </w:rPr>
              <w:fldChar w:fldCharType="end"/>
            </w:r>
          </w:hyperlink>
        </w:p>
        <w:p w14:paraId="6DC225C5" w14:textId="77777777" w:rsidR="00725CB1" w:rsidRPr="000325E6" w:rsidRDefault="00000000" w:rsidP="000325E6">
          <w:pPr>
            <w:pStyle w:val="TOC1"/>
            <w:tabs>
              <w:tab w:val="right" w:leader="dot" w:pos="9350"/>
            </w:tabs>
            <w:spacing w:line="360" w:lineRule="auto"/>
            <w:jc w:val="both"/>
            <w:rPr>
              <w:rFonts w:ascii="Times New Roman" w:hAnsi="Times New Roman" w:cs="Times New Roman"/>
              <w:noProof/>
              <w:sz w:val="24"/>
              <w:szCs w:val="24"/>
              <w:lang w:val="en-GB" w:eastAsia="en-IN"/>
            </w:rPr>
          </w:pPr>
          <w:hyperlink w:anchor="_Toc157682029" w:history="1">
            <w:r w:rsidR="00725CB1" w:rsidRPr="000325E6">
              <w:rPr>
                <w:rStyle w:val="Hyperlink"/>
                <w:rFonts w:ascii="Times New Roman" w:hAnsi="Times New Roman" w:cs="Times New Roman"/>
                <w:noProof/>
                <w:sz w:val="24"/>
                <w:szCs w:val="24"/>
                <w:lang w:val="en-GB"/>
              </w:rPr>
              <w:t>EVENT BUDGET</w:t>
            </w:r>
            <w:r w:rsidR="00725CB1" w:rsidRPr="000325E6">
              <w:rPr>
                <w:rFonts w:ascii="Times New Roman" w:hAnsi="Times New Roman" w:cs="Times New Roman"/>
                <w:noProof/>
                <w:webHidden/>
                <w:sz w:val="24"/>
                <w:szCs w:val="24"/>
                <w:lang w:val="en-GB"/>
              </w:rPr>
              <w:tab/>
            </w:r>
            <w:r w:rsidR="00725CB1" w:rsidRPr="000325E6">
              <w:rPr>
                <w:rFonts w:ascii="Times New Roman" w:hAnsi="Times New Roman" w:cs="Times New Roman"/>
                <w:noProof/>
                <w:webHidden/>
                <w:sz w:val="24"/>
                <w:szCs w:val="24"/>
                <w:lang w:val="en-GB"/>
              </w:rPr>
              <w:fldChar w:fldCharType="begin"/>
            </w:r>
            <w:r w:rsidR="00725CB1" w:rsidRPr="000325E6">
              <w:rPr>
                <w:rFonts w:ascii="Times New Roman" w:hAnsi="Times New Roman" w:cs="Times New Roman"/>
                <w:noProof/>
                <w:webHidden/>
                <w:sz w:val="24"/>
                <w:szCs w:val="24"/>
                <w:lang w:val="en-GB"/>
              </w:rPr>
              <w:instrText xml:space="preserve"> PAGEREF _Toc157682029 \h </w:instrText>
            </w:r>
            <w:r w:rsidR="00725CB1" w:rsidRPr="000325E6">
              <w:rPr>
                <w:rFonts w:ascii="Times New Roman" w:hAnsi="Times New Roman" w:cs="Times New Roman"/>
                <w:noProof/>
                <w:webHidden/>
                <w:sz w:val="24"/>
                <w:szCs w:val="24"/>
                <w:lang w:val="en-GB"/>
              </w:rPr>
            </w:r>
            <w:r w:rsidR="00725CB1" w:rsidRPr="000325E6">
              <w:rPr>
                <w:rFonts w:ascii="Times New Roman" w:hAnsi="Times New Roman" w:cs="Times New Roman"/>
                <w:noProof/>
                <w:webHidden/>
                <w:sz w:val="24"/>
                <w:szCs w:val="24"/>
                <w:lang w:val="en-GB"/>
              </w:rPr>
              <w:fldChar w:fldCharType="separate"/>
            </w:r>
            <w:r w:rsidR="00725CB1" w:rsidRPr="000325E6">
              <w:rPr>
                <w:rFonts w:ascii="Times New Roman" w:hAnsi="Times New Roman" w:cs="Times New Roman"/>
                <w:noProof/>
                <w:webHidden/>
                <w:sz w:val="24"/>
                <w:szCs w:val="24"/>
                <w:lang w:val="en-GB"/>
              </w:rPr>
              <w:t>11</w:t>
            </w:r>
            <w:r w:rsidR="00725CB1" w:rsidRPr="000325E6">
              <w:rPr>
                <w:rFonts w:ascii="Times New Roman" w:hAnsi="Times New Roman" w:cs="Times New Roman"/>
                <w:noProof/>
                <w:webHidden/>
                <w:sz w:val="24"/>
                <w:szCs w:val="24"/>
                <w:lang w:val="en-GB"/>
              </w:rPr>
              <w:fldChar w:fldCharType="end"/>
            </w:r>
          </w:hyperlink>
        </w:p>
        <w:p w14:paraId="6DC225C6" w14:textId="77777777" w:rsidR="00725CB1" w:rsidRPr="000325E6" w:rsidRDefault="00000000" w:rsidP="000325E6">
          <w:pPr>
            <w:pStyle w:val="TOC1"/>
            <w:tabs>
              <w:tab w:val="right" w:leader="dot" w:pos="9350"/>
            </w:tabs>
            <w:spacing w:line="360" w:lineRule="auto"/>
            <w:jc w:val="both"/>
            <w:rPr>
              <w:rFonts w:ascii="Times New Roman" w:hAnsi="Times New Roman" w:cs="Times New Roman"/>
              <w:noProof/>
              <w:sz w:val="24"/>
              <w:szCs w:val="24"/>
              <w:lang w:val="en-GB" w:eastAsia="en-IN"/>
            </w:rPr>
          </w:pPr>
          <w:hyperlink w:anchor="_Toc157682030" w:history="1">
            <w:r w:rsidR="00725CB1" w:rsidRPr="000325E6">
              <w:rPr>
                <w:rStyle w:val="Hyperlink"/>
                <w:rFonts w:ascii="Times New Roman" w:hAnsi="Times New Roman" w:cs="Times New Roman"/>
                <w:noProof/>
                <w:sz w:val="24"/>
                <w:szCs w:val="24"/>
                <w:lang w:val="en-GB"/>
              </w:rPr>
              <w:t>INDUSTRY TRENDS</w:t>
            </w:r>
            <w:r w:rsidR="00725CB1" w:rsidRPr="000325E6">
              <w:rPr>
                <w:rFonts w:ascii="Times New Roman" w:hAnsi="Times New Roman" w:cs="Times New Roman"/>
                <w:noProof/>
                <w:webHidden/>
                <w:sz w:val="24"/>
                <w:szCs w:val="24"/>
                <w:lang w:val="en-GB"/>
              </w:rPr>
              <w:tab/>
            </w:r>
            <w:r w:rsidR="00725CB1" w:rsidRPr="000325E6">
              <w:rPr>
                <w:rFonts w:ascii="Times New Roman" w:hAnsi="Times New Roman" w:cs="Times New Roman"/>
                <w:noProof/>
                <w:webHidden/>
                <w:sz w:val="24"/>
                <w:szCs w:val="24"/>
                <w:lang w:val="en-GB"/>
              </w:rPr>
              <w:fldChar w:fldCharType="begin"/>
            </w:r>
            <w:r w:rsidR="00725CB1" w:rsidRPr="000325E6">
              <w:rPr>
                <w:rFonts w:ascii="Times New Roman" w:hAnsi="Times New Roman" w:cs="Times New Roman"/>
                <w:noProof/>
                <w:webHidden/>
                <w:sz w:val="24"/>
                <w:szCs w:val="24"/>
                <w:lang w:val="en-GB"/>
              </w:rPr>
              <w:instrText xml:space="preserve"> PAGEREF _Toc157682030 \h </w:instrText>
            </w:r>
            <w:r w:rsidR="00725CB1" w:rsidRPr="000325E6">
              <w:rPr>
                <w:rFonts w:ascii="Times New Roman" w:hAnsi="Times New Roman" w:cs="Times New Roman"/>
                <w:noProof/>
                <w:webHidden/>
                <w:sz w:val="24"/>
                <w:szCs w:val="24"/>
                <w:lang w:val="en-GB"/>
              </w:rPr>
            </w:r>
            <w:r w:rsidR="00725CB1" w:rsidRPr="000325E6">
              <w:rPr>
                <w:rFonts w:ascii="Times New Roman" w:hAnsi="Times New Roman" w:cs="Times New Roman"/>
                <w:noProof/>
                <w:webHidden/>
                <w:sz w:val="24"/>
                <w:szCs w:val="24"/>
                <w:lang w:val="en-GB"/>
              </w:rPr>
              <w:fldChar w:fldCharType="separate"/>
            </w:r>
            <w:r w:rsidR="00725CB1" w:rsidRPr="000325E6">
              <w:rPr>
                <w:rFonts w:ascii="Times New Roman" w:hAnsi="Times New Roman" w:cs="Times New Roman"/>
                <w:noProof/>
                <w:webHidden/>
                <w:sz w:val="24"/>
                <w:szCs w:val="24"/>
                <w:lang w:val="en-GB"/>
              </w:rPr>
              <w:t>13</w:t>
            </w:r>
            <w:r w:rsidR="00725CB1" w:rsidRPr="000325E6">
              <w:rPr>
                <w:rFonts w:ascii="Times New Roman" w:hAnsi="Times New Roman" w:cs="Times New Roman"/>
                <w:noProof/>
                <w:webHidden/>
                <w:sz w:val="24"/>
                <w:szCs w:val="24"/>
                <w:lang w:val="en-GB"/>
              </w:rPr>
              <w:fldChar w:fldCharType="end"/>
            </w:r>
          </w:hyperlink>
        </w:p>
        <w:p w14:paraId="6DC225C7" w14:textId="77777777" w:rsidR="00725CB1" w:rsidRPr="000325E6" w:rsidRDefault="00000000" w:rsidP="000325E6">
          <w:pPr>
            <w:pStyle w:val="TOC1"/>
            <w:tabs>
              <w:tab w:val="right" w:leader="dot" w:pos="9350"/>
            </w:tabs>
            <w:spacing w:line="360" w:lineRule="auto"/>
            <w:jc w:val="both"/>
            <w:rPr>
              <w:rFonts w:ascii="Times New Roman" w:hAnsi="Times New Roman" w:cs="Times New Roman"/>
              <w:noProof/>
              <w:sz w:val="24"/>
              <w:szCs w:val="24"/>
              <w:lang w:val="en-GB" w:eastAsia="en-IN"/>
            </w:rPr>
          </w:pPr>
          <w:hyperlink w:anchor="_Toc157682031" w:history="1">
            <w:r w:rsidR="00725CB1" w:rsidRPr="000325E6">
              <w:rPr>
                <w:rStyle w:val="Hyperlink"/>
                <w:rFonts w:ascii="Times New Roman" w:hAnsi="Times New Roman" w:cs="Times New Roman"/>
                <w:noProof/>
                <w:sz w:val="24"/>
                <w:szCs w:val="24"/>
                <w:lang w:val="en-GB"/>
              </w:rPr>
              <w:t>CULTURAL AND SITUATIONAL CONSIDERATIONS</w:t>
            </w:r>
            <w:r w:rsidR="00725CB1" w:rsidRPr="000325E6">
              <w:rPr>
                <w:rFonts w:ascii="Times New Roman" w:hAnsi="Times New Roman" w:cs="Times New Roman"/>
                <w:noProof/>
                <w:webHidden/>
                <w:sz w:val="24"/>
                <w:szCs w:val="24"/>
                <w:lang w:val="en-GB"/>
              </w:rPr>
              <w:tab/>
            </w:r>
            <w:r w:rsidR="00725CB1" w:rsidRPr="000325E6">
              <w:rPr>
                <w:rFonts w:ascii="Times New Roman" w:hAnsi="Times New Roman" w:cs="Times New Roman"/>
                <w:noProof/>
                <w:webHidden/>
                <w:sz w:val="24"/>
                <w:szCs w:val="24"/>
                <w:lang w:val="en-GB"/>
              </w:rPr>
              <w:fldChar w:fldCharType="begin"/>
            </w:r>
            <w:r w:rsidR="00725CB1" w:rsidRPr="000325E6">
              <w:rPr>
                <w:rFonts w:ascii="Times New Roman" w:hAnsi="Times New Roman" w:cs="Times New Roman"/>
                <w:noProof/>
                <w:webHidden/>
                <w:sz w:val="24"/>
                <w:szCs w:val="24"/>
                <w:lang w:val="en-GB"/>
              </w:rPr>
              <w:instrText xml:space="preserve"> PAGEREF _Toc157682031 \h </w:instrText>
            </w:r>
            <w:r w:rsidR="00725CB1" w:rsidRPr="000325E6">
              <w:rPr>
                <w:rFonts w:ascii="Times New Roman" w:hAnsi="Times New Roman" w:cs="Times New Roman"/>
                <w:noProof/>
                <w:webHidden/>
                <w:sz w:val="24"/>
                <w:szCs w:val="24"/>
                <w:lang w:val="en-GB"/>
              </w:rPr>
            </w:r>
            <w:r w:rsidR="00725CB1" w:rsidRPr="000325E6">
              <w:rPr>
                <w:rFonts w:ascii="Times New Roman" w:hAnsi="Times New Roman" w:cs="Times New Roman"/>
                <w:noProof/>
                <w:webHidden/>
                <w:sz w:val="24"/>
                <w:szCs w:val="24"/>
                <w:lang w:val="en-GB"/>
              </w:rPr>
              <w:fldChar w:fldCharType="separate"/>
            </w:r>
            <w:r w:rsidR="00725CB1" w:rsidRPr="000325E6">
              <w:rPr>
                <w:rFonts w:ascii="Times New Roman" w:hAnsi="Times New Roman" w:cs="Times New Roman"/>
                <w:noProof/>
                <w:webHidden/>
                <w:sz w:val="24"/>
                <w:szCs w:val="24"/>
                <w:lang w:val="en-GB"/>
              </w:rPr>
              <w:t>14</w:t>
            </w:r>
            <w:r w:rsidR="00725CB1" w:rsidRPr="000325E6">
              <w:rPr>
                <w:rFonts w:ascii="Times New Roman" w:hAnsi="Times New Roman" w:cs="Times New Roman"/>
                <w:noProof/>
                <w:webHidden/>
                <w:sz w:val="24"/>
                <w:szCs w:val="24"/>
                <w:lang w:val="en-GB"/>
              </w:rPr>
              <w:fldChar w:fldCharType="end"/>
            </w:r>
          </w:hyperlink>
        </w:p>
        <w:p w14:paraId="6DC225C8" w14:textId="77777777" w:rsidR="00725CB1" w:rsidRPr="000325E6" w:rsidRDefault="00000000" w:rsidP="000325E6">
          <w:pPr>
            <w:pStyle w:val="TOC1"/>
            <w:tabs>
              <w:tab w:val="right" w:leader="dot" w:pos="9350"/>
            </w:tabs>
            <w:spacing w:line="360" w:lineRule="auto"/>
            <w:jc w:val="both"/>
            <w:rPr>
              <w:rFonts w:ascii="Times New Roman" w:hAnsi="Times New Roman" w:cs="Times New Roman"/>
              <w:noProof/>
              <w:sz w:val="24"/>
              <w:szCs w:val="24"/>
              <w:lang w:val="en-GB" w:eastAsia="en-IN"/>
            </w:rPr>
          </w:pPr>
          <w:hyperlink w:anchor="_Toc157682032" w:history="1">
            <w:r w:rsidR="00725CB1" w:rsidRPr="000325E6">
              <w:rPr>
                <w:rStyle w:val="Hyperlink"/>
                <w:rFonts w:ascii="Times New Roman" w:hAnsi="Times New Roman" w:cs="Times New Roman"/>
                <w:noProof/>
                <w:sz w:val="24"/>
                <w:szCs w:val="24"/>
                <w:lang w:val="en-GB"/>
              </w:rPr>
              <w:t>REFERENCES</w:t>
            </w:r>
            <w:r w:rsidR="00725CB1" w:rsidRPr="000325E6">
              <w:rPr>
                <w:rFonts w:ascii="Times New Roman" w:hAnsi="Times New Roman" w:cs="Times New Roman"/>
                <w:noProof/>
                <w:webHidden/>
                <w:sz w:val="24"/>
                <w:szCs w:val="24"/>
                <w:lang w:val="en-GB"/>
              </w:rPr>
              <w:tab/>
            </w:r>
            <w:r w:rsidR="00725CB1" w:rsidRPr="000325E6">
              <w:rPr>
                <w:rFonts w:ascii="Times New Roman" w:hAnsi="Times New Roman" w:cs="Times New Roman"/>
                <w:noProof/>
                <w:webHidden/>
                <w:sz w:val="24"/>
                <w:szCs w:val="24"/>
                <w:lang w:val="en-GB"/>
              </w:rPr>
              <w:fldChar w:fldCharType="begin"/>
            </w:r>
            <w:r w:rsidR="00725CB1" w:rsidRPr="000325E6">
              <w:rPr>
                <w:rFonts w:ascii="Times New Roman" w:hAnsi="Times New Roman" w:cs="Times New Roman"/>
                <w:noProof/>
                <w:webHidden/>
                <w:sz w:val="24"/>
                <w:szCs w:val="24"/>
                <w:lang w:val="en-GB"/>
              </w:rPr>
              <w:instrText xml:space="preserve"> PAGEREF _Toc157682032 \h </w:instrText>
            </w:r>
            <w:r w:rsidR="00725CB1" w:rsidRPr="000325E6">
              <w:rPr>
                <w:rFonts w:ascii="Times New Roman" w:hAnsi="Times New Roman" w:cs="Times New Roman"/>
                <w:noProof/>
                <w:webHidden/>
                <w:sz w:val="24"/>
                <w:szCs w:val="24"/>
                <w:lang w:val="en-GB"/>
              </w:rPr>
            </w:r>
            <w:r w:rsidR="00725CB1" w:rsidRPr="000325E6">
              <w:rPr>
                <w:rFonts w:ascii="Times New Roman" w:hAnsi="Times New Roman" w:cs="Times New Roman"/>
                <w:noProof/>
                <w:webHidden/>
                <w:sz w:val="24"/>
                <w:szCs w:val="24"/>
                <w:lang w:val="en-GB"/>
              </w:rPr>
              <w:fldChar w:fldCharType="separate"/>
            </w:r>
            <w:r w:rsidR="00725CB1" w:rsidRPr="000325E6">
              <w:rPr>
                <w:rFonts w:ascii="Times New Roman" w:hAnsi="Times New Roman" w:cs="Times New Roman"/>
                <w:noProof/>
                <w:webHidden/>
                <w:sz w:val="24"/>
                <w:szCs w:val="24"/>
                <w:lang w:val="en-GB"/>
              </w:rPr>
              <w:t>16</w:t>
            </w:r>
            <w:r w:rsidR="00725CB1" w:rsidRPr="000325E6">
              <w:rPr>
                <w:rFonts w:ascii="Times New Roman" w:hAnsi="Times New Roman" w:cs="Times New Roman"/>
                <w:noProof/>
                <w:webHidden/>
                <w:sz w:val="24"/>
                <w:szCs w:val="24"/>
                <w:lang w:val="en-GB"/>
              </w:rPr>
              <w:fldChar w:fldCharType="end"/>
            </w:r>
          </w:hyperlink>
        </w:p>
        <w:p w14:paraId="6DC225C9" w14:textId="77777777" w:rsidR="003D3254" w:rsidRPr="000325E6" w:rsidRDefault="003D3254"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b/>
              <w:bCs/>
              <w:noProof/>
              <w:sz w:val="24"/>
              <w:szCs w:val="24"/>
              <w:lang w:val="en-GB"/>
            </w:rPr>
            <w:fldChar w:fldCharType="end"/>
          </w:r>
        </w:p>
      </w:sdtContent>
    </w:sdt>
    <w:p w14:paraId="6DC225CA" w14:textId="77777777" w:rsidR="0065717B" w:rsidRPr="000325E6" w:rsidRDefault="0065717B" w:rsidP="000325E6">
      <w:pPr>
        <w:spacing w:line="360" w:lineRule="auto"/>
        <w:jc w:val="both"/>
        <w:rPr>
          <w:rFonts w:ascii="Times New Roman" w:hAnsi="Times New Roman" w:cs="Times New Roman"/>
          <w:sz w:val="24"/>
          <w:szCs w:val="24"/>
          <w:lang w:val="en-GB"/>
        </w:rPr>
      </w:pPr>
    </w:p>
    <w:p w14:paraId="6DC225CB" w14:textId="77777777" w:rsidR="005725B0" w:rsidRPr="000325E6" w:rsidRDefault="005725B0" w:rsidP="000325E6">
      <w:pPr>
        <w:spacing w:line="360" w:lineRule="auto"/>
        <w:jc w:val="both"/>
        <w:rPr>
          <w:rFonts w:ascii="Times New Roman" w:hAnsi="Times New Roman" w:cs="Times New Roman"/>
          <w:sz w:val="24"/>
          <w:szCs w:val="24"/>
          <w:lang w:val="en-GB"/>
        </w:rPr>
      </w:pPr>
    </w:p>
    <w:p w14:paraId="6DC225CC" w14:textId="77777777" w:rsidR="00C55DD2" w:rsidRPr="000325E6" w:rsidRDefault="00C55DD2" w:rsidP="000325E6">
      <w:pPr>
        <w:spacing w:line="360" w:lineRule="auto"/>
        <w:jc w:val="both"/>
        <w:rPr>
          <w:rFonts w:ascii="Times New Roman" w:hAnsi="Times New Roman" w:cs="Times New Roman"/>
          <w:sz w:val="24"/>
          <w:szCs w:val="24"/>
          <w:lang w:val="en-GB"/>
        </w:rPr>
      </w:pPr>
    </w:p>
    <w:p w14:paraId="6DC225CD" w14:textId="77777777" w:rsidR="00C55DD2" w:rsidRPr="000325E6" w:rsidRDefault="00C55DD2" w:rsidP="000325E6">
      <w:pPr>
        <w:spacing w:line="360" w:lineRule="auto"/>
        <w:jc w:val="both"/>
        <w:rPr>
          <w:rFonts w:ascii="Times New Roman" w:hAnsi="Times New Roman" w:cs="Times New Roman"/>
          <w:sz w:val="24"/>
          <w:szCs w:val="24"/>
          <w:lang w:val="en-GB"/>
        </w:rPr>
      </w:pPr>
    </w:p>
    <w:p w14:paraId="6DC225CE" w14:textId="77777777" w:rsidR="00C55DD2" w:rsidRPr="000325E6" w:rsidRDefault="00580171" w:rsidP="000325E6">
      <w:pPr>
        <w:tabs>
          <w:tab w:val="left" w:pos="1320"/>
        </w:tabs>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ab/>
      </w:r>
    </w:p>
    <w:p w14:paraId="6DC225CF" w14:textId="77777777" w:rsidR="00C55DD2" w:rsidRPr="000325E6" w:rsidRDefault="00C55DD2" w:rsidP="000325E6">
      <w:pPr>
        <w:spacing w:line="360" w:lineRule="auto"/>
        <w:jc w:val="both"/>
        <w:rPr>
          <w:rFonts w:ascii="Times New Roman" w:hAnsi="Times New Roman" w:cs="Times New Roman"/>
          <w:sz w:val="24"/>
          <w:szCs w:val="24"/>
          <w:lang w:val="en-GB"/>
        </w:rPr>
      </w:pPr>
    </w:p>
    <w:p w14:paraId="6DC225D0" w14:textId="77777777" w:rsidR="00C55DD2" w:rsidRPr="000325E6" w:rsidRDefault="00C55DD2" w:rsidP="000325E6">
      <w:pPr>
        <w:spacing w:line="360" w:lineRule="auto"/>
        <w:jc w:val="both"/>
        <w:rPr>
          <w:rFonts w:ascii="Times New Roman" w:hAnsi="Times New Roman" w:cs="Times New Roman"/>
          <w:sz w:val="24"/>
          <w:szCs w:val="24"/>
          <w:lang w:val="en-GB"/>
        </w:rPr>
      </w:pPr>
    </w:p>
    <w:p w14:paraId="6DC225D1" w14:textId="77777777" w:rsidR="00C55DD2" w:rsidRPr="000325E6" w:rsidRDefault="00C55DD2" w:rsidP="000325E6">
      <w:pPr>
        <w:spacing w:line="360" w:lineRule="auto"/>
        <w:jc w:val="both"/>
        <w:rPr>
          <w:rFonts w:ascii="Times New Roman" w:hAnsi="Times New Roman" w:cs="Times New Roman"/>
          <w:sz w:val="24"/>
          <w:szCs w:val="24"/>
          <w:lang w:val="en-GB"/>
        </w:rPr>
      </w:pPr>
    </w:p>
    <w:p w14:paraId="6DC225D2" w14:textId="77777777" w:rsidR="00C55DD2" w:rsidRPr="000325E6" w:rsidRDefault="00C55DD2" w:rsidP="000325E6">
      <w:pPr>
        <w:spacing w:line="360" w:lineRule="auto"/>
        <w:jc w:val="both"/>
        <w:rPr>
          <w:rFonts w:ascii="Times New Roman" w:hAnsi="Times New Roman" w:cs="Times New Roman"/>
          <w:sz w:val="24"/>
          <w:szCs w:val="24"/>
          <w:lang w:val="en-GB"/>
        </w:rPr>
      </w:pPr>
    </w:p>
    <w:p w14:paraId="6DC225D3" w14:textId="77777777" w:rsidR="00C55DD2" w:rsidRPr="000325E6" w:rsidRDefault="00C55DD2" w:rsidP="000325E6">
      <w:pPr>
        <w:spacing w:line="360" w:lineRule="auto"/>
        <w:jc w:val="both"/>
        <w:rPr>
          <w:rFonts w:ascii="Times New Roman" w:hAnsi="Times New Roman" w:cs="Times New Roman"/>
          <w:sz w:val="24"/>
          <w:szCs w:val="24"/>
          <w:lang w:val="en-GB"/>
        </w:rPr>
      </w:pPr>
    </w:p>
    <w:p w14:paraId="6DC225D4" w14:textId="77777777" w:rsidR="00E05BF8" w:rsidRPr="000325E6" w:rsidRDefault="00E05BF8" w:rsidP="000325E6">
      <w:pPr>
        <w:spacing w:line="360" w:lineRule="auto"/>
        <w:jc w:val="both"/>
        <w:rPr>
          <w:rStyle w:val="Heading1Char"/>
          <w:rFonts w:ascii="Times New Roman" w:hAnsi="Times New Roman" w:cs="Times New Roman"/>
          <w:sz w:val="24"/>
          <w:szCs w:val="24"/>
          <w:lang w:val="en-GB"/>
        </w:rPr>
      </w:pPr>
      <w:bookmarkStart w:id="0" w:name="_Toc136615567"/>
      <w:bookmarkStart w:id="1" w:name="_Toc136617983"/>
      <w:bookmarkStart w:id="2" w:name="_Toc136618069"/>
      <w:bookmarkStart w:id="3" w:name="_Toc136618607"/>
    </w:p>
    <w:p w14:paraId="6DC225D5" w14:textId="77777777" w:rsidR="002E0D8A" w:rsidRPr="000325E6" w:rsidRDefault="00580171" w:rsidP="000325E6">
      <w:pPr>
        <w:spacing w:line="360" w:lineRule="auto"/>
        <w:jc w:val="both"/>
        <w:rPr>
          <w:rStyle w:val="Heading1Char"/>
          <w:rFonts w:ascii="Times New Roman" w:hAnsi="Times New Roman" w:cs="Times New Roman"/>
          <w:sz w:val="24"/>
          <w:szCs w:val="24"/>
          <w:lang w:val="en-GB"/>
        </w:rPr>
      </w:pPr>
      <w:bookmarkStart w:id="4" w:name="_Toc136879920"/>
      <w:bookmarkStart w:id="5" w:name="_Toc136880478"/>
      <w:bookmarkStart w:id="6" w:name="_Toc137060331"/>
      <w:bookmarkStart w:id="7" w:name="_Toc137113532"/>
      <w:bookmarkStart w:id="8" w:name="_Toc137138852"/>
      <w:bookmarkStart w:id="9" w:name="_Toc137232839"/>
      <w:bookmarkStart w:id="10" w:name="_Toc137481385"/>
      <w:bookmarkStart w:id="11" w:name="_Toc138939611"/>
      <w:bookmarkStart w:id="12" w:name="_Toc139536671"/>
      <w:r w:rsidRPr="000325E6">
        <w:rPr>
          <w:rStyle w:val="Heading1Char"/>
          <w:rFonts w:ascii="Times New Roman" w:hAnsi="Times New Roman" w:cs="Times New Roman"/>
          <w:sz w:val="24"/>
          <w:szCs w:val="24"/>
          <w:lang w:val="en-GB"/>
        </w:rPr>
        <w:br w:type="page"/>
      </w:r>
    </w:p>
    <w:p w14:paraId="6DC225D6" w14:textId="77777777" w:rsidR="0018143C" w:rsidRPr="000325E6" w:rsidRDefault="00580171" w:rsidP="000325E6">
      <w:pPr>
        <w:spacing w:line="360" w:lineRule="auto"/>
        <w:jc w:val="both"/>
        <w:rPr>
          <w:rFonts w:ascii="Times New Roman" w:hAnsi="Times New Roman" w:cs="Times New Roman"/>
          <w:sz w:val="24"/>
          <w:szCs w:val="24"/>
          <w:lang w:val="en-GB"/>
        </w:rPr>
      </w:pPr>
      <w:bookmarkStart w:id="13" w:name="_Toc157682024"/>
      <w:bookmarkEnd w:id="0"/>
      <w:bookmarkEnd w:id="1"/>
      <w:bookmarkEnd w:id="2"/>
      <w:bookmarkEnd w:id="3"/>
      <w:bookmarkEnd w:id="4"/>
      <w:bookmarkEnd w:id="5"/>
      <w:bookmarkEnd w:id="6"/>
      <w:bookmarkEnd w:id="7"/>
      <w:bookmarkEnd w:id="8"/>
      <w:bookmarkEnd w:id="9"/>
      <w:bookmarkEnd w:id="10"/>
      <w:bookmarkEnd w:id="11"/>
      <w:bookmarkEnd w:id="12"/>
      <w:r w:rsidRPr="000325E6">
        <w:rPr>
          <w:rStyle w:val="Heading1Char"/>
          <w:rFonts w:ascii="Times New Roman" w:hAnsi="Times New Roman" w:cs="Times New Roman"/>
          <w:sz w:val="24"/>
          <w:szCs w:val="24"/>
          <w:lang w:val="en-GB"/>
        </w:rPr>
        <w:lastRenderedPageBreak/>
        <w:t>INTRODUCTION</w:t>
      </w:r>
      <w:bookmarkEnd w:id="13"/>
      <w:r w:rsidRPr="000325E6">
        <w:rPr>
          <w:rStyle w:val="Heading1Char"/>
          <w:rFonts w:ascii="Times New Roman" w:hAnsi="Times New Roman" w:cs="Times New Roman"/>
          <w:sz w:val="24"/>
          <w:szCs w:val="24"/>
          <w:lang w:val="en-GB"/>
        </w:rPr>
        <w:t xml:space="preserve"> </w:t>
      </w:r>
    </w:p>
    <w:p w14:paraId="6DC225D7" w14:textId="77777777" w:rsidR="00DF4C29" w:rsidRPr="000325E6" w:rsidRDefault="00DF4C29"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 xml:space="preserve">Green Development in the Hospitality Industry is one of the major meetings focused on environment-friendly practices in hospitality. This purposefully chosen event has been chosen due to its significance in the emergence of the necessity for environmental consciousness in the hospitality sector. Since the world is heading towards sustainability, the conference will create a platform in which hospitality professionals, environmental activists and </w:t>
      </w:r>
      <w:proofErr w:type="gramStart"/>
      <w:r w:rsidRPr="000325E6">
        <w:rPr>
          <w:rFonts w:ascii="Times New Roman" w:hAnsi="Times New Roman" w:cs="Times New Roman"/>
          <w:sz w:val="24"/>
          <w:szCs w:val="24"/>
          <w:lang w:val="en-GB"/>
        </w:rPr>
        <w:t>business people</w:t>
      </w:r>
      <w:proofErr w:type="gramEnd"/>
      <w:r w:rsidRPr="000325E6">
        <w:rPr>
          <w:rFonts w:ascii="Times New Roman" w:hAnsi="Times New Roman" w:cs="Times New Roman"/>
          <w:sz w:val="24"/>
          <w:szCs w:val="24"/>
          <w:lang w:val="en-GB"/>
        </w:rPr>
        <w:t xml:space="preserve"> can engage in stimulating discussions and presentations.</w:t>
      </w:r>
    </w:p>
    <w:p w14:paraId="6DC225D8" w14:textId="77777777" w:rsidR="00336142" w:rsidRPr="000325E6" w:rsidRDefault="00DF4C29"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The selected venue for the conference is the IET London: Savoy Place, UK. A conference that advocates for technological progress and development, or more specifically green development is best held at the IET because of its modern facilities.</w:t>
      </w:r>
      <w:r w:rsidR="00580171" w:rsidRPr="000325E6">
        <w:rPr>
          <w:rFonts w:ascii="Times New Roman" w:hAnsi="Times New Roman" w:cs="Times New Roman"/>
          <w:sz w:val="24"/>
          <w:szCs w:val="24"/>
          <w:lang w:val="en-GB"/>
        </w:rPr>
        <w:t xml:space="preserve"> The central location in London provides access for both local and international participants, hence, ensuring inclusiveness and a wide range of stakeholders.</w:t>
      </w:r>
    </w:p>
    <w:p w14:paraId="6DC225D9" w14:textId="77777777" w:rsidR="00336142"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The conference schedule outlines a sequence of discussions and presentations on different aspects of sustainability in the hospitality industry. The themes may include sustainable practices, environmental preservation, green technologies, and su</w:t>
      </w:r>
      <w:r w:rsidR="00170DA0" w:rsidRPr="000325E6">
        <w:rPr>
          <w:rFonts w:ascii="Times New Roman" w:hAnsi="Times New Roman" w:cs="Times New Roman"/>
          <w:sz w:val="24"/>
          <w:szCs w:val="24"/>
          <w:lang w:val="en-GB"/>
        </w:rPr>
        <w:t xml:space="preserve">stainable tourism. The speaker </w:t>
      </w:r>
      <w:r w:rsidRPr="000325E6">
        <w:rPr>
          <w:rFonts w:ascii="Times New Roman" w:hAnsi="Times New Roman" w:cs="Times New Roman"/>
          <w:sz w:val="24"/>
          <w:szCs w:val="24"/>
          <w:lang w:val="en-GB"/>
        </w:rPr>
        <w:t>expert in the hospitality sector, environmental organizations, and related fields will share their knowledge and provide participants with tools to integrate sustainable practices into their businesses</w:t>
      </w:r>
      <w:r w:rsidR="00977B28" w:rsidRPr="000325E6">
        <w:rPr>
          <w:rFonts w:ascii="Times New Roman" w:hAnsi="Times New Roman" w:cs="Times New Roman"/>
          <w:sz w:val="24"/>
          <w:szCs w:val="24"/>
          <w:lang w:val="en-GB"/>
        </w:rPr>
        <w:t xml:space="preserve"> (</w:t>
      </w:r>
      <w:r w:rsidR="00977B28" w:rsidRPr="000325E6">
        <w:rPr>
          <w:rFonts w:ascii="Times New Roman" w:hAnsi="Times New Roman" w:cs="Times New Roman"/>
          <w:color w:val="222222"/>
          <w:sz w:val="24"/>
          <w:szCs w:val="24"/>
          <w:shd w:val="clear" w:color="auto" w:fill="FFFFFF"/>
          <w:lang w:val="en-GB"/>
        </w:rPr>
        <w:t>Legrand et al, 2022</w:t>
      </w:r>
      <w:r w:rsidR="00977B28" w:rsidRPr="000325E6">
        <w:rPr>
          <w:rFonts w:ascii="Times New Roman" w:hAnsi="Times New Roman" w:cs="Times New Roman"/>
          <w:sz w:val="24"/>
          <w:szCs w:val="24"/>
          <w:lang w:val="en-GB"/>
        </w:rPr>
        <w:t>)</w:t>
      </w:r>
      <w:r w:rsidRPr="000325E6">
        <w:rPr>
          <w:rFonts w:ascii="Times New Roman" w:hAnsi="Times New Roman" w:cs="Times New Roman"/>
          <w:sz w:val="24"/>
          <w:szCs w:val="24"/>
          <w:lang w:val="en-GB"/>
        </w:rPr>
        <w:t>.</w:t>
      </w:r>
    </w:p>
    <w:p w14:paraId="6DC225DA" w14:textId="77777777" w:rsidR="000E0BB5"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 xml:space="preserve">The report further will provide a proper explanation of the event. The report will analyse the aims and objectives of the conference along with an event cycle and proper concept of the event. The </w:t>
      </w:r>
      <w:r w:rsidR="00170DA0" w:rsidRPr="000325E6">
        <w:rPr>
          <w:rFonts w:ascii="Times New Roman" w:hAnsi="Times New Roman" w:cs="Times New Roman"/>
          <w:sz w:val="24"/>
          <w:szCs w:val="24"/>
          <w:lang w:val="en-GB"/>
        </w:rPr>
        <w:t>conference</w:t>
      </w:r>
      <w:r w:rsidRPr="000325E6">
        <w:rPr>
          <w:rFonts w:ascii="Times New Roman" w:hAnsi="Times New Roman" w:cs="Times New Roman"/>
          <w:sz w:val="24"/>
          <w:szCs w:val="24"/>
          <w:lang w:val="en-GB"/>
        </w:rPr>
        <w:t xml:space="preserve"> budget and other essential information will also be explained in the report. </w:t>
      </w:r>
    </w:p>
    <w:p w14:paraId="6DC225DB" w14:textId="77777777" w:rsidR="003D3254" w:rsidRPr="000325E6" w:rsidRDefault="003D3254" w:rsidP="000325E6">
      <w:pPr>
        <w:spacing w:line="360" w:lineRule="auto"/>
        <w:jc w:val="both"/>
        <w:rPr>
          <w:rStyle w:val="Heading1Char"/>
          <w:rFonts w:ascii="Times New Roman" w:hAnsi="Times New Roman" w:cs="Times New Roman"/>
          <w:sz w:val="24"/>
          <w:szCs w:val="24"/>
          <w:lang w:val="en-GB"/>
        </w:rPr>
      </w:pPr>
      <w:r w:rsidRPr="000325E6">
        <w:rPr>
          <w:rStyle w:val="Heading1Char"/>
          <w:rFonts w:ascii="Times New Roman" w:hAnsi="Times New Roman" w:cs="Times New Roman"/>
          <w:sz w:val="24"/>
          <w:szCs w:val="24"/>
          <w:lang w:val="en-GB"/>
        </w:rPr>
        <w:br w:type="page"/>
      </w:r>
    </w:p>
    <w:p w14:paraId="6DC225DC" w14:textId="77777777" w:rsidR="0042230B" w:rsidRPr="000325E6" w:rsidRDefault="00580171" w:rsidP="000325E6">
      <w:pPr>
        <w:spacing w:line="360" w:lineRule="auto"/>
        <w:jc w:val="both"/>
        <w:rPr>
          <w:rFonts w:ascii="Times New Roman" w:hAnsi="Times New Roman" w:cs="Times New Roman"/>
          <w:sz w:val="24"/>
          <w:szCs w:val="24"/>
          <w:lang w:val="en-GB"/>
        </w:rPr>
      </w:pPr>
      <w:bookmarkStart w:id="14" w:name="_Toc157682025"/>
      <w:r w:rsidRPr="000325E6">
        <w:rPr>
          <w:rStyle w:val="Heading1Char"/>
          <w:rFonts w:ascii="Times New Roman" w:hAnsi="Times New Roman" w:cs="Times New Roman"/>
          <w:sz w:val="24"/>
          <w:szCs w:val="24"/>
          <w:lang w:val="en-GB"/>
        </w:rPr>
        <w:lastRenderedPageBreak/>
        <w:t>THE EVENT CYCLE</w:t>
      </w:r>
      <w:bookmarkEnd w:id="14"/>
      <w:r w:rsidRPr="000325E6">
        <w:rPr>
          <w:rStyle w:val="Heading1Char"/>
          <w:rFonts w:ascii="Times New Roman" w:hAnsi="Times New Roman" w:cs="Times New Roman"/>
          <w:sz w:val="24"/>
          <w:szCs w:val="24"/>
          <w:lang w:val="en-GB"/>
        </w:rPr>
        <w:t xml:space="preserve"> </w:t>
      </w:r>
    </w:p>
    <w:p w14:paraId="6DC225DD" w14:textId="77777777" w:rsidR="00B8587B"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The event cycle is an all-inclusive model that describes the stages an event passes through, from the phase of conceptualising to the phase of post-event evaluation. The commonly used event cycle comprises five phases: Pre-Event, Planning, Implementation, Monitoring/Controlling, and Post-Event.</w:t>
      </w:r>
    </w:p>
    <w:p w14:paraId="6DC225DE" w14:textId="77777777" w:rsidR="00B8587B"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Pre-Event: This stage includes the initial concept development and feasibility evaluation. The conference concept arises out of the desire to address sustainability in the hospitality industry. In this phase, the organisers define the goals, scope, and target audience of the event. The choice of IET London as the venue reflects the theme of technological and environmental innovation embodied in the event.</w:t>
      </w:r>
    </w:p>
    <w:p w14:paraId="6DC225DF" w14:textId="77777777" w:rsidR="00B8587B"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Planning: Planning is necessary for execution. This stage involves setting the conference schedule, deciding on the speakers, organising logistics with the venue, and partnering with sponsors. Moreover, budgeting and risk assessment are essential elements of the planning phase that guarantee the financial viability and readiness for unexpected issues</w:t>
      </w:r>
      <w:r w:rsidR="00417E70" w:rsidRPr="000325E6">
        <w:rPr>
          <w:rFonts w:ascii="Times New Roman" w:hAnsi="Times New Roman" w:cs="Times New Roman"/>
          <w:sz w:val="24"/>
          <w:szCs w:val="24"/>
          <w:lang w:val="en-GB"/>
        </w:rPr>
        <w:t xml:space="preserve"> (</w:t>
      </w:r>
      <w:r w:rsidR="00417E70" w:rsidRPr="000325E6">
        <w:rPr>
          <w:rFonts w:ascii="Times New Roman" w:hAnsi="Times New Roman" w:cs="Times New Roman"/>
          <w:color w:val="222222"/>
          <w:sz w:val="24"/>
          <w:szCs w:val="24"/>
          <w:shd w:val="clear" w:color="auto" w:fill="FFFFFF"/>
          <w:lang w:val="en-GB"/>
        </w:rPr>
        <w:t>Getz and Page, 2019</w:t>
      </w:r>
      <w:r w:rsidR="00417E70" w:rsidRPr="000325E6">
        <w:rPr>
          <w:rFonts w:ascii="Times New Roman" w:hAnsi="Times New Roman" w:cs="Times New Roman"/>
          <w:sz w:val="24"/>
          <w:szCs w:val="24"/>
          <w:lang w:val="en-GB"/>
        </w:rPr>
        <w:t>)</w:t>
      </w:r>
      <w:r w:rsidRPr="000325E6">
        <w:rPr>
          <w:rFonts w:ascii="Times New Roman" w:hAnsi="Times New Roman" w:cs="Times New Roman"/>
          <w:sz w:val="24"/>
          <w:szCs w:val="24"/>
          <w:lang w:val="en-GB"/>
        </w:rPr>
        <w:t xml:space="preserve">. </w:t>
      </w:r>
    </w:p>
    <w:p w14:paraId="6DC225E0" w14:textId="77777777" w:rsidR="00B8587B"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Implementation: This is the implementation phase. The activities involve preparing the event’s space at the IET London, arranging the speaker’s travel and the registrations of the attendees. The technical aspects and the real conference sessions with the discussions and presentations on sustainability in the hospitality industry take place during this stage.</w:t>
      </w:r>
    </w:p>
    <w:p w14:paraId="6DC225E1" w14:textId="77777777" w:rsidR="00B8587B"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 xml:space="preserve">Controlling: </w:t>
      </w:r>
      <w:proofErr w:type="gramStart"/>
      <w:r w:rsidRPr="000325E6">
        <w:rPr>
          <w:rFonts w:ascii="Times New Roman" w:hAnsi="Times New Roman" w:cs="Times New Roman"/>
          <w:sz w:val="24"/>
          <w:szCs w:val="24"/>
          <w:lang w:val="en-GB"/>
        </w:rPr>
        <w:t>In the course of</w:t>
      </w:r>
      <w:proofErr w:type="gramEnd"/>
      <w:r w:rsidRPr="000325E6">
        <w:rPr>
          <w:rFonts w:ascii="Times New Roman" w:hAnsi="Times New Roman" w:cs="Times New Roman"/>
          <w:sz w:val="24"/>
          <w:szCs w:val="24"/>
          <w:lang w:val="en-GB"/>
        </w:rPr>
        <w:t xml:space="preserve"> the event, there are continuous monitoring and control mechanisms for dealing with any problems that may arise in a timely manner. This also involves steering the session flow, resolving technical problems, and making sure that the event follows the prescribed schedule. Real-time adjustments are provided based on the feedback from the attendees to enhance the overall experience.</w:t>
      </w:r>
    </w:p>
    <w:p w14:paraId="6DC225E2" w14:textId="77777777" w:rsidR="00B8587B"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Post-Event: Once the event comes to an end, the emphasis moves to the evaluation and reflection. Surveys are also carried out after an event to collect feedback on a range of aspects, such as content, logistics, and overall satisfaction. Financial reports are used to determine how successful an event is. A post-event report is written, covering key successes, areas of potential improvement, and lessons</w:t>
      </w:r>
      <w:r w:rsidR="00977B28" w:rsidRPr="000325E6">
        <w:rPr>
          <w:rFonts w:ascii="Times New Roman" w:hAnsi="Times New Roman" w:cs="Times New Roman"/>
          <w:sz w:val="24"/>
          <w:szCs w:val="24"/>
          <w:lang w:val="en-GB"/>
        </w:rPr>
        <w:t xml:space="preserve"> (</w:t>
      </w:r>
      <w:r w:rsidR="00977B28" w:rsidRPr="000325E6">
        <w:rPr>
          <w:rFonts w:ascii="Times New Roman" w:hAnsi="Times New Roman" w:cs="Times New Roman"/>
          <w:color w:val="222222"/>
          <w:sz w:val="24"/>
          <w:szCs w:val="24"/>
          <w:shd w:val="clear" w:color="auto" w:fill="FFFFFF"/>
          <w:lang w:val="en-GB"/>
        </w:rPr>
        <w:t>Jones, 2017</w:t>
      </w:r>
      <w:r w:rsidR="00977B28" w:rsidRPr="000325E6">
        <w:rPr>
          <w:rFonts w:ascii="Times New Roman" w:hAnsi="Times New Roman" w:cs="Times New Roman"/>
          <w:sz w:val="24"/>
          <w:szCs w:val="24"/>
          <w:lang w:val="en-GB"/>
        </w:rPr>
        <w:t>)</w:t>
      </w:r>
      <w:r w:rsidRPr="000325E6">
        <w:rPr>
          <w:rFonts w:ascii="Times New Roman" w:hAnsi="Times New Roman" w:cs="Times New Roman"/>
          <w:sz w:val="24"/>
          <w:szCs w:val="24"/>
          <w:lang w:val="en-GB"/>
        </w:rPr>
        <w:t>. </w:t>
      </w:r>
    </w:p>
    <w:p w14:paraId="6DC225E3" w14:textId="77777777" w:rsidR="0042230B" w:rsidRPr="000325E6" w:rsidRDefault="00580171" w:rsidP="000325E6">
      <w:pPr>
        <w:spacing w:line="360" w:lineRule="auto"/>
        <w:jc w:val="both"/>
        <w:rPr>
          <w:rFonts w:ascii="Times New Roman" w:hAnsi="Times New Roman" w:cs="Times New Roman"/>
          <w:sz w:val="24"/>
          <w:szCs w:val="24"/>
          <w:lang w:val="en-GB"/>
        </w:rPr>
      </w:pPr>
      <w:bookmarkStart w:id="15" w:name="_Toc157682026"/>
      <w:r w:rsidRPr="000325E6">
        <w:rPr>
          <w:rStyle w:val="Heading1Char"/>
          <w:rFonts w:ascii="Times New Roman" w:hAnsi="Times New Roman" w:cs="Times New Roman"/>
          <w:sz w:val="24"/>
          <w:szCs w:val="24"/>
          <w:lang w:val="en-GB"/>
        </w:rPr>
        <w:lastRenderedPageBreak/>
        <w:t>EVENT CONCEPT</w:t>
      </w:r>
      <w:bookmarkEnd w:id="15"/>
      <w:r w:rsidRPr="000325E6">
        <w:rPr>
          <w:rStyle w:val="Heading1Char"/>
          <w:rFonts w:ascii="Times New Roman" w:hAnsi="Times New Roman" w:cs="Times New Roman"/>
          <w:sz w:val="24"/>
          <w:szCs w:val="24"/>
          <w:lang w:val="en-GB"/>
        </w:rPr>
        <w:t xml:space="preserve"> </w:t>
      </w:r>
    </w:p>
    <w:p w14:paraId="6DC225E4" w14:textId="77777777" w:rsidR="00983456"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Event Concept: The "Green Development in Hospitality Industry" conference seeks to attract thought leaders, professionals in the hospitality industry, and environmental activists to discuss and promote green initiatives in the hospitality sector. The event encourages dialogues, and knowledge sharing, and motivates actions aimed at promoting the change that the industry needs</w:t>
      </w:r>
      <w:r w:rsidR="002F2C95" w:rsidRPr="000325E6">
        <w:rPr>
          <w:rFonts w:ascii="Times New Roman" w:hAnsi="Times New Roman" w:cs="Times New Roman"/>
          <w:sz w:val="24"/>
          <w:szCs w:val="24"/>
          <w:lang w:val="en-GB"/>
        </w:rPr>
        <w:t xml:space="preserve"> (</w:t>
      </w:r>
      <w:r w:rsidR="002F2C95" w:rsidRPr="000325E6">
        <w:rPr>
          <w:rFonts w:ascii="Times New Roman" w:hAnsi="Times New Roman" w:cs="Times New Roman"/>
          <w:color w:val="222222"/>
          <w:sz w:val="24"/>
          <w:szCs w:val="24"/>
          <w:shd w:val="clear" w:color="auto" w:fill="FFFFFF"/>
        </w:rPr>
        <w:t>Fogarassy et al., 2017</w:t>
      </w:r>
      <w:r w:rsidR="002F2C95" w:rsidRPr="000325E6">
        <w:rPr>
          <w:rFonts w:ascii="Times New Roman" w:hAnsi="Times New Roman" w:cs="Times New Roman"/>
          <w:sz w:val="24"/>
          <w:szCs w:val="24"/>
          <w:lang w:val="en-GB"/>
        </w:rPr>
        <w:t>)</w:t>
      </w:r>
      <w:r w:rsidRPr="000325E6">
        <w:rPr>
          <w:rFonts w:ascii="Times New Roman" w:hAnsi="Times New Roman" w:cs="Times New Roman"/>
          <w:sz w:val="24"/>
          <w:szCs w:val="24"/>
          <w:lang w:val="en-GB"/>
        </w:rPr>
        <w:t>.</w:t>
      </w:r>
    </w:p>
    <w:p w14:paraId="6DC225E5" w14:textId="77777777" w:rsidR="00983456"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Itinerary</w:t>
      </w:r>
    </w:p>
    <w:p w14:paraId="6DC225E6" w14:textId="77777777" w:rsidR="00983456"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Morning Session:</w:t>
      </w:r>
    </w:p>
    <w:p w14:paraId="6DC225E7" w14:textId="77777777" w:rsidR="00983456"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Registration and Welcome: The attendees come to the IET London and register themselves. The welcome remarks address the need for sustainable practices in the hospitality sector.</w:t>
      </w:r>
    </w:p>
    <w:p w14:paraId="6DC225E8" w14:textId="77777777" w:rsidR="00983456"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 xml:space="preserve">Opening Keynote: A respected environmentalist gives a keynote address that establishes the </w:t>
      </w:r>
      <w:proofErr w:type="gramStart"/>
      <w:r w:rsidRPr="000325E6">
        <w:rPr>
          <w:rFonts w:ascii="Times New Roman" w:hAnsi="Times New Roman" w:cs="Times New Roman"/>
          <w:sz w:val="24"/>
          <w:szCs w:val="24"/>
          <w:lang w:val="en-GB"/>
        </w:rPr>
        <w:t>main focus</w:t>
      </w:r>
      <w:proofErr w:type="gramEnd"/>
      <w:r w:rsidRPr="000325E6">
        <w:rPr>
          <w:rFonts w:ascii="Times New Roman" w:hAnsi="Times New Roman" w:cs="Times New Roman"/>
          <w:sz w:val="24"/>
          <w:szCs w:val="24"/>
          <w:lang w:val="en-GB"/>
        </w:rPr>
        <w:t xml:space="preserve"> for the day and emphasizes the need to incorporate green development in the hospitality sector.</w:t>
      </w:r>
    </w:p>
    <w:p w14:paraId="6DC225E9" w14:textId="77777777" w:rsidR="00706259"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Panel Discussion - Current Trends in Sustainable Hospitality: Industry specialists analyse the new tendencies and innovations, as well as difficulties of implementation of sustainable practices in the hotel business</w:t>
      </w:r>
      <w:r w:rsidR="00614890" w:rsidRPr="000325E6">
        <w:rPr>
          <w:rFonts w:ascii="Times New Roman" w:hAnsi="Times New Roman" w:cs="Times New Roman"/>
          <w:sz w:val="24"/>
          <w:szCs w:val="24"/>
          <w:lang w:val="en-GB"/>
        </w:rPr>
        <w:t xml:space="preserve"> (</w:t>
      </w:r>
      <w:proofErr w:type="spellStart"/>
      <w:r w:rsidR="00614890" w:rsidRPr="000325E6">
        <w:rPr>
          <w:rFonts w:ascii="Times New Roman" w:hAnsi="Times New Roman" w:cs="Times New Roman"/>
          <w:color w:val="222222"/>
          <w:sz w:val="24"/>
          <w:szCs w:val="24"/>
          <w:shd w:val="clear" w:color="auto" w:fill="FFFFFF"/>
        </w:rPr>
        <w:t>Esmaeilian</w:t>
      </w:r>
      <w:proofErr w:type="spellEnd"/>
      <w:r w:rsidR="00830F4E" w:rsidRPr="000325E6">
        <w:rPr>
          <w:rFonts w:ascii="Times New Roman" w:hAnsi="Times New Roman" w:cs="Times New Roman"/>
          <w:color w:val="222222"/>
          <w:sz w:val="24"/>
          <w:szCs w:val="24"/>
          <w:shd w:val="clear" w:color="auto" w:fill="FFFFFF"/>
        </w:rPr>
        <w:t xml:space="preserve"> et al</w:t>
      </w:r>
      <w:r w:rsidR="00614890" w:rsidRPr="000325E6">
        <w:rPr>
          <w:rFonts w:ascii="Times New Roman" w:hAnsi="Times New Roman" w:cs="Times New Roman"/>
          <w:color w:val="222222"/>
          <w:sz w:val="24"/>
          <w:szCs w:val="24"/>
          <w:shd w:val="clear" w:color="auto" w:fill="FFFFFF"/>
        </w:rPr>
        <w:t>., 2018</w:t>
      </w:r>
      <w:r w:rsidR="00614890" w:rsidRPr="000325E6">
        <w:rPr>
          <w:rFonts w:ascii="Times New Roman" w:hAnsi="Times New Roman" w:cs="Times New Roman"/>
          <w:sz w:val="24"/>
          <w:szCs w:val="24"/>
          <w:lang w:val="en-GB"/>
        </w:rPr>
        <w:t>)</w:t>
      </w:r>
      <w:r w:rsidRPr="000325E6">
        <w:rPr>
          <w:rFonts w:ascii="Times New Roman" w:hAnsi="Times New Roman" w:cs="Times New Roman"/>
          <w:sz w:val="24"/>
          <w:szCs w:val="24"/>
          <w:lang w:val="en-GB"/>
        </w:rPr>
        <w:t>.</w:t>
      </w:r>
    </w:p>
    <w:p w14:paraId="6DC225EA" w14:textId="77777777" w:rsidR="008E43C9"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Lunch break: The participants have a sustainable lunch and meet with each other and discuss things.</w:t>
      </w:r>
    </w:p>
    <w:p w14:paraId="6DC225EB" w14:textId="77777777" w:rsidR="008E43C9"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Afternoon Session:</w:t>
      </w:r>
    </w:p>
    <w:p w14:paraId="6DC225EC" w14:textId="77777777" w:rsidR="002B7FB8"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Interactive Workshops</w:t>
      </w:r>
      <w:r w:rsidR="00983456" w:rsidRPr="000325E6">
        <w:rPr>
          <w:rFonts w:ascii="Times New Roman" w:hAnsi="Times New Roman" w:cs="Times New Roman"/>
          <w:sz w:val="24"/>
          <w:szCs w:val="24"/>
          <w:lang w:val="en-GB"/>
        </w:rPr>
        <w:t>: Parallel workshops discuss issues related to energy-efficient technologies, waste management, and sustainable tourism. The participants select sessions based on their interests.</w:t>
      </w:r>
    </w:p>
    <w:p w14:paraId="6DC225ED" w14:textId="77777777" w:rsidR="002B7FB8"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Lunchtime Keynote: Reputed leader from the hospitality industry presents a keynote speech, presenting successful case studies and best practices on incorporating sustainable efforts into business models.</w:t>
      </w:r>
    </w:p>
    <w:p w14:paraId="6DC225EE" w14:textId="77777777" w:rsidR="003148CF"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lastRenderedPageBreak/>
        <w:t>Breakout Sessions: Parallel sessions target selective aspects of sustainable development such as green building, responsible sourcing, and community involvement. The delegates attend the sessions that are most appropriate for them in relation to their interests or responsibilities.</w:t>
      </w:r>
    </w:p>
    <w:p w14:paraId="6DC225EF" w14:textId="77777777" w:rsidR="00983456"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Q&amp;A and networking session: Participants conduct networking activities, visit booths of the exhibition, and discuss what they have heard during the day. They also asked questions related to the things discussed at the conference</w:t>
      </w:r>
      <w:r w:rsidR="00997053" w:rsidRPr="000325E6">
        <w:rPr>
          <w:rFonts w:ascii="Times New Roman" w:hAnsi="Times New Roman" w:cs="Times New Roman"/>
          <w:sz w:val="24"/>
          <w:szCs w:val="24"/>
          <w:lang w:val="en-GB"/>
        </w:rPr>
        <w:t xml:space="preserve"> (</w:t>
      </w:r>
      <w:r w:rsidR="00997053" w:rsidRPr="000325E6">
        <w:rPr>
          <w:rFonts w:ascii="Times New Roman" w:hAnsi="Times New Roman" w:cs="Times New Roman"/>
          <w:color w:val="222222"/>
          <w:sz w:val="24"/>
          <w:szCs w:val="24"/>
          <w:shd w:val="clear" w:color="auto" w:fill="FFFFFF"/>
          <w:lang w:val="en-GB"/>
        </w:rPr>
        <w:t>Bladen et al, 2022</w:t>
      </w:r>
      <w:r w:rsidR="00997053" w:rsidRPr="000325E6">
        <w:rPr>
          <w:rFonts w:ascii="Times New Roman" w:hAnsi="Times New Roman" w:cs="Times New Roman"/>
          <w:sz w:val="24"/>
          <w:szCs w:val="24"/>
          <w:lang w:val="en-GB"/>
        </w:rPr>
        <w:t>)</w:t>
      </w:r>
      <w:r w:rsidRPr="000325E6">
        <w:rPr>
          <w:rFonts w:ascii="Times New Roman" w:hAnsi="Times New Roman" w:cs="Times New Roman"/>
          <w:sz w:val="24"/>
          <w:szCs w:val="24"/>
          <w:lang w:val="en-GB"/>
        </w:rPr>
        <w:t>.</w:t>
      </w:r>
    </w:p>
    <w:p w14:paraId="6DC225F0" w14:textId="77777777" w:rsidR="003D3254" w:rsidRPr="000325E6" w:rsidRDefault="003D3254" w:rsidP="000325E6">
      <w:pPr>
        <w:spacing w:line="360" w:lineRule="auto"/>
        <w:jc w:val="both"/>
        <w:rPr>
          <w:rStyle w:val="Heading1Char"/>
          <w:rFonts w:ascii="Times New Roman" w:hAnsi="Times New Roman" w:cs="Times New Roman"/>
          <w:sz w:val="24"/>
          <w:szCs w:val="24"/>
          <w:lang w:val="en-GB"/>
        </w:rPr>
      </w:pPr>
      <w:r w:rsidRPr="000325E6">
        <w:rPr>
          <w:rStyle w:val="Heading1Char"/>
          <w:rFonts w:ascii="Times New Roman" w:hAnsi="Times New Roman" w:cs="Times New Roman"/>
          <w:sz w:val="24"/>
          <w:szCs w:val="24"/>
          <w:lang w:val="en-GB"/>
        </w:rPr>
        <w:br w:type="page"/>
      </w:r>
    </w:p>
    <w:p w14:paraId="6DC225F1" w14:textId="77777777" w:rsidR="000A0E01" w:rsidRPr="000325E6" w:rsidRDefault="00580171" w:rsidP="000325E6">
      <w:pPr>
        <w:spacing w:line="360" w:lineRule="auto"/>
        <w:jc w:val="both"/>
        <w:rPr>
          <w:rFonts w:ascii="Times New Roman" w:hAnsi="Times New Roman" w:cs="Times New Roman"/>
          <w:sz w:val="24"/>
          <w:szCs w:val="24"/>
          <w:lang w:val="en-GB"/>
        </w:rPr>
      </w:pPr>
      <w:bookmarkStart w:id="16" w:name="_Toc157682027"/>
      <w:r w:rsidRPr="000325E6">
        <w:rPr>
          <w:rStyle w:val="Heading1Char"/>
          <w:rFonts w:ascii="Times New Roman" w:hAnsi="Times New Roman" w:cs="Times New Roman"/>
          <w:sz w:val="24"/>
          <w:szCs w:val="24"/>
          <w:lang w:val="en-GB"/>
        </w:rPr>
        <w:lastRenderedPageBreak/>
        <w:t>AIM AND OBJECTIVES OF EVENT</w:t>
      </w:r>
      <w:bookmarkEnd w:id="16"/>
      <w:r w:rsidRPr="000325E6">
        <w:rPr>
          <w:rStyle w:val="Heading1Char"/>
          <w:rFonts w:ascii="Times New Roman" w:hAnsi="Times New Roman" w:cs="Times New Roman"/>
          <w:sz w:val="24"/>
          <w:szCs w:val="24"/>
          <w:lang w:val="en-GB"/>
        </w:rPr>
        <w:t xml:space="preserve"> </w:t>
      </w:r>
    </w:p>
    <w:p w14:paraId="6DC225F2" w14:textId="77777777" w:rsidR="003148CF"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Aim: The aim of this conference is to divert the hospitality industry more towards sustainability. The conference promotes and diverts the leaders in the hospitality industry towards making their operations more environmentally friendly and developing sustainability in the hospitality industry.</w:t>
      </w:r>
      <w:r w:rsidR="001B4E5E" w:rsidRPr="000325E6">
        <w:rPr>
          <w:rFonts w:ascii="Times New Roman" w:hAnsi="Times New Roman" w:cs="Times New Roman"/>
          <w:sz w:val="24"/>
          <w:szCs w:val="24"/>
          <w:lang w:val="en-GB"/>
        </w:rPr>
        <w:t xml:space="preserve"> This event inspires the participants and showcases different ways and technologies that can be used to develop the hospitality industry more towards sustainability</w:t>
      </w:r>
      <w:r w:rsidR="008978F7" w:rsidRPr="000325E6">
        <w:rPr>
          <w:rFonts w:ascii="Times New Roman" w:hAnsi="Times New Roman" w:cs="Times New Roman"/>
          <w:sz w:val="24"/>
          <w:szCs w:val="24"/>
          <w:lang w:val="en-GB"/>
        </w:rPr>
        <w:t xml:space="preserve"> (</w:t>
      </w:r>
      <w:r w:rsidR="008978F7" w:rsidRPr="000325E6">
        <w:rPr>
          <w:rFonts w:ascii="Times New Roman" w:hAnsi="Times New Roman" w:cs="Times New Roman"/>
          <w:color w:val="222222"/>
          <w:sz w:val="24"/>
          <w:szCs w:val="24"/>
          <w:shd w:val="clear" w:color="auto" w:fill="FFFFFF"/>
          <w:lang w:val="en-GB"/>
        </w:rPr>
        <w:t>Jones, 2017</w:t>
      </w:r>
      <w:r w:rsidR="008978F7" w:rsidRPr="000325E6">
        <w:rPr>
          <w:rFonts w:ascii="Times New Roman" w:hAnsi="Times New Roman" w:cs="Times New Roman"/>
          <w:sz w:val="24"/>
          <w:szCs w:val="24"/>
          <w:lang w:val="en-GB"/>
        </w:rPr>
        <w:t>)</w:t>
      </w:r>
      <w:r w:rsidR="001B4E5E" w:rsidRPr="000325E6">
        <w:rPr>
          <w:rFonts w:ascii="Times New Roman" w:hAnsi="Times New Roman" w:cs="Times New Roman"/>
          <w:sz w:val="24"/>
          <w:szCs w:val="24"/>
          <w:lang w:val="en-GB"/>
        </w:rPr>
        <w:t>.</w:t>
      </w:r>
    </w:p>
    <w:tbl>
      <w:tblPr>
        <w:tblStyle w:val="TableGrid"/>
        <w:tblW w:w="0" w:type="auto"/>
        <w:tblLook w:val="04A0" w:firstRow="1" w:lastRow="0" w:firstColumn="1" w:lastColumn="0" w:noHBand="0" w:noVBand="1"/>
      </w:tblPr>
      <w:tblGrid>
        <w:gridCol w:w="1596"/>
        <w:gridCol w:w="1596"/>
        <w:gridCol w:w="1596"/>
        <w:gridCol w:w="1596"/>
        <w:gridCol w:w="1596"/>
        <w:gridCol w:w="1596"/>
      </w:tblGrid>
      <w:tr w:rsidR="00585DCD" w:rsidRPr="000325E6" w14:paraId="6DC225F9" w14:textId="77777777" w:rsidTr="00E764BC">
        <w:tc>
          <w:tcPr>
            <w:tcW w:w="1596" w:type="dxa"/>
          </w:tcPr>
          <w:p w14:paraId="6DC225F3" w14:textId="77777777" w:rsidR="00E764BC" w:rsidRPr="000325E6" w:rsidRDefault="00580171" w:rsidP="000325E6">
            <w:pPr>
              <w:spacing w:line="360" w:lineRule="auto"/>
              <w:jc w:val="both"/>
              <w:rPr>
                <w:rFonts w:ascii="Times New Roman" w:hAnsi="Times New Roman" w:cs="Times New Roman"/>
                <w:b/>
                <w:sz w:val="24"/>
                <w:szCs w:val="24"/>
              </w:rPr>
            </w:pPr>
            <w:r w:rsidRPr="000325E6">
              <w:rPr>
                <w:rFonts w:ascii="Times New Roman" w:hAnsi="Times New Roman" w:cs="Times New Roman"/>
                <w:b/>
                <w:sz w:val="24"/>
                <w:szCs w:val="24"/>
              </w:rPr>
              <w:t>Objectives</w:t>
            </w:r>
          </w:p>
        </w:tc>
        <w:tc>
          <w:tcPr>
            <w:tcW w:w="1596" w:type="dxa"/>
          </w:tcPr>
          <w:p w14:paraId="6DC225F4" w14:textId="77777777" w:rsidR="00E764BC" w:rsidRPr="000325E6" w:rsidRDefault="00580171" w:rsidP="000325E6">
            <w:pPr>
              <w:spacing w:line="360" w:lineRule="auto"/>
              <w:jc w:val="both"/>
              <w:rPr>
                <w:rFonts w:ascii="Times New Roman" w:hAnsi="Times New Roman" w:cs="Times New Roman"/>
                <w:b/>
                <w:sz w:val="24"/>
                <w:szCs w:val="24"/>
              </w:rPr>
            </w:pPr>
            <w:r w:rsidRPr="000325E6">
              <w:rPr>
                <w:rFonts w:ascii="Times New Roman" w:hAnsi="Times New Roman" w:cs="Times New Roman"/>
                <w:b/>
                <w:sz w:val="24"/>
                <w:szCs w:val="24"/>
              </w:rPr>
              <w:t>Specific</w:t>
            </w:r>
          </w:p>
        </w:tc>
        <w:tc>
          <w:tcPr>
            <w:tcW w:w="1596" w:type="dxa"/>
          </w:tcPr>
          <w:p w14:paraId="6DC225F5" w14:textId="77777777" w:rsidR="00E764BC" w:rsidRPr="000325E6" w:rsidRDefault="00580171" w:rsidP="000325E6">
            <w:pPr>
              <w:spacing w:line="360" w:lineRule="auto"/>
              <w:jc w:val="both"/>
              <w:rPr>
                <w:rFonts w:ascii="Times New Roman" w:hAnsi="Times New Roman" w:cs="Times New Roman"/>
                <w:b/>
                <w:sz w:val="24"/>
                <w:szCs w:val="24"/>
              </w:rPr>
            </w:pPr>
            <w:r w:rsidRPr="000325E6">
              <w:rPr>
                <w:rFonts w:ascii="Times New Roman" w:hAnsi="Times New Roman" w:cs="Times New Roman"/>
                <w:b/>
                <w:sz w:val="24"/>
                <w:szCs w:val="24"/>
              </w:rPr>
              <w:t>Measurable</w:t>
            </w:r>
          </w:p>
        </w:tc>
        <w:tc>
          <w:tcPr>
            <w:tcW w:w="1596" w:type="dxa"/>
          </w:tcPr>
          <w:p w14:paraId="6DC225F6" w14:textId="77777777" w:rsidR="00E764BC" w:rsidRPr="000325E6" w:rsidRDefault="00580171" w:rsidP="000325E6">
            <w:pPr>
              <w:spacing w:line="360" w:lineRule="auto"/>
              <w:jc w:val="both"/>
              <w:rPr>
                <w:rFonts w:ascii="Times New Roman" w:hAnsi="Times New Roman" w:cs="Times New Roman"/>
                <w:b/>
                <w:sz w:val="24"/>
                <w:szCs w:val="24"/>
              </w:rPr>
            </w:pPr>
            <w:r w:rsidRPr="000325E6">
              <w:rPr>
                <w:rFonts w:ascii="Times New Roman" w:hAnsi="Times New Roman" w:cs="Times New Roman"/>
                <w:b/>
                <w:sz w:val="24"/>
                <w:szCs w:val="24"/>
              </w:rPr>
              <w:t>Achievable</w:t>
            </w:r>
          </w:p>
        </w:tc>
        <w:tc>
          <w:tcPr>
            <w:tcW w:w="1596" w:type="dxa"/>
          </w:tcPr>
          <w:p w14:paraId="6DC225F7" w14:textId="77777777" w:rsidR="00E764BC" w:rsidRPr="000325E6" w:rsidRDefault="00580171" w:rsidP="000325E6">
            <w:pPr>
              <w:spacing w:line="360" w:lineRule="auto"/>
              <w:jc w:val="both"/>
              <w:rPr>
                <w:rFonts w:ascii="Times New Roman" w:hAnsi="Times New Roman" w:cs="Times New Roman"/>
                <w:b/>
                <w:sz w:val="24"/>
                <w:szCs w:val="24"/>
              </w:rPr>
            </w:pPr>
            <w:r w:rsidRPr="000325E6">
              <w:rPr>
                <w:rFonts w:ascii="Times New Roman" w:hAnsi="Times New Roman" w:cs="Times New Roman"/>
                <w:b/>
                <w:sz w:val="24"/>
                <w:szCs w:val="24"/>
              </w:rPr>
              <w:t>Relevant</w:t>
            </w:r>
          </w:p>
        </w:tc>
        <w:tc>
          <w:tcPr>
            <w:tcW w:w="1596" w:type="dxa"/>
          </w:tcPr>
          <w:p w14:paraId="6DC225F8" w14:textId="77777777" w:rsidR="00E764BC" w:rsidRPr="000325E6" w:rsidRDefault="00580171" w:rsidP="000325E6">
            <w:pPr>
              <w:spacing w:line="360" w:lineRule="auto"/>
              <w:jc w:val="both"/>
              <w:rPr>
                <w:rFonts w:ascii="Times New Roman" w:hAnsi="Times New Roman" w:cs="Times New Roman"/>
                <w:b/>
                <w:sz w:val="24"/>
                <w:szCs w:val="24"/>
              </w:rPr>
            </w:pPr>
            <w:r w:rsidRPr="000325E6">
              <w:rPr>
                <w:rFonts w:ascii="Times New Roman" w:hAnsi="Times New Roman" w:cs="Times New Roman"/>
                <w:b/>
                <w:sz w:val="24"/>
                <w:szCs w:val="24"/>
              </w:rPr>
              <w:t>Time-bound</w:t>
            </w:r>
          </w:p>
        </w:tc>
      </w:tr>
      <w:tr w:rsidR="00585DCD" w:rsidRPr="000325E6" w14:paraId="6DC22600" w14:textId="77777777" w:rsidTr="00E764BC">
        <w:tc>
          <w:tcPr>
            <w:tcW w:w="1596" w:type="dxa"/>
          </w:tcPr>
          <w:p w14:paraId="6DC225FA" w14:textId="77777777" w:rsidR="00E764BC" w:rsidRPr="000325E6" w:rsidRDefault="00580171" w:rsidP="000325E6">
            <w:pPr>
              <w:spacing w:line="360" w:lineRule="auto"/>
              <w:jc w:val="both"/>
              <w:rPr>
                <w:rFonts w:ascii="Times New Roman" w:hAnsi="Times New Roman" w:cs="Times New Roman"/>
                <w:sz w:val="24"/>
                <w:szCs w:val="24"/>
              </w:rPr>
            </w:pPr>
            <w:r w:rsidRPr="000325E6">
              <w:rPr>
                <w:rFonts w:ascii="Times New Roman" w:hAnsi="Times New Roman" w:cs="Times New Roman"/>
                <w:sz w:val="24"/>
                <w:szCs w:val="24"/>
              </w:rPr>
              <w:t xml:space="preserve">Promoting tangible items </w:t>
            </w:r>
          </w:p>
        </w:tc>
        <w:tc>
          <w:tcPr>
            <w:tcW w:w="1596" w:type="dxa"/>
          </w:tcPr>
          <w:p w14:paraId="6DC225FB" w14:textId="77777777" w:rsidR="00E764BC" w:rsidRPr="000325E6" w:rsidRDefault="00580171" w:rsidP="000325E6">
            <w:pPr>
              <w:spacing w:line="360" w:lineRule="auto"/>
              <w:jc w:val="both"/>
              <w:rPr>
                <w:rFonts w:ascii="Times New Roman" w:hAnsi="Times New Roman" w:cs="Times New Roman"/>
                <w:sz w:val="24"/>
                <w:szCs w:val="24"/>
              </w:rPr>
            </w:pPr>
            <w:r w:rsidRPr="000325E6">
              <w:rPr>
                <w:rFonts w:ascii="Times New Roman" w:hAnsi="Times New Roman" w:cs="Times New Roman"/>
                <w:sz w:val="24"/>
                <w:szCs w:val="24"/>
              </w:rPr>
              <w:t xml:space="preserve">This is a very specific objective of the event. The conference also includes the promotion of the different technologies and </w:t>
            </w:r>
            <w:r w:rsidR="00AA742A" w:rsidRPr="000325E6">
              <w:rPr>
                <w:rFonts w:ascii="Times New Roman" w:hAnsi="Times New Roman" w:cs="Times New Roman"/>
                <w:sz w:val="24"/>
                <w:szCs w:val="24"/>
              </w:rPr>
              <w:t>equipment</w:t>
            </w:r>
            <w:r w:rsidRPr="000325E6">
              <w:rPr>
                <w:rFonts w:ascii="Times New Roman" w:hAnsi="Times New Roman" w:cs="Times New Roman"/>
                <w:sz w:val="24"/>
                <w:szCs w:val="24"/>
              </w:rPr>
              <w:t xml:space="preserve"> that can be used by </w:t>
            </w:r>
            <w:r w:rsidR="00AA742A" w:rsidRPr="000325E6">
              <w:rPr>
                <w:rFonts w:ascii="Times New Roman" w:hAnsi="Times New Roman" w:cs="Times New Roman"/>
                <w:sz w:val="24"/>
                <w:szCs w:val="24"/>
              </w:rPr>
              <w:t>hospitality businesses to promote sustainability.</w:t>
            </w:r>
          </w:p>
        </w:tc>
        <w:tc>
          <w:tcPr>
            <w:tcW w:w="1596" w:type="dxa"/>
          </w:tcPr>
          <w:p w14:paraId="6DC225FC" w14:textId="77777777" w:rsidR="00E764BC" w:rsidRPr="000325E6" w:rsidRDefault="00580171" w:rsidP="000325E6">
            <w:pPr>
              <w:spacing w:line="360" w:lineRule="auto"/>
              <w:jc w:val="both"/>
              <w:rPr>
                <w:rFonts w:ascii="Times New Roman" w:hAnsi="Times New Roman" w:cs="Times New Roman"/>
                <w:sz w:val="24"/>
                <w:szCs w:val="24"/>
              </w:rPr>
            </w:pPr>
            <w:r w:rsidRPr="000325E6">
              <w:rPr>
                <w:rFonts w:ascii="Times New Roman" w:hAnsi="Times New Roman" w:cs="Times New Roman"/>
                <w:sz w:val="24"/>
                <w:szCs w:val="24"/>
              </w:rPr>
              <w:t>This can be measured by taking feedback and actions that the businesses have decided to apply in their operations</w:t>
            </w:r>
            <w:r w:rsidR="00E77CA5" w:rsidRPr="000325E6">
              <w:rPr>
                <w:rFonts w:ascii="Times New Roman" w:hAnsi="Times New Roman" w:cs="Times New Roman"/>
                <w:sz w:val="24"/>
                <w:szCs w:val="24"/>
              </w:rPr>
              <w:t xml:space="preserve"> (</w:t>
            </w:r>
            <w:r w:rsidR="00E77CA5" w:rsidRPr="000325E6">
              <w:rPr>
                <w:rFonts w:ascii="Times New Roman" w:hAnsi="Times New Roman" w:cs="Times New Roman"/>
                <w:color w:val="222222"/>
                <w:sz w:val="24"/>
                <w:szCs w:val="24"/>
                <w:shd w:val="clear" w:color="auto" w:fill="FFFFFF"/>
              </w:rPr>
              <w:t>Jeong et al., 2023</w:t>
            </w:r>
            <w:r w:rsidR="00E77CA5" w:rsidRPr="000325E6">
              <w:rPr>
                <w:rFonts w:ascii="Times New Roman" w:hAnsi="Times New Roman" w:cs="Times New Roman"/>
                <w:sz w:val="24"/>
                <w:szCs w:val="24"/>
              </w:rPr>
              <w:t>)</w:t>
            </w:r>
            <w:r w:rsidRPr="000325E6">
              <w:rPr>
                <w:rFonts w:ascii="Times New Roman" w:hAnsi="Times New Roman" w:cs="Times New Roman"/>
                <w:sz w:val="24"/>
                <w:szCs w:val="24"/>
              </w:rPr>
              <w:t>.</w:t>
            </w:r>
          </w:p>
        </w:tc>
        <w:tc>
          <w:tcPr>
            <w:tcW w:w="1596" w:type="dxa"/>
          </w:tcPr>
          <w:p w14:paraId="6DC225FD" w14:textId="77777777" w:rsidR="00E764BC" w:rsidRPr="000325E6" w:rsidRDefault="00580171" w:rsidP="000325E6">
            <w:pPr>
              <w:spacing w:line="360" w:lineRule="auto"/>
              <w:jc w:val="both"/>
              <w:rPr>
                <w:rFonts w:ascii="Times New Roman" w:hAnsi="Times New Roman" w:cs="Times New Roman"/>
                <w:sz w:val="24"/>
                <w:szCs w:val="24"/>
              </w:rPr>
            </w:pPr>
            <w:r w:rsidRPr="000325E6">
              <w:rPr>
                <w:rFonts w:ascii="Times New Roman" w:hAnsi="Times New Roman" w:cs="Times New Roman"/>
                <w:sz w:val="24"/>
                <w:szCs w:val="24"/>
              </w:rPr>
              <w:t>This is an achievable goal by influencing and encouraging the companies to adopt these items for sustainability.</w:t>
            </w:r>
          </w:p>
        </w:tc>
        <w:tc>
          <w:tcPr>
            <w:tcW w:w="1596" w:type="dxa"/>
          </w:tcPr>
          <w:p w14:paraId="6DC225FE" w14:textId="77777777" w:rsidR="00E764BC" w:rsidRPr="000325E6" w:rsidRDefault="00580171" w:rsidP="000325E6">
            <w:pPr>
              <w:spacing w:line="360" w:lineRule="auto"/>
              <w:jc w:val="both"/>
              <w:rPr>
                <w:rFonts w:ascii="Times New Roman" w:hAnsi="Times New Roman" w:cs="Times New Roman"/>
                <w:sz w:val="24"/>
                <w:szCs w:val="24"/>
              </w:rPr>
            </w:pPr>
            <w:r w:rsidRPr="000325E6">
              <w:rPr>
                <w:rFonts w:ascii="Times New Roman" w:hAnsi="Times New Roman" w:cs="Times New Roman"/>
                <w:sz w:val="24"/>
                <w:szCs w:val="24"/>
              </w:rPr>
              <w:t>This is a very relevant objective as it provides a solution to the problems faced by the hospitality industry in adopting sustainability and lack of resources.</w:t>
            </w:r>
          </w:p>
        </w:tc>
        <w:tc>
          <w:tcPr>
            <w:tcW w:w="1596" w:type="dxa"/>
          </w:tcPr>
          <w:p w14:paraId="6DC225FF" w14:textId="77777777" w:rsidR="00E764BC" w:rsidRPr="000325E6" w:rsidRDefault="00580171" w:rsidP="000325E6">
            <w:pPr>
              <w:spacing w:line="360" w:lineRule="auto"/>
              <w:jc w:val="both"/>
              <w:rPr>
                <w:rFonts w:ascii="Times New Roman" w:hAnsi="Times New Roman" w:cs="Times New Roman"/>
                <w:sz w:val="24"/>
                <w:szCs w:val="24"/>
              </w:rPr>
            </w:pPr>
            <w:r w:rsidRPr="000325E6">
              <w:rPr>
                <w:rFonts w:ascii="Times New Roman" w:hAnsi="Times New Roman" w:cs="Times New Roman"/>
                <w:sz w:val="24"/>
                <w:szCs w:val="24"/>
              </w:rPr>
              <w:t>It will be monitored for 3 months after the event.</w:t>
            </w:r>
          </w:p>
        </w:tc>
      </w:tr>
      <w:tr w:rsidR="00585DCD" w:rsidRPr="000325E6" w14:paraId="6DC22607" w14:textId="77777777" w:rsidTr="00E764BC">
        <w:tc>
          <w:tcPr>
            <w:tcW w:w="1596" w:type="dxa"/>
          </w:tcPr>
          <w:p w14:paraId="6DC22601" w14:textId="77777777" w:rsidR="00E764BC" w:rsidRPr="000325E6" w:rsidRDefault="00580171" w:rsidP="000325E6">
            <w:pPr>
              <w:spacing w:line="360" w:lineRule="auto"/>
              <w:jc w:val="both"/>
              <w:rPr>
                <w:rFonts w:ascii="Times New Roman" w:hAnsi="Times New Roman" w:cs="Times New Roman"/>
                <w:sz w:val="24"/>
                <w:szCs w:val="24"/>
              </w:rPr>
            </w:pPr>
            <w:r w:rsidRPr="000325E6">
              <w:rPr>
                <w:rFonts w:ascii="Times New Roman" w:hAnsi="Times New Roman" w:cs="Times New Roman"/>
                <w:sz w:val="24"/>
                <w:szCs w:val="24"/>
              </w:rPr>
              <w:t xml:space="preserve">Awareness and understanding of the importance of </w:t>
            </w:r>
            <w:r w:rsidRPr="000325E6">
              <w:rPr>
                <w:rFonts w:ascii="Times New Roman" w:hAnsi="Times New Roman" w:cs="Times New Roman"/>
                <w:sz w:val="24"/>
                <w:szCs w:val="24"/>
              </w:rPr>
              <w:lastRenderedPageBreak/>
              <w:t>sustainable practices</w:t>
            </w:r>
          </w:p>
        </w:tc>
        <w:tc>
          <w:tcPr>
            <w:tcW w:w="1596" w:type="dxa"/>
          </w:tcPr>
          <w:p w14:paraId="6DC22602" w14:textId="77777777" w:rsidR="00E764BC" w:rsidRPr="000325E6" w:rsidRDefault="00580171" w:rsidP="000325E6">
            <w:pPr>
              <w:spacing w:line="360" w:lineRule="auto"/>
              <w:jc w:val="both"/>
              <w:rPr>
                <w:rFonts w:ascii="Times New Roman" w:hAnsi="Times New Roman" w:cs="Times New Roman"/>
                <w:sz w:val="24"/>
                <w:szCs w:val="24"/>
              </w:rPr>
            </w:pPr>
            <w:r w:rsidRPr="000325E6">
              <w:rPr>
                <w:rFonts w:ascii="Times New Roman" w:hAnsi="Times New Roman" w:cs="Times New Roman"/>
                <w:sz w:val="24"/>
                <w:szCs w:val="24"/>
              </w:rPr>
              <w:lastRenderedPageBreak/>
              <w:t xml:space="preserve">It is a very specific objective of the event as the event is </w:t>
            </w:r>
            <w:r w:rsidRPr="000325E6">
              <w:rPr>
                <w:rFonts w:ascii="Times New Roman" w:hAnsi="Times New Roman" w:cs="Times New Roman"/>
                <w:sz w:val="24"/>
                <w:szCs w:val="24"/>
              </w:rPr>
              <w:lastRenderedPageBreak/>
              <w:t>based on improving sustainability in the hospitality industry, this objective will help make businesses about the need for it.</w:t>
            </w:r>
          </w:p>
        </w:tc>
        <w:tc>
          <w:tcPr>
            <w:tcW w:w="1596" w:type="dxa"/>
          </w:tcPr>
          <w:p w14:paraId="6DC22603" w14:textId="77777777" w:rsidR="00E764BC" w:rsidRPr="000325E6" w:rsidRDefault="00580171" w:rsidP="000325E6">
            <w:pPr>
              <w:spacing w:line="360" w:lineRule="auto"/>
              <w:jc w:val="both"/>
              <w:rPr>
                <w:rFonts w:ascii="Times New Roman" w:hAnsi="Times New Roman" w:cs="Times New Roman"/>
                <w:sz w:val="24"/>
                <w:szCs w:val="24"/>
              </w:rPr>
            </w:pPr>
            <w:r w:rsidRPr="000325E6">
              <w:rPr>
                <w:rFonts w:ascii="Times New Roman" w:hAnsi="Times New Roman" w:cs="Times New Roman"/>
                <w:sz w:val="24"/>
                <w:szCs w:val="24"/>
              </w:rPr>
              <w:lastRenderedPageBreak/>
              <w:t xml:space="preserve">This can be measured by conducting surveys before and </w:t>
            </w:r>
            <w:r w:rsidRPr="000325E6">
              <w:rPr>
                <w:rFonts w:ascii="Times New Roman" w:hAnsi="Times New Roman" w:cs="Times New Roman"/>
                <w:sz w:val="24"/>
                <w:szCs w:val="24"/>
              </w:rPr>
              <w:lastRenderedPageBreak/>
              <w:t>after the event which can be compared to analyse whether the objective is achieved or not.</w:t>
            </w:r>
          </w:p>
        </w:tc>
        <w:tc>
          <w:tcPr>
            <w:tcW w:w="1596" w:type="dxa"/>
          </w:tcPr>
          <w:p w14:paraId="6DC22604" w14:textId="77777777" w:rsidR="00E764BC" w:rsidRPr="000325E6" w:rsidRDefault="00580171" w:rsidP="000325E6">
            <w:pPr>
              <w:spacing w:line="360" w:lineRule="auto"/>
              <w:jc w:val="both"/>
              <w:rPr>
                <w:rFonts w:ascii="Times New Roman" w:hAnsi="Times New Roman" w:cs="Times New Roman"/>
                <w:sz w:val="24"/>
                <w:szCs w:val="24"/>
              </w:rPr>
            </w:pPr>
            <w:r w:rsidRPr="000325E6">
              <w:rPr>
                <w:rFonts w:ascii="Times New Roman" w:hAnsi="Times New Roman" w:cs="Times New Roman"/>
                <w:sz w:val="24"/>
                <w:szCs w:val="24"/>
              </w:rPr>
              <w:lastRenderedPageBreak/>
              <w:t xml:space="preserve">This can be achieved by making the event more engaging and </w:t>
            </w:r>
            <w:r w:rsidRPr="000325E6">
              <w:rPr>
                <w:rFonts w:ascii="Times New Roman" w:hAnsi="Times New Roman" w:cs="Times New Roman"/>
                <w:sz w:val="24"/>
                <w:szCs w:val="24"/>
              </w:rPr>
              <w:lastRenderedPageBreak/>
              <w:t xml:space="preserve">interesting for the participants </w:t>
            </w:r>
            <w:proofErr w:type="gramStart"/>
            <w:r w:rsidRPr="000325E6">
              <w:rPr>
                <w:rFonts w:ascii="Times New Roman" w:hAnsi="Times New Roman" w:cs="Times New Roman"/>
                <w:sz w:val="24"/>
                <w:szCs w:val="24"/>
              </w:rPr>
              <w:t>and also</w:t>
            </w:r>
            <w:proofErr w:type="gramEnd"/>
            <w:r w:rsidRPr="000325E6">
              <w:rPr>
                <w:rFonts w:ascii="Times New Roman" w:hAnsi="Times New Roman" w:cs="Times New Roman"/>
                <w:sz w:val="24"/>
                <w:szCs w:val="24"/>
              </w:rPr>
              <w:t xml:space="preserve"> making them aware of the seriousness.</w:t>
            </w:r>
          </w:p>
        </w:tc>
        <w:tc>
          <w:tcPr>
            <w:tcW w:w="1596" w:type="dxa"/>
          </w:tcPr>
          <w:p w14:paraId="6DC22605" w14:textId="77777777" w:rsidR="00E764BC" w:rsidRPr="000325E6" w:rsidRDefault="00580171" w:rsidP="000325E6">
            <w:pPr>
              <w:spacing w:line="360" w:lineRule="auto"/>
              <w:jc w:val="both"/>
              <w:rPr>
                <w:rFonts w:ascii="Times New Roman" w:hAnsi="Times New Roman" w:cs="Times New Roman"/>
                <w:sz w:val="24"/>
                <w:szCs w:val="24"/>
              </w:rPr>
            </w:pPr>
            <w:r w:rsidRPr="000325E6">
              <w:rPr>
                <w:rFonts w:ascii="Times New Roman" w:hAnsi="Times New Roman" w:cs="Times New Roman"/>
                <w:sz w:val="24"/>
                <w:szCs w:val="24"/>
              </w:rPr>
              <w:lastRenderedPageBreak/>
              <w:t xml:space="preserve">It is a very relevant </w:t>
            </w:r>
            <w:r w:rsidR="00A55799" w:rsidRPr="000325E6">
              <w:rPr>
                <w:rFonts w:ascii="Times New Roman" w:hAnsi="Times New Roman" w:cs="Times New Roman"/>
                <w:sz w:val="24"/>
                <w:szCs w:val="24"/>
              </w:rPr>
              <w:t>objective</w:t>
            </w:r>
            <w:r w:rsidRPr="000325E6">
              <w:rPr>
                <w:rFonts w:ascii="Times New Roman" w:hAnsi="Times New Roman" w:cs="Times New Roman"/>
                <w:sz w:val="24"/>
                <w:szCs w:val="24"/>
              </w:rPr>
              <w:t xml:space="preserve"> for the event and the current </w:t>
            </w:r>
            <w:r w:rsidRPr="000325E6">
              <w:rPr>
                <w:rFonts w:ascii="Times New Roman" w:hAnsi="Times New Roman" w:cs="Times New Roman"/>
                <w:sz w:val="24"/>
                <w:szCs w:val="24"/>
              </w:rPr>
              <w:lastRenderedPageBreak/>
              <w:t>situation. This is relevant to making businesses aware of sustainability and managing their operations in sustainable ways</w:t>
            </w:r>
            <w:r w:rsidR="006F593F" w:rsidRPr="000325E6">
              <w:rPr>
                <w:rFonts w:ascii="Times New Roman" w:hAnsi="Times New Roman" w:cs="Times New Roman"/>
                <w:sz w:val="24"/>
                <w:szCs w:val="24"/>
              </w:rPr>
              <w:t xml:space="preserve"> (</w:t>
            </w:r>
            <w:r w:rsidR="006F593F" w:rsidRPr="000325E6">
              <w:rPr>
                <w:rFonts w:ascii="Times New Roman" w:hAnsi="Times New Roman" w:cs="Times New Roman"/>
                <w:color w:val="222222"/>
                <w:sz w:val="24"/>
                <w:szCs w:val="24"/>
                <w:shd w:val="clear" w:color="auto" w:fill="FFFFFF"/>
              </w:rPr>
              <w:t>Marchese et al, 2018</w:t>
            </w:r>
            <w:r w:rsidR="006F593F" w:rsidRPr="000325E6">
              <w:rPr>
                <w:rFonts w:ascii="Times New Roman" w:hAnsi="Times New Roman" w:cs="Times New Roman"/>
                <w:sz w:val="24"/>
                <w:szCs w:val="24"/>
              </w:rPr>
              <w:t>)</w:t>
            </w:r>
            <w:r w:rsidRPr="000325E6">
              <w:rPr>
                <w:rFonts w:ascii="Times New Roman" w:hAnsi="Times New Roman" w:cs="Times New Roman"/>
                <w:sz w:val="24"/>
                <w:szCs w:val="24"/>
              </w:rPr>
              <w:t>.</w:t>
            </w:r>
          </w:p>
        </w:tc>
        <w:tc>
          <w:tcPr>
            <w:tcW w:w="1596" w:type="dxa"/>
          </w:tcPr>
          <w:p w14:paraId="6DC22606" w14:textId="77777777" w:rsidR="00E764BC" w:rsidRPr="000325E6" w:rsidRDefault="00580171" w:rsidP="000325E6">
            <w:pPr>
              <w:spacing w:line="360" w:lineRule="auto"/>
              <w:jc w:val="both"/>
              <w:rPr>
                <w:rFonts w:ascii="Times New Roman" w:hAnsi="Times New Roman" w:cs="Times New Roman"/>
                <w:sz w:val="24"/>
                <w:szCs w:val="24"/>
              </w:rPr>
            </w:pPr>
            <w:r w:rsidRPr="000325E6">
              <w:rPr>
                <w:rFonts w:ascii="Times New Roman" w:hAnsi="Times New Roman" w:cs="Times New Roman"/>
                <w:sz w:val="24"/>
                <w:szCs w:val="24"/>
              </w:rPr>
              <w:lastRenderedPageBreak/>
              <w:t>The time for its evaluation is before and after the event.</w:t>
            </w:r>
          </w:p>
        </w:tc>
      </w:tr>
    </w:tbl>
    <w:p w14:paraId="6DC22608" w14:textId="77777777" w:rsidR="00E764BC" w:rsidRPr="000325E6" w:rsidRDefault="00E764BC" w:rsidP="000325E6">
      <w:pPr>
        <w:spacing w:line="360" w:lineRule="auto"/>
        <w:jc w:val="both"/>
        <w:rPr>
          <w:rStyle w:val="Heading1Char"/>
          <w:rFonts w:ascii="Times New Roman" w:hAnsi="Times New Roman" w:cs="Times New Roman"/>
          <w:sz w:val="24"/>
          <w:szCs w:val="24"/>
          <w:lang w:val="en-GB"/>
        </w:rPr>
      </w:pPr>
    </w:p>
    <w:p w14:paraId="6DC22609" w14:textId="77777777" w:rsidR="003D3254" w:rsidRPr="000325E6" w:rsidRDefault="003D3254" w:rsidP="000325E6">
      <w:pPr>
        <w:spacing w:line="360" w:lineRule="auto"/>
        <w:jc w:val="both"/>
        <w:rPr>
          <w:rStyle w:val="Heading1Char"/>
          <w:rFonts w:ascii="Times New Roman" w:hAnsi="Times New Roman" w:cs="Times New Roman"/>
          <w:sz w:val="24"/>
          <w:szCs w:val="24"/>
          <w:lang w:val="en-GB"/>
        </w:rPr>
      </w:pPr>
      <w:r w:rsidRPr="000325E6">
        <w:rPr>
          <w:rStyle w:val="Heading1Char"/>
          <w:rFonts w:ascii="Times New Roman" w:hAnsi="Times New Roman" w:cs="Times New Roman"/>
          <w:sz w:val="24"/>
          <w:szCs w:val="24"/>
          <w:lang w:val="en-GB"/>
        </w:rPr>
        <w:br w:type="page"/>
      </w:r>
    </w:p>
    <w:p w14:paraId="6DC2260A" w14:textId="77777777" w:rsidR="0042230B" w:rsidRPr="000325E6" w:rsidRDefault="00580171" w:rsidP="000325E6">
      <w:pPr>
        <w:spacing w:line="360" w:lineRule="auto"/>
        <w:jc w:val="both"/>
        <w:rPr>
          <w:rFonts w:ascii="Times New Roman" w:hAnsi="Times New Roman" w:cs="Times New Roman"/>
          <w:sz w:val="24"/>
          <w:szCs w:val="24"/>
          <w:lang w:val="en-GB"/>
        </w:rPr>
      </w:pPr>
      <w:bookmarkStart w:id="17" w:name="_Toc157682028"/>
      <w:r w:rsidRPr="000325E6">
        <w:rPr>
          <w:rStyle w:val="Heading1Char"/>
          <w:rFonts w:ascii="Times New Roman" w:hAnsi="Times New Roman" w:cs="Times New Roman"/>
          <w:sz w:val="24"/>
          <w:szCs w:val="24"/>
          <w:lang w:val="en-GB"/>
        </w:rPr>
        <w:lastRenderedPageBreak/>
        <w:t>EVENT OPERATIONS</w:t>
      </w:r>
      <w:bookmarkEnd w:id="17"/>
      <w:r w:rsidRPr="000325E6">
        <w:rPr>
          <w:rStyle w:val="Heading1Char"/>
          <w:rFonts w:ascii="Times New Roman" w:hAnsi="Times New Roman" w:cs="Times New Roman"/>
          <w:sz w:val="24"/>
          <w:szCs w:val="24"/>
          <w:lang w:val="en-GB"/>
        </w:rPr>
        <w:t xml:space="preserve"> </w:t>
      </w:r>
    </w:p>
    <w:p w14:paraId="6DC2260B" w14:textId="77777777" w:rsidR="00C055B5" w:rsidRPr="000325E6" w:rsidRDefault="00580171" w:rsidP="000325E6">
      <w:pPr>
        <w:spacing w:line="360" w:lineRule="auto"/>
        <w:jc w:val="both"/>
        <w:rPr>
          <w:rFonts w:ascii="Times New Roman" w:hAnsi="Times New Roman" w:cs="Times New Roman"/>
          <w:b/>
          <w:sz w:val="24"/>
          <w:szCs w:val="24"/>
          <w:lang w:val="en-GB"/>
        </w:rPr>
      </w:pPr>
      <w:r w:rsidRPr="000325E6">
        <w:rPr>
          <w:rFonts w:ascii="Times New Roman" w:hAnsi="Times New Roman" w:cs="Times New Roman"/>
          <w:b/>
          <w:sz w:val="24"/>
          <w:szCs w:val="24"/>
          <w:lang w:val="en-GB"/>
        </w:rPr>
        <w:t>Skills Required for Event Operations</w:t>
      </w:r>
    </w:p>
    <w:p w14:paraId="6DC2260C" w14:textId="77777777" w:rsidR="00E74A79"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There are many different skills that are required to be built into the organisers and staff chosen for managing the conference. These are mentioned below:</w:t>
      </w:r>
    </w:p>
    <w:p w14:paraId="6DC2260D" w14:textId="77777777" w:rsidR="00E74A79"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Problem-solving skills:</w:t>
      </w:r>
      <w:r w:rsidR="0055591E" w:rsidRPr="000325E6">
        <w:rPr>
          <w:rFonts w:ascii="Times New Roman" w:hAnsi="Times New Roman" w:cs="Times New Roman"/>
          <w:sz w:val="24"/>
          <w:szCs w:val="24"/>
          <w:lang w:val="en-GB"/>
        </w:rPr>
        <w:t xml:space="preserve"> This is the most important skill required in the management of any event. There can be many problems and obstacles that can arise at the time of implementation of the event. It is required to have problem-solving skills to address the problems and solve them.</w:t>
      </w:r>
    </w:p>
    <w:p w14:paraId="6DC2260E" w14:textId="77777777" w:rsidR="00E74A79"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Communication skills:</w:t>
      </w:r>
      <w:r w:rsidR="0055591E" w:rsidRPr="000325E6">
        <w:rPr>
          <w:rFonts w:ascii="Times New Roman" w:hAnsi="Times New Roman" w:cs="Times New Roman"/>
          <w:sz w:val="24"/>
          <w:szCs w:val="24"/>
          <w:lang w:val="en-GB"/>
        </w:rPr>
        <w:t xml:space="preserve"> It is much required as proper communication is the key to the success of any event. </w:t>
      </w:r>
      <w:r w:rsidR="00707BE9" w:rsidRPr="000325E6">
        <w:rPr>
          <w:rFonts w:ascii="Times New Roman" w:hAnsi="Times New Roman" w:cs="Times New Roman"/>
          <w:sz w:val="24"/>
          <w:szCs w:val="24"/>
          <w:lang w:val="en-GB"/>
        </w:rPr>
        <w:t>Communication</w:t>
      </w:r>
      <w:r w:rsidR="0055591E" w:rsidRPr="000325E6">
        <w:rPr>
          <w:rFonts w:ascii="Times New Roman" w:hAnsi="Times New Roman" w:cs="Times New Roman"/>
          <w:sz w:val="24"/>
          <w:szCs w:val="24"/>
          <w:lang w:val="en-GB"/>
        </w:rPr>
        <w:t xml:space="preserve"> among the staff and organisers is very important for the success of the event</w:t>
      </w:r>
      <w:r w:rsidR="002861A9" w:rsidRPr="000325E6">
        <w:rPr>
          <w:rFonts w:ascii="Times New Roman" w:hAnsi="Times New Roman" w:cs="Times New Roman"/>
          <w:sz w:val="24"/>
          <w:szCs w:val="24"/>
          <w:lang w:val="en-GB"/>
        </w:rPr>
        <w:t xml:space="preserve"> (</w:t>
      </w:r>
      <w:r w:rsidR="002861A9" w:rsidRPr="000325E6">
        <w:rPr>
          <w:rFonts w:ascii="Times New Roman" w:hAnsi="Times New Roman" w:cs="Times New Roman"/>
          <w:color w:val="222222"/>
          <w:sz w:val="24"/>
          <w:szCs w:val="24"/>
          <w:shd w:val="clear" w:color="auto" w:fill="FFFFFF"/>
        </w:rPr>
        <w:t>Sealy, 2022</w:t>
      </w:r>
      <w:r w:rsidR="002861A9" w:rsidRPr="000325E6">
        <w:rPr>
          <w:rFonts w:ascii="Times New Roman" w:hAnsi="Times New Roman" w:cs="Times New Roman"/>
          <w:sz w:val="24"/>
          <w:szCs w:val="24"/>
          <w:lang w:val="en-GB"/>
        </w:rPr>
        <w:t>)</w:t>
      </w:r>
      <w:r w:rsidR="0055591E" w:rsidRPr="000325E6">
        <w:rPr>
          <w:rFonts w:ascii="Times New Roman" w:hAnsi="Times New Roman" w:cs="Times New Roman"/>
          <w:sz w:val="24"/>
          <w:szCs w:val="24"/>
          <w:lang w:val="en-GB"/>
        </w:rPr>
        <w:t>.</w:t>
      </w:r>
    </w:p>
    <w:p w14:paraId="6DC2260F" w14:textId="77777777" w:rsidR="00E74A79"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Environmental knowledge:</w:t>
      </w:r>
      <w:r w:rsidR="0055591E" w:rsidRPr="000325E6">
        <w:rPr>
          <w:rFonts w:ascii="Times New Roman" w:hAnsi="Times New Roman" w:cs="Times New Roman"/>
          <w:sz w:val="24"/>
          <w:szCs w:val="24"/>
          <w:lang w:val="en-GB"/>
        </w:rPr>
        <w:t xml:space="preserve"> As the event is a sustainable event with a theme of sustainability it is important to </w:t>
      </w:r>
      <w:r w:rsidR="00707BE9" w:rsidRPr="000325E6">
        <w:rPr>
          <w:rFonts w:ascii="Times New Roman" w:hAnsi="Times New Roman" w:cs="Times New Roman"/>
          <w:sz w:val="24"/>
          <w:szCs w:val="24"/>
          <w:lang w:val="en-GB"/>
        </w:rPr>
        <w:t>at least</w:t>
      </w:r>
      <w:r w:rsidR="0055591E" w:rsidRPr="000325E6">
        <w:rPr>
          <w:rFonts w:ascii="Times New Roman" w:hAnsi="Times New Roman" w:cs="Times New Roman"/>
          <w:sz w:val="24"/>
          <w:szCs w:val="24"/>
          <w:lang w:val="en-GB"/>
        </w:rPr>
        <w:t xml:space="preserve"> have a basic knowledge and understanding of sustainability to combine the objective of the event with its operations.</w:t>
      </w:r>
    </w:p>
    <w:p w14:paraId="6DC22610" w14:textId="77777777" w:rsidR="00E74A79"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Organisational skills:</w:t>
      </w:r>
      <w:r w:rsidR="0055591E" w:rsidRPr="000325E6">
        <w:rPr>
          <w:rFonts w:ascii="Times New Roman" w:hAnsi="Times New Roman" w:cs="Times New Roman"/>
          <w:sz w:val="24"/>
          <w:szCs w:val="24"/>
          <w:lang w:val="en-GB"/>
        </w:rPr>
        <w:t xml:space="preserve"> Coordination among the staff and people included in organising the event is very important for the successful completion of any event</w:t>
      </w:r>
      <w:r w:rsidR="001063C6" w:rsidRPr="000325E6">
        <w:rPr>
          <w:rFonts w:ascii="Times New Roman" w:hAnsi="Times New Roman" w:cs="Times New Roman"/>
          <w:sz w:val="24"/>
          <w:szCs w:val="24"/>
          <w:lang w:val="en-GB"/>
        </w:rPr>
        <w:t xml:space="preserve"> (</w:t>
      </w:r>
      <w:r w:rsidR="001063C6" w:rsidRPr="000325E6">
        <w:rPr>
          <w:rFonts w:ascii="Times New Roman" w:hAnsi="Times New Roman" w:cs="Times New Roman"/>
          <w:color w:val="222222"/>
          <w:sz w:val="24"/>
          <w:szCs w:val="24"/>
          <w:shd w:val="clear" w:color="auto" w:fill="FFFFFF"/>
          <w:lang w:val="en-GB"/>
        </w:rPr>
        <w:t xml:space="preserve">Hoffman and </w:t>
      </w:r>
      <w:proofErr w:type="spellStart"/>
      <w:r w:rsidR="001063C6" w:rsidRPr="000325E6">
        <w:rPr>
          <w:rFonts w:ascii="Times New Roman" w:hAnsi="Times New Roman" w:cs="Times New Roman"/>
          <w:color w:val="222222"/>
          <w:sz w:val="24"/>
          <w:szCs w:val="24"/>
          <w:shd w:val="clear" w:color="auto" w:fill="FFFFFF"/>
          <w:lang w:val="en-GB"/>
        </w:rPr>
        <w:t>Tadelis</w:t>
      </w:r>
      <w:proofErr w:type="spellEnd"/>
      <w:r w:rsidR="001063C6" w:rsidRPr="000325E6">
        <w:rPr>
          <w:rFonts w:ascii="Times New Roman" w:hAnsi="Times New Roman" w:cs="Times New Roman"/>
          <w:color w:val="222222"/>
          <w:sz w:val="24"/>
          <w:szCs w:val="24"/>
          <w:shd w:val="clear" w:color="auto" w:fill="FFFFFF"/>
          <w:lang w:val="en-GB"/>
        </w:rPr>
        <w:t>, 2021</w:t>
      </w:r>
      <w:r w:rsidR="001063C6" w:rsidRPr="000325E6">
        <w:rPr>
          <w:rFonts w:ascii="Times New Roman" w:hAnsi="Times New Roman" w:cs="Times New Roman"/>
          <w:sz w:val="24"/>
          <w:szCs w:val="24"/>
          <w:lang w:val="en-GB"/>
        </w:rPr>
        <w:t>)</w:t>
      </w:r>
      <w:r w:rsidR="0055591E" w:rsidRPr="000325E6">
        <w:rPr>
          <w:rFonts w:ascii="Times New Roman" w:hAnsi="Times New Roman" w:cs="Times New Roman"/>
          <w:sz w:val="24"/>
          <w:szCs w:val="24"/>
          <w:lang w:val="en-GB"/>
        </w:rPr>
        <w:t>.</w:t>
      </w:r>
    </w:p>
    <w:p w14:paraId="6DC22611" w14:textId="77777777" w:rsidR="00C055B5" w:rsidRPr="000325E6" w:rsidRDefault="00580171" w:rsidP="000325E6">
      <w:pPr>
        <w:spacing w:line="360" w:lineRule="auto"/>
        <w:jc w:val="both"/>
        <w:rPr>
          <w:rFonts w:ascii="Times New Roman" w:hAnsi="Times New Roman" w:cs="Times New Roman"/>
          <w:b/>
          <w:sz w:val="24"/>
          <w:szCs w:val="24"/>
          <w:lang w:val="en-GB"/>
        </w:rPr>
      </w:pPr>
      <w:r w:rsidRPr="000325E6">
        <w:rPr>
          <w:rFonts w:ascii="Times New Roman" w:hAnsi="Times New Roman" w:cs="Times New Roman"/>
          <w:b/>
          <w:sz w:val="24"/>
          <w:szCs w:val="24"/>
          <w:lang w:val="en-GB"/>
        </w:rPr>
        <w:t>Resources Required for Event Operations</w:t>
      </w:r>
    </w:p>
    <w:p w14:paraId="6DC22612" w14:textId="77777777" w:rsidR="00707BE9"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There are many diffe</w:t>
      </w:r>
      <w:r w:rsidR="00DD1974" w:rsidRPr="000325E6">
        <w:rPr>
          <w:rFonts w:ascii="Times New Roman" w:hAnsi="Times New Roman" w:cs="Times New Roman"/>
          <w:sz w:val="24"/>
          <w:szCs w:val="24"/>
          <w:lang w:val="en-GB"/>
        </w:rPr>
        <w:t>rent resources required for organising any event. These resources are mentioned further:</w:t>
      </w:r>
    </w:p>
    <w:p w14:paraId="6DC22613" w14:textId="77777777" w:rsidR="00DD1974"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Venue:</w:t>
      </w:r>
      <w:r w:rsidR="00A768F9" w:rsidRPr="000325E6">
        <w:rPr>
          <w:rFonts w:ascii="Times New Roman" w:hAnsi="Times New Roman" w:cs="Times New Roman"/>
          <w:sz w:val="24"/>
          <w:szCs w:val="24"/>
          <w:lang w:val="en-GB"/>
        </w:rPr>
        <w:t xml:space="preserve"> The availability of a venue and a proper venue for the event is very important for the success of the event being organised.</w:t>
      </w:r>
    </w:p>
    <w:p w14:paraId="6DC22614" w14:textId="77777777" w:rsidR="006D084B"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Human resources:</w:t>
      </w:r>
      <w:r w:rsidR="00A768F9" w:rsidRPr="000325E6">
        <w:rPr>
          <w:rFonts w:ascii="Times New Roman" w:hAnsi="Times New Roman" w:cs="Times New Roman"/>
          <w:sz w:val="24"/>
          <w:szCs w:val="24"/>
          <w:lang w:val="en-GB"/>
        </w:rPr>
        <w:t xml:space="preserve"> Staff and organisers are a very important part of the success and completion of any event. Human resource is required to manage and conduct the operations of the event. They are to support, organise and solve any problems in the event.</w:t>
      </w:r>
    </w:p>
    <w:p w14:paraId="6DC22615" w14:textId="77777777" w:rsidR="006D084B"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Waste management:</w:t>
      </w:r>
      <w:r w:rsidR="00A768F9" w:rsidRPr="000325E6">
        <w:rPr>
          <w:rFonts w:ascii="Times New Roman" w:hAnsi="Times New Roman" w:cs="Times New Roman"/>
          <w:sz w:val="24"/>
          <w:szCs w:val="24"/>
          <w:lang w:val="en-GB"/>
        </w:rPr>
        <w:t xml:space="preserve"> In a sustainable event it is very impactful to organise and maintain a waste management system. Sustainable waste management can be a requirement in the event.</w:t>
      </w:r>
    </w:p>
    <w:p w14:paraId="6DC22616" w14:textId="77777777" w:rsidR="006D084B"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lastRenderedPageBreak/>
        <w:t>Marketing management:</w:t>
      </w:r>
      <w:r w:rsidR="00A768F9" w:rsidRPr="000325E6">
        <w:rPr>
          <w:rFonts w:ascii="Times New Roman" w:hAnsi="Times New Roman" w:cs="Times New Roman"/>
          <w:sz w:val="24"/>
          <w:szCs w:val="24"/>
          <w:lang w:val="en-GB"/>
        </w:rPr>
        <w:t xml:space="preserve"> Marketing of the event is required to attract and bring more and more people to the event. The increased number of participants will make the event more fruitful and successful.</w:t>
      </w:r>
    </w:p>
    <w:p w14:paraId="6DC22617" w14:textId="77777777" w:rsidR="006D084B"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Financial resources:</w:t>
      </w:r>
      <w:r w:rsidR="00A768F9" w:rsidRPr="000325E6">
        <w:rPr>
          <w:rFonts w:ascii="Times New Roman" w:hAnsi="Times New Roman" w:cs="Times New Roman"/>
          <w:sz w:val="24"/>
          <w:szCs w:val="24"/>
          <w:lang w:val="en-GB"/>
        </w:rPr>
        <w:t xml:space="preserve"> Financial resources are primarily required for the conference as it is required to conduct the event and manage different operations like booking venue, </w:t>
      </w:r>
      <w:proofErr w:type="gramStart"/>
      <w:r w:rsidR="00A768F9" w:rsidRPr="000325E6">
        <w:rPr>
          <w:rFonts w:ascii="Times New Roman" w:hAnsi="Times New Roman" w:cs="Times New Roman"/>
          <w:sz w:val="24"/>
          <w:szCs w:val="24"/>
          <w:lang w:val="en-GB"/>
        </w:rPr>
        <w:t>lunch</w:t>
      </w:r>
      <w:proofErr w:type="gramEnd"/>
      <w:r w:rsidR="00A768F9" w:rsidRPr="000325E6">
        <w:rPr>
          <w:rFonts w:ascii="Times New Roman" w:hAnsi="Times New Roman" w:cs="Times New Roman"/>
          <w:sz w:val="24"/>
          <w:szCs w:val="24"/>
          <w:lang w:val="en-GB"/>
        </w:rPr>
        <w:t xml:space="preserve"> and other facilities</w:t>
      </w:r>
      <w:r w:rsidR="0050663E" w:rsidRPr="000325E6">
        <w:rPr>
          <w:rFonts w:ascii="Times New Roman" w:hAnsi="Times New Roman" w:cs="Times New Roman"/>
          <w:sz w:val="24"/>
          <w:szCs w:val="24"/>
          <w:lang w:val="en-GB"/>
        </w:rPr>
        <w:t xml:space="preserve"> (</w:t>
      </w:r>
      <w:r w:rsidR="0050663E" w:rsidRPr="000325E6">
        <w:rPr>
          <w:rFonts w:ascii="Times New Roman" w:hAnsi="Times New Roman" w:cs="Times New Roman"/>
          <w:color w:val="222222"/>
          <w:sz w:val="24"/>
          <w:szCs w:val="24"/>
          <w:shd w:val="clear" w:color="auto" w:fill="FFFFFF"/>
          <w:lang w:val="en-GB"/>
        </w:rPr>
        <w:t>Allen et al, 2022</w:t>
      </w:r>
      <w:r w:rsidR="0050663E" w:rsidRPr="000325E6">
        <w:rPr>
          <w:rFonts w:ascii="Times New Roman" w:hAnsi="Times New Roman" w:cs="Times New Roman"/>
          <w:sz w:val="24"/>
          <w:szCs w:val="24"/>
          <w:lang w:val="en-GB"/>
        </w:rPr>
        <w:t>)</w:t>
      </w:r>
      <w:r w:rsidR="00A768F9" w:rsidRPr="000325E6">
        <w:rPr>
          <w:rFonts w:ascii="Times New Roman" w:hAnsi="Times New Roman" w:cs="Times New Roman"/>
          <w:sz w:val="24"/>
          <w:szCs w:val="24"/>
          <w:lang w:val="en-GB"/>
        </w:rPr>
        <w:t>.</w:t>
      </w:r>
    </w:p>
    <w:p w14:paraId="6DC22618" w14:textId="77777777" w:rsidR="003D3254" w:rsidRPr="000325E6" w:rsidRDefault="003D3254" w:rsidP="000325E6">
      <w:pPr>
        <w:spacing w:line="360" w:lineRule="auto"/>
        <w:jc w:val="both"/>
        <w:rPr>
          <w:rStyle w:val="Heading1Char"/>
          <w:rFonts w:ascii="Times New Roman" w:hAnsi="Times New Roman" w:cs="Times New Roman"/>
          <w:sz w:val="24"/>
          <w:szCs w:val="24"/>
          <w:lang w:val="en-GB"/>
        </w:rPr>
      </w:pPr>
      <w:r w:rsidRPr="000325E6">
        <w:rPr>
          <w:rStyle w:val="Heading1Char"/>
          <w:rFonts w:ascii="Times New Roman" w:hAnsi="Times New Roman" w:cs="Times New Roman"/>
          <w:sz w:val="24"/>
          <w:szCs w:val="24"/>
          <w:lang w:val="en-GB"/>
        </w:rPr>
        <w:br w:type="page"/>
      </w:r>
    </w:p>
    <w:p w14:paraId="6DC22619" w14:textId="77777777" w:rsidR="0042230B" w:rsidRPr="000325E6" w:rsidRDefault="00580171" w:rsidP="000325E6">
      <w:pPr>
        <w:spacing w:line="360" w:lineRule="auto"/>
        <w:jc w:val="both"/>
        <w:rPr>
          <w:rFonts w:ascii="Times New Roman" w:hAnsi="Times New Roman" w:cs="Times New Roman"/>
          <w:sz w:val="24"/>
          <w:szCs w:val="24"/>
          <w:lang w:val="en-GB"/>
        </w:rPr>
      </w:pPr>
      <w:bookmarkStart w:id="18" w:name="_Toc157682029"/>
      <w:r w:rsidRPr="000325E6">
        <w:rPr>
          <w:rStyle w:val="Heading1Char"/>
          <w:rFonts w:ascii="Times New Roman" w:hAnsi="Times New Roman" w:cs="Times New Roman"/>
          <w:sz w:val="24"/>
          <w:szCs w:val="24"/>
          <w:lang w:val="en-GB"/>
        </w:rPr>
        <w:lastRenderedPageBreak/>
        <w:t>EVENT BUDGET</w:t>
      </w:r>
      <w:bookmarkEnd w:id="18"/>
      <w:r w:rsidRPr="000325E6">
        <w:rPr>
          <w:rStyle w:val="Heading1Char"/>
          <w:rFonts w:ascii="Times New Roman" w:hAnsi="Times New Roman" w:cs="Times New Roman"/>
          <w:sz w:val="24"/>
          <w:szCs w:val="24"/>
          <w:lang w:val="en-GB"/>
        </w:rPr>
        <w:t xml:space="preserve"> </w:t>
      </w:r>
    </w:p>
    <w:p w14:paraId="6DC2261A" w14:textId="77777777" w:rsidR="00B27233" w:rsidRPr="000325E6" w:rsidRDefault="00580171" w:rsidP="000325E6">
      <w:pPr>
        <w:spacing w:line="360" w:lineRule="auto"/>
        <w:jc w:val="both"/>
        <w:rPr>
          <w:rFonts w:ascii="Times New Roman" w:hAnsi="Times New Roman" w:cs="Times New Roman"/>
          <w:b/>
          <w:sz w:val="24"/>
          <w:szCs w:val="24"/>
          <w:lang w:val="en-GB"/>
        </w:rPr>
      </w:pPr>
      <w:r w:rsidRPr="000325E6">
        <w:rPr>
          <w:rFonts w:ascii="Times New Roman" w:hAnsi="Times New Roman" w:cs="Times New Roman"/>
          <w:b/>
          <w:sz w:val="24"/>
          <w:szCs w:val="24"/>
          <w:lang w:val="en-GB"/>
        </w:rPr>
        <w:t>Income</w:t>
      </w:r>
    </w:p>
    <w:p w14:paraId="6DC2261B" w14:textId="77777777" w:rsidR="00CB0320"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 xml:space="preserve">The income for the event is the different sources like registration fees paid by the companies that are attending the conference. This is a main source of income for the event which can be achieved by inviting more and more people and marketing the event in an effective manner. The income sources also include sponsorships for the event, fees for promoting their products in the event and the </w:t>
      </w:r>
      <w:r w:rsidR="00FD628A" w:rsidRPr="000325E6">
        <w:rPr>
          <w:rFonts w:ascii="Times New Roman" w:hAnsi="Times New Roman" w:cs="Times New Roman"/>
          <w:sz w:val="24"/>
          <w:szCs w:val="24"/>
          <w:lang w:val="en-GB"/>
        </w:rPr>
        <w:t>virtual</w:t>
      </w:r>
      <w:r w:rsidRPr="000325E6">
        <w:rPr>
          <w:rFonts w:ascii="Times New Roman" w:hAnsi="Times New Roman" w:cs="Times New Roman"/>
          <w:sz w:val="24"/>
          <w:szCs w:val="24"/>
          <w:lang w:val="en-GB"/>
        </w:rPr>
        <w:t xml:space="preserve"> access fees that the facility provides virtually for the visitors who cannot be physi</w:t>
      </w:r>
      <w:r w:rsidR="003C7144" w:rsidRPr="000325E6">
        <w:rPr>
          <w:rFonts w:ascii="Times New Roman" w:hAnsi="Times New Roman" w:cs="Times New Roman"/>
          <w:sz w:val="24"/>
          <w:szCs w:val="24"/>
          <w:lang w:val="en-GB"/>
        </w:rPr>
        <w:t>cally present at the conference</w:t>
      </w:r>
      <w:r w:rsidR="006A27B8" w:rsidRPr="000325E6">
        <w:rPr>
          <w:rFonts w:ascii="Times New Roman" w:hAnsi="Times New Roman" w:cs="Times New Roman"/>
          <w:sz w:val="24"/>
          <w:szCs w:val="24"/>
          <w:lang w:val="en-GB"/>
        </w:rPr>
        <w:t xml:space="preserve"> (</w:t>
      </w:r>
      <w:r w:rsidR="006A27B8" w:rsidRPr="000325E6">
        <w:rPr>
          <w:rFonts w:ascii="Times New Roman" w:hAnsi="Times New Roman" w:cs="Times New Roman"/>
          <w:color w:val="222222"/>
          <w:sz w:val="24"/>
          <w:szCs w:val="24"/>
          <w:shd w:val="clear" w:color="auto" w:fill="FFFFFF"/>
        </w:rPr>
        <w:t>Davidson, 2018</w:t>
      </w:r>
      <w:r w:rsidR="006A27B8" w:rsidRPr="000325E6">
        <w:rPr>
          <w:rFonts w:ascii="Times New Roman" w:hAnsi="Times New Roman" w:cs="Times New Roman"/>
          <w:sz w:val="24"/>
          <w:szCs w:val="24"/>
          <w:lang w:val="en-GB"/>
        </w:rPr>
        <w:t>)</w:t>
      </w:r>
      <w:r w:rsidR="003C7144" w:rsidRPr="000325E6">
        <w:rPr>
          <w:rFonts w:ascii="Times New Roman" w:hAnsi="Times New Roman" w:cs="Times New Roman"/>
          <w:sz w:val="24"/>
          <w:szCs w:val="24"/>
          <w:lang w:val="en-GB"/>
        </w:rPr>
        <w:t>.</w:t>
      </w:r>
    </w:p>
    <w:p w14:paraId="6DC2261C" w14:textId="77777777" w:rsidR="00FD628A" w:rsidRPr="000325E6" w:rsidRDefault="00580171" w:rsidP="000325E6">
      <w:pPr>
        <w:spacing w:line="360" w:lineRule="auto"/>
        <w:jc w:val="both"/>
        <w:rPr>
          <w:rFonts w:ascii="Times New Roman" w:hAnsi="Times New Roman" w:cs="Times New Roman"/>
          <w:b/>
          <w:sz w:val="24"/>
          <w:szCs w:val="24"/>
          <w:lang w:val="en-GB"/>
        </w:rPr>
      </w:pPr>
      <w:r w:rsidRPr="000325E6">
        <w:rPr>
          <w:rFonts w:ascii="Times New Roman" w:hAnsi="Times New Roman" w:cs="Times New Roman"/>
          <w:b/>
          <w:sz w:val="24"/>
          <w:szCs w:val="24"/>
          <w:lang w:val="en-GB"/>
        </w:rPr>
        <w:t>Expenditure</w:t>
      </w:r>
    </w:p>
    <w:p w14:paraId="6DC2261D" w14:textId="34D8D527" w:rsidR="00FD628A"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 xml:space="preserve">There are different expenditures of the event that include the things like costs of booking a venue, technology used in conducting the event, marketing and promotion of the conference, catering, </w:t>
      </w:r>
      <w:r w:rsidR="00CC1919" w:rsidRPr="000325E6">
        <w:rPr>
          <w:rFonts w:ascii="Times New Roman" w:hAnsi="Times New Roman" w:cs="Times New Roman"/>
          <w:sz w:val="24"/>
          <w:szCs w:val="24"/>
          <w:lang w:val="en-GB"/>
        </w:rPr>
        <w:t>staffing,</w:t>
      </w:r>
      <w:r w:rsidRPr="000325E6">
        <w:rPr>
          <w:rFonts w:ascii="Times New Roman" w:hAnsi="Times New Roman" w:cs="Times New Roman"/>
          <w:sz w:val="24"/>
          <w:szCs w:val="24"/>
          <w:lang w:val="en-GB"/>
        </w:rPr>
        <w:t xml:space="preserve"> and other facilities provided to the guests in the conference. </w:t>
      </w:r>
      <w:proofErr w:type="gramStart"/>
      <w:r w:rsidRPr="000325E6">
        <w:rPr>
          <w:rFonts w:ascii="Times New Roman" w:hAnsi="Times New Roman" w:cs="Times New Roman"/>
          <w:sz w:val="24"/>
          <w:szCs w:val="24"/>
          <w:lang w:val="en-GB"/>
        </w:rPr>
        <w:t>All of</w:t>
      </w:r>
      <w:proofErr w:type="gramEnd"/>
      <w:r w:rsidRPr="000325E6">
        <w:rPr>
          <w:rFonts w:ascii="Times New Roman" w:hAnsi="Times New Roman" w:cs="Times New Roman"/>
          <w:sz w:val="24"/>
          <w:szCs w:val="24"/>
          <w:lang w:val="en-GB"/>
        </w:rPr>
        <w:t xml:space="preserve"> these facilities are </w:t>
      </w:r>
      <w:r w:rsidR="00CC1919" w:rsidRPr="000325E6">
        <w:rPr>
          <w:rFonts w:ascii="Times New Roman" w:hAnsi="Times New Roman" w:cs="Times New Roman"/>
          <w:sz w:val="24"/>
          <w:szCs w:val="24"/>
          <w:lang w:val="en-GB"/>
        </w:rPr>
        <w:t>chargeable,</w:t>
      </w:r>
      <w:r w:rsidRPr="000325E6">
        <w:rPr>
          <w:rFonts w:ascii="Times New Roman" w:hAnsi="Times New Roman" w:cs="Times New Roman"/>
          <w:sz w:val="24"/>
          <w:szCs w:val="24"/>
          <w:lang w:val="en-GB"/>
        </w:rPr>
        <w:t xml:space="preserve"> and the organiser has to pay for them which is included in the expenditure of the conference</w:t>
      </w:r>
      <w:r w:rsidR="0029026B" w:rsidRPr="000325E6">
        <w:rPr>
          <w:rFonts w:ascii="Times New Roman" w:hAnsi="Times New Roman" w:cs="Times New Roman"/>
          <w:sz w:val="24"/>
          <w:szCs w:val="24"/>
          <w:lang w:val="en-GB"/>
        </w:rPr>
        <w:t xml:space="preserve"> (</w:t>
      </w:r>
      <w:r w:rsidR="0029026B" w:rsidRPr="000325E6">
        <w:rPr>
          <w:rFonts w:ascii="Times New Roman" w:hAnsi="Times New Roman" w:cs="Times New Roman"/>
          <w:color w:val="222222"/>
          <w:sz w:val="24"/>
          <w:szCs w:val="24"/>
          <w:shd w:val="clear" w:color="auto" w:fill="FFFFFF"/>
          <w:lang w:val="en-GB"/>
        </w:rPr>
        <w:t>Liu et al, 2019</w:t>
      </w:r>
      <w:r w:rsidR="0029026B" w:rsidRPr="000325E6">
        <w:rPr>
          <w:rFonts w:ascii="Times New Roman" w:hAnsi="Times New Roman" w:cs="Times New Roman"/>
          <w:sz w:val="24"/>
          <w:szCs w:val="24"/>
          <w:lang w:val="en-GB"/>
        </w:rPr>
        <w:t>)</w:t>
      </w:r>
      <w:r w:rsidRPr="000325E6">
        <w:rPr>
          <w:rFonts w:ascii="Times New Roman" w:hAnsi="Times New Roman" w:cs="Times New Roman"/>
          <w:sz w:val="24"/>
          <w:szCs w:val="24"/>
          <w:lang w:val="en-GB"/>
        </w:rPr>
        <w:t>.</w:t>
      </w:r>
    </w:p>
    <w:p w14:paraId="6DC2261E" w14:textId="77777777" w:rsidR="00B27233" w:rsidRPr="000325E6" w:rsidRDefault="00580171" w:rsidP="000325E6">
      <w:pPr>
        <w:spacing w:line="360" w:lineRule="auto"/>
        <w:jc w:val="both"/>
        <w:rPr>
          <w:rFonts w:ascii="Times New Roman" w:hAnsi="Times New Roman" w:cs="Times New Roman"/>
          <w:b/>
          <w:sz w:val="24"/>
          <w:szCs w:val="24"/>
          <w:lang w:val="en-GB"/>
        </w:rPr>
      </w:pPr>
      <w:r w:rsidRPr="000325E6">
        <w:rPr>
          <w:rFonts w:ascii="Times New Roman" w:hAnsi="Times New Roman" w:cs="Times New Roman"/>
          <w:b/>
          <w:sz w:val="24"/>
          <w:szCs w:val="24"/>
          <w:lang w:val="en-GB"/>
        </w:rPr>
        <w:t>Costs</w:t>
      </w:r>
    </w:p>
    <w:p w14:paraId="6DC2261F" w14:textId="77777777" w:rsidR="00B27233"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Venue: The IET venue in London for the conference bears costs such as rental of space, technical equipment, and catering facilities, creating a conducive and environmentally friendly environment for the conference.</w:t>
      </w:r>
    </w:p>
    <w:p w14:paraId="6DC22620" w14:textId="77777777" w:rsidR="00B27233"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Marketing: Costs include any promotional materials, advertising, and online/offline marketing activities performed to raise awareness and attract a diverse audience to the event.</w:t>
      </w:r>
    </w:p>
    <w:p w14:paraId="6DC22621" w14:textId="77777777" w:rsidR="00B27233"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Technology: Investment in virtual event platforms, audio-visual equipment, and technical support is necessary for both on-site and virtual components that offer smooth presentations.</w:t>
      </w:r>
    </w:p>
    <w:p w14:paraId="6DC22622" w14:textId="77777777" w:rsidR="00B27233"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Catering: The sustainable catering services are expensive and are focused on the local food and, and the environmentally friendly food to match the green theme of the event.</w:t>
      </w:r>
    </w:p>
    <w:p w14:paraId="6DC22623" w14:textId="77777777" w:rsidR="00B27233"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Staffing: The provision of salaries for event operations staff such as coordinators, technical support, and customer service ensures an efficient running of the conference.</w:t>
      </w:r>
    </w:p>
    <w:p w14:paraId="6DC22624" w14:textId="77777777" w:rsidR="00B27233"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lastRenderedPageBreak/>
        <w:t>Waste Management: The allocation of funds for waste disposal and recycling services speaks to the event’s eco-friendly mission</w:t>
      </w:r>
      <w:r w:rsidR="004A6816" w:rsidRPr="000325E6">
        <w:rPr>
          <w:rFonts w:ascii="Times New Roman" w:hAnsi="Times New Roman" w:cs="Times New Roman"/>
          <w:sz w:val="24"/>
          <w:szCs w:val="24"/>
          <w:lang w:val="en-GB"/>
        </w:rPr>
        <w:t xml:space="preserve"> (</w:t>
      </w:r>
      <w:r w:rsidR="004A6816" w:rsidRPr="000325E6">
        <w:rPr>
          <w:rFonts w:ascii="Times New Roman" w:hAnsi="Times New Roman" w:cs="Times New Roman"/>
          <w:color w:val="222222"/>
          <w:sz w:val="24"/>
          <w:szCs w:val="24"/>
          <w:shd w:val="clear" w:color="auto" w:fill="FFFFFF"/>
          <w:lang w:val="en-GB"/>
        </w:rPr>
        <w:t>Müller, 2018</w:t>
      </w:r>
      <w:r w:rsidR="004A6816" w:rsidRPr="000325E6">
        <w:rPr>
          <w:rFonts w:ascii="Times New Roman" w:hAnsi="Times New Roman" w:cs="Times New Roman"/>
          <w:sz w:val="24"/>
          <w:szCs w:val="24"/>
          <w:lang w:val="en-GB"/>
        </w:rPr>
        <w:t>)</w:t>
      </w:r>
      <w:r w:rsidRPr="000325E6">
        <w:rPr>
          <w:rFonts w:ascii="Times New Roman" w:hAnsi="Times New Roman" w:cs="Times New Roman"/>
          <w:sz w:val="24"/>
          <w:szCs w:val="24"/>
          <w:lang w:val="en-GB"/>
        </w:rPr>
        <w:t>.</w:t>
      </w:r>
    </w:p>
    <w:p w14:paraId="6DC22625" w14:textId="77777777" w:rsidR="00B27233" w:rsidRPr="000325E6" w:rsidRDefault="00580171" w:rsidP="000325E6">
      <w:pPr>
        <w:spacing w:line="360" w:lineRule="auto"/>
        <w:jc w:val="both"/>
        <w:rPr>
          <w:rFonts w:ascii="Times New Roman" w:hAnsi="Times New Roman" w:cs="Times New Roman"/>
          <w:b/>
          <w:sz w:val="24"/>
          <w:szCs w:val="24"/>
          <w:lang w:val="en-GB"/>
        </w:rPr>
      </w:pPr>
      <w:r w:rsidRPr="000325E6">
        <w:rPr>
          <w:rFonts w:ascii="Times New Roman" w:hAnsi="Times New Roman" w:cs="Times New Roman"/>
          <w:b/>
          <w:sz w:val="24"/>
          <w:szCs w:val="24"/>
          <w:lang w:val="en-GB"/>
        </w:rPr>
        <w:t>Funding Sources</w:t>
      </w:r>
    </w:p>
    <w:p w14:paraId="6DC22626" w14:textId="77777777" w:rsidR="00B27233"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Registration Fees: Direct attendee's registration fees help to offset the different event expenses.</w:t>
      </w:r>
    </w:p>
    <w:p w14:paraId="6DC22627" w14:textId="77777777" w:rsidR="00B27233"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Sponsorships: Financial support, in the form of visibility and promotional opportunities, from eco-aware businesses and organizations, allows for improving the event budget.</w:t>
      </w:r>
    </w:p>
    <w:p w14:paraId="6DC22628" w14:textId="77777777" w:rsidR="00B27233"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 xml:space="preserve">Exhibition Booth Fees: When companies pay to exhibit their products and services that are sustainable, they create more income for the </w:t>
      </w:r>
      <w:r w:rsidR="0004309A" w:rsidRPr="000325E6">
        <w:rPr>
          <w:rFonts w:ascii="Times New Roman" w:hAnsi="Times New Roman" w:cs="Times New Roman"/>
          <w:sz w:val="24"/>
          <w:szCs w:val="24"/>
          <w:lang w:val="en-GB"/>
        </w:rPr>
        <w:t>event</w:t>
      </w:r>
      <w:r w:rsidRPr="000325E6">
        <w:rPr>
          <w:rFonts w:ascii="Times New Roman" w:hAnsi="Times New Roman" w:cs="Times New Roman"/>
          <w:sz w:val="24"/>
          <w:szCs w:val="24"/>
          <w:lang w:val="en-GB"/>
        </w:rPr>
        <w:t>.</w:t>
      </w:r>
    </w:p>
    <w:p w14:paraId="6DC22629" w14:textId="77777777" w:rsidR="00B27233"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Virtual Access Fees: The charging of fees for remote access widens the event’s reach and contributes to the total revenue</w:t>
      </w:r>
      <w:r w:rsidR="004B52E5" w:rsidRPr="000325E6">
        <w:rPr>
          <w:rFonts w:ascii="Times New Roman" w:hAnsi="Times New Roman" w:cs="Times New Roman"/>
          <w:sz w:val="24"/>
          <w:szCs w:val="24"/>
          <w:lang w:val="en-GB"/>
        </w:rPr>
        <w:t xml:space="preserve"> (</w:t>
      </w:r>
      <w:r w:rsidR="004B52E5" w:rsidRPr="000325E6">
        <w:rPr>
          <w:rFonts w:ascii="Times New Roman" w:hAnsi="Times New Roman" w:cs="Times New Roman"/>
          <w:color w:val="222222"/>
          <w:sz w:val="24"/>
          <w:szCs w:val="24"/>
          <w:shd w:val="clear" w:color="auto" w:fill="FFFFFF"/>
          <w:lang w:val="en-GB"/>
        </w:rPr>
        <w:t>Preuss, 2019</w:t>
      </w:r>
      <w:r w:rsidR="004B52E5" w:rsidRPr="000325E6">
        <w:rPr>
          <w:rFonts w:ascii="Times New Roman" w:hAnsi="Times New Roman" w:cs="Times New Roman"/>
          <w:sz w:val="24"/>
          <w:szCs w:val="24"/>
          <w:lang w:val="en-GB"/>
        </w:rPr>
        <w:t>)</w:t>
      </w:r>
      <w:r w:rsidRPr="000325E6">
        <w:rPr>
          <w:rFonts w:ascii="Times New Roman" w:hAnsi="Times New Roman" w:cs="Times New Roman"/>
          <w:sz w:val="24"/>
          <w:szCs w:val="24"/>
          <w:lang w:val="en-GB"/>
        </w:rPr>
        <w:t>.</w:t>
      </w:r>
    </w:p>
    <w:p w14:paraId="6DC2262A" w14:textId="77777777" w:rsidR="003D3254" w:rsidRPr="000325E6" w:rsidRDefault="003D3254" w:rsidP="000325E6">
      <w:pPr>
        <w:spacing w:line="360" w:lineRule="auto"/>
        <w:jc w:val="both"/>
        <w:rPr>
          <w:rStyle w:val="Heading1Char"/>
          <w:rFonts w:ascii="Times New Roman" w:hAnsi="Times New Roman" w:cs="Times New Roman"/>
          <w:sz w:val="24"/>
          <w:szCs w:val="24"/>
          <w:lang w:val="en-GB"/>
        </w:rPr>
      </w:pPr>
      <w:r w:rsidRPr="000325E6">
        <w:rPr>
          <w:rStyle w:val="Heading1Char"/>
          <w:rFonts w:ascii="Times New Roman" w:hAnsi="Times New Roman" w:cs="Times New Roman"/>
          <w:sz w:val="24"/>
          <w:szCs w:val="24"/>
          <w:lang w:val="en-GB"/>
        </w:rPr>
        <w:br w:type="page"/>
      </w:r>
    </w:p>
    <w:p w14:paraId="6DC2262B" w14:textId="77777777" w:rsidR="0042230B" w:rsidRPr="000325E6" w:rsidRDefault="00580171" w:rsidP="000325E6">
      <w:pPr>
        <w:spacing w:line="360" w:lineRule="auto"/>
        <w:jc w:val="both"/>
        <w:rPr>
          <w:rFonts w:ascii="Times New Roman" w:hAnsi="Times New Roman" w:cs="Times New Roman"/>
          <w:sz w:val="24"/>
          <w:szCs w:val="24"/>
          <w:lang w:val="en-GB"/>
        </w:rPr>
      </w:pPr>
      <w:bookmarkStart w:id="19" w:name="_Toc157682030"/>
      <w:r w:rsidRPr="000325E6">
        <w:rPr>
          <w:rStyle w:val="Heading1Char"/>
          <w:rFonts w:ascii="Times New Roman" w:hAnsi="Times New Roman" w:cs="Times New Roman"/>
          <w:sz w:val="24"/>
          <w:szCs w:val="24"/>
          <w:lang w:val="en-GB"/>
        </w:rPr>
        <w:lastRenderedPageBreak/>
        <w:t>INDUSTRY TRENDS</w:t>
      </w:r>
      <w:bookmarkEnd w:id="19"/>
    </w:p>
    <w:p w14:paraId="6DC2262C" w14:textId="77777777" w:rsidR="00933944"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Green Practices: The event is driven by the broader movement towards sustainability. In the same manner, participants attach greater importance to events that are consistent with eco-friendly principles. The conference itself, being dedicated to sustainable practices in the hospitality industry, goes directly to this trend.</w:t>
      </w:r>
    </w:p>
    <w:p w14:paraId="6DC2262D" w14:textId="77777777" w:rsidR="00933944"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Hybrid and Virtual Events: The global pandemic has not only boosted the popularity of virtual events but also contributed to the emergence of a new trend in hybrid events. The "Green Development in Hospitality Industry" event can include some virtual elements to target more people and serv</w:t>
      </w:r>
      <w:r w:rsidR="00371A05" w:rsidRPr="000325E6">
        <w:rPr>
          <w:rFonts w:ascii="Times New Roman" w:hAnsi="Times New Roman" w:cs="Times New Roman"/>
          <w:sz w:val="24"/>
          <w:szCs w:val="24"/>
          <w:lang w:val="en-GB"/>
        </w:rPr>
        <w:t>e those who cannot attend it offline</w:t>
      </w:r>
      <w:r w:rsidR="00B20784" w:rsidRPr="000325E6">
        <w:rPr>
          <w:rFonts w:ascii="Times New Roman" w:hAnsi="Times New Roman" w:cs="Times New Roman"/>
          <w:sz w:val="24"/>
          <w:szCs w:val="24"/>
          <w:lang w:val="en-GB"/>
        </w:rPr>
        <w:t xml:space="preserve"> (</w:t>
      </w:r>
      <w:proofErr w:type="spellStart"/>
      <w:r w:rsidR="00B20784" w:rsidRPr="000325E6">
        <w:rPr>
          <w:rFonts w:ascii="Times New Roman" w:hAnsi="Times New Roman" w:cs="Times New Roman"/>
          <w:color w:val="222222"/>
          <w:sz w:val="24"/>
          <w:szCs w:val="24"/>
          <w:shd w:val="clear" w:color="auto" w:fill="FFFFFF"/>
        </w:rPr>
        <w:t>Streimikiene</w:t>
      </w:r>
      <w:proofErr w:type="spellEnd"/>
      <w:r w:rsidR="00B20784" w:rsidRPr="000325E6">
        <w:rPr>
          <w:rFonts w:ascii="Times New Roman" w:hAnsi="Times New Roman" w:cs="Times New Roman"/>
          <w:color w:val="222222"/>
          <w:sz w:val="24"/>
          <w:szCs w:val="24"/>
          <w:shd w:val="clear" w:color="auto" w:fill="FFFFFF"/>
        </w:rPr>
        <w:t xml:space="preserve"> et al., 2021</w:t>
      </w:r>
      <w:r w:rsidR="00B20784" w:rsidRPr="000325E6">
        <w:rPr>
          <w:rFonts w:ascii="Times New Roman" w:hAnsi="Times New Roman" w:cs="Times New Roman"/>
          <w:sz w:val="24"/>
          <w:szCs w:val="24"/>
          <w:lang w:val="en-GB"/>
        </w:rPr>
        <w:t>)</w:t>
      </w:r>
      <w:r w:rsidRPr="000325E6">
        <w:rPr>
          <w:rFonts w:ascii="Times New Roman" w:hAnsi="Times New Roman" w:cs="Times New Roman"/>
          <w:sz w:val="24"/>
          <w:szCs w:val="24"/>
          <w:lang w:val="en-GB"/>
        </w:rPr>
        <w:t>.</w:t>
      </w:r>
    </w:p>
    <w:p w14:paraId="6DC2262E" w14:textId="77777777" w:rsidR="004E1F48"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 xml:space="preserve">Technology Integration: Technological innovations are changing how people experience events. </w:t>
      </w:r>
      <w:r w:rsidR="004E1F48" w:rsidRPr="000325E6">
        <w:rPr>
          <w:rFonts w:ascii="Times New Roman" w:hAnsi="Times New Roman" w:cs="Times New Roman"/>
          <w:sz w:val="24"/>
          <w:szCs w:val="24"/>
          <w:lang w:val="en-GB"/>
        </w:rPr>
        <w:t>Complex technologies like VR, for instance, can enhance the involvement of participants and align with the event topic of technological solutions to green development.</w:t>
      </w:r>
    </w:p>
    <w:p w14:paraId="6DC2262F" w14:textId="2553A6E8" w:rsidR="004E1F48" w:rsidRPr="000325E6" w:rsidRDefault="004E1F48"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 xml:space="preserve">Wellness and Well-being: Wellbeing of the attendees is now at the centre of event planning. The conference could embrace wellness elements such as mindful breaks, green spaces and </w:t>
      </w:r>
      <w:r w:rsidR="00AB2F0C" w:rsidRPr="000325E6">
        <w:rPr>
          <w:rFonts w:ascii="Times New Roman" w:hAnsi="Times New Roman" w:cs="Times New Roman"/>
          <w:sz w:val="24"/>
          <w:szCs w:val="24"/>
          <w:lang w:val="en-GB"/>
        </w:rPr>
        <w:t>health-conscious</w:t>
      </w:r>
      <w:r w:rsidRPr="000325E6">
        <w:rPr>
          <w:rFonts w:ascii="Times New Roman" w:hAnsi="Times New Roman" w:cs="Times New Roman"/>
          <w:sz w:val="24"/>
          <w:szCs w:val="24"/>
          <w:lang w:val="en-GB"/>
        </w:rPr>
        <w:t xml:space="preserve"> catering which would indicate the increasing value of a more rounded approach to event management</w:t>
      </w:r>
      <w:r w:rsidR="00AA65E2" w:rsidRPr="000325E6">
        <w:rPr>
          <w:rFonts w:ascii="Times New Roman" w:hAnsi="Times New Roman" w:cs="Times New Roman"/>
          <w:sz w:val="24"/>
          <w:szCs w:val="24"/>
          <w:lang w:val="en-GB"/>
        </w:rPr>
        <w:t xml:space="preserve"> (Kim et al., 2017)</w:t>
      </w:r>
      <w:r w:rsidRPr="000325E6">
        <w:rPr>
          <w:rFonts w:ascii="Times New Roman" w:hAnsi="Times New Roman" w:cs="Times New Roman"/>
          <w:sz w:val="24"/>
          <w:szCs w:val="24"/>
          <w:lang w:val="en-GB"/>
        </w:rPr>
        <w:t>.</w:t>
      </w:r>
    </w:p>
    <w:p w14:paraId="6DC22630" w14:textId="77777777" w:rsidR="004E1F48" w:rsidRPr="000325E6" w:rsidRDefault="004E1F48"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Personalisation and Customisation: Personalization of event experience based on personal preferences and requirements is gaining popularity. By collecting data from attendants, the conference has an opportunity to personalize content and engagement strategies hence making the event more essential and understandable.</w:t>
      </w:r>
    </w:p>
    <w:p w14:paraId="6DC22631" w14:textId="77777777" w:rsidR="00933944" w:rsidRPr="000325E6" w:rsidRDefault="004E1F48"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Contactless Technology: Facilitated by health concerns, the need for ghost communication has grown. Contactless registration and digital materials of the event, as well as cashless transactions, contribute to the safety and comfortability of such people (Legrand et al, 2022).</w:t>
      </w:r>
    </w:p>
    <w:p w14:paraId="6DC22632" w14:textId="77777777" w:rsidR="003D3254" w:rsidRPr="000325E6" w:rsidRDefault="003D3254" w:rsidP="000325E6">
      <w:pPr>
        <w:spacing w:line="360" w:lineRule="auto"/>
        <w:jc w:val="both"/>
        <w:rPr>
          <w:rStyle w:val="Heading1Char"/>
          <w:rFonts w:ascii="Times New Roman" w:hAnsi="Times New Roman" w:cs="Times New Roman"/>
          <w:sz w:val="24"/>
          <w:szCs w:val="24"/>
          <w:lang w:val="en-GB"/>
        </w:rPr>
      </w:pPr>
      <w:r w:rsidRPr="000325E6">
        <w:rPr>
          <w:rStyle w:val="Heading1Char"/>
          <w:rFonts w:ascii="Times New Roman" w:hAnsi="Times New Roman" w:cs="Times New Roman"/>
          <w:sz w:val="24"/>
          <w:szCs w:val="24"/>
          <w:lang w:val="en-GB"/>
        </w:rPr>
        <w:br w:type="page"/>
      </w:r>
    </w:p>
    <w:p w14:paraId="6DC22633" w14:textId="77777777" w:rsidR="00584B32" w:rsidRPr="000325E6" w:rsidRDefault="00580171" w:rsidP="000325E6">
      <w:pPr>
        <w:spacing w:line="360" w:lineRule="auto"/>
        <w:jc w:val="both"/>
        <w:rPr>
          <w:rFonts w:ascii="Times New Roman" w:hAnsi="Times New Roman" w:cs="Times New Roman"/>
          <w:sz w:val="24"/>
          <w:szCs w:val="24"/>
          <w:lang w:val="en-GB"/>
        </w:rPr>
      </w:pPr>
      <w:bookmarkStart w:id="20" w:name="_Toc157682031"/>
      <w:r w:rsidRPr="000325E6">
        <w:rPr>
          <w:rStyle w:val="Heading1Char"/>
          <w:rFonts w:ascii="Times New Roman" w:hAnsi="Times New Roman" w:cs="Times New Roman"/>
          <w:sz w:val="24"/>
          <w:szCs w:val="24"/>
          <w:lang w:val="en-GB"/>
        </w:rPr>
        <w:lastRenderedPageBreak/>
        <w:t>CULTURAL AND SITUATIONAL CONSIDERATIONS</w:t>
      </w:r>
      <w:bookmarkEnd w:id="20"/>
      <w:r w:rsidRPr="000325E6">
        <w:rPr>
          <w:rStyle w:val="Heading1Char"/>
          <w:rFonts w:ascii="Times New Roman" w:hAnsi="Times New Roman" w:cs="Times New Roman"/>
          <w:sz w:val="24"/>
          <w:szCs w:val="24"/>
          <w:lang w:val="en-GB"/>
        </w:rPr>
        <w:t xml:space="preserve"> </w:t>
      </w:r>
      <w:bookmarkStart w:id="21" w:name="_Toc136879926"/>
      <w:bookmarkStart w:id="22" w:name="_Toc136880484"/>
      <w:bookmarkStart w:id="23" w:name="_Toc137060338"/>
      <w:bookmarkStart w:id="24" w:name="_Toc137113540"/>
      <w:bookmarkStart w:id="25" w:name="_Toc137138860"/>
      <w:bookmarkStart w:id="26" w:name="_Toc137232844"/>
      <w:bookmarkStart w:id="27" w:name="_Toc137481391"/>
      <w:bookmarkStart w:id="28" w:name="_Toc138939617"/>
      <w:bookmarkStart w:id="29" w:name="_Toc139536680"/>
      <w:bookmarkStart w:id="30" w:name="_Toc136618620"/>
    </w:p>
    <w:p w14:paraId="6DC22634" w14:textId="77777777" w:rsidR="00D30E57"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Global Cultural Diversity: The event will probably have people of different cultures attending it. Recognition and appreciation of varied cultural beliefs, beliefs and communication applications may be key to building a supportive and inclusive culture. </w:t>
      </w:r>
      <w:proofErr w:type="gramStart"/>
      <w:r w:rsidRPr="000325E6">
        <w:rPr>
          <w:rFonts w:ascii="Times New Roman" w:hAnsi="Times New Roman" w:cs="Times New Roman"/>
          <w:sz w:val="24"/>
          <w:szCs w:val="24"/>
          <w:lang w:val="en-GB"/>
        </w:rPr>
        <w:t xml:space="preserve">By cultivating cultural awareness, </w:t>
      </w:r>
      <w:r w:rsidR="00FF2D75" w:rsidRPr="000325E6">
        <w:rPr>
          <w:rFonts w:ascii="Times New Roman" w:hAnsi="Times New Roman" w:cs="Times New Roman"/>
          <w:sz w:val="24"/>
          <w:szCs w:val="24"/>
          <w:lang w:val="en-GB"/>
        </w:rPr>
        <w:t>it</w:t>
      </w:r>
      <w:proofErr w:type="gramEnd"/>
      <w:r w:rsidR="00FF2D75" w:rsidRPr="000325E6">
        <w:rPr>
          <w:rFonts w:ascii="Times New Roman" w:hAnsi="Times New Roman" w:cs="Times New Roman"/>
          <w:sz w:val="24"/>
          <w:szCs w:val="24"/>
          <w:lang w:val="en-GB"/>
        </w:rPr>
        <w:t xml:space="preserve"> is</w:t>
      </w:r>
      <w:r w:rsidRPr="000325E6">
        <w:rPr>
          <w:rFonts w:ascii="Times New Roman" w:hAnsi="Times New Roman" w:cs="Times New Roman"/>
          <w:sz w:val="24"/>
          <w:szCs w:val="24"/>
          <w:lang w:val="en-GB"/>
        </w:rPr>
        <w:t xml:space="preserve"> guaranteed that the content and method of delivery are relatable to a wide range of people.</w:t>
      </w:r>
    </w:p>
    <w:p w14:paraId="6DC22635" w14:textId="77777777" w:rsidR="00D30E57"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Local Sustainability Practices: It is very important to consider the local context, and this is especially the case when the focus is made on sustainability. Region-specific practices must be identified and integrated, ensuring that the approach is geographically relevant and applicable to local attendees and businesses. This strategy creates an illusion that those local initiatives are part of global sustainability goals</w:t>
      </w:r>
      <w:r w:rsidR="00633F27" w:rsidRPr="000325E6">
        <w:rPr>
          <w:rFonts w:ascii="Times New Roman" w:hAnsi="Times New Roman" w:cs="Times New Roman"/>
          <w:sz w:val="24"/>
          <w:szCs w:val="24"/>
          <w:lang w:val="en-GB"/>
        </w:rPr>
        <w:t xml:space="preserve"> (</w:t>
      </w:r>
      <w:r w:rsidR="00633F27" w:rsidRPr="000325E6">
        <w:rPr>
          <w:rFonts w:ascii="Times New Roman" w:hAnsi="Times New Roman" w:cs="Times New Roman"/>
          <w:color w:val="222222"/>
          <w:sz w:val="24"/>
          <w:szCs w:val="24"/>
          <w:shd w:val="clear" w:color="auto" w:fill="FFFFFF"/>
        </w:rPr>
        <w:t>Alvarez-Sousa, 2018</w:t>
      </w:r>
      <w:r w:rsidR="00633F27" w:rsidRPr="000325E6">
        <w:rPr>
          <w:rFonts w:ascii="Times New Roman" w:hAnsi="Times New Roman" w:cs="Times New Roman"/>
          <w:sz w:val="24"/>
          <w:szCs w:val="24"/>
          <w:lang w:val="en-GB"/>
        </w:rPr>
        <w:t>)</w:t>
      </w:r>
      <w:r w:rsidRPr="000325E6">
        <w:rPr>
          <w:rFonts w:ascii="Times New Roman" w:hAnsi="Times New Roman" w:cs="Times New Roman"/>
          <w:sz w:val="24"/>
          <w:szCs w:val="24"/>
          <w:lang w:val="en-GB"/>
        </w:rPr>
        <w:t>.</w:t>
      </w:r>
    </w:p>
    <w:p w14:paraId="6DC22636" w14:textId="77777777" w:rsidR="00D30E57"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Language Considerations: With an international event, language becomes the most essential consideration. Offering multilingual support, translation services, or presentation of material in a language understandable to diverse people ensures inclusivity and understanding.</w:t>
      </w:r>
    </w:p>
    <w:p w14:paraId="6DC22637" w14:textId="77777777" w:rsidR="00D30E57"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Environmental Context: The host city or region, as well as the event organizing process, should draw from the environmental context of the host city or region. For instance, by choosing the IET London, the event is in line with the UK’s efforts in sustainability, and the event can also contribute further by following local environmental regulations and minimizing ecological impact</w:t>
      </w:r>
      <w:r w:rsidR="00443B76" w:rsidRPr="000325E6">
        <w:rPr>
          <w:rFonts w:ascii="Times New Roman" w:hAnsi="Times New Roman" w:cs="Times New Roman"/>
          <w:sz w:val="24"/>
          <w:szCs w:val="24"/>
          <w:lang w:val="en-GB"/>
        </w:rPr>
        <w:t xml:space="preserve"> (</w:t>
      </w:r>
      <w:r w:rsidR="00443B76" w:rsidRPr="000325E6">
        <w:rPr>
          <w:rFonts w:ascii="Times New Roman" w:hAnsi="Times New Roman" w:cs="Times New Roman"/>
          <w:color w:val="222222"/>
          <w:sz w:val="24"/>
          <w:szCs w:val="24"/>
          <w:shd w:val="clear" w:color="auto" w:fill="FFFFFF"/>
          <w:lang w:val="en-GB"/>
        </w:rPr>
        <w:t>Han, 2021</w:t>
      </w:r>
      <w:r w:rsidR="00443B76" w:rsidRPr="000325E6">
        <w:rPr>
          <w:rFonts w:ascii="Times New Roman" w:hAnsi="Times New Roman" w:cs="Times New Roman"/>
          <w:sz w:val="24"/>
          <w:szCs w:val="24"/>
          <w:lang w:val="en-GB"/>
        </w:rPr>
        <w:t>)</w:t>
      </w:r>
      <w:r w:rsidRPr="000325E6">
        <w:rPr>
          <w:rFonts w:ascii="Times New Roman" w:hAnsi="Times New Roman" w:cs="Times New Roman"/>
          <w:sz w:val="24"/>
          <w:szCs w:val="24"/>
          <w:lang w:val="en-GB"/>
        </w:rPr>
        <w:t>.</w:t>
      </w:r>
    </w:p>
    <w:p w14:paraId="6DC22638" w14:textId="77777777" w:rsidR="00D30E57"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Public Health Considerations: In other words, the global health conditions that continue to prevail over time, such as pandemics, demand well-thought-out measures to ensure the safety and health of the participants. This also involves the application of health and safety procedures, the provision of virtual attendance facilities and continuous monitoring of the same health guidelines.</w:t>
      </w:r>
    </w:p>
    <w:p w14:paraId="6DC22639" w14:textId="77777777" w:rsidR="00BE1AB3" w:rsidRPr="000325E6" w:rsidRDefault="00580171" w:rsidP="000325E6">
      <w:pPr>
        <w:spacing w:line="360" w:lineRule="auto"/>
        <w:jc w:val="both"/>
        <w:rPr>
          <w:rFonts w:ascii="Times New Roman" w:hAnsi="Times New Roman" w:cs="Times New Roman"/>
          <w:sz w:val="24"/>
          <w:szCs w:val="24"/>
          <w:lang w:val="en-GB"/>
        </w:rPr>
      </w:pPr>
      <w:r w:rsidRPr="000325E6">
        <w:rPr>
          <w:rFonts w:ascii="Times New Roman" w:hAnsi="Times New Roman" w:cs="Times New Roman"/>
          <w:sz w:val="24"/>
          <w:szCs w:val="24"/>
          <w:lang w:val="en-GB"/>
        </w:rPr>
        <w:t>Cultural Sensitivity in Content: Cultural awareness is important in the case of speakers and presentations because cross-cultural misunderstandings may occur unintentionally. The content that honours and values different cultural viewpoints enhances the culture of the event</w:t>
      </w:r>
      <w:r w:rsidR="004E5E6B" w:rsidRPr="000325E6">
        <w:rPr>
          <w:rFonts w:ascii="Times New Roman" w:hAnsi="Times New Roman" w:cs="Times New Roman"/>
          <w:sz w:val="24"/>
          <w:szCs w:val="24"/>
          <w:lang w:val="en-GB"/>
        </w:rPr>
        <w:t xml:space="preserve"> (</w:t>
      </w:r>
      <w:r w:rsidR="004E5E6B" w:rsidRPr="000325E6">
        <w:rPr>
          <w:rFonts w:ascii="Times New Roman" w:hAnsi="Times New Roman" w:cs="Times New Roman"/>
          <w:color w:val="222222"/>
          <w:sz w:val="24"/>
          <w:szCs w:val="24"/>
          <w:shd w:val="clear" w:color="auto" w:fill="FFFFFF"/>
          <w:lang w:val="en-GB"/>
        </w:rPr>
        <w:t>Robin et al, 2017</w:t>
      </w:r>
      <w:r w:rsidR="004E5E6B" w:rsidRPr="000325E6">
        <w:rPr>
          <w:rFonts w:ascii="Times New Roman" w:hAnsi="Times New Roman" w:cs="Times New Roman"/>
          <w:sz w:val="24"/>
          <w:szCs w:val="24"/>
          <w:lang w:val="en-GB"/>
        </w:rPr>
        <w:t>)</w:t>
      </w:r>
      <w:r w:rsidRPr="000325E6">
        <w:rPr>
          <w:rFonts w:ascii="Times New Roman" w:hAnsi="Times New Roman" w:cs="Times New Roman"/>
          <w:sz w:val="24"/>
          <w:szCs w:val="24"/>
          <w:lang w:val="en-GB"/>
        </w:rPr>
        <w:t>.</w:t>
      </w:r>
    </w:p>
    <w:p w14:paraId="6DC2263A" w14:textId="77777777" w:rsidR="00191163" w:rsidRPr="000325E6" w:rsidRDefault="00580171" w:rsidP="000325E6">
      <w:pPr>
        <w:pStyle w:val="Heading1"/>
        <w:spacing w:line="360" w:lineRule="auto"/>
        <w:jc w:val="both"/>
        <w:rPr>
          <w:rFonts w:ascii="Times New Roman" w:hAnsi="Times New Roman" w:cs="Times New Roman"/>
          <w:sz w:val="24"/>
          <w:szCs w:val="24"/>
          <w:lang w:val="en-GB"/>
        </w:rPr>
      </w:pPr>
      <w:bookmarkStart w:id="31" w:name="_Toc157682032"/>
      <w:r w:rsidRPr="000325E6">
        <w:rPr>
          <w:rFonts w:ascii="Times New Roman" w:hAnsi="Times New Roman" w:cs="Times New Roman"/>
          <w:sz w:val="24"/>
          <w:szCs w:val="24"/>
          <w:lang w:val="en-GB"/>
        </w:rPr>
        <w:lastRenderedPageBreak/>
        <w:t>REFERENCES</w:t>
      </w:r>
      <w:bookmarkEnd w:id="21"/>
      <w:bookmarkEnd w:id="22"/>
      <w:bookmarkEnd w:id="23"/>
      <w:bookmarkEnd w:id="24"/>
      <w:bookmarkEnd w:id="25"/>
      <w:bookmarkEnd w:id="26"/>
      <w:bookmarkEnd w:id="27"/>
      <w:bookmarkEnd w:id="28"/>
      <w:bookmarkEnd w:id="29"/>
      <w:bookmarkEnd w:id="31"/>
    </w:p>
    <w:bookmarkEnd w:id="30"/>
    <w:p w14:paraId="6DC2263B" w14:textId="77777777" w:rsidR="000325E6" w:rsidRPr="000325E6" w:rsidRDefault="000325E6" w:rsidP="000325E6">
      <w:pPr>
        <w:spacing w:line="360" w:lineRule="auto"/>
        <w:jc w:val="both"/>
        <w:rPr>
          <w:rFonts w:ascii="Times New Roman" w:hAnsi="Times New Roman" w:cs="Times New Roman"/>
          <w:color w:val="222222"/>
          <w:sz w:val="24"/>
          <w:szCs w:val="24"/>
          <w:shd w:val="clear" w:color="auto" w:fill="FFFFFF"/>
        </w:rPr>
      </w:pPr>
    </w:p>
    <w:p w14:paraId="6DC2263C" w14:textId="77777777" w:rsidR="000325E6" w:rsidRPr="00AB2F0C" w:rsidRDefault="000325E6" w:rsidP="000325E6">
      <w:pPr>
        <w:spacing w:line="360" w:lineRule="auto"/>
        <w:jc w:val="both"/>
        <w:rPr>
          <w:rFonts w:ascii="Times New Roman" w:hAnsi="Times New Roman" w:cs="Times New Roman"/>
          <w:color w:val="222222"/>
          <w:sz w:val="24"/>
          <w:szCs w:val="24"/>
          <w:shd w:val="clear" w:color="auto" w:fill="FFFFFF"/>
          <w:lang w:val="en-GB"/>
        </w:rPr>
      </w:pPr>
      <w:r w:rsidRPr="00AB2F0C">
        <w:rPr>
          <w:rFonts w:ascii="Times New Roman" w:hAnsi="Times New Roman" w:cs="Times New Roman"/>
          <w:color w:val="222222"/>
          <w:sz w:val="24"/>
          <w:szCs w:val="24"/>
          <w:shd w:val="clear" w:color="auto" w:fill="FFFFFF"/>
          <w:lang w:val="en-GB"/>
        </w:rPr>
        <w:t xml:space="preserve">Allen, J., Harris, R., Jago, L., </w:t>
      </w:r>
      <w:proofErr w:type="spellStart"/>
      <w:r w:rsidRPr="00AB2F0C">
        <w:rPr>
          <w:rFonts w:ascii="Times New Roman" w:hAnsi="Times New Roman" w:cs="Times New Roman"/>
          <w:color w:val="222222"/>
          <w:sz w:val="24"/>
          <w:szCs w:val="24"/>
          <w:shd w:val="clear" w:color="auto" w:fill="FFFFFF"/>
          <w:lang w:val="en-GB"/>
        </w:rPr>
        <w:t>Tantrai</w:t>
      </w:r>
      <w:proofErr w:type="spellEnd"/>
      <w:r w:rsidRPr="00AB2F0C">
        <w:rPr>
          <w:rFonts w:ascii="Times New Roman" w:hAnsi="Times New Roman" w:cs="Times New Roman"/>
          <w:color w:val="222222"/>
          <w:sz w:val="24"/>
          <w:szCs w:val="24"/>
          <w:shd w:val="clear" w:color="auto" w:fill="FFFFFF"/>
          <w:lang w:val="en-GB"/>
        </w:rPr>
        <w:t>, A., Jonson, P. and D'Arcy, E. (2022) </w:t>
      </w:r>
      <w:r w:rsidRPr="00AB2F0C">
        <w:rPr>
          <w:rFonts w:ascii="Times New Roman" w:hAnsi="Times New Roman" w:cs="Times New Roman"/>
          <w:i/>
          <w:iCs/>
          <w:color w:val="222222"/>
          <w:sz w:val="24"/>
          <w:szCs w:val="24"/>
          <w:shd w:val="clear" w:color="auto" w:fill="FFFFFF"/>
          <w:lang w:val="en-GB"/>
        </w:rPr>
        <w:t>Festival and special event management</w:t>
      </w:r>
      <w:r w:rsidRPr="00AB2F0C">
        <w:rPr>
          <w:rFonts w:ascii="Times New Roman" w:hAnsi="Times New Roman" w:cs="Times New Roman"/>
          <w:color w:val="222222"/>
          <w:sz w:val="24"/>
          <w:szCs w:val="24"/>
          <w:shd w:val="clear" w:color="auto" w:fill="FFFFFF"/>
          <w:lang w:val="en-GB"/>
        </w:rPr>
        <w:t>. John Wiley &amp; Sons.</w:t>
      </w:r>
    </w:p>
    <w:p w14:paraId="6DC2263D" w14:textId="77777777" w:rsidR="000325E6" w:rsidRPr="00AB2F0C" w:rsidRDefault="000325E6" w:rsidP="000325E6">
      <w:pPr>
        <w:spacing w:line="360" w:lineRule="auto"/>
        <w:jc w:val="both"/>
        <w:rPr>
          <w:rFonts w:ascii="Times New Roman" w:hAnsi="Times New Roman" w:cs="Times New Roman"/>
          <w:color w:val="222222"/>
          <w:sz w:val="24"/>
          <w:szCs w:val="24"/>
          <w:shd w:val="clear" w:color="auto" w:fill="FFFFFF"/>
        </w:rPr>
      </w:pPr>
      <w:r w:rsidRPr="00AB2F0C">
        <w:rPr>
          <w:rFonts w:ascii="Times New Roman" w:hAnsi="Times New Roman" w:cs="Times New Roman"/>
          <w:color w:val="222222"/>
          <w:sz w:val="24"/>
          <w:szCs w:val="24"/>
          <w:shd w:val="clear" w:color="auto" w:fill="FFFFFF"/>
        </w:rPr>
        <w:t>Alvarez-Sousa, A. (2018) The problems of tourist sustainability in cultural cities: Socio-political perceptions and interests management. </w:t>
      </w:r>
      <w:r w:rsidRPr="00AB2F0C">
        <w:rPr>
          <w:rFonts w:ascii="Times New Roman" w:hAnsi="Times New Roman" w:cs="Times New Roman"/>
          <w:i/>
          <w:iCs/>
          <w:color w:val="222222"/>
          <w:sz w:val="24"/>
          <w:szCs w:val="24"/>
          <w:shd w:val="clear" w:color="auto" w:fill="FFFFFF"/>
        </w:rPr>
        <w:t>Sustainability</w:t>
      </w:r>
      <w:r w:rsidRPr="00AB2F0C">
        <w:rPr>
          <w:rFonts w:ascii="Times New Roman" w:hAnsi="Times New Roman" w:cs="Times New Roman"/>
          <w:color w:val="222222"/>
          <w:sz w:val="24"/>
          <w:szCs w:val="24"/>
          <w:shd w:val="clear" w:color="auto" w:fill="FFFFFF"/>
        </w:rPr>
        <w:t>, </w:t>
      </w:r>
      <w:r w:rsidRPr="00AB2F0C">
        <w:rPr>
          <w:rFonts w:ascii="Times New Roman" w:hAnsi="Times New Roman" w:cs="Times New Roman"/>
          <w:i/>
          <w:iCs/>
          <w:color w:val="222222"/>
          <w:sz w:val="24"/>
          <w:szCs w:val="24"/>
          <w:shd w:val="clear" w:color="auto" w:fill="FFFFFF"/>
        </w:rPr>
        <w:t>10</w:t>
      </w:r>
      <w:r w:rsidRPr="00AB2F0C">
        <w:rPr>
          <w:rFonts w:ascii="Times New Roman" w:hAnsi="Times New Roman" w:cs="Times New Roman"/>
          <w:color w:val="222222"/>
          <w:sz w:val="24"/>
          <w:szCs w:val="24"/>
          <w:shd w:val="clear" w:color="auto" w:fill="FFFFFF"/>
        </w:rPr>
        <w:t>(2), p.503.</w:t>
      </w:r>
    </w:p>
    <w:p w14:paraId="6DC2263E" w14:textId="77777777" w:rsidR="000325E6" w:rsidRPr="00AB2F0C" w:rsidRDefault="000325E6" w:rsidP="000325E6">
      <w:pPr>
        <w:spacing w:line="360" w:lineRule="auto"/>
        <w:jc w:val="both"/>
        <w:rPr>
          <w:rFonts w:ascii="Times New Roman" w:hAnsi="Times New Roman" w:cs="Times New Roman"/>
          <w:color w:val="222222"/>
          <w:sz w:val="24"/>
          <w:szCs w:val="24"/>
          <w:shd w:val="clear" w:color="auto" w:fill="FFFFFF"/>
          <w:lang w:val="en-GB"/>
        </w:rPr>
      </w:pPr>
      <w:r w:rsidRPr="00AB2F0C">
        <w:rPr>
          <w:rFonts w:ascii="Times New Roman" w:hAnsi="Times New Roman" w:cs="Times New Roman"/>
          <w:color w:val="222222"/>
          <w:sz w:val="24"/>
          <w:szCs w:val="24"/>
          <w:shd w:val="clear" w:color="auto" w:fill="FFFFFF"/>
          <w:lang w:val="en-GB"/>
        </w:rPr>
        <w:t xml:space="preserve">Bladen, C., Kennell, J., Abson, E. and Wilde, N. (2022) </w:t>
      </w:r>
      <w:r w:rsidRPr="00AB2F0C">
        <w:rPr>
          <w:rFonts w:ascii="Times New Roman" w:hAnsi="Times New Roman" w:cs="Times New Roman"/>
          <w:i/>
          <w:iCs/>
          <w:color w:val="222222"/>
          <w:sz w:val="24"/>
          <w:szCs w:val="24"/>
          <w:shd w:val="clear" w:color="auto" w:fill="FFFFFF"/>
          <w:lang w:val="en-GB"/>
        </w:rPr>
        <w:t>Events management: An introduction</w:t>
      </w:r>
      <w:r w:rsidRPr="00AB2F0C">
        <w:rPr>
          <w:rFonts w:ascii="Times New Roman" w:hAnsi="Times New Roman" w:cs="Times New Roman"/>
          <w:color w:val="222222"/>
          <w:sz w:val="24"/>
          <w:szCs w:val="24"/>
          <w:shd w:val="clear" w:color="auto" w:fill="FFFFFF"/>
          <w:lang w:val="en-GB"/>
        </w:rPr>
        <w:t>. Taylor &amp; Francis.</w:t>
      </w:r>
    </w:p>
    <w:p w14:paraId="6DC2263F" w14:textId="77777777" w:rsidR="000325E6" w:rsidRPr="00AB2F0C" w:rsidRDefault="000325E6" w:rsidP="000325E6">
      <w:pPr>
        <w:spacing w:line="360" w:lineRule="auto"/>
        <w:jc w:val="both"/>
        <w:rPr>
          <w:rFonts w:ascii="Times New Roman" w:hAnsi="Times New Roman" w:cs="Times New Roman"/>
          <w:color w:val="222222"/>
          <w:sz w:val="24"/>
          <w:szCs w:val="24"/>
          <w:shd w:val="clear" w:color="auto" w:fill="FFFFFF"/>
        </w:rPr>
      </w:pPr>
      <w:r w:rsidRPr="00AB2F0C">
        <w:rPr>
          <w:rFonts w:ascii="Times New Roman" w:hAnsi="Times New Roman" w:cs="Times New Roman"/>
          <w:color w:val="222222"/>
          <w:sz w:val="24"/>
          <w:szCs w:val="24"/>
          <w:shd w:val="clear" w:color="auto" w:fill="FFFFFF"/>
        </w:rPr>
        <w:t>Davidson, R. (2018) </w:t>
      </w:r>
      <w:r w:rsidRPr="00AB2F0C">
        <w:rPr>
          <w:rFonts w:ascii="Times New Roman" w:hAnsi="Times New Roman" w:cs="Times New Roman"/>
          <w:i/>
          <w:iCs/>
          <w:color w:val="222222"/>
          <w:sz w:val="24"/>
          <w:szCs w:val="24"/>
          <w:shd w:val="clear" w:color="auto" w:fill="FFFFFF"/>
        </w:rPr>
        <w:t>Business events</w:t>
      </w:r>
      <w:r w:rsidRPr="00AB2F0C">
        <w:rPr>
          <w:rFonts w:ascii="Times New Roman" w:hAnsi="Times New Roman" w:cs="Times New Roman"/>
          <w:color w:val="222222"/>
          <w:sz w:val="24"/>
          <w:szCs w:val="24"/>
          <w:shd w:val="clear" w:color="auto" w:fill="FFFFFF"/>
        </w:rPr>
        <w:t>. Routledge.</w:t>
      </w:r>
    </w:p>
    <w:p w14:paraId="6DC22640" w14:textId="77777777" w:rsidR="000325E6" w:rsidRPr="00AB2F0C" w:rsidRDefault="000325E6" w:rsidP="000325E6">
      <w:pPr>
        <w:spacing w:line="360" w:lineRule="auto"/>
        <w:jc w:val="both"/>
        <w:rPr>
          <w:rFonts w:ascii="Times New Roman" w:hAnsi="Times New Roman" w:cs="Times New Roman"/>
          <w:color w:val="222222"/>
          <w:sz w:val="24"/>
          <w:szCs w:val="24"/>
          <w:shd w:val="clear" w:color="auto" w:fill="FFFFFF"/>
        </w:rPr>
      </w:pPr>
      <w:proofErr w:type="spellStart"/>
      <w:r w:rsidRPr="00AB2F0C">
        <w:rPr>
          <w:rFonts w:ascii="Times New Roman" w:hAnsi="Times New Roman" w:cs="Times New Roman"/>
          <w:color w:val="222222"/>
          <w:sz w:val="24"/>
          <w:szCs w:val="24"/>
          <w:shd w:val="clear" w:color="auto" w:fill="FFFFFF"/>
        </w:rPr>
        <w:t>Esmaeilian</w:t>
      </w:r>
      <w:proofErr w:type="spellEnd"/>
      <w:r w:rsidRPr="00AB2F0C">
        <w:rPr>
          <w:rFonts w:ascii="Times New Roman" w:hAnsi="Times New Roman" w:cs="Times New Roman"/>
          <w:color w:val="222222"/>
          <w:sz w:val="24"/>
          <w:szCs w:val="24"/>
          <w:shd w:val="clear" w:color="auto" w:fill="FFFFFF"/>
        </w:rPr>
        <w:t>, B., Wang, B., Lewis, K., Duarte, F., Ratti, C. and Behdad, S. (2018) The future of waste management in smart and sustainable cities: A review and concept paper. </w:t>
      </w:r>
      <w:r w:rsidRPr="00AB2F0C">
        <w:rPr>
          <w:rFonts w:ascii="Times New Roman" w:hAnsi="Times New Roman" w:cs="Times New Roman"/>
          <w:i/>
          <w:iCs/>
          <w:color w:val="222222"/>
          <w:sz w:val="24"/>
          <w:szCs w:val="24"/>
          <w:shd w:val="clear" w:color="auto" w:fill="FFFFFF"/>
        </w:rPr>
        <w:t>Waste management</w:t>
      </w:r>
      <w:r w:rsidRPr="00AB2F0C">
        <w:rPr>
          <w:rFonts w:ascii="Times New Roman" w:hAnsi="Times New Roman" w:cs="Times New Roman"/>
          <w:color w:val="222222"/>
          <w:sz w:val="24"/>
          <w:szCs w:val="24"/>
          <w:shd w:val="clear" w:color="auto" w:fill="FFFFFF"/>
        </w:rPr>
        <w:t>, </w:t>
      </w:r>
      <w:r w:rsidRPr="00AB2F0C">
        <w:rPr>
          <w:rFonts w:ascii="Times New Roman" w:hAnsi="Times New Roman" w:cs="Times New Roman"/>
          <w:i/>
          <w:iCs/>
          <w:color w:val="222222"/>
          <w:sz w:val="24"/>
          <w:szCs w:val="24"/>
          <w:shd w:val="clear" w:color="auto" w:fill="FFFFFF"/>
        </w:rPr>
        <w:t>81</w:t>
      </w:r>
      <w:r w:rsidRPr="00AB2F0C">
        <w:rPr>
          <w:rFonts w:ascii="Times New Roman" w:hAnsi="Times New Roman" w:cs="Times New Roman"/>
          <w:color w:val="222222"/>
          <w:sz w:val="24"/>
          <w:szCs w:val="24"/>
          <w:shd w:val="clear" w:color="auto" w:fill="FFFFFF"/>
        </w:rPr>
        <w:t>, pp.177-195.</w:t>
      </w:r>
    </w:p>
    <w:p w14:paraId="6DC22641" w14:textId="77777777" w:rsidR="000325E6" w:rsidRPr="00AB2F0C" w:rsidRDefault="000325E6" w:rsidP="000325E6">
      <w:pPr>
        <w:spacing w:line="360" w:lineRule="auto"/>
        <w:jc w:val="both"/>
        <w:rPr>
          <w:rFonts w:ascii="Times New Roman" w:hAnsi="Times New Roman" w:cs="Times New Roman"/>
          <w:color w:val="222222"/>
          <w:sz w:val="24"/>
          <w:szCs w:val="24"/>
          <w:shd w:val="clear" w:color="auto" w:fill="FFFFFF"/>
        </w:rPr>
      </w:pPr>
      <w:r w:rsidRPr="00AB2F0C">
        <w:rPr>
          <w:rFonts w:ascii="Times New Roman" w:hAnsi="Times New Roman" w:cs="Times New Roman"/>
          <w:color w:val="222222"/>
          <w:sz w:val="24"/>
          <w:szCs w:val="24"/>
          <w:shd w:val="clear" w:color="auto" w:fill="FFFFFF"/>
        </w:rPr>
        <w:t xml:space="preserve">Fogarassy, C., Horvath, B., Kovacs, A., Szoke, L. and Takacs-Gyorgy, K. (2017) A circular evaluation tool for sustainable event management—An </w:t>
      </w:r>
      <w:proofErr w:type="spellStart"/>
      <w:r w:rsidRPr="00AB2F0C">
        <w:rPr>
          <w:rFonts w:ascii="Times New Roman" w:hAnsi="Times New Roman" w:cs="Times New Roman"/>
          <w:color w:val="222222"/>
          <w:sz w:val="24"/>
          <w:szCs w:val="24"/>
          <w:shd w:val="clear" w:color="auto" w:fill="FFFFFF"/>
        </w:rPr>
        <w:t>olympic</w:t>
      </w:r>
      <w:proofErr w:type="spellEnd"/>
      <w:r w:rsidRPr="00AB2F0C">
        <w:rPr>
          <w:rFonts w:ascii="Times New Roman" w:hAnsi="Times New Roman" w:cs="Times New Roman"/>
          <w:color w:val="222222"/>
          <w:sz w:val="24"/>
          <w:szCs w:val="24"/>
          <w:shd w:val="clear" w:color="auto" w:fill="FFFFFF"/>
        </w:rPr>
        <w:t xml:space="preserve"> case study. </w:t>
      </w:r>
      <w:r w:rsidRPr="00AB2F0C">
        <w:rPr>
          <w:rFonts w:ascii="Times New Roman" w:hAnsi="Times New Roman" w:cs="Times New Roman"/>
          <w:i/>
          <w:iCs/>
          <w:color w:val="222222"/>
          <w:sz w:val="24"/>
          <w:szCs w:val="24"/>
          <w:shd w:val="clear" w:color="auto" w:fill="FFFFFF"/>
        </w:rPr>
        <w:t>Acta Polytech. Hung</w:t>
      </w:r>
      <w:r w:rsidRPr="00AB2F0C">
        <w:rPr>
          <w:rFonts w:ascii="Times New Roman" w:hAnsi="Times New Roman" w:cs="Times New Roman"/>
          <w:color w:val="222222"/>
          <w:sz w:val="24"/>
          <w:szCs w:val="24"/>
          <w:shd w:val="clear" w:color="auto" w:fill="FFFFFF"/>
        </w:rPr>
        <w:t>, </w:t>
      </w:r>
      <w:r w:rsidRPr="00AB2F0C">
        <w:rPr>
          <w:rFonts w:ascii="Times New Roman" w:hAnsi="Times New Roman" w:cs="Times New Roman"/>
          <w:i/>
          <w:iCs/>
          <w:color w:val="222222"/>
          <w:sz w:val="24"/>
          <w:szCs w:val="24"/>
          <w:shd w:val="clear" w:color="auto" w:fill="FFFFFF"/>
        </w:rPr>
        <w:t>14</w:t>
      </w:r>
      <w:r w:rsidRPr="00AB2F0C">
        <w:rPr>
          <w:rFonts w:ascii="Times New Roman" w:hAnsi="Times New Roman" w:cs="Times New Roman"/>
          <w:color w:val="222222"/>
          <w:sz w:val="24"/>
          <w:szCs w:val="24"/>
          <w:shd w:val="clear" w:color="auto" w:fill="FFFFFF"/>
        </w:rPr>
        <w:t>, pp.161-177.</w:t>
      </w:r>
    </w:p>
    <w:p w14:paraId="6DC22642" w14:textId="77777777" w:rsidR="000325E6" w:rsidRPr="00AB2F0C" w:rsidRDefault="000325E6" w:rsidP="000325E6">
      <w:pPr>
        <w:spacing w:line="360" w:lineRule="auto"/>
        <w:jc w:val="both"/>
        <w:rPr>
          <w:rFonts w:ascii="Times New Roman" w:hAnsi="Times New Roman" w:cs="Times New Roman"/>
          <w:color w:val="222222"/>
          <w:sz w:val="24"/>
          <w:szCs w:val="24"/>
          <w:shd w:val="clear" w:color="auto" w:fill="FFFFFF"/>
          <w:lang w:val="en-GB"/>
        </w:rPr>
      </w:pPr>
      <w:r w:rsidRPr="00AB2F0C">
        <w:rPr>
          <w:rFonts w:ascii="Times New Roman" w:hAnsi="Times New Roman" w:cs="Times New Roman"/>
          <w:color w:val="222222"/>
          <w:sz w:val="24"/>
          <w:szCs w:val="24"/>
          <w:shd w:val="clear" w:color="auto" w:fill="FFFFFF"/>
          <w:lang w:val="en-GB"/>
        </w:rPr>
        <w:t xml:space="preserve">Getz, </w:t>
      </w:r>
      <w:proofErr w:type="gramStart"/>
      <w:r w:rsidRPr="00AB2F0C">
        <w:rPr>
          <w:rFonts w:ascii="Times New Roman" w:hAnsi="Times New Roman" w:cs="Times New Roman"/>
          <w:color w:val="222222"/>
          <w:sz w:val="24"/>
          <w:szCs w:val="24"/>
          <w:shd w:val="clear" w:color="auto" w:fill="FFFFFF"/>
          <w:lang w:val="en-GB"/>
        </w:rPr>
        <w:t>D.</w:t>
      </w:r>
      <w:proofErr w:type="gramEnd"/>
      <w:r w:rsidRPr="00AB2F0C">
        <w:rPr>
          <w:rFonts w:ascii="Times New Roman" w:hAnsi="Times New Roman" w:cs="Times New Roman"/>
          <w:color w:val="222222"/>
          <w:sz w:val="24"/>
          <w:szCs w:val="24"/>
          <w:shd w:val="clear" w:color="auto" w:fill="FFFFFF"/>
          <w:lang w:val="en-GB"/>
        </w:rPr>
        <w:t xml:space="preserve"> and Page, S.J. (2019) </w:t>
      </w:r>
      <w:r w:rsidRPr="00AB2F0C">
        <w:rPr>
          <w:rFonts w:ascii="Times New Roman" w:hAnsi="Times New Roman" w:cs="Times New Roman"/>
          <w:i/>
          <w:iCs/>
          <w:color w:val="222222"/>
          <w:sz w:val="24"/>
          <w:szCs w:val="24"/>
          <w:shd w:val="clear" w:color="auto" w:fill="FFFFFF"/>
          <w:lang w:val="en-GB"/>
        </w:rPr>
        <w:t>Event studies: Theory, research and policy for planned events</w:t>
      </w:r>
      <w:r w:rsidRPr="00AB2F0C">
        <w:rPr>
          <w:rFonts w:ascii="Times New Roman" w:hAnsi="Times New Roman" w:cs="Times New Roman"/>
          <w:color w:val="222222"/>
          <w:sz w:val="24"/>
          <w:szCs w:val="24"/>
          <w:shd w:val="clear" w:color="auto" w:fill="FFFFFF"/>
          <w:lang w:val="en-GB"/>
        </w:rPr>
        <w:t>. Routledge.</w:t>
      </w:r>
    </w:p>
    <w:p w14:paraId="6DC22643" w14:textId="77777777" w:rsidR="000325E6" w:rsidRPr="00AB2F0C" w:rsidRDefault="000325E6" w:rsidP="000325E6">
      <w:pPr>
        <w:spacing w:line="360" w:lineRule="auto"/>
        <w:jc w:val="both"/>
        <w:rPr>
          <w:rFonts w:ascii="Times New Roman" w:hAnsi="Times New Roman" w:cs="Times New Roman"/>
          <w:color w:val="222222"/>
          <w:sz w:val="24"/>
          <w:szCs w:val="24"/>
          <w:shd w:val="clear" w:color="auto" w:fill="FFFFFF"/>
          <w:lang w:val="en-GB"/>
        </w:rPr>
      </w:pPr>
      <w:r w:rsidRPr="00AB2F0C">
        <w:rPr>
          <w:rFonts w:ascii="Times New Roman" w:hAnsi="Times New Roman" w:cs="Times New Roman"/>
          <w:color w:val="222222"/>
          <w:sz w:val="24"/>
          <w:szCs w:val="24"/>
          <w:shd w:val="clear" w:color="auto" w:fill="FFFFFF"/>
          <w:lang w:val="en-GB"/>
        </w:rPr>
        <w:t xml:space="preserve">Han, H. (2021) Consumer </w:t>
      </w:r>
      <w:proofErr w:type="spellStart"/>
      <w:r w:rsidRPr="00AB2F0C">
        <w:rPr>
          <w:rFonts w:ascii="Times New Roman" w:hAnsi="Times New Roman" w:cs="Times New Roman"/>
          <w:color w:val="222222"/>
          <w:sz w:val="24"/>
          <w:szCs w:val="24"/>
          <w:shd w:val="clear" w:color="auto" w:fill="FFFFFF"/>
          <w:lang w:val="en-GB"/>
        </w:rPr>
        <w:t>behavior</w:t>
      </w:r>
      <w:proofErr w:type="spellEnd"/>
      <w:r w:rsidRPr="00AB2F0C">
        <w:rPr>
          <w:rFonts w:ascii="Times New Roman" w:hAnsi="Times New Roman" w:cs="Times New Roman"/>
          <w:color w:val="222222"/>
          <w:sz w:val="24"/>
          <w:szCs w:val="24"/>
          <w:shd w:val="clear" w:color="auto" w:fill="FFFFFF"/>
          <w:lang w:val="en-GB"/>
        </w:rPr>
        <w:t xml:space="preserve"> and environmental sustainability in tourism and hospitality: A review of theories, concepts, and latest research. </w:t>
      </w:r>
      <w:r w:rsidRPr="00AB2F0C">
        <w:rPr>
          <w:rFonts w:ascii="Times New Roman" w:hAnsi="Times New Roman" w:cs="Times New Roman"/>
          <w:i/>
          <w:iCs/>
          <w:color w:val="222222"/>
          <w:sz w:val="24"/>
          <w:szCs w:val="24"/>
          <w:shd w:val="clear" w:color="auto" w:fill="FFFFFF"/>
          <w:lang w:val="en-GB"/>
        </w:rPr>
        <w:t>Journal of Sustainable Tourism</w:t>
      </w:r>
      <w:r w:rsidRPr="00AB2F0C">
        <w:rPr>
          <w:rFonts w:ascii="Times New Roman" w:hAnsi="Times New Roman" w:cs="Times New Roman"/>
          <w:color w:val="222222"/>
          <w:sz w:val="24"/>
          <w:szCs w:val="24"/>
          <w:shd w:val="clear" w:color="auto" w:fill="FFFFFF"/>
          <w:lang w:val="en-GB"/>
        </w:rPr>
        <w:t>, </w:t>
      </w:r>
      <w:r w:rsidRPr="00AB2F0C">
        <w:rPr>
          <w:rFonts w:ascii="Times New Roman" w:hAnsi="Times New Roman" w:cs="Times New Roman"/>
          <w:i/>
          <w:iCs/>
          <w:color w:val="222222"/>
          <w:sz w:val="24"/>
          <w:szCs w:val="24"/>
          <w:shd w:val="clear" w:color="auto" w:fill="FFFFFF"/>
          <w:lang w:val="en-GB"/>
        </w:rPr>
        <w:t>29</w:t>
      </w:r>
      <w:r w:rsidRPr="00AB2F0C">
        <w:rPr>
          <w:rFonts w:ascii="Times New Roman" w:hAnsi="Times New Roman" w:cs="Times New Roman"/>
          <w:color w:val="222222"/>
          <w:sz w:val="24"/>
          <w:szCs w:val="24"/>
          <w:shd w:val="clear" w:color="auto" w:fill="FFFFFF"/>
          <w:lang w:val="en-GB"/>
        </w:rPr>
        <w:t>(7), pp.1021-1042.</w:t>
      </w:r>
    </w:p>
    <w:p w14:paraId="6DC22644" w14:textId="77777777" w:rsidR="000325E6" w:rsidRPr="00AB2F0C" w:rsidRDefault="000325E6" w:rsidP="000325E6">
      <w:pPr>
        <w:spacing w:line="360" w:lineRule="auto"/>
        <w:jc w:val="both"/>
        <w:rPr>
          <w:rFonts w:ascii="Times New Roman" w:hAnsi="Times New Roman" w:cs="Times New Roman"/>
          <w:color w:val="222222"/>
          <w:sz w:val="24"/>
          <w:szCs w:val="24"/>
          <w:shd w:val="clear" w:color="auto" w:fill="FFFFFF"/>
          <w:lang w:val="en-GB"/>
        </w:rPr>
      </w:pPr>
      <w:r w:rsidRPr="00AB2F0C">
        <w:rPr>
          <w:rFonts w:ascii="Times New Roman" w:hAnsi="Times New Roman" w:cs="Times New Roman"/>
          <w:color w:val="222222"/>
          <w:sz w:val="24"/>
          <w:szCs w:val="24"/>
          <w:shd w:val="clear" w:color="auto" w:fill="FFFFFF"/>
          <w:lang w:val="en-GB"/>
        </w:rPr>
        <w:t xml:space="preserve">Hoffman, M. and </w:t>
      </w:r>
      <w:proofErr w:type="spellStart"/>
      <w:r w:rsidRPr="00AB2F0C">
        <w:rPr>
          <w:rFonts w:ascii="Times New Roman" w:hAnsi="Times New Roman" w:cs="Times New Roman"/>
          <w:color w:val="222222"/>
          <w:sz w:val="24"/>
          <w:szCs w:val="24"/>
          <w:shd w:val="clear" w:color="auto" w:fill="FFFFFF"/>
          <w:lang w:val="en-GB"/>
        </w:rPr>
        <w:t>Tadelis</w:t>
      </w:r>
      <w:proofErr w:type="spellEnd"/>
      <w:r w:rsidRPr="00AB2F0C">
        <w:rPr>
          <w:rFonts w:ascii="Times New Roman" w:hAnsi="Times New Roman" w:cs="Times New Roman"/>
          <w:color w:val="222222"/>
          <w:sz w:val="24"/>
          <w:szCs w:val="24"/>
          <w:shd w:val="clear" w:color="auto" w:fill="FFFFFF"/>
          <w:lang w:val="en-GB"/>
        </w:rPr>
        <w:t>, S. (2021) People management skills, employee attrition, and manager rewards: An empirical analysis. </w:t>
      </w:r>
      <w:r w:rsidRPr="00AB2F0C">
        <w:rPr>
          <w:rFonts w:ascii="Times New Roman" w:hAnsi="Times New Roman" w:cs="Times New Roman"/>
          <w:i/>
          <w:iCs/>
          <w:color w:val="222222"/>
          <w:sz w:val="24"/>
          <w:szCs w:val="24"/>
          <w:shd w:val="clear" w:color="auto" w:fill="FFFFFF"/>
          <w:lang w:val="en-GB"/>
        </w:rPr>
        <w:t>Journal of Political Economy</w:t>
      </w:r>
      <w:r w:rsidRPr="00AB2F0C">
        <w:rPr>
          <w:rFonts w:ascii="Times New Roman" w:hAnsi="Times New Roman" w:cs="Times New Roman"/>
          <w:color w:val="222222"/>
          <w:sz w:val="24"/>
          <w:szCs w:val="24"/>
          <w:shd w:val="clear" w:color="auto" w:fill="FFFFFF"/>
          <w:lang w:val="en-GB"/>
        </w:rPr>
        <w:t>, </w:t>
      </w:r>
      <w:r w:rsidRPr="00AB2F0C">
        <w:rPr>
          <w:rFonts w:ascii="Times New Roman" w:hAnsi="Times New Roman" w:cs="Times New Roman"/>
          <w:i/>
          <w:iCs/>
          <w:color w:val="222222"/>
          <w:sz w:val="24"/>
          <w:szCs w:val="24"/>
          <w:shd w:val="clear" w:color="auto" w:fill="FFFFFF"/>
          <w:lang w:val="en-GB"/>
        </w:rPr>
        <w:t>129</w:t>
      </w:r>
      <w:r w:rsidRPr="00AB2F0C">
        <w:rPr>
          <w:rFonts w:ascii="Times New Roman" w:hAnsi="Times New Roman" w:cs="Times New Roman"/>
          <w:color w:val="222222"/>
          <w:sz w:val="24"/>
          <w:szCs w:val="24"/>
          <w:shd w:val="clear" w:color="auto" w:fill="FFFFFF"/>
          <w:lang w:val="en-GB"/>
        </w:rPr>
        <w:t>(1), pp.243-285.</w:t>
      </w:r>
    </w:p>
    <w:p w14:paraId="6DC22645" w14:textId="77777777" w:rsidR="000325E6" w:rsidRPr="00AB2F0C" w:rsidRDefault="000325E6" w:rsidP="000325E6">
      <w:pPr>
        <w:spacing w:line="360" w:lineRule="auto"/>
        <w:jc w:val="both"/>
        <w:rPr>
          <w:rFonts w:ascii="Times New Roman" w:hAnsi="Times New Roman" w:cs="Times New Roman"/>
          <w:color w:val="222222"/>
          <w:sz w:val="24"/>
          <w:szCs w:val="24"/>
          <w:shd w:val="clear" w:color="auto" w:fill="FFFFFF"/>
        </w:rPr>
      </w:pPr>
      <w:r w:rsidRPr="00AB2F0C">
        <w:rPr>
          <w:rFonts w:ascii="Times New Roman" w:hAnsi="Times New Roman" w:cs="Times New Roman"/>
          <w:color w:val="222222"/>
          <w:sz w:val="24"/>
          <w:szCs w:val="24"/>
          <w:shd w:val="clear" w:color="auto" w:fill="FFFFFF"/>
        </w:rPr>
        <w:t>Jeong, Y.H., Healy, L.C. and McEwan, D. (2023) The application of goal setting theory to goal setting interventions in sport: A systematic review. </w:t>
      </w:r>
      <w:r w:rsidRPr="00AB2F0C">
        <w:rPr>
          <w:rFonts w:ascii="Times New Roman" w:hAnsi="Times New Roman" w:cs="Times New Roman"/>
          <w:i/>
          <w:iCs/>
          <w:color w:val="222222"/>
          <w:sz w:val="24"/>
          <w:szCs w:val="24"/>
          <w:shd w:val="clear" w:color="auto" w:fill="FFFFFF"/>
        </w:rPr>
        <w:t>International review of sport and exercise psychology</w:t>
      </w:r>
      <w:r w:rsidRPr="00AB2F0C">
        <w:rPr>
          <w:rFonts w:ascii="Times New Roman" w:hAnsi="Times New Roman" w:cs="Times New Roman"/>
          <w:color w:val="222222"/>
          <w:sz w:val="24"/>
          <w:szCs w:val="24"/>
          <w:shd w:val="clear" w:color="auto" w:fill="FFFFFF"/>
        </w:rPr>
        <w:t>, </w:t>
      </w:r>
      <w:r w:rsidRPr="00AB2F0C">
        <w:rPr>
          <w:rFonts w:ascii="Times New Roman" w:hAnsi="Times New Roman" w:cs="Times New Roman"/>
          <w:i/>
          <w:iCs/>
          <w:color w:val="222222"/>
          <w:sz w:val="24"/>
          <w:szCs w:val="24"/>
          <w:shd w:val="clear" w:color="auto" w:fill="FFFFFF"/>
        </w:rPr>
        <w:t>16</w:t>
      </w:r>
      <w:r w:rsidRPr="00AB2F0C">
        <w:rPr>
          <w:rFonts w:ascii="Times New Roman" w:hAnsi="Times New Roman" w:cs="Times New Roman"/>
          <w:color w:val="222222"/>
          <w:sz w:val="24"/>
          <w:szCs w:val="24"/>
          <w:shd w:val="clear" w:color="auto" w:fill="FFFFFF"/>
        </w:rPr>
        <w:t>(1), pp.474-499.</w:t>
      </w:r>
    </w:p>
    <w:p w14:paraId="6DC22646" w14:textId="77777777" w:rsidR="000325E6" w:rsidRPr="00AB2F0C" w:rsidRDefault="000325E6" w:rsidP="000325E6">
      <w:pPr>
        <w:spacing w:line="360" w:lineRule="auto"/>
        <w:jc w:val="both"/>
        <w:rPr>
          <w:rFonts w:ascii="Times New Roman" w:hAnsi="Times New Roman" w:cs="Times New Roman"/>
          <w:color w:val="222222"/>
          <w:sz w:val="24"/>
          <w:szCs w:val="24"/>
          <w:shd w:val="clear" w:color="auto" w:fill="FFFFFF"/>
          <w:lang w:val="en-GB"/>
        </w:rPr>
      </w:pPr>
      <w:r w:rsidRPr="00AB2F0C">
        <w:rPr>
          <w:rFonts w:ascii="Times New Roman" w:hAnsi="Times New Roman" w:cs="Times New Roman"/>
          <w:color w:val="222222"/>
          <w:sz w:val="24"/>
          <w:szCs w:val="24"/>
          <w:shd w:val="clear" w:color="auto" w:fill="FFFFFF"/>
          <w:lang w:val="en-GB"/>
        </w:rPr>
        <w:t>Jones, M. (2017) </w:t>
      </w:r>
      <w:r w:rsidRPr="00AB2F0C">
        <w:rPr>
          <w:rFonts w:ascii="Times New Roman" w:hAnsi="Times New Roman" w:cs="Times New Roman"/>
          <w:i/>
          <w:iCs/>
          <w:color w:val="222222"/>
          <w:sz w:val="24"/>
          <w:szCs w:val="24"/>
          <w:shd w:val="clear" w:color="auto" w:fill="FFFFFF"/>
          <w:lang w:val="en-GB"/>
        </w:rPr>
        <w:t>Sustainable event management: A practical guide</w:t>
      </w:r>
      <w:r w:rsidRPr="00AB2F0C">
        <w:rPr>
          <w:rFonts w:ascii="Times New Roman" w:hAnsi="Times New Roman" w:cs="Times New Roman"/>
          <w:color w:val="222222"/>
          <w:sz w:val="24"/>
          <w:szCs w:val="24"/>
          <w:shd w:val="clear" w:color="auto" w:fill="FFFFFF"/>
          <w:lang w:val="en-GB"/>
        </w:rPr>
        <w:t>. Routledge.</w:t>
      </w:r>
    </w:p>
    <w:p w14:paraId="6DC22647" w14:textId="77777777" w:rsidR="000325E6" w:rsidRPr="00AB2F0C" w:rsidRDefault="000325E6" w:rsidP="000325E6">
      <w:pPr>
        <w:spacing w:line="360" w:lineRule="auto"/>
        <w:jc w:val="both"/>
        <w:rPr>
          <w:rFonts w:ascii="Times New Roman" w:hAnsi="Times New Roman" w:cs="Times New Roman"/>
          <w:color w:val="222222"/>
          <w:sz w:val="24"/>
          <w:szCs w:val="24"/>
          <w:shd w:val="clear" w:color="auto" w:fill="FFFFFF"/>
          <w:lang w:val="en-GB"/>
        </w:rPr>
      </w:pPr>
      <w:r w:rsidRPr="00AB2F0C">
        <w:rPr>
          <w:rFonts w:ascii="Times New Roman" w:hAnsi="Times New Roman" w:cs="Times New Roman"/>
          <w:color w:val="222222"/>
          <w:sz w:val="24"/>
          <w:szCs w:val="24"/>
          <w:shd w:val="clear" w:color="auto" w:fill="FFFFFF"/>
          <w:lang w:val="en-GB"/>
        </w:rPr>
        <w:lastRenderedPageBreak/>
        <w:t>Kim, S.H., Lee, K. and Fairhurst, A. (2017) The review of “green” research in hospitality, 2000-2014: Current trends and future research directions. </w:t>
      </w:r>
      <w:r w:rsidRPr="00AB2F0C">
        <w:rPr>
          <w:rFonts w:ascii="Times New Roman" w:hAnsi="Times New Roman" w:cs="Times New Roman"/>
          <w:i/>
          <w:iCs/>
          <w:color w:val="222222"/>
          <w:sz w:val="24"/>
          <w:szCs w:val="24"/>
          <w:shd w:val="clear" w:color="auto" w:fill="FFFFFF"/>
          <w:lang w:val="en-GB"/>
        </w:rPr>
        <w:t>International Journal of Contemporary Hospitality Management</w:t>
      </w:r>
      <w:r w:rsidRPr="00AB2F0C">
        <w:rPr>
          <w:rFonts w:ascii="Times New Roman" w:hAnsi="Times New Roman" w:cs="Times New Roman"/>
          <w:color w:val="222222"/>
          <w:sz w:val="24"/>
          <w:szCs w:val="24"/>
          <w:shd w:val="clear" w:color="auto" w:fill="FFFFFF"/>
          <w:lang w:val="en-GB"/>
        </w:rPr>
        <w:t>, </w:t>
      </w:r>
      <w:r w:rsidRPr="00AB2F0C">
        <w:rPr>
          <w:rFonts w:ascii="Times New Roman" w:hAnsi="Times New Roman" w:cs="Times New Roman"/>
          <w:i/>
          <w:iCs/>
          <w:color w:val="222222"/>
          <w:sz w:val="24"/>
          <w:szCs w:val="24"/>
          <w:shd w:val="clear" w:color="auto" w:fill="FFFFFF"/>
          <w:lang w:val="en-GB"/>
        </w:rPr>
        <w:t>29</w:t>
      </w:r>
      <w:r w:rsidRPr="00AB2F0C">
        <w:rPr>
          <w:rFonts w:ascii="Times New Roman" w:hAnsi="Times New Roman" w:cs="Times New Roman"/>
          <w:color w:val="222222"/>
          <w:sz w:val="24"/>
          <w:szCs w:val="24"/>
          <w:shd w:val="clear" w:color="auto" w:fill="FFFFFF"/>
          <w:lang w:val="en-GB"/>
        </w:rPr>
        <w:t>(1), pp.226-247.</w:t>
      </w:r>
    </w:p>
    <w:p w14:paraId="6DC22648" w14:textId="77777777" w:rsidR="000325E6" w:rsidRPr="00AB2F0C" w:rsidRDefault="000325E6" w:rsidP="000325E6">
      <w:pPr>
        <w:spacing w:line="360" w:lineRule="auto"/>
        <w:jc w:val="both"/>
        <w:rPr>
          <w:rFonts w:ascii="Times New Roman" w:hAnsi="Times New Roman" w:cs="Times New Roman"/>
          <w:color w:val="222222"/>
          <w:sz w:val="24"/>
          <w:szCs w:val="24"/>
          <w:shd w:val="clear" w:color="auto" w:fill="FFFFFF"/>
          <w:lang w:val="en-GB"/>
        </w:rPr>
      </w:pPr>
      <w:r w:rsidRPr="00AB2F0C">
        <w:rPr>
          <w:rFonts w:ascii="Times New Roman" w:hAnsi="Times New Roman" w:cs="Times New Roman"/>
          <w:color w:val="222222"/>
          <w:sz w:val="24"/>
          <w:szCs w:val="24"/>
          <w:shd w:val="clear" w:color="auto" w:fill="FFFFFF"/>
          <w:lang w:val="en-GB"/>
        </w:rPr>
        <w:t xml:space="preserve">Legrand, W., Chen, J.S. and </w:t>
      </w:r>
      <w:proofErr w:type="spellStart"/>
      <w:r w:rsidRPr="00AB2F0C">
        <w:rPr>
          <w:rFonts w:ascii="Times New Roman" w:hAnsi="Times New Roman" w:cs="Times New Roman"/>
          <w:color w:val="222222"/>
          <w:sz w:val="24"/>
          <w:szCs w:val="24"/>
          <w:shd w:val="clear" w:color="auto" w:fill="FFFFFF"/>
          <w:lang w:val="en-GB"/>
        </w:rPr>
        <w:t>Laeis</w:t>
      </w:r>
      <w:proofErr w:type="spellEnd"/>
      <w:r w:rsidRPr="00AB2F0C">
        <w:rPr>
          <w:rFonts w:ascii="Times New Roman" w:hAnsi="Times New Roman" w:cs="Times New Roman"/>
          <w:color w:val="222222"/>
          <w:sz w:val="24"/>
          <w:szCs w:val="24"/>
          <w:shd w:val="clear" w:color="auto" w:fill="FFFFFF"/>
          <w:lang w:val="en-GB"/>
        </w:rPr>
        <w:t>, G.C. (2022) </w:t>
      </w:r>
      <w:r w:rsidRPr="00AB2F0C">
        <w:rPr>
          <w:rFonts w:ascii="Times New Roman" w:hAnsi="Times New Roman" w:cs="Times New Roman"/>
          <w:i/>
          <w:iCs/>
          <w:color w:val="222222"/>
          <w:sz w:val="24"/>
          <w:szCs w:val="24"/>
          <w:shd w:val="clear" w:color="auto" w:fill="FFFFFF"/>
          <w:lang w:val="en-GB"/>
        </w:rPr>
        <w:t>Sustainability in the hospitality industry: Principles of sustainable operations</w:t>
      </w:r>
      <w:r w:rsidRPr="00AB2F0C">
        <w:rPr>
          <w:rFonts w:ascii="Times New Roman" w:hAnsi="Times New Roman" w:cs="Times New Roman"/>
          <w:color w:val="222222"/>
          <w:sz w:val="24"/>
          <w:szCs w:val="24"/>
          <w:shd w:val="clear" w:color="auto" w:fill="FFFFFF"/>
          <w:lang w:val="en-GB"/>
        </w:rPr>
        <w:t>. Taylor &amp; Francis.</w:t>
      </w:r>
    </w:p>
    <w:p w14:paraId="6DC22649" w14:textId="77777777" w:rsidR="000325E6" w:rsidRPr="00AB2F0C" w:rsidRDefault="000325E6" w:rsidP="000325E6">
      <w:pPr>
        <w:spacing w:line="360" w:lineRule="auto"/>
        <w:jc w:val="both"/>
        <w:rPr>
          <w:rFonts w:ascii="Times New Roman" w:hAnsi="Times New Roman" w:cs="Times New Roman"/>
          <w:color w:val="222222"/>
          <w:sz w:val="24"/>
          <w:szCs w:val="24"/>
          <w:shd w:val="clear" w:color="auto" w:fill="FFFFFF"/>
          <w:lang w:val="en-GB"/>
        </w:rPr>
      </w:pPr>
      <w:r w:rsidRPr="00AB2F0C">
        <w:rPr>
          <w:rFonts w:ascii="Times New Roman" w:hAnsi="Times New Roman" w:cs="Times New Roman"/>
          <w:color w:val="222222"/>
          <w:sz w:val="24"/>
          <w:szCs w:val="24"/>
          <w:shd w:val="clear" w:color="auto" w:fill="FFFFFF"/>
          <w:lang w:val="en-GB"/>
        </w:rPr>
        <w:t>Liu, C., Gao, Z., Li, Y., Gao, C.Y., Su, Z. and Zhang, X. (2019) Surface energy budget observed for winter wheat in the north China plain during a fog–haze event. </w:t>
      </w:r>
      <w:r w:rsidRPr="00AB2F0C">
        <w:rPr>
          <w:rFonts w:ascii="Times New Roman" w:hAnsi="Times New Roman" w:cs="Times New Roman"/>
          <w:i/>
          <w:iCs/>
          <w:color w:val="222222"/>
          <w:sz w:val="24"/>
          <w:szCs w:val="24"/>
          <w:shd w:val="clear" w:color="auto" w:fill="FFFFFF"/>
          <w:lang w:val="en-GB"/>
        </w:rPr>
        <w:t>Boundary-Layer Meteorology</w:t>
      </w:r>
      <w:r w:rsidRPr="00AB2F0C">
        <w:rPr>
          <w:rFonts w:ascii="Times New Roman" w:hAnsi="Times New Roman" w:cs="Times New Roman"/>
          <w:color w:val="222222"/>
          <w:sz w:val="24"/>
          <w:szCs w:val="24"/>
          <w:shd w:val="clear" w:color="auto" w:fill="FFFFFF"/>
          <w:lang w:val="en-GB"/>
        </w:rPr>
        <w:t>, </w:t>
      </w:r>
      <w:r w:rsidRPr="00AB2F0C">
        <w:rPr>
          <w:rFonts w:ascii="Times New Roman" w:hAnsi="Times New Roman" w:cs="Times New Roman"/>
          <w:i/>
          <w:iCs/>
          <w:color w:val="222222"/>
          <w:sz w:val="24"/>
          <w:szCs w:val="24"/>
          <w:shd w:val="clear" w:color="auto" w:fill="FFFFFF"/>
          <w:lang w:val="en-GB"/>
        </w:rPr>
        <w:t>170</w:t>
      </w:r>
      <w:r w:rsidRPr="00AB2F0C">
        <w:rPr>
          <w:rFonts w:ascii="Times New Roman" w:hAnsi="Times New Roman" w:cs="Times New Roman"/>
          <w:color w:val="222222"/>
          <w:sz w:val="24"/>
          <w:szCs w:val="24"/>
          <w:shd w:val="clear" w:color="auto" w:fill="FFFFFF"/>
          <w:lang w:val="en-GB"/>
        </w:rPr>
        <w:t>, pp.489-505.</w:t>
      </w:r>
    </w:p>
    <w:p w14:paraId="6DC2264A" w14:textId="77777777" w:rsidR="000325E6" w:rsidRPr="00AB2F0C" w:rsidRDefault="000325E6" w:rsidP="000325E6">
      <w:pPr>
        <w:spacing w:line="360" w:lineRule="auto"/>
        <w:jc w:val="both"/>
        <w:rPr>
          <w:rFonts w:ascii="Times New Roman" w:hAnsi="Times New Roman" w:cs="Times New Roman"/>
          <w:color w:val="222222"/>
          <w:sz w:val="24"/>
          <w:szCs w:val="24"/>
          <w:shd w:val="clear" w:color="auto" w:fill="FFFFFF"/>
          <w:lang w:val="en-GB"/>
        </w:rPr>
      </w:pPr>
      <w:r w:rsidRPr="00AB2F0C">
        <w:rPr>
          <w:rFonts w:ascii="Times New Roman" w:hAnsi="Times New Roman" w:cs="Times New Roman"/>
          <w:color w:val="222222"/>
          <w:sz w:val="24"/>
          <w:szCs w:val="24"/>
          <w:shd w:val="clear" w:color="auto" w:fill="FFFFFF"/>
          <w:lang w:val="en-GB"/>
        </w:rPr>
        <w:t>Marchese, D., Reynolds, E., Bates, M.E., Morgan, H., Clark, S.S. and Linkov, I. (2018) Resilience and sustainability: Similarities and differences in environmental management applications. </w:t>
      </w:r>
      <w:r w:rsidRPr="00AB2F0C">
        <w:rPr>
          <w:rFonts w:ascii="Times New Roman" w:hAnsi="Times New Roman" w:cs="Times New Roman"/>
          <w:i/>
          <w:iCs/>
          <w:color w:val="222222"/>
          <w:sz w:val="24"/>
          <w:szCs w:val="24"/>
          <w:shd w:val="clear" w:color="auto" w:fill="FFFFFF"/>
          <w:lang w:val="en-GB"/>
        </w:rPr>
        <w:t>Science of the total environment</w:t>
      </w:r>
      <w:r w:rsidRPr="00AB2F0C">
        <w:rPr>
          <w:rFonts w:ascii="Times New Roman" w:hAnsi="Times New Roman" w:cs="Times New Roman"/>
          <w:color w:val="222222"/>
          <w:sz w:val="24"/>
          <w:szCs w:val="24"/>
          <w:shd w:val="clear" w:color="auto" w:fill="FFFFFF"/>
          <w:lang w:val="en-GB"/>
        </w:rPr>
        <w:t>, </w:t>
      </w:r>
      <w:r w:rsidRPr="00AB2F0C">
        <w:rPr>
          <w:rFonts w:ascii="Times New Roman" w:hAnsi="Times New Roman" w:cs="Times New Roman"/>
          <w:i/>
          <w:iCs/>
          <w:color w:val="222222"/>
          <w:sz w:val="24"/>
          <w:szCs w:val="24"/>
          <w:shd w:val="clear" w:color="auto" w:fill="FFFFFF"/>
          <w:lang w:val="en-GB"/>
        </w:rPr>
        <w:t>613</w:t>
      </w:r>
      <w:r w:rsidRPr="00AB2F0C">
        <w:rPr>
          <w:rFonts w:ascii="Times New Roman" w:hAnsi="Times New Roman" w:cs="Times New Roman"/>
          <w:color w:val="222222"/>
          <w:sz w:val="24"/>
          <w:szCs w:val="24"/>
          <w:shd w:val="clear" w:color="auto" w:fill="FFFFFF"/>
          <w:lang w:val="en-GB"/>
        </w:rPr>
        <w:t>, pp.1275-1283.</w:t>
      </w:r>
    </w:p>
    <w:p w14:paraId="6DC2264B" w14:textId="77777777" w:rsidR="000325E6" w:rsidRPr="00AB2F0C" w:rsidRDefault="000325E6" w:rsidP="000325E6">
      <w:pPr>
        <w:spacing w:line="360" w:lineRule="auto"/>
        <w:jc w:val="both"/>
        <w:rPr>
          <w:rFonts w:ascii="Times New Roman" w:hAnsi="Times New Roman" w:cs="Times New Roman"/>
          <w:color w:val="222222"/>
          <w:sz w:val="24"/>
          <w:szCs w:val="24"/>
          <w:shd w:val="clear" w:color="auto" w:fill="FFFFFF"/>
          <w:lang w:val="en-GB"/>
        </w:rPr>
      </w:pPr>
      <w:r w:rsidRPr="00AB2F0C">
        <w:rPr>
          <w:rFonts w:ascii="Times New Roman" w:hAnsi="Times New Roman" w:cs="Times New Roman"/>
          <w:color w:val="222222"/>
          <w:sz w:val="24"/>
          <w:szCs w:val="24"/>
          <w:shd w:val="clear" w:color="auto" w:fill="FFFFFF"/>
          <w:lang w:val="en-GB"/>
        </w:rPr>
        <w:t>Müller, M. (2018) What makes an event a mega-event? Definitions and sizes. In </w:t>
      </w:r>
      <w:r w:rsidRPr="00AB2F0C">
        <w:rPr>
          <w:rFonts w:ascii="Times New Roman" w:hAnsi="Times New Roman" w:cs="Times New Roman"/>
          <w:i/>
          <w:iCs/>
          <w:color w:val="222222"/>
          <w:sz w:val="24"/>
          <w:szCs w:val="24"/>
          <w:shd w:val="clear" w:color="auto" w:fill="FFFFFF"/>
          <w:lang w:val="en-GB"/>
        </w:rPr>
        <w:t>Leveraging mega-event legacies</w:t>
      </w:r>
      <w:r w:rsidRPr="00AB2F0C">
        <w:rPr>
          <w:rFonts w:ascii="Times New Roman" w:hAnsi="Times New Roman" w:cs="Times New Roman"/>
          <w:color w:val="222222"/>
          <w:sz w:val="24"/>
          <w:szCs w:val="24"/>
          <w:shd w:val="clear" w:color="auto" w:fill="FFFFFF"/>
          <w:lang w:val="en-GB"/>
        </w:rPr>
        <w:t> (pp. 13-28). Routledge.</w:t>
      </w:r>
    </w:p>
    <w:p w14:paraId="6DC2264C" w14:textId="77777777" w:rsidR="000325E6" w:rsidRPr="00AB2F0C" w:rsidRDefault="000325E6" w:rsidP="000325E6">
      <w:pPr>
        <w:spacing w:line="360" w:lineRule="auto"/>
        <w:jc w:val="both"/>
        <w:rPr>
          <w:rFonts w:ascii="Times New Roman" w:hAnsi="Times New Roman" w:cs="Times New Roman"/>
          <w:color w:val="222222"/>
          <w:sz w:val="24"/>
          <w:szCs w:val="24"/>
          <w:shd w:val="clear" w:color="auto" w:fill="FFFFFF"/>
          <w:lang w:val="en-GB"/>
        </w:rPr>
      </w:pPr>
      <w:r w:rsidRPr="00AB2F0C">
        <w:rPr>
          <w:rFonts w:ascii="Times New Roman" w:hAnsi="Times New Roman" w:cs="Times New Roman"/>
          <w:color w:val="222222"/>
          <w:sz w:val="24"/>
          <w:szCs w:val="24"/>
          <w:shd w:val="clear" w:color="auto" w:fill="FFFFFF"/>
          <w:lang w:val="en-GB"/>
        </w:rPr>
        <w:t>Preuss, H. (2019) Event legacy framework and measurement. </w:t>
      </w:r>
      <w:r w:rsidRPr="00AB2F0C">
        <w:rPr>
          <w:rFonts w:ascii="Times New Roman" w:hAnsi="Times New Roman" w:cs="Times New Roman"/>
          <w:i/>
          <w:iCs/>
          <w:color w:val="222222"/>
          <w:sz w:val="24"/>
          <w:szCs w:val="24"/>
          <w:shd w:val="clear" w:color="auto" w:fill="FFFFFF"/>
          <w:lang w:val="en-GB"/>
        </w:rPr>
        <w:t>International journal of sport policy and politics</w:t>
      </w:r>
      <w:r w:rsidRPr="00AB2F0C">
        <w:rPr>
          <w:rFonts w:ascii="Times New Roman" w:hAnsi="Times New Roman" w:cs="Times New Roman"/>
          <w:color w:val="222222"/>
          <w:sz w:val="24"/>
          <w:szCs w:val="24"/>
          <w:shd w:val="clear" w:color="auto" w:fill="FFFFFF"/>
          <w:lang w:val="en-GB"/>
        </w:rPr>
        <w:t>, </w:t>
      </w:r>
      <w:r w:rsidRPr="00AB2F0C">
        <w:rPr>
          <w:rFonts w:ascii="Times New Roman" w:hAnsi="Times New Roman" w:cs="Times New Roman"/>
          <w:i/>
          <w:iCs/>
          <w:color w:val="222222"/>
          <w:sz w:val="24"/>
          <w:szCs w:val="24"/>
          <w:shd w:val="clear" w:color="auto" w:fill="FFFFFF"/>
          <w:lang w:val="en-GB"/>
        </w:rPr>
        <w:t>11</w:t>
      </w:r>
      <w:r w:rsidRPr="00AB2F0C">
        <w:rPr>
          <w:rFonts w:ascii="Times New Roman" w:hAnsi="Times New Roman" w:cs="Times New Roman"/>
          <w:color w:val="222222"/>
          <w:sz w:val="24"/>
          <w:szCs w:val="24"/>
          <w:shd w:val="clear" w:color="auto" w:fill="FFFFFF"/>
          <w:lang w:val="en-GB"/>
        </w:rPr>
        <w:t>(1), pp.103-118.</w:t>
      </w:r>
    </w:p>
    <w:p w14:paraId="6DC2264D" w14:textId="77777777" w:rsidR="000325E6" w:rsidRPr="00AB2F0C" w:rsidRDefault="000325E6" w:rsidP="000325E6">
      <w:pPr>
        <w:spacing w:line="360" w:lineRule="auto"/>
        <w:jc w:val="both"/>
        <w:rPr>
          <w:rFonts w:ascii="Times New Roman" w:hAnsi="Times New Roman" w:cs="Times New Roman"/>
          <w:color w:val="222222"/>
          <w:sz w:val="24"/>
          <w:szCs w:val="24"/>
          <w:shd w:val="clear" w:color="auto" w:fill="FFFFFF"/>
          <w:lang w:val="en-GB"/>
        </w:rPr>
      </w:pPr>
      <w:r w:rsidRPr="00AB2F0C">
        <w:rPr>
          <w:rFonts w:ascii="Times New Roman" w:hAnsi="Times New Roman" w:cs="Times New Roman"/>
          <w:color w:val="222222"/>
          <w:sz w:val="24"/>
          <w:szCs w:val="24"/>
          <w:shd w:val="clear" w:color="auto" w:fill="FFFFFF"/>
          <w:lang w:val="en-GB"/>
        </w:rPr>
        <w:t xml:space="preserve">Robin, C.F., </w:t>
      </w:r>
      <w:proofErr w:type="spellStart"/>
      <w:r w:rsidRPr="00AB2F0C">
        <w:rPr>
          <w:rFonts w:ascii="Times New Roman" w:hAnsi="Times New Roman" w:cs="Times New Roman"/>
          <w:color w:val="222222"/>
          <w:sz w:val="24"/>
          <w:szCs w:val="24"/>
          <w:shd w:val="clear" w:color="auto" w:fill="FFFFFF"/>
          <w:lang w:val="en-GB"/>
        </w:rPr>
        <w:t>Pedroche</w:t>
      </w:r>
      <w:proofErr w:type="spellEnd"/>
      <w:r w:rsidRPr="00AB2F0C">
        <w:rPr>
          <w:rFonts w:ascii="Times New Roman" w:hAnsi="Times New Roman" w:cs="Times New Roman"/>
          <w:color w:val="222222"/>
          <w:sz w:val="24"/>
          <w:szCs w:val="24"/>
          <w:shd w:val="clear" w:color="auto" w:fill="FFFFFF"/>
          <w:lang w:val="en-GB"/>
        </w:rPr>
        <w:t>, M.S.C. and Astorga, P.S. (2017) Revisiting green practices in the hotel industry: A comparison between mature and emerging destinations. </w:t>
      </w:r>
      <w:r w:rsidRPr="00AB2F0C">
        <w:rPr>
          <w:rFonts w:ascii="Times New Roman" w:hAnsi="Times New Roman" w:cs="Times New Roman"/>
          <w:i/>
          <w:iCs/>
          <w:color w:val="222222"/>
          <w:sz w:val="24"/>
          <w:szCs w:val="24"/>
          <w:shd w:val="clear" w:color="auto" w:fill="FFFFFF"/>
          <w:lang w:val="en-GB"/>
        </w:rPr>
        <w:t>Journal of cleaner production</w:t>
      </w:r>
      <w:r w:rsidRPr="00AB2F0C">
        <w:rPr>
          <w:rFonts w:ascii="Times New Roman" w:hAnsi="Times New Roman" w:cs="Times New Roman"/>
          <w:color w:val="222222"/>
          <w:sz w:val="24"/>
          <w:szCs w:val="24"/>
          <w:shd w:val="clear" w:color="auto" w:fill="FFFFFF"/>
          <w:lang w:val="en-GB"/>
        </w:rPr>
        <w:t>, </w:t>
      </w:r>
      <w:r w:rsidRPr="00AB2F0C">
        <w:rPr>
          <w:rFonts w:ascii="Times New Roman" w:hAnsi="Times New Roman" w:cs="Times New Roman"/>
          <w:i/>
          <w:iCs/>
          <w:color w:val="222222"/>
          <w:sz w:val="24"/>
          <w:szCs w:val="24"/>
          <w:shd w:val="clear" w:color="auto" w:fill="FFFFFF"/>
          <w:lang w:val="en-GB"/>
        </w:rPr>
        <w:t>140</w:t>
      </w:r>
      <w:r w:rsidRPr="00AB2F0C">
        <w:rPr>
          <w:rFonts w:ascii="Times New Roman" w:hAnsi="Times New Roman" w:cs="Times New Roman"/>
          <w:color w:val="222222"/>
          <w:sz w:val="24"/>
          <w:szCs w:val="24"/>
          <w:shd w:val="clear" w:color="auto" w:fill="FFFFFF"/>
          <w:lang w:val="en-GB"/>
        </w:rPr>
        <w:t>, pp.1415-1428.</w:t>
      </w:r>
    </w:p>
    <w:p w14:paraId="6DC2264E" w14:textId="77777777" w:rsidR="000325E6" w:rsidRPr="00AB2F0C" w:rsidRDefault="000325E6" w:rsidP="000325E6">
      <w:pPr>
        <w:spacing w:line="360" w:lineRule="auto"/>
        <w:jc w:val="both"/>
        <w:rPr>
          <w:rFonts w:ascii="Times New Roman" w:hAnsi="Times New Roman" w:cs="Times New Roman"/>
          <w:color w:val="222222"/>
          <w:sz w:val="24"/>
          <w:szCs w:val="24"/>
          <w:shd w:val="clear" w:color="auto" w:fill="FFFFFF"/>
        </w:rPr>
      </w:pPr>
      <w:r w:rsidRPr="00AB2F0C">
        <w:rPr>
          <w:rFonts w:ascii="Times New Roman" w:hAnsi="Times New Roman" w:cs="Times New Roman"/>
          <w:color w:val="222222"/>
          <w:sz w:val="24"/>
          <w:szCs w:val="24"/>
          <w:shd w:val="clear" w:color="auto" w:fill="FFFFFF"/>
        </w:rPr>
        <w:t>Sealy, W. (2022) Skills Development for the Post-Pandemic Events Industry: The Learning and Teaching of. </w:t>
      </w:r>
      <w:r w:rsidRPr="00AB2F0C">
        <w:rPr>
          <w:rFonts w:ascii="Times New Roman" w:hAnsi="Times New Roman" w:cs="Times New Roman"/>
          <w:i/>
          <w:iCs/>
          <w:color w:val="222222"/>
          <w:sz w:val="24"/>
          <w:szCs w:val="24"/>
          <w:shd w:val="clear" w:color="auto" w:fill="FFFFFF"/>
        </w:rPr>
        <w:t>Employability and Skills Development in the Sports, Events, and Hospitality Industry</w:t>
      </w:r>
      <w:r w:rsidRPr="00AB2F0C">
        <w:rPr>
          <w:rFonts w:ascii="Times New Roman" w:hAnsi="Times New Roman" w:cs="Times New Roman"/>
          <w:color w:val="222222"/>
          <w:sz w:val="24"/>
          <w:szCs w:val="24"/>
          <w:shd w:val="clear" w:color="auto" w:fill="FFFFFF"/>
        </w:rPr>
        <w:t>, p.92.</w:t>
      </w:r>
    </w:p>
    <w:p w14:paraId="6DC2264F" w14:textId="77777777" w:rsidR="000325E6" w:rsidRPr="00AB2F0C" w:rsidRDefault="000325E6" w:rsidP="000325E6">
      <w:pPr>
        <w:spacing w:line="360" w:lineRule="auto"/>
        <w:jc w:val="both"/>
        <w:rPr>
          <w:rFonts w:ascii="Times New Roman" w:hAnsi="Times New Roman" w:cs="Times New Roman"/>
          <w:color w:val="222222"/>
          <w:sz w:val="24"/>
          <w:szCs w:val="24"/>
          <w:shd w:val="clear" w:color="auto" w:fill="FFFFFF"/>
        </w:rPr>
      </w:pPr>
      <w:proofErr w:type="spellStart"/>
      <w:r w:rsidRPr="00AB2F0C">
        <w:rPr>
          <w:rFonts w:ascii="Times New Roman" w:hAnsi="Times New Roman" w:cs="Times New Roman"/>
          <w:color w:val="222222"/>
          <w:sz w:val="24"/>
          <w:szCs w:val="24"/>
          <w:shd w:val="clear" w:color="auto" w:fill="FFFFFF"/>
        </w:rPr>
        <w:t>Streimikiene</w:t>
      </w:r>
      <w:proofErr w:type="spellEnd"/>
      <w:r w:rsidRPr="00AB2F0C">
        <w:rPr>
          <w:rFonts w:ascii="Times New Roman" w:hAnsi="Times New Roman" w:cs="Times New Roman"/>
          <w:color w:val="222222"/>
          <w:sz w:val="24"/>
          <w:szCs w:val="24"/>
          <w:shd w:val="clear" w:color="auto" w:fill="FFFFFF"/>
        </w:rPr>
        <w:t xml:space="preserve">, D., </w:t>
      </w:r>
      <w:proofErr w:type="spellStart"/>
      <w:r w:rsidRPr="00AB2F0C">
        <w:rPr>
          <w:rFonts w:ascii="Times New Roman" w:hAnsi="Times New Roman" w:cs="Times New Roman"/>
          <w:color w:val="222222"/>
          <w:sz w:val="24"/>
          <w:szCs w:val="24"/>
          <w:shd w:val="clear" w:color="auto" w:fill="FFFFFF"/>
        </w:rPr>
        <w:t>Svagzdiene</w:t>
      </w:r>
      <w:proofErr w:type="spellEnd"/>
      <w:r w:rsidRPr="00AB2F0C">
        <w:rPr>
          <w:rFonts w:ascii="Times New Roman" w:hAnsi="Times New Roman" w:cs="Times New Roman"/>
          <w:color w:val="222222"/>
          <w:sz w:val="24"/>
          <w:szCs w:val="24"/>
          <w:shd w:val="clear" w:color="auto" w:fill="FFFFFF"/>
        </w:rPr>
        <w:t xml:space="preserve">, B., </w:t>
      </w:r>
      <w:proofErr w:type="spellStart"/>
      <w:r w:rsidRPr="00AB2F0C">
        <w:rPr>
          <w:rFonts w:ascii="Times New Roman" w:hAnsi="Times New Roman" w:cs="Times New Roman"/>
          <w:color w:val="222222"/>
          <w:sz w:val="24"/>
          <w:szCs w:val="24"/>
          <w:shd w:val="clear" w:color="auto" w:fill="FFFFFF"/>
        </w:rPr>
        <w:t>Jasinskas</w:t>
      </w:r>
      <w:proofErr w:type="spellEnd"/>
      <w:r w:rsidRPr="00AB2F0C">
        <w:rPr>
          <w:rFonts w:ascii="Times New Roman" w:hAnsi="Times New Roman" w:cs="Times New Roman"/>
          <w:color w:val="222222"/>
          <w:sz w:val="24"/>
          <w:szCs w:val="24"/>
          <w:shd w:val="clear" w:color="auto" w:fill="FFFFFF"/>
        </w:rPr>
        <w:t xml:space="preserve">, E. and </w:t>
      </w:r>
      <w:proofErr w:type="spellStart"/>
      <w:r w:rsidRPr="00AB2F0C">
        <w:rPr>
          <w:rFonts w:ascii="Times New Roman" w:hAnsi="Times New Roman" w:cs="Times New Roman"/>
          <w:color w:val="222222"/>
          <w:sz w:val="24"/>
          <w:szCs w:val="24"/>
          <w:shd w:val="clear" w:color="auto" w:fill="FFFFFF"/>
        </w:rPr>
        <w:t>Simanavicius</w:t>
      </w:r>
      <w:proofErr w:type="spellEnd"/>
      <w:r w:rsidRPr="00AB2F0C">
        <w:rPr>
          <w:rFonts w:ascii="Times New Roman" w:hAnsi="Times New Roman" w:cs="Times New Roman"/>
          <w:color w:val="222222"/>
          <w:sz w:val="24"/>
          <w:szCs w:val="24"/>
          <w:shd w:val="clear" w:color="auto" w:fill="FFFFFF"/>
        </w:rPr>
        <w:t>, A. (2021) Sustainable tourism development and competitiveness: The systematic literature review. </w:t>
      </w:r>
      <w:r w:rsidRPr="00AB2F0C">
        <w:rPr>
          <w:rFonts w:ascii="Times New Roman" w:hAnsi="Times New Roman" w:cs="Times New Roman"/>
          <w:i/>
          <w:iCs/>
          <w:color w:val="222222"/>
          <w:sz w:val="24"/>
          <w:szCs w:val="24"/>
          <w:shd w:val="clear" w:color="auto" w:fill="FFFFFF"/>
        </w:rPr>
        <w:t>Sustainable development</w:t>
      </w:r>
      <w:r w:rsidRPr="00AB2F0C">
        <w:rPr>
          <w:rFonts w:ascii="Times New Roman" w:hAnsi="Times New Roman" w:cs="Times New Roman"/>
          <w:color w:val="222222"/>
          <w:sz w:val="24"/>
          <w:szCs w:val="24"/>
          <w:shd w:val="clear" w:color="auto" w:fill="FFFFFF"/>
        </w:rPr>
        <w:t>, </w:t>
      </w:r>
      <w:r w:rsidRPr="00AB2F0C">
        <w:rPr>
          <w:rFonts w:ascii="Times New Roman" w:hAnsi="Times New Roman" w:cs="Times New Roman"/>
          <w:i/>
          <w:iCs/>
          <w:color w:val="222222"/>
          <w:sz w:val="24"/>
          <w:szCs w:val="24"/>
          <w:shd w:val="clear" w:color="auto" w:fill="FFFFFF"/>
        </w:rPr>
        <w:t>29</w:t>
      </w:r>
      <w:r w:rsidRPr="00AB2F0C">
        <w:rPr>
          <w:rFonts w:ascii="Times New Roman" w:hAnsi="Times New Roman" w:cs="Times New Roman"/>
          <w:color w:val="222222"/>
          <w:sz w:val="24"/>
          <w:szCs w:val="24"/>
          <w:shd w:val="clear" w:color="auto" w:fill="FFFFFF"/>
        </w:rPr>
        <w:t>(1), pp.259-271.</w:t>
      </w:r>
    </w:p>
    <w:p w14:paraId="6DC22650" w14:textId="77777777" w:rsidR="00633F27" w:rsidRPr="000325E6" w:rsidRDefault="00633F27" w:rsidP="000325E6">
      <w:pPr>
        <w:spacing w:line="360" w:lineRule="auto"/>
        <w:jc w:val="both"/>
        <w:rPr>
          <w:rFonts w:ascii="Times New Roman" w:hAnsi="Times New Roman" w:cs="Times New Roman"/>
          <w:color w:val="222222"/>
          <w:sz w:val="24"/>
          <w:szCs w:val="24"/>
          <w:shd w:val="clear" w:color="auto" w:fill="FFFFFF"/>
          <w:lang w:val="en-GB"/>
        </w:rPr>
      </w:pPr>
    </w:p>
    <w:sectPr w:rsidR="00633F27" w:rsidRPr="000325E6" w:rsidSect="0075735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1E12AE" w14:textId="77777777" w:rsidR="00757350" w:rsidRDefault="00757350">
      <w:pPr>
        <w:spacing w:after="0" w:line="240" w:lineRule="auto"/>
      </w:pPr>
      <w:r>
        <w:separator/>
      </w:r>
    </w:p>
  </w:endnote>
  <w:endnote w:type="continuationSeparator" w:id="0">
    <w:p w14:paraId="5CBFE579" w14:textId="77777777" w:rsidR="00757350" w:rsidRDefault="007573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9587438"/>
      <w:docPartObj>
        <w:docPartGallery w:val="Page Numbers (Bottom of Page)"/>
        <w:docPartUnique/>
      </w:docPartObj>
    </w:sdtPr>
    <w:sdtContent>
      <w:p w14:paraId="6DC22655" w14:textId="77777777" w:rsidR="006D084B" w:rsidRDefault="00580171">
        <w:pPr>
          <w:pStyle w:val="Footer"/>
          <w:jc w:val="center"/>
        </w:pPr>
        <w:r>
          <w:fldChar w:fldCharType="begin"/>
        </w:r>
        <w:r>
          <w:instrText xml:space="preserve"> PAGE   \* MERGEFORMAT </w:instrText>
        </w:r>
        <w:r>
          <w:fldChar w:fldCharType="separate"/>
        </w:r>
        <w:r w:rsidR="003816AA">
          <w:rPr>
            <w:noProof/>
          </w:rPr>
          <w:t>1</w:t>
        </w:r>
        <w:r>
          <w:rPr>
            <w:noProof/>
          </w:rPr>
          <w:fldChar w:fldCharType="end"/>
        </w:r>
      </w:p>
    </w:sdtContent>
  </w:sdt>
  <w:p w14:paraId="6DC22656" w14:textId="77777777" w:rsidR="006D084B" w:rsidRDefault="006D08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E9B20B" w14:textId="77777777" w:rsidR="00757350" w:rsidRDefault="00757350">
      <w:pPr>
        <w:spacing w:after="0" w:line="240" w:lineRule="auto"/>
      </w:pPr>
      <w:r>
        <w:separator/>
      </w:r>
    </w:p>
  </w:footnote>
  <w:footnote w:type="continuationSeparator" w:id="0">
    <w:p w14:paraId="78DBE350" w14:textId="77777777" w:rsidR="00757350" w:rsidRDefault="007573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90813"/>
    <w:multiLevelType w:val="hybridMultilevel"/>
    <w:tmpl w:val="DCCCF962"/>
    <w:lvl w:ilvl="0" w:tplc="1892061A">
      <w:start w:val="1"/>
      <w:numFmt w:val="decimal"/>
      <w:lvlText w:val="%1."/>
      <w:lvlJc w:val="left"/>
      <w:pPr>
        <w:ind w:left="720" w:hanging="360"/>
      </w:pPr>
    </w:lvl>
    <w:lvl w:ilvl="1" w:tplc="529EF30E" w:tentative="1">
      <w:start w:val="1"/>
      <w:numFmt w:val="lowerLetter"/>
      <w:lvlText w:val="%2."/>
      <w:lvlJc w:val="left"/>
      <w:pPr>
        <w:ind w:left="1440" w:hanging="360"/>
      </w:pPr>
    </w:lvl>
    <w:lvl w:ilvl="2" w:tplc="EFC05724" w:tentative="1">
      <w:start w:val="1"/>
      <w:numFmt w:val="lowerRoman"/>
      <w:lvlText w:val="%3."/>
      <w:lvlJc w:val="right"/>
      <w:pPr>
        <w:ind w:left="2160" w:hanging="180"/>
      </w:pPr>
    </w:lvl>
    <w:lvl w:ilvl="3" w:tplc="8B7473CC" w:tentative="1">
      <w:start w:val="1"/>
      <w:numFmt w:val="decimal"/>
      <w:lvlText w:val="%4."/>
      <w:lvlJc w:val="left"/>
      <w:pPr>
        <w:ind w:left="2880" w:hanging="360"/>
      </w:pPr>
    </w:lvl>
    <w:lvl w:ilvl="4" w:tplc="F25074C4" w:tentative="1">
      <w:start w:val="1"/>
      <w:numFmt w:val="lowerLetter"/>
      <w:lvlText w:val="%5."/>
      <w:lvlJc w:val="left"/>
      <w:pPr>
        <w:ind w:left="3600" w:hanging="360"/>
      </w:pPr>
    </w:lvl>
    <w:lvl w:ilvl="5" w:tplc="10E2055C" w:tentative="1">
      <w:start w:val="1"/>
      <w:numFmt w:val="lowerRoman"/>
      <w:lvlText w:val="%6."/>
      <w:lvlJc w:val="right"/>
      <w:pPr>
        <w:ind w:left="4320" w:hanging="180"/>
      </w:pPr>
    </w:lvl>
    <w:lvl w:ilvl="6" w:tplc="1A20BD36" w:tentative="1">
      <w:start w:val="1"/>
      <w:numFmt w:val="decimal"/>
      <w:lvlText w:val="%7."/>
      <w:lvlJc w:val="left"/>
      <w:pPr>
        <w:ind w:left="5040" w:hanging="360"/>
      </w:pPr>
    </w:lvl>
    <w:lvl w:ilvl="7" w:tplc="7210599C" w:tentative="1">
      <w:start w:val="1"/>
      <w:numFmt w:val="lowerLetter"/>
      <w:lvlText w:val="%8."/>
      <w:lvlJc w:val="left"/>
      <w:pPr>
        <w:ind w:left="5760" w:hanging="360"/>
      </w:pPr>
    </w:lvl>
    <w:lvl w:ilvl="8" w:tplc="3712103A" w:tentative="1">
      <w:start w:val="1"/>
      <w:numFmt w:val="lowerRoman"/>
      <w:lvlText w:val="%9."/>
      <w:lvlJc w:val="right"/>
      <w:pPr>
        <w:ind w:left="6480" w:hanging="180"/>
      </w:pPr>
    </w:lvl>
  </w:abstractNum>
  <w:abstractNum w:abstractNumId="1" w15:restartNumberingAfterBreak="0">
    <w:nsid w:val="02DF45AA"/>
    <w:multiLevelType w:val="hybridMultilevel"/>
    <w:tmpl w:val="7C34422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52A5D43"/>
    <w:multiLevelType w:val="hybridMultilevel"/>
    <w:tmpl w:val="1E5E57F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7113AB4"/>
    <w:multiLevelType w:val="hybridMultilevel"/>
    <w:tmpl w:val="B79C6C12"/>
    <w:lvl w:ilvl="0" w:tplc="9132BF4A">
      <w:start w:val="1"/>
      <w:numFmt w:val="decimal"/>
      <w:lvlText w:val="%1."/>
      <w:lvlJc w:val="left"/>
      <w:pPr>
        <w:ind w:left="720" w:hanging="360"/>
      </w:pPr>
    </w:lvl>
    <w:lvl w:ilvl="1" w:tplc="2A1611C4" w:tentative="1">
      <w:start w:val="1"/>
      <w:numFmt w:val="lowerLetter"/>
      <w:lvlText w:val="%2."/>
      <w:lvlJc w:val="left"/>
      <w:pPr>
        <w:ind w:left="1440" w:hanging="360"/>
      </w:pPr>
    </w:lvl>
    <w:lvl w:ilvl="2" w:tplc="E1BC83EC" w:tentative="1">
      <w:start w:val="1"/>
      <w:numFmt w:val="lowerRoman"/>
      <w:lvlText w:val="%3."/>
      <w:lvlJc w:val="right"/>
      <w:pPr>
        <w:ind w:left="2160" w:hanging="180"/>
      </w:pPr>
    </w:lvl>
    <w:lvl w:ilvl="3" w:tplc="54D2951C" w:tentative="1">
      <w:start w:val="1"/>
      <w:numFmt w:val="decimal"/>
      <w:lvlText w:val="%4."/>
      <w:lvlJc w:val="left"/>
      <w:pPr>
        <w:ind w:left="2880" w:hanging="360"/>
      </w:pPr>
    </w:lvl>
    <w:lvl w:ilvl="4" w:tplc="F4260B02" w:tentative="1">
      <w:start w:val="1"/>
      <w:numFmt w:val="lowerLetter"/>
      <w:lvlText w:val="%5."/>
      <w:lvlJc w:val="left"/>
      <w:pPr>
        <w:ind w:left="3600" w:hanging="360"/>
      </w:pPr>
    </w:lvl>
    <w:lvl w:ilvl="5" w:tplc="9F90083E" w:tentative="1">
      <w:start w:val="1"/>
      <w:numFmt w:val="lowerRoman"/>
      <w:lvlText w:val="%6."/>
      <w:lvlJc w:val="right"/>
      <w:pPr>
        <w:ind w:left="4320" w:hanging="180"/>
      </w:pPr>
    </w:lvl>
    <w:lvl w:ilvl="6" w:tplc="9F3656A4" w:tentative="1">
      <w:start w:val="1"/>
      <w:numFmt w:val="decimal"/>
      <w:lvlText w:val="%7."/>
      <w:lvlJc w:val="left"/>
      <w:pPr>
        <w:ind w:left="5040" w:hanging="360"/>
      </w:pPr>
    </w:lvl>
    <w:lvl w:ilvl="7" w:tplc="68620642" w:tentative="1">
      <w:start w:val="1"/>
      <w:numFmt w:val="lowerLetter"/>
      <w:lvlText w:val="%8."/>
      <w:lvlJc w:val="left"/>
      <w:pPr>
        <w:ind w:left="5760" w:hanging="360"/>
      </w:pPr>
    </w:lvl>
    <w:lvl w:ilvl="8" w:tplc="81AAEF78" w:tentative="1">
      <w:start w:val="1"/>
      <w:numFmt w:val="lowerRoman"/>
      <w:lvlText w:val="%9."/>
      <w:lvlJc w:val="right"/>
      <w:pPr>
        <w:ind w:left="6480" w:hanging="180"/>
      </w:pPr>
    </w:lvl>
  </w:abstractNum>
  <w:abstractNum w:abstractNumId="4" w15:restartNumberingAfterBreak="0">
    <w:nsid w:val="07380E59"/>
    <w:multiLevelType w:val="hybridMultilevel"/>
    <w:tmpl w:val="5EE4AB9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1A1106B"/>
    <w:multiLevelType w:val="hybridMultilevel"/>
    <w:tmpl w:val="B84A930C"/>
    <w:lvl w:ilvl="0" w:tplc="DCB23B1C">
      <w:start w:val="1"/>
      <w:numFmt w:val="decimal"/>
      <w:lvlText w:val="%1."/>
      <w:lvlJc w:val="left"/>
      <w:pPr>
        <w:ind w:left="720" w:hanging="360"/>
      </w:pPr>
      <w:rPr>
        <w:rFonts w:ascii="Times New Roman" w:eastAsiaTheme="minorEastAsia" w:hAnsi="Times New Roman" w:cs="Times New Roman" w:hint="default"/>
        <w:b w:val="0"/>
        <w:color w:val="auto"/>
        <w:sz w:val="24"/>
      </w:rPr>
    </w:lvl>
    <w:lvl w:ilvl="1" w:tplc="28E67C88" w:tentative="1">
      <w:start w:val="1"/>
      <w:numFmt w:val="lowerLetter"/>
      <w:lvlText w:val="%2."/>
      <w:lvlJc w:val="left"/>
      <w:pPr>
        <w:ind w:left="1440" w:hanging="360"/>
      </w:pPr>
    </w:lvl>
    <w:lvl w:ilvl="2" w:tplc="CF2ED60A" w:tentative="1">
      <w:start w:val="1"/>
      <w:numFmt w:val="lowerRoman"/>
      <w:lvlText w:val="%3."/>
      <w:lvlJc w:val="right"/>
      <w:pPr>
        <w:ind w:left="2160" w:hanging="180"/>
      </w:pPr>
    </w:lvl>
    <w:lvl w:ilvl="3" w:tplc="F8CA0B7E" w:tentative="1">
      <w:start w:val="1"/>
      <w:numFmt w:val="decimal"/>
      <w:lvlText w:val="%4."/>
      <w:lvlJc w:val="left"/>
      <w:pPr>
        <w:ind w:left="2880" w:hanging="360"/>
      </w:pPr>
    </w:lvl>
    <w:lvl w:ilvl="4" w:tplc="4F6EB7AA" w:tentative="1">
      <w:start w:val="1"/>
      <w:numFmt w:val="lowerLetter"/>
      <w:lvlText w:val="%5."/>
      <w:lvlJc w:val="left"/>
      <w:pPr>
        <w:ind w:left="3600" w:hanging="360"/>
      </w:pPr>
    </w:lvl>
    <w:lvl w:ilvl="5" w:tplc="9FD06A5A" w:tentative="1">
      <w:start w:val="1"/>
      <w:numFmt w:val="lowerRoman"/>
      <w:lvlText w:val="%6."/>
      <w:lvlJc w:val="right"/>
      <w:pPr>
        <w:ind w:left="4320" w:hanging="180"/>
      </w:pPr>
    </w:lvl>
    <w:lvl w:ilvl="6" w:tplc="797AB1EA" w:tentative="1">
      <w:start w:val="1"/>
      <w:numFmt w:val="decimal"/>
      <w:lvlText w:val="%7."/>
      <w:lvlJc w:val="left"/>
      <w:pPr>
        <w:ind w:left="5040" w:hanging="360"/>
      </w:pPr>
    </w:lvl>
    <w:lvl w:ilvl="7" w:tplc="CC4641AC" w:tentative="1">
      <w:start w:val="1"/>
      <w:numFmt w:val="lowerLetter"/>
      <w:lvlText w:val="%8."/>
      <w:lvlJc w:val="left"/>
      <w:pPr>
        <w:ind w:left="5760" w:hanging="360"/>
      </w:pPr>
    </w:lvl>
    <w:lvl w:ilvl="8" w:tplc="B5923D26" w:tentative="1">
      <w:start w:val="1"/>
      <w:numFmt w:val="lowerRoman"/>
      <w:lvlText w:val="%9."/>
      <w:lvlJc w:val="right"/>
      <w:pPr>
        <w:ind w:left="6480" w:hanging="180"/>
      </w:pPr>
    </w:lvl>
  </w:abstractNum>
  <w:abstractNum w:abstractNumId="6" w15:restartNumberingAfterBreak="0">
    <w:nsid w:val="156E4C40"/>
    <w:multiLevelType w:val="hybridMultilevel"/>
    <w:tmpl w:val="D70EBA0E"/>
    <w:lvl w:ilvl="0" w:tplc="B0CCF2E2">
      <w:start w:val="1"/>
      <w:numFmt w:val="decimal"/>
      <w:lvlText w:val="%1."/>
      <w:lvlJc w:val="left"/>
      <w:pPr>
        <w:ind w:left="720" w:hanging="360"/>
      </w:pPr>
    </w:lvl>
    <w:lvl w:ilvl="1" w:tplc="653620EA" w:tentative="1">
      <w:start w:val="1"/>
      <w:numFmt w:val="lowerLetter"/>
      <w:lvlText w:val="%2."/>
      <w:lvlJc w:val="left"/>
      <w:pPr>
        <w:ind w:left="1440" w:hanging="360"/>
      </w:pPr>
    </w:lvl>
    <w:lvl w:ilvl="2" w:tplc="3B28F376" w:tentative="1">
      <w:start w:val="1"/>
      <w:numFmt w:val="lowerRoman"/>
      <w:lvlText w:val="%3."/>
      <w:lvlJc w:val="right"/>
      <w:pPr>
        <w:ind w:left="2160" w:hanging="180"/>
      </w:pPr>
    </w:lvl>
    <w:lvl w:ilvl="3" w:tplc="86D4FD66" w:tentative="1">
      <w:start w:val="1"/>
      <w:numFmt w:val="decimal"/>
      <w:lvlText w:val="%4."/>
      <w:lvlJc w:val="left"/>
      <w:pPr>
        <w:ind w:left="2880" w:hanging="360"/>
      </w:pPr>
    </w:lvl>
    <w:lvl w:ilvl="4" w:tplc="EFA884EE" w:tentative="1">
      <w:start w:val="1"/>
      <w:numFmt w:val="lowerLetter"/>
      <w:lvlText w:val="%5."/>
      <w:lvlJc w:val="left"/>
      <w:pPr>
        <w:ind w:left="3600" w:hanging="360"/>
      </w:pPr>
    </w:lvl>
    <w:lvl w:ilvl="5" w:tplc="3886EDA0" w:tentative="1">
      <w:start w:val="1"/>
      <w:numFmt w:val="lowerRoman"/>
      <w:lvlText w:val="%6."/>
      <w:lvlJc w:val="right"/>
      <w:pPr>
        <w:ind w:left="4320" w:hanging="180"/>
      </w:pPr>
    </w:lvl>
    <w:lvl w:ilvl="6" w:tplc="AE6ABC08" w:tentative="1">
      <w:start w:val="1"/>
      <w:numFmt w:val="decimal"/>
      <w:lvlText w:val="%7."/>
      <w:lvlJc w:val="left"/>
      <w:pPr>
        <w:ind w:left="5040" w:hanging="360"/>
      </w:pPr>
    </w:lvl>
    <w:lvl w:ilvl="7" w:tplc="19869E04" w:tentative="1">
      <w:start w:val="1"/>
      <w:numFmt w:val="lowerLetter"/>
      <w:lvlText w:val="%8."/>
      <w:lvlJc w:val="left"/>
      <w:pPr>
        <w:ind w:left="5760" w:hanging="360"/>
      </w:pPr>
    </w:lvl>
    <w:lvl w:ilvl="8" w:tplc="7D0E1638" w:tentative="1">
      <w:start w:val="1"/>
      <w:numFmt w:val="lowerRoman"/>
      <w:lvlText w:val="%9."/>
      <w:lvlJc w:val="right"/>
      <w:pPr>
        <w:ind w:left="6480" w:hanging="180"/>
      </w:pPr>
    </w:lvl>
  </w:abstractNum>
  <w:abstractNum w:abstractNumId="7" w15:restartNumberingAfterBreak="0">
    <w:nsid w:val="17D4495C"/>
    <w:multiLevelType w:val="hybridMultilevel"/>
    <w:tmpl w:val="36EA40F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1D4B0C6B"/>
    <w:multiLevelType w:val="hybridMultilevel"/>
    <w:tmpl w:val="4B58070C"/>
    <w:lvl w:ilvl="0" w:tplc="79F63CDA">
      <w:start w:val="1"/>
      <w:numFmt w:val="decimal"/>
      <w:lvlText w:val="%1."/>
      <w:lvlJc w:val="left"/>
      <w:pPr>
        <w:ind w:left="720" w:hanging="360"/>
      </w:pPr>
    </w:lvl>
    <w:lvl w:ilvl="1" w:tplc="C6565422" w:tentative="1">
      <w:start w:val="1"/>
      <w:numFmt w:val="lowerLetter"/>
      <w:lvlText w:val="%2."/>
      <w:lvlJc w:val="left"/>
      <w:pPr>
        <w:ind w:left="1440" w:hanging="360"/>
      </w:pPr>
    </w:lvl>
    <w:lvl w:ilvl="2" w:tplc="F49EFD5A" w:tentative="1">
      <w:start w:val="1"/>
      <w:numFmt w:val="lowerRoman"/>
      <w:lvlText w:val="%3."/>
      <w:lvlJc w:val="right"/>
      <w:pPr>
        <w:ind w:left="2160" w:hanging="180"/>
      </w:pPr>
    </w:lvl>
    <w:lvl w:ilvl="3" w:tplc="003A312A" w:tentative="1">
      <w:start w:val="1"/>
      <w:numFmt w:val="decimal"/>
      <w:lvlText w:val="%4."/>
      <w:lvlJc w:val="left"/>
      <w:pPr>
        <w:ind w:left="2880" w:hanging="360"/>
      </w:pPr>
    </w:lvl>
    <w:lvl w:ilvl="4" w:tplc="9D48643A" w:tentative="1">
      <w:start w:val="1"/>
      <w:numFmt w:val="lowerLetter"/>
      <w:lvlText w:val="%5."/>
      <w:lvlJc w:val="left"/>
      <w:pPr>
        <w:ind w:left="3600" w:hanging="360"/>
      </w:pPr>
    </w:lvl>
    <w:lvl w:ilvl="5" w:tplc="60FC0428" w:tentative="1">
      <w:start w:val="1"/>
      <w:numFmt w:val="lowerRoman"/>
      <w:lvlText w:val="%6."/>
      <w:lvlJc w:val="right"/>
      <w:pPr>
        <w:ind w:left="4320" w:hanging="180"/>
      </w:pPr>
    </w:lvl>
    <w:lvl w:ilvl="6" w:tplc="C2A82AC2" w:tentative="1">
      <w:start w:val="1"/>
      <w:numFmt w:val="decimal"/>
      <w:lvlText w:val="%7."/>
      <w:lvlJc w:val="left"/>
      <w:pPr>
        <w:ind w:left="5040" w:hanging="360"/>
      </w:pPr>
    </w:lvl>
    <w:lvl w:ilvl="7" w:tplc="C9F44B48" w:tentative="1">
      <w:start w:val="1"/>
      <w:numFmt w:val="lowerLetter"/>
      <w:lvlText w:val="%8."/>
      <w:lvlJc w:val="left"/>
      <w:pPr>
        <w:ind w:left="5760" w:hanging="360"/>
      </w:pPr>
    </w:lvl>
    <w:lvl w:ilvl="8" w:tplc="933E15A8" w:tentative="1">
      <w:start w:val="1"/>
      <w:numFmt w:val="lowerRoman"/>
      <w:lvlText w:val="%9."/>
      <w:lvlJc w:val="right"/>
      <w:pPr>
        <w:ind w:left="6480" w:hanging="180"/>
      </w:pPr>
    </w:lvl>
  </w:abstractNum>
  <w:abstractNum w:abstractNumId="9" w15:restartNumberingAfterBreak="0">
    <w:nsid w:val="20F8135C"/>
    <w:multiLevelType w:val="hybridMultilevel"/>
    <w:tmpl w:val="B5F88DB2"/>
    <w:lvl w:ilvl="0" w:tplc="DBA4A8F2">
      <w:start w:val="1"/>
      <w:numFmt w:val="decimal"/>
      <w:lvlText w:val="%1."/>
      <w:lvlJc w:val="left"/>
      <w:pPr>
        <w:ind w:left="720" w:hanging="360"/>
      </w:pPr>
    </w:lvl>
    <w:lvl w:ilvl="1" w:tplc="ED241A02" w:tentative="1">
      <w:start w:val="1"/>
      <w:numFmt w:val="lowerLetter"/>
      <w:lvlText w:val="%2."/>
      <w:lvlJc w:val="left"/>
      <w:pPr>
        <w:ind w:left="1440" w:hanging="360"/>
      </w:pPr>
    </w:lvl>
    <w:lvl w:ilvl="2" w:tplc="3F946828" w:tentative="1">
      <w:start w:val="1"/>
      <w:numFmt w:val="lowerRoman"/>
      <w:lvlText w:val="%3."/>
      <w:lvlJc w:val="right"/>
      <w:pPr>
        <w:ind w:left="2160" w:hanging="180"/>
      </w:pPr>
    </w:lvl>
    <w:lvl w:ilvl="3" w:tplc="261EC354" w:tentative="1">
      <w:start w:val="1"/>
      <w:numFmt w:val="decimal"/>
      <w:lvlText w:val="%4."/>
      <w:lvlJc w:val="left"/>
      <w:pPr>
        <w:ind w:left="2880" w:hanging="360"/>
      </w:pPr>
    </w:lvl>
    <w:lvl w:ilvl="4" w:tplc="E72AE8DA" w:tentative="1">
      <w:start w:val="1"/>
      <w:numFmt w:val="lowerLetter"/>
      <w:lvlText w:val="%5."/>
      <w:lvlJc w:val="left"/>
      <w:pPr>
        <w:ind w:left="3600" w:hanging="360"/>
      </w:pPr>
    </w:lvl>
    <w:lvl w:ilvl="5" w:tplc="9162C574" w:tentative="1">
      <w:start w:val="1"/>
      <w:numFmt w:val="lowerRoman"/>
      <w:lvlText w:val="%6."/>
      <w:lvlJc w:val="right"/>
      <w:pPr>
        <w:ind w:left="4320" w:hanging="180"/>
      </w:pPr>
    </w:lvl>
    <w:lvl w:ilvl="6" w:tplc="78B42822" w:tentative="1">
      <w:start w:val="1"/>
      <w:numFmt w:val="decimal"/>
      <w:lvlText w:val="%7."/>
      <w:lvlJc w:val="left"/>
      <w:pPr>
        <w:ind w:left="5040" w:hanging="360"/>
      </w:pPr>
    </w:lvl>
    <w:lvl w:ilvl="7" w:tplc="FA287984" w:tentative="1">
      <w:start w:val="1"/>
      <w:numFmt w:val="lowerLetter"/>
      <w:lvlText w:val="%8."/>
      <w:lvlJc w:val="left"/>
      <w:pPr>
        <w:ind w:left="5760" w:hanging="360"/>
      </w:pPr>
    </w:lvl>
    <w:lvl w:ilvl="8" w:tplc="47D0752E" w:tentative="1">
      <w:start w:val="1"/>
      <w:numFmt w:val="lowerRoman"/>
      <w:lvlText w:val="%9."/>
      <w:lvlJc w:val="right"/>
      <w:pPr>
        <w:ind w:left="6480" w:hanging="180"/>
      </w:pPr>
    </w:lvl>
  </w:abstractNum>
  <w:abstractNum w:abstractNumId="10" w15:restartNumberingAfterBreak="0">
    <w:nsid w:val="22A12068"/>
    <w:multiLevelType w:val="hybridMultilevel"/>
    <w:tmpl w:val="B602222E"/>
    <w:lvl w:ilvl="0" w:tplc="3AD09F8E">
      <w:start w:val="1"/>
      <w:numFmt w:val="decimal"/>
      <w:lvlText w:val="%1."/>
      <w:lvlJc w:val="left"/>
      <w:pPr>
        <w:ind w:left="720" w:hanging="360"/>
      </w:pPr>
    </w:lvl>
    <w:lvl w:ilvl="1" w:tplc="7756B39A" w:tentative="1">
      <w:start w:val="1"/>
      <w:numFmt w:val="lowerLetter"/>
      <w:lvlText w:val="%2."/>
      <w:lvlJc w:val="left"/>
      <w:pPr>
        <w:ind w:left="1440" w:hanging="360"/>
      </w:pPr>
    </w:lvl>
    <w:lvl w:ilvl="2" w:tplc="B18614F4" w:tentative="1">
      <w:start w:val="1"/>
      <w:numFmt w:val="lowerRoman"/>
      <w:lvlText w:val="%3."/>
      <w:lvlJc w:val="right"/>
      <w:pPr>
        <w:ind w:left="2160" w:hanging="180"/>
      </w:pPr>
    </w:lvl>
    <w:lvl w:ilvl="3" w:tplc="260AD840" w:tentative="1">
      <w:start w:val="1"/>
      <w:numFmt w:val="decimal"/>
      <w:lvlText w:val="%4."/>
      <w:lvlJc w:val="left"/>
      <w:pPr>
        <w:ind w:left="2880" w:hanging="360"/>
      </w:pPr>
    </w:lvl>
    <w:lvl w:ilvl="4" w:tplc="C8726DFC" w:tentative="1">
      <w:start w:val="1"/>
      <w:numFmt w:val="lowerLetter"/>
      <w:lvlText w:val="%5."/>
      <w:lvlJc w:val="left"/>
      <w:pPr>
        <w:ind w:left="3600" w:hanging="360"/>
      </w:pPr>
    </w:lvl>
    <w:lvl w:ilvl="5" w:tplc="E1C4CF60" w:tentative="1">
      <w:start w:val="1"/>
      <w:numFmt w:val="lowerRoman"/>
      <w:lvlText w:val="%6."/>
      <w:lvlJc w:val="right"/>
      <w:pPr>
        <w:ind w:left="4320" w:hanging="180"/>
      </w:pPr>
    </w:lvl>
    <w:lvl w:ilvl="6" w:tplc="53BEF0F8" w:tentative="1">
      <w:start w:val="1"/>
      <w:numFmt w:val="decimal"/>
      <w:lvlText w:val="%7."/>
      <w:lvlJc w:val="left"/>
      <w:pPr>
        <w:ind w:left="5040" w:hanging="360"/>
      </w:pPr>
    </w:lvl>
    <w:lvl w:ilvl="7" w:tplc="FC8ABF4C" w:tentative="1">
      <w:start w:val="1"/>
      <w:numFmt w:val="lowerLetter"/>
      <w:lvlText w:val="%8."/>
      <w:lvlJc w:val="left"/>
      <w:pPr>
        <w:ind w:left="5760" w:hanging="360"/>
      </w:pPr>
    </w:lvl>
    <w:lvl w:ilvl="8" w:tplc="5B309664" w:tentative="1">
      <w:start w:val="1"/>
      <w:numFmt w:val="lowerRoman"/>
      <w:lvlText w:val="%9."/>
      <w:lvlJc w:val="right"/>
      <w:pPr>
        <w:ind w:left="6480" w:hanging="180"/>
      </w:pPr>
    </w:lvl>
  </w:abstractNum>
  <w:abstractNum w:abstractNumId="11" w15:restartNumberingAfterBreak="0">
    <w:nsid w:val="2CE0546D"/>
    <w:multiLevelType w:val="hybridMultilevel"/>
    <w:tmpl w:val="2E7EE66C"/>
    <w:lvl w:ilvl="0" w:tplc="BE02D644">
      <w:start w:val="1"/>
      <w:numFmt w:val="bullet"/>
      <w:lvlText w:val=""/>
      <w:lvlJc w:val="left"/>
      <w:pPr>
        <w:ind w:left="720" w:hanging="360"/>
      </w:pPr>
      <w:rPr>
        <w:rFonts w:ascii="Symbol" w:hAnsi="Symbol" w:hint="default"/>
      </w:rPr>
    </w:lvl>
    <w:lvl w:ilvl="1" w:tplc="94B425BE" w:tentative="1">
      <w:start w:val="1"/>
      <w:numFmt w:val="bullet"/>
      <w:lvlText w:val="o"/>
      <w:lvlJc w:val="left"/>
      <w:pPr>
        <w:ind w:left="1440" w:hanging="360"/>
      </w:pPr>
      <w:rPr>
        <w:rFonts w:ascii="Courier New" w:hAnsi="Courier New" w:cs="Courier New" w:hint="default"/>
      </w:rPr>
    </w:lvl>
    <w:lvl w:ilvl="2" w:tplc="5DA28940" w:tentative="1">
      <w:start w:val="1"/>
      <w:numFmt w:val="bullet"/>
      <w:lvlText w:val=""/>
      <w:lvlJc w:val="left"/>
      <w:pPr>
        <w:ind w:left="2160" w:hanging="360"/>
      </w:pPr>
      <w:rPr>
        <w:rFonts w:ascii="Wingdings" w:hAnsi="Wingdings" w:hint="default"/>
      </w:rPr>
    </w:lvl>
    <w:lvl w:ilvl="3" w:tplc="EF624282" w:tentative="1">
      <w:start w:val="1"/>
      <w:numFmt w:val="bullet"/>
      <w:lvlText w:val=""/>
      <w:lvlJc w:val="left"/>
      <w:pPr>
        <w:ind w:left="2880" w:hanging="360"/>
      </w:pPr>
      <w:rPr>
        <w:rFonts w:ascii="Symbol" w:hAnsi="Symbol" w:hint="default"/>
      </w:rPr>
    </w:lvl>
    <w:lvl w:ilvl="4" w:tplc="F6EECB06" w:tentative="1">
      <w:start w:val="1"/>
      <w:numFmt w:val="bullet"/>
      <w:lvlText w:val="o"/>
      <w:lvlJc w:val="left"/>
      <w:pPr>
        <w:ind w:left="3600" w:hanging="360"/>
      </w:pPr>
      <w:rPr>
        <w:rFonts w:ascii="Courier New" w:hAnsi="Courier New" w:cs="Courier New" w:hint="default"/>
      </w:rPr>
    </w:lvl>
    <w:lvl w:ilvl="5" w:tplc="3AE6F2D4" w:tentative="1">
      <w:start w:val="1"/>
      <w:numFmt w:val="bullet"/>
      <w:lvlText w:val=""/>
      <w:lvlJc w:val="left"/>
      <w:pPr>
        <w:ind w:left="4320" w:hanging="360"/>
      </w:pPr>
      <w:rPr>
        <w:rFonts w:ascii="Wingdings" w:hAnsi="Wingdings" w:hint="default"/>
      </w:rPr>
    </w:lvl>
    <w:lvl w:ilvl="6" w:tplc="3238D666" w:tentative="1">
      <w:start w:val="1"/>
      <w:numFmt w:val="bullet"/>
      <w:lvlText w:val=""/>
      <w:lvlJc w:val="left"/>
      <w:pPr>
        <w:ind w:left="5040" w:hanging="360"/>
      </w:pPr>
      <w:rPr>
        <w:rFonts w:ascii="Symbol" w:hAnsi="Symbol" w:hint="default"/>
      </w:rPr>
    </w:lvl>
    <w:lvl w:ilvl="7" w:tplc="926C9DF0" w:tentative="1">
      <w:start w:val="1"/>
      <w:numFmt w:val="bullet"/>
      <w:lvlText w:val="o"/>
      <w:lvlJc w:val="left"/>
      <w:pPr>
        <w:ind w:left="5760" w:hanging="360"/>
      </w:pPr>
      <w:rPr>
        <w:rFonts w:ascii="Courier New" w:hAnsi="Courier New" w:cs="Courier New" w:hint="default"/>
      </w:rPr>
    </w:lvl>
    <w:lvl w:ilvl="8" w:tplc="7D5E24A0" w:tentative="1">
      <w:start w:val="1"/>
      <w:numFmt w:val="bullet"/>
      <w:lvlText w:val=""/>
      <w:lvlJc w:val="left"/>
      <w:pPr>
        <w:ind w:left="6480" w:hanging="360"/>
      </w:pPr>
      <w:rPr>
        <w:rFonts w:ascii="Wingdings" w:hAnsi="Wingdings" w:hint="default"/>
      </w:rPr>
    </w:lvl>
  </w:abstractNum>
  <w:abstractNum w:abstractNumId="12" w15:restartNumberingAfterBreak="0">
    <w:nsid w:val="2FAA4218"/>
    <w:multiLevelType w:val="hybridMultilevel"/>
    <w:tmpl w:val="CCF09344"/>
    <w:lvl w:ilvl="0" w:tplc="D8E8DEB2">
      <w:start w:val="1"/>
      <w:numFmt w:val="decimal"/>
      <w:lvlText w:val="%1."/>
      <w:lvlJc w:val="left"/>
      <w:pPr>
        <w:ind w:left="720" w:hanging="360"/>
      </w:pPr>
    </w:lvl>
    <w:lvl w:ilvl="1" w:tplc="F872BBDE" w:tentative="1">
      <w:start w:val="1"/>
      <w:numFmt w:val="lowerLetter"/>
      <w:lvlText w:val="%2."/>
      <w:lvlJc w:val="left"/>
      <w:pPr>
        <w:ind w:left="1440" w:hanging="360"/>
      </w:pPr>
    </w:lvl>
    <w:lvl w:ilvl="2" w:tplc="CB5E7596" w:tentative="1">
      <w:start w:val="1"/>
      <w:numFmt w:val="lowerRoman"/>
      <w:lvlText w:val="%3."/>
      <w:lvlJc w:val="right"/>
      <w:pPr>
        <w:ind w:left="2160" w:hanging="180"/>
      </w:pPr>
    </w:lvl>
    <w:lvl w:ilvl="3" w:tplc="642A3B3C" w:tentative="1">
      <w:start w:val="1"/>
      <w:numFmt w:val="decimal"/>
      <w:lvlText w:val="%4."/>
      <w:lvlJc w:val="left"/>
      <w:pPr>
        <w:ind w:left="2880" w:hanging="360"/>
      </w:pPr>
    </w:lvl>
    <w:lvl w:ilvl="4" w:tplc="C5AE2538" w:tentative="1">
      <w:start w:val="1"/>
      <w:numFmt w:val="lowerLetter"/>
      <w:lvlText w:val="%5."/>
      <w:lvlJc w:val="left"/>
      <w:pPr>
        <w:ind w:left="3600" w:hanging="360"/>
      </w:pPr>
    </w:lvl>
    <w:lvl w:ilvl="5" w:tplc="5BBCB1BA" w:tentative="1">
      <w:start w:val="1"/>
      <w:numFmt w:val="lowerRoman"/>
      <w:lvlText w:val="%6."/>
      <w:lvlJc w:val="right"/>
      <w:pPr>
        <w:ind w:left="4320" w:hanging="180"/>
      </w:pPr>
    </w:lvl>
    <w:lvl w:ilvl="6" w:tplc="B7F6FF86" w:tentative="1">
      <w:start w:val="1"/>
      <w:numFmt w:val="decimal"/>
      <w:lvlText w:val="%7."/>
      <w:lvlJc w:val="left"/>
      <w:pPr>
        <w:ind w:left="5040" w:hanging="360"/>
      </w:pPr>
    </w:lvl>
    <w:lvl w:ilvl="7" w:tplc="445E5960" w:tentative="1">
      <w:start w:val="1"/>
      <w:numFmt w:val="lowerLetter"/>
      <w:lvlText w:val="%8."/>
      <w:lvlJc w:val="left"/>
      <w:pPr>
        <w:ind w:left="5760" w:hanging="360"/>
      </w:pPr>
    </w:lvl>
    <w:lvl w:ilvl="8" w:tplc="332EE6F6" w:tentative="1">
      <w:start w:val="1"/>
      <w:numFmt w:val="lowerRoman"/>
      <w:lvlText w:val="%9."/>
      <w:lvlJc w:val="right"/>
      <w:pPr>
        <w:ind w:left="6480" w:hanging="180"/>
      </w:pPr>
    </w:lvl>
  </w:abstractNum>
  <w:abstractNum w:abstractNumId="13" w15:restartNumberingAfterBreak="0">
    <w:nsid w:val="348768D0"/>
    <w:multiLevelType w:val="hybridMultilevel"/>
    <w:tmpl w:val="71A07B62"/>
    <w:lvl w:ilvl="0" w:tplc="A3DCD3A8">
      <w:start w:val="1"/>
      <w:numFmt w:val="decimal"/>
      <w:lvlText w:val="%1."/>
      <w:lvlJc w:val="left"/>
      <w:pPr>
        <w:ind w:left="720" w:hanging="360"/>
      </w:pPr>
    </w:lvl>
    <w:lvl w:ilvl="1" w:tplc="84E603F6" w:tentative="1">
      <w:start w:val="1"/>
      <w:numFmt w:val="lowerLetter"/>
      <w:lvlText w:val="%2."/>
      <w:lvlJc w:val="left"/>
      <w:pPr>
        <w:ind w:left="1440" w:hanging="360"/>
      </w:pPr>
    </w:lvl>
    <w:lvl w:ilvl="2" w:tplc="761C7CE8" w:tentative="1">
      <w:start w:val="1"/>
      <w:numFmt w:val="lowerRoman"/>
      <w:lvlText w:val="%3."/>
      <w:lvlJc w:val="right"/>
      <w:pPr>
        <w:ind w:left="2160" w:hanging="180"/>
      </w:pPr>
    </w:lvl>
    <w:lvl w:ilvl="3" w:tplc="4D20459A" w:tentative="1">
      <w:start w:val="1"/>
      <w:numFmt w:val="decimal"/>
      <w:lvlText w:val="%4."/>
      <w:lvlJc w:val="left"/>
      <w:pPr>
        <w:ind w:left="2880" w:hanging="360"/>
      </w:pPr>
    </w:lvl>
    <w:lvl w:ilvl="4" w:tplc="AAE49632" w:tentative="1">
      <w:start w:val="1"/>
      <w:numFmt w:val="lowerLetter"/>
      <w:lvlText w:val="%5."/>
      <w:lvlJc w:val="left"/>
      <w:pPr>
        <w:ind w:left="3600" w:hanging="360"/>
      </w:pPr>
    </w:lvl>
    <w:lvl w:ilvl="5" w:tplc="867A669C" w:tentative="1">
      <w:start w:val="1"/>
      <w:numFmt w:val="lowerRoman"/>
      <w:lvlText w:val="%6."/>
      <w:lvlJc w:val="right"/>
      <w:pPr>
        <w:ind w:left="4320" w:hanging="180"/>
      </w:pPr>
    </w:lvl>
    <w:lvl w:ilvl="6" w:tplc="08889508" w:tentative="1">
      <w:start w:val="1"/>
      <w:numFmt w:val="decimal"/>
      <w:lvlText w:val="%7."/>
      <w:lvlJc w:val="left"/>
      <w:pPr>
        <w:ind w:left="5040" w:hanging="360"/>
      </w:pPr>
    </w:lvl>
    <w:lvl w:ilvl="7" w:tplc="E1CCF04A" w:tentative="1">
      <w:start w:val="1"/>
      <w:numFmt w:val="lowerLetter"/>
      <w:lvlText w:val="%8."/>
      <w:lvlJc w:val="left"/>
      <w:pPr>
        <w:ind w:left="5760" w:hanging="360"/>
      </w:pPr>
    </w:lvl>
    <w:lvl w:ilvl="8" w:tplc="D8A02980" w:tentative="1">
      <w:start w:val="1"/>
      <w:numFmt w:val="lowerRoman"/>
      <w:lvlText w:val="%9."/>
      <w:lvlJc w:val="right"/>
      <w:pPr>
        <w:ind w:left="6480" w:hanging="180"/>
      </w:pPr>
    </w:lvl>
  </w:abstractNum>
  <w:abstractNum w:abstractNumId="14" w15:restartNumberingAfterBreak="0">
    <w:nsid w:val="3651124C"/>
    <w:multiLevelType w:val="hybridMultilevel"/>
    <w:tmpl w:val="5B6CC572"/>
    <w:lvl w:ilvl="0" w:tplc="ED602738">
      <w:start w:val="1"/>
      <w:numFmt w:val="decimal"/>
      <w:lvlText w:val="%1."/>
      <w:lvlJc w:val="left"/>
      <w:pPr>
        <w:ind w:left="720" w:hanging="360"/>
      </w:pPr>
    </w:lvl>
    <w:lvl w:ilvl="1" w:tplc="D6BC73CC" w:tentative="1">
      <w:start w:val="1"/>
      <w:numFmt w:val="lowerLetter"/>
      <w:lvlText w:val="%2."/>
      <w:lvlJc w:val="left"/>
      <w:pPr>
        <w:ind w:left="1440" w:hanging="360"/>
      </w:pPr>
    </w:lvl>
    <w:lvl w:ilvl="2" w:tplc="E44A8698" w:tentative="1">
      <w:start w:val="1"/>
      <w:numFmt w:val="lowerRoman"/>
      <w:lvlText w:val="%3."/>
      <w:lvlJc w:val="right"/>
      <w:pPr>
        <w:ind w:left="2160" w:hanging="180"/>
      </w:pPr>
    </w:lvl>
    <w:lvl w:ilvl="3" w:tplc="E3F0FE04" w:tentative="1">
      <w:start w:val="1"/>
      <w:numFmt w:val="decimal"/>
      <w:lvlText w:val="%4."/>
      <w:lvlJc w:val="left"/>
      <w:pPr>
        <w:ind w:left="2880" w:hanging="360"/>
      </w:pPr>
    </w:lvl>
    <w:lvl w:ilvl="4" w:tplc="79C4D17C" w:tentative="1">
      <w:start w:val="1"/>
      <w:numFmt w:val="lowerLetter"/>
      <w:lvlText w:val="%5."/>
      <w:lvlJc w:val="left"/>
      <w:pPr>
        <w:ind w:left="3600" w:hanging="360"/>
      </w:pPr>
    </w:lvl>
    <w:lvl w:ilvl="5" w:tplc="11E62B40" w:tentative="1">
      <w:start w:val="1"/>
      <w:numFmt w:val="lowerRoman"/>
      <w:lvlText w:val="%6."/>
      <w:lvlJc w:val="right"/>
      <w:pPr>
        <w:ind w:left="4320" w:hanging="180"/>
      </w:pPr>
    </w:lvl>
    <w:lvl w:ilvl="6" w:tplc="7AFA3206" w:tentative="1">
      <w:start w:val="1"/>
      <w:numFmt w:val="decimal"/>
      <w:lvlText w:val="%7."/>
      <w:lvlJc w:val="left"/>
      <w:pPr>
        <w:ind w:left="5040" w:hanging="360"/>
      </w:pPr>
    </w:lvl>
    <w:lvl w:ilvl="7" w:tplc="81BC8F2E" w:tentative="1">
      <w:start w:val="1"/>
      <w:numFmt w:val="lowerLetter"/>
      <w:lvlText w:val="%8."/>
      <w:lvlJc w:val="left"/>
      <w:pPr>
        <w:ind w:left="5760" w:hanging="360"/>
      </w:pPr>
    </w:lvl>
    <w:lvl w:ilvl="8" w:tplc="63A2C5E2" w:tentative="1">
      <w:start w:val="1"/>
      <w:numFmt w:val="lowerRoman"/>
      <w:lvlText w:val="%9."/>
      <w:lvlJc w:val="right"/>
      <w:pPr>
        <w:ind w:left="6480" w:hanging="180"/>
      </w:pPr>
    </w:lvl>
  </w:abstractNum>
  <w:abstractNum w:abstractNumId="15" w15:restartNumberingAfterBreak="0">
    <w:nsid w:val="4B40112F"/>
    <w:multiLevelType w:val="hybridMultilevel"/>
    <w:tmpl w:val="EF705964"/>
    <w:lvl w:ilvl="0" w:tplc="702E1300">
      <w:start w:val="1"/>
      <w:numFmt w:val="decimal"/>
      <w:lvlText w:val="%1."/>
      <w:lvlJc w:val="left"/>
      <w:pPr>
        <w:ind w:left="720" w:hanging="360"/>
      </w:pPr>
    </w:lvl>
    <w:lvl w:ilvl="1" w:tplc="25CC707C" w:tentative="1">
      <w:start w:val="1"/>
      <w:numFmt w:val="lowerLetter"/>
      <w:lvlText w:val="%2."/>
      <w:lvlJc w:val="left"/>
      <w:pPr>
        <w:ind w:left="1440" w:hanging="360"/>
      </w:pPr>
    </w:lvl>
    <w:lvl w:ilvl="2" w:tplc="9E90623A" w:tentative="1">
      <w:start w:val="1"/>
      <w:numFmt w:val="lowerRoman"/>
      <w:lvlText w:val="%3."/>
      <w:lvlJc w:val="right"/>
      <w:pPr>
        <w:ind w:left="2160" w:hanging="180"/>
      </w:pPr>
    </w:lvl>
    <w:lvl w:ilvl="3" w:tplc="A232D522" w:tentative="1">
      <w:start w:val="1"/>
      <w:numFmt w:val="decimal"/>
      <w:lvlText w:val="%4."/>
      <w:lvlJc w:val="left"/>
      <w:pPr>
        <w:ind w:left="2880" w:hanging="360"/>
      </w:pPr>
    </w:lvl>
    <w:lvl w:ilvl="4" w:tplc="F1888DD2" w:tentative="1">
      <w:start w:val="1"/>
      <w:numFmt w:val="lowerLetter"/>
      <w:lvlText w:val="%5."/>
      <w:lvlJc w:val="left"/>
      <w:pPr>
        <w:ind w:left="3600" w:hanging="360"/>
      </w:pPr>
    </w:lvl>
    <w:lvl w:ilvl="5" w:tplc="3FA4E338" w:tentative="1">
      <w:start w:val="1"/>
      <w:numFmt w:val="lowerRoman"/>
      <w:lvlText w:val="%6."/>
      <w:lvlJc w:val="right"/>
      <w:pPr>
        <w:ind w:left="4320" w:hanging="180"/>
      </w:pPr>
    </w:lvl>
    <w:lvl w:ilvl="6" w:tplc="87CC3EC6" w:tentative="1">
      <w:start w:val="1"/>
      <w:numFmt w:val="decimal"/>
      <w:lvlText w:val="%7."/>
      <w:lvlJc w:val="left"/>
      <w:pPr>
        <w:ind w:left="5040" w:hanging="360"/>
      </w:pPr>
    </w:lvl>
    <w:lvl w:ilvl="7" w:tplc="A880B256" w:tentative="1">
      <w:start w:val="1"/>
      <w:numFmt w:val="lowerLetter"/>
      <w:lvlText w:val="%8."/>
      <w:lvlJc w:val="left"/>
      <w:pPr>
        <w:ind w:left="5760" w:hanging="360"/>
      </w:pPr>
    </w:lvl>
    <w:lvl w:ilvl="8" w:tplc="108065EC" w:tentative="1">
      <w:start w:val="1"/>
      <w:numFmt w:val="lowerRoman"/>
      <w:lvlText w:val="%9."/>
      <w:lvlJc w:val="right"/>
      <w:pPr>
        <w:ind w:left="6480" w:hanging="180"/>
      </w:pPr>
    </w:lvl>
  </w:abstractNum>
  <w:abstractNum w:abstractNumId="16" w15:restartNumberingAfterBreak="0">
    <w:nsid w:val="524027B1"/>
    <w:multiLevelType w:val="hybridMultilevel"/>
    <w:tmpl w:val="D8167CF8"/>
    <w:lvl w:ilvl="0" w:tplc="05C0FA0A">
      <w:start w:val="1"/>
      <w:numFmt w:val="decimal"/>
      <w:lvlText w:val="%1."/>
      <w:lvlJc w:val="left"/>
      <w:pPr>
        <w:ind w:left="720" w:hanging="360"/>
      </w:pPr>
    </w:lvl>
    <w:lvl w:ilvl="1" w:tplc="F4C832DE" w:tentative="1">
      <w:start w:val="1"/>
      <w:numFmt w:val="lowerLetter"/>
      <w:lvlText w:val="%2."/>
      <w:lvlJc w:val="left"/>
      <w:pPr>
        <w:ind w:left="1440" w:hanging="360"/>
      </w:pPr>
    </w:lvl>
    <w:lvl w:ilvl="2" w:tplc="EF6A4AAA" w:tentative="1">
      <w:start w:val="1"/>
      <w:numFmt w:val="lowerRoman"/>
      <w:lvlText w:val="%3."/>
      <w:lvlJc w:val="right"/>
      <w:pPr>
        <w:ind w:left="2160" w:hanging="180"/>
      </w:pPr>
    </w:lvl>
    <w:lvl w:ilvl="3" w:tplc="E91A143A" w:tentative="1">
      <w:start w:val="1"/>
      <w:numFmt w:val="decimal"/>
      <w:lvlText w:val="%4."/>
      <w:lvlJc w:val="left"/>
      <w:pPr>
        <w:ind w:left="2880" w:hanging="360"/>
      </w:pPr>
    </w:lvl>
    <w:lvl w:ilvl="4" w:tplc="7B026FB4" w:tentative="1">
      <w:start w:val="1"/>
      <w:numFmt w:val="lowerLetter"/>
      <w:lvlText w:val="%5."/>
      <w:lvlJc w:val="left"/>
      <w:pPr>
        <w:ind w:left="3600" w:hanging="360"/>
      </w:pPr>
    </w:lvl>
    <w:lvl w:ilvl="5" w:tplc="E4482CDE" w:tentative="1">
      <w:start w:val="1"/>
      <w:numFmt w:val="lowerRoman"/>
      <w:lvlText w:val="%6."/>
      <w:lvlJc w:val="right"/>
      <w:pPr>
        <w:ind w:left="4320" w:hanging="180"/>
      </w:pPr>
    </w:lvl>
    <w:lvl w:ilvl="6" w:tplc="CA128DBC" w:tentative="1">
      <w:start w:val="1"/>
      <w:numFmt w:val="decimal"/>
      <w:lvlText w:val="%7."/>
      <w:lvlJc w:val="left"/>
      <w:pPr>
        <w:ind w:left="5040" w:hanging="360"/>
      </w:pPr>
    </w:lvl>
    <w:lvl w:ilvl="7" w:tplc="DDA2315C" w:tentative="1">
      <w:start w:val="1"/>
      <w:numFmt w:val="lowerLetter"/>
      <w:lvlText w:val="%8."/>
      <w:lvlJc w:val="left"/>
      <w:pPr>
        <w:ind w:left="5760" w:hanging="360"/>
      </w:pPr>
    </w:lvl>
    <w:lvl w:ilvl="8" w:tplc="EFAE9FC0" w:tentative="1">
      <w:start w:val="1"/>
      <w:numFmt w:val="lowerRoman"/>
      <w:lvlText w:val="%9."/>
      <w:lvlJc w:val="right"/>
      <w:pPr>
        <w:ind w:left="6480" w:hanging="180"/>
      </w:pPr>
    </w:lvl>
  </w:abstractNum>
  <w:abstractNum w:abstractNumId="17" w15:restartNumberingAfterBreak="0">
    <w:nsid w:val="57D13D0E"/>
    <w:multiLevelType w:val="hybridMultilevel"/>
    <w:tmpl w:val="F310307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649A2D3D"/>
    <w:multiLevelType w:val="hybridMultilevel"/>
    <w:tmpl w:val="5E8ED672"/>
    <w:lvl w:ilvl="0" w:tplc="799CDCB8">
      <w:start w:val="1"/>
      <w:numFmt w:val="decimal"/>
      <w:lvlText w:val="%1."/>
      <w:lvlJc w:val="left"/>
      <w:pPr>
        <w:ind w:left="720" w:hanging="360"/>
      </w:pPr>
    </w:lvl>
    <w:lvl w:ilvl="1" w:tplc="26E6A2EC" w:tentative="1">
      <w:start w:val="1"/>
      <w:numFmt w:val="lowerLetter"/>
      <w:lvlText w:val="%2."/>
      <w:lvlJc w:val="left"/>
      <w:pPr>
        <w:ind w:left="1440" w:hanging="360"/>
      </w:pPr>
    </w:lvl>
    <w:lvl w:ilvl="2" w:tplc="DFF08BDA" w:tentative="1">
      <w:start w:val="1"/>
      <w:numFmt w:val="lowerRoman"/>
      <w:lvlText w:val="%3."/>
      <w:lvlJc w:val="right"/>
      <w:pPr>
        <w:ind w:left="2160" w:hanging="180"/>
      </w:pPr>
    </w:lvl>
    <w:lvl w:ilvl="3" w:tplc="AE4631F0" w:tentative="1">
      <w:start w:val="1"/>
      <w:numFmt w:val="decimal"/>
      <w:lvlText w:val="%4."/>
      <w:lvlJc w:val="left"/>
      <w:pPr>
        <w:ind w:left="2880" w:hanging="360"/>
      </w:pPr>
    </w:lvl>
    <w:lvl w:ilvl="4" w:tplc="4CBC5370" w:tentative="1">
      <w:start w:val="1"/>
      <w:numFmt w:val="lowerLetter"/>
      <w:lvlText w:val="%5."/>
      <w:lvlJc w:val="left"/>
      <w:pPr>
        <w:ind w:left="3600" w:hanging="360"/>
      </w:pPr>
    </w:lvl>
    <w:lvl w:ilvl="5" w:tplc="87506B0A" w:tentative="1">
      <w:start w:val="1"/>
      <w:numFmt w:val="lowerRoman"/>
      <w:lvlText w:val="%6."/>
      <w:lvlJc w:val="right"/>
      <w:pPr>
        <w:ind w:left="4320" w:hanging="180"/>
      </w:pPr>
    </w:lvl>
    <w:lvl w:ilvl="6" w:tplc="CE8ECC20" w:tentative="1">
      <w:start w:val="1"/>
      <w:numFmt w:val="decimal"/>
      <w:lvlText w:val="%7."/>
      <w:lvlJc w:val="left"/>
      <w:pPr>
        <w:ind w:left="5040" w:hanging="360"/>
      </w:pPr>
    </w:lvl>
    <w:lvl w:ilvl="7" w:tplc="8264950C" w:tentative="1">
      <w:start w:val="1"/>
      <w:numFmt w:val="lowerLetter"/>
      <w:lvlText w:val="%8."/>
      <w:lvlJc w:val="left"/>
      <w:pPr>
        <w:ind w:left="5760" w:hanging="360"/>
      </w:pPr>
    </w:lvl>
    <w:lvl w:ilvl="8" w:tplc="967CB86E" w:tentative="1">
      <w:start w:val="1"/>
      <w:numFmt w:val="lowerRoman"/>
      <w:lvlText w:val="%9."/>
      <w:lvlJc w:val="right"/>
      <w:pPr>
        <w:ind w:left="6480" w:hanging="180"/>
      </w:pPr>
    </w:lvl>
  </w:abstractNum>
  <w:abstractNum w:abstractNumId="19" w15:restartNumberingAfterBreak="0">
    <w:nsid w:val="76EB56FF"/>
    <w:multiLevelType w:val="hybridMultilevel"/>
    <w:tmpl w:val="A6128E82"/>
    <w:lvl w:ilvl="0" w:tplc="899CA9EC">
      <w:start w:val="1"/>
      <w:numFmt w:val="decimal"/>
      <w:lvlText w:val="%1."/>
      <w:lvlJc w:val="left"/>
      <w:pPr>
        <w:ind w:left="720" w:hanging="360"/>
      </w:pPr>
      <w:rPr>
        <w:rFonts w:hint="default"/>
      </w:rPr>
    </w:lvl>
    <w:lvl w:ilvl="1" w:tplc="60C4D6A0" w:tentative="1">
      <w:start w:val="1"/>
      <w:numFmt w:val="lowerLetter"/>
      <w:lvlText w:val="%2."/>
      <w:lvlJc w:val="left"/>
      <w:pPr>
        <w:ind w:left="1440" w:hanging="360"/>
      </w:pPr>
    </w:lvl>
    <w:lvl w:ilvl="2" w:tplc="7514EE6A" w:tentative="1">
      <w:start w:val="1"/>
      <w:numFmt w:val="lowerRoman"/>
      <w:lvlText w:val="%3."/>
      <w:lvlJc w:val="right"/>
      <w:pPr>
        <w:ind w:left="2160" w:hanging="180"/>
      </w:pPr>
    </w:lvl>
    <w:lvl w:ilvl="3" w:tplc="D744DCF0" w:tentative="1">
      <w:start w:val="1"/>
      <w:numFmt w:val="decimal"/>
      <w:lvlText w:val="%4."/>
      <w:lvlJc w:val="left"/>
      <w:pPr>
        <w:ind w:left="2880" w:hanging="360"/>
      </w:pPr>
    </w:lvl>
    <w:lvl w:ilvl="4" w:tplc="60C6236E" w:tentative="1">
      <w:start w:val="1"/>
      <w:numFmt w:val="lowerLetter"/>
      <w:lvlText w:val="%5."/>
      <w:lvlJc w:val="left"/>
      <w:pPr>
        <w:ind w:left="3600" w:hanging="360"/>
      </w:pPr>
    </w:lvl>
    <w:lvl w:ilvl="5" w:tplc="BAC2174C" w:tentative="1">
      <w:start w:val="1"/>
      <w:numFmt w:val="lowerRoman"/>
      <w:lvlText w:val="%6."/>
      <w:lvlJc w:val="right"/>
      <w:pPr>
        <w:ind w:left="4320" w:hanging="180"/>
      </w:pPr>
    </w:lvl>
    <w:lvl w:ilvl="6" w:tplc="FF5C23FE" w:tentative="1">
      <w:start w:val="1"/>
      <w:numFmt w:val="decimal"/>
      <w:lvlText w:val="%7."/>
      <w:lvlJc w:val="left"/>
      <w:pPr>
        <w:ind w:left="5040" w:hanging="360"/>
      </w:pPr>
    </w:lvl>
    <w:lvl w:ilvl="7" w:tplc="2716F84C" w:tentative="1">
      <w:start w:val="1"/>
      <w:numFmt w:val="lowerLetter"/>
      <w:lvlText w:val="%8."/>
      <w:lvlJc w:val="left"/>
      <w:pPr>
        <w:ind w:left="5760" w:hanging="360"/>
      </w:pPr>
    </w:lvl>
    <w:lvl w:ilvl="8" w:tplc="3E42D192" w:tentative="1">
      <w:start w:val="1"/>
      <w:numFmt w:val="lowerRoman"/>
      <w:lvlText w:val="%9."/>
      <w:lvlJc w:val="right"/>
      <w:pPr>
        <w:ind w:left="6480" w:hanging="180"/>
      </w:pPr>
    </w:lvl>
  </w:abstractNum>
  <w:abstractNum w:abstractNumId="20" w15:restartNumberingAfterBreak="0">
    <w:nsid w:val="7C797F34"/>
    <w:multiLevelType w:val="hybridMultilevel"/>
    <w:tmpl w:val="8D4AB628"/>
    <w:lvl w:ilvl="0" w:tplc="F9C8128E">
      <w:start w:val="1"/>
      <w:numFmt w:val="decimal"/>
      <w:lvlText w:val="%1."/>
      <w:lvlJc w:val="left"/>
      <w:pPr>
        <w:ind w:left="720" w:hanging="360"/>
      </w:pPr>
    </w:lvl>
    <w:lvl w:ilvl="1" w:tplc="16A65E20" w:tentative="1">
      <w:start w:val="1"/>
      <w:numFmt w:val="lowerLetter"/>
      <w:lvlText w:val="%2."/>
      <w:lvlJc w:val="left"/>
      <w:pPr>
        <w:ind w:left="1440" w:hanging="360"/>
      </w:pPr>
    </w:lvl>
    <w:lvl w:ilvl="2" w:tplc="6E902C02" w:tentative="1">
      <w:start w:val="1"/>
      <w:numFmt w:val="lowerRoman"/>
      <w:lvlText w:val="%3."/>
      <w:lvlJc w:val="right"/>
      <w:pPr>
        <w:ind w:left="2160" w:hanging="180"/>
      </w:pPr>
    </w:lvl>
    <w:lvl w:ilvl="3" w:tplc="AC50ED14" w:tentative="1">
      <w:start w:val="1"/>
      <w:numFmt w:val="decimal"/>
      <w:lvlText w:val="%4."/>
      <w:lvlJc w:val="left"/>
      <w:pPr>
        <w:ind w:left="2880" w:hanging="360"/>
      </w:pPr>
    </w:lvl>
    <w:lvl w:ilvl="4" w:tplc="AC5CE3E4" w:tentative="1">
      <w:start w:val="1"/>
      <w:numFmt w:val="lowerLetter"/>
      <w:lvlText w:val="%5."/>
      <w:lvlJc w:val="left"/>
      <w:pPr>
        <w:ind w:left="3600" w:hanging="360"/>
      </w:pPr>
    </w:lvl>
    <w:lvl w:ilvl="5" w:tplc="3CDC352A" w:tentative="1">
      <w:start w:val="1"/>
      <w:numFmt w:val="lowerRoman"/>
      <w:lvlText w:val="%6."/>
      <w:lvlJc w:val="right"/>
      <w:pPr>
        <w:ind w:left="4320" w:hanging="180"/>
      </w:pPr>
    </w:lvl>
    <w:lvl w:ilvl="6" w:tplc="FDC6171C" w:tentative="1">
      <w:start w:val="1"/>
      <w:numFmt w:val="decimal"/>
      <w:lvlText w:val="%7."/>
      <w:lvlJc w:val="left"/>
      <w:pPr>
        <w:ind w:left="5040" w:hanging="360"/>
      </w:pPr>
    </w:lvl>
    <w:lvl w:ilvl="7" w:tplc="031A6716" w:tentative="1">
      <w:start w:val="1"/>
      <w:numFmt w:val="lowerLetter"/>
      <w:lvlText w:val="%8."/>
      <w:lvlJc w:val="left"/>
      <w:pPr>
        <w:ind w:left="5760" w:hanging="360"/>
      </w:pPr>
    </w:lvl>
    <w:lvl w:ilvl="8" w:tplc="2A682422" w:tentative="1">
      <w:start w:val="1"/>
      <w:numFmt w:val="lowerRoman"/>
      <w:lvlText w:val="%9."/>
      <w:lvlJc w:val="right"/>
      <w:pPr>
        <w:ind w:left="6480" w:hanging="180"/>
      </w:pPr>
    </w:lvl>
  </w:abstractNum>
  <w:num w:numId="1" w16cid:durableId="1871870106">
    <w:abstractNumId w:val="5"/>
  </w:num>
  <w:num w:numId="2" w16cid:durableId="757478537">
    <w:abstractNumId w:val="19"/>
  </w:num>
  <w:num w:numId="3" w16cid:durableId="487792156">
    <w:abstractNumId w:val="15"/>
  </w:num>
  <w:num w:numId="4" w16cid:durableId="1935436436">
    <w:abstractNumId w:val="14"/>
  </w:num>
  <w:num w:numId="5" w16cid:durableId="556209572">
    <w:abstractNumId w:val="8"/>
  </w:num>
  <w:num w:numId="6" w16cid:durableId="454371479">
    <w:abstractNumId w:val="3"/>
  </w:num>
  <w:num w:numId="7" w16cid:durableId="236062416">
    <w:abstractNumId w:val="0"/>
  </w:num>
  <w:num w:numId="8" w16cid:durableId="1562598776">
    <w:abstractNumId w:val="16"/>
  </w:num>
  <w:num w:numId="9" w16cid:durableId="1907688508">
    <w:abstractNumId w:val="13"/>
  </w:num>
  <w:num w:numId="10" w16cid:durableId="1451045227">
    <w:abstractNumId w:val="20"/>
  </w:num>
  <w:num w:numId="11" w16cid:durableId="2049526529">
    <w:abstractNumId w:val="6"/>
  </w:num>
  <w:num w:numId="12" w16cid:durableId="2074110941">
    <w:abstractNumId w:val="18"/>
  </w:num>
  <w:num w:numId="13" w16cid:durableId="1294824624">
    <w:abstractNumId w:val="12"/>
  </w:num>
  <w:num w:numId="14" w16cid:durableId="102112757">
    <w:abstractNumId w:val="9"/>
  </w:num>
  <w:num w:numId="15" w16cid:durableId="1427572723">
    <w:abstractNumId w:val="10"/>
  </w:num>
  <w:num w:numId="16" w16cid:durableId="1174222605">
    <w:abstractNumId w:val="11"/>
  </w:num>
  <w:num w:numId="17" w16cid:durableId="861672321">
    <w:abstractNumId w:val="2"/>
  </w:num>
  <w:num w:numId="18" w16cid:durableId="1318263807">
    <w:abstractNumId w:val="7"/>
  </w:num>
  <w:num w:numId="19" w16cid:durableId="1344817530">
    <w:abstractNumId w:val="1"/>
  </w:num>
  <w:num w:numId="20" w16cid:durableId="184101763">
    <w:abstractNumId w:val="4"/>
  </w:num>
  <w:num w:numId="21" w16cid:durableId="82150473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Q1NTA3sLCwNDU3MLdU0lEKTi0uzszPAykwqgUAURiFcywAAAA="/>
  </w:docVars>
  <w:rsids>
    <w:rsidRoot w:val="00C55DD2"/>
    <w:rsid w:val="000005FD"/>
    <w:rsid w:val="0000264A"/>
    <w:rsid w:val="000030EA"/>
    <w:rsid w:val="000034DE"/>
    <w:rsid w:val="00004E9F"/>
    <w:rsid w:val="000050F1"/>
    <w:rsid w:val="00005ED2"/>
    <w:rsid w:val="00011035"/>
    <w:rsid w:val="000116E8"/>
    <w:rsid w:val="00011A67"/>
    <w:rsid w:val="00012FBC"/>
    <w:rsid w:val="000130C8"/>
    <w:rsid w:val="00013AF1"/>
    <w:rsid w:val="0001492C"/>
    <w:rsid w:val="000154C1"/>
    <w:rsid w:val="0001791D"/>
    <w:rsid w:val="00020351"/>
    <w:rsid w:val="000203BD"/>
    <w:rsid w:val="0002390F"/>
    <w:rsid w:val="000254AA"/>
    <w:rsid w:val="00030BED"/>
    <w:rsid w:val="00031372"/>
    <w:rsid w:val="000325E6"/>
    <w:rsid w:val="00035040"/>
    <w:rsid w:val="00035378"/>
    <w:rsid w:val="00036ECE"/>
    <w:rsid w:val="00040528"/>
    <w:rsid w:val="00041AD2"/>
    <w:rsid w:val="00041B02"/>
    <w:rsid w:val="0004309A"/>
    <w:rsid w:val="00045064"/>
    <w:rsid w:val="000451B8"/>
    <w:rsid w:val="00046F10"/>
    <w:rsid w:val="0004788B"/>
    <w:rsid w:val="00050DAD"/>
    <w:rsid w:val="0005315E"/>
    <w:rsid w:val="0005598B"/>
    <w:rsid w:val="00057DAC"/>
    <w:rsid w:val="00060FD4"/>
    <w:rsid w:val="0006141A"/>
    <w:rsid w:val="00061950"/>
    <w:rsid w:val="000624CE"/>
    <w:rsid w:val="00064A9F"/>
    <w:rsid w:val="00066914"/>
    <w:rsid w:val="000669BB"/>
    <w:rsid w:val="0006738E"/>
    <w:rsid w:val="00067956"/>
    <w:rsid w:val="00067C99"/>
    <w:rsid w:val="00067F1F"/>
    <w:rsid w:val="000704F3"/>
    <w:rsid w:val="00071F63"/>
    <w:rsid w:val="00073A1B"/>
    <w:rsid w:val="00073CF6"/>
    <w:rsid w:val="000755E0"/>
    <w:rsid w:val="00076F93"/>
    <w:rsid w:val="00085183"/>
    <w:rsid w:val="00086F65"/>
    <w:rsid w:val="000876AA"/>
    <w:rsid w:val="00087C67"/>
    <w:rsid w:val="00091D13"/>
    <w:rsid w:val="0009368C"/>
    <w:rsid w:val="0009636D"/>
    <w:rsid w:val="00097628"/>
    <w:rsid w:val="00097760"/>
    <w:rsid w:val="000A0D26"/>
    <w:rsid w:val="000A0E01"/>
    <w:rsid w:val="000A17F1"/>
    <w:rsid w:val="000A2A6F"/>
    <w:rsid w:val="000A3A51"/>
    <w:rsid w:val="000A612C"/>
    <w:rsid w:val="000A6ABA"/>
    <w:rsid w:val="000A6BBB"/>
    <w:rsid w:val="000A6FFD"/>
    <w:rsid w:val="000A7120"/>
    <w:rsid w:val="000B0F1E"/>
    <w:rsid w:val="000B193A"/>
    <w:rsid w:val="000B1ECA"/>
    <w:rsid w:val="000B291D"/>
    <w:rsid w:val="000C0444"/>
    <w:rsid w:val="000C0635"/>
    <w:rsid w:val="000C08A3"/>
    <w:rsid w:val="000C0B35"/>
    <w:rsid w:val="000C71F9"/>
    <w:rsid w:val="000D29DB"/>
    <w:rsid w:val="000D4840"/>
    <w:rsid w:val="000D5395"/>
    <w:rsid w:val="000D7E13"/>
    <w:rsid w:val="000E0635"/>
    <w:rsid w:val="000E0BB5"/>
    <w:rsid w:val="000E306F"/>
    <w:rsid w:val="000E40E1"/>
    <w:rsid w:val="000E4979"/>
    <w:rsid w:val="000E50B1"/>
    <w:rsid w:val="000E7533"/>
    <w:rsid w:val="000E776A"/>
    <w:rsid w:val="000F08F3"/>
    <w:rsid w:val="000F2482"/>
    <w:rsid w:val="000F2697"/>
    <w:rsid w:val="00103586"/>
    <w:rsid w:val="001049F8"/>
    <w:rsid w:val="00104A94"/>
    <w:rsid w:val="00105A2D"/>
    <w:rsid w:val="001063C6"/>
    <w:rsid w:val="001074A4"/>
    <w:rsid w:val="001104A3"/>
    <w:rsid w:val="00112927"/>
    <w:rsid w:val="00113CCF"/>
    <w:rsid w:val="00113D3D"/>
    <w:rsid w:val="0011432D"/>
    <w:rsid w:val="00114CBA"/>
    <w:rsid w:val="0011569E"/>
    <w:rsid w:val="00115BB6"/>
    <w:rsid w:val="00117A4C"/>
    <w:rsid w:val="00121540"/>
    <w:rsid w:val="00123687"/>
    <w:rsid w:val="00126DB5"/>
    <w:rsid w:val="00134FB1"/>
    <w:rsid w:val="001353DE"/>
    <w:rsid w:val="0013558D"/>
    <w:rsid w:val="001364A3"/>
    <w:rsid w:val="001368B0"/>
    <w:rsid w:val="001451E7"/>
    <w:rsid w:val="001455FE"/>
    <w:rsid w:val="00152491"/>
    <w:rsid w:val="00152B72"/>
    <w:rsid w:val="0015345A"/>
    <w:rsid w:val="001604B1"/>
    <w:rsid w:val="0016137D"/>
    <w:rsid w:val="00164256"/>
    <w:rsid w:val="00164C7E"/>
    <w:rsid w:val="00166697"/>
    <w:rsid w:val="00170DA0"/>
    <w:rsid w:val="00173B92"/>
    <w:rsid w:val="001744C2"/>
    <w:rsid w:val="0017534E"/>
    <w:rsid w:val="0018143C"/>
    <w:rsid w:val="00182973"/>
    <w:rsid w:val="00186964"/>
    <w:rsid w:val="00186AD5"/>
    <w:rsid w:val="001872E3"/>
    <w:rsid w:val="00191163"/>
    <w:rsid w:val="001934F9"/>
    <w:rsid w:val="0019390B"/>
    <w:rsid w:val="00196287"/>
    <w:rsid w:val="001A1D07"/>
    <w:rsid w:val="001A29F6"/>
    <w:rsid w:val="001A2B5A"/>
    <w:rsid w:val="001A2E17"/>
    <w:rsid w:val="001A464E"/>
    <w:rsid w:val="001A5FB1"/>
    <w:rsid w:val="001B0B42"/>
    <w:rsid w:val="001B0EBC"/>
    <w:rsid w:val="001B4E5E"/>
    <w:rsid w:val="001B5AA5"/>
    <w:rsid w:val="001B6855"/>
    <w:rsid w:val="001B68EC"/>
    <w:rsid w:val="001B6DD9"/>
    <w:rsid w:val="001B7290"/>
    <w:rsid w:val="001C0978"/>
    <w:rsid w:val="001C13D0"/>
    <w:rsid w:val="001C15B9"/>
    <w:rsid w:val="001C3BB2"/>
    <w:rsid w:val="001C4C4F"/>
    <w:rsid w:val="001C6679"/>
    <w:rsid w:val="001D0388"/>
    <w:rsid w:val="001D05F2"/>
    <w:rsid w:val="001D16F6"/>
    <w:rsid w:val="001D23B3"/>
    <w:rsid w:val="001D41D9"/>
    <w:rsid w:val="001D5D25"/>
    <w:rsid w:val="001E00EB"/>
    <w:rsid w:val="001E08A1"/>
    <w:rsid w:val="001E0AB7"/>
    <w:rsid w:val="001E10B3"/>
    <w:rsid w:val="001E1A7E"/>
    <w:rsid w:val="001E1C4F"/>
    <w:rsid w:val="001E2DCD"/>
    <w:rsid w:val="001E4D7A"/>
    <w:rsid w:val="001E59DD"/>
    <w:rsid w:val="001E5D26"/>
    <w:rsid w:val="001E6239"/>
    <w:rsid w:val="001E6C01"/>
    <w:rsid w:val="001F021D"/>
    <w:rsid w:val="001F1431"/>
    <w:rsid w:val="001F2015"/>
    <w:rsid w:val="001F2526"/>
    <w:rsid w:val="001F3017"/>
    <w:rsid w:val="001F3830"/>
    <w:rsid w:val="001F3BD3"/>
    <w:rsid w:val="001F53EA"/>
    <w:rsid w:val="00200CB3"/>
    <w:rsid w:val="00204199"/>
    <w:rsid w:val="0020673F"/>
    <w:rsid w:val="00206B2A"/>
    <w:rsid w:val="002104D1"/>
    <w:rsid w:val="00210993"/>
    <w:rsid w:val="00211574"/>
    <w:rsid w:val="0021335C"/>
    <w:rsid w:val="00213E5B"/>
    <w:rsid w:val="00217396"/>
    <w:rsid w:val="00222251"/>
    <w:rsid w:val="00223ECB"/>
    <w:rsid w:val="00224596"/>
    <w:rsid w:val="002247E0"/>
    <w:rsid w:val="00225250"/>
    <w:rsid w:val="00226360"/>
    <w:rsid w:val="00226738"/>
    <w:rsid w:val="00226946"/>
    <w:rsid w:val="002338D0"/>
    <w:rsid w:val="00233D04"/>
    <w:rsid w:val="002349D4"/>
    <w:rsid w:val="0023574B"/>
    <w:rsid w:val="00240651"/>
    <w:rsid w:val="00246132"/>
    <w:rsid w:val="00250053"/>
    <w:rsid w:val="002532CD"/>
    <w:rsid w:val="002564D2"/>
    <w:rsid w:val="00257D9A"/>
    <w:rsid w:val="0026031A"/>
    <w:rsid w:val="00261259"/>
    <w:rsid w:val="00261841"/>
    <w:rsid w:val="00262CAE"/>
    <w:rsid w:val="00263EA3"/>
    <w:rsid w:val="002642B7"/>
    <w:rsid w:val="00264E94"/>
    <w:rsid w:val="00265547"/>
    <w:rsid w:val="0026559B"/>
    <w:rsid w:val="002657DD"/>
    <w:rsid w:val="002664FA"/>
    <w:rsid w:val="00266571"/>
    <w:rsid w:val="002672D2"/>
    <w:rsid w:val="002675A0"/>
    <w:rsid w:val="00272882"/>
    <w:rsid w:val="00274D53"/>
    <w:rsid w:val="00275985"/>
    <w:rsid w:val="00276D01"/>
    <w:rsid w:val="00280232"/>
    <w:rsid w:val="00280345"/>
    <w:rsid w:val="002804F5"/>
    <w:rsid w:val="00284BAC"/>
    <w:rsid w:val="0028535D"/>
    <w:rsid w:val="002861A9"/>
    <w:rsid w:val="0029026B"/>
    <w:rsid w:val="00290C49"/>
    <w:rsid w:val="00293B10"/>
    <w:rsid w:val="002977D5"/>
    <w:rsid w:val="00297F72"/>
    <w:rsid w:val="002A199A"/>
    <w:rsid w:val="002A522A"/>
    <w:rsid w:val="002A7235"/>
    <w:rsid w:val="002B2738"/>
    <w:rsid w:val="002B2E75"/>
    <w:rsid w:val="002B3D40"/>
    <w:rsid w:val="002B3FCB"/>
    <w:rsid w:val="002B6F33"/>
    <w:rsid w:val="002B72DD"/>
    <w:rsid w:val="002B7FB8"/>
    <w:rsid w:val="002C1F81"/>
    <w:rsid w:val="002C206E"/>
    <w:rsid w:val="002C2A23"/>
    <w:rsid w:val="002C38CC"/>
    <w:rsid w:val="002C51A7"/>
    <w:rsid w:val="002C55CC"/>
    <w:rsid w:val="002C685A"/>
    <w:rsid w:val="002D0149"/>
    <w:rsid w:val="002D019C"/>
    <w:rsid w:val="002D04BF"/>
    <w:rsid w:val="002D1D81"/>
    <w:rsid w:val="002D3732"/>
    <w:rsid w:val="002D393D"/>
    <w:rsid w:val="002D3A06"/>
    <w:rsid w:val="002D4276"/>
    <w:rsid w:val="002D6D7D"/>
    <w:rsid w:val="002E05B9"/>
    <w:rsid w:val="002E0D8A"/>
    <w:rsid w:val="002E1083"/>
    <w:rsid w:val="002E118C"/>
    <w:rsid w:val="002E389F"/>
    <w:rsid w:val="002E7FE8"/>
    <w:rsid w:val="002F2C95"/>
    <w:rsid w:val="002F2FAA"/>
    <w:rsid w:val="002F3DAF"/>
    <w:rsid w:val="002F4338"/>
    <w:rsid w:val="002F49F1"/>
    <w:rsid w:val="002F5208"/>
    <w:rsid w:val="002F750E"/>
    <w:rsid w:val="002F7D35"/>
    <w:rsid w:val="0030272F"/>
    <w:rsid w:val="00304CFA"/>
    <w:rsid w:val="00304E85"/>
    <w:rsid w:val="00310B97"/>
    <w:rsid w:val="00312D35"/>
    <w:rsid w:val="00312D62"/>
    <w:rsid w:val="003132A1"/>
    <w:rsid w:val="0031405F"/>
    <w:rsid w:val="0031429F"/>
    <w:rsid w:val="003148A0"/>
    <w:rsid w:val="003148CF"/>
    <w:rsid w:val="00314952"/>
    <w:rsid w:val="0031739E"/>
    <w:rsid w:val="00320043"/>
    <w:rsid w:val="003220C6"/>
    <w:rsid w:val="00322BEB"/>
    <w:rsid w:val="003238A7"/>
    <w:rsid w:val="00324E72"/>
    <w:rsid w:val="003252CB"/>
    <w:rsid w:val="0032589A"/>
    <w:rsid w:val="00325BE7"/>
    <w:rsid w:val="003302A9"/>
    <w:rsid w:val="00332174"/>
    <w:rsid w:val="0033323D"/>
    <w:rsid w:val="0033441D"/>
    <w:rsid w:val="00336142"/>
    <w:rsid w:val="003377D9"/>
    <w:rsid w:val="003433E5"/>
    <w:rsid w:val="00343CF6"/>
    <w:rsid w:val="00345C34"/>
    <w:rsid w:val="0034681A"/>
    <w:rsid w:val="00346E5B"/>
    <w:rsid w:val="0035161C"/>
    <w:rsid w:val="00351B4E"/>
    <w:rsid w:val="00352A0D"/>
    <w:rsid w:val="00353359"/>
    <w:rsid w:val="003567F5"/>
    <w:rsid w:val="003622BB"/>
    <w:rsid w:val="00362C3A"/>
    <w:rsid w:val="0036549E"/>
    <w:rsid w:val="00365A37"/>
    <w:rsid w:val="00367A24"/>
    <w:rsid w:val="00367B4A"/>
    <w:rsid w:val="00370F98"/>
    <w:rsid w:val="00371A05"/>
    <w:rsid w:val="00377B51"/>
    <w:rsid w:val="00377E03"/>
    <w:rsid w:val="003816AA"/>
    <w:rsid w:val="0038172A"/>
    <w:rsid w:val="00382AA1"/>
    <w:rsid w:val="0038493A"/>
    <w:rsid w:val="003855D6"/>
    <w:rsid w:val="00385D67"/>
    <w:rsid w:val="00387300"/>
    <w:rsid w:val="0038739E"/>
    <w:rsid w:val="00387997"/>
    <w:rsid w:val="0039260D"/>
    <w:rsid w:val="00392A39"/>
    <w:rsid w:val="003952BE"/>
    <w:rsid w:val="003966DD"/>
    <w:rsid w:val="003966F7"/>
    <w:rsid w:val="003A1A02"/>
    <w:rsid w:val="003A67F8"/>
    <w:rsid w:val="003A77B1"/>
    <w:rsid w:val="003B085F"/>
    <w:rsid w:val="003B25F1"/>
    <w:rsid w:val="003B5C48"/>
    <w:rsid w:val="003B6586"/>
    <w:rsid w:val="003B6875"/>
    <w:rsid w:val="003B6BD4"/>
    <w:rsid w:val="003B6E51"/>
    <w:rsid w:val="003B6FBA"/>
    <w:rsid w:val="003B7581"/>
    <w:rsid w:val="003C0FC1"/>
    <w:rsid w:val="003C1E26"/>
    <w:rsid w:val="003C39C0"/>
    <w:rsid w:val="003C4452"/>
    <w:rsid w:val="003C4B88"/>
    <w:rsid w:val="003C4EB0"/>
    <w:rsid w:val="003C5427"/>
    <w:rsid w:val="003C5D5C"/>
    <w:rsid w:val="003C7144"/>
    <w:rsid w:val="003D0B97"/>
    <w:rsid w:val="003D0D75"/>
    <w:rsid w:val="003D11F4"/>
    <w:rsid w:val="003D1401"/>
    <w:rsid w:val="003D3254"/>
    <w:rsid w:val="003D6306"/>
    <w:rsid w:val="003D648B"/>
    <w:rsid w:val="003E0134"/>
    <w:rsid w:val="003E1118"/>
    <w:rsid w:val="003E1236"/>
    <w:rsid w:val="003E28C9"/>
    <w:rsid w:val="003E299C"/>
    <w:rsid w:val="003E3129"/>
    <w:rsid w:val="003E3292"/>
    <w:rsid w:val="003E3530"/>
    <w:rsid w:val="003E4841"/>
    <w:rsid w:val="003E5165"/>
    <w:rsid w:val="003E6CA9"/>
    <w:rsid w:val="003E77B2"/>
    <w:rsid w:val="003F0551"/>
    <w:rsid w:val="003F1E1B"/>
    <w:rsid w:val="003F457A"/>
    <w:rsid w:val="003F457E"/>
    <w:rsid w:val="003F4B9F"/>
    <w:rsid w:val="003F51D7"/>
    <w:rsid w:val="003F5A43"/>
    <w:rsid w:val="004004FE"/>
    <w:rsid w:val="00400D1A"/>
    <w:rsid w:val="00401813"/>
    <w:rsid w:val="00403F73"/>
    <w:rsid w:val="00404E53"/>
    <w:rsid w:val="00410218"/>
    <w:rsid w:val="00410F10"/>
    <w:rsid w:val="0041111D"/>
    <w:rsid w:val="00411A04"/>
    <w:rsid w:val="00411DE5"/>
    <w:rsid w:val="00413309"/>
    <w:rsid w:val="004134E5"/>
    <w:rsid w:val="00413D69"/>
    <w:rsid w:val="00413DC9"/>
    <w:rsid w:val="0041439F"/>
    <w:rsid w:val="00414876"/>
    <w:rsid w:val="0041577B"/>
    <w:rsid w:val="00415FB2"/>
    <w:rsid w:val="00417B97"/>
    <w:rsid w:val="00417E70"/>
    <w:rsid w:val="0042230B"/>
    <w:rsid w:val="00424AC2"/>
    <w:rsid w:val="004253BA"/>
    <w:rsid w:val="00426B2F"/>
    <w:rsid w:val="00426D57"/>
    <w:rsid w:val="00427F3E"/>
    <w:rsid w:val="00431E6C"/>
    <w:rsid w:val="00432FA0"/>
    <w:rsid w:val="004330CE"/>
    <w:rsid w:val="00433B6D"/>
    <w:rsid w:val="004341B7"/>
    <w:rsid w:val="004346D7"/>
    <w:rsid w:val="004349A1"/>
    <w:rsid w:val="004352AB"/>
    <w:rsid w:val="0043778D"/>
    <w:rsid w:val="00437AF5"/>
    <w:rsid w:val="004415C9"/>
    <w:rsid w:val="0044233F"/>
    <w:rsid w:val="00442D41"/>
    <w:rsid w:val="00443B76"/>
    <w:rsid w:val="0044428D"/>
    <w:rsid w:val="0044462A"/>
    <w:rsid w:val="0044593F"/>
    <w:rsid w:val="00446D06"/>
    <w:rsid w:val="00447D56"/>
    <w:rsid w:val="004506D1"/>
    <w:rsid w:val="00451C97"/>
    <w:rsid w:val="004527D6"/>
    <w:rsid w:val="004534E5"/>
    <w:rsid w:val="00454403"/>
    <w:rsid w:val="00454EE6"/>
    <w:rsid w:val="004560B5"/>
    <w:rsid w:val="00456748"/>
    <w:rsid w:val="00457000"/>
    <w:rsid w:val="004572B6"/>
    <w:rsid w:val="00457760"/>
    <w:rsid w:val="004609A5"/>
    <w:rsid w:val="00461C11"/>
    <w:rsid w:val="0046201E"/>
    <w:rsid w:val="004649A4"/>
    <w:rsid w:val="0046683C"/>
    <w:rsid w:val="00466B58"/>
    <w:rsid w:val="00470FA4"/>
    <w:rsid w:val="00471033"/>
    <w:rsid w:val="0047111F"/>
    <w:rsid w:val="00471184"/>
    <w:rsid w:val="00471460"/>
    <w:rsid w:val="004716AF"/>
    <w:rsid w:val="00472CD1"/>
    <w:rsid w:val="0047314B"/>
    <w:rsid w:val="004733B9"/>
    <w:rsid w:val="00474086"/>
    <w:rsid w:val="004741EA"/>
    <w:rsid w:val="00475347"/>
    <w:rsid w:val="004754D7"/>
    <w:rsid w:val="004802DF"/>
    <w:rsid w:val="00480748"/>
    <w:rsid w:val="004808B2"/>
    <w:rsid w:val="00482DBA"/>
    <w:rsid w:val="0048411E"/>
    <w:rsid w:val="00485AA8"/>
    <w:rsid w:val="00486C18"/>
    <w:rsid w:val="0048754F"/>
    <w:rsid w:val="00494317"/>
    <w:rsid w:val="004955D6"/>
    <w:rsid w:val="004962F4"/>
    <w:rsid w:val="00496B7C"/>
    <w:rsid w:val="0049737C"/>
    <w:rsid w:val="004A0ABA"/>
    <w:rsid w:val="004A1EB3"/>
    <w:rsid w:val="004A489E"/>
    <w:rsid w:val="004A6055"/>
    <w:rsid w:val="004A6816"/>
    <w:rsid w:val="004A6D02"/>
    <w:rsid w:val="004B01E9"/>
    <w:rsid w:val="004B1057"/>
    <w:rsid w:val="004B1D78"/>
    <w:rsid w:val="004B3088"/>
    <w:rsid w:val="004B3AE3"/>
    <w:rsid w:val="004B52E5"/>
    <w:rsid w:val="004B5881"/>
    <w:rsid w:val="004B7328"/>
    <w:rsid w:val="004C129D"/>
    <w:rsid w:val="004C1A5D"/>
    <w:rsid w:val="004C1D9E"/>
    <w:rsid w:val="004C2F75"/>
    <w:rsid w:val="004C32F4"/>
    <w:rsid w:val="004C455C"/>
    <w:rsid w:val="004C6C46"/>
    <w:rsid w:val="004C783F"/>
    <w:rsid w:val="004C7DA4"/>
    <w:rsid w:val="004D0905"/>
    <w:rsid w:val="004D2F64"/>
    <w:rsid w:val="004D3EA2"/>
    <w:rsid w:val="004D5178"/>
    <w:rsid w:val="004E0807"/>
    <w:rsid w:val="004E141F"/>
    <w:rsid w:val="004E1F48"/>
    <w:rsid w:val="004E248F"/>
    <w:rsid w:val="004E35E7"/>
    <w:rsid w:val="004E44C8"/>
    <w:rsid w:val="004E46D2"/>
    <w:rsid w:val="004E4D2D"/>
    <w:rsid w:val="004E5E6B"/>
    <w:rsid w:val="004E6A8B"/>
    <w:rsid w:val="004E7755"/>
    <w:rsid w:val="004E7B98"/>
    <w:rsid w:val="004F0127"/>
    <w:rsid w:val="004F2A8C"/>
    <w:rsid w:val="004F2C39"/>
    <w:rsid w:val="004F3CCB"/>
    <w:rsid w:val="004F407A"/>
    <w:rsid w:val="004F4ABA"/>
    <w:rsid w:val="004F532B"/>
    <w:rsid w:val="004F54A0"/>
    <w:rsid w:val="004F610F"/>
    <w:rsid w:val="004F6D47"/>
    <w:rsid w:val="004F756A"/>
    <w:rsid w:val="0050165E"/>
    <w:rsid w:val="00502526"/>
    <w:rsid w:val="00502AAE"/>
    <w:rsid w:val="0050342B"/>
    <w:rsid w:val="00504DF5"/>
    <w:rsid w:val="00504EC7"/>
    <w:rsid w:val="005063B5"/>
    <w:rsid w:val="0050663E"/>
    <w:rsid w:val="005073F2"/>
    <w:rsid w:val="00510DE4"/>
    <w:rsid w:val="00513904"/>
    <w:rsid w:val="00514568"/>
    <w:rsid w:val="00515BED"/>
    <w:rsid w:val="00517533"/>
    <w:rsid w:val="00517CC9"/>
    <w:rsid w:val="00520405"/>
    <w:rsid w:val="005211CC"/>
    <w:rsid w:val="00525C03"/>
    <w:rsid w:val="005264A6"/>
    <w:rsid w:val="00526C97"/>
    <w:rsid w:val="005300B7"/>
    <w:rsid w:val="00530E1E"/>
    <w:rsid w:val="00530FA3"/>
    <w:rsid w:val="00541197"/>
    <w:rsid w:val="00541F75"/>
    <w:rsid w:val="00543582"/>
    <w:rsid w:val="0054376C"/>
    <w:rsid w:val="00545DDF"/>
    <w:rsid w:val="00547F53"/>
    <w:rsid w:val="00550B6F"/>
    <w:rsid w:val="0055397B"/>
    <w:rsid w:val="0055591E"/>
    <w:rsid w:val="0055624A"/>
    <w:rsid w:val="0055680E"/>
    <w:rsid w:val="00556835"/>
    <w:rsid w:val="00557333"/>
    <w:rsid w:val="005579DE"/>
    <w:rsid w:val="00561201"/>
    <w:rsid w:val="00561E9D"/>
    <w:rsid w:val="00562231"/>
    <w:rsid w:val="005630AD"/>
    <w:rsid w:val="00563D24"/>
    <w:rsid w:val="00563D30"/>
    <w:rsid w:val="00566621"/>
    <w:rsid w:val="005701AA"/>
    <w:rsid w:val="005703E5"/>
    <w:rsid w:val="005709D5"/>
    <w:rsid w:val="005725B0"/>
    <w:rsid w:val="00573C29"/>
    <w:rsid w:val="00574D97"/>
    <w:rsid w:val="00580171"/>
    <w:rsid w:val="0058393B"/>
    <w:rsid w:val="00584734"/>
    <w:rsid w:val="00584775"/>
    <w:rsid w:val="00584B32"/>
    <w:rsid w:val="005858FD"/>
    <w:rsid w:val="00585DCD"/>
    <w:rsid w:val="005875E6"/>
    <w:rsid w:val="005901FA"/>
    <w:rsid w:val="00591A5C"/>
    <w:rsid w:val="00592073"/>
    <w:rsid w:val="005923B2"/>
    <w:rsid w:val="0059385C"/>
    <w:rsid w:val="00594FB9"/>
    <w:rsid w:val="00595204"/>
    <w:rsid w:val="00596D5D"/>
    <w:rsid w:val="00597222"/>
    <w:rsid w:val="005A3024"/>
    <w:rsid w:val="005A38E2"/>
    <w:rsid w:val="005A4496"/>
    <w:rsid w:val="005A53CE"/>
    <w:rsid w:val="005A7608"/>
    <w:rsid w:val="005B0D32"/>
    <w:rsid w:val="005B13D2"/>
    <w:rsid w:val="005B1C25"/>
    <w:rsid w:val="005B6129"/>
    <w:rsid w:val="005C1BA4"/>
    <w:rsid w:val="005C2B90"/>
    <w:rsid w:val="005C5449"/>
    <w:rsid w:val="005D205C"/>
    <w:rsid w:val="005D25E8"/>
    <w:rsid w:val="005D2A78"/>
    <w:rsid w:val="005D3B6C"/>
    <w:rsid w:val="005D5351"/>
    <w:rsid w:val="005D562A"/>
    <w:rsid w:val="005E412D"/>
    <w:rsid w:val="005E4AAD"/>
    <w:rsid w:val="005F131A"/>
    <w:rsid w:val="005F2731"/>
    <w:rsid w:val="005F29A7"/>
    <w:rsid w:val="005F791C"/>
    <w:rsid w:val="00602406"/>
    <w:rsid w:val="00605670"/>
    <w:rsid w:val="006062AE"/>
    <w:rsid w:val="00607000"/>
    <w:rsid w:val="00607154"/>
    <w:rsid w:val="006107EF"/>
    <w:rsid w:val="00611CE4"/>
    <w:rsid w:val="00611DF5"/>
    <w:rsid w:val="006120CA"/>
    <w:rsid w:val="00612DA3"/>
    <w:rsid w:val="006136E0"/>
    <w:rsid w:val="00614437"/>
    <w:rsid w:val="00614890"/>
    <w:rsid w:val="00614932"/>
    <w:rsid w:val="00615A53"/>
    <w:rsid w:val="00615DAD"/>
    <w:rsid w:val="00616819"/>
    <w:rsid w:val="00617309"/>
    <w:rsid w:val="006173F5"/>
    <w:rsid w:val="00617408"/>
    <w:rsid w:val="00621037"/>
    <w:rsid w:val="006211EF"/>
    <w:rsid w:val="00623C1D"/>
    <w:rsid w:val="006266BD"/>
    <w:rsid w:val="00626DAE"/>
    <w:rsid w:val="0062738E"/>
    <w:rsid w:val="006274B2"/>
    <w:rsid w:val="00627A6C"/>
    <w:rsid w:val="006301D4"/>
    <w:rsid w:val="0063202B"/>
    <w:rsid w:val="00633AA2"/>
    <w:rsid w:val="00633F27"/>
    <w:rsid w:val="00636D32"/>
    <w:rsid w:val="006379F1"/>
    <w:rsid w:val="00641DB0"/>
    <w:rsid w:val="00641FAE"/>
    <w:rsid w:val="0064386A"/>
    <w:rsid w:val="00643A55"/>
    <w:rsid w:val="00643A65"/>
    <w:rsid w:val="00647E44"/>
    <w:rsid w:val="00651852"/>
    <w:rsid w:val="00651AB8"/>
    <w:rsid w:val="0065266E"/>
    <w:rsid w:val="006526E5"/>
    <w:rsid w:val="00653A4C"/>
    <w:rsid w:val="006553E5"/>
    <w:rsid w:val="00655936"/>
    <w:rsid w:val="0065650F"/>
    <w:rsid w:val="0065717B"/>
    <w:rsid w:val="006572A8"/>
    <w:rsid w:val="006619AA"/>
    <w:rsid w:val="00666405"/>
    <w:rsid w:val="00667327"/>
    <w:rsid w:val="006676A8"/>
    <w:rsid w:val="00671AAB"/>
    <w:rsid w:val="00671FAF"/>
    <w:rsid w:val="00672B2F"/>
    <w:rsid w:val="00672EE2"/>
    <w:rsid w:val="006735E2"/>
    <w:rsid w:val="00673D21"/>
    <w:rsid w:val="0067454E"/>
    <w:rsid w:val="0067589A"/>
    <w:rsid w:val="006765E5"/>
    <w:rsid w:val="006775D8"/>
    <w:rsid w:val="006806ED"/>
    <w:rsid w:val="006843A0"/>
    <w:rsid w:val="00686543"/>
    <w:rsid w:val="006866D9"/>
    <w:rsid w:val="00686AE5"/>
    <w:rsid w:val="00687048"/>
    <w:rsid w:val="00687C15"/>
    <w:rsid w:val="00690319"/>
    <w:rsid w:val="006905B2"/>
    <w:rsid w:val="00692D2A"/>
    <w:rsid w:val="006943D9"/>
    <w:rsid w:val="00695EC0"/>
    <w:rsid w:val="00696DED"/>
    <w:rsid w:val="006975A1"/>
    <w:rsid w:val="0069768C"/>
    <w:rsid w:val="00697BB8"/>
    <w:rsid w:val="006A27B8"/>
    <w:rsid w:val="006A28F3"/>
    <w:rsid w:val="006A30D5"/>
    <w:rsid w:val="006A45C1"/>
    <w:rsid w:val="006A5D32"/>
    <w:rsid w:val="006A6201"/>
    <w:rsid w:val="006A7709"/>
    <w:rsid w:val="006B0E91"/>
    <w:rsid w:val="006B2541"/>
    <w:rsid w:val="006B3CBC"/>
    <w:rsid w:val="006B6127"/>
    <w:rsid w:val="006B6514"/>
    <w:rsid w:val="006B78CD"/>
    <w:rsid w:val="006C07C5"/>
    <w:rsid w:val="006C1768"/>
    <w:rsid w:val="006C4D58"/>
    <w:rsid w:val="006C5151"/>
    <w:rsid w:val="006C6883"/>
    <w:rsid w:val="006D084B"/>
    <w:rsid w:val="006D0AC8"/>
    <w:rsid w:val="006D1950"/>
    <w:rsid w:val="006D2904"/>
    <w:rsid w:val="006D32D4"/>
    <w:rsid w:val="006D3BCD"/>
    <w:rsid w:val="006D6B9B"/>
    <w:rsid w:val="006D7362"/>
    <w:rsid w:val="006E0F5D"/>
    <w:rsid w:val="006E0FB8"/>
    <w:rsid w:val="006E13A8"/>
    <w:rsid w:val="006E1987"/>
    <w:rsid w:val="006E20D8"/>
    <w:rsid w:val="006E33F5"/>
    <w:rsid w:val="006E3AC3"/>
    <w:rsid w:val="006E4BE4"/>
    <w:rsid w:val="006E56C5"/>
    <w:rsid w:val="006E6213"/>
    <w:rsid w:val="006E68F1"/>
    <w:rsid w:val="006F3937"/>
    <w:rsid w:val="006F40B9"/>
    <w:rsid w:val="006F593F"/>
    <w:rsid w:val="006F632D"/>
    <w:rsid w:val="006F6392"/>
    <w:rsid w:val="006F6F38"/>
    <w:rsid w:val="006F7111"/>
    <w:rsid w:val="0070405A"/>
    <w:rsid w:val="0070408C"/>
    <w:rsid w:val="00704186"/>
    <w:rsid w:val="00706259"/>
    <w:rsid w:val="00706D14"/>
    <w:rsid w:val="00707BCF"/>
    <w:rsid w:val="00707BE9"/>
    <w:rsid w:val="00710739"/>
    <w:rsid w:val="00711AA4"/>
    <w:rsid w:val="00711E43"/>
    <w:rsid w:val="00713AEB"/>
    <w:rsid w:val="00713B2B"/>
    <w:rsid w:val="00714628"/>
    <w:rsid w:val="0071507C"/>
    <w:rsid w:val="00720224"/>
    <w:rsid w:val="007240D6"/>
    <w:rsid w:val="007241E0"/>
    <w:rsid w:val="00724592"/>
    <w:rsid w:val="00725171"/>
    <w:rsid w:val="00725CB1"/>
    <w:rsid w:val="007272A6"/>
    <w:rsid w:val="007272D3"/>
    <w:rsid w:val="00727D79"/>
    <w:rsid w:val="00730C4F"/>
    <w:rsid w:val="00731732"/>
    <w:rsid w:val="00732D28"/>
    <w:rsid w:val="00733608"/>
    <w:rsid w:val="00733749"/>
    <w:rsid w:val="00735EBA"/>
    <w:rsid w:val="007362FF"/>
    <w:rsid w:val="00736F22"/>
    <w:rsid w:val="00737F0E"/>
    <w:rsid w:val="00740C1D"/>
    <w:rsid w:val="00746632"/>
    <w:rsid w:val="0074750F"/>
    <w:rsid w:val="007475BB"/>
    <w:rsid w:val="00752090"/>
    <w:rsid w:val="0075227A"/>
    <w:rsid w:val="0075498D"/>
    <w:rsid w:val="00754B0A"/>
    <w:rsid w:val="00754FB1"/>
    <w:rsid w:val="007552A8"/>
    <w:rsid w:val="00756F48"/>
    <w:rsid w:val="00757350"/>
    <w:rsid w:val="007604CB"/>
    <w:rsid w:val="00761831"/>
    <w:rsid w:val="00761895"/>
    <w:rsid w:val="0076643D"/>
    <w:rsid w:val="0076677A"/>
    <w:rsid w:val="0077013F"/>
    <w:rsid w:val="00770490"/>
    <w:rsid w:val="007719CF"/>
    <w:rsid w:val="00777007"/>
    <w:rsid w:val="00782C35"/>
    <w:rsid w:val="007850DC"/>
    <w:rsid w:val="00785212"/>
    <w:rsid w:val="007861FE"/>
    <w:rsid w:val="00786357"/>
    <w:rsid w:val="0078640A"/>
    <w:rsid w:val="00790C81"/>
    <w:rsid w:val="00793078"/>
    <w:rsid w:val="007961F2"/>
    <w:rsid w:val="00796F7B"/>
    <w:rsid w:val="007A02DF"/>
    <w:rsid w:val="007A03A3"/>
    <w:rsid w:val="007A0832"/>
    <w:rsid w:val="007A0BAE"/>
    <w:rsid w:val="007A174E"/>
    <w:rsid w:val="007A3981"/>
    <w:rsid w:val="007A433E"/>
    <w:rsid w:val="007A52CB"/>
    <w:rsid w:val="007A70A4"/>
    <w:rsid w:val="007A727F"/>
    <w:rsid w:val="007B0221"/>
    <w:rsid w:val="007B4295"/>
    <w:rsid w:val="007C033D"/>
    <w:rsid w:val="007C0FDB"/>
    <w:rsid w:val="007C18A8"/>
    <w:rsid w:val="007C2AA9"/>
    <w:rsid w:val="007C2C0D"/>
    <w:rsid w:val="007C2DFF"/>
    <w:rsid w:val="007C3E8C"/>
    <w:rsid w:val="007C6329"/>
    <w:rsid w:val="007D146B"/>
    <w:rsid w:val="007D2EF1"/>
    <w:rsid w:val="007D5F2C"/>
    <w:rsid w:val="007D633F"/>
    <w:rsid w:val="007D7176"/>
    <w:rsid w:val="007E079B"/>
    <w:rsid w:val="007E0AFD"/>
    <w:rsid w:val="007E373E"/>
    <w:rsid w:val="007E463F"/>
    <w:rsid w:val="007E5CEC"/>
    <w:rsid w:val="007E6256"/>
    <w:rsid w:val="007E6D93"/>
    <w:rsid w:val="007E7D04"/>
    <w:rsid w:val="007F0F9C"/>
    <w:rsid w:val="007F1068"/>
    <w:rsid w:val="007F24D3"/>
    <w:rsid w:val="007F395C"/>
    <w:rsid w:val="007F6736"/>
    <w:rsid w:val="00800306"/>
    <w:rsid w:val="00800330"/>
    <w:rsid w:val="00800F37"/>
    <w:rsid w:val="00801EA6"/>
    <w:rsid w:val="00805020"/>
    <w:rsid w:val="00805062"/>
    <w:rsid w:val="0080506B"/>
    <w:rsid w:val="00805CF8"/>
    <w:rsid w:val="00807AF0"/>
    <w:rsid w:val="00811306"/>
    <w:rsid w:val="0081151D"/>
    <w:rsid w:val="00812079"/>
    <w:rsid w:val="0081301B"/>
    <w:rsid w:val="008142A2"/>
    <w:rsid w:val="00815C70"/>
    <w:rsid w:val="008176DC"/>
    <w:rsid w:val="0081792C"/>
    <w:rsid w:val="0082079A"/>
    <w:rsid w:val="00821B52"/>
    <w:rsid w:val="00823947"/>
    <w:rsid w:val="00824477"/>
    <w:rsid w:val="008252D6"/>
    <w:rsid w:val="008255EE"/>
    <w:rsid w:val="008265A5"/>
    <w:rsid w:val="00830DB5"/>
    <w:rsid w:val="00830F4E"/>
    <w:rsid w:val="008310BA"/>
    <w:rsid w:val="00832749"/>
    <w:rsid w:val="008327F8"/>
    <w:rsid w:val="008328BB"/>
    <w:rsid w:val="00832C88"/>
    <w:rsid w:val="00833C8D"/>
    <w:rsid w:val="00834701"/>
    <w:rsid w:val="0083617C"/>
    <w:rsid w:val="008365CD"/>
    <w:rsid w:val="00836E9B"/>
    <w:rsid w:val="00837275"/>
    <w:rsid w:val="008400BD"/>
    <w:rsid w:val="00842A1B"/>
    <w:rsid w:val="00844CA8"/>
    <w:rsid w:val="00845A5F"/>
    <w:rsid w:val="00846ECD"/>
    <w:rsid w:val="008474DD"/>
    <w:rsid w:val="0085117F"/>
    <w:rsid w:val="0085140F"/>
    <w:rsid w:val="008548F3"/>
    <w:rsid w:val="00854A46"/>
    <w:rsid w:val="00855980"/>
    <w:rsid w:val="00856199"/>
    <w:rsid w:val="00856C72"/>
    <w:rsid w:val="00860E39"/>
    <w:rsid w:val="00861C8B"/>
    <w:rsid w:val="00863318"/>
    <w:rsid w:val="008635DD"/>
    <w:rsid w:val="00863F72"/>
    <w:rsid w:val="00864AF0"/>
    <w:rsid w:val="00865F3F"/>
    <w:rsid w:val="00865FAD"/>
    <w:rsid w:val="00867999"/>
    <w:rsid w:val="008701E5"/>
    <w:rsid w:val="008702BD"/>
    <w:rsid w:val="0087030E"/>
    <w:rsid w:val="00872EE9"/>
    <w:rsid w:val="008731A9"/>
    <w:rsid w:val="00875E6E"/>
    <w:rsid w:val="008809D2"/>
    <w:rsid w:val="00880A40"/>
    <w:rsid w:val="008822B5"/>
    <w:rsid w:val="00882F60"/>
    <w:rsid w:val="0088436E"/>
    <w:rsid w:val="0088564E"/>
    <w:rsid w:val="008862F4"/>
    <w:rsid w:val="00892C66"/>
    <w:rsid w:val="008939FC"/>
    <w:rsid w:val="00894D81"/>
    <w:rsid w:val="00894F20"/>
    <w:rsid w:val="008958C4"/>
    <w:rsid w:val="008978F7"/>
    <w:rsid w:val="00897FE4"/>
    <w:rsid w:val="008A0A49"/>
    <w:rsid w:val="008A1125"/>
    <w:rsid w:val="008A2077"/>
    <w:rsid w:val="008A68C6"/>
    <w:rsid w:val="008A6B69"/>
    <w:rsid w:val="008A6BCE"/>
    <w:rsid w:val="008A7C89"/>
    <w:rsid w:val="008B138B"/>
    <w:rsid w:val="008B3510"/>
    <w:rsid w:val="008B7C18"/>
    <w:rsid w:val="008C0AB7"/>
    <w:rsid w:val="008C0DB8"/>
    <w:rsid w:val="008C1C9B"/>
    <w:rsid w:val="008C3EA1"/>
    <w:rsid w:val="008C427A"/>
    <w:rsid w:val="008C49ED"/>
    <w:rsid w:val="008C569D"/>
    <w:rsid w:val="008C57B2"/>
    <w:rsid w:val="008C5A84"/>
    <w:rsid w:val="008C5F53"/>
    <w:rsid w:val="008D1697"/>
    <w:rsid w:val="008D4637"/>
    <w:rsid w:val="008D55B9"/>
    <w:rsid w:val="008D5908"/>
    <w:rsid w:val="008E020E"/>
    <w:rsid w:val="008E1371"/>
    <w:rsid w:val="008E1667"/>
    <w:rsid w:val="008E1913"/>
    <w:rsid w:val="008E43C9"/>
    <w:rsid w:val="008E5049"/>
    <w:rsid w:val="008E58A6"/>
    <w:rsid w:val="008E7F81"/>
    <w:rsid w:val="008F3503"/>
    <w:rsid w:val="008F4C97"/>
    <w:rsid w:val="008F5265"/>
    <w:rsid w:val="00900C13"/>
    <w:rsid w:val="00905C2E"/>
    <w:rsid w:val="00906CD6"/>
    <w:rsid w:val="00911A9F"/>
    <w:rsid w:val="00912C9B"/>
    <w:rsid w:val="00914523"/>
    <w:rsid w:val="0091545F"/>
    <w:rsid w:val="00916087"/>
    <w:rsid w:val="00916A62"/>
    <w:rsid w:val="00916FD9"/>
    <w:rsid w:val="009178D9"/>
    <w:rsid w:val="009217A3"/>
    <w:rsid w:val="00922F58"/>
    <w:rsid w:val="009231CC"/>
    <w:rsid w:val="00923E18"/>
    <w:rsid w:val="009247DE"/>
    <w:rsid w:val="00925067"/>
    <w:rsid w:val="00925420"/>
    <w:rsid w:val="00925876"/>
    <w:rsid w:val="0092661B"/>
    <w:rsid w:val="0092690C"/>
    <w:rsid w:val="009305C5"/>
    <w:rsid w:val="00931F83"/>
    <w:rsid w:val="00931FF7"/>
    <w:rsid w:val="0093222B"/>
    <w:rsid w:val="0093364E"/>
    <w:rsid w:val="00933944"/>
    <w:rsid w:val="00933F9B"/>
    <w:rsid w:val="00937F9D"/>
    <w:rsid w:val="00941687"/>
    <w:rsid w:val="00944ADC"/>
    <w:rsid w:val="009455F0"/>
    <w:rsid w:val="00945661"/>
    <w:rsid w:val="00945D08"/>
    <w:rsid w:val="00946024"/>
    <w:rsid w:val="00947AA4"/>
    <w:rsid w:val="009504B7"/>
    <w:rsid w:val="009507BF"/>
    <w:rsid w:val="009538A7"/>
    <w:rsid w:val="00953ABD"/>
    <w:rsid w:val="0095487B"/>
    <w:rsid w:val="00956517"/>
    <w:rsid w:val="00956651"/>
    <w:rsid w:val="00956B05"/>
    <w:rsid w:val="00957188"/>
    <w:rsid w:val="009608A1"/>
    <w:rsid w:val="00965335"/>
    <w:rsid w:val="009658FF"/>
    <w:rsid w:val="009710E8"/>
    <w:rsid w:val="0097229B"/>
    <w:rsid w:val="00973DF8"/>
    <w:rsid w:val="00974F73"/>
    <w:rsid w:val="009764E6"/>
    <w:rsid w:val="00977B28"/>
    <w:rsid w:val="0098108A"/>
    <w:rsid w:val="00983456"/>
    <w:rsid w:val="00983642"/>
    <w:rsid w:val="00983ADD"/>
    <w:rsid w:val="009846EF"/>
    <w:rsid w:val="00987C74"/>
    <w:rsid w:val="00992BF0"/>
    <w:rsid w:val="00994EF6"/>
    <w:rsid w:val="00997053"/>
    <w:rsid w:val="009A02C5"/>
    <w:rsid w:val="009A1A54"/>
    <w:rsid w:val="009A5ACD"/>
    <w:rsid w:val="009A64AC"/>
    <w:rsid w:val="009B4C9D"/>
    <w:rsid w:val="009B5382"/>
    <w:rsid w:val="009B6582"/>
    <w:rsid w:val="009B7B62"/>
    <w:rsid w:val="009C0379"/>
    <w:rsid w:val="009C1432"/>
    <w:rsid w:val="009C14E2"/>
    <w:rsid w:val="009C1F6D"/>
    <w:rsid w:val="009C48B6"/>
    <w:rsid w:val="009C50C9"/>
    <w:rsid w:val="009C5E65"/>
    <w:rsid w:val="009C6603"/>
    <w:rsid w:val="009C6EDB"/>
    <w:rsid w:val="009C706A"/>
    <w:rsid w:val="009C7535"/>
    <w:rsid w:val="009C7E20"/>
    <w:rsid w:val="009D18F8"/>
    <w:rsid w:val="009D713F"/>
    <w:rsid w:val="009E00C9"/>
    <w:rsid w:val="009E021F"/>
    <w:rsid w:val="009E1E9D"/>
    <w:rsid w:val="009E4F4C"/>
    <w:rsid w:val="009E6CB4"/>
    <w:rsid w:val="009F1415"/>
    <w:rsid w:val="009F20A0"/>
    <w:rsid w:val="009F2C58"/>
    <w:rsid w:val="009F2E2A"/>
    <w:rsid w:val="009F3C06"/>
    <w:rsid w:val="009F3CA7"/>
    <w:rsid w:val="009F6F2A"/>
    <w:rsid w:val="00A0189A"/>
    <w:rsid w:val="00A023F6"/>
    <w:rsid w:val="00A025F6"/>
    <w:rsid w:val="00A06FED"/>
    <w:rsid w:val="00A101DC"/>
    <w:rsid w:val="00A10558"/>
    <w:rsid w:val="00A10BD1"/>
    <w:rsid w:val="00A1283F"/>
    <w:rsid w:val="00A1303D"/>
    <w:rsid w:val="00A13762"/>
    <w:rsid w:val="00A15B39"/>
    <w:rsid w:val="00A1750D"/>
    <w:rsid w:val="00A20E81"/>
    <w:rsid w:val="00A2170C"/>
    <w:rsid w:val="00A22FBA"/>
    <w:rsid w:val="00A23431"/>
    <w:rsid w:val="00A24F92"/>
    <w:rsid w:val="00A2797B"/>
    <w:rsid w:val="00A30716"/>
    <w:rsid w:val="00A31C98"/>
    <w:rsid w:val="00A329A5"/>
    <w:rsid w:val="00A32C57"/>
    <w:rsid w:val="00A33362"/>
    <w:rsid w:val="00A33F8D"/>
    <w:rsid w:val="00A35267"/>
    <w:rsid w:val="00A35DBD"/>
    <w:rsid w:val="00A37164"/>
    <w:rsid w:val="00A375FA"/>
    <w:rsid w:val="00A37964"/>
    <w:rsid w:val="00A40F4D"/>
    <w:rsid w:val="00A417D1"/>
    <w:rsid w:val="00A42C9F"/>
    <w:rsid w:val="00A445F9"/>
    <w:rsid w:val="00A45BCB"/>
    <w:rsid w:val="00A5139C"/>
    <w:rsid w:val="00A51875"/>
    <w:rsid w:val="00A51E64"/>
    <w:rsid w:val="00A542F9"/>
    <w:rsid w:val="00A543D8"/>
    <w:rsid w:val="00A552DA"/>
    <w:rsid w:val="00A55799"/>
    <w:rsid w:val="00A5678B"/>
    <w:rsid w:val="00A56AE4"/>
    <w:rsid w:val="00A56ED8"/>
    <w:rsid w:val="00A57F14"/>
    <w:rsid w:val="00A62005"/>
    <w:rsid w:val="00A6201E"/>
    <w:rsid w:val="00A64705"/>
    <w:rsid w:val="00A66144"/>
    <w:rsid w:val="00A67ABE"/>
    <w:rsid w:val="00A70A29"/>
    <w:rsid w:val="00A71403"/>
    <w:rsid w:val="00A71742"/>
    <w:rsid w:val="00A72CD6"/>
    <w:rsid w:val="00A75D31"/>
    <w:rsid w:val="00A768F9"/>
    <w:rsid w:val="00A776B2"/>
    <w:rsid w:val="00A77827"/>
    <w:rsid w:val="00A80582"/>
    <w:rsid w:val="00A80E82"/>
    <w:rsid w:val="00A8113C"/>
    <w:rsid w:val="00A87FDD"/>
    <w:rsid w:val="00A953D5"/>
    <w:rsid w:val="00A95E42"/>
    <w:rsid w:val="00AA120D"/>
    <w:rsid w:val="00AA1B21"/>
    <w:rsid w:val="00AA223F"/>
    <w:rsid w:val="00AA242D"/>
    <w:rsid w:val="00AA2AAF"/>
    <w:rsid w:val="00AA373B"/>
    <w:rsid w:val="00AA414D"/>
    <w:rsid w:val="00AA53A6"/>
    <w:rsid w:val="00AA5F93"/>
    <w:rsid w:val="00AA65E2"/>
    <w:rsid w:val="00AA738B"/>
    <w:rsid w:val="00AA742A"/>
    <w:rsid w:val="00AA7FA0"/>
    <w:rsid w:val="00AB0B8D"/>
    <w:rsid w:val="00AB1C34"/>
    <w:rsid w:val="00AB2F0C"/>
    <w:rsid w:val="00AB340D"/>
    <w:rsid w:val="00AB4C53"/>
    <w:rsid w:val="00AB5105"/>
    <w:rsid w:val="00AB5851"/>
    <w:rsid w:val="00AC1F2B"/>
    <w:rsid w:val="00AC25CA"/>
    <w:rsid w:val="00AC3554"/>
    <w:rsid w:val="00AC4085"/>
    <w:rsid w:val="00AC4C2D"/>
    <w:rsid w:val="00AC504F"/>
    <w:rsid w:val="00AD2B10"/>
    <w:rsid w:val="00AD2DB8"/>
    <w:rsid w:val="00AD3BA4"/>
    <w:rsid w:val="00AD4BE9"/>
    <w:rsid w:val="00AD6346"/>
    <w:rsid w:val="00AE2B2D"/>
    <w:rsid w:val="00AE3199"/>
    <w:rsid w:val="00AE38BF"/>
    <w:rsid w:val="00AE3AD0"/>
    <w:rsid w:val="00AE5C4E"/>
    <w:rsid w:val="00AE68CE"/>
    <w:rsid w:val="00AF2FC2"/>
    <w:rsid w:val="00AF6345"/>
    <w:rsid w:val="00AF6462"/>
    <w:rsid w:val="00B00665"/>
    <w:rsid w:val="00B0095D"/>
    <w:rsid w:val="00B014C9"/>
    <w:rsid w:val="00B028F7"/>
    <w:rsid w:val="00B05719"/>
    <w:rsid w:val="00B059E2"/>
    <w:rsid w:val="00B07607"/>
    <w:rsid w:val="00B10938"/>
    <w:rsid w:val="00B1242D"/>
    <w:rsid w:val="00B13A3E"/>
    <w:rsid w:val="00B14005"/>
    <w:rsid w:val="00B15C76"/>
    <w:rsid w:val="00B16879"/>
    <w:rsid w:val="00B17686"/>
    <w:rsid w:val="00B20784"/>
    <w:rsid w:val="00B22874"/>
    <w:rsid w:val="00B2328E"/>
    <w:rsid w:val="00B233B4"/>
    <w:rsid w:val="00B237CE"/>
    <w:rsid w:val="00B23B86"/>
    <w:rsid w:val="00B23E92"/>
    <w:rsid w:val="00B26BBA"/>
    <w:rsid w:val="00B27233"/>
    <w:rsid w:val="00B27833"/>
    <w:rsid w:val="00B27968"/>
    <w:rsid w:val="00B301C4"/>
    <w:rsid w:val="00B32DF5"/>
    <w:rsid w:val="00B33D9E"/>
    <w:rsid w:val="00B34034"/>
    <w:rsid w:val="00B361AC"/>
    <w:rsid w:val="00B37F7B"/>
    <w:rsid w:val="00B4028B"/>
    <w:rsid w:val="00B418B9"/>
    <w:rsid w:val="00B442D8"/>
    <w:rsid w:val="00B4490F"/>
    <w:rsid w:val="00B461BE"/>
    <w:rsid w:val="00B50CFE"/>
    <w:rsid w:val="00B528C7"/>
    <w:rsid w:val="00B55DCD"/>
    <w:rsid w:val="00B5795C"/>
    <w:rsid w:val="00B579DA"/>
    <w:rsid w:val="00B6195D"/>
    <w:rsid w:val="00B63190"/>
    <w:rsid w:val="00B63312"/>
    <w:rsid w:val="00B666ED"/>
    <w:rsid w:val="00B6706C"/>
    <w:rsid w:val="00B67DA3"/>
    <w:rsid w:val="00B70D20"/>
    <w:rsid w:val="00B712A2"/>
    <w:rsid w:val="00B713E9"/>
    <w:rsid w:val="00B71CF4"/>
    <w:rsid w:val="00B71E46"/>
    <w:rsid w:val="00B7285D"/>
    <w:rsid w:val="00B73232"/>
    <w:rsid w:val="00B765FE"/>
    <w:rsid w:val="00B76661"/>
    <w:rsid w:val="00B81740"/>
    <w:rsid w:val="00B84589"/>
    <w:rsid w:val="00B8587B"/>
    <w:rsid w:val="00B85885"/>
    <w:rsid w:val="00B86609"/>
    <w:rsid w:val="00B8680C"/>
    <w:rsid w:val="00B87684"/>
    <w:rsid w:val="00B903CC"/>
    <w:rsid w:val="00B924BF"/>
    <w:rsid w:val="00B93E1A"/>
    <w:rsid w:val="00B9523B"/>
    <w:rsid w:val="00B9633A"/>
    <w:rsid w:val="00B9738B"/>
    <w:rsid w:val="00B97953"/>
    <w:rsid w:val="00BA19A5"/>
    <w:rsid w:val="00BA4CDF"/>
    <w:rsid w:val="00BA71E3"/>
    <w:rsid w:val="00BB1431"/>
    <w:rsid w:val="00BB547F"/>
    <w:rsid w:val="00BB57E7"/>
    <w:rsid w:val="00BC137A"/>
    <w:rsid w:val="00BC2989"/>
    <w:rsid w:val="00BC3C91"/>
    <w:rsid w:val="00BC3E04"/>
    <w:rsid w:val="00BC406A"/>
    <w:rsid w:val="00BD01FE"/>
    <w:rsid w:val="00BD0F88"/>
    <w:rsid w:val="00BD380D"/>
    <w:rsid w:val="00BD4230"/>
    <w:rsid w:val="00BD45B0"/>
    <w:rsid w:val="00BD642D"/>
    <w:rsid w:val="00BD6A11"/>
    <w:rsid w:val="00BE02AF"/>
    <w:rsid w:val="00BE1AB3"/>
    <w:rsid w:val="00BE27BE"/>
    <w:rsid w:val="00BE5231"/>
    <w:rsid w:val="00BE582F"/>
    <w:rsid w:val="00BE5B17"/>
    <w:rsid w:val="00BE7163"/>
    <w:rsid w:val="00BF0703"/>
    <w:rsid w:val="00BF0971"/>
    <w:rsid w:val="00BF1DA0"/>
    <w:rsid w:val="00BF4365"/>
    <w:rsid w:val="00BF443F"/>
    <w:rsid w:val="00BF4AF7"/>
    <w:rsid w:val="00BF61A8"/>
    <w:rsid w:val="00BF655D"/>
    <w:rsid w:val="00C00090"/>
    <w:rsid w:val="00C006C9"/>
    <w:rsid w:val="00C01693"/>
    <w:rsid w:val="00C01BE5"/>
    <w:rsid w:val="00C050DC"/>
    <w:rsid w:val="00C051D3"/>
    <w:rsid w:val="00C055B5"/>
    <w:rsid w:val="00C05D26"/>
    <w:rsid w:val="00C05ED0"/>
    <w:rsid w:val="00C06045"/>
    <w:rsid w:val="00C061E0"/>
    <w:rsid w:val="00C0668E"/>
    <w:rsid w:val="00C125BE"/>
    <w:rsid w:val="00C1456F"/>
    <w:rsid w:val="00C15905"/>
    <w:rsid w:val="00C16001"/>
    <w:rsid w:val="00C1677B"/>
    <w:rsid w:val="00C16B69"/>
    <w:rsid w:val="00C224F5"/>
    <w:rsid w:val="00C27149"/>
    <w:rsid w:val="00C30928"/>
    <w:rsid w:val="00C33C8F"/>
    <w:rsid w:val="00C42D53"/>
    <w:rsid w:val="00C43153"/>
    <w:rsid w:val="00C53318"/>
    <w:rsid w:val="00C536DA"/>
    <w:rsid w:val="00C55DD2"/>
    <w:rsid w:val="00C56F5E"/>
    <w:rsid w:val="00C6019C"/>
    <w:rsid w:val="00C62ABE"/>
    <w:rsid w:val="00C62B36"/>
    <w:rsid w:val="00C63D19"/>
    <w:rsid w:val="00C63FDA"/>
    <w:rsid w:val="00C6694D"/>
    <w:rsid w:val="00C6710B"/>
    <w:rsid w:val="00C6737B"/>
    <w:rsid w:val="00C67E6D"/>
    <w:rsid w:val="00C70281"/>
    <w:rsid w:val="00C71B30"/>
    <w:rsid w:val="00C71F16"/>
    <w:rsid w:val="00C76F2F"/>
    <w:rsid w:val="00C80447"/>
    <w:rsid w:val="00C806DC"/>
    <w:rsid w:val="00C819CB"/>
    <w:rsid w:val="00C84815"/>
    <w:rsid w:val="00C90605"/>
    <w:rsid w:val="00C9064C"/>
    <w:rsid w:val="00C93D46"/>
    <w:rsid w:val="00C940C1"/>
    <w:rsid w:val="00CA0654"/>
    <w:rsid w:val="00CA076E"/>
    <w:rsid w:val="00CA0FD9"/>
    <w:rsid w:val="00CA37C4"/>
    <w:rsid w:val="00CA4CDD"/>
    <w:rsid w:val="00CA5111"/>
    <w:rsid w:val="00CB0320"/>
    <w:rsid w:val="00CB06BE"/>
    <w:rsid w:val="00CB5790"/>
    <w:rsid w:val="00CB655F"/>
    <w:rsid w:val="00CB7A08"/>
    <w:rsid w:val="00CC0525"/>
    <w:rsid w:val="00CC172C"/>
    <w:rsid w:val="00CC1919"/>
    <w:rsid w:val="00CC1C73"/>
    <w:rsid w:val="00CC330B"/>
    <w:rsid w:val="00CC3BC8"/>
    <w:rsid w:val="00CC47C4"/>
    <w:rsid w:val="00CC524E"/>
    <w:rsid w:val="00CD0183"/>
    <w:rsid w:val="00CD03E8"/>
    <w:rsid w:val="00CD5467"/>
    <w:rsid w:val="00CD5D64"/>
    <w:rsid w:val="00CE083B"/>
    <w:rsid w:val="00CE1346"/>
    <w:rsid w:val="00CE33C1"/>
    <w:rsid w:val="00CE5C8C"/>
    <w:rsid w:val="00CE6AEA"/>
    <w:rsid w:val="00CE7F93"/>
    <w:rsid w:val="00CF45AE"/>
    <w:rsid w:val="00CF4D05"/>
    <w:rsid w:val="00CF4D76"/>
    <w:rsid w:val="00CF6672"/>
    <w:rsid w:val="00CF7943"/>
    <w:rsid w:val="00D0156A"/>
    <w:rsid w:val="00D056E5"/>
    <w:rsid w:val="00D11701"/>
    <w:rsid w:val="00D1248F"/>
    <w:rsid w:val="00D12772"/>
    <w:rsid w:val="00D1404B"/>
    <w:rsid w:val="00D14643"/>
    <w:rsid w:val="00D14DC2"/>
    <w:rsid w:val="00D177AE"/>
    <w:rsid w:val="00D1786E"/>
    <w:rsid w:val="00D201D6"/>
    <w:rsid w:val="00D21A5E"/>
    <w:rsid w:val="00D233B7"/>
    <w:rsid w:val="00D2390E"/>
    <w:rsid w:val="00D24D70"/>
    <w:rsid w:val="00D24FEF"/>
    <w:rsid w:val="00D26E44"/>
    <w:rsid w:val="00D27913"/>
    <w:rsid w:val="00D2796F"/>
    <w:rsid w:val="00D3039E"/>
    <w:rsid w:val="00D30E57"/>
    <w:rsid w:val="00D30EDE"/>
    <w:rsid w:val="00D315AB"/>
    <w:rsid w:val="00D3420A"/>
    <w:rsid w:val="00D35740"/>
    <w:rsid w:val="00D35DB5"/>
    <w:rsid w:val="00D360B3"/>
    <w:rsid w:val="00D37FBA"/>
    <w:rsid w:val="00D41641"/>
    <w:rsid w:val="00D43FEC"/>
    <w:rsid w:val="00D4429F"/>
    <w:rsid w:val="00D46600"/>
    <w:rsid w:val="00D46CC3"/>
    <w:rsid w:val="00D46F47"/>
    <w:rsid w:val="00D52DA2"/>
    <w:rsid w:val="00D6181C"/>
    <w:rsid w:val="00D61AC6"/>
    <w:rsid w:val="00D61D9B"/>
    <w:rsid w:val="00D624CF"/>
    <w:rsid w:val="00D6263F"/>
    <w:rsid w:val="00D65920"/>
    <w:rsid w:val="00D65A1B"/>
    <w:rsid w:val="00D7087E"/>
    <w:rsid w:val="00D71A66"/>
    <w:rsid w:val="00D71A7E"/>
    <w:rsid w:val="00D71A9B"/>
    <w:rsid w:val="00D71ACD"/>
    <w:rsid w:val="00D72A5C"/>
    <w:rsid w:val="00D75D1E"/>
    <w:rsid w:val="00D76F9F"/>
    <w:rsid w:val="00D77977"/>
    <w:rsid w:val="00D81EDE"/>
    <w:rsid w:val="00D84342"/>
    <w:rsid w:val="00D84718"/>
    <w:rsid w:val="00D85071"/>
    <w:rsid w:val="00D87D05"/>
    <w:rsid w:val="00D916C4"/>
    <w:rsid w:val="00D91D8E"/>
    <w:rsid w:val="00D92B2A"/>
    <w:rsid w:val="00D944B3"/>
    <w:rsid w:val="00D94BFC"/>
    <w:rsid w:val="00D94CE7"/>
    <w:rsid w:val="00D954FD"/>
    <w:rsid w:val="00D964BE"/>
    <w:rsid w:val="00D9664E"/>
    <w:rsid w:val="00D969AB"/>
    <w:rsid w:val="00D96D53"/>
    <w:rsid w:val="00D97778"/>
    <w:rsid w:val="00DA0D5F"/>
    <w:rsid w:val="00DA0F07"/>
    <w:rsid w:val="00DA23DB"/>
    <w:rsid w:val="00DA2A48"/>
    <w:rsid w:val="00DA4369"/>
    <w:rsid w:val="00DA4F91"/>
    <w:rsid w:val="00DA65CF"/>
    <w:rsid w:val="00DA7E74"/>
    <w:rsid w:val="00DB1B6C"/>
    <w:rsid w:val="00DB574D"/>
    <w:rsid w:val="00DB6487"/>
    <w:rsid w:val="00DB6B70"/>
    <w:rsid w:val="00DC15CB"/>
    <w:rsid w:val="00DC1646"/>
    <w:rsid w:val="00DC2983"/>
    <w:rsid w:val="00DC300C"/>
    <w:rsid w:val="00DC3BA7"/>
    <w:rsid w:val="00DD1056"/>
    <w:rsid w:val="00DD1974"/>
    <w:rsid w:val="00DD2FCF"/>
    <w:rsid w:val="00DD56C6"/>
    <w:rsid w:val="00DD6428"/>
    <w:rsid w:val="00DD723B"/>
    <w:rsid w:val="00DE17C9"/>
    <w:rsid w:val="00DE60D2"/>
    <w:rsid w:val="00DE7AE8"/>
    <w:rsid w:val="00DF0061"/>
    <w:rsid w:val="00DF1B5F"/>
    <w:rsid w:val="00DF2406"/>
    <w:rsid w:val="00DF4532"/>
    <w:rsid w:val="00DF4C29"/>
    <w:rsid w:val="00DF532B"/>
    <w:rsid w:val="00DF72F4"/>
    <w:rsid w:val="00E00245"/>
    <w:rsid w:val="00E00735"/>
    <w:rsid w:val="00E01C7A"/>
    <w:rsid w:val="00E0230D"/>
    <w:rsid w:val="00E02B68"/>
    <w:rsid w:val="00E03C39"/>
    <w:rsid w:val="00E04D2E"/>
    <w:rsid w:val="00E05BF8"/>
    <w:rsid w:val="00E102A7"/>
    <w:rsid w:val="00E10357"/>
    <w:rsid w:val="00E1051D"/>
    <w:rsid w:val="00E11A97"/>
    <w:rsid w:val="00E12DB3"/>
    <w:rsid w:val="00E173C1"/>
    <w:rsid w:val="00E20272"/>
    <w:rsid w:val="00E22D61"/>
    <w:rsid w:val="00E243F2"/>
    <w:rsid w:val="00E24DE4"/>
    <w:rsid w:val="00E24F01"/>
    <w:rsid w:val="00E2632A"/>
    <w:rsid w:val="00E27FA2"/>
    <w:rsid w:val="00E3177C"/>
    <w:rsid w:val="00E31CA8"/>
    <w:rsid w:val="00E3357D"/>
    <w:rsid w:val="00E336E8"/>
    <w:rsid w:val="00E340EB"/>
    <w:rsid w:val="00E34374"/>
    <w:rsid w:val="00E368CC"/>
    <w:rsid w:val="00E4022A"/>
    <w:rsid w:val="00E41AFF"/>
    <w:rsid w:val="00E42446"/>
    <w:rsid w:val="00E42BC7"/>
    <w:rsid w:val="00E43A46"/>
    <w:rsid w:val="00E44B6D"/>
    <w:rsid w:val="00E44BF3"/>
    <w:rsid w:val="00E44CC7"/>
    <w:rsid w:val="00E45692"/>
    <w:rsid w:val="00E463CD"/>
    <w:rsid w:val="00E47AEB"/>
    <w:rsid w:val="00E50997"/>
    <w:rsid w:val="00E516C6"/>
    <w:rsid w:val="00E52048"/>
    <w:rsid w:val="00E526E5"/>
    <w:rsid w:val="00E53F28"/>
    <w:rsid w:val="00E541AD"/>
    <w:rsid w:val="00E54491"/>
    <w:rsid w:val="00E54882"/>
    <w:rsid w:val="00E5609A"/>
    <w:rsid w:val="00E568B6"/>
    <w:rsid w:val="00E60697"/>
    <w:rsid w:val="00E61600"/>
    <w:rsid w:val="00E627F7"/>
    <w:rsid w:val="00E63688"/>
    <w:rsid w:val="00E637A1"/>
    <w:rsid w:val="00E645C1"/>
    <w:rsid w:val="00E66DE5"/>
    <w:rsid w:val="00E67F49"/>
    <w:rsid w:val="00E7028F"/>
    <w:rsid w:val="00E74A79"/>
    <w:rsid w:val="00E75433"/>
    <w:rsid w:val="00E75CEE"/>
    <w:rsid w:val="00E763F8"/>
    <w:rsid w:val="00E764BC"/>
    <w:rsid w:val="00E772FA"/>
    <w:rsid w:val="00E77CA5"/>
    <w:rsid w:val="00E80535"/>
    <w:rsid w:val="00E80E2C"/>
    <w:rsid w:val="00E81613"/>
    <w:rsid w:val="00E817C0"/>
    <w:rsid w:val="00E84C7D"/>
    <w:rsid w:val="00E87EC5"/>
    <w:rsid w:val="00E932E7"/>
    <w:rsid w:val="00E9412A"/>
    <w:rsid w:val="00E9534D"/>
    <w:rsid w:val="00E95A8F"/>
    <w:rsid w:val="00E97B0E"/>
    <w:rsid w:val="00EA012C"/>
    <w:rsid w:val="00EA0C11"/>
    <w:rsid w:val="00EA1124"/>
    <w:rsid w:val="00EA2116"/>
    <w:rsid w:val="00EA2C73"/>
    <w:rsid w:val="00EA39AC"/>
    <w:rsid w:val="00EA41F1"/>
    <w:rsid w:val="00EA5E22"/>
    <w:rsid w:val="00EA61B5"/>
    <w:rsid w:val="00EA6291"/>
    <w:rsid w:val="00EA6F2C"/>
    <w:rsid w:val="00EB08B4"/>
    <w:rsid w:val="00EB2073"/>
    <w:rsid w:val="00EB3292"/>
    <w:rsid w:val="00EB47AC"/>
    <w:rsid w:val="00EB551C"/>
    <w:rsid w:val="00EB6B53"/>
    <w:rsid w:val="00EB7372"/>
    <w:rsid w:val="00EC250B"/>
    <w:rsid w:val="00EC42CE"/>
    <w:rsid w:val="00EC4B1C"/>
    <w:rsid w:val="00EC4CD0"/>
    <w:rsid w:val="00EC5582"/>
    <w:rsid w:val="00EC5B4D"/>
    <w:rsid w:val="00EC637B"/>
    <w:rsid w:val="00EC6C16"/>
    <w:rsid w:val="00ED01D1"/>
    <w:rsid w:val="00ED0B81"/>
    <w:rsid w:val="00ED2D8A"/>
    <w:rsid w:val="00EE05C1"/>
    <w:rsid w:val="00EE06E8"/>
    <w:rsid w:val="00EE2F26"/>
    <w:rsid w:val="00EE31AB"/>
    <w:rsid w:val="00EE32E8"/>
    <w:rsid w:val="00EE3DBB"/>
    <w:rsid w:val="00EE55AA"/>
    <w:rsid w:val="00EE5B0B"/>
    <w:rsid w:val="00EE5C4B"/>
    <w:rsid w:val="00EF0257"/>
    <w:rsid w:val="00EF3435"/>
    <w:rsid w:val="00EF52A6"/>
    <w:rsid w:val="00EF5971"/>
    <w:rsid w:val="00EF7279"/>
    <w:rsid w:val="00EF7A25"/>
    <w:rsid w:val="00EF7E38"/>
    <w:rsid w:val="00F00DF7"/>
    <w:rsid w:val="00F02BEE"/>
    <w:rsid w:val="00F04021"/>
    <w:rsid w:val="00F042EF"/>
    <w:rsid w:val="00F05D06"/>
    <w:rsid w:val="00F072B2"/>
    <w:rsid w:val="00F0773F"/>
    <w:rsid w:val="00F1030D"/>
    <w:rsid w:val="00F10832"/>
    <w:rsid w:val="00F15B63"/>
    <w:rsid w:val="00F15CDC"/>
    <w:rsid w:val="00F15E9E"/>
    <w:rsid w:val="00F15FE0"/>
    <w:rsid w:val="00F162BE"/>
    <w:rsid w:val="00F172B6"/>
    <w:rsid w:val="00F17331"/>
    <w:rsid w:val="00F1768F"/>
    <w:rsid w:val="00F20186"/>
    <w:rsid w:val="00F20C08"/>
    <w:rsid w:val="00F20CCA"/>
    <w:rsid w:val="00F21531"/>
    <w:rsid w:val="00F23B7A"/>
    <w:rsid w:val="00F23D37"/>
    <w:rsid w:val="00F2752D"/>
    <w:rsid w:val="00F318DA"/>
    <w:rsid w:val="00F36222"/>
    <w:rsid w:val="00F369C9"/>
    <w:rsid w:val="00F4448F"/>
    <w:rsid w:val="00F45440"/>
    <w:rsid w:val="00F463DB"/>
    <w:rsid w:val="00F46C39"/>
    <w:rsid w:val="00F46EA3"/>
    <w:rsid w:val="00F50212"/>
    <w:rsid w:val="00F50584"/>
    <w:rsid w:val="00F505F3"/>
    <w:rsid w:val="00F50E32"/>
    <w:rsid w:val="00F5276B"/>
    <w:rsid w:val="00F528DC"/>
    <w:rsid w:val="00F5490E"/>
    <w:rsid w:val="00F608FD"/>
    <w:rsid w:val="00F61B0D"/>
    <w:rsid w:val="00F65101"/>
    <w:rsid w:val="00F65A93"/>
    <w:rsid w:val="00F713EB"/>
    <w:rsid w:val="00F72A35"/>
    <w:rsid w:val="00F73CA7"/>
    <w:rsid w:val="00F7597B"/>
    <w:rsid w:val="00F7623A"/>
    <w:rsid w:val="00F76A2C"/>
    <w:rsid w:val="00F806FE"/>
    <w:rsid w:val="00F81E07"/>
    <w:rsid w:val="00F85375"/>
    <w:rsid w:val="00F868A8"/>
    <w:rsid w:val="00F87491"/>
    <w:rsid w:val="00F90F02"/>
    <w:rsid w:val="00F9113B"/>
    <w:rsid w:val="00F927B8"/>
    <w:rsid w:val="00F92E92"/>
    <w:rsid w:val="00F936A2"/>
    <w:rsid w:val="00F93843"/>
    <w:rsid w:val="00F93B3D"/>
    <w:rsid w:val="00F94421"/>
    <w:rsid w:val="00F95815"/>
    <w:rsid w:val="00F95C7C"/>
    <w:rsid w:val="00F95FAF"/>
    <w:rsid w:val="00F9653C"/>
    <w:rsid w:val="00FA1752"/>
    <w:rsid w:val="00FA1F83"/>
    <w:rsid w:val="00FA2B24"/>
    <w:rsid w:val="00FA36E5"/>
    <w:rsid w:val="00FA409E"/>
    <w:rsid w:val="00FA6781"/>
    <w:rsid w:val="00FA73D5"/>
    <w:rsid w:val="00FA7660"/>
    <w:rsid w:val="00FB08C4"/>
    <w:rsid w:val="00FB0EAD"/>
    <w:rsid w:val="00FB6501"/>
    <w:rsid w:val="00FB67C2"/>
    <w:rsid w:val="00FB726C"/>
    <w:rsid w:val="00FB7CF9"/>
    <w:rsid w:val="00FC1787"/>
    <w:rsid w:val="00FC2258"/>
    <w:rsid w:val="00FC2709"/>
    <w:rsid w:val="00FC3DA8"/>
    <w:rsid w:val="00FC526E"/>
    <w:rsid w:val="00FC5BE2"/>
    <w:rsid w:val="00FD1176"/>
    <w:rsid w:val="00FD3417"/>
    <w:rsid w:val="00FD46F3"/>
    <w:rsid w:val="00FD5748"/>
    <w:rsid w:val="00FD5925"/>
    <w:rsid w:val="00FD5946"/>
    <w:rsid w:val="00FD628A"/>
    <w:rsid w:val="00FD7880"/>
    <w:rsid w:val="00FE0B37"/>
    <w:rsid w:val="00FE1025"/>
    <w:rsid w:val="00FE2B21"/>
    <w:rsid w:val="00FE323D"/>
    <w:rsid w:val="00FE3626"/>
    <w:rsid w:val="00FE60F7"/>
    <w:rsid w:val="00FE697B"/>
    <w:rsid w:val="00FE7124"/>
    <w:rsid w:val="00FF1427"/>
    <w:rsid w:val="00FF1D59"/>
    <w:rsid w:val="00FF1FFA"/>
    <w:rsid w:val="00FF2D75"/>
    <w:rsid w:val="00FF38CA"/>
    <w:rsid w:val="00FF3FEE"/>
    <w:rsid w:val="00FF5ACC"/>
    <w:rsid w:val="00FF602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225B4"/>
  <w15:docId w15:val="{6B2E67F3-55B9-46F4-9720-5FF05C445B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2E2A"/>
  </w:style>
  <w:style w:type="paragraph" w:styleId="Heading1">
    <w:name w:val="heading 1"/>
    <w:basedOn w:val="Normal"/>
    <w:next w:val="Normal"/>
    <w:link w:val="Heading1Char"/>
    <w:uiPriority w:val="9"/>
    <w:qFormat/>
    <w:rsid w:val="00EC637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C637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5DD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5DD2"/>
  </w:style>
  <w:style w:type="paragraph" w:styleId="Footer">
    <w:name w:val="footer"/>
    <w:basedOn w:val="Normal"/>
    <w:link w:val="FooterChar"/>
    <w:uiPriority w:val="99"/>
    <w:unhideWhenUsed/>
    <w:rsid w:val="00C55D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5DD2"/>
  </w:style>
  <w:style w:type="paragraph" w:styleId="Title">
    <w:name w:val="Title"/>
    <w:basedOn w:val="Normal"/>
    <w:next w:val="Normal"/>
    <w:link w:val="TitleChar"/>
    <w:uiPriority w:val="10"/>
    <w:qFormat/>
    <w:rsid w:val="00C55DD2"/>
    <w:pP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55DD2"/>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EC637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C637B"/>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4E35E7"/>
    <w:pPr>
      <w:outlineLvl w:val="9"/>
    </w:pPr>
  </w:style>
  <w:style w:type="paragraph" w:styleId="TOC1">
    <w:name w:val="toc 1"/>
    <w:basedOn w:val="Normal"/>
    <w:next w:val="Normal"/>
    <w:autoRedefine/>
    <w:uiPriority w:val="39"/>
    <w:unhideWhenUsed/>
    <w:rsid w:val="004E35E7"/>
    <w:pPr>
      <w:spacing w:after="100"/>
    </w:pPr>
  </w:style>
  <w:style w:type="paragraph" w:styleId="TOC2">
    <w:name w:val="toc 2"/>
    <w:basedOn w:val="Normal"/>
    <w:next w:val="Normal"/>
    <w:autoRedefine/>
    <w:uiPriority w:val="39"/>
    <w:unhideWhenUsed/>
    <w:rsid w:val="004E35E7"/>
    <w:pPr>
      <w:spacing w:after="100"/>
      <w:ind w:left="220"/>
    </w:pPr>
  </w:style>
  <w:style w:type="character" w:styleId="Hyperlink">
    <w:name w:val="Hyperlink"/>
    <w:basedOn w:val="DefaultParagraphFont"/>
    <w:uiPriority w:val="99"/>
    <w:unhideWhenUsed/>
    <w:rsid w:val="004E35E7"/>
    <w:rPr>
      <w:color w:val="0000FF" w:themeColor="hyperlink"/>
      <w:u w:val="single"/>
    </w:rPr>
  </w:style>
  <w:style w:type="paragraph" w:styleId="BalloonText">
    <w:name w:val="Balloon Text"/>
    <w:basedOn w:val="Normal"/>
    <w:link w:val="BalloonTextChar"/>
    <w:uiPriority w:val="99"/>
    <w:semiHidden/>
    <w:unhideWhenUsed/>
    <w:rsid w:val="004E35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35E7"/>
    <w:rPr>
      <w:rFonts w:ascii="Tahoma" w:hAnsi="Tahoma" w:cs="Tahoma"/>
      <w:sz w:val="16"/>
      <w:szCs w:val="16"/>
    </w:rPr>
  </w:style>
  <w:style w:type="paragraph" w:styleId="ListParagraph">
    <w:name w:val="List Paragraph"/>
    <w:basedOn w:val="Normal"/>
    <w:uiPriority w:val="34"/>
    <w:qFormat/>
    <w:rsid w:val="00067F1F"/>
    <w:pPr>
      <w:ind w:left="720"/>
      <w:contextualSpacing/>
    </w:pPr>
  </w:style>
  <w:style w:type="paragraph" w:styleId="NoSpacing">
    <w:name w:val="No Spacing"/>
    <w:uiPriority w:val="1"/>
    <w:qFormat/>
    <w:rsid w:val="004E44C8"/>
    <w:pPr>
      <w:spacing w:after="0" w:line="240" w:lineRule="auto"/>
    </w:pPr>
  </w:style>
  <w:style w:type="table" w:styleId="TableGrid">
    <w:name w:val="Table Grid"/>
    <w:basedOn w:val="TableNormal"/>
    <w:uiPriority w:val="59"/>
    <w:rsid w:val="00C70281"/>
    <w:pPr>
      <w:spacing w:after="0" w:line="240" w:lineRule="auto"/>
    </w:pPr>
    <w:rPr>
      <w:lang w:val="en-GB"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D642D"/>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customStyle="1" w:styleId="text-with-replacments">
    <w:name w:val="text-with-replacments"/>
    <w:basedOn w:val="DefaultParagraphFont"/>
    <w:rsid w:val="00894D81"/>
  </w:style>
  <w:style w:type="paragraph" w:customStyle="1" w:styleId="TableParagraph">
    <w:name w:val="Table Paragraph"/>
    <w:basedOn w:val="Normal"/>
    <w:uiPriority w:val="1"/>
    <w:qFormat/>
    <w:rsid w:val="001049F8"/>
    <w:pPr>
      <w:widowControl w:val="0"/>
      <w:autoSpaceDE w:val="0"/>
      <w:autoSpaceDN w:val="0"/>
      <w:spacing w:after="0" w:line="240" w:lineRule="auto"/>
      <w:ind w:left="107"/>
    </w:pPr>
    <w:rPr>
      <w:rFonts w:ascii="Arial MT" w:eastAsia="Arial MT" w:hAnsi="Arial MT" w:cs="Arial MT"/>
    </w:rPr>
  </w:style>
  <w:style w:type="paragraph" w:styleId="BodyText">
    <w:name w:val="Body Text"/>
    <w:basedOn w:val="Normal"/>
    <w:link w:val="BodyTextChar"/>
    <w:uiPriority w:val="1"/>
    <w:qFormat/>
    <w:rsid w:val="0042230B"/>
    <w:pPr>
      <w:widowControl w:val="0"/>
      <w:autoSpaceDE w:val="0"/>
      <w:autoSpaceDN w:val="0"/>
      <w:spacing w:after="0" w:line="240" w:lineRule="auto"/>
    </w:pPr>
    <w:rPr>
      <w:rFonts w:ascii="Arial MT" w:eastAsia="Arial MT" w:hAnsi="Arial MT" w:cs="Arial MT"/>
    </w:rPr>
  </w:style>
  <w:style w:type="character" w:customStyle="1" w:styleId="BodyTextChar">
    <w:name w:val="Body Text Char"/>
    <w:basedOn w:val="DefaultParagraphFont"/>
    <w:link w:val="BodyText"/>
    <w:uiPriority w:val="1"/>
    <w:rsid w:val="0042230B"/>
    <w:rPr>
      <w:rFonts w:ascii="Arial MT" w:eastAsia="Arial MT" w:hAnsi="Arial MT" w:cs="Arial MT"/>
    </w:rPr>
  </w:style>
  <w:style w:type="paragraph" w:styleId="Subtitle">
    <w:name w:val="Subtitle"/>
    <w:basedOn w:val="Normal"/>
    <w:next w:val="Normal"/>
    <w:link w:val="SubtitleChar"/>
    <w:uiPriority w:val="11"/>
    <w:qFormat/>
    <w:rsid w:val="006211EF"/>
    <w:pPr>
      <w:numPr>
        <w:ilvl w:val="1"/>
      </w:numPr>
      <w:spacing w:after="160"/>
    </w:pPr>
    <w:rPr>
      <w:color w:val="5A5A5A" w:themeColor="text1" w:themeTint="A5"/>
      <w:spacing w:val="15"/>
    </w:rPr>
  </w:style>
  <w:style w:type="character" w:customStyle="1" w:styleId="SubtitleChar">
    <w:name w:val="Subtitle Char"/>
    <w:basedOn w:val="DefaultParagraphFont"/>
    <w:link w:val="Subtitle"/>
    <w:uiPriority w:val="11"/>
    <w:rsid w:val="006211EF"/>
    <w:rPr>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56FFC18-683C-4806-B221-2B47D027CD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3221</Words>
  <Characters>18362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Anonymous</dc:creator>
  <cp:lastModifiedBy>Radu Cimpoes</cp:lastModifiedBy>
  <cp:revision>7</cp:revision>
  <dcterms:created xsi:type="dcterms:W3CDTF">2024-02-27T04:53:00Z</dcterms:created>
  <dcterms:modified xsi:type="dcterms:W3CDTF">2024-02-27T09:20:00Z</dcterms:modified>
</cp:coreProperties>
</file>