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483D01" wp14:paraId="4C369257" wp14:textId="21725D95">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150CECB5">
        <w:rPr>
          <w:rFonts w:ascii="Times New Roman" w:hAnsi="Times New Roman" w:eastAsia="Times New Roman" w:cs="Times New Roman"/>
          <w:noProof w:val="0"/>
          <w:sz w:val="24"/>
          <w:szCs w:val="24"/>
          <w:lang w:val="en-GB"/>
        </w:rPr>
        <w:t xml:space="preserve">This essay will critically analyse the </w:t>
      </w:r>
      <w:bookmarkStart w:name="_Int_eGLPQyfi" w:id="464248121"/>
      <w:r w:rsidRPr="0E70FE2B" w:rsidR="5BD6C353">
        <w:rPr>
          <w:rFonts w:ascii="Times New Roman" w:hAnsi="Times New Roman" w:eastAsia="Times New Roman" w:cs="Times New Roman"/>
          <w:noProof w:val="0"/>
          <w:sz w:val="24"/>
          <w:szCs w:val="24"/>
          <w:lang w:val="en-GB"/>
        </w:rPr>
        <w:t>M</w:t>
      </w:r>
      <w:r w:rsidRPr="0E70FE2B" w:rsidR="150CECB5">
        <w:rPr>
          <w:rFonts w:ascii="Times New Roman" w:hAnsi="Times New Roman" w:eastAsia="Times New Roman" w:cs="Times New Roman"/>
          <w:noProof w:val="0"/>
          <w:sz w:val="24"/>
          <w:szCs w:val="24"/>
          <w:lang w:val="en-GB"/>
        </w:rPr>
        <w:t>ulti-</w:t>
      </w:r>
      <w:r w:rsidRPr="0E70FE2B" w:rsidR="488CCB70">
        <w:rPr>
          <w:rFonts w:ascii="Times New Roman" w:hAnsi="Times New Roman" w:eastAsia="Times New Roman" w:cs="Times New Roman"/>
          <w:noProof w:val="0"/>
          <w:sz w:val="24"/>
          <w:szCs w:val="24"/>
          <w:lang w:val="en-GB"/>
        </w:rPr>
        <w:t>A</w:t>
      </w:r>
      <w:r w:rsidRPr="0E70FE2B" w:rsidR="150CECB5">
        <w:rPr>
          <w:rFonts w:ascii="Times New Roman" w:hAnsi="Times New Roman" w:eastAsia="Times New Roman" w:cs="Times New Roman"/>
          <w:noProof w:val="0"/>
          <w:sz w:val="24"/>
          <w:szCs w:val="24"/>
          <w:lang w:val="en-GB"/>
        </w:rPr>
        <w:t>gency</w:t>
      </w:r>
      <w:bookmarkEnd w:id="464248121"/>
      <w:r w:rsidRPr="0E70FE2B" w:rsidR="1343196F">
        <w:rPr>
          <w:rFonts w:ascii="Times New Roman" w:hAnsi="Times New Roman" w:eastAsia="Times New Roman" w:cs="Times New Roman"/>
          <w:noProof w:val="0"/>
          <w:sz w:val="24"/>
          <w:szCs w:val="24"/>
          <w:lang w:val="en-GB"/>
        </w:rPr>
        <w:t xml:space="preserve"> model</w:t>
      </w:r>
      <w:r w:rsidRPr="0E70FE2B" w:rsidR="150CECB5">
        <w:rPr>
          <w:rFonts w:ascii="Times New Roman" w:hAnsi="Times New Roman" w:eastAsia="Times New Roman" w:cs="Times New Roman"/>
          <w:noProof w:val="0"/>
          <w:sz w:val="24"/>
          <w:szCs w:val="24"/>
          <w:lang w:val="en-GB"/>
        </w:rPr>
        <w:t xml:space="preserve"> in Wales</w:t>
      </w:r>
      <w:r w:rsidRPr="0E70FE2B" w:rsidR="7158F027">
        <w:rPr>
          <w:rFonts w:ascii="Times New Roman" w:hAnsi="Times New Roman" w:eastAsia="Times New Roman" w:cs="Times New Roman"/>
          <w:noProof w:val="0"/>
          <w:sz w:val="24"/>
          <w:szCs w:val="24"/>
          <w:lang w:val="en-GB"/>
        </w:rPr>
        <w:t xml:space="preserve"> and its effectiveness in promoting the welfare of children and young people</w:t>
      </w:r>
      <w:r w:rsidRPr="0E70FE2B" w:rsidR="150CECB5">
        <w:rPr>
          <w:rFonts w:ascii="Times New Roman" w:hAnsi="Times New Roman" w:eastAsia="Times New Roman" w:cs="Times New Roman"/>
          <w:noProof w:val="0"/>
          <w:sz w:val="24"/>
          <w:szCs w:val="24"/>
          <w:lang w:val="en-GB"/>
        </w:rPr>
        <w:t xml:space="preserve">. Emphasising the Welsh context, it will also address recent developments in safeguarding practices. </w:t>
      </w:r>
      <w:r w:rsidRPr="0E70FE2B" w:rsidR="5F13720A">
        <w:rPr>
          <w:rFonts w:ascii="Times New Roman" w:hAnsi="Times New Roman" w:eastAsia="Times New Roman" w:cs="Times New Roman"/>
          <w:noProof w:val="0"/>
          <w:sz w:val="24"/>
          <w:szCs w:val="24"/>
          <w:lang w:val="en-GB"/>
        </w:rPr>
        <w:t>It will discuss that w</w:t>
      </w:r>
      <w:r w:rsidRPr="0E70FE2B" w:rsidR="150CECB5">
        <w:rPr>
          <w:rFonts w:ascii="Times New Roman" w:hAnsi="Times New Roman" w:eastAsia="Times New Roman" w:cs="Times New Roman"/>
          <w:noProof w:val="0"/>
          <w:sz w:val="24"/>
          <w:szCs w:val="24"/>
          <w:lang w:val="en-GB"/>
        </w:rPr>
        <w:t>hil</w:t>
      </w:r>
      <w:r w:rsidRPr="0E70FE2B" w:rsidR="6C5F7299">
        <w:rPr>
          <w:rFonts w:ascii="Times New Roman" w:hAnsi="Times New Roman" w:eastAsia="Times New Roman" w:cs="Times New Roman"/>
          <w:noProof w:val="0"/>
          <w:sz w:val="24"/>
          <w:szCs w:val="24"/>
          <w:lang w:val="en-GB"/>
        </w:rPr>
        <w:t>st</w:t>
      </w:r>
      <w:r w:rsidRPr="0E70FE2B" w:rsidR="150CECB5">
        <w:rPr>
          <w:rFonts w:ascii="Times New Roman" w:hAnsi="Times New Roman" w:eastAsia="Times New Roman" w:cs="Times New Roman"/>
          <w:noProof w:val="0"/>
          <w:sz w:val="24"/>
          <w:szCs w:val="24"/>
          <w:lang w:val="en-GB"/>
        </w:rPr>
        <w:t xml:space="preserve"> the multi-agency approach provides several significant benefits, it also poses </w:t>
      </w:r>
      <w:r w:rsidRPr="0E70FE2B" w:rsidR="47FA8C18">
        <w:rPr>
          <w:rFonts w:ascii="Times New Roman" w:hAnsi="Times New Roman" w:eastAsia="Times New Roman" w:cs="Times New Roman"/>
          <w:noProof w:val="0"/>
          <w:sz w:val="24"/>
          <w:szCs w:val="24"/>
          <w:lang w:val="en-GB"/>
        </w:rPr>
        <w:t>challenges</w:t>
      </w:r>
      <w:r w:rsidRPr="0E70FE2B" w:rsidR="0C47DE32">
        <w:rPr>
          <w:rFonts w:ascii="Times New Roman" w:hAnsi="Times New Roman" w:eastAsia="Times New Roman" w:cs="Times New Roman"/>
          <w:noProof w:val="0"/>
          <w:sz w:val="24"/>
          <w:szCs w:val="24"/>
          <w:lang w:val="en-GB"/>
        </w:rPr>
        <w:t xml:space="preserve">. </w:t>
      </w:r>
    </w:p>
    <w:p xmlns:wp14="http://schemas.microsoft.com/office/word/2010/wordml" w:rsidP="66483D01" wp14:paraId="40F56A56" wp14:textId="01F6BABF">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150CECB5">
        <w:rPr>
          <w:rFonts w:ascii="Times New Roman" w:hAnsi="Times New Roman" w:eastAsia="Times New Roman" w:cs="Times New Roman"/>
          <w:noProof w:val="0"/>
          <w:sz w:val="24"/>
          <w:szCs w:val="24"/>
          <w:lang w:val="en-GB"/>
        </w:rPr>
        <w:t>All schools have a statutory duty to safeguard and promote the well-being of their students</w:t>
      </w:r>
      <w:r w:rsidRPr="0E70FE2B" w:rsidR="2DE37681">
        <w:rPr>
          <w:rFonts w:ascii="Times New Roman" w:hAnsi="Times New Roman" w:eastAsia="Times New Roman" w:cs="Times New Roman"/>
          <w:noProof w:val="0"/>
          <w:sz w:val="24"/>
          <w:szCs w:val="24"/>
          <w:lang w:val="en-GB"/>
        </w:rPr>
        <w:t xml:space="preserve"> (Social Care Wales, 2023).</w:t>
      </w:r>
      <w:r w:rsidRPr="0E70FE2B" w:rsidR="150CECB5">
        <w:rPr>
          <w:rFonts w:ascii="Times New Roman" w:hAnsi="Times New Roman" w:eastAsia="Times New Roman" w:cs="Times New Roman"/>
          <w:noProof w:val="0"/>
          <w:sz w:val="24"/>
          <w:szCs w:val="24"/>
          <w:lang w:val="en-GB"/>
        </w:rPr>
        <w:t xml:space="preserve"> This means keeping children and vulnerable adults safe from abuse and neglect. Schools should also teach everyone to spot signs of danger. Child protection is a key part of keeping children safe. It includes actions to prevent abuse, neglect, and exploitation while supporting children's growth and rights. This work involves creating safe places, educating communities about harm, and </w:t>
      </w:r>
      <w:bookmarkStart w:name="_Int_RNLjIvpr" w:id="1737707479"/>
      <w:r w:rsidRPr="0E70FE2B" w:rsidR="150CECB5">
        <w:rPr>
          <w:rFonts w:ascii="Times New Roman" w:hAnsi="Times New Roman" w:eastAsia="Times New Roman" w:cs="Times New Roman"/>
          <w:noProof w:val="0"/>
          <w:sz w:val="24"/>
          <w:szCs w:val="24"/>
          <w:lang w:val="en-GB"/>
        </w:rPr>
        <w:t>establishing</w:t>
      </w:r>
      <w:bookmarkEnd w:id="1737707479"/>
      <w:r w:rsidRPr="0E70FE2B" w:rsidR="150CECB5">
        <w:rPr>
          <w:rFonts w:ascii="Times New Roman" w:hAnsi="Times New Roman" w:eastAsia="Times New Roman" w:cs="Times New Roman"/>
          <w:noProof w:val="0"/>
          <w:sz w:val="24"/>
          <w:szCs w:val="24"/>
          <w:lang w:val="en-GB"/>
        </w:rPr>
        <w:t xml:space="preserve"> policies that protect vulnerable children. By focusing on child protection, we aim to help children who are at risk and create an environment where all children can thrive and reach their full potential (NSPCC, 2021). </w:t>
      </w:r>
    </w:p>
    <w:p xmlns:wp14="http://schemas.microsoft.com/office/word/2010/wordml" w:rsidP="0E70FE2B" wp14:paraId="78FA866A" wp14:textId="2B978A62">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150CECB5">
        <w:rPr>
          <w:rFonts w:ascii="Times New Roman" w:hAnsi="Times New Roman" w:eastAsia="Times New Roman" w:cs="Times New Roman"/>
          <w:noProof w:val="0"/>
          <w:sz w:val="24"/>
          <w:szCs w:val="24"/>
          <w:lang w:val="en-GB"/>
        </w:rPr>
        <w:t xml:space="preserve">The foundations for multi-agency partnership working were </w:t>
      </w:r>
      <w:bookmarkStart w:name="_Int_kYXhY68U" w:id="289401476"/>
      <w:r w:rsidRPr="0E70FE2B" w:rsidR="150CECB5">
        <w:rPr>
          <w:rFonts w:ascii="Times New Roman" w:hAnsi="Times New Roman" w:eastAsia="Times New Roman" w:cs="Times New Roman"/>
          <w:noProof w:val="0"/>
          <w:sz w:val="24"/>
          <w:szCs w:val="24"/>
          <w:lang w:val="en-GB"/>
        </w:rPr>
        <w:t>established</w:t>
      </w:r>
      <w:bookmarkEnd w:id="289401476"/>
      <w:r w:rsidRPr="0E70FE2B" w:rsidR="150CECB5">
        <w:rPr>
          <w:rFonts w:ascii="Times New Roman" w:hAnsi="Times New Roman" w:eastAsia="Times New Roman" w:cs="Times New Roman"/>
          <w:noProof w:val="0"/>
          <w:sz w:val="24"/>
          <w:szCs w:val="24"/>
          <w:lang w:val="en-GB"/>
        </w:rPr>
        <w:t xml:space="preserve"> in the 1980s. The Children Act 1989 set the statutory requirements for inter-agency collaboration and joint work concerning children and young people, </w:t>
      </w:r>
      <w:bookmarkStart w:name="_Int_FI3PDFXT" w:id="1657078775"/>
      <w:r w:rsidRPr="0E70FE2B" w:rsidR="150CECB5">
        <w:rPr>
          <w:rFonts w:ascii="Times New Roman" w:hAnsi="Times New Roman" w:eastAsia="Times New Roman" w:cs="Times New Roman"/>
          <w:noProof w:val="0"/>
          <w:sz w:val="24"/>
          <w:szCs w:val="24"/>
          <w:lang w:val="en-GB"/>
        </w:rPr>
        <w:t>necessitating</w:t>
      </w:r>
      <w:bookmarkEnd w:id="1657078775"/>
      <w:r w:rsidRPr="0E70FE2B" w:rsidR="150CECB5">
        <w:rPr>
          <w:rFonts w:ascii="Times New Roman" w:hAnsi="Times New Roman" w:eastAsia="Times New Roman" w:cs="Times New Roman"/>
          <w:noProof w:val="0"/>
          <w:sz w:val="24"/>
          <w:szCs w:val="24"/>
          <w:lang w:val="en-GB"/>
        </w:rPr>
        <w:t xml:space="preserve"> that professionals work together more effectively (</w:t>
      </w:r>
      <w:r w:rsidRPr="0E70FE2B" w:rsidR="150CECB5">
        <w:rPr>
          <w:rFonts w:ascii="Times New Roman" w:hAnsi="Times New Roman" w:eastAsia="Times New Roman" w:cs="Times New Roman"/>
          <w:noProof w:val="0"/>
          <w:sz w:val="24"/>
          <w:szCs w:val="24"/>
          <w:lang w:val="en-GB"/>
        </w:rPr>
        <w:t>Cheminais</w:t>
      </w:r>
      <w:r w:rsidRPr="0E70FE2B" w:rsidR="150CECB5">
        <w:rPr>
          <w:rFonts w:ascii="Times New Roman" w:hAnsi="Times New Roman" w:eastAsia="Times New Roman" w:cs="Times New Roman"/>
          <w:noProof w:val="0"/>
          <w:sz w:val="24"/>
          <w:szCs w:val="24"/>
          <w:lang w:val="en-GB"/>
        </w:rPr>
        <w:t xml:space="preserve">, 2008b). </w:t>
      </w:r>
      <w:r w:rsidRPr="0E70FE2B" w:rsidR="150CECB5">
        <w:rPr>
          <w:rFonts w:ascii="Times New Roman" w:hAnsi="Times New Roman" w:eastAsia="Times New Roman" w:cs="Times New Roman"/>
          <w:noProof w:val="0"/>
          <w:sz w:val="24"/>
          <w:szCs w:val="24"/>
          <w:lang w:val="en-GB"/>
        </w:rPr>
        <w:t xml:space="preserve">A multi-agency approach is essential for effective safeguarding and child protection. Throughout a child's life, children and families can access a diverse range of services. Practitioners must work together to comprehensively understand a child's situation and provide a coordinated approach to support. Case reviews conducted across the UK emphasise the importance of information sharing and collaboration among agencies. This allows professionals to fully understand any potential risks a child may be exposed to and take </w:t>
      </w:r>
      <w:bookmarkStart w:name="_Int_sx542svV" w:id="1794936654"/>
      <w:r w:rsidRPr="0E70FE2B" w:rsidR="150CECB5">
        <w:rPr>
          <w:rFonts w:ascii="Times New Roman" w:hAnsi="Times New Roman" w:eastAsia="Times New Roman" w:cs="Times New Roman"/>
          <w:noProof w:val="0"/>
          <w:sz w:val="24"/>
          <w:szCs w:val="24"/>
          <w:lang w:val="en-GB"/>
        </w:rPr>
        <w:t>appropriate action</w:t>
      </w:r>
      <w:bookmarkEnd w:id="1794936654"/>
      <w:r w:rsidRPr="0E70FE2B" w:rsidR="150CECB5">
        <w:rPr>
          <w:rFonts w:ascii="Times New Roman" w:hAnsi="Times New Roman" w:eastAsia="Times New Roman" w:cs="Times New Roman"/>
          <w:noProof w:val="0"/>
          <w:sz w:val="24"/>
          <w:szCs w:val="24"/>
          <w:lang w:val="en-GB"/>
        </w:rPr>
        <w:t xml:space="preserve"> to keep them safe (NSPCC, 2024). </w:t>
      </w:r>
    </w:p>
    <w:p xmlns:wp14="http://schemas.microsoft.com/office/word/2010/wordml" w:rsidP="66483D01" wp14:paraId="52F4B898" wp14:textId="3965CDE0">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753E7CFC">
        <w:rPr>
          <w:rFonts w:ascii="Times New Roman" w:hAnsi="Times New Roman" w:eastAsia="Times New Roman" w:cs="Times New Roman"/>
          <w:noProof w:val="0"/>
          <w:sz w:val="24"/>
          <w:szCs w:val="24"/>
          <w:lang w:val="en-GB"/>
        </w:rPr>
        <w:t xml:space="preserve">Multi-agency working promotes collaboration among professionals from different agencies to ensure effective practices (Welsh Government, 2014b). This approach allows for a holistic response to a family's needs, leading to a cohesive care plan for children or young people. Integration in social services aims to enhance cooperation among agencies (GOV.WALES, 2025), which is vital for Looked After Children (LAC) facing challenges from abuse or neglect. Effective partnerships create robust support systems tailored to the unique needs of these vulnerable children, promoting their well-being (Child Law Advice, 2014). </w:t>
      </w:r>
      <w:r w:rsidRPr="0E70FE2B" w:rsidR="753E7CFC">
        <w:rPr>
          <w:rFonts w:ascii="Times New Roman" w:hAnsi="Times New Roman" w:eastAsia="Times New Roman" w:cs="Times New Roman"/>
          <w:noProof w:val="0"/>
          <w:sz w:val="24"/>
          <w:szCs w:val="24"/>
          <w:lang w:val="en-GB"/>
        </w:rPr>
        <w:t>Various multi-agency models exist, such as panels and integrated services, including resource panels and the Team Around the Family initiative (</w:t>
      </w:r>
      <w:r w:rsidRPr="0E70FE2B" w:rsidR="753E7CFC">
        <w:rPr>
          <w:rFonts w:ascii="Times New Roman" w:hAnsi="Times New Roman" w:eastAsia="Times New Roman" w:cs="Times New Roman"/>
          <w:noProof w:val="0"/>
          <w:sz w:val="24"/>
          <w:szCs w:val="24"/>
          <w:lang w:val="en-GB"/>
        </w:rPr>
        <w:t>Cheminais</w:t>
      </w:r>
      <w:r w:rsidRPr="0E70FE2B" w:rsidR="753E7CFC">
        <w:rPr>
          <w:rFonts w:ascii="Times New Roman" w:hAnsi="Times New Roman" w:eastAsia="Times New Roman" w:cs="Times New Roman"/>
          <w:noProof w:val="0"/>
          <w:sz w:val="24"/>
          <w:szCs w:val="24"/>
          <w:lang w:val="en-GB"/>
        </w:rPr>
        <w:t>, 2008).</w:t>
      </w:r>
    </w:p>
    <w:p xmlns:wp14="http://schemas.microsoft.com/office/word/2010/wordml" w:rsidP="66483D01" wp14:paraId="0F721F49" wp14:textId="4E1963A4">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150CECB5">
        <w:rPr>
          <w:rFonts w:ascii="Times New Roman" w:hAnsi="Times New Roman" w:eastAsia="Times New Roman" w:cs="Times New Roman"/>
          <w:noProof w:val="0"/>
          <w:sz w:val="24"/>
          <w:szCs w:val="24"/>
          <w:lang w:val="en-GB"/>
        </w:rPr>
        <w:t>A key characteristic of a multi-agency panel (MAP) is that practitioners are employed by their home agencies and meet regularly to discuss individual cases. Information is shared among members, and joint assessments are conducted (Kendall, 2024). Person-</w:t>
      </w:r>
      <w:r w:rsidRPr="0E70FE2B" w:rsidR="150CECB5">
        <w:rPr>
          <w:rFonts w:ascii="Times New Roman" w:hAnsi="Times New Roman" w:eastAsia="Times New Roman" w:cs="Times New Roman"/>
          <w:noProof w:val="0"/>
          <w:sz w:val="24"/>
          <w:szCs w:val="24"/>
          <w:lang w:val="en-GB"/>
        </w:rPr>
        <w:t>centered</w:t>
      </w:r>
      <w:r w:rsidRPr="0E70FE2B" w:rsidR="150CECB5">
        <w:rPr>
          <w:rFonts w:ascii="Times New Roman" w:hAnsi="Times New Roman" w:eastAsia="Times New Roman" w:cs="Times New Roman"/>
          <w:noProof w:val="0"/>
          <w:sz w:val="24"/>
          <w:szCs w:val="24"/>
          <w:lang w:val="en-GB"/>
        </w:rPr>
        <w:t xml:space="preserve"> planning (PCP) can also be applied (Council for </w:t>
      </w:r>
      <w:r w:rsidRPr="0E70FE2B" w:rsidR="37FF0EA2">
        <w:rPr>
          <w:rFonts w:ascii="Times New Roman" w:hAnsi="Times New Roman" w:eastAsia="Times New Roman" w:cs="Times New Roman"/>
          <w:noProof w:val="0"/>
          <w:sz w:val="24"/>
          <w:szCs w:val="24"/>
          <w:lang w:val="en-GB"/>
        </w:rPr>
        <w:t>D</w:t>
      </w:r>
      <w:r w:rsidRPr="0E70FE2B" w:rsidR="150CECB5">
        <w:rPr>
          <w:rFonts w:ascii="Times New Roman" w:hAnsi="Times New Roman" w:eastAsia="Times New Roman" w:cs="Times New Roman"/>
          <w:noProof w:val="0"/>
          <w:sz w:val="24"/>
          <w:szCs w:val="24"/>
          <w:lang w:val="en-GB"/>
        </w:rPr>
        <w:t xml:space="preserve">isabled </w:t>
      </w:r>
      <w:r w:rsidRPr="0E70FE2B" w:rsidR="2E3E5D26">
        <w:rPr>
          <w:rFonts w:ascii="Times New Roman" w:hAnsi="Times New Roman" w:eastAsia="Times New Roman" w:cs="Times New Roman"/>
          <w:noProof w:val="0"/>
          <w:sz w:val="24"/>
          <w:szCs w:val="24"/>
          <w:lang w:val="en-GB"/>
        </w:rPr>
        <w:t>C</w:t>
      </w:r>
      <w:r w:rsidRPr="0E70FE2B" w:rsidR="150CECB5">
        <w:rPr>
          <w:rFonts w:ascii="Times New Roman" w:hAnsi="Times New Roman" w:eastAsia="Times New Roman" w:cs="Times New Roman"/>
          <w:noProof w:val="0"/>
          <w:sz w:val="24"/>
          <w:szCs w:val="24"/>
          <w:lang w:val="en-GB"/>
        </w:rPr>
        <w:t xml:space="preserve">hildren, 2024). This approach offers </w:t>
      </w:r>
      <w:r w:rsidRPr="0E70FE2B" w:rsidR="24889782">
        <w:rPr>
          <w:rFonts w:ascii="Times New Roman" w:hAnsi="Times New Roman" w:eastAsia="Times New Roman" w:cs="Times New Roman"/>
          <w:noProof w:val="0"/>
          <w:sz w:val="24"/>
          <w:szCs w:val="24"/>
          <w:lang w:val="en-GB"/>
        </w:rPr>
        <w:t>many</w:t>
      </w:r>
      <w:r w:rsidRPr="0E70FE2B" w:rsidR="150CECB5">
        <w:rPr>
          <w:rFonts w:ascii="Times New Roman" w:hAnsi="Times New Roman" w:eastAsia="Times New Roman" w:cs="Times New Roman"/>
          <w:noProof w:val="0"/>
          <w:sz w:val="24"/>
          <w:szCs w:val="24"/>
          <w:lang w:val="en-GB"/>
        </w:rPr>
        <w:t xml:space="preserve"> benefits, such as </w:t>
      </w:r>
      <w:bookmarkStart w:name="_Int_MrIcG7UC" w:id="1068353570"/>
      <w:r w:rsidRPr="0E70FE2B" w:rsidR="150CECB5">
        <w:rPr>
          <w:rFonts w:ascii="Times New Roman" w:hAnsi="Times New Roman" w:eastAsia="Times New Roman" w:cs="Times New Roman"/>
          <w:noProof w:val="0"/>
          <w:sz w:val="24"/>
          <w:szCs w:val="24"/>
          <w:lang w:val="en-GB"/>
        </w:rPr>
        <w:t>eliminating</w:t>
      </w:r>
      <w:bookmarkEnd w:id="1068353570"/>
      <w:r w:rsidRPr="0E70FE2B" w:rsidR="150CECB5">
        <w:rPr>
          <w:rFonts w:ascii="Times New Roman" w:hAnsi="Times New Roman" w:eastAsia="Times New Roman" w:cs="Times New Roman"/>
          <w:noProof w:val="0"/>
          <w:sz w:val="24"/>
          <w:szCs w:val="24"/>
          <w:lang w:val="en-GB"/>
        </w:rPr>
        <w:t xml:space="preserve"> the need for recruitment, providing access to training from home agencies, and using diverse working styles, structures, and processes to </w:t>
      </w:r>
      <w:bookmarkStart w:name="_Int_VsKtKQUz" w:id="536969665"/>
      <w:r w:rsidRPr="0E70FE2B" w:rsidR="150CECB5">
        <w:rPr>
          <w:rFonts w:ascii="Times New Roman" w:hAnsi="Times New Roman" w:eastAsia="Times New Roman" w:cs="Times New Roman"/>
          <w:noProof w:val="0"/>
          <w:sz w:val="24"/>
          <w:szCs w:val="24"/>
          <w:lang w:val="en-GB"/>
        </w:rPr>
        <w:t>allocate</w:t>
      </w:r>
      <w:bookmarkEnd w:id="536969665"/>
      <w:r w:rsidRPr="0E70FE2B" w:rsidR="150CECB5">
        <w:rPr>
          <w:rFonts w:ascii="Times New Roman" w:hAnsi="Times New Roman" w:eastAsia="Times New Roman" w:cs="Times New Roman"/>
          <w:noProof w:val="0"/>
          <w:sz w:val="24"/>
          <w:szCs w:val="24"/>
          <w:lang w:val="en-GB"/>
        </w:rPr>
        <w:t xml:space="preserve"> a lead professional. </w:t>
      </w:r>
      <w:r w:rsidRPr="0E70FE2B" w:rsidR="1A44477A">
        <w:rPr>
          <w:rFonts w:ascii="Times New Roman" w:hAnsi="Times New Roman" w:eastAsia="Times New Roman" w:cs="Times New Roman"/>
          <w:noProof w:val="0"/>
          <w:sz w:val="24"/>
          <w:szCs w:val="24"/>
          <w:lang w:val="en-GB"/>
        </w:rPr>
        <w:t>Furthermore</w:t>
      </w:r>
      <w:r w:rsidRPr="0E70FE2B" w:rsidR="150CECB5">
        <w:rPr>
          <w:rFonts w:ascii="Times New Roman" w:hAnsi="Times New Roman" w:eastAsia="Times New Roman" w:cs="Times New Roman"/>
          <w:noProof w:val="0"/>
          <w:sz w:val="24"/>
          <w:szCs w:val="24"/>
          <w:lang w:val="en-GB"/>
        </w:rPr>
        <w:t xml:space="preserve">, it does not require a permanent physical base. </w:t>
      </w:r>
      <w:r w:rsidRPr="0E70FE2B" w:rsidR="52F16461">
        <w:rPr>
          <w:rFonts w:ascii="Times New Roman" w:hAnsi="Times New Roman" w:eastAsia="Times New Roman" w:cs="Times New Roman"/>
          <w:noProof w:val="0"/>
          <w:sz w:val="24"/>
          <w:szCs w:val="24"/>
          <w:lang w:val="en-GB"/>
        </w:rPr>
        <w:t>Moreover</w:t>
      </w:r>
      <w:r w:rsidRPr="0E70FE2B" w:rsidR="150CECB5">
        <w:rPr>
          <w:rFonts w:ascii="Times New Roman" w:hAnsi="Times New Roman" w:eastAsia="Times New Roman" w:cs="Times New Roman"/>
          <w:noProof w:val="0"/>
          <w:sz w:val="24"/>
          <w:szCs w:val="24"/>
          <w:lang w:val="en-GB"/>
        </w:rPr>
        <w:t xml:space="preserve">, there are </w:t>
      </w:r>
      <w:r w:rsidRPr="0E70FE2B" w:rsidR="150CECB5">
        <w:rPr>
          <w:rFonts w:ascii="Times New Roman" w:hAnsi="Times New Roman" w:eastAsia="Times New Roman" w:cs="Times New Roman"/>
          <w:noProof w:val="0"/>
          <w:sz w:val="24"/>
          <w:szCs w:val="24"/>
          <w:lang w:val="en-GB"/>
        </w:rPr>
        <w:t xml:space="preserve">challenges associated with this model. These include insufficient frequent contact among practitioners, a tendency to align more closely with one's home agency, the time </w:t>
      </w:r>
      <w:r w:rsidRPr="0E70FE2B" w:rsidR="479DAEF7">
        <w:rPr>
          <w:rFonts w:ascii="Times New Roman" w:hAnsi="Times New Roman" w:eastAsia="Times New Roman" w:cs="Times New Roman"/>
          <w:noProof w:val="0"/>
          <w:sz w:val="24"/>
          <w:szCs w:val="24"/>
          <w:lang w:val="en-GB"/>
        </w:rPr>
        <w:t>needed</w:t>
      </w:r>
      <w:r w:rsidRPr="0E70FE2B" w:rsidR="150CECB5">
        <w:rPr>
          <w:rFonts w:ascii="Times New Roman" w:hAnsi="Times New Roman" w:eastAsia="Times New Roman" w:cs="Times New Roman"/>
          <w:noProof w:val="0"/>
          <w:sz w:val="24"/>
          <w:szCs w:val="24"/>
          <w:lang w:val="en-GB"/>
        </w:rPr>
        <w:t xml:space="preserve"> to manage casework responsibilities, and the time needed for case planning meetings (Atkinson et al., 2002). </w:t>
      </w:r>
    </w:p>
    <w:p xmlns:wp14="http://schemas.microsoft.com/office/word/2010/wordml" w:rsidP="66483D01" wp14:paraId="19B15FCB" wp14:textId="4A88964F">
      <w:pPr>
        <w:spacing w:before="240" w:beforeAutospacing="off" w:after="240" w:afterAutospacing="off" w:line="360" w:lineRule="auto"/>
        <w:rPr>
          <w:rFonts w:ascii="Times New Roman" w:hAnsi="Times New Roman" w:eastAsia="Times New Roman" w:cs="Times New Roman"/>
          <w:noProof w:val="0"/>
          <w:sz w:val="24"/>
          <w:szCs w:val="24"/>
          <w:lang w:val="en-GB"/>
        </w:rPr>
      </w:pPr>
      <w:r w:rsidRPr="66483D01" w:rsidR="150CECB5">
        <w:rPr>
          <w:rFonts w:ascii="Times New Roman" w:hAnsi="Times New Roman" w:eastAsia="Times New Roman" w:cs="Times New Roman"/>
          <w:noProof w:val="0"/>
          <w:sz w:val="24"/>
          <w:szCs w:val="24"/>
          <w:lang w:val="en-GB"/>
        </w:rPr>
        <w:t xml:space="preserve">Multi-agency teams include youth offending teams, Flying Start Initiatives, and disabled children's teams. The key characteristics of multi-agency teams include recruiting diverse practitioners, </w:t>
      </w:r>
      <w:bookmarkStart w:name="_Int_JdwOAd9W" w:id="614983648"/>
      <w:r w:rsidRPr="66483D01" w:rsidR="150CECB5">
        <w:rPr>
          <w:rFonts w:ascii="Times New Roman" w:hAnsi="Times New Roman" w:eastAsia="Times New Roman" w:cs="Times New Roman"/>
          <w:noProof w:val="0"/>
          <w:sz w:val="24"/>
          <w:szCs w:val="24"/>
          <w:lang w:val="en-GB"/>
        </w:rPr>
        <w:t>a strong sense</w:t>
      </w:r>
      <w:bookmarkEnd w:id="614983648"/>
      <w:r w:rsidRPr="66483D01" w:rsidR="150CECB5">
        <w:rPr>
          <w:rFonts w:ascii="Times New Roman" w:hAnsi="Times New Roman" w:eastAsia="Times New Roman" w:cs="Times New Roman"/>
          <w:noProof w:val="0"/>
          <w:sz w:val="24"/>
          <w:szCs w:val="24"/>
          <w:lang w:val="en-GB"/>
        </w:rPr>
        <w:t xml:space="preserve"> of team identity, a dedicated team leader, various levels of collaboration, a shared physical workspace, and regular team meetings. This approach offers </w:t>
      </w:r>
      <w:r w:rsidRPr="66483D01" w:rsidR="13F47056">
        <w:rPr>
          <w:rFonts w:ascii="Times New Roman" w:hAnsi="Times New Roman" w:eastAsia="Times New Roman" w:cs="Times New Roman"/>
          <w:noProof w:val="0"/>
          <w:sz w:val="24"/>
          <w:szCs w:val="24"/>
          <w:lang w:val="en-GB"/>
        </w:rPr>
        <w:t>many</w:t>
      </w:r>
      <w:r w:rsidRPr="66483D01" w:rsidR="150CECB5">
        <w:rPr>
          <w:rFonts w:ascii="Times New Roman" w:hAnsi="Times New Roman" w:eastAsia="Times New Roman" w:cs="Times New Roman"/>
          <w:noProof w:val="0"/>
          <w:sz w:val="24"/>
          <w:szCs w:val="24"/>
          <w:lang w:val="en-GB"/>
        </w:rPr>
        <w:t xml:space="preserve"> benefits, such as fostering team identity, </w:t>
      </w:r>
      <w:bookmarkStart w:name="_Int_B89NBg8I" w:id="1199372650"/>
      <w:r w:rsidRPr="66483D01" w:rsidR="150CECB5">
        <w:rPr>
          <w:rFonts w:ascii="Times New Roman" w:hAnsi="Times New Roman" w:eastAsia="Times New Roman" w:cs="Times New Roman"/>
          <w:noProof w:val="0"/>
          <w:sz w:val="24"/>
          <w:szCs w:val="24"/>
          <w:lang w:val="en-GB"/>
        </w:rPr>
        <w:t>facilitating</w:t>
      </w:r>
      <w:bookmarkEnd w:id="1199372650"/>
      <w:r w:rsidRPr="66483D01" w:rsidR="150CECB5">
        <w:rPr>
          <w:rFonts w:ascii="Times New Roman" w:hAnsi="Times New Roman" w:eastAsia="Times New Roman" w:cs="Times New Roman"/>
          <w:noProof w:val="0"/>
          <w:sz w:val="24"/>
          <w:szCs w:val="24"/>
          <w:lang w:val="en-GB"/>
        </w:rPr>
        <w:t xml:space="preserve"> the sharing of skills and knowledge, simplifying communication, making joint training more accessible, and enhancing preventative and early intervention efforts (Abhay, 2023). However, there are also challenges to consider. These can include difficulties in recruitment, the need for time and resources, the existence of different bases, and ensuring sufficient time for meetings. Additionally, good relationships are vital (</w:t>
      </w:r>
      <w:r w:rsidRPr="66483D01" w:rsidR="150CECB5">
        <w:rPr>
          <w:rFonts w:ascii="Times New Roman" w:hAnsi="Times New Roman" w:eastAsia="Times New Roman" w:cs="Times New Roman"/>
          <w:noProof w:val="0"/>
          <w:sz w:val="24"/>
          <w:szCs w:val="24"/>
          <w:lang w:val="en-GB"/>
        </w:rPr>
        <w:t>Cheminais</w:t>
      </w:r>
      <w:r w:rsidRPr="66483D01" w:rsidR="150CECB5">
        <w:rPr>
          <w:rFonts w:ascii="Times New Roman" w:hAnsi="Times New Roman" w:eastAsia="Times New Roman" w:cs="Times New Roman"/>
          <w:noProof w:val="0"/>
          <w:sz w:val="24"/>
          <w:szCs w:val="24"/>
          <w:lang w:val="en-GB"/>
        </w:rPr>
        <w:t xml:space="preserve">, 2008a). </w:t>
      </w:r>
    </w:p>
    <w:p xmlns:wp14="http://schemas.microsoft.com/office/word/2010/wordml" w:rsidP="66483D01" wp14:paraId="4208DF98" wp14:textId="24B737F1">
      <w:pPr>
        <w:spacing w:before="240" w:beforeAutospacing="off" w:after="240" w:afterAutospacing="off" w:line="360" w:lineRule="auto"/>
        <w:rPr>
          <w:rFonts w:ascii="Times New Roman" w:hAnsi="Times New Roman" w:eastAsia="Times New Roman" w:cs="Times New Roman"/>
          <w:noProof w:val="0"/>
          <w:sz w:val="24"/>
          <w:szCs w:val="24"/>
          <w:lang w:val="en-GB"/>
        </w:rPr>
      </w:pPr>
      <w:r w:rsidRPr="66483D01" w:rsidR="150CECB5">
        <w:rPr>
          <w:rFonts w:ascii="Times New Roman" w:hAnsi="Times New Roman" w:eastAsia="Times New Roman" w:cs="Times New Roman"/>
          <w:noProof w:val="0"/>
          <w:sz w:val="24"/>
          <w:szCs w:val="24"/>
          <w:lang w:val="en-GB"/>
        </w:rPr>
        <w:t xml:space="preserve">Integrated services include a variety of initiatives, including Every Child Matters, Sure Start (England), and integrated children's centres. These programmes are designed to function as community hubs, bringing together diverse services under one roof. By doing so, they aim to provide families with comprehensive support that addresses various needs, from early childhood education and parenting resources to health services and social support. This integrated approach </w:t>
      </w:r>
      <w:bookmarkStart w:name="_Int_oeF0KZMP" w:id="1762798815"/>
      <w:r w:rsidRPr="66483D01" w:rsidR="150CECB5">
        <w:rPr>
          <w:rFonts w:ascii="Times New Roman" w:hAnsi="Times New Roman" w:eastAsia="Times New Roman" w:cs="Times New Roman"/>
          <w:noProof w:val="0"/>
          <w:sz w:val="24"/>
          <w:szCs w:val="24"/>
          <w:lang w:val="en-GB"/>
        </w:rPr>
        <w:t>facilitates</w:t>
      </w:r>
      <w:bookmarkEnd w:id="1762798815"/>
      <w:r w:rsidRPr="66483D01" w:rsidR="150CECB5">
        <w:rPr>
          <w:rFonts w:ascii="Times New Roman" w:hAnsi="Times New Roman" w:eastAsia="Times New Roman" w:cs="Times New Roman"/>
          <w:noProof w:val="0"/>
          <w:sz w:val="24"/>
          <w:szCs w:val="24"/>
          <w:lang w:val="en-GB"/>
        </w:rPr>
        <w:t xml:space="preserve"> access for families and fosters collaboration among services, ensuring a holistic response to the challenges faced by children and their families (Department for Education, 2003). </w:t>
      </w:r>
    </w:p>
    <w:p xmlns:wp14="http://schemas.microsoft.com/office/word/2010/wordml" w:rsidP="66483D01" wp14:paraId="653F00CA" wp14:textId="2F8D4032">
      <w:pPr>
        <w:spacing w:before="240" w:beforeAutospacing="off" w:after="240" w:afterAutospacing="off" w:line="360" w:lineRule="auto"/>
        <w:rPr>
          <w:rFonts w:ascii="Times New Roman" w:hAnsi="Times New Roman" w:eastAsia="Times New Roman" w:cs="Times New Roman"/>
          <w:noProof w:val="0"/>
          <w:sz w:val="24"/>
          <w:szCs w:val="24"/>
          <w:lang w:val="en-GB"/>
        </w:rPr>
      </w:pPr>
      <w:r w:rsidRPr="66483D01" w:rsidR="150CECB5">
        <w:rPr>
          <w:rFonts w:ascii="Times New Roman" w:hAnsi="Times New Roman" w:eastAsia="Times New Roman" w:cs="Times New Roman"/>
          <w:noProof w:val="0"/>
          <w:sz w:val="24"/>
          <w:szCs w:val="24"/>
          <w:lang w:val="en-GB"/>
        </w:rPr>
        <w:t xml:space="preserve">This approach brings </w:t>
      </w:r>
      <w:r w:rsidRPr="66483D01" w:rsidR="5EBA9848">
        <w:rPr>
          <w:rFonts w:ascii="Times New Roman" w:hAnsi="Times New Roman" w:eastAsia="Times New Roman" w:cs="Times New Roman"/>
          <w:noProof w:val="0"/>
          <w:sz w:val="24"/>
          <w:szCs w:val="24"/>
          <w:lang w:val="en-GB"/>
        </w:rPr>
        <w:t>many</w:t>
      </w:r>
      <w:r w:rsidRPr="66483D01" w:rsidR="150CECB5">
        <w:rPr>
          <w:rFonts w:ascii="Times New Roman" w:hAnsi="Times New Roman" w:eastAsia="Times New Roman" w:cs="Times New Roman"/>
          <w:noProof w:val="0"/>
          <w:sz w:val="24"/>
          <w:szCs w:val="24"/>
          <w:lang w:val="en-GB"/>
        </w:rPr>
        <w:t xml:space="preserve"> benefits, such as addressing a wide range of issues, reducing stigma, providing positive spillover effects for education, fostering co-working opportunities, </w:t>
      </w:r>
      <w:bookmarkStart w:name="_Int_CAfpnVZ0" w:id="449844142"/>
      <w:r w:rsidRPr="66483D01" w:rsidR="150CECB5">
        <w:rPr>
          <w:rFonts w:ascii="Times New Roman" w:hAnsi="Times New Roman" w:eastAsia="Times New Roman" w:cs="Times New Roman"/>
          <w:noProof w:val="0"/>
          <w:sz w:val="24"/>
          <w:szCs w:val="24"/>
          <w:lang w:val="en-GB"/>
        </w:rPr>
        <w:t>facilitating</w:t>
      </w:r>
      <w:bookmarkEnd w:id="449844142"/>
      <w:r w:rsidRPr="66483D01" w:rsidR="150CECB5">
        <w:rPr>
          <w:rFonts w:ascii="Times New Roman" w:hAnsi="Times New Roman" w:eastAsia="Times New Roman" w:cs="Times New Roman"/>
          <w:noProof w:val="0"/>
          <w:sz w:val="24"/>
          <w:szCs w:val="24"/>
          <w:lang w:val="en-GB"/>
        </w:rPr>
        <w:t xml:space="preserve"> joint training, enhancing communication, and strengthening connections with home agencies and their training and development programmes (Brown and White, 2006). However, implementing innovative practices within educational settings can </w:t>
      </w:r>
      <w:bookmarkStart w:name="_Int_2W86WWGl" w:id="1258728721"/>
      <w:r w:rsidRPr="66483D01" w:rsidR="150CECB5">
        <w:rPr>
          <w:rFonts w:ascii="Times New Roman" w:hAnsi="Times New Roman" w:eastAsia="Times New Roman" w:cs="Times New Roman"/>
          <w:noProof w:val="0"/>
          <w:sz w:val="24"/>
          <w:szCs w:val="24"/>
          <w:lang w:val="en-GB"/>
        </w:rPr>
        <w:t>encounter</w:t>
      </w:r>
      <w:bookmarkEnd w:id="1258728721"/>
      <w:r w:rsidRPr="66483D01" w:rsidR="150CECB5">
        <w:rPr>
          <w:rFonts w:ascii="Times New Roman" w:hAnsi="Times New Roman" w:eastAsia="Times New Roman" w:cs="Times New Roman"/>
          <w:noProof w:val="0"/>
          <w:sz w:val="24"/>
          <w:szCs w:val="24"/>
          <w:lang w:val="en-GB"/>
        </w:rPr>
        <w:t xml:space="preserve"> several obstacles. Key challenges include fostering a culture of fresh thinking, achieving unity among partners, and engaging the entire school community in a shared sense of purpose can be difficult. Additionally, navigating the complexities of differing pay scales and employment conditions among staff members adds another difficulty to collaborative efforts. Addressing these challenges is crucial for developing and sustaining progressive educational initiatives (</w:t>
      </w:r>
      <w:r w:rsidRPr="66483D01" w:rsidR="150CECB5">
        <w:rPr>
          <w:rFonts w:ascii="Times New Roman" w:hAnsi="Times New Roman" w:eastAsia="Times New Roman" w:cs="Times New Roman"/>
          <w:noProof w:val="0"/>
          <w:sz w:val="24"/>
          <w:szCs w:val="24"/>
          <w:lang w:val="en-GB"/>
        </w:rPr>
        <w:t>Cheminais</w:t>
      </w:r>
      <w:r w:rsidRPr="66483D01" w:rsidR="150CECB5">
        <w:rPr>
          <w:rFonts w:ascii="Times New Roman" w:hAnsi="Times New Roman" w:eastAsia="Times New Roman" w:cs="Times New Roman"/>
          <w:noProof w:val="0"/>
          <w:sz w:val="24"/>
          <w:szCs w:val="24"/>
          <w:lang w:val="en-GB"/>
        </w:rPr>
        <w:t xml:space="preserve">, 2008a). Multi-agency safeguarding hubs (MASH) provide safeguarding services from the council and community partners in one place. It </w:t>
      </w:r>
      <w:r w:rsidRPr="66483D01" w:rsidR="65FCA3B6">
        <w:rPr>
          <w:rFonts w:ascii="Times New Roman" w:hAnsi="Times New Roman" w:eastAsia="Times New Roman" w:cs="Times New Roman"/>
          <w:noProof w:val="0"/>
          <w:sz w:val="24"/>
          <w:szCs w:val="24"/>
          <w:lang w:val="en-GB"/>
        </w:rPr>
        <w:t>offers</w:t>
      </w:r>
      <w:r w:rsidRPr="66483D01" w:rsidR="150CECB5">
        <w:rPr>
          <w:rFonts w:ascii="Times New Roman" w:hAnsi="Times New Roman" w:eastAsia="Times New Roman" w:cs="Times New Roman"/>
          <w:noProof w:val="0"/>
          <w:sz w:val="24"/>
          <w:szCs w:val="24"/>
          <w:lang w:val="en-GB"/>
        </w:rPr>
        <w:t xml:space="preserve"> the opportunity for a higher standard of safeguarding by providing all professionals with more information to make better, more informed decisions (Mcmanus et al., 2022). </w:t>
      </w:r>
    </w:p>
    <w:p xmlns:wp14="http://schemas.microsoft.com/office/word/2010/wordml" w:rsidP="66483D01" wp14:paraId="121EC24D" wp14:textId="765CF7D4">
      <w:pPr>
        <w:spacing w:before="240" w:beforeAutospacing="off" w:after="240" w:afterAutospacing="off" w:line="360" w:lineRule="auto"/>
        <w:rPr>
          <w:rFonts w:ascii="Times New Roman" w:hAnsi="Times New Roman" w:eastAsia="Times New Roman" w:cs="Times New Roman"/>
          <w:noProof w:val="0"/>
          <w:sz w:val="24"/>
          <w:szCs w:val="24"/>
          <w:lang w:val="en-GB"/>
        </w:rPr>
      </w:pPr>
      <w:r w:rsidRPr="66483D01" w:rsidR="150CECB5">
        <w:rPr>
          <w:rFonts w:ascii="Times New Roman" w:hAnsi="Times New Roman" w:eastAsia="Times New Roman" w:cs="Times New Roman"/>
          <w:noProof w:val="0"/>
          <w:sz w:val="24"/>
          <w:szCs w:val="24"/>
          <w:lang w:val="en-GB"/>
        </w:rPr>
        <w:t xml:space="preserve">Multi-agency collaboration in Wales has </w:t>
      </w:r>
      <w:r w:rsidRPr="66483D01" w:rsidR="06B07C5D">
        <w:rPr>
          <w:rFonts w:ascii="Times New Roman" w:hAnsi="Times New Roman" w:eastAsia="Times New Roman" w:cs="Times New Roman"/>
          <w:noProof w:val="0"/>
          <w:sz w:val="24"/>
          <w:szCs w:val="24"/>
          <w:lang w:val="en-GB"/>
        </w:rPr>
        <w:t>proven</w:t>
      </w:r>
      <w:r w:rsidRPr="66483D01" w:rsidR="150CECB5">
        <w:rPr>
          <w:rFonts w:ascii="Times New Roman" w:hAnsi="Times New Roman" w:eastAsia="Times New Roman" w:cs="Times New Roman"/>
          <w:noProof w:val="0"/>
          <w:sz w:val="24"/>
          <w:szCs w:val="24"/>
          <w:lang w:val="en-GB"/>
        </w:rPr>
        <w:t xml:space="preserve"> several positive outcomes for children and their families. These outcomes include improved mental health and behaviour among children, elevated educational attainment and school attendance, and increased involvement of children and families in addressing their needs (GOV.WALES, 2025). Moreover, one of the most significant advantages of multi-agency working is alleviating workload pressure on individual professionals. This collaborative approach allows tasks to be </w:t>
      </w:r>
      <w:r w:rsidRPr="66483D01" w:rsidR="71BE9340">
        <w:rPr>
          <w:rFonts w:ascii="Times New Roman" w:hAnsi="Times New Roman" w:eastAsia="Times New Roman" w:cs="Times New Roman"/>
          <w:noProof w:val="0"/>
          <w:sz w:val="24"/>
          <w:szCs w:val="24"/>
          <w:lang w:val="en-GB"/>
        </w:rPr>
        <w:t>carried out</w:t>
      </w:r>
      <w:r w:rsidRPr="66483D01" w:rsidR="150CECB5">
        <w:rPr>
          <w:rFonts w:ascii="Times New Roman" w:hAnsi="Times New Roman" w:eastAsia="Times New Roman" w:cs="Times New Roman"/>
          <w:noProof w:val="0"/>
          <w:sz w:val="24"/>
          <w:szCs w:val="24"/>
          <w:lang w:val="en-GB"/>
        </w:rPr>
        <w:t xml:space="preserve"> more efficiently, fostering a positive and productive working environment. </w:t>
      </w:r>
    </w:p>
    <w:p xmlns:wp14="http://schemas.microsoft.com/office/word/2010/wordml" w:rsidP="66483D01" wp14:paraId="04FB2EB8" wp14:textId="3D28B4D6">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150CECB5">
        <w:rPr>
          <w:rFonts w:ascii="Times New Roman" w:hAnsi="Times New Roman" w:eastAsia="Times New Roman" w:cs="Times New Roman"/>
          <w:noProof w:val="0"/>
          <w:sz w:val="24"/>
          <w:szCs w:val="24"/>
          <w:lang w:val="en-GB"/>
        </w:rPr>
        <w:t xml:space="preserve">However, multi-agency collaboration in Wales has revealed various challenges for children and their families. Key issues include information sharing and the existing IT structure (NSPCC, 2025). While there are </w:t>
      </w:r>
      <w:bookmarkStart w:name="_Int_rAdQhYbn" w:id="1146324315"/>
      <w:r w:rsidRPr="0E70FE2B" w:rsidR="150CECB5">
        <w:rPr>
          <w:rFonts w:ascii="Times New Roman" w:hAnsi="Times New Roman" w:eastAsia="Times New Roman" w:cs="Times New Roman"/>
          <w:noProof w:val="0"/>
          <w:sz w:val="24"/>
          <w:szCs w:val="24"/>
          <w:lang w:val="en-GB"/>
        </w:rPr>
        <w:t>evident</w:t>
      </w:r>
      <w:bookmarkEnd w:id="1146324315"/>
      <w:r w:rsidRPr="0E70FE2B" w:rsidR="150CECB5">
        <w:rPr>
          <w:rFonts w:ascii="Times New Roman" w:hAnsi="Times New Roman" w:eastAsia="Times New Roman" w:cs="Times New Roman"/>
          <w:noProof w:val="0"/>
          <w:sz w:val="24"/>
          <w:szCs w:val="24"/>
          <w:lang w:val="en-GB"/>
        </w:rPr>
        <w:t xml:space="preserve"> benefits to collaboration, the overall process of information sharing among agencies in Wales needs enhancement. The absence of a centralised IT platform for information sharing makes it difficult for professionals to access and exchange critical information effectively (Network, 2024). Another significant challenge is workforce instability and vacancy gaps within schools and organisations. This often results in frequent changes in multi-agency team members (Samuel, 2022). This can create uncertainty for children and their families. </w:t>
      </w:r>
      <w:r w:rsidRPr="0E70FE2B" w:rsidR="57038E55">
        <w:rPr>
          <w:rFonts w:ascii="Times New Roman" w:hAnsi="Times New Roman" w:eastAsia="Times New Roman" w:cs="Times New Roman"/>
          <w:noProof w:val="0"/>
          <w:sz w:val="24"/>
          <w:szCs w:val="24"/>
          <w:lang w:val="en-GB"/>
        </w:rPr>
        <w:t>Furthermore</w:t>
      </w:r>
      <w:r w:rsidRPr="0E70FE2B" w:rsidR="150CECB5">
        <w:rPr>
          <w:rFonts w:ascii="Times New Roman" w:hAnsi="Times New Roman" w:eastAsia="Times New Roman" w:cs="Times New Roman"/>
          <w:noProof w:val="0"/>
          <w:sz w:val="24"/>
          <w:szCs w:val="24"/>
          <w:lang w:val="en-GB"/>
        </w:rPr>
        <w:t xml:space="preserve">, there is an urgent need for regular training throughout Wales to ensure a unified approach, a shared vision </w:t>
      </w:r>
      <w:bookmarkStart w:name="_Int_ZyhELqkq" w:id="598914673"/>
      <w:r w:rsidRPr="0E70FE2B" w:rsidR="150CECB5">
        <w:rPr>
          <w:rFonts w:ascii="Times New Roman" w:hAnsi="Times New Roman" w:eastAsia="Times New Roman" w:cs="Times New Roman"/>
          <w:noProof w:val="0"/>
          <w:sz w:val="24"/>
          <w:szCs w:val="24"/>
          <w:lang w:val="en-GB"/>
        </w:rPr>
        <w:t>regarding</w:t>
      </w:r>
      <w:bookmarkEnd w:id="598914673"/>
      <w:r w:rsidRPr="0E70FE2B" w:rsidR="150CECB5">
        <w:rPr>
          <w:rFonts w:ascii="Times New Roman" w:hAnsi="Times New Roman" w:eastAsia="Times New Roman" w:cs="Times New Roman"/>
          <w:noProof w:val="0"/>
          <w:sz w:val="24"/>
          <w:szCs w:val="24"/>
          <w:lang w:val="en-GB"/>
        </w:rPr>
        <w:t xml:space="preserve"> safeguarding procedures, and the criteria for </w:t>
      </w:r>
      <w:r w:rsidRPr="0E70FE2B" w:rsidR="150CECB5">
        <w:rPr>
          <w:rFonts w:ascii="Times New Roman" w:hAnsi="Times New Roman" w:eastAsia="Times New Roman" w:cs="Times New Roman"/>
          <w:noProof w:val="0"/>
          <w:sz w:val="24"/>
          <w:szCs w:val="24"/>
          <w:lang w:val="en-GB"/>
        </w:rPr>
        <w:t>i</w:t>
      </w:r>
      <w:r w:rsidRPr="0E70FE2B" w:rsidR="150CECB5">
        <w:rPr>
          <w:rFonts w:ascii="Times New Roman" w:hAnsi="Times New Roman" w:eastAsia="Times New Roman" w:cs="Times New Roman"/>
          <w:noProof w:val="0"/>
          <w:sz w:val="24"/>
          <w:szCs w:val="24"/>
          <w:lang w:val="en-GB"/>
        </w:rPr>
        <w:t>dentifying</w:t>
      </w:r>
      <w:r w:rsidRPr="0E70FE2B" w:rsidR="150CECB5">
        <w:rPr>
          <w:rFonts w:ascii="Times New Roman" w:hAnsi="Times New Roman" w:eastAsia="Times New Roman" w:cs="Times New Roman"/>
          <w:noProof w:val="0"/>
          <w:sz w:val="24"/>
          <w:szCs w:val="24"/>
          <w:lang w:val="en-GB"/>
        </w:rPr>
        <w:t xml:space="preserve"> </w:t>
      </w:r>
      <w:r w:rsidRPr="0E70FE2B" w:rsidR="150CECB5">
        <w:rPr>
          <w:rFonts w:ascii="Times New Roman" w:hAnsi="Times New Roman" w:eastAsia="Times New Roman" w:cs="Times New Roman"/>
          <w:noProof w:val="0"/>
          <w:sz w:val="24"/>
          <w:szCs w:val="24"/>
          <w:lang w:val="en-GB"/>
        </w:rPr>
        <w:t xml:space="preserve">significant harm. Inconsistencies in this area could lead to variations in the quality of safeguarding practices across different regions and organisations (Preston, 2023). </w:t>
      </w:r>
    </w:p>
    <w:p xmlns:wp14="http://schemas.microsoft.com/office/word/2010/wordml" w:rsidP="0E70FE2B" wp14:paraId="328C4B5B" wp14:textId="141EC5DC">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7920FB07">
        <w:rPr>
          <w:rFonts w:ascii="Times New Roman" w:hAnsi="Times New Roman" w:eastAsia="Times New Roman" w:cs="Times New Roman"/>
          <w:noProof w:val="0"/>
          <w:sz w:val="24"/>
          <w:szCs w:val="24"/>
          <w:lang w:val="en-GB"/>
        </w:rPr>
        <w:t xml:space="preserve">A range of UK and Welsh government legislation has been implemented to enhance safeguarding, including the need for agencies to collaborate for the benefit of children and young people. </w:t>
      </w:r>
      <w:r w:rsidRPr="0E70FE2B" w:rsidR="150CECB5">
        <w:rPr>
          <w:rFonts w:ascii="Times New Roman" w:hAnsi="Times New Roman" w:eastAsia="Times New Roman" w:cs="Times New Roman"/>
          <w:noProof w:val="0"/>
          <w:sz w:val="24"/>
          <w:szCs w:val="24"/>
          <w:lang w:val="en-GB"/>
        </w:rPr>
        <w:t>In Wales, schools must follow the Welsh Government's statutory guidance 'Keeping Learners Safe'</w:t>
      </w:r>
      <w:r w:rsidRPr="0E70FE2B" w:rsidR="65548D61">
        <w:rPr>
          <w:rFonts w:ascii="Times New Roman" w:hAnsi="Times New Roman" w:eastAsia="Times New Roman" w:cs="Times New Roman"/>
          <w:noProof w:val="0"/>
          <w:sz w:val="24"/>
          <w:szCs w:val="24"/>
          <w:lang w:val="en-GB"/>
        </w:rPr>
        <w:t xml:space="preserve"> (2020)</w:t>
      </w:r>
      <w:r w:rsidRPr="0E70FE2B" w:rsidR="150CECB5">
        <w:rPr>
          <w:rFonts w:ascii="Times New Roman" w:hAnsi="Times New Roman" w:eastAsia="Times New Roman" w:cs="Times New Roman"/>
          <w:noProof w:val="0"/>
          <w:sz w:val="24"/>
          <w:szCs w:val="24"/>
          <w:lang w:val="en-GB"/>
        </w:rPr>
        <w:t xml:space="preserve">, which is the role of local authorities, governing bodies, and proprietors of independent schools under the Education Act 2002 (Welsh Government, 2022). Schools promote child welfare by creating a culture where children feel confident to speak out, and adults feel confident to recognise and respond to concerns. A safe environment is created by </w:t>
      </w:r>
      <w:r w:rsidRPr="0E70FE2B" w:rsidR="150CECB5">
        <w:rPr>
          <w:rFonts w:ascii="Times New Roman" w:hAnsi="Times New Roman" w:eastAsia="Times New Roman" w:cs="Times New Roman"/>
          <w:noProof w:val="0"/>
          <w:sz w:val="24"/>
          <w:szCs w:val="24"/>
          <w:lang w:val="en-GB"/>
        </w:rPr>
        <w:t>identifying</w:t>
      </w:r>
      <w:r w:rsidRPr="0E70FE2B" w:rsidR="150CECB5">
        <w:rPr>
          <w:rFonts w:ascii="Times New Roman" w:hAnsi="Times New Roman" w:eastAsia="Times New Roman" w:cs="Times New Roman"/>
          <w:noProof w:val="0"/>
          <w:sz w:val="24"/>
          <w:szCs w:val="24"/>
          <w:lang w:val="en-GB"/>
        </w:rPr>
        <w:t xml:space="preserve"> concerns and </w:t>
      </w:r>
      <w:r w:rsidRPr="0E70FE2B" w:rsidR="0C09EFDF">
        <w:rPr>
          <w:rFonts w:ascii="Times New Roman" w:hAnsi="Times New Roman" w:eastAsia="Times New Roman" w:cs="Times New Roman"/>
          <w:noProof w:val="0"/>
          <w:sz w:val="24"/>
          <w:szCs w:val="24"/>
          <w:lang w:val="en-GB"/>
        </w:rPr>
        <w:t>addressing</w:t>
      </w:r>
      <w:r w:rsidRPr="0E70FE2B" w:rsidR="150CECB5">
        <w:rPr>
          <w:rFonts w:ascii="Times New Roman" w:hAnsi="Times New Roman" w:eastAsia="Times New Roman" w:cs="Times New Roman"/>
          <w:noProof w:val="0"/>
          <w:sz w:val="24"/>
          <w:szCs w:val="24"/>
          <w:lang w:val="en-GB"/>
        </w:rPr>
        <w:t xml:space="preserve"> these, where </w:t>
      </w:r>
      <w:r w:rsidRPr="0E70FE2B" w:rsidR="150CECB5">
        <w:rPr>
          <w:rFonts w:ascii="Times New Roman" w:hAnsi="Times New Roman" w:eastAsia="Times New Roman" w:cs="Times New Roman"/>
          <w:noProof w:val="0"/>
          <w:sz w:val="24"/>
          <w:szCs w:val="24"/>
          <w:lang w:val="en-GB"/>
        </w:rPr>
        <w:t>appropriate</w:t>
      </w:r>
      <w:r w:rsidRPr="0E70FE2B" w:rsidR="150CECB5">
        <w:rPr>
          <w:rFonts w:ascii="Times New Roman" w:hAnsi="Times New Roman" w:eastAsia="Times New Roman" w:cs="Times New Roman"/>
          <w:noProof w:val="0"/>
          <w:sz w:val="24"/>
          <w:szCs w:val="24"/>
          <w:lang w:val="en-GB"/>
        </w:rPr>
        <w:t>, in partnership with other agencies. Children's understanding, awareness and resilience is developed through the curriculum</w:t>
      </w:r>
      <w:bookmarkStart w:name="_Int_C4deZy9h" w:id="17721201"/>
      <w:r w:rsidRPr="0E70FE2B" w:rsidR="150CECB5">
        <w:rPr>
          <w:rFonts w:ascii="Times New Roman" w:hAnsi="Times New Roman" w:eastAsia="Times New Roman" w:cs="Times New Roman"/>
          <w:noProof w:val="0"/>
          <w:sz w:val="24"/>
          <w:szCs w:val="24"/>
          <w:lang w:val="en-GB"/>
        </w:rPr>
        <w:t xml:space="preserve">.  </w:t>
      </w:r>
      <w:bookmarkEnd w:id="17721201"/>
      <w:r w:rsidRPr="0E70FE2B" w:rsidR="150CECB5">
        <w:rPr>
          <w:rFonts w:ascii="Times New Roman" w:hAnsi="Times New Roman" w:eastAsia="Times New Roman" w:cs="Times New Roman"/>
          <w:noProof w:val="0"/>
          <w:sz w:val="24"/>
          <w:szCs w:val="24"/>
          <w:lang w:val="en-GB"/>
        </w:rPr>
        <w:t xml:space="preserve">Wales has </w:t>
      </w:r>
      <w:r w:rsidRPr="0E70FE2B" w:rsidR="150CECB5">
        <w:rPr>
          <w:rFonts w:ascii="Times New Roman" w:hAnsi="Times New Roman" w:eastAsia="Times New Roman" w:cs="Times New Roman"/>
          <w:noProof w:val="0"/>
          <w:sz w:val="24"/>
          <w:szCs w:val="24"/>
          <w:lang w:val="en-GB"/>
        </w:rPr>
        <w:t>established</w:t>
      </w:r>
      <w:r w:rsidRPr="0E70FE2B" w:rsidR="150CECB5">
        <w:rPr>
          <w:rFonts w:ascii="Times New Roman" w:hAnsi="Times New Roman" w:eastAsia="Times New Roman" w:cs="Times New Roman"/>
          <w:noProof w:val="0"/>
          <w:sz w:val="24"/>
          <w:szCs w:val="24"/>
          <w:lang w:val="en-GB"/>
        </w:rPr>
        <w:t xml:space="preserve"> its own framework for social services through the 'Social Services and Well-being (Wales) Act 2014.' This legislation empowers individuals by giving them a stronger voice and greater control over the care and support they receive. Moreover, it emphasises a renewed commitment to prevention and early intervention. The Act also includes provisions to enhance safeguarding measures for children and adults (Welsh Government, 2014). </w:t>
      </w:r>
      <w:r w:rsidRPr="0E70FE2B" w:rsidR="150CECB5">
        <w:rPr>
          <w:rFonts w:ascii="Times New Roman" w:hAnsi="Times New Roman" w:eastAsia="Times New Roman" w:cs="Times New Roman"/>
          <w:noProof w:val="0"/>
          <w:sz w:val="24"/>
          <w:szCs w:val="24"/>
          <w:lang w:val="en-GB"/>
        </w:rPr>
        <w:t xml:space="preserve">Disclosure and Barring Service (DBS) checks are essential safeguards that prevent unsuitable individuals from working with children and young people. These thorough background checks </w:t>
      </w:r>
      <w:r w:rsidRPr="0E70FE2B" w:rsidR="150CECB5">
        <w:rPr>
          <w:rFonts w:ascii="Times New Roman" w:hAnsi="Times New Roman" w:eastAsia="Times New Roman" w:cs="Times New Roman"/>
          <w:noProof w:val="0"/>
          <w:sz w:val="24"/>
          <w:szCs w:val="24"/>
          <w:lang w:val="en-GB"/>
        </w:rPr>
        <w:t>identify</w:t>
      </w:r>
      <w:r w:rsidRPr="0E70FE2B" w:rsidR="150CECB5">
        <w:rPr>
          <w:rFonts w:ascii="Times New Roman" w:hAnsi="Times New Roman" w:eastAsia="Times New Roman" w:cs="Times New Roman"/>
          <w:noProof w:val="0"/>
          <w:sz w:val="24"/>
          <w:szCs w:val="24"/>
          <w:lang w:val="en-GB"/>
        </w:rPr>
        <w:t xml:space="preserve"> any prior criminal convictions or relevant incidents that may pose risks to children's safety. By ensuring that only those with clean records work in these environments, DBS checks help create a secure environment for young people (</w:t>
      </w:r>
      <w:r w:rsidRPr="0E70FE2B" w:rsidR="150CECB5">
        <w:rPr>
          <w:rFonts w:ascii="Times New Roman" w:hAnsi="Times New Roman" w:eastAsia="Times New Roman" w:cs="Times New Roman"/>
          <w:noProof w:val="0"/>
          <w:sz w:val="24"/>
          <w:szCs w:val="24"/>
          <w:lang w:val="en-GB"/>
        </w:rPr>
        <w:t>NIdirect</w:t>
      </w:r>
      <w:r w:rsidRPr="0E70FE2B" w:rsidR="150CECB5">
        <w:rPr>
          <w:rFonts w:ascii="Times New Roman" w:hAnsi="Times New Roman" w:eastAsia="Times New Roman" w:cs="Times New Roman"/>
          <w:noProof w:val="0"/>
          <w:sz w:val="24"/>
          <w:szCs w:val="24"/>
          <w:lang w:val="en-GB"/>
        </w:rPr>
        <w:t xml:space="preserve">, 2015). </w:t>
      </w:r>
    </w:p>
    <w:p xmlns:wp14="http://schemas.microsoft.com/office/word/2010/wordml" w:rsidP="0E70FE2B" wp14:paraId="5B56A6F9" wp14:textId="492B9778">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35C39326">
        <w:rPr>
          <w:rFonts w:ascii="Times New Roman" w:hAnsi="Times New Roman" w:eastAsia="Times New Roman" w:cs="Times New Roman"/>
          <w:noProof w:val="0"/>
          <w:sz w:val="24"/>
          <w:szCs w:val="24"/>
          <w:lang w:val="en-GB"/>
        </w:rPr>
        <w:t xml:space="preserve">Changes have been implemented for all agencies working with children and young people following Serious Case Reviews and </w:t>
      </w:r>
      <w:r w:rsidRPr="0E70FE2B" w:rsidR="35C39326">
        <w:rPr>
          <w:rFonts w:ascii="Times New Roman" w:hAnsi="Times New Roman" w:eastAsia="Times New Roman" w:cs="Times New Roman"/>
          <w:noProof w:val="0"/>
          <w:sz w:val="24"/>
          <w:szCs w:val="24"/>
          <w:lang w:val="en-GB"/>
        </w:rPr>
        <w:t>subsequent</w:t>
      </w:r>
      <w:r w:rsidRPr="0E70FE2B" w:rsidR="35C39326">
        <w:rPr>
          <w:rFonts w:ascii="Times New Roman" w:hAnsi="Times New Roman" w:eastAsia="Times New Roman" w:cs="Times New Roman"/>
          <w:noProof w:val="0"/>
          <w:sz w:val="24"/>
          <w:szCs w:val="24"/>
          <w:lang w:val="en-GB"/>
        </w:rPr>
        <w:t xml:space="preserve"> reports. This analysis will now examine some of the prominent cases and their impact on multi-agency collaboration. </w:t>
      </w:r>
      <w:r w:rsidRPr="0E70FE2B" w:rsidR="150CECB5">
        <w:rPr>
          <w:rFonts w:ascii="Times New Roman" w:hAnsi="Times New Roman" w:eastAsia="Times New Roman" w:cs="Times New Roman"/>
          <w:noProof w:val="0"/>
          <w:sz w:val="24"/>
          <w:szCs w:val="24"/>
          <w:lang w:val="en-GB"/>
        </w:rPr>
        <w:t xml:space="preserve">In 2004, the Bichard Inquiry Report was published in response to the tragic deaths of Holly Wells and Jessica Chapman in 2002. It recommended improved inter-agency information sharing and enhanced Criminal Record Bureau (CRB) checks, now known as the Disclosure and Barring Service (DBS). Following cases of sexual abuse by a teacher in Wales, the Children's Commissioner for Wales Act 2001 was </w:t>
      </w:r>
      <w:r w:rsidRPr="0E70FE2B" w:rsidR="150CECB5">
        <w:rPr>
          <w:rFonts w:ascii="Times New Roman" w:hAnsi="Times New Roman" w:eastAsia="Times New Roman" w:cs="Times New Roman"/>
          <w:noProof w:val="0"/>
          <w:sz w:val="24"/>
          <w:szCs w:val="24"/>
          <w:lang w:val="en-GB"/>
        </w:rPr>
        <w:t>established</w:t>
      </w:r>
      <w:r w:rsidRPr="0E70FE2B" w:rsidR="150CECB5">
        <w:rPr>
          <w:rFonts w:ascii="Times New Roman" w:hAnsi="Times New Roman" w:eastAsia="Times New Roman" w:cs="Times New Roman"/>
          <w:noProof w:val="0"/>
          <w:sz w:val="24"/>
          <w:szCs w:val="24"/>
          <w:lang w:val="en-GB"/>
        </w:rPr>
        <w:t xml:space="preserve">, with Peter Clarke as the first commissioner. In 2002, he led the </w:t>
      </w:r>
      <w:r w:rsidRPr="0E70FE2B" w:rsidR="150CECB5">
        <w:rPr>
          <w:rFonts w:ascii="Times New Roman" w:hAnsi="Times New Roman" w:eastAsia="Times New Roman" w:cs="Times New Roman"/>
          <w:noProof w:val="0"/>
          <w:sz w:val="24"/>
          <w:szCs w:val="24"/>
          <w:lang w:val="en-GB"/>
        </w:rPr>
        <w:t>Clywch</w:t>
      </w:r>
      <w:r w:rsidRPr="0E70FE2B" w:rsidR="150CECB5">
        <w:rPr>
          <w:rFonts w:ascii="Times New Roman" w:hAnsi="Times New Roman" w:eastAsia="Times New Roman" w:cs="Times New Roman"/>
          <w:noProof w:val="0"/>
          <w:sz w:val="24"/>
          <w:szCs w:val="24"/>
          <w:lang w:val="en-GB"/>
        </w:rPr>
        <w:t xml:space="preserve"> Report inquiry, which recommended a national strategy for independent counselling services for children in schools and better support resources for pupils (LGC Contributor, 2004). </w:t>
      </w:r>
      <w:r w:rsidRPr="0E70FE2B" w:rsidR="150CECB5">
        <w:rPr>
          <w:rFonts w:ascii="Times New Roman" w:hAnsi="Times New Roman" w:eastAsia="Times New Roman" w:cs="Times New Roman"/>
          <w:noProof w:val="0"/>
          <w:sz w:val="24"/>
          <w:szCs w:val="24"/>
          <w:lang w:val="en-GB"/>
        </w:rPr>
        <w:t xml:space="preserve">One of the more recent serious failures in the child protection system was the death of Finlay Boden in 2020. His parents killed him </w:t>
      </w:r>
      <w:r w:rsidRPr="0E70FE2B" w:rsidR="2F81589D">
        <w:rPr>
          <w:rFonts w:ascii="Times New Roman" w:hAnsi="Times New Roman" w:eastAsia="Times New Roman" w:cs="Times New Roman"/>
          <w:noProof w:val="0"/>
          <w:sz w:val="24"/>
          <w:szCs w:val="24"/>
          <w:lang w:val="en-GB"/>
        </w:rPr>
        <w:t xml:space="preserve">following </w:t>
      </w:r>
      <w:r w:rsidRPr="0E70FE2B" w:rsidR="150CECB5">
        <w:rPr>
          <w:rFonts w:ascii="Times New Roman" w:hAnsi="Times New Roman" w:eastAsia="Times New Roman" w:cs="Times New Roman"/>
          <w:noProof w:val="0"/>
          <w:sz w:val="24"/>
          <w:szCs w:val="24"/>
          <w:lang w:val="en-GB"/>
        </w:rPr>
        <w:t xml:space="preserve">several mistakes by agencies during the COVID-19 pandemic. These included poor risk assessments, untrained social workers, lack of information sharing, and missed chances to help him. Although the pandemic was a significant factor in Finlay's death, opportunities to intervene were missed (Samuel, 2024). </w:t>
      </w:r>
      <w:r w:rsidRPr="0E70FE2B" w:rsidR="150CECB5">
        <w:rPr>
          <w:rFonts w:ascii="Times New Roman" w:hAnsi="Times New Roman" w:eastAsia="Times New Roman" w:cs="Times New Roman"/>
          <w:noProof w:val="0"/>
          <w:sz w:val="24"/>
          <w:szCs w:val="24"/>
          <w:lang w:val="en-GB"/>
        </w:rPr>
        <w:t xml:space="preserve">A report on Victoria Climbie's death in 2000, led by Lord Laming, </w:t>
      </w:r>
      <w:r w:rsidRPr="0E70FE2B" w:rsidR="02BD16AD">
        <w:rPr>
          <w:rFonts w:ascii="Times New Roman" w:hAnsi="Times New Roman" w:eastAsia="Times New Roman" w:cs="Times New Roman"/>
          <w:noProof w:val="0"/>
          <w:sz w:val="24"/>
          <w:szCs w:val="24"/>
          <w:lang w:val="en-GB"/>
        </w:rPr>
        <w:t>found</w:t>
      </w:r>
      <w:r w:rsidRPr="0E70FE2B" w:rsidR="150CECB5">
        <w:rPr>
          <w:rFonts w:ascii="Times New Roman" w:hAnsi="Times New Roman" w:eastAsia="Times New Roman" w:cs="Times New Roman"/>
          <w:noProof w:val="0"/>
          <w:sz w:val="24"/>
          <w:szCs w:val="24"/>
          <w:lang w:val="en-GB"/>
        </w:rPr>
        <w:t xml:space="preserve"> significant shortcomings in the Children's Act 1989 that contributed to her tragic death. Lord Laming's recommendations formed the basis for the Children's Act 2004. Some recommendations included a minister for children, a national agency for children and families, and a 24-hour helpline for the public to report concerns about children (</w:t>
      </w:r>
      <w:r w:rsidRPr="0E70FE2B" w:rsidR="150CECB5">
        <w:rPr>
          <w:rFonts w:ascii="Times New Roman" w:hAnsi="Times New Roman" w:eastAsia="Times New Roman" w:cs="Times New Roman"/>
          <w:noProof w:val="0"/>
          <w:sz w:val="24"/>
          <w:szCs w:val="24"/>
          <w:lang w:val="en-GB"/>
        </w:rPr>
        <w:t>Koutsounia</w:t>
      </w:r>
      <w:r w:rsidRPr="0E70FE2B" w:rsidR="150CECB5">
        <w:rPr>
          <w:rFonts w:ascii="Times New Roman" w:hAnsi="Times New Roman" w:eastAsia="Times New Roman" w:cs="Times New Roman"/>
          <w:noProof w:val="0"/>
          <w:sz w:val="24"/>
          <w:szCs w:val="24"/>
          <w:lang w:val="en-GB"/>
        </w:rPr>
        <w:t xml:space="preserve">, 2024). </w:t>
      </w:r>
      <w:r w:rsidRPr="0E70FE2B" w:rsidR="7CE4335C">
        <w:rPr>
          <w:rFonts w:ascii="Times New Roman" w:hAnsi="Times New Roman" w:eastAsia="Times New Roman" w:cs="Times New Roman"/>
          <w:noProof w:val="0"/>
          <w:sz w:val="24"/>
          <w:szCs w:val="24"/>
          <w:lang w:val="en-GB"/>
        </w:rPr>
        <w:t>In 2008, child protection policies and practices came under scrutiny again following the death of seventeen-month-old Peter Connelly. A serious case review highlighted significant failures in the system, concluding that his death could have been prevented. This incident sparked renewed discussions about the effectiveness of child protection measures and various agencies' responsibilities in safeguarding vulnerable children (BBC News, 2013).</w:t>
      </w:r>
    </w:p>
    <w:p xmlns:wp14="http://schemas.microsoft.com/office/word/2010/wordml" w:rsidP="0E70FE2B" wp14:paraId="0C16E0DC" wp14:textId="706DBA48">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150CECB5">
        <w:rPr>
          <w:rFonts w:ascii="Times New Roman" w:hAnsi="Times New Roman" w:eastAsia="Times New Roman" w:cs="Times New Roman"/>
          <w:noProof w:val="0"/>
          <w:sz w:val="24"/>
          <w:szCs w:val="24"/>
          <w:lang w:val="en-GB"/>
        </w:rPr>
        <w:t xml:space="preserve">However, there are criticisms surrounding the Children's Act 2004, with concerns that section 58 breaches Article 19 of the United Nations Convention on the Rights of the Child (1989) by not providing children equal protection under common assault laws (Child Law Advice, 2019). The Rights of Children and Young Persons (Wales) Measure 2011 requires the Welsh government to </w:t>
      </w:r>
      <w:r w:rsidRPr="0E70FE2B" w:rsidR="3D77F5BA">
        <w:rPr>
          <w:rFonts w:ascii="Times New Roman" w:hAnsi="Times New Roman" w:eastAsia="Times New Roman" w:cs="Times New Roman"/>
          <w:noProof w:val="0"/>
          <w:sz w:val="24"/>
          <w:szCs w:val="24"/>
          <w:lang w:val="en-GB"/>
        </w:rPr>
        <w:t>carefully consider</w:t>
      </w:r>
      <w:r w:rsidRPr="0E70FE2B" w:rsidR="150CECB5">
        <w:rPr>
          <w:rFonts w:ascii="Times New Roman" w:hAnsi="Times New Roman" w:eastAsia="Times New Roman" w:cs="Times New Roman"/>
          <w:noProof w:val="0"/>
          <w:sz w:val="24"/>
          <w:szCs w:val="24"/>
          <w:lang w:val="en-GB"/>
        </w:rPr>
        <w:t xml:space="preserve"> the UNCRC and ensure that individuals in Wales are informed about the rights of children and young people (</w:t>
      </w:r>
      <w:r w:rsidRPr="0E70FE2B" w:rsidR="150CECB5">
        <w:rPr>
          <w:rFonts w:ascii="Times New Roman" w:hAnsi="Times New Roman" w:eastAsia="Times New Roman" w:cs="Times New Roman"/>
          <w:noProof w:val="0"/>
          <w:sz w:val="24"/>
          <w:szCs w:val="24"/>
          <w:lang w:val="en-GB"/>
        </w:rPr>
        <w:t>law.gov.wales</w:t>
      </w:r>
      <w:r w:rsidRPr="0E70FE2B" w:rsidR="150CECB5">
        <w:rPr>
          <w:rFonts w:ascii="Times New Roman" w:hAnsi="Times New Roman" w:eastAsia="Times New Roman" w:cs="Times New Roman"/>
          <w:noProof w:val="0"/>
          <w:sz w:val="24"/>
          <w:szCs w:val="24"/>
          <w:lang w:val="en-GB"/>
        </w:rPr>
        <w:t>, 2024)</w:t>
      </w:r>
      <w:r w:rsidRPr="0E70FE2B" w:rsidR="0FA91932">
        <w:rPr>
          <w:rFonts w:ascii="Times New Roman" w:hAnsi="Times New Roman" w:eastAsia="Times New Roman" w:cs="Times New Roman"/>
          <w:noProof w:val="0"/>
          <w:sz w:val="24"/>
          <w:szCs w:val="24"/>
          <w:lang w:val="en-GB"/>
        </w:rPr>
        <w:t xml:space="preserve">. </w:t>
      </w:r>
      <w:r w:rsidRPr="0E70FE2B" w:rsidR="150CECB5">
        <w:rPr>
          <w:rFonts w:ascii="Times New Roman" w:hAnsi="Times New Roman" w:eastAsia="Times New Roman" w:cs="Times New Roman"/>
          <w:noProof w:val="0"/>
          <w:sz w:val="24"/>
          <w:szCs w:val="24"/>
          <w:lang w:val="en-GB"/>
        </w:rPr>
        <w:t xml:space="preserve">However, the Children's Society surveyed 2,400 10-17-year-olds, revealing that 68% of children felt they knew nothing about their rights (Simpson, 2019). </w:t>
      </w:r>
      <w:r w:rsidRPr="0E70FE2B" w:rsidR="150CECB5">
        <w:rPr>
          <w:rFonts w:ascii="Times New Roman" w:hAnsi="Times New Roman" w:eastAsia="Times New Roman" w:cs="Times New Roman"/>
          <w:noProof w:val="0"/>
          <w:sz w:val="24"/>
          <w:szCs w:val="24"/>
          <w:lang w:val="en-GB"/>
        </w:rPr>
        <w:t xml:space="preserve">Furthermore, Laming's report emphasised the connection between inadequate child welfare and the necessity for protective services (Laming, 2003). In 2003, the Green Paper titled Every Child Matters was published, outlining how the government could enhance the overall well-being of children (Parton, 2006). The main aim was for every child, regardless of their background or circumstances, to receive the support they need to be healthy, stay safe, enjoy life, achieve their goals, contribute positively, and </w:t>
      </w:r>
      <w:r w:rsidRPr="0E70FE2B" w:rsidR="150CECB5">
        <w:rPr>
          <w:rFonts w:ascii="Times New Roman" w:hAnsi="Times New Roman" w:eastAsia="Times New Roman" w:cs="Times New Roman"/>
          <w:noProof w:val="0"/>
          <w:sz w:val="24"/>
          <w:szCs w:val="24"/>
          <w:lang w:val="en-GB"/>
        </w:rPr>
        <w:t>attain</w:t>
      </w:r>
      <w:r w:rsidRPr="0E70FE2B" w:rsidR="150CECB5">
        <w:rPr>
          <w:rFonts w:ascii="Times New Roman" w:hAnsi="Times New Roman" w:eastAsia="Times New Roman" w:cs="Times New Roman"/>
          <w:noProof w:val="0"/>
          <w:sz w:val="24"/>
          <w:szCs w:val="24"/>
          <w:lang w:val="en-GB"/>
        </w:rPr>
        <w:t xml:space="preserve"> economic well-being. </w:t>
      </w:r>
    </w:p>
    <w:p xmlns:wp14="http://schemas.microsoft.com/office/word/2010/wordml" w:rsidP="66483D01" wp14:paraId="344CBAD7" wp14:textId="02A609A9">
      <w:pPr>
        <w:spacing w:before="240" w:beforeAutospacing="off" w:after="240" w:afterAutospacing="off" w:line="360" w:lineRule="auto"/>
        <w:rPr>
          <w:rFonts w:ascii="Times New Roman" w:hAnsi="Times New Roman" w:eastAsia="Times New Roman" w:cs="Times New Roman"/>
          <w:noProof w:val="0"/>
          <w:sz w:val="24"/>
          <w:szCs w:val="24"/>
          <w:lang w:val="en-GB"/>
        </w:rPr>
      </w:pPr>
      <w:r w:rsidRPr="0E70FE2B" w:rsidR="203E768D">
        <w:rPr>
          <w:rFonts w:ascii="Times New Roman" w:hAnsi="Times New Roman" w:eastAsia="Times New Roman" w:cs="Times New Roman"/>
          <w:noProof w:val="0"/>
          <w:sz w:val="24"/>
          <w:szCs w:val="24"/>
          <w:lang w:val="en-GB"/>
        </w:rPr>
        <w:t>There are some key links between multi-agency practice of safeguarding and theoretical framework.</w:t>
      </w:r>
      <w:r w:rsidRPr="0E70FE2B" w:rsidR="2591CD4B">
        <w:rPr>
          <w:rFonts w:ascii="Times New Roman" w:hAnsi="Times New Roman" w:eastAsia="Times New Roman" w:cs="Times New Roman"/>
          <w:noProof w:val="0"/>
          <w:sz w:val="24"/>
          <w:szCs w:val="24"/>
          <w:lang w:val="en-GB"/>
        </w:rPr>
        <w:t xml:space="preserve"> Some will be</w:t>
      </w:r>
      <w:r w:rsidRPr="0E70FE2B" w:rsidR="7E9B762B">
        <w:rPr>
          <w:rFonts w:ascii="Times New Roman" w:hAnsi="Times New Roman" w:eastAsia="Times New Roman" w:cs="Times New Roman"/>
          <w:noProof w:val="0"/>
          <w:sz w:val="24"/>
          <w:szCs w:val="24"/>
          <w:lang w:val="en-GB"/>
        </w:rPr>
        <w:t xml:space="preserve"> analysed</w:t>
      </w:r>
      <w:r w:rsidRPr="0E70FE2B" w:rsidR="2591CD4B">
        <w:rPr>
          <w:rFonts w:ascii="Times New Roman" w:hAnsi="Times New Roman" w:eastAsia="Times New Roman" w:cs="Times New Roman"/>
          <w:noProof w:val="0"/>
          <w:sz w:val="24"/>
          <w:szCs w:val="24"/>
          <w:lang w:val="en-GB"/>
        </w:rPr>
        <w:t xml:space="preserve"> </w:t>
      </w:r>
      <w:r w:rsidRPr="0E70FE2B" w:rsidR="05871FC6">
        <w:rPr>
          <w:rFonts w:ascii="Times New Roman" w:hAnsi="Times New Roman" w:eastAsia="Times New Roman" w:cs="Times New Roman"/>
          <w:noProof w:val="0"/>
          <w:sz w:val="24"/>
          <w:szCs w:val="24"/>
          <w:lang w:val="en-GB"/>
        </w:rPr>
        <w:t>considering</w:t>
      </w:r>
      <w:r w:rsidRPr="0E70FE2B" w:rsidR="2591CD4B">
        <w:rPr>
          <w:rFonts w:ascii="Times New Roman" w:hAnsi="Times New Roman" w:eastAsia="Times New Roman" w:cs="Times New Roman"/>
          <w:noProof w:val="0"/>
          <w:sz w:val="24"/>
          <w:szCs w:val="24"/>
          <w:lang w:val="en-GB"/>
        </w:rPr>
        <w:t xml:space="preserve"> this.</w:t>
      </w:r>
      <w:r w:rsidRPr="0E70FE2B" w:rsidR="0690EC1F">
        <w:rPr>
          <w:rFonts w:ascii="Times New Roman" w:hAnsi="Times New Roman" w:eastAsia="Times New Roman" w:cs="Times New Roman"/>
          <w:noProof w:val="0"/>
          <w:sz w:val="24"/>
          <w:szCs w:val="24"/>
          <w:lang w:val="en-GB"/>
        </w:rPr>
        <w:t xml:space="preserve"> </w:t>
      </w:r>
      <w:r w:rsidRPr="0E70FE2B" w:rsidR="150CECB5">
        <w:rPr>
          <w:rFonts w:ascii="Times New Roman" w:hAnsi="Times New Roman" w:eastAsia="Times New Roman" w:cs="Times New Roman"/>
          <w:noProof w:val="0"/>
          <w:sz w:val="24"/>
          <w:szCs w:val="24"/>
          <w:lang w:val="en-GB"/>
        </w:rPr>
        <w:t>V</w:t>
      </w:r>
      <w:r w:rsidRPr="0E70FE2B" w:rsidR="150CECB5">
        <w:rPr>
          <w:rFonts w:ascii="Times New Roman" w:hAnsi="Times New Roman" w:eastAsia="Times New Roman" w:cs="Times New Roman"/>
          <w:noProof w:val="0"/>
          <w:sz w:val="24"/>
          <w:szCs w:val="24"/>
          <w:lang w:val="en-GB"/>
        </w:rPr>
        <w:t xml:space="preserve">ygotsky's sociocultural theory profoundly connects to safeguarding, especially the Zone of Proximal Development (ZPD) and scaffolding. These concepts highlight the significance of social interaction and guided learning, both essential for a child's development and well-being. Additionally, they can be instrumental in </w:t>
      </w:r>
      <w:r w:rsidRPr="0E70FE2B" w:rsidR="150CECB5">
        <w:rPr>
          <w:rFonts w:ascii="Times New Roman" w:hAnsi="Times New Roman" w:eastAsia="Times New Roman" w:cs="Times New Roman"/>
          <w:noProof w:val="0"/>
          <w:sz w:val="24"/>
          <w:szCs w:val="24"/>
          <w:lang w:val="en-GB"/>
        </w:rPr>
        <w:t>identifying</w:t>
      </w:r>
      <w:r w:rsidRPr="0E70FE2B" w:rsidR="150CECB5">
        <w:rPr>
          <w:rFonts w:ascii="Times New Roman" w:hAnsi="Times New Roman" w:eastAsia="Times New Roman" w:cs="Times New Roman"/>
          <w:noProof w:val="0"/>
          <w:sz w:val="24"/>
          <w:szCs w:val="24"/>
          <w:lang w:val="en-GB"/>
        </w:rPr>
        <w:t xml:space="preserve"> potential safeguarding issues (McLeod, 2025b). </w:t>
      </w:r>
      <w:r w:rsidRPr="0E70FE2B" w:rsidR="150CECB5">
        <w:rPr>
          <w:rFonts w:ascii="Times New Roman" w:hAnsi="Times New Roman" w:eastAsia="Times New Roman" w:cs="Times New Roman"/>
          <w:noProof w:val="0"/>
          <w:sz w:val="24"/>
          <w:szCs w:val="24"/>
          <w:lang w:val="en-GB"/>
        </w:rPr>
        <w:t xml:space="preserve">Maslow's Hierarchy of Needs offers a framework for understanding the prioritisation of human needs, which is directly relevant to safeguarding. The </w:t>
      </w:r>
      <w:r w:rsidRPr="0E70FE2B" w:rsidR="21E2DC7A">
        <w:rPr>
          <w:rFonts w:ascii="Times New Roman" w:hAnsi="Times New Roman" w:eastAsia="Times New Roman" w:cs="Times New Roman"/>
          <w:noProof w:val="0"/>
          <w:sz w:val="24"/>
          <w:szCs w:val="24"/>
          <w:lang w:val="en-GB"/>
        </w:rPr>
        <w:t>first</w:t>
      </w:r>
      <w:r w:rsidRPr="0E70FE2B" w:rsidR="150CECB5">
        <w:rPr>
          <w:rFonts w:ascii="Times New Roman" w:hAnsi="Times New Roman" w:eastAsia="Times New Roman" w:cs="Times New Roman"/>
          <w:noProof w:val="0"/>
          <w:sz w:val="24"/>
          <w:szCs w:val="24"/>
          <w:lang w:val="en-GB"/>
        </w:rPr>
        <w:t xml:space="preserve"> two levels of the hierarchy are physiological and safety needs. These are essential for </w:t>
      </w:r>
      <w:r w:rsidRPr="0E70FE2B" w:rsidR="150CECB5">
        <w:rPr>
          <w:rFonts w:ascii="Times New Roman" w:hAnsi="Times New Roman" w:eastAsia="Times New Roman" w:cs="Times New Roman"/>
          <w:noProof w:val="0"/>
          <w:sz w:val="24"/>
          <w:szCs w:val="24"/>
          <w:lang w:val="en-GB"/>
        </w:rPr>
        <w:t>establishing</w:t>
      </w:r>
      <w:r w:rsidRPr="0E70FE2B" w:rsidR="150CECB5">
        <w:rPr>
          <w:rFonts w:ascii="Times New Roman" w:hAnsi="Times New Roman" w:eastAsia="Times New Roman" w:cs="Times New Roman"/>
          <w:noProof w:val="0"/>
          <w:sz w:val="24"/>
          <w:szCs w:val="24"/>
          <w:lang w:val="en-GB"/>
        </w:rPr>
        <w:t xml:space="preserve"> a secure environment and the foundation for effective safeguarding practices (McLeod, 2025). </w:t>
      </w:r>
      <w:r w:rsidRPr="0E70FE2B" w:rsidR="150CECB5">
        <w:rPr>
          <w:rFonts w:ascii="Times New Roman" w:hAnsi="Times New Roman" w:eastAsia="Times New Roman" w:cs="Times New Roman"/>
          <w:noProof w:val="0"/>
          <w:sz w:val="24"/>
          <w:szCs w:val="24"/>
          <w:lang w:val="en-GB"/>
        </w:rPr>
        <w:t xml:space="preserve">Bronfenbrenner's ecological systems theory is valuable for understanding and enhancing safeguarding efforts. By examining the various levels of influence on a child's development, such as their immediate environment, the relationships between these environments, and broader social structures, professionals can address safeguarding concerns more comprehensively (Owens and Lloyd, 2023). </w:t>
      </w:r>
    </w:p>
    <w:p xmlns:wp14="http://schemas.microsoft.com/office/word/2010/wordml" w:rsidP="66483D01" wp14:paraId="5E5787A5" wp14:textId="5A826D22">
      <w:pPr>
        <w:spacing w:line="360" w:lineRule="auto"/>
        <w:rPr>
          <w:rFonts w:ascii="Times New Roman" w:hAnsi="Times New Roman" w:eastAsia="Times New Roman" w:cs="Times New Roman"/>
          <w:noProof w:val="0"/>
          <w:sz w:val="24"/>
          <w:szCs w:val="24"/>
          <w:lang w:val="en-GB"/>
        </w:rPr>
      </w:pPr>
      <w:r w:rsidRPr="0E70FE2B" w:rsidR="61CBDB0B">
        <w:rPr>
          <w:rFonts w:ascii="Times New Roman" w:hAnsi="Times New Roman" w:eastAsia="Times New Roman" w:cs="Times New Roman"/>
          <w:noProof w:val="0"/>
          <w:sz w:val="24"/>
          <w:szCs w:val="24"/>
          <w:lang w:val="en-GB"/>
        </w:rPr>
        <w:t xml:space="preserve">To </w:t>
      </w:r>
      <w:r w:rsidRPr="0E70FE2B" w:rsidR="10A9934D">
        <w:rPr>
          <w:rFonts w:ascii="Times New Roman" w:hAnsi="Times New Roman" w:eastAsia="Times New Roman" w:cs="Times New Roman"/>
          <w:noProof w:val="0"/>
          <w:sz w:val="24"/>
          <w:szCs w:val="24"/>
          <w:lang w:val="en-GB"/>
        </w:rPr>
        <w:t>conclude</w:t>
      </w:r>
      <w:r w:rsidRPr="0E70FE2B" w:rsidR="61CBDB0B">
        <w:rPr>
          <w:rFonts w:ascii="Times New Roman" w:hAnsi="Times New Roman" w:eastAsia="Times New Roman" w:cs="Times New Roman"/>
          <w:noProof w:val="0"/>
          <w:sz w:val="24"/>
          <w:szCs w:val="24"/>
          <w:lang w:val="en-GB"/>
        </w:rPr>
        <w:t xml:space="preserve">, </w:t>
      </w:r>
      <w:r w:rsidRPr="0E70FE2B" w:rsidR="3CF38EEE">
        <w:rPr>
          <w:rFonts w:ascii="Times New Roman" w:hAnsi="Times New Roman" w:eastAsia="Times New Roman" w:cs="Times New Roman"/>
          <w:noProof w:val="0"/>
          <w:sz w:val="24"/>
          <w:szCs w:val="24"/>
          <w:lang w:val="en-GB"/>
        </w:rPr>
        <w:t xml:space="preserve">whilst there is some evidence </w:t>
      </w:r>
      <w:r w:rsidRPr="0E70FE2B" w:rsidR="61CBDB0B">
        <w:rPr>
          <w:rFonts w:ascii="Times New Roman" w:hAnsi="Times New Roman" w:eastAsia="Times New Roman" w:cs="Times New Roman"/>
          <w:noProof w:val="0"/>
          <w:sz w:val="24"/>
          <w:szCs w:val="24"/>
          <w:lang w:val="en-GB"/>
        </w:rPr>
        <w:t xml:space="preserve">it is </w:t>
      </w:r>
      <w:bookmarkStart w:name="_Int_MzuEgi0I" w:id="1241375821"/>
      <w:r w:rsidRPr="0E70FE2B" w:rsidR="61CBDB0B">
        <w:rPr>
          <w:rFonts w:ascii="Times New Roman" w:hAnsi="Times New Roman" w:eastAsia="Times New Roman" w:cs="Times New Roman"/>
          <w:noProof w:val="0"/>
          <w:sz w:val="24"/>
          <w:szCs w:val="24"/>
          <w:lang w:val="en-GB"/>
        </w:rPr>
        <w:t>generally believed</w:t>
      </w:r>
      <w:bookmarkEnd w:id="1241375821"/>
      <w:r w:rsidRPr="0E70FE2B" w:rsidR="61CBDB0B">
        <w:rPr>
          <w:rFonts w:ascii="Times New Roman" w:hAnsi="Times New Roman" w:eastAsia="Times New Roman" w:cs="Times New Roman"/>
          <w:noProof w:val="0"/>
          <w:sz w:val="24"/>
          <w:szCs w:val="24"/>
          <w:lang w:val="en-GB"/>
        </w:rPr>
        <w:t xml:space="preserve"> that w</w:t>
      </w:r>
      <w:r w:rsidRPr="0E70FE2B" w:rsidR="150CECB5">
        <w:rPr>
          <w:rFonts w:ascii="Times New Roman" w:hAnsi="Times New Roman" w:eastAsia="Times New Roman" w:cs="Times New Roman"/>
          <w:noProof w:val="0"/>
          <w:sz w:val="24"/>
          <w:szCs w:val="24"/>
          <w:lang w:val="en-GB"/>
        </w:rPr>
        <w:t>hile valuable lessons have been learned from significant failures within the system, several challenges still require attention</w:t>
      </w:r>
      <w:r w:rsidRPr="0E70FE2B" w:rsidR="33FCE850">
        <w:rPr>
          <w:rFonts w:ascii="Times New Roman" w:hAnsi="Times New Roman" w:eastAsia="Times New Roman" w:cs="Times New Roman"/>
          <w:noProof w:val="0"/>
          <w:sz w:val="24"/>
          <w:szCs w:val="24"/>
          <w:lang w:val="en-GB"/>
        </w:rPr>
        <w:t xml:space="preserve"> if the </w:t>
      </w:r>
      <w:bookmarkStart w:name="_Int_2SgkqZz8" w:id="984132176"/>
      <w:r w:rsidRPr="0E70FE2B" w:rsidR="33FCE850">
        <w:rPr>
          <w:rFonts w:ascii="Times New Roman" w:hAnsi="Times New Roman" w:eastAsia="Times New Roman" w:cs="Times New Roman"/>
          <w:noProof w:val="0"/>
          <w:sz w:val="24"/>
          <w:szCs w:val="24"/>
          <w:lang w:val="en-GB"/>
        </w:rPr>
        <w:t>Multi-Agency</w:t>
      </w:r>
      <w:bookmarkEnd w:id="984132176"/>
      <w:r w:rsidRPr="0E70FE2B" w:rsidR="33FCE850">
        <w:rPr>
          <w:rFonts w:ascii="Times New Roman" w:hAnsi="Times New Roman" w:eastAsia="Times New Roman" w:cs="Times New Roman"/>
          <w:noProof w:val="0"/>
          <w:sz w:val="24"/>
          <w:szCs w:val="24"/>
          <w:lang w:val="en-GB"/>
        </w:rPr>
        <w:t xml:space="preserve"> model in Wales can be said to promote the welfare of children and young people</w:t>
      </w:r>
      <w:r w:rsidRPr="0E70FE2B" w:rsidR="150CECB5">
        <w:rPr>
          <w:rFonts w:ascii="Times New Roman" w:hAnsi="Times New Roman" w:eastAsia="Times New Roman" w:cs="Times New Roman"/>
          <w:noProof w:val="0"/>
          <w:sz w:val="24"/>
          <w:szCs w:val="24"/>
          <w:lang w:val="en-GB"/>
        </w:rPr>
        <w:t>.</w:t>
      </w:r>
      <w:r w:rsidRPr="0E70FE2B" w:rsidR="7DF6198A">
        <w:rPr>
          <w:rFonts w:ascii="Times New Roman" w:hAnsi="Times New Roman" w:eastAsia="Times New Roman" w:cs="Times New Roman"/>
          <w:noProof w:val="0"/>
          <w:sz w:val="24"/>
          <w:szCs w:val="24"/>
          <w:lang w:val="en-GB"/>
        </w:rPr>
        <w:t xml:space="preserve"> Following the tragic deaths of vulnerable children, the child protection system has faced continuous public and political scrutiny.</w:t>
      </w:r>
      <w:r w:rsidRPr="0E70FE2B" w:rsidR="3878F6B3">
        <w:rPr>
          <w:rFonts w:ascii="Times New Roman" w:hAnsi="Times New Roman" w:eastAsia="Times New Roman" w:cs="Times New Roman"/>
          <w:noProof w:val="0"/>
          <w:sz w:val="24"/>
          <w:szCs w:val="24"/>
          <w:lang w:val="en-GB"/>
        </w:rPr>
        <w:t xml:space="preserve"> </w:t>
      </w:r>
      <w:r w:rsidRPr="0E70FE2B" w:rsidR="150CECB5">
        <w:rPr>
          <w:rFonts w:ascii="Times New Roman" w:hAnsi="Times New Roman" w:eastAsia="Times New Roman" w:cs="Times New Roman"/>
          <w:noProof w:val="0"/>
          <w:sz w:val="24"/>
          <w:szCs w:val="24"/>
          <w:lang w:val="en-GB"/>
        </w:rPr>
        <w:t xml:space="preserve">Training must be enhanced and kept </w:t>
      </w:r>
      <w:r w:rsidRPr="0E70FE2B" w:rsidR="150CECB5">
        <w:rPr>
          <w:rFonts w:ascii="Times New Roman" w:hAnsi="Times New Roman" w:eastAsia="Times New Roman" w:cs="Times New Roman"/>
          <w:noProof w:val="0"/>
          <w:sz w:val="24"/>
          <w:szCs w:val="24"/>
          <w:lang w:val="en-GB"/>
        </w:rPr>
        <w:t>current</w:t>
      </w:r>
      <w:r w:rsidRPr="0E70FE2B" w:rsidR="150CECB5">
        <w:rPr>
          <w:rFonts w:ascii="Times New Roman" w:hAnsi="Times New Roman" w:eastAsia="Times New Roman" w:cs="Times New Roman"/>
          <w:noProof w:val="0"/>
          <w:sz w:val="24"/>
          <w:szCs w:val="24"/>
          <w:lang w:val="en-GB"/>
        </w:rPr>
        <w:t xml:space="preserve">, while methods of information sharing require improvement. </w:t>
      </w:r>
      <w:r w:rsidRPr="0E70FE2B" w:rsidR="37A0DA25">
        <w:rPr>
          <w:rFonts w:ascii="Times New Roman" w:hAnsi="Times New Roman" w:eastAsia="Times New Roman" w:cs="Times New Roman"/>
          <w:noProof w:val="0"/>
          <w:sz w:val="24"/>
          <w:szCs w:val="24"/>
          <w:lang w:val="en-GB"/>
        </w:rPr>
        <w:t>On this basis it can be in</w:t>
      </w:r>
      <w:r w:rsidRPr="0E70FE2B" w:rsidR="37A0DA25">
        <w:rPr>
          <w:rFonts w:ascii="Times New Roman" w:hAnsi="Times New Roman" w:eastAsia="Times New Roman" w:cs="Times New Roman"/>
          <w:noProof w:val="0"/>
          <w:sz w:val="24"/>
          <w:szCs w:val="24"/>
          <w:lang w:val="en-GB"/>
        </w:rPr>
        <w:t>ferred</w:t>
      </w:r>
      <w:r w:rsidRPr="0E70FE2B" w:rsidR="37A0DA25">
        <w:rPr>
          <w:rFonts w:ascii="Times New Roman" w:hAnsi="Times New Roman" w:eastAsia="Times New Roman" w:cs="Times New Roman"/>
          <w:noProof w:val="0"/>
          <w:sz w:val="24"/>
          <w:szCs w:val="24"/>
          <w:lang w:val="en-GB"/>
        </w:rPr>
        <w:t xml:space="preserve"> </w:t>
      </w:r>
      <w:r w:rsidRPr="0E70FE2B" w:rsidR="150CECB5">
        <w:rPr>
          <w:rFonts w:ascii="Times New Roman" w:hAnsi="Times New Roman" w:eastAsia="Times New Roman" w:cs="Times New Roman"/>
          <w:noProof w:val="0"/>
          <w:sz w:val="24"/>
          <w:szCs w:val="24"/>
          <w:lang w:val="en-GB"/>
        </w:rPr>
        <w:t>that professionals must take a proactive approach, emph</w:t>
      </w:r>
      <w:r w:rsidRPr="0E70FE2B" w:rsidR="150CECB5">
        <w:rPr>
          <w:rFonts w:ascii="Times New Roman" w:hAnsi="Times New Roman" w:eastAsia="Times New Roman" w:cs="Times New Roman"/>
          <w:noProof w:val="0"/>
          <w:sz w:val="24"/>
          <w:szCs w:val="24"/>
          <w:lang w:val="en-GB"/>
        </w:rPr>
        <w:t>asisin</w:t>
      </w:r>
      <w:r w:rsidRPr="0E70FE2B" w:rsidR="150CECB5">
        <w:rPr>
          <w:rFonts w:ascii="Times New Roman" w:hAnsi="Times New Roman" w:eastAsia="Times New Roman" w:cs="Times New Roman"/>
          <w:noProof w:val="0"/>
          <w:sz w:val="24"/>
          <w:szCs w:val="24"/>
          <w:lang w:val="en-GB"/>
        </w:rPr>
        <w:t xml:space="preserve">g prevention rather than merely reacting to events after they happen. Additionally, financial cutbacks and resource shortages </w:t>
      </w:r>
      <w:r w:rsidRPr="0E70FE2B" w:rsidR="150CECB5">
        <w:rPr>
          <w:rFonts w:ascii="Times New Roman" w:hAnsi="Times New Roman" w:eastAsia="Times New Roman" w:cs="Times New Roman"/>
          <w:noProof w:val="0"/>
          <w:sz w:val="24"/>
          <w:szCs w:val="24"/>
          <w:lang w:val="en-GB"/>
        </w:rPr>
        <w:t>remain</w:t>
      </w:r>
      <w:r w:rsidRPr="0E70FE2B" w:rsidR="150CECB5">
        <w:rPr>
          <w:rFonts w:ascii="Times New Roman" w:hAnsi="Times New Roman" w:eastAsia="Times New Roman" w:cs="Times New Roman"/>
          <w:noProof w:val="0"/>
          <w:sz w:val="24"/>
          <w:szCs w:val="24"/>
          <w:lang w:val="en-GB"/>
        </w:rPr>
        <w:t xml:space="preserve"> huge issues.</w:t>
      </w:r>
      <w:r w:rsidRPr="0E70FE2B" w:rsidR="7757C490">
        <w:rPr>
          <w:rFonts w:ascii="Times New Roman" w:hAnsi="Times New Roman" w:eastAsia="Times New Roman" w:cs="Times New Roman"/>
          <w:noProof w:val="0"/>
          <w:sz w:val="24"/>
          <w:szCs w:val="24"/>
          <w:lang w:val="en-GB"/>
        </w:rPr>
        <w:t xml:space="preserve"> It is imperative that </w:t>
      </w:r>
      <w:r w:rsidRPr="0E70FE2B" w:rsidR="7139BC79">
        <w:rPr>
          <w:rFonts w:ascii="Times New Roman" w:hAnsi="Times New Roman" w:eastAsia="Times New Roman" w:cs="Times New Roman"/>
          <w:noProof w:val="0"/>
          <w:sz w:val="24"/>
          <w:szCs w:val="24"/>
          <w:lang w:val="en-GB"/>
        </w:rPr>
        <w:t>professionals work together to ensure that children and young people are protected.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yMkYTCNMdxyebG" int2:id="FhgWPN0i">
      <int2:state int2:type="AugLoop_Text_Critique" int2:value="Rejected"/>
    </int2:textHash>
    <int2:textHash int2:hashCode="Ef53+qmgAlV5pi" int2:id="hl4WVA8s">
      <int2:state int2:type="AugLoop_Text_Critique" int2:value="Rejected"/>
    </int2:textHash>
    <int2:textHash int2:hashCode="3lBh3tNl30WWPO" int2:id="KYn1c0ZO">
      <int2:state int2:type="AugLoop_Text_Critique" int2:value="Rejected"/>
    </int2:textHash>
    <int2:textHash int2:hashCode="ayeCpySXEZ4kbh" int2:id="EAO6wl8b">
      <int2:state int2:type="AugLoop_Text_Critique" int2:value="Rejected"/>
    </int2:textHash>
    <int2:textHash int2:hashCode="aydYYW3DWavfMS" int2:id="kBbxVGMK">
      <int2:state int2:type="AugLoop_Text_Critique" int2:value="Rejected"/>
    </int2:textHash>
    <int2:textHash int2:hashCode="UureV6FKXIwQNs" int2:id="ZeAlm4eC">
      <int2:state int2:type="AugLoop_Text_Critique" int2:value="Rejected"/>
    </int2:textHash>
    <int2:textHash int2:hashCode="x51PFG6RymBfDj" int2:id="dG5ohfFt">
      <int2:state int2:type="AugLoop_Text_Critique" int2:value="Rejected"/>
    </int2:textHash>
    <int2:bookmark int2:bookmarkName="_Int_MzuEgi0I" int2:invalidationBookmarkName="" int2:hashCode="Tw50/q5sACE+R6" int2:id="jKSBUHuF">
      <int2:state int2:type="AugLoop_Text_Critique" int2:value="Rejected"/>
    </int2:bookmark>
    <int2:bookmark int2:bookmarkName="_Int_2SgkqZz8" int2:invalidationBookmarkName="" int2:hashCode="LKfPo96Vciy9Kr" int2:id="e5JneM8d">
      <int2:state int2:type="AugLoop_Text_Critique" int2:value="Rejected"/>
    </int2:bookmark>
    <int2:bookmark int2:bookmarkName="_Int_jeo0Gb8V" int2:invalidationBookmarkName="" int2:hashCode="rdE8zhk+dRBUGd" int2:id="FuCnOIOX">
      <int2:state int2:type="AugLoop_Text_Critique" int2:value="Rejected"/>
    </int2:bookmark>
    <int2:bookmark int2:bookmarkName="_Int_9euHrq2S" int2:invalidationBookmarkName="" int2:hashCode="N7dBRKxbARt7Js" int2:id="AqtFBvj9">
      <int2:state int2:type="AugLoop_Text_Critique" int2:value="Rejected"/>
    </int2:bookmark>
    <int2:bookmark int2:bookmarkName="_Int_C4deZy9h" int2:invalidationBookmarkName="" int2:hashCode="RoHRJMxsS3O6q/" int2:id="58GyxdKO">
      <int2:state int2:type="AugLoop_Text_Critique" int2:value="Rejected"/>
    </int2:bookmark>
    <int2:bookmark int2:bookmarkName="_Int_rAdQhYbn" int2:invalidationBookmarkName="" int2:hashCode="RqhmcRGM7U3nVn" int2:id="P2jG9GR3">
      <int2:state int2:type="AugLoop_Text_Critique" int2:value="Rejected"/>
    </int2:bookmark>
    <int2:bookmark int2:bookmarkName="_Int_ZyhELqkq" int2:invalidationBookmarkName="" int2:hashCode="43K/JlIt1QZTyM" int2:id="dL5DYwcU">
      <int2:state int2:type="AugLoop_Text_Critique" int2:value="Rejected"/>
    </int2:bookmark>
    <int2:bookmark int2:bookmarkName="_Int_eGLPQyfi" int2:invalidationBookmarkName="" int2:hashCode="LKfPo96Vciy9Kr" int2:id="h04Ed2tf">
      <int2:state int2:type="AugLoop_Text_Critique" int2:value="Rejected"/>
    </int2:bookmark>
    <int2:bookmark int2:bookmarkName="_Int_kYXhY68U" int2:invalidationBookmarkName="" int2:hashCode="VRyAVr/dM977IK" int2:id="XRo9FBJA">
      <int2:state int2:type="AugLoop_Text_Critique" int2:value="Rejected"/>
    </int2:bookmark>
    <int2:bookmark int2:bookmarkName="_Int_RNLjIvpr" int2:invalidationBookmarkName="" int2:hashCode="6Ap9X7ci/NdKAT" int2:id="ny5Zhd1A">
      <int2:state int2:type="AugLoop_Text_Critique" int2:value="Rejected"/>
    </int2:bookmark>
    <int2:bookmark int2:bookmarkName="_Int_FI3PDFXT" int2:invalidationBookmarkName="" int2:hashCode="o05feP3QyWirbM" int2:id="9661klUS">
      <int2:state int2:type="AugLoop_Text_Critique" int2:value="Rejected"/>
    </int2:bookmark>
    <int2:bookmark int2:bookmarkName="_Int_sx542svV" int2:invalidationBookmarkName="" int2:hashCode="ZS+OuYY3QJaAVL" int2:id="4waTjGa7">
      <int2:state int2:type="AugLoop_Text_Critique" int2:value="Rejected"/>
    </int2:bookmark>
    <int2:bookmark int2:bookmarkName="_Int_7PwtL16f" int2:invalidationBookmarkName="" int2:hashCode="GZb8SAp2PZ1Wiz" int2:id="3yH4iMhj">
      <int2:state int2:type="AugLoop_Text_Critique" int2:value="Rejected"/>
    </int2:bookmark>
    <int2:bookmark int2:bookmarkName="_Int_CAfpnVZ0" int2:invalidationBookmarkName="" int2:hashCode="GZb8SAp2PZ1Wiz" int2:id="ajkr5aup">
      <int2:state int2:type="AugLoop_Text_Critique" int2:value="Rejected"/>
    </int2:bookmark>
    <int2:bookmark int2:bookmarkName="_Int_2W86WWGl" int2:invalidationBookmarkName="" int2:hashCode="Q0oaED29rW66x3" int2:id="QmU6hoF9">
      <int2:state int2:type="AugLoop_Text_Critique" int2:value="Rejected"/>
    </int2:bookmark>
    <int2:bookmark int2:bookmarkName="_Int_oeF0KZMP" int2:invalidationBookmarkName="" int2:hashCode="C6SzXJxOM6ab1b" int2:id="CP0caFjp">
      <int2:state int2:type="AugLoop_Text_Critique" int2:value="Rejected"/>
    </int2:bookmark>
    <int2:bookmark int2:bookmarkName="_Int_B89NBg8I" int2:invalidationBookmarkName="" int2:hashCode="GZb8SAp2PZ1Wiz" int2:id="xLnVhyH2">
      <int2:state int2:type="AugLoop_Text_Critique" int2:value="Rejected"/>
    </int2:bookmark>
    <int2:bookmark int2:bookmarkName="_Int_JdwOAd9W" int2:invalidationBookmarkName="" int2:hashCode="ydG+jaAL9ih7pd" int2:id="9M3guakY">
      <int2:state int2:type="AugLoop_Text_Critique" int2:value="Rejected"/>
    </int2:bookmark>
    <int2:bookmark int2:bookmarkName="_Int_VsKtKQUz" int2:invalidationBookmarkName="" int2:hashCode="eoGoMMnFdMawT5" int2:id="YM0oP16U">
      <int2:state int2:type="AugLoop_Text_Critique" int2:value="Rejected"/>
    </int2:bookmark>
    <int2:bookmark int2:bookmarkName="_Int_MrIcG7UC" int2:invalidationBookmarkName="" int2:hashCode="VkTdGKZfZUwmSA" int2:id="5AeYDeNm">
      <int2:state int2:type="AugLoop_Text_Critique" int2:value="Rejected"/>
    </int2:bookmark>
    <int2:entireDocument int2:id="70IHFSUP">
      <int2:extLst>
        <oel:ext uri="E302BA01-7950-474C-9AD3-286E660C40A8">
          <int2:similaritySummary int2:version="1" int2:runId="1745687972157" int2:tilesCheckedInThisRun="15" int2:totalNumOfTiles="15" int2:similarityAnnotationCount="0" int2:numWords="2170"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4C369257-21725D95 40F56A56-01F6BABF 78FA866A-2B978A62 52F4B898-3965CDE0 0F721F49-4E1963A4 19B15FCB-4A88964F 4208DF98-24B737F1 653F00CA-2F8D4032 121EC24D-765CF7D4 04FB2EB8-3D28B4D6 328C4B5B-141EC5DC 5B56A6F9-492B9778 0C16E0DC-706DBA48 344CBAD7-02A609A9 5E5787A5-5A826D2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26EF2C"/>
    <w:rsid w:val="0126EF2C"/>
    <w:rsid w:val="01865364"/>
    <w:rsid w:val="02BD16AD"/>
    <w:rsid w:val="04B6D74A"/>
    <w:rsid w:val="056DAE5B"/>
    <w:rsid w:val="05871FC6"/>
    <w:rsid w:val="0690EC1F"/>
    <w:rsid w:val="06B07C5D"/>
    <w:rsid w:val="06C2F04E"/>
    <w:rsid w:val="07A29BBB"/>
    <w:rsid w:val="089FDFDA"/>
    <w:rsid w:val="0975D444"/>
    <w:rsid w:val="0989CB19"/>
    <w:rsid w:val="0C09EFDF"/>
    <w:rsid w:val="0C47DE32"/>
    <w:rsid w:val="0E70FE2B"/>
    <w:rsid w:val="0F5258D7"/>
    <w:rsid w:val="0F5C249C"/>
    <w:rsid w:val="0FA91932"/>
    <w:rsid w:val="10A9934D"/>
    <w:rsid w:val="118244E2"/>
    <w:rsid w:val="1343196F"/>
    <w:rsid w:val="13F47056"/>
    <w:rsid w:val="14F17C9F"/>
    <w:rsid w:val="150CECB5"/>
    <w:rsid w:val="18CA3FDD"/>
    <w:rsid w:val="1A115D3C"/>
    <w:rsid w:val="1A44477A"/>
    <w:rsid w:val="1AB32028"/>
    <w:rsid w:val="1B109AE5"/>
    <w:rsid w:val="1CC38AF2"/>
    <w:rsid w:val="1D2608C4"/>
    <w:rsid w:val="1E986DCB"/>
    <w:rsid w:val="1F1B4B63"/>
    <w:rsid w:val="20099569"/>
    <w:rsid w:val="203E768D"/>
    <w:rsid w:val="213F9339"/>
    <w:rsid w:val="21E2DC7A"/>
    <w:rsid w:val="24889782"/>
    <w:rsid w:val="256B84D8"/>
    <w:rsid w:val="2591CD4B"/>
    <w:rsid w:val="26106272"/>
    <w:rsid w:val="2754552C"/>
    <w:rsid w:val="27A923DB"/>
    <w:rsid w:val="29588C25"/>
    <w:rsid w:val="2C79BC8E"/>
    <w:rsid w:val="2CDF09A1"/>
    <w:rsid w:val="2D432CBC"/>
    <w:rsid w:val="2D5F70B9"/>
    <w:rsid w:val="2DB045E6"/>
    <w:rsid w:val="2DE37681"/>
    <w:rsid w:val="2E3E5D26"/>
    <w:rsid w:val="2EA6AE30"/>
    <w:rsid w:val="2F7639B0"/>
    <w:rsid w:val="2F81589D"/>
    <w:rsid w:val="3042ED5C"/>
    <w:rsid w:val="308C363D"/>
    <w:rsid w:val="30EC2EE1"/>
    <w:rsid w:val="33FCE850"/>
    <w:rsid w:val="35C39326"/>
    <w:rsid w:val="36BD9401"/>
    <w:rsid w:val="36CFB633"/>
    <w:rsid w:val="37A0DA25"/>
    <w:rsid w:val="37BB17FE"/>
    <w:rsid w:val="37FF0EA2"/>
    <w:rsid w:val="38447134"/>
    <w:rsid w:val="3878F6B3"/>
    <w:rsid w:val="3907C6CB"/>
    <w:rsid w:val="3A5CCE4C"/>
    <w:rsid w:val="3B202AEC"/>
    <w:rsid w:val="3C1B112A"/>
    <w:rsid w:val="3CF38EEE"/>
    <w:rsid w:val="3D4493C6"/>
    <w:rsid w:val="3D77F5BA"/>
    <w:rsid w:val="3D7BE990"/>
    <w:rsid w:val="3E52DE00"/>
    <w:rsid w:val="4366982D"/>
    <w:rsid w:val="43EF6B2F"/>
    <w:rsid w:val="465E6915"/>
    <w:rsid w:val="4689C41B"/>
    <w:rsid w:val="474C76CE"/>
    <w:rsid w:val="479DAEF7"/>
    <w:rsid w:val="47FA8C18"/>
    <w:rsid w:val="488CCB70"/>
    <w:rsid w:val="4AB9AB85"/>
    <w:rsid w:val="4C46157E"/>
    <w:rsid w:val="51914535"/>
    <w:rsid w:val="51A9468E"/>
    <w:rsid w:val="52F16461"/>
    <w:rsid w:val="534AEA31"/>
    <w:rsid w:val="57038E55"/>
    <w:rsid w:val="57380F56"/>
    <w:rsid w:val="58374FC4"/>
    <w:rsid w:val="5905AA4C"/>
    <w:rsid w:val="5A7EF0AE"/>
    <w:rsid w:val="5BD6C353"/>
    <w:rsid w:val="5C4DF09F"/>
    <w:rsid w:val="5DCA8B53"/>
    <w:rsid w:val="5EBA9848"/>
    <w:rsid w:val="5F13720A"/>
    <w:rsid w:val="5F56B281"/>
    <w:rsid w:val="5F57D8C7"/>
    <w:rsid w:val="5FB7D82B"/>
    <w:rsid w:val="606C907D"/>
    <w:rsid w:val="61CBDB0B"/>
    <w:rsid w:val="65548D61"/>
    <w:rsid w:val="65FCA3B6"/>
    <w:rsid w:val="66483D01"/>
    <w:rsid w:val="6C5F7299"/>
    <w:rsid w:val="6C791710"/>
    <w:rsid w:val="70DA2E3E"/>
    <w:rsid w:val="7139BC79"/>
    <w:rsid w:val="7158F027"/>
    <w:rsid w:val="71BE9340"/>
    <w:rsid w:val="73B64BEC"/>
    <w:rsid w:val="753E7CFC"/>
    <w:rsid w:val="7757C490"/>
    <w:rsid w:val="777414CE"/>
    <w:rsid w:val="7920FB07"/>
    <w:rsid w:val="79C45F04"/>
    <w:rsid w:val="79FCF24A"/>
    <w:rsid w:val="7BB28449"/>
    <w:rsid w:val="7BD2F5EC"/>
    <w:rsid w:val="7CE4335C"/>
    <w:rsid w:val="7DF6198A"/>
    <w:rsid w:val="7E15AFA2"/>
    <w:rsid w:val="7E21D0CA"/>
    <w:rsid w:val="7E9B7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74FC4"/>
  <w15:chartTrackingRefBased/>
  <w15:docId w15:val="{11B73CEB-16D6-4CEE-B365-C9331425AB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6eeff86004c46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Thomas (2223470)</dc:creator>
  <keywords/>
  <dc:description/>
  <lastModifiedBy>Lisa Thomas (2223470)</lastModifiedBy>
  <revision>3</revision>
  <dcterms:created xsi:type="dcterms:W3CDTF">2025-04-25T13:27:08.2430337Z</dcterms:created>
  <dcterms:modified xsi:type="dcterms:W3CDTF">2025-04-26T17:20:07.7034942Z</dcterms:modified>
</coreProperties>
</file>