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7AD2A"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B3609D1" wp14:editId="43238A3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AE9F3B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819147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B3609D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AE9F3B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819147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57B34E7" wp14:editId="22A96D9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C0099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FB581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57B34E7"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C0099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FB581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75B16A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8DE145E" wp14:editId="79D95C0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EF0F451" w14:textId="77777777" w:rsidR="00530E16" w:rsidRPr="00631F09" w:rsidRDefault="004468F8">
                            <w:pPr>
                              <w:spacing w:after="0" w:line="240" w:lineRule="auto"/>
                              <w:textDirection w:val="btLr"/>
                              <w:rPr>
                                <w:rFonts w:ascii="Arial" w:hAnsi="Arial" w:cs="Arial"/>
                              </w:rPr>
                            </w:pPr>
                            <w:r w:rsidRPr="00631F09">
                              <w:rPr>
                                <w:rFonts w:ascii="Arial" w:eastAsia="Play" w:hAnsi="Arial" w:cs="Arial"/>
                                <w:color w:val="262626"/>
                                <w:sz w:val="72"/>
                              </w:rPr>
                              <w:t>Individual Report</w:t>
                            </w:r>
                          </w:p>
                          <w:p w14:paraId="6CD9A502" w14:textId="5EB6C2F2" w:rsidR="00530E16" w:rsidRPr="00631F09" w:rsidRDefault="004468F8">
                            <w:pPr>
                              <w:spacing w:before="120" w:line="277" w:lineRule="auto"/>
                              <w:textDirection w:val="btLr"/>
                              <w:rPr>
                                <w:rFonts w:ascii="Arial" w:hAnsi="Arial" w:cs="Arial"/>
                                <w:b/>
                                <w:bCs/>
                                <w:color w:val="404040"/>
                                <w:sz w:val="36"/>
                              </w:rPr>
                            </w:pPr>
                            <w:r w:rsidRPr="00631F09">
                              <w:rPr>
                                <w:rFonts w:ascii="Arial" w:hAnsi="Arial" w:cs="Arial"/>
                                <w:color w:val="404040"/>
                                <w:sz w:val="36"/>
                              </w:rPr>
                              <w:t xml:space="preserve">Module Name: </w:t>
                            </w:r>
                            <w:r w:rsidR="00F23E24" w:rsidRPr="00631F09">
                              <w:rPr>
                                <w:rFonts w:ascii="Arial" w:hAnsi="Arial" w:cs="Arial"/>
                                <w:b/>
                                <w:bCs/>
                                <w:color w:val="404040"/>
                                <w:sz w:val="36"/>
                              </w:rPr>
                              <w:t xml:space="preserve">Introduction to Public Health </w:t>
                            </w:r>
                          </w:p>
                          <w:p w14:paraId="749C38E8" w14:textId="1783D833"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Module Code: </w:t>
                            </w:r>
                            <w:r w:rsidR="00F23E24" w:rsidRPr="00631F09">
                              <w:rPr>
                                <w:rFonts w:ascii="Arial" w:hAnsi="Arial" w:cs="Arial"/>
                                <w:color w:val="404040"/>
                                <w:sz w:val="36"/>
                              </w:rPr>
                              <w:t>(LCHS4008_LON)</w:t>
                            </w:r>
                          </w:p>
                          <w:p w14:paraId="28400DCD" w14:textId="0E9AE0F3"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Student name: </w:t>
                            </w:r>
                            <w:r w:rsidR="00B921F8" w:rsidRPr="00631F09">
                              <w:rPr>
                                <w:rFonts w:ascii="Arial" w:hAnsi="Arial" w:cs="Arial"/>
                                <w:color w:val="404040"/>
                                <w:sz w:val="36"/>
                              </w:rPr>
                              <w:t xml:space="preserve">Ms Janet </w:t>
                            </w:r>
                            <w:proofErr w:type="gramStart"/>
                            <w:r w:rsidR="00B921F8" w:rsidRPr="00631F09">
                              <w:rPr>
                                <w:rFonts w:ascii="Arial" w:hAnsi="Arial" w:cs="Arial"/>
                                <w:color w:val="404040"/>
                                <w:sz w:val="36"/>
                              </w:rPr>
                              <w:t>Larko  Korletey</w:t>
                            </w:r>
                            <w:proofErr w:type="gramEnd"/>
                          </w:p>
                          <w:p w14:paraId="3C5E2C24" w14:textId="00FF0C1E"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Student ID:</w:t>
                            </w:r>
                            <w:r w:rsidR="00B921F8" w:rsidRPr="00631F09">
                              <w:rPr>
                                <w:rFonts w:ascii="Arial" w:hAnsi="Arial" w:cs="Arial"/>
                                <w:color w:val="404040"/>
                                <w:sz w:val="36"/>
                              </w:rPr>
                              <w:t>2442969</w:t>
                            </w:r>
                          </w:p>
                          <w:p w14:paraId="03D0438A" w14:textId="0CDA6602"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Lecturer’s Name: </w:t>
                            </w:r>
                            <w:r w:rsidR="00F23E24" w:rsidRPr="00631F09">
                              <w:rPr>
                                <w:rFonts w:ascii="Arial" w:hAnsi="Arial" w:cs="Arial"/>
                                <w:color w:val="404040"/>
                                <w:sz w:val="36"/>
                              </w:rPr>
                              <w:t xml:space="preserve">Mr Christopher </w:t>
                            </w:r>
                            <w:r w:rsidR="00B921F8" w:rsidRPr="00631F09">
                              <w:rPr>
                                <w:rFonts w:ascii="Arial" w:hAnsi="Arial" w:cs="Arial"/>
                                <w:color w:val="404040"/>
                                <w:sz w:val="36"/>
                              </w:rPr>
                              <w:t>Mafuva</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58DE145E" id="Rectangle 33" o:spid="_x0000_s1056" style="position:absolute;margin-left:87.4pt;margin-top:220.9pt;width:456pt;height:243.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EF0F451" w14:textId="77777777" w:rsidR="00530E16" w:rsidRPr="00631F09" w:rsidRDefault="004468F8">
                      <w:pPr>
                        <w:spacing w:after="0" w:line="240" w:lineRule="auto"/>
                        <w:textDirection w:val="btLr"/>
                        <w:rPr>
                          <w:rFonts w:ascii="Arial" w:hAnsi="Arial" w:cs="Arial"/>
                        </w:rPr>
                      </w:pPr>
                      <w:r w:rsidRPr="00631F09">
                        <w:rPr>
                          <w:rFonts w:ascii="Arial" w:eastAsia="Play" w:hAnsi="Arial" w:cs="Arial"/>
                          <w:color w:val="262626"/>
                          <w:sz w:val="72"/>
                        </w:rPr>
                        <w:t>Individual Report</w:t>
                      </w:r>
                    </w:p>
                    <w:p w14:paraId="6CD9A502" w14:textId="5EB6C2F2" w:rsidR="00530E16" w:rsidRPr="00631F09" w:rsidRDefault="004468F8">
                      <w:pPr>
                        <w:spacing w:before="120" w:line="277" w:lineRule="auto"/>
                        <w:textDirection w:val="btLr"/>
                        <w:rPr>
                          <w:rFonts w:ascii="Arial" w:hAnsi="Arial" w:cs="Arial"/>
                          <w:b/>
                          <w:bCs/>
                          <w:color w:val="404040"/>
                          <w:sz w:val="36"/>
                        </w:rPr>
                      </w:pPr>
                      <w:r w:rsidRPr="00631F09">
                        <w:rPr>
                          <w:rFonts w:ascii="Arial" w:hAnsi="Arial" w:cs="Arial"/>
                          <w:color w:val="404040"/>
                          <w:sz w:val="36"/>
                        </w:rPr>
                        <w:t xml:space="preserve">Module Name: </w:t>
                      </w:r>
                      <w:r w:rsidR="00F23E24" w:rsidRPr="00631F09">
                        <w:rPr>
                          <w:rFonts w:ascii="Arial" w:hAnsi="Arial" w:cs="Arial"/>
                          <w:b/>
                          <w:bCs/>
                          <w:color w:val="404040"/>
                          <w:sz w:val="36"/>
                        </w:rPr>
                        <w:t xml:space="preserve">Introduction to Public Health </w:t>
                      </w:r>
                    </w:p>
                    <w:p w14:paraId="749C38E8" w14:textId="1783D833"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Module Code: </w:t>
                      </w:r>
                      <w:r w:rsidR="00F23E24" w:rsidRPr="00631F09">
                        <w:rPr>
                          <w:rFonts w:ascii="Arial" w:hAnsi="Arial" w:cs="Arial"/>
                          <w:color w:val="404040"/>
                          <w:sz w:val="36"/>
                        </w:rPr>
                        <w:t>(LCHS4008_LON)</w:t>
                      </w:r>
                    </w:p>
                    <w:p w14:paraId="28400DCD" w14:textId="0E9AE0F3"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Student name: </w:t>
                      </w:r>
                      <w:r w:rsidR="00B921F8" w:rsidRPr="00631F09">
                        <w:rPr>
                          <w:rFonts w:ascii="Arial" w:hAnsi="Arial" w:cs="Arial"/>
                          <w:color w:val="404040"/>
                          <w:sz w:val="36"/>
                        </w:rPr>
                        <w:t xml:space="preserve">Ms Janet </w:t>
                      </w:r>
                      <w:proofErr w:type="gramStart"/>
                      <w:r w:rsidR="00B921F8" w:rsidRPr="00631F09">
                        <w:rPr>
                          <w:rFonts w:ascii="Arial" w:hAnsi="Arial" w:cs="Arial"/>
                          <w:color w:val="404040"/>
                          <w:sz w:val="36"/>
                        </w:rPr>
                        <w:t>Larko  Korletey</w:t>
                      </w:r>
                      <w:proofErr w:type="gramEnd"/>
                    </w:p>
                    <w:p w14:paraId="3C5E2C24" w14:textId="00FF0C1E"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Student ID:</w:t>
                      </w:r>
                      <w:r w:rsidR="00B921F8" w:rsidRPr="00631F09">
                        <w:rPr>
                          <w:rFonts w:ascii="Arial" w:hAnsi="Arial" w:cs="Arial"/>
                          <w:color w:val="404040"/>
                          <w:sz w:val="36"/>
                        </w:rPr>
                        <w:t>2442969</w:t>
                      </w:r>
                    </w:p>
                    <w:p w14:paraId="03D0438A" w14:textId="0CDA6602" w:rsidR="00530E16" w:rsidRPr="00631F09" w:rsidRDefault="004468F8">
                      <w:pPr>
                        <w:spacing w:before="120" w:line="277" w:lineRule="auto"/>
                        <w:textDirection w:val="btLr"/>
                        <w:rPr>
                          <w:rFonts w:ascii="Arial" w:hAnsi="Arial" w:cs="Arial"/>
                        </w:rPr>
                      </w:pPr>
                      <w:r w:rsidRPr="00631F09">
                        <w:rPr>
                          <w:rFonts w:ascii="Arial" w:hAnsi="Arial" w:cs="Arial"/>
                          <w:color w:val="404040"/>
                          <w:sz w:val="36"/>
                        </w:rPr>
                        <w:t xml:space="preserve">Lecturer’s Name: </w:t>
                      </w:r>
                      <w:r w:rsidR="00F23E24" w:rsidRPr="00631F09">
                        <w:rPr>
                          <w:rFonts w:ascii="Arial" w:hAnsi="Arial" w:cs="Arial"/>
                          <w:color w:val="404040"/>
                          <w:sz w:val="36"/>
                        </w:rPr>
                        <w:t xml:space="preserve">Mr Christopher </w:t>
                      </w:r>
                      <w:r w:rsidR="00B921F8" w:rsidRPr="00631F09">
                        <w:rPr>
                          <w:rFonts w:ascii="Arial" w:hAnsi="Arial" w:cs="Arial"/>
                          <w:color w:val="404040"/>
                          <w:sz w:val="36"/>
                        </w:rPr>
                        <w:t>Mafuva</w:t>
                      </w:r>
                    </w:p>
                  </w:txbxContent>
                </v:textbox>
                <w10:wrap anchorx="page" anchory="page"/>
              </v:rect>
            </w:pict>
          </mc:Fallback>
        </mc:AlternateContent>
      </w:r>
      <w:r>
        <w:br w:type="page"/>
      </w:r>
    </w:p>
    <w:p w14:paraId="70174414" w14:textId="77777777" w:rsidR="00F23E24" w:rsidRPr="00F23E24" w:rsidRDefault="00F23E24" w:rsidP="00F23E24">
      <w:pPr>
        <w:rPr>
          <w:rFonts w:ascii="Arial" w:eastAsia="Arial" w:hAnsi="Arial" w:cs="Arial"/>
          <w:b/>
          <w:bCs/>
        </w:rPr>
      </w:pPr>
      <w:r w:rsidRPr="00F23E24">
        <w:rPr>
          <w:rFonts w:ascii="Arial" w:eastAsia="Arial" w:hAnsi="Arial" w:cs="Arial"/>
          <w:b/>
          <w:bCs/>
        </w:rPr>
        <w:lastRenderedPageBreak/>
        <w:t>THE IMPACT OF TYPE-2 DIABETES ON INDIVIDUALS AND COMMUNITIES</w:t>
      </w:r>
    </w:p>
    <w:p w14:paraId="479BB51E" w14:textId="77777777" w:rsidR="00F23E24" w:rsidRPr="00F23E24" w:rsidRDefault="00F23E24" w:rsidP="00F23E24">
      <w:pPr>
        <w:rPr>
          <w:rFonts w:ascii="Arial" w:eastAsia="Arial" w:hAnsi="Arial" w:cs="Arial"/>
          <w:b/>
          <w:bCs/>
        </w:rPr>
      </w:pPr>
      <w:r w:rsidRPr="00F23E24">
        <w:rPr>
          <w:rFonts w:ascii="Arial" w:eastAsia="Arial" w:hAnsi="Arial" w:cs="Arial"/>
          <w:b/>
          <w:bCs/>
        </w:rPr>
        <w:t>Introduction</w:t>
      </w:r>
    </w:p>
    <w:p w14:paraId="3B80117F" w14:textId="77777777" w:rsidR="00F23E24" w:rsidRPr="00F23E24" w:rsidRDefault="00F23E24" w:rsidP="00F23E24">
      <w:pPr>
        <w:rPr>
          <w:rFonts w:ascii="Arial" w:eastAsia="Arial" w:hAnsi="Arial" w:cs="Arial"/>
        </w:rPr>
      </w:pPr>
      <w:r w:rsidRPr="00F23E24">
        <w:rPr>
          <w:rFonts w:ascii="Arial" w:eastAsia="Arial" w:hAnsi="Arial" w:cs="Arial"/>
        </w:rPr>
        <w:t>Type 2 Diabetes is a vital metabolic disorder characterised by persistently high blood glucose levels resulting from the body’s inability to use insulin effectively or produce sufficient insulin. Type 2 diabetes typically develops gradually and is strongly associated with lifestyle factors such as physical inactivity and unhealthy diet, although genetic predisposition also plays a significant role (World Health Organization, n.d.; International Diabetes Federation, 2025). Unlike type 1 diabetes, which results from absolute insulin deficiency, type 2 diabetes is largely preventable and modifiable (World Health Organization, n.d.).</w:t>
      </w:r>
    </w:p>
    <w:p w14:paraId="3B2C078F" w14:textId="77777777" w:rsidR="00F23E24" w:rsidRPr="00F23E24" w:rsidRDefault="00F23E24" w:rsidP="00F23E24">
      <w:pPr>
        <w:rPr>
          <w:rFonts w:ascii="Arial" w:eastAsia="Arial" w:hAnsi="Arial" w:cs="Arial"/>
        </w:rPr>
      </w:pPr>
      <w:r w:rsidRPr="00F23E24">
        <w:rPr>
          <w:rFonts w:ascii="Arial" w:eastAsia="Arial" w:hAnsi="Arial" w:cs="Arial"/>
        </w:rPr>
        <w:t>Type 2 diabetes represents a major national and international public health concern. The International Diabetes Federation estimates that 589 million adults aged 20–79 worldwide are living with diabetes, equating to approximately one in nine adults globally (International Diabetes Federation, 2025). In the United Kingdom, around 4.6 million people have been diagnosed with diabetes, while many more remain undiagnosed or are living with prediabetes, highlighting the growing scale of the condition (Diabetes UK, 2025; Diabetes UK, 2024). These figures underline the seriousness of type 2 diabetes as a public health issue (GOV.UK, 2025).</w:t>
      </w:r>
    </w:p>
    <w:p w14:paraId="232ACB4C" w14:textId="77777777" w:rsidR="00F23E24" w:rsidRPr="00F23E24" w:rsidRDefault="00F23E24" w:rsidP="00F23E24">
      <w:pPr>
        <w:rPr>
          <w:rFonts w:ascii="Arial" w:eastAsia="Arial" w:hAnsi="Arial" w:cs="Arial"/>
          <w:b/>
          <w:bCs/>
        </w:rPr>
      </w:pPr>
      <w:r w:rsidRPr="00F23E24">
        <w:rPr>
          <w:rFonts w:ascii="Arial" w:eastAsia="Arial" w:hAnsi="Arial" w:cs="Arial"/>
          <w:b/>
          <w:bCs/>
        </w:rPr>
        <w:t>Implications of Type 2 Diabetes in Communities</w:t>
      </w:r>
    </w:p>
    <w:p w14:paraId="3BC5EDFD" w14:textId="77777777" w:rsidR="00F23E24" w:rsidRPr="00F23E24" w:rsidRDefault="00F23E24" w:rsidP="00F23E24">
      <w:pPr>
        <w:rPr>
          <w:rFonts w:ascii="Arial" w:eastAsia="Arial" w:hAnsi="Arial" w:cs="Arial"/>
        </w:rPr>
      </w:pPr>
      <w:r w:rsidRPr="00F23E24">
        <w:rPr>
          <w:rFonts w:ascii="Arial" w:eastAsia="Arial" w:hAnsi="Arial" w:cs="Arial"/>
        </w:rPr>
        <w:t>The high prevalence of type 2 diabetes has wide-ranging effects on individuals, families, communities, and healthcare systems (International Diabetes Federation, 2025). At the individual level, T2D significantly increases the risk of long-term complications. Sustained hyperglycaemia damages vital organs and systems, including the heart, blood vessels, kidneys, eyes, and nerves (World Health Organization, n.d.). Consequently, individuals with T2D face increased rates of cardiovascular disease, stroke, kidney failure, vision loss, and lower-limb amputations, all of which reduce quality of life and life expectancy (World Health Organization, n.d.; GOV.UK, 2025). These physical complications often coexist with psychological challenges such as stress, anxiety, and depression (Diabetes UK, 2025).</w:t>
      </w:r>
    </w:p>
    <w:p w14:paraId="3347D269" w14:textId="77777777" w:rsidR="00F23E24" w:rsidRPr="00F23E24" w:rsidRDefault="00F23E24" w:rsidP="00F23E24">
      <w:pPr>
        <w:rPr>
          <w:rFonts w:ascii="Arial" w:eastAsia="Arial" w:hAnsi="Arial" w:cs="Arial"/>
        </w:rPr>
      </w:pPr>
      <w:r w:rsidRPr="00F23E24">
        <w:rPr>
          <w:rFonts w:ascii="Arial" w:eastAsia="Arial" w:hAnsi="Arial" w:cs="Arial"/>
        </w:rPr>
        <w:t>Managing T2D typically involves long-term lifestyle modifications, regular monitoring, and medication adherence, which can place emotional, social, and financial strain on individuals and families (Diabetes UK, 2025). Family members may assume caregiving roles, further impacting household wellbeing. At community and societal levels, T2D places significant pressure on healthcare and social care services. Increased demand for primary care, specialist services, hospital admissions, and long-term complication management contributes to rising healthcare costs (GOV.UK, 2025; NHS England, 2025). Preventative services and patient education programmes are also essential to limit disease progression (Diabetes UK, 2025).</w:t>
      </w:r>
    </w:p>
    <w:p w14:paraId="655FD544" w14:textId="77777777" w:rsidR="00F23E24" w:rsidRPr="00F23E24" w:rsidRDefault="00F23E24" w:rsidP="00F23E24">
      <w:pPr>
        <w:rPr>
          <w:rFonts w:ascii="Arial" w:eastAsia="Arial" w:hAnsi="Arial" w:cs="Arial"/>
        </w:rPr>
      </w:pPr>
      <w:r w:rsidRPr="00F23E24">
        <w:rPr>
          <w:rFonts w:ascii="Arial" w:eastAsia="Arial" w:hAnsi="Arial" w:cs="Arial"/>
        </w:rPr>
        <w:lastRenderedPageBreak/>
        <w:t>Undiagnosed diabetes exacerbates these challenges. A substantial proportion of individuals with T2D remain unaware of their condition, leading to delayed diagnosis and increased risk of preventable complications (International Diabetes Federation, 2025). In England, approximately 30% of people with type 2 diabetes are undiagnosed, representing a significant hidden burden (Diabetes UK, 2024; GOV.UK, 2025). Type 2 diabetes also affects economic productivity. Individuals may require time off work, reduce working hours, or leave employment due to ill health, increasing reliance on social support and exacerbating health inequalities (Diabetes UK, 2025; GOV.UK, 2025).</w:t>
      </w:r>
    </w:p>
    <w:p w14:paraId="28858AB7" w14:textId="77777777" w:rsidR="00F23E24" w:rsidRPr="00F23E24" w:rsidRDefault="00F23E24" w:rsidP="00F23E24">
      <w:pPr>
        <w:rPr>
          <w:rFonts w:ascii="Arial" w:eastAsia="Arial" w:hAnsi="Arial" w:cs="Arial"/>
        </w:rPr>
      </w:pPr>
    </w:p>
    <w:p w14:paraId="26274F5F" w14:textId="77777777" w:rsidR="00F23E24" w:rsidRPr="00F23E24" w:rsidRDefault="00F23E24" w:rsidP="00F23E24">
      <w:pPr>
        <w:rPr>
          <w:rFonts w:ascii="Arial" w:eastAsia="Arial" w:hAnsi="Arial" w:cs="Arial"/>
          <w:b/>
          <w:bCs/>
        </w:rPr>
      </w:pPr>
      <w:r w:rsidRPr="00F23E24">
        <w:rPr>
          <w:rFonts w:ascii="Arial" w:eastAsia="Arial" w:hAnsi="Arial" w:cs="Arial"/>
          <w:b/>
          <w:bCs/>
        </w:rPr>
        <w:t>FACTORS INFLUENCING HEALTH AND WELL-BEING FOR PEOPLE WITH TYPE 2 DIABETES</w:t>
      </w:r>
    </w:p>
    <w:p w14:paraId="4D1CAE87" w14:textId="77777777" w:rsidR="00F23E24" w:rsidRPr="00F23E24" w:rsidRDefault="00F23E24" w:rsidP="00F23E24">
      <w:pPr>
        <w:rPr>
          <w:rFonts w:ascii="Arial" w:eastAsia="Arial" w:hAnsi="Arial" w:cs="Arial"/>
        </w:rPr>
      </w:pPr>
      <w:r w:rsidRPr="00F23E24">
        <w:rPr>
          <w:rFonts w:ascii="Arial" w:eastAsia="Arial" w:hAnsi="Arial" w:cs="Arial"/>
        </w:rPr>
        <w:t>Multiple interrelated factors influence both the risk of developing type 2 diabetes and the health outcomes of those living with the condition (World Health Organization, n.d.; International Diabetes Federation, 2025).</w:t>
      </w:r>
    </w:p>
    <w:p w14:paraId="606041AA" w14:textId="77777777" w:rsidR="00F23E24" w:rsidRPr="00F23E24" w:rsidRDefault="00F23E24" w:rsidP="00F23E24">
      <w:pPr>
        <w:rPr>
          <w:rFonts w:ascii="Arial" w:eastAsia="Arial" w:hAnsi="Arial" w:cs="Arial"/>
          <w:b/>
          <w:bCs/>
        </w:rPr>
      </w:pPr>
      <w:r w:rsidRPr="00F23E24">
        <w:rPr>
          <w:rFonts w:ascii="Arial" w:eastAsia="Arial" w:hAnsi="Arial" w:cs="Arial"/>
          <w:b/>
          <w:bCs/>
        </w:rPr>
        <w:t>Lifestyle and Behavioural Factors</w:t>
      </w:r>
    </w:p>
    <w:p w14:paraId="67C401AE" w14:textId="77777777" w:rsidR="00F23E24" w:rsidRPr="00F23E24" w:rsidRDefault="00F23E24" w:rsidP="00F23E24">
      <w:pPr>
        <w:rPr>
          <w:rFonts w:ascii="Arial" w:eastAsia="Arial" w:hAnsi="Arial" w:cs="Arial"/>
        </w:rPr>
      </w:pPr>
      <w:r w:rsidRPr="00F23E24">
        <w:rPr>
          <w:rFonts w:ascii="Arial" w:eastAsia="Arial" w:hAnsi="Arial" w:cs="Arial"/>
        </w:rPr>
        <w:t>Physical inactivity, unhealthy diets high in sugar and processed foods, and obesity are among the most significant risk factors for T2D (World Health Organization, n.d.). Excess body weight is closely associated with insulin resistance and disease development (International Diabetes Federation, 2025). For individuals already diagnosed, poor lifestyle behaviours can accelerate disease progression and increase the risk of complications (NHS England, 2025). Smoking and excessive alcohol intake further elevate health risks (World Health Organization, n.d.).</w:t>
      </w:r>
    </w:p>
    <w:p w14:paraId="658151C4" w14:textId="77777777" w:rsidR="00F23E24" w:rsidRPr="00F23E24" w:rsidRDefault="00F23E24" w:rsidP="00F23E24">
      <w:pPr>
        <w:rPr>
          <w:rFonts w:ascii="Arial" w:eastAsia="Arial" w:hAnsi="Arial" w:cs="Arial"/>
          <w:b/>
          <w:bCs/>
        </w:rPr>
      </w:pPr>
      <w:r w:rsidRPr="00F23E24">
        <w:rPr>
          <w:rFonts w:ascii="Arial" w:eastAsia="Arial" w:hAnsi="Arial" w:cs="Arial"/>
          <w:b/>
          <w:bCs/>
        </w:rPr>
        <w:t>Socioeconomic Status and Inequalities</w:t>
      </w:r>
    </w:p>
    <w:p w14:paraId="2D2AB913" w14:textId="77777777" w:rsidR="00F23E24" w:rsidRPr="00F23E24" w:rsidRDefault="00F23E24" w:rsidP="00F23E24">
      <w:pPr>
        <w:rPr>
          <w:rFonts w:ascii="Arial" w:eastAsia="Arial" w:hAnsi="Arial" w:cs="Arial"/>
        </w:rPr>
      </w:pPr>
      <w:r w:rsidRPr="00F23E24">
        <w:rPr>
          <w:rFonts w:ascii="Arial" w:eastAsia="Arial" w:hAnsi="Arial" w:cs="Arial"/>
        </w:rPr>
        <w:t>Socioeconomic deprivation strongly influences diabetes risk and outcomes. People living in deprived areas are more likely to experience food insecurity, limited access to healthy foods, unsafe environments for physical activity, and chronic stress, all of which increase T2D risk and hinder effective management (GOV.UK, 2025; Diabetes UK, 2025). Ethnic minority populations are disproportionately affected. In the UK, individuals from South Asian and Black backgrounds experience higher prevalence and earlier onset of type 2 diabetes, reflecting both genetic vulnerability and structural inequalities (GOV.UK, 2025; Diabetes UK, 2024).</w:t>
      </w:r>
    </w:p>
    <w:p w14:paraId="5B0AE4D1" w14:textId="77777777" w:rsidR="00F23E24" w:rsidRPr="00F23E24" w:rsidRDefault="00F23E24" w:rsidP="00F23E24">
      <w:pPr>
        <w:rPr>
          <w:rFonts w:ascii="Arial" w:eastAsia="Arial" w:hAnsi="Arial" w:cs="Arial"/>
          <w:b/>
          <w:bCs/>
        </w:rPr>
      </w:pPr>
      <w:r w:rsidRPr="00F23E24">
        <w:rPr>
          <w:rFonts w:ascii="Arial" w:eastAsia="Arial" w:hAnsi="Arial" w:cs="Arial"/>
          <w:b/>
          <w:bCs/>
        </w:rPr>
        <w:t>Access to Healthcare and Preventative Services</w:t>
      </w:r>
    </w:p>
    <w:p w14:paraId="4BF91ABD" w14:textId="77777777" w:rsidR="00F23E24" w:rsidRPr="00F23E24" w:rsidRDefault="00F23E24" w:rsidP="00F23E24">
      <w:pPr>
        <w:rPr>
          <w:rFonts w:ascii="Arial" w:eastAsia="Arial" w:hAnsi="Arial" w:cs="Arial"/>
        </w:rPr>
      </w:pPr>
      <w:r w:rsidRPr="00F23E24">
        <w:rPr>
          <w:rFonts w:ascii="Arial" w:eastAsia="Arial" w:hAnsi="Arial" w:cs="Arial"/>
        </w:rPr>
        <w:t xml:space="preserve">Early diagnosis is essential to prevent complications, yet access to screening and healthcare remains unequal. Approximately 30% of people with type 2 diabetes in England remain undiagnosed, particularly among younger adults and deprived populations (Diabetes UK, 2024; GOV.UK, 2025). Barriers include reduced access to primary care, cultural and language challenges, and limited health awareness (NHS </w:t>
      </w:r>
      <w:r w:rsidRPr="00F23E24">
        <w:rPr>
          <w:rFonts w:ascii="Arial" w:eastAsia="Arial" w:hAnsi="Arial" w:cs="Arial"/>
        </w:rPr>
        <w:lastRenderedPageBreak/>
        <w:t>England, 2025). Following diagnosis, regional variation in access to education, monitoring, and specialist care may further affect outcomes (Diabetes UK, 2025).</w:t>
      </w:r>
    </w:p>
    <w:p w14:paraId="2E83A552" w14:textId="77777777" w:rsidR="00F23E24" w:rsidRPr="00F23E24" w:rsidRDefault="00F23E24" w:rsidP="00F23E24">
      <w:pPr>
        <w:rPr>
          <w:rFonts w:ascii="Arial" w:eastAsia="Arial" w:hAnsi="Arial" w:cs="Arial"/>
          <w:b/>
          <w:bCs/>
        </w:rPr>
      </w:pPr>
      <w:r w:rsidRPr="00F23E24">
        <w:rPr>
          <w:rFonts w:ascii="Arial" w:eastAsia="Arial" w:hAnsi="Arial" w:cs="Arial"/>
          <w:b/>
          <w:bCs/>
        </w:rPr>
        <w:t>Psychosocial Factors</w:t>
      </w:r>
    </w:p>
    <w:p w14:paraId="0B69FA68" w14:textId="77777777" w:rsidR="00F23E24" w:rsidRPr="00F23E24" w:rsidRDefault="00F23E24" w:rsidP="00F23E24">
      <w:pPr>
        <w:rPr>
          <w:rFonts w:ascii="Arial" w:eastAsia="Arial" w:hAnsi="Arial" w:cs="Arial"/>
        </w:rPr>
      </w:pPr>
      <w:r w:rsidRPr="00F23E24">
        <w:rPr>
          <w:rFonts w:ascii="Arial" w:eastAsia="Arial" w:hAnsi="Arial" w:cs="Arial"/>
        </w:rPr>
        <w:t>Living with a chronic condition such as type 2 diabetes can negatively impact mental health. Stress, anxiety, depression, and social isolation are common and may reduce engagement with self-care behaviours (Diabetes UK, 2025). Family dynamics may also be affected when caregiving responsibilities increase, or lifestyle changes affect household routines.</w:t>
      </w:r>
    </w:p>
    <w:p w14:paraId="7BB8236C" w14:textId="77777777" w:rsidR="00F23E24" w:rsidRPr="00F23E24" w:rsidRDefault="00F23E24" w:rsidP="00F23E24">
      <w:pPr>
        <w:rPr>
          <w:rFonts w:ascii="Arial" w:eastAsia="Arial" w:hAnsi="Arial" w:cs="Arial"/>
          <w:b/>
          <w:bCs/>
        </w:rPr>
      </w:pPr>
      <w:r w:rsidRPr="00F23E24">
        <w:rPr>
          <w:rFonts w:ascii="Arial" w:eastAsia="Arial" w:hAnsi="Arial" w:cs="Arial"/>
          <w:b/>
          <w:bCs/>
        </w:rPr>
        <w:t>Age and Demographics</w:t>
      </w:r>
    </w:p>
    <w:p w14:paraId="6233D68D" w14:textId="77777777" w:rsidR="00F23E24" w:rsidRPr="00F23E24" w:rsidRDefault="00F23E24" w:rsidP="00F23E24">
      <w:pPr>
        <w:rPr>
          <w:rFonts w:ascii="Arial" w:eastAsia="Arial" w:hAnsi="Arial" w:cs="Arial"/>
        </w:rPr>
      </w:pPr>
      <w:r w:rsidRPr="00F23E24">
        <w:rPr>
          <w:rFonts w:ascii="Arial" w:eastAsia="Arial" w:hAnsi="Arial" w:cs="Arial"/>
        </w:rPr>
        <w:t>While the risk of type 2 diabetes increases with age, diagnoses among younger adults have risen in recent years (NHS England, 2025). Early-onset T2D is associated with faster disease progression and greater lifetime risk of complications (International Diabetes Federation, 2025). An ageing population further suggests that overall prevalence and healthcare demand will continue to rise (GOV.UK, 2025).</w:t>
      </w:r>
    </w:p>
    <w:p w14:paraId="79BAC3D9" w14:textId="77777777" w:rsidR="00F23E24" w:rsidRPr="00F23E24" w:rsidRDefault="00F23E24" w:rsidP="00F23E24">
      <w:pPr>
        <w:rPr>
          <w:rFonts w:ascii="Arial" w:eastAsia="Arial" w:hAnsi="Arial" w:cs="Arial"/>
          <w:b/>
          <w:bCs/>
        </w:rPr>
      </w:pPr>
      <w:r w:rsidRPr="00F23E24">
        <w:rPr>
          <w:rFonts w:ascii="Arial" w:eastAsia="Arial" w:hAnsi="Arial" w:cs="Arial"/>
          <w:b/>
          <w:bCs/>
        </w:rPr>
        <w:t>COLLABORATION BETWEEN HEALTHCARE AND SOCIAL CARE PROFESSIONALS TO IMPROVE WELL-BEING</w:t>
      </w:r>
    </w:p>
    <w:p w14:paraId="0CF859DD" w14:textId="105F420E" w:rsidR="00F23E24" w:rsidRPr="00F23E24" w:rsidRDefault="00F23E24" w:rsidP="00F23E24">
      <w:pPr>
        <w:rPr>
          <w:rFonts w:ascii="Arial" w:eastAsia="Arial" w:hAnsi="Arial" w:cs="Arial"/>
        </w:rPr>
      </w:pPr>
      <w:r w:rsidRPr="00F23E24">
        <w:rPr>
          <w:rFonts w:ascii="Arial" w:eastAsia="Arial" w:hAnsi="Arial" w:cs="Arial"/>
        </w:rPr>
        <w:t>Effective prevention and management of type 2 diabetes require coordinated collaboration between healthcare and social care professionals (NHS England, 2025). Community outreach initiatives can improve screening and early detection, particularly among high-risk populations (</w:t>
      </w:r>
      <w:r w:rsidR="00631F09">
        <w:rPr>
          <w:rFonts w:ascii="Arial" w:eastAsia="Arial" w:hAnsi="Arial" w:cs="Arial"/>
        </w:rPr>
        <w:t xml:space="preserve">UK </w:t>
      </w:r>
      <w:r w:rsidRPr="00F23E24">
        <w:rPr>
          <w:rFonts w:ascii="Arial" w:eastAsia="Arial" w:hAnsi="Arial" w:cs="Arial"/>
        </w:rPr>
        <w:t>G</w:t>
      </w:r>
      <w:r w:rsidR="00631F09">
        <w:rPr>
          <w:rFonts w:ascii="Arial" w:eastAsia="Arial" w:hAnsi="Arial" w:cs="Arial"/>
        </w:rPr>
        <w:t>overnment</w:t>
      </w:r>
      <w:r w:rsidRPr="00F23E24">
        <w:rPr>
          <w:rFonts w:ascii="Arial" w:eastAsia="Arial" w:hAnsi="Arial" w:cs="Arial"/>
        </w:rPr>
        <w:t>, 2025). Integrated care pathways involving general practitioners, diabetes specialist nurses, dietitians, mental health professionals, and social workers promote holistic management and address both medical and social needs (Diabetes UK, 2025).</w:t>
      </w:r>
    </w:p>
    <w:p w14:paraId="2E9C3AD8" w14:textId="77777777" w:rsidR="00F23E24" w:rsidRPr="00F23E24" w:rsidRDefault="00F23E24" w:rsidP="00F23E24">
      <w:pPr>
        <w:rPr>
          <w:rFonts w:ascii="Arial" w:eastAsia="Arial" w:hAnsi="Arial" w:cs="Arial"/>
        </w:rPr>
      </w:pPr>
      <w:r w:rsidRPr="00F23E24">
        <w:rPr>
          <w:rFonts w:ascii="Arial" w:eastAsia="Arial" w:hAnsi="Arial" w:cs="Arial"/>
        </w:rPr>
        <w:t>Patient education and self-management support are essential components of effective diabetes care, empowering individuals and families to manage their condition and reduce complication risk (NHS England, 2025). Addressing social determinants of health through policy interventions is critical to reducing inequalities and preventing future cases (World Health Organization, n.d.).</w:t>
      </w:r>
    </w:p>
    <w:p w14:paraId="3A8A35DA" w14:textId="77777777" w:rsidR="00F23E24" w:rsidRPr="00F23E24" w:rsidRDefault="00F23E24" w:rsidP="00F23E24">
      <w:pPr>
        <w:rPr>
          <w:rFonts w:ascii="Arial" w:eastAsia="Arial" w:hAnsi="Arial" w:cs="Arial"/>
          <w:b/>
          <w:bCs/>
        </w:rPr>
      </w:pPr>
      <w:r w:rsidRPr="00F23E24">
        <w:rPr>
          <w:rFonts w:ascii="Arial" w:eastAsia="Arial" w:hAnsi="Arial" w:cs="Arial"/>
          <w:b/>
          <w:bCs/>
        </w:rPr>
        <w:t>CONCLUSION</w:t>
      </w:r>
    </w:p>
    <w:p w14:paraId="6340CDAD" w14:textId="77777777" w:rsidR="00F23E24" w:rsidRPr="00F23E24" w:rsidRDefault="00F23E24" w:rsidP="00F23E24">
      <w:pPr>
        <w:rPr>
          <w:rFonts w:ascii="Arial" w:eastAsia="Arial" w:hAnsi="Arial" w:cs="Arial"/>
        </w:rPr>
      </w:pPr>
      <w:r w:rsidRPr="00F23E24">
        <w:rPr>
          <w:rFonts w:ascii="Arial" w:eastAsia="Arial" w:hAnsi="Arial" w:cs="Arial"/>
        </w:rPr>
        <w:t>Type 2 diabetes is one of the most significant non-communicable chronic diseases globally, affecting millions in the UK and hundreds of millions worldwide (International Diabetes Federation, 2025). A substantial proportion of individuals remain undiagnosed, increasing the risk of preventable complications and healthcare costs (Diabetes UK, 2024).</w:t>
      </w:r>
    </w:p>
    <w:p w14:paraId="481F4BC0" w14:textId="77777777" w:rsidR="00F23E24" w:rsidRPr="00F23E24" w:rsidRDefault="00F23E24" w:rsidP="00F23E24">
      <w:pPr>
        <w:rPr>
          <w:rFonts w:ascii="Arial" w:eastAsia="Arial" w:hAnsi="Arial" w:cs="Arial"/>
        </w:rPr>
      </w:pPr>
      <w:r w:rsidRPr="00F23E24">
        <w:rPr>
          <w:rFonts w:ascii="Arial" w:eastAsia="Arial" w:hAnsi="Arial" w:cs="Arial"/>
        </w:rPr>
        <w:t xml:space="preserve">Effective management requires integrated approaches combining medical care, social support, community engagement, and prevention strategies (NHS England, 2025). Addressing lifestyle risk factors and the wider social </w:t>
      </w:r>
      <w:proofErr w:type="gramStart"/>
      <w:r w:rsidRPr="00F23E24">
        <w:rPr>
          <w:rFonts w:ascii="Arial" w:eastAsia="Arial" w:hAnsi="Arial" w:cs="Arial"/>
        </w:rPr>
        <w:t>determinants</w:t>
      </w:r>
      <w:proofErr w:type="gramEnd"/>
      <w:r w:rsidRPr="00F23E24">
        <w:rPr>
          <w:rFonts w:ascii="Arial" w:eastAsia="Arial" w:hAnsi="Arial" w:cs="Arial"/>
        </w:rPr>
        <w:t xml:space="preserve"> of health is </w:t>
      </w:r>
      <w:r w:rsidRPr="00F23E24">
        <w:rPr>
          <w:rFonts w:ascii="Arial" w:eastAsia="Arial" w:hAnsi="Arial" w:cs="Arial"/>
        </w:rPr>
        <w:lastRenderedPageBreak/>
        <w:t>essential to improving outcomes and reducing the growing burden of type 2 diabetes on individuals, families, and communities (World Health Organization, n.d.).</w:t>
      </w:r>
    </w:p>
    <w:p w14:paraId="73A9DFC9" w14:textId="77777777" w:rsidR="00F23E24" w:rsidRPr="00F23E24" w:rsidRDefault="00F23E24" w:rsidP="00F23E24">
      <w:pPr>
        <w:rPr>
          <w:rFonts w:ascii="Arial" w:eastAsia="Arial" w:hAnsi="Arial" w:cs="Arial"/>
        </w:rPr>
      </w:pPr>
    </w:p>
    <w:p w14:paraId="56FB1675" w14:textId="77777777" w:rsidR="00F23E24" w:rsidRPr="00F23E24" w:rsidRDefault="00F23E24" w:rsidP="00F23E24">
      <w:pPr>
        <w:rPr>
          <w:rFonts w:ascii="Arial" w:eastAsia="Arial" w:hAnsi="Arial" w:cs="Arial"/>
          <w:b/>
          <w:bCs/>
        </w:rPr>
      </w:pPr>
      <w:r w:rsidRPr="00F23E24">
        <w:rPr>
          <w:rFonts w:ascii="Arial" w:eastAsia="Arial" w:hAnsi="Arial" w:cs="Arial"/>
          <w:b/>
          <w:bCs/>
        </w:rPr>
        <w:t>REFERENCES (Harvard style – same 6 sources)</w:t>
      </w:r>
    </w:p>
    <w:p w14:paraId="710D498A" w14:textId="77777777" w:rsidR="00631F09" w:rsidRPr="00631F09" w:rsidRDefault="00631F09" w:rsidP="00631F09">
      <w:pPr>
        <w:rPr>
          <w:rFonts w:ascii="Arial" w:eastAsia="Arial" w:hAnsi="Arial" w:cs="Arial"/>
        </w:rPr>
      </w:pPr>
      <w:r w:rsidRPr="00631F09">
        <w:rPr>
          <w:rFonts w:ascii="Arial" w:eastAsia="Arial" w:hAnsi="Arial" w:cs="Arial"/>
        </w:rPr>
        <w:t xml:space="preserve">Diabetes UK (2025) </w:t>
      </w:r>
      <w:r w:rsidRPr="00631F09">
        <w:rPr>
          <w:rFonts w:ascii="Arial" w:eastAsia="Arial" w:hAnsi="Arial" w:cs="Arial"/>
          <w:i/>
          <w:iCs/>
        </w:rPr>
        <w:t>One in five adults now live with diabetes or prediabetes in the UK</w:t>
      </w:r>
      <w:r w:rsidRPr="00631F09">
        <w:rPr>
          <w:rFonts w:ascii="Arial" w:eastAsia="Arial" w:hAnsi="Arial" w:cs="Arial"/>
        </w:rPr>
        <w:t xml:space="preserve">. London: Diabetes UK. Available at: </w:t>
      </w:r>
      <w:hyperlink r:id="rId9" w:tgtFrame="_new" w:history="1">
        <w:r w:rsidRPr="00631F09">
          <w:rPr>
            <w:rStyle w:val="Hyperlink"/>
            <w:rFonts w:ascii="Arial" w:eastAsia="Arial" w:hAnsi="Arial" w:cs="Arial"/>
          </w:rPr>
          <w:t>https://www.diabetes.org.uk/about-us/news-and-views/one-five-adults-now-live-diabetes-or-prediabetes-uk</w:t>
        </w:r>
      </w:hyperlink>
      <w:r w:rsidRPr="00631F09">
        <w:rPr>
          <w:rFonts w:ascii="Arial" w:eastAsia="Arial" w:hAnsi="Arial" w:cs="Arial"/>
        </w:rPr>
        <w:t xml:space="preserve"> (Accessed: 06 December 2025).</w:t>
      </w:r>
    </w:p>
    <w:p w14:paraId="25CB29F9" w14:textId="77777777" w:rsidR="00631F09" w:rsidRPr="00631F09" w:rsidRDefault="00631F09" w:rsidP="00631F09">
      <w:pPr>
        <w:rPr>
          <w:rFonts w:ascii="Arial" w:eastAsia="Arial" w:hAnsi="Arial" w:cs="Arial"/>
        </w:rPr>
      </w:pPr>
      <w:r w:rsidRPr="00631F09">
        <w:rPr>
          <w:rFonts w:ascii="Arial" w:eastAsia="Arial" w:hAnsi="Arial" w:cs="Arial"/>
        </w:rPr>
        <w:t xml:space="preserve">Diabetes UK (2024) </w:t>
      </w:r>
      <w:r w:rsidRPr="00631F09">
        <w:rPr>
          <w:rFonts w:ascii="Arial" w:eastAsia="Arial" w:hAnsi="Arial" w:cs="Arial"/>
          <w:i/>
          <w:iCs/>
        </w:rPr>
        <w:t>30% of people living with type 2 diabetes in England are undiagnosed</w:t>
      </w:r>
      <w:r w:rsidRPr="00631F09">
        <w:rPr>
          <w:rFonts w:ascii="Arial" w:eastAsia="Arial" w:hAnsi="Arial" w:cs="Arial"/>
        </w:rPr>
        <w:t xml:space="preserve">. London: Diabetes UK. Available at: </w:t>
      </w:r>
      <w:hyperlink r:id="rId10" w:tgtFrame="_new" w:history="1">
        <w:r w:rsidRPr="00631F09">
          <w:rPr>
            <w:rStyle w:val="Hyperlink"/>
            <w:rFonts w:ascii="Arial" w:eastAsia="Arial" w:hAnsi="Arial" w:cs="Arial"/>
          </w:rPr>
          <w:t>https://www.diabetes.org.uk/about-us/news-and-views/30-people-living-type-2-diabetes-england-are-undiagnosed-ons-analysis-shows</w:t>
        </w:r>
      </w:hyperlink>
      <w:r w:rsidRPr="00631F09">
        <w:rPr>
          <w:rFonts w:ascii="Arial" w:eastAsia="Arial" w:hAnsi="Arial" w:cs="Arial"/>
        </w:rPr>
        <w:t xml:space="preserve"> (Accessed: 07 December 2025).</w:t>
      </w:r>
    </w:p>
    <w:p w14:paraId="79996AD4" w14:textId="6B6C16DD" w:rsidR="00F23E24" w:rsidRPr="00F23E24" w:rsidRDefault="00F23E24" w:rsidP="00F23E24">
      <w:pPr>
        <w:rPr>
          <w:rFonts w:ascii="Arial" w:eastAsia="Arial" w:hAnsi="Arial" w:cs="Arial"/>
        </w:rPr>
      </w:pPr>
      <w:r w:rsidRPr="00F23E24">
        <w:rPr>
          <w:rFonts w:ascii="Arial" w:eastAsia="Arial" w:hAnsi="Arial" w:cs="Arial"/>
        </w:rPr>
        <w:t xml:space="preserve">International Diabetes Federation (2025) </w:t>
      </w:r>
      <w:r w:rsidRPr="00F23E24">
        <w:rPr>
          <w:rFonts w:ascii="Arial" w:eastAsia="Arial" w:hAnsi="Arial" w:cs="Arial"/>
          <w:i/>
          <w:iCs/>
        </w:rPr>
        <w:t>IDF Diabetes Atlas: 11th Edition</w:t>
      </w:r>
      <w:r w:rsidRPr="00F23E24">
        <w:rPr>
          <w:rFonts w:ascii="Arial" w:eastAsia="Arial" w:hAnsi="Arial" w:cs="Arial"/>
        </w:rPr>
        <w:t xml:space="preserve">. Brussels: IDF. Available at: </w:t>
      </w:r>
      <w:hyperlink r:id="rId11" w:tgtFrame="_new" w:history="1">
        <w:r w:rsidRPr="00F23E24">
          <w:rPr>
            <w:rStyle w:val="Hyperlink"/>
            <w:rFonts w:ascii="Arial" w:eastAsia="Arial" w:hAnsi="Arial" w:cs="Arial"/>
          </w:rPr>
          <w:t>https://diabetesatlas.org/data/</w:t>
        </w:r>
      </w:hyperlink>
      <w:r w:rsidRPr="00F23E24">
        <w:rPr>
          <w:rFonts w:ascii="Arial" w:eastAsia="Arial" w:hAnsi="Arial" w:cs="Arial"/>
        </w:rPr>
        <w:t xml:space="preserve"> (Accessed: 05 December 2025).</w:t>
      </w:r>
    </w:p>
    <w:p w14:paraId="0DA44F8A" w14:textId="77777777" w:rsidR="00F23E24" w:rsidRPr="00F23E24" w:rsidRDefault="00F23E24" w:rsidP="00F23E24">
      <w:pPr>
        <w:rPr>
          <w:rFonts w:ascii="Arial" w:eastAsia="Arial" w:hAnsi="Arial" w:cs="Arial"/>
        </w:rPr>
      </w:pPr>
      <w:r w:rsidRPr="00F23E24">
        <w:rPr>
          <w:rFonts w:ascii="Arial" w:eastAsia="Arial" w:hAnsi="Arial" w:cs="Arial"/>
        </w:rPr>
        <w:t xml:space="preserve">World Health Organization (n.d.) </w:t>
      </w:r>
      <w:r w:rsidRPr="00F23E24">
        <w:rPr>
          <w:rFonts w:ascii="Arial" w:eastAsia="Arial" w:hAnsi="Arial" w:cs="Arial"/>
          <w:i/>
          <w:iCs/>
        </w:rPr>
        <w:t>Diabetes</w:t>
      </w:r>
      <w:r w:rsidRPr="00F23E24">
        <w:rPr>
          <w:rFonts w:ascii="Arial" w:eastAsia="Arial" w:hAnsi="Arial" w:cs="Arial"/>
        </w:rPr>
        <w:t xml:space="preserve">. Geneva: WHO. Available at: </w:t>
      </w:r>
      <w:hyperlink r:id="rId12" w:tgtFrame="_new" w:history="1">
        <w:r w:rsidRPr="00F23E24">
          <w:rPr>
            <w:rStyle w:val="Hyperlink"/>
            <w:rFonts w:ascii="Arial" w:eastAsia="Arial" w:hAnsi="Arial" w:cs="Arial"/>
          </w:rPr>
          <w:t>https://www.who.int/health-topics/diabetes</w:t>
        </w:r>
      </w:hyperlink>
      <w:r w:rsidRPr="00F23E24">
        <w:rPr>
          <w:rFonts w:ascii="Arial" w:eastAsia="Arial" w:hAnsi="Arial" w:cs="Arial"/>
        </w:rPr>
        <w:t xml:space="preserve"> (Accessed: 05 December 2025).</w:t>
      </w:r>
    </w:p>
    <w:p w14:paraId="738C12CF" w14:textId="62B38FBA" w:rsidR="00F23E24" w:rsidRPr="00F23E24" w:rsidRDefault="00631F09" w:rsidP="00F23E24">
      <w:pPr>
        <w:rPr>
          <w:rFonts w:ascii="Arial" w:eastAsia="Arial" w:hAnsi="Arial" w:cs="Arial"/>
        </w:rPr>
      </w:pPr>
      <w:r>
        <w:rPr>
          <w:rFonts w:ascii="Arial" w:eastAsia="Arial" w:hAnsi="Arial" w:cs="Arial"/>
        </w:rPr>
        <w:t xml:space="preserve">UK </w:t>
      </w:r>
      <w:r w:rsidR="00F23E24" w:rsidRPr="00F23E24">
        <w:rPr>
          <w:rFonts w:ascii="Arial" w:eastAsia="Arial" w:hAnsi="Arial" w:cs="Arial"/>
        </w:rPr>
        <w:t>G</w:t>
      </w:r>
      <w:r>
        <w:rPr>
          <w:rFonts w:ascii="Arial" w:eastAsia="Arial" w:hAnsi="Arial" w:cs="Arial"/>
        </w:rPr>
        <w:t xml:space="preserve">overnment, </w:t>
      </w:r>
      <w:r w:rsidR="00F23E24" w:rsidRPr="00F23E24">
        <w:rPr>
          <w:rFonts w:ascii="Arial" w:eastAsia="Arial" w:hAnsi="Arial" w:cs="Arial"/>
        </w:rPr>
        <w:t xml:space="preserve">2025) </w:t>
      </w:r>
      <w:r w:rsidR="00F23E24" w:rsidRPr="00F23E24">
        <w:rPr>
          <w:rFonts w:ascii="Arial" w:eastAsia="Arial" w:hAnsi="Arial" w:cs="Arial"/>
          <w:i/>
          <w:iCs/>
        </w:rPr>
        <w:t>Diabetes profile: statistical commentary, March 2025</w:t>
      </w:r>
      <w:r w:rsidR="00F23E24" w:rsidRPr="00F23E24">
        <w:rPr>
          <w:rFonts w:ascii="Arial" w:eastAsia="Arial" w:hAnsi="Arial" w:cs="Arial"/>
        </w:rPr>
        <w:t xml:space="preserve">. London: UK Government. Available at: </w:t>
      </w:r>
      <w:hyperlink r:id="rId13" w:tgtFrame="_new" w:history="1">
        <w:r w:rsidR="00F23E24" w:rsidRPr="00F23E24">
          <w:rPr>
            <w:rStyle w:val="Hyperlink"/>
            <w:rFonts w:ascii="Arial" w:eastAsia="Arial" w:hAnsi="Arial" w:cs="Arial"/>
          </w:rPr>
          <w:t>https://www.gov.uk/government/statistics/diabetes-profile-update-march-2025</w:t>
        </w:r>
      </w:hyperlink>
      <w:r w:rsidR="00F23E24" w:rsidRPr="00F23E24">
        <w:rPr>
          <w:rFonts w:ascii="Arial" w:eastAsia="Arial" w:hAnsi="Arial" w:cs="Arial"/>
        </w:rPr>
        <w:t xml:space="preserve"> (Accessed: 06 December 2025).</w:t>
      </w:r>
    </w:p>
    <w:p w14:paraId="0575BD87" w14:textId="77777777" w:rsidR="00F23E24" w:rsidRPr="00F23E24" w:rsidRDefault="00F23E24" w:rsidP="00F23E24">
      <w:pPr>
        <w:rPr>
          <w:rFonts w:ascii="Arial" w:eastAsia="Arial" w:hAnsi="Arial" w:cs="Arial"/>
        </w:rPr>
      </w:pPr>
      <w:r w:rsidRPr="00F23E24">
        <w:rPr>
          <w:rFonts w:ascii="Arial" w:eastAsia="Arial" w:hAnsi="Arial" w:cs="Arial"/>
        </w:rPr>
        <w:t xml:space="preserve">NHS England (2025) </w:t>
      </w:r>
      <w:r w:rsidRPr="00F23E24">
        <w:rPr>
          <w:rFonts w:ascii="Arial" w:eastAsia="Arial" w:hAnsi="Arial" w:cs="Arial"/>
          <w:i/>
          <w:iCs/>
        </w:rPr>
        <w:t>Initiatives to reduce type 2 diabetes risk</w:t>
      </w:r>
      <w:r w:rsidRPr="00F23E24">
        <w:rPr>
          <w:rFonts w:ascii="Arial" w:eastAsia="Arial" w:hAnsi="Arial" w:cs="Arial"/>
        </w:rPr>
        <w:t xml:space="preserve">. London: NHS England. Available at: </w:t>
      </w:r>
      <w:hyperlink r:id="rId14" w:tgtFrame="_new" w:history="1">
        <w:r w:rsidRPr="00F23E24">
          <w:rPr>
            <w:rStyle w:val="Hyperlink"/>
            <w:rFonts w:ascii="Arial" w:eastAsia="Arial" w:hAnsi="Arial" w:cs="Arial"/>
          </w:rPr>
          <w:t>https://www.england.nhs.uk/2025/05/nhs-initiative-helps-thousands-more-tackle-their-diabetes-risk/</w:t>
        </w:r>
      </w:hyperlink>
      <w:r w:rsidRPr="00F23E24">
        <w:rPr>
          <w:rFonts w:ascii="Arial" w:eastAsia="Arial" w:hAnsi="Arial" w:cs="Arial"/>
        </w:rPr>
        <w:t xml:space="preserve"> (Accessed: 07 December 2025).</w:t>
      </w:r>
    </w:p>
    <w:p w14:paraId="10F488FC" w14:textId="77777777" w:rsidR="00F23E24" w:rsidRPr="00F23E24" w:rsidRDefault="00F23E24" w:rsidP="00F23E24">
      <w:pPr>
        <w:rPr>
          <w:rFonts w:ascii="Arial" w:eastAsia="Arial" w:hAnsi="Arial" w:cs="Arial"/>
        </w:rPr>
      </w:pPr>
    </w:p>
    <w:p w14:paraId="5C81AC69" w14:textId="77777777" w:rsidR="00530E16" w:rsidRDefault="00530E16">
      <w:pPr>
        <w:rPr>
          <w:rFonts w:ascii="Arial" w:eastAsia="Arial" w:hAnsi="Arial" w:cs="Arial"/>
        </w:rPr>
      </w:pPr>
    </w:p>
    <w:p w14:paraId="7A8E22E0" w14:textId="77777777" w:rsidR="00530E16" w:rsidRDefault="00530E16">
      <w:pPr>
        <w:rPr>
          <w:rFonts w:ascii="Arial" w:eastAsia="Arial" w:hAnsi="Arial" w:cs="Arial"/>
        </w:rPr>
      </w:pPr>
    </w:p>
    <w:p w14:paraId="39DCF3BF" w14:textId="77777777" w:rsidR="00530E16" w:rsidRDefault="00530E16">
      <w:pPr>
        <w:rPr>
          <w:rFonts w:ascii="Arial" w:eastAsia="Arial" w:hAnsi="Arial" w:cs="Arial"/>
        </w:rPr>
      </w:pPr>
    </w:p>
    <w:p w14:paraId="6C7FB057" w14:textId="77777777" w:rsidR="00530E16" w:rsidRDefault="00530E16">
      <w:pPr>
        <w:rPr>
          <w:rFonts w:ascii="Arial" w:eastAsia="Arial" w:hAnsi="Arial" w:cs="Arial"/>
        </w:rPr>
      </w:pPr>
    </w:p>
    <w:p w14:paraId="799CDE28" w14:textId="77777777" w:rsidR="00530E16" w:rsidRDefault="00530E16">
      <w:pPr>
        <w:rPr>
          <w:rFonts w:ascii="Arial" w:eastAsia="Arial" w:hAnsi="Arial" w:cs="Arial"/>
        </w:rPr>
      </w:pPr>
    </w:p>
    <w:p w14:paraId="12039BBF" w14:textId="77777777" w:rsidR="00530E16" w:rsidRDefault="00530E16">
      <w:pPr>
        <w:rPr>
          <w:rFonts w:ascii="Arial" w:eastAsia="Arial" w:hAnsi="Arial" w:cs="Arial"/>
        </w:rPr>
      </w:pPr>
    </w:p>
    <w:p w14:paraId="2F7AA190" w14:textId="77777777" w:rsidR="002A1842" w:rsidRDefault="002A1842">
      <w:pPr>
        <w:rPr>
          <w:rFonts w:ascii="Arial" w:eastAsia="Arial" w:hAnsi="Arial" w:cs="Arial"/>
        </w:rPr>
        <w:sectPr w:rsidR="002A1842">
          <w:footerReference w:type="default" r:id="rId15"/>
          <w:pgSz w:w="11906" w:h="16838"/>
          <w:pgMar w:top="1440" w:right="1440" w:bottom="1440" w:left="1440" w:header="708" w:footer="708" w:gutter="0"/>
          <w:pgNumType w:start="0"/>
          <w:cols w:space="720"/>
          <w:titlePg/>
        </w:sectPr>
      </w:pPr>
    </w:p>
    <w:p w14:paraId="0E94ED7A" w14:textId="77777777" w:rsidR="00530E16" w:rsidRDefault="00530E16">
      <w:pPr>
        <w:rPr>
          <w:rFonts w:ascii="Arial" w:eastAsia="Arial" w:hAnsi="Arial" w:cs="Arial"/>
        </w:rPr>
      </w:pPr>
    </w:p>
    <w:p w14:paraId="5B1F4F67" w14:textId="692B8584" w:rsidR="00530E16" w:rsidRPr="007637E9" w:rsidRDefault="00530E16">
      <w:pPr>
        <w:rPr>
          <w:rFonts w:ascii="Arial" w:eastAsia="Arial" w:hAnsi="Arial" w:cs="Arial"/>
          <w:color w:val="FF0000"/>
          <w:sz w:val="22"/>
          <w:szCs w:val="22"/>
        </w:rPr>
      </w:pPr>
    </w:p>
    <w:sectPr w:rsidR="00530E16" w:rsidRPr="007637E9"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9D729" w14:textId="77777777" w:rsidR="00CB1DFE" w:rsidRDefault="00CB1DFE" w:rsidP="002A1842">
      <w:pPr>
        <w:spacing w:after="0" w:line="240" w:lineRule="auto"/>
      </w:pPr>
      <w:r>
        <w:separator/>
      </w:r>
    </w:p>
  </w:endnote>
  <w:endnote w:type="continuationSeparator" w:id="0">
    <w:p w14:paraId="7DA2C533" w14:textId="77777777" w:rsidR="00CB1DFE" w:rsidRDefault="00CB1DF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35FBDE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1B04344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4B71044"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DF7AF7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4BD90" w14:textId="77777777" w:rsidR="00CB1DFE" w:rsidRDefault="00CB1DFE" w:rsidP="002A1842">
      <w:pPr>
        <w:spacing w:after="0" w:line="240" w:lineRule="auto"/>
      </w:pPr>
      <w:r>
        <w:separator/>
      </w:r>
    </w:p>
  </w:footnote>
  <w:footnote w:type="continuationSeparator" w:id="0">
    <w:p w14:paraId="3B8724F8" w14:textId="77777777" w:rsidR="00CB1DFE" w:rsidRDefault="00CB1DF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15956044">
    <w:abstractNumId w:val="5"/>
  </w:num>
  <w:num w:numId="2" w16cid:durableId="331495772">
    <w:abstractNumId w:val="3"/>
  </w:num>
  <w:num w:numId="3" w16cid:durableId="2087334911">
    <w:abstractNumId w:val="2"/>
  </w:num>
  <w:num w:numId="4" w16cid:durableId="267087057">
    <w:abstractNumId w:val="1"/>
  </w:num>
  <w:num w:numId="5" w16cid:durableId="2082211697">
    <w:abstractNumId w:val="4"/>
  </w:num>
  <w:num w:numId="6" w16cid:durableId="1762723056">
    <w:abstractNumId w:val="0"/>
  </w:num>
  <w:num w:numId="7" w16cid:durableId="1193954217">
    <w:abstractNumId w:val="7"/>
  </w:num>
  <w:num w:numId="8" w16cid:durableId="3316835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2A1842"/>
    <w:rsid w:val="004468F8"/>
    <w:rsid w:val="00530E16"/>
    <w:rsid w:val="00631F09"/>
    <w:rsid w:val="00722EFE"/>
    <w:rsid w:val="007637E9"/>
    <w:rsid w:val="008E7834"/>
    <w:rsid w:val="009F60D1"/>
    <w:rsid w:val="00A75B15"/>
    <w:rsid w:val="00AE06EA"/>
    <w:rsid w:val="00B65ED6"/>
    <w:rsid w:val="00B921F8"/>
    <w:rsid w:val="00BA0043"/>
    <w:rsid w:val="00CB1DFE"/>
    <w:rsid w:val="00CF650B"/>
    <w:rsid w:val="00D62A9C"/>
    <w:rsid w:val="00DB181C"/>
    <w:rsid w:val="00E13EEE"/>
    <w:rsid w:val="00F23E24"/>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9B4F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F23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statistics/diabetes-profile-update-march-2025?utm_source=chatgpt.com"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health-topics/diabet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abetesatlas.org/data/?utm_source=chatgpt.co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diabetes.org.uk/about-us/news-and-views/30-people-living-type-2-diabetes-england-are-undiagnosed-ons-analysis-shows?utm_source=chatgpt.com" TargetMode="External"/><Relationship Id="rId4" Type="http://schemas.openxmlformats.org/officeDocument/2006/relationships/styles" Target="styles.xml"/><Relationship Id="rId9" Type="http://schemas.openxmlformats.org/officeDocument/2006/relationships/hyperlink" Target="https://www.diabetes.org.uk/about-us/news-and-views/one-five-adults-now-live-diabetes-or-prediabetes-uk?utm_source=chatgpt.com" TargetMode="External"/><Relationship Id="rId14" Type="http://schemas.openxmlformats.org/officeDocument/2006/relationships/hyperlink" Target="https://www.england.nhs.uk/2025/05/nhs-initiative-helps-thousands-more-tackle-their-diabetes-ris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1328</Words>
  <Characters>9100</Characters>
  <Application>Microsoft Office Word</Application>
  <DocSecurity>0</DocSecurity>
  <Lines>142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Janet Larko Korletey (2442969)</cp:lastModifiedBy>
  <cp:revision>2</cp:revision>
  <dcterms:created xsi:type="dcterms:W3CDTF">2025-12-13T15:01:00Z</dcterms:created>
  <dcterms:modified xsi:type="dcterms:W3CDTF">2025-12-13T15:01:00Z</dcterms:modified>
</cp:coreProperties>
</file>