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2B6AA0E" w14:textId="5168EC7C" w:rsidR="004314B1" w:rsidRPr="004314B1" w:rsidRDefault="004314B1" w:rsidP="004314B1">
      <w:pPr>
        <w:jc w:val="center"/>
        <w:rPr>
          <w:b/>
          <w:bCs/>
        </w:rPr>
      </w:pPr>
      <w:r>
        <w:fldChar w:fldCharType="begin"/>
      </w:r>
      <w:r>
        <w:instrText xml:space="preserve"> INCLUDEPICTURE "https://emedia1.nhs.wales/NWISWalesNHSUK/cache/file/D50B00C7-6D28-4675-BBCC5435147EF6A2_carouselimage.png" \* MERGEFORMATINET </w:instrText>
      </w:r>
      <w:r>
        <w:fldChar w:fldCharType="separate"/>
      </w:r>
      <w:r>
        <w:rPr>
          <w:noProof/>
        </w:rPr>
        <w:drawing>
          <wp:inline distT="0" distB="0" distL="0" distR="0" wp14:anchorId="2CF70649" wp14:editId="58234156">
            <wp:extent cx="3680652" cy="1537931"/>
            <wp:effectExtent l="0" t="0" r="2540" b="0"/>
            <wp:docPr id="1893995679"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09588" cy="1550022"/>
                    </a:xfrm>
                    <a:prstGeom prst="rect">
                      <a:avLst/>
                    </a:prstGeom>
                    <a:noFill/>
                    <a:ln>
                      <a:noFill/>
                    </a:ln>
                  </pic:spPr>
                </pic:pic>
              </a:graphicData>
            </a:graphic>
          </wp:inline>
        </w:drawing>
      </w:r>
      <w:r>
        <w:fldChar w:fldCharType="end"/>
      </w:r>
    </w:p>
    <w:p w14:paraId="7D5CF05F" w14:textId="6A5BA058" w:rsidR="007B000A" w:rsidRPr="004314B1" w:rsidRDefault="004314B1" w:rsidP="004314B1">
      <w:pPr>
        <w:jc w:val="center"/>
        <w:rPr>
          <w:b/>
          <w:bCs/>
        </w:rPr>
      </w:pPr>
      <w:r>
        <w:rPr>
          <w:b/>
          <w:bCs/>
        </w:rPr>
        <w:br/>
      </w:r>
      <w:r>
        <w:rPr>
          <w:b/>
          <w:bCs/>
        </w:rPr>
        <w:br/>
      </w:r>
      <w:r w:rsidRPr="004314B1">
        <w:rPr>
          <w:b/>
          <w:bCs/>
        </w:rPr>
        <w:t>BA (HONS) LEADERSHIP AND MANAGEMENT SKILLS FOR THE WORKPLACE</w:t>
      </w:r>
      <w:r>
        <w:rPr>
          <w:b/>
          <w:bCs/>
        </w:rPr>
        <w:br/>
      </w:r>
    </w:p>
    <w:p w14:paraId="717E581B" w14:textId="77777777" w:rsidR="007B000A" w:rsidRDefault="00060416">
      <w:pPr>
        <w:jc w:val="center"/>
        <w:rPr>
          <w:b/>
          <w:bCs/>
          <w:sz w:val="32"/>
          <w:szCs w:val="32"/>
        </w:rPr>
      </w:pPr>
      <w:r>
        <w:rPr>
          <w:b/>
          <w:bCs/>
          <w:sz w:val="32"/>
          <w:szCs w:val="32"/>
        </w:rPr>
        <w:t>LCLM5003</w:t>
      </w:r>
    </w:p>
    <w:p w14:paraId="1706FDB8" w14:textId="19B252A0" w:rsidR="007B000A" w:rsidRDefault="00060416">
      <w:pPr>
        <w:jc w:val="center"/>
        <w:rPr>
          <w:b/>
          <w:bCs/>
          <w:sz w:val="32"/>
          <w:szCs w:val="32"/>
        </w:rPr>
      </w:pPr>
      <w:r>
        <w:rPr>
          <w:b/>
          <w:bCs/>
          <w:sz w:val="32"/>
          <w:szCs w:val="32"/>
        </w:rPr>
        <w:t>PROJECT MANAGEMENT</w:t>
      </w:r>
    </w:p>
    <w:p w14:paraId="69187341" w14:textId="60D5DC00" w:rsidR="008844C8" w:rsidRDefault="008844C8">
      <w:pPr>
        <w:jc w:val="center"/>
        <w:rPr>
          <w:b/>
          <w:bCs/>
          <w:sz w:val="32"/>
          <w:szCs w:val="32"/>
        </w:rPr>
      </w:pPr>
    </w:p>
    <w:p w14:paraId="0765D760" w14:textId="69043C83" w:rsidR="008844C8" w:rsidRDefault="008844C8">
      <w:pPr>
        <w:jc w:val="center"/>
        <w:rPr>
          <w:b/>
          <w:bCs/>
          <w:sz w:val="32"/>
          <w:szCs w:val="32"/>
        </w:rPr>
      </w:pPr>
    </w:p>
    <w:p w14:paraId="62926819" w14:textId="77777777" w:rsidR="008844C8" w:rsidRDefault="008844C8">
      <w:pPr>
        <w:jc w:val="center"/>
        <w:rPr>
          <w:b/>
          <w:bCs/>
          <w:sz w:val="32"/>
          <w:szCs w:val="32"/>
        </w:rPr>
      </w:pPr>
    </w:p>
    <w:p w14:paraId="48B24D53" w14:textId="77777777" w:rsidR="008844C8" w:rsidRPr="008844C8" w:rsidRDefault="008844C8" w:rsidP="008844C8">
      <w:pPr>
        <w:jc w:val="center"/>
        <w:rPr>
          <w:b/>
          <w:bCs/>
          <w:szCs w:val="32"/>
        </w:rPr>
      </w:pPr>
      <w:r w:rsidRPr="008844C8">
        <w:rPr>
          <w:b/>
          <w:bCs/>
          <w:szCs w:val="32"/>
        </w:rPr>
        <w:t>Student Name: Dumitru Emanuel Pascu</w:t>
      </w:r>
    </w:p>
    <w:p w14:paraId="2C492922" w14:textId="7B4D557F" w:rsidR="008844C8" w:rsidRPr="008844C8" w:rsidRDefault="008844C8" w:rsidP="008844C8">
      <w:pPr>
        <w:jc w:val="center"/>
        <w:rPr>
          <w:b/>
          <w:bCs/>
          <w:szCs w:val="32"/>
        </w:rPr>
      </w:pPr>
      <w:r w:rsidRPr="008844C8">
        <w:rPr>
          <w:b/>
          <w:bCs/>
          <w:szCs w:val="32"/>
        </w:rPr>
        <w:t>Student ID: 2413349</w:t>
      </w:r>
    </w:p>
    <w:p w14:paraId="6011865B" w14:textId="77777777" w:rsidR="007B000A" w:rsidRDefault="007B000A">
      <w:pPr>
        <w:rPr>
          <w:b/>
          <w:bCs/>
        </w:rPr>
      </w:pPr>
    </w:p>
    <w:p w14:paraId="1B5C3B4F" w14:textId="77777777" w:rsidR="007B000A" w:rsidRDefault="00060416">
      <w:pPr>
        <w:rPr>
          <w:b/>
          <w:bCs/>
        </w:rPr>
      </w:pPr>
      <w:r>
        <w:br w:type="page"/>
      </w:r>
    </w:p>
    <w:p w14:paraId="3C5C0EE8" w14:textId="77777777" w:rsidR="007B000A" w:rsidRDefault="00060416">
      <w:pPr>
        <w:keepNext/>
        <w:keepLines/>
        <w:pBdr>
          <w:top w:val="nil"/>
          <w:left w:val="nil"/>
          <w:bottom w:val="nil"/>
          <w:right w:val="nil"/>
          <w:between w:val="nil"/>
        </w:pBdr>
        <w:spacing w:before="240"/>
        <w:jc w:val="center"/>
        <w:rPr>
          <w:b/>
          <w:bCs/>
          <w:color w:val="000000"/>
        </w:rPr>
      </w:pPr>
      <w:r>
        <w:rPr>
          <w:b/>
          <w:bCs/>
          <w:color w:val="000000"/>
        </w:rPr>
        <w:lastRenderedPageBreak/>
        <w:t>Table of Contents</w:t>
      </w:r>
    </w:p>
    <w:sdt>
      <w:sdtPr>
        <w:rPr>
          <w:szCs w:val="24"/>
        </w:rPr>
        <w:id w:val="-1726421659"/>
        <w:docPartObj>
          <w:docPartGallery w:val="Table of Contents"/>
          <w:docPartUnique/>
        </w:docPartObj>
      </w:sdtPr>
      <w:sdtContent>
        <w:p w14:paraId="2283900F" w14:textId="446E5F62" w:rsidR="00B062B0" w:rsidRDefault="00060416">
          <w:pPr>
            <w:pStyle w:val="TOC1"/>
            <w:tabs>
              <w:tab w:val="right" w:leader="dot" w:pos="9350"/>
            </w:tabs>
            <w:rPr>
              <w:rFonts w:asciiTheme="minorHAnsi" w:eastAsiaTheme="minorEastAsia" w:hAnsiTheme="minorHAnsi" w:cstheme="minorBidi"/>
              <w:noProof/>
              <w:sz w:val="22"/>
              <w:szCs w:val="22"/>
              <w:lang w:eastAsia="en-GB"/>
            </w:rPr>
          </w:pPr>
          <w:r>
            <w:fldChar w:fldCharType="begin"/>
          </w:r>
          <w:r>
            <w:instrText xml:space="preserve"> TOC \h \u \z \t "Heading 1,1,Heading 2,2,Heading 3,3,"</w:instrText>
          </w:r>
          <w:r>
            <w:fldChar w:fldCharType="separate"/>
          </w:r>
          <w:hyperlink w:anchor="_Toc224637874" w:history="1">
            <w:r w:rsidR="00B062B0" w:rsidRPr="00E65446">
              <w:rPr>
                <w:rStyle w:val="Hyperlink"/>
                <w:noProof/>
              </w:rPr>
              <w:t>Part A – Poster</w:t>
            </w:r>
            <w:r w:rsidR="00B062B0">
              <w:rPr>
                <w:noProof/>
                <w:webHidden/>
              </w:rPr>
              <w:tab/>
            </w:r>
            <w:r w:rsidR="00B062B0">
              <w:rPr>
                <w:noProof/>
                <w:webHidden/>
              </w:rPr>
              <w:fldChar w:fldCharType="begin"/>
            </w:r>
            <w:r w:rsidR="00B062B0">
              <w:rPr>
                <w:noProof/>
                <w:webHidden/>
              </w:rPr>
              <w:instrText xml:space="preserve"> PAGEREF _Toc224637874 \h </w:instrText>
            </w:r>
            <w:r w:rsidR="00B062B0">
              <w:rPr>
                <w:noProof/>
                <w:webHidden/>
              </w:rPr>
            </w:r>
            <w:r w:rsidR="00B062B0">
              <w:rPr>
                <w:noProof/>
                <w:webHidden/>
              </w:rPr>
              <w:fldChar w:fldCharType="separate"/>
            </w:r>
            <w:r w:rsidR="00670B3F">
              <w:rPr>
                <w:noProof/>
                <w:webHidden/>
              </w:rPr>
              <w:t>2</w:t>
            </w:r>
            <w:r w:rsidR="00B062B0">
              <w:rPr>
                <w:noProof/>
                <w:webHidden/>
              </w:rPr>
              <w:fldChar w:fldCharType="end"/>
            </w:r>
          </w:hyperlink>
        </w:p>
        <w:p w14:paraId="2C3A56A2" w14:textId="23AA636F" w:rsidR="00B062B0" w:rsidRDefault="00B062B0">
          <w:pPr>
            <w:pStyle w:val="TOC1"/>
            <w:tabs>
              <w:tab w:val="right" w:leader="dot" w:pos="9350"/>
            </w:tabs>
            <w:rPr>
              <w:rFonts w:asciiTheme="minorHAnsi" w:eastAsiaTheme="minorEastAsia" w:hAnsiTheme="minorHAnsi" w:cstheme="minorBidi"/>
              <w:noProof/>
              <w:sz w:val="22"/>
              <w:szCs w:val="22"/>
              <w:lang w:eastAsia="en-GB"/>
            </w:rPr>
          </w:pPr>
          <w:hyperlink w:anchor="_Toc224637875" w:history="1">
            <w:r w:rsidRPr="00E65446">
              <w:rPr>
                <w:rStyle w:val="Hyperlink"/>
                <w:noProof/>
              </w:rPr>
              <w:t>Part B - Reflections from the feedback received from tutor and peers</w:t>
            </w:r>
            <w:r>
              <w:rPr>
                <w:noProof/>
                <w:webHidden/>
              </w:rPr>
              <w:tab/>
            </w:r>
            <w:r>
              <w:rPr>
                <w:noProof/>
                <w:webHidden/>
              </w:rPr>
              <w:fldChar w:fldCharType="begin"/>
            </w:r>
            <w:r>
              <w:rPr>
                <w:noProof/>
                <w:webHidden/>
              </w:rPr>
              <w:instrText xml:space="preserve"> PAGEREF _Toc224637875 \h </w:instrText>
            </w:r>
            <w:r>
              <w:rPr>
                <w:noProof/>
                <w:webHidden/>
              </w:rPr>
            </w:r>
            <w:r>
              <w:rPr>
                <w:noProof/>
                <w:webHidden/>
              </w:rPr>
              <w:fldChar w:fldCharType="separate"/>
            </w:r>
            <w:r w:rsidR="00670B3F">
              <w:rPr>
                <w:noProof/>
                <w:webHidden/>
              </w:rPr>
              <w:t>3</w:t>
            </w:r>
            <w:r>
              <w:rPr>
                <w:noProof/>
                <w:webHidden/>
              </w:rPr>
              <w:fldChar w:fldCharType="end"/>
            </w:r>
          </w:hyperlink>
        </w:p>
        <w:p w14:paraId="551A4DC1" w14:textId="798F37C9" w:rsidR="00B062B0" w:rsidRDefault="00B062B0">
          <w:pPr>
            <w:pStyle w:val="TOC2"/>
            <w:tabs>
              <w:tab w:val="right" w:leader="dot" w:pos="9350"/>
            </w:tabs>
            <w:rPr>
              <w:rFonts w:asciiTheme="minorHAnsi" w:eastAsiaTheme="minorEastAsia" w:hAnsiTheme="minorHAnsi" w:cstheme="minorBidi"/>
              <w:noProof/>
              <w:sz w:val="22"/>
              <w:szCs w:val="22"/>
              <w:lang w:eastAsia="en-GB"/>
            </w:rPr>
          </w:pPr>
          <w:hyperlink w:anchor="_Toc224637876" w:history="1">
            <w:r w:rsidRPr="00E65446">
              <w:rPr>
                <w:rStyle w:val="Hyperlink"/>
                <w:noProof/>
              </w:rPr>
              <w:t>Introduction</w:t>
            </w:r>
            <w:r>
              <w:rPr>
                <w:noProof/>
                <w:webHidden/>
              </w:rPr>
              <w:tab/>
            </w:r>
            <w:r>
              <w:rPr>
                <w:noProof/>
                <w:webHidden/>
              </w:rPr>
              <w:fldChar w:fldCharType="begin"/>
            </w:r>
            <w:r>
              <w:rPr>
                <w:noProof/>
                <w:webHidden/>
              </w:rPr>
              <w:instrText xml:space="preserve"> PAGEREF _Toc224637876 \h </w:instrText>
            </w:r>
            <w:r>
              <w:rPr>
                <w:noProof/>
                <w:webHidden/>
              </w:rPr>
            </w:r>
            <w:r>
              <w:rPr>
                <w:noProof/>
                <w:webHidden/>
              </w:rPr>
              <w:fldChar w:fldCharType="separate"/>
            </w:r>
            <w:r w:rsidR="00670B3F">
              <w:rPr>
                <w:noProof/>
                <w:webHidden/>
              </w:rPr>
              <w:t>3</w:t>
            </w:r>
            <w:r>
              <w:rPr>
                <w:noProof/>
                <w:webHidden/>
              </w:rPr>
              <w:fldChar w:fldCharType="end"/>
            </w:r>
          </w:hyperlink>
        </w:p>
        <w:p w14:paraId="6D25DB33" w14:textId="16C5AA1D" w:rsidR="00B062B0" w:rsidRDefault="00B062B0">
          <w:pPr>
            <w:pStyle w:val="TOC2"/>
            <w:tabs>
              <w:tab w:val="right" w:leader="dot" w:pos="9350"/>
            </w:tabs>
            <w:rPr>
              <w:rFonts w:asciiTheme="minorHAnsi" w:eastAsiaTheme="minorEastAsia" w:hAnsiTheme="minorHAnsi" w:cstheme="minorBidi"/>
              <w:noProof/>
              <w:sz w:val="22"/>
              <w:szCs w:val="22"/>
              <w:lang w:eastAsia="en-GB"/>
            </w:rPr>
          </w:pPr>
          <w:hyperlink w:anchor="_Toc224637877" w:history="1">
            <w:r w:rsidRPr="00E65446">
              <w:rPr>
                <w:rStyle w:val="Hyperlink"/>
                <w:noProof/>
              </w:rPr>
              <w:t>Application of Kolb’s Reflective Cycle</w:t>
            </w:r>
            <w:r>
              <w:rPr>
                <w:noProof/>
                <w:webHidden/>
              </w:rPr>
              <w:tab/>
            </w:r>
            <w:r>
              <w:rPr>
                <w:noProof/>
                <w:webHidden/>
              </w:rPr>
              <w:fldChar w:fldCharType="begin"/>
            </w:r>
            <w:r>
              <w:rPr>
                <w:noProof/>
                <w:webHidden/>
              </w:rPr>
              <w:instrText xml:space="preserve"> PAGEREF _Toc224637877 \h </w:instrText>
            </w:r>
            <w:r>
              <w:rPr>
                <w:noProof/>
                <w:webHidden/>
              </w:rPr>
            </w:r>
            <w:r>
              <w:rPr>
                <w:noProof/>
                <w:webHidden/>
              </w:rPr>
              <w:fldChar w:fldCharType="separate"/>
            </w:r>
            <w:r w:rsidR="00670B3F">
              <w:rPr>
                <w:noProof/>
                <w:webHidden/>
              </w:rPr>
              <w:t>3</w:t>
            </w:r>
            <w:r>
              <w:rPr>
                <w:noProof/>
                <w:webHidden/>
              </w:rPr>
              <w:fldChar w:fldCharType="end"/>
            </w:r>
          </w:hyperlink>
        </w:p>
        <w:p w14:paraId="6057178E" w14:textId="20479D68" w:rsidR="00B062B0" w:rsidRDefault="00B062B0">
          <w:pPr>
            <w:pStyle w:val="TOC2"/>
            <w:tabs>
              <w:tab w:val="right" w:leader="dot" w:pos="9350"/>
            </w:tabs>
            <w:rPr>
              <w:rFonts w:asciiTheme="minorHAnsi" w:eastAsiaTheme="minorEastAsia" w:hAnsiTheme="minorHAnsi" w:cstheme="minorBidi"/>
              <w:noProof/>
              <w:sz w:val="22"/>
              <w:szCs w:val="22"/>
              <w:lang w:eastAsia="en-GB"/>
            </w:rPr>
          </w:pPr>
          <w:hyperlink w:anchor="_Toc224637878" w:history="1">
            <w:r w:rsidRPr="00E65446">
              <w:rPr>
                <w:rStyle w:val="Hyperlink"/>
                <w:noProof/>
              </w:rPr>
              <w:t>Conclusion</w:t>
            </w:r>
            <w:r>
              <w:rPr>
                <w:noProof/>
                <w:webHidden/>
              </w:rPr>
              <w:tab/>
            </w:r>
            <w:r>
              <w:rPr>
                <w:noProof/>
                <w:webHidden/>
              </w:rPr>
              <w:fldChar w:fldCharType="begin"/>
            </w:r>
            <w:r>
              <w:rPr>
                <w:noProof/>
                <w:webHidden/>
              </w:rPr>
              <w:instrText xml:space="preserve"> PAGEREF _Toc224637878 \h </w:instrText>
            </w:r>
            <w:r>
              <w:rPr>
                <w:noProof/>
                <w:webHidden/>
              </w:rPr>
            </w:r>
            <w:r>
              <w:rPr>
                <w:noProof/>
                <w:webHidden/>
              </w:rPr>
              <w:fldChar w:fldCharType="separate"/>
            </w:r>
            <w:r w:rsidR="00670B3F">
              <w:rPr>
                <w:noProof/>
                <w:webHidden/>
              </w:rPr>
              <w:t>5</w:t>
            </w:r>
            <w:r>
              <w:rPr>
                <w:noProof/>
                <w:webHidden/>
              </w:rPr>
              <w:fldChar w:fldCharType="end"/>
            </w:r>
          </w:hyperlink>
        </w:p>
        <w:p w14:paraId="082F8F50" w14:textId="04CEB7B1" w:rsidR="00B062B0" w:rsidRDefault="00B062B0">
          <w:pPr>
            <w:pStyle w:val="TOC1"/>
            <w:tabs>
              <w:tab w:val="right" w:leader="dot" w:pos="9350"/>
            </w:tabs>
            <w:rPr>
              <w:rFonts w:asciiTheme="minorHAnsi" w:eastAsiaTheme="minorEastAsia" w:hAnsiTheme="minorHAnsi" w:cstheme="minorBidi"/>
              <w:noProof/>
              <w:sz w:val="22"/>
              <w:szCs w:val="22"/>
              <w:lang w:eastAsia="en-GB"/>
            </w:rPr>
          </w:pPr>
          <w:hyperlink w:anchor="_Toc224637879" w:history="1">
            <w:r w:rsidRPr="00E65446">
              <w:rPr>
                <w:rStyle w:val="Hyperlink"/>
                <w:noProof/>
              </w:rPr>
              <w:t>Part C: Project Management Plan</w:t>
            </w:r>
            <w:r>
              <w:rPr>
                <w:noProof/>
                <w:webHidden/>
              </w:rPr>
              <w:tab/>
            </w:r>
            <w:r>
              <w:rPr>
                <w:noProof/>
                <w:webHidden/>
              </w:rPr>
              <w:fldChar w:fldCharType="begin"/>
            </w:r>
            <w:r>
              <w:rPr>
                <w:noProof/>
                <w:webHidden/>
              </w:rPr>
              <w:instrText xml:space="preserve"> PAGEREF _Toc224637879 \h </w:instrText>
            </w:r>
            <w:r>
              <w:rPr>
                <w:noProof/>
                <w:webHidden/>
              </w:rPr>
            </w:r>
            <w:r>
              <w:rPr>
                <w:noProof/>
                <w:webHidden/>
              </w:rPr>
              <w:fldChar w:fldCharType="separate"/>
            </w:r>
            <w:r w:rsidR="00670B3F">
              <w:rPr>
                <w:noProof/>
                <w:webHidden/>
              </w:rPr>
              <w:t>6</w:t>
            </w:r>
            <w:r>
              <w:rPr>
                <w:noProof/>
                <w:webHidden/>
              </w:rPr>
              <w:fldChar w:fldCharType="end"/>
            </w:r>
          </w:hyperlink>
        </w:p>
        <w:p w14:paraId="239992AE" w14:textId="361E156A" w:rsidR="00B062B0" w:rsidRDefault="00B062B0">
          <w:pPr>
            <w:pStyle w:val="TOC2"/>
            <w:tabs>
              <w:tab w:val="right" w:leader="dot" w:pos="9350"/>
            </w:tabs>
            <w:rPr>
              <w:rFonts w:asciiTheme="minorHAnsi" w:eastAsiaTheme="minorEastAsia" w:hAnsiTheme="minorHAnsi" w:cstheme="minorBidi"/>
              <w:noProof/>
              <w:sz w:val="22"/>
              <w:szCs w:val="22"/>
              <w:lang w:eastAsia="en-GB"/>
            </w:rPr>
          </w:pPr>
          <w:hyperlink w:anchor="_Toc224637880" w:history="1">
            <w:r w:rsidRPr="00E65446">
              <w:rPr>
                <w:rStyle w:val="Hyperlink"/>
                <w:noProof/>
              </w:rPr>
              <w:t>1. Introduction</w:t>
            </w:r>
            <w:r>
              <w:rPr>
                <w:noProof/>
                <w:webHidden/>
              </w:rPr>
              <w:tab/>
            </w:r>
            <w:r>
              <w:rPr>
                <w:noProof/>
                <w:webHidden/>
              </w:rPr>
              <w:fldChar w:fldCharType="begin"/>
            </w:r>
            <w:r>
              <w:rPr>
                <w:noProof/>
                <w:webHidden/>
              </w:rPr>
              <w:instrText xml:space="preserve"> PAGEREF _Toc224637880 \h </w:instrText>
            </w:r>
            <w:r>
              <w:rPr>
                <w:noProof/>
                <w:webHidden/>
              </w:rPr>
            </w:r>
            <w:r>
              <w:rPr>
                <w:noProof/>
                <w:webHidden/>
              </w:rPr>
              <w:fldChar w:fldCharType="separate"/>
            </w:r>
            <w:r w:rsidR="00670B3F">
              <w:rPr>
                <w:noProof/>
                <w:webHidden/>
              </w:rPr>
              <w:t>7</w:t>
            </w:r>
            <w:r>
              <w:rPr>
                <w:noProof/>
                <w:webHidden/>
              </w:rPr>
              <w:fldChar w:fldCharType="end"/>
            </w:r>
          </w:hyperlink>
        </w:p>
        <w:p w14:paraId="559CF3E7" w14:textId="177DA667" w:rsidR="00B062B0" w:rsidRDefault="00B062B0">
          <w:pPr>
            <w:pStyle w:val="TOC2"/>
            <w:tabs>
              <w:tab w:val="right" w:leader="dot" w:pos="9350"/>
            </w:tabs>
            <w:rPr>
              <w:rFonts w:asciiTheme="minorHAnsi" w:eastAsiaTheme="minorEastAsia" w:hAnsiTheme="minorHAnsi" w:cstheme="minorBidi"/>
              <w:noProof/>
              <w:sz w:val="22"/>
              <w:szCs w:val="22"/>
              <w:lang w:eastAsia="en-GB"/>
            </w:rPr>
          </w:pPr>
          <w:hyperlink w:anchor="_Toc224637881" w:history="1">
            <w:r w:rsidRPr="00E65446">
              <w:rPr>
                <w:rStyle w:val="Hyperlink"/>
                <w:noProof/>
              </w:rPr>
              <w:t>2. Project Description</w:t>
            </w:r>
            <w:r>
              <w:rPr>
                <w:noProof/>
                <w:webHidden/>
              </w:rPr>
              <w:tab/>
            </w:r>
            <w:r>
              <w:rPr>
                <w:noProof/>
                <w:webHidden/>
              </w:rPr>
              <w:fldChar w:fldCharType="begin"/>
            </w:r>
            <w:r>
              <w:rPr>
                <w:noProof/>
                <w:webHidden/>
              </w:rPr>
              <w:instrText xml:space="preserve"> PAGEREF _Toc224637881 \h </w:instrText>
            </w:r>
            <w:r>
              <w:rPr>
                <w:noProof/>
                <w:webHidden/>
              </w:rPr>
            </w:r>
            <w:r>
              <w:rPr>
                <w:noProof/>
                <w:webHidden/>
              </w:rPr>
              <w:fldChar w:fldCharType="separate"/>
            </w:r>
            <w:r w:rsidR="00670B3F">
              <w:rPr>
                <w:noProof/>
                <w:webHidden/>
              </w:rPr>
              <w:t>7</w:t>
            </w:r>
            <w:r>
              <w:rPr>
                <w:noProof/>
                <w:webHidden/>
              </w:rPr>
              <w:fldChar w:fldCharType="end"/>
            </w:r>
          </w:hyperlink>
        </w:p>
        <w:p w14:paraId="0145C4D5" w14:textId="31B146F7" w:rsidR="00B062B0" w:rsidRDefault="00B062B0">
          <w:pPr>
            <w:pStyle w:val="TOC2"/>
            <w:tabs>
              <w:tab w:val="right" w:leader="dot" w:pos="9350"/>
            </w:tabs>
            <w:rPr>
              <w:rFonts w:asciiTheme="minorHAnsi" w:eastAsiaTheme="minorEastAsia" w:hAnsiTheme="minorHAnsi" w:cstheme="minorBidi"/>
              <w:noProof/>
              <w:sz w:val="22"/>
              <w:szCs w:val="22"/>
              <w:lang w:eastAsia="en-GB"/>
            </w:rPr>
          </w:pPr>
          <w:hyperlink w:anchor="_Toc224637882" w:history="1">
            <w:r w:rsidRPr="00E65446">
              <w:rPr>
                <w:rStyle w:val="Hyperlink"/>
                <w:noProof/>
              </w:rPr>
              <w:t>3. Scope</w:t>
            </w:r>
            <w:r>
              <w:rPr>
                <w:noProof/>
                <w:webHidden/>
              </w:rPr>
              <w:tab/>
            </w:r>
            <w:r>
              <w:rPr>
                <w:noProof/>
                <w:webHidden/>
              </w:rPr>
              <w:fldChar w:fldCharType="begin"/>
            </w:r>
            <w:r>
              <w:rPr>
                <w:noProof/>
                <w:webHidden/>
              </w:rPr>
              <w:instrText xml:space="preserve"> PAGEREF _Toc224637882 \h </w:instrText>
            </w:r>
            <w:r>
              <w:rPr>
                <w:noProof/>
                <w:webHidden/>
              </w:rPr>
            </w:r>
            <w:r>
              <w:rPr>
                <w:noProof/>
                <w:webHidden/>
              </w:rPr>
              <w:fldChar w:fldCharType="separate"/>
            </w:r>
            <w:r w:rsidR="00670B3F">
              <w:rPr>
                <w:noProof/>
                <w:webHidden/>
              </w:rPr>
              <w:t>9</w:t>
            </w:r>
            <w:r>
              <w:rPr>
                <w:noProof/>
                <w:webHidden/>
              </w:rPr>
              <w:fldChar w:fldCharType="end"/>
            </w:r>
          </w:hyperlink>
        </w:p>
        <w:p w14:paraId="6C9CBFAC" w14:textId="02872ABB" w:rsidR="00B062B0" w:rsidRDefault="00B062B0">
          <w:pPr>
            <w:pStyle w:val="TOC2"/>
            <w:tabs>
              <w:tab w:val="right" w:leader="dot" w:pos="9350"/>
            </w:tabs>
            <w:rPr>
              <w:rFonts w:asciiTheme="minorHAnsi" w:eastAsiaTheme="minorEastAsia" w:hAnsiTheme="minorHAnsi" w:cstheme="minorBidi"/>
              <w:noProof/>
              <w:sz w:val="22"/>
              <w:szCs w:val="22"/>
              <w:lang w:eastAsia="en-GB"/>
            </w:rPr>
          </w:pPr>
          <w:hyperlink w:anchor="_Toc224637883" w:history="1">
            <w:r w:rsidRPr="00E65446">
              <w:rPr>
                <w:rStyle w:val="Hyperlink"/>
                <w:noProof/>
              </w:rPr>
              <w:t>4. Work Breakdown Structure (WBS)</w:t>
            </w:r>
            <w:r>
              <w:rPr>
                <w:noProof/>
                <w:webHidden/>
              </w:rPr>
              <w:tab/>
            </w:r>
            <w:r>
              <w:rPr>
                <w:noProof/>
                <w:webHidden/>
              </w:rPr>
              <w:fldChar w:fldCharType="begin"/>
            </w:r>
            <w:r>
              <w:rPr>
                <w:noProof/>
                <w:webHidden/>
              </w:rPr>
              <w:instrText xml:space="preserve"> PAGEREF _Toc224637883 \h </w:instrText>
            </w:r>
            <w:r>
              <w:rPr>
                <w:noProof/>
                <w:webHidden/>
              </w:rPr>
            </w:r>
            <w:r>
              <w:rPr>
                <w:noProof/>
                <w:webHidden/>
              </w:rPr>
              <w:fldChar w:fldCharType="separate"/>
            </w:r>
            <w:r w:rsidR="00670B3F">
              <w:rPr>
                <w:noProof/>
                <w:webHidden/>
              </w:rPr>
              <w:t>10</w:t>
            </w:r>
            <w:r>
              <w:rPr>
                <w:noProof/>
                <w:webHidden/>
              </w:rPr>
              <w:fldChar w:fldCharType="end"/>
            </w:r>
          </w:hyperlink>
        </w:p>
        <w:p w14:paraId="54720E57" w14:textId="2193B068" w:rsidR="00B062B0" w:rsidRDefault="00B062B0">
          <w:pPr>
            <w:pStyle w:val="TOC2"/>
            <w:tabs>
              <w:tab w:val="right" w:leader="dot" w:pos="9350"/>
            </w:tabs>
            <w:rPr>
              <w:rFonts w:asciiTheme="minorHAnsi" w:eastAsiaTheme="minorEastAsia" w:hAnsiTheme="minorHAnsi" w:cstheme="minorBidi"/>
              <w:noProof/>
              <w:sz w:val="22"/>
              <w:szCs w:val="22"/>
              <w:lang w:eastAsia="en-GB"/>
            </w:rPr>
          </w:pPr>
          <w:hyperlink w:anchor="_Toc224637884" w:history="1">
            <w:r w:rsidRPr="00E65446">
              <w:rPr>
                <w:rStyle w:val="Hyperlink"/>
                <w:noProof/>
              </w:rPr>
              <w:t>5. Quad Chart</w:t>
            </w:r>
            <w:r>
              <w:rPr>
                <w:noProof/>
                <w:webHidden/>
              </w:rPr>
              <w:tab/>
            </w:r>
            <w:r>
              <w:rPr>
                <w:noProof/>
                <w:webHidden/>
              </w:rPr>
              <w:fldChar w:fldCharType="begin"/>
            </w:r>
            <w:r>
              <w:rPr>
                <w:noProof/>
                <w:webHidden/>
              </w:rPr>
              <w:instrText xml:space="preserve"> PAGEREF _Toc224637884 \h </w:instrText>
            </w:r>
            <w:r>
              <w:rPr>
                <w:noProof/>
                <w:webHidden/>
              </w:rPr>
            </w:r>
            <w:r>
              <w:rPr>
                <w:noProof/>
                <w:webHidden/>
              </w:rPr>
              <w:fldChar w:fldCharType="separate"/>
            </w:r>
            <w:r w:rsidR="00670B3F">
              <w:rPr>
                <w:noProof/>
                <w:webHidden/>
              </w:rPr>
              <w:t>12</w:t>
            </w:r>
            <w:r>
              <w:rPr>
                <w:noProof/>
                <w:webHidden/>
              </w:rPr>
              <w:fldChar w:fldCharType="end"/>
            </w:r>
          </w:hyperlink>
        </w:p>
        <w:p w14:paraId="369CF15A" w14:textId="5EADB869" w:rsidR="00B062B0" w:rsidRDefault="00B062B0">
          <w:pPr>
            <w:pStyle w:val="TOC2"/>
            <w:tabs>
              <w:tab w:val="right" w:leader="dot" w:pos="9350"/>
            </w:tabs>
            <w:rPr>
              <w:rFonts w:asciiTheme="minorHAnsi" w:eastAsiaTheme="minorEastAsia" w:hAnsiTheme="minorHAnsi" w:cstheme="minorBidi"/>
              <w:noProof/>
              <w:sz w:val="22"/>
              <w:szCs w:val="22"/>
              <w:lang w:eastAsia="en-GB"/>
            </w:rPr>
          </w:pPr>
          <w:hyperlink w:anchor="_Toc224637885" w:history="1">
            <w:r w:rsidRPr="00E65446">
              <w:rPr>
                <w:rStyle w:val="Hyperlink"/>
                <w:noProof/>
              </w:rPr>
              <w:t>6. Gantt Chart</w:t>
            </w:r>
            <w:r>
              <w:rPr>
                <w:noProof/>
                <w:webHidden/>
              </w:rPr>
              <w:tab/>
            </w:r>
            <w:r>
              <w:rPr>
                <w:noProof/>
                <w:webHidden/>
              </w:rPr>
              <w:fldChar w:fldCharType="begin"/>
            </w:r>
            <w:r>
              <w:rPr>
                <w:noProof/>
                <w:webHidden/>
              </w:rPr>
              <w:instrText xml:space="preserve"> PAGEREF _Toc224637885 \h </w:instrText>
            </w:r>
            <w:r>
              <w:rPr>
                <w:noProof/>
                <w:webHidden/>
              </w:rPr>
            </w:r>
            <w:r>
              <w:rPr>
                <w:noProof/>
                <w:webHidden/>
              </w:rPr>
              <w:fldChar w:fldCharType="separate"/>
            </w:r>
            <w:r w:rsidR="00670B3F">
              <w:rPr>
                <w:noProof/>
                <w:webHidden/>
              </w:rPr>
              <w:t>13</w:t>
            </w:r>
            <w:r>
              <w:rPr>
                <w:noProof/>
                <w:webHidden/>
              </w:rPr>
              <w:fldChar w:fldCharType="end"/>
            </w:r>
          </w:hyperlink>
        </w:p>
        <w:p w14:paraId="3DE3EA0E" w14:textId="16C7167B" w:rsidR="00B062B0" w:rsidRDefault="00B062B0">
          <w:pPr>
            <w:pStyle w:val="TOC2"/>
            <w:tabs>
              <w:tab w:val="right" w:leader="dot" w:pos="9350"/>
            </w:tabs>
            <w:rPr>
              <w:rFonts w:asciiTheme="minorHAnsi" w:eastAsiaTheme="minorEastAsia" w:hAnsiTheme="minorHAnsi" w:cstheme="minorBidi"/>
              <w:noProof/>
              <w:sz w:val="22"/>
              <w:szCs w:val="22"/>
              <w:lang w:eastAsia="en-GB"/>
            </w:rPr>
          </w:pPr>
          <w:hyperlink w:anchor="_Toc224637886" w:history="1">
            <w:r w:rsidRPr="00E65446">
              <w:rPr>
                <w:rStyle w:val="Hyperlink"/>
                <w:noProof/>
              </w:rPr>
              <w:t>7. Stakeholders' Involvement</w:t>
            </w:r>
            <w:r>
              <w:rPr>
                <w:noProof/>
                <w:webHidden/>
              </w:rPr>
              <w:tab/>
            </w:r>
            <w:r>
              <w:rPr>
                <w:noProof/>
                <w:webHidden/>
              </w:rPr>
              <w:fldChar w:fldCharType="begin"/>
            </w:r>
            <w:r>
              <w:rPr>
                <w:noProof/>
                <w:webHidden/>
              </w:rPr>
              <w:instrText xml:space="preserve"> PAGEREF _Toc224637886 \h </w:instrText>
            </w:r>
            <w:r>
              <w:rPr>
                <w:noProof/>
                <w:webHidden/>
              </w:rPr>
            </w:r>
            <w:r>
              <w:rPr>
                <w:noProof/>
                <w:webHidden/>
              </w:rPr>
              <w:fldChar w:fldCharType="separate"/>
            </w:r>
            <w:r w:rsidR="00670B3F">
              <w:rPr>
                <w:noProof/>
                <w:webHidden/>
              </w:rPr>
              <w:t>14</w:t>
            </w:r>
            <w:r>
              <w:rPr>
                <w:noProof/>
                <w:webHidden/>
              </w:rPr>
              <w:fldChar w:fldCharType="end"/>
            </w:r>
          </w:hyperlink>
        </w:p>
        <w:p w14:paraId="6B96E530" w14:textId="5FF348EA" w:rsidR="00B062B0" w:rsidRDefault="00B062B0">
          <w:pPr>
            <w:pStyle w:val="TOC2"/>
            <w:tabs>
              <w:tab w:val="right" w:leader="dot" w:pos="9350"/>
            </w:tabs>
            <w:rPr>
              <w:rFonts w:asciiTheme="minorHAnsi" w:eastAsiaTheme="minorEastAsia" w:hAnsiTheme="minorHAnsi" w:cstheme="minorBidi"/>
              <w:noProof/>
              <w:sz w:val="22"/>
              <w:szCs w:val="22"/>
              <w:lang w:eastAsia="en-GB"/>
            </w:rPr>
          </w:pPr>
          <w:hyperlink w:anchor="_Toc224637887" w:history="1">
            <w:r w:rsidRPr="00E65446">
              <w:rPr>
                <w:rStyle w:val="Hyperlink"/>
                <w:noProof/>
              </w:rPr>
              <w:t>8. Allocation of Resources</w:t>
            </w:r>
            <w:r>
              <w:rPr>
                <w:noProof/>
                <w:webHidden/>
              </w:rPr>
              <w:tab/>
            </w:r>
            <w:r>
              <w:rPr>
                <w:noProof/>
                <w:webHidden/>
              </w:rPr>
              <w:fldChar w:fldCharType="begin"/>
            </w:r>
            <w:r>
              <w:rPr>
                <w:noProof/>
                <w:webHidden/>
              </w:rPr>
              <w:instrText xml:space="preserve"> PAGEREF _Toc224637887 \h </w:instrText>
            </w:r>
            <w:r>
              <w:rPr>
                <w:noProof/>
                <w:webHidden/>
              </w:rPr>
            </w:r>
            <w:r>
              <w:rPr>
                <w:noProof/>
                <w:webHidden/>
              </w:rPr>
              <w:fldChar w:fldCharType="separate"/>
            </w:r>
            <w:r w:rsidR="00670B3F">
              <w:rPr>
                <w:noProof/>
                <w:webHidden/>
              </w:rPr>
              <w:t>16</w:t>
            </w:r>
            <w:r>
              <w:rPr>
                <w:noProof/>
                <w:webHidden/>
              </w:rPr>
              <w:fldChar w:fldCharType="end"/>
            </w:r>
          </w:hyperlink>
        </w:p>
        <w:p w14:paraId="16E354EE" w14:textId="42E45BD9" w:rsidR="00B062B0" w:rsidRDefault="00B062B0">
          <w:pPr>
            <w:pStyle w:val="TOC2"/>
            <w:tabs>
              <w:tab w:val="right" w:leader="dot" w:pos="9350"/>
            </w:tabs>
            <w:rPr>
              <w:rFonts w:asciiTheme="minorHAnsi" w:eastAsiaTheme="minorEastAsia" w:hAnsiTheme="minorHAnsi" w:cstheme="minorBidi"/>
              <w:noProof/>
              <w:sz w:val="22"/>
              <w:szCs w:val="22"/>
              <w:lang w:eastAsia="en-GB"/>
            </w:rPr>
          </w:pPr>
          <w:hyperlink w:anchor="_Toc224637888" w:history="1">
            <w:r w:rsidRPr="00E65446">
              <w:rPr>
                <w:rStyle w:val="Hyperlink"/>
                <w:noProof/>
              </w:rPr>
              <w:t>9. Risk Analysis</w:t>
            </w:r>
            <w:r>
              <w:rPr>
                <w:noProof/>
                <w:webHidden/>
              </w:rPr>
              <w:tab/>
            </w:r>
            <w:r>
              <w:rPr>
                <w:noProof/>
                <w:webHidden/>
              </w:rPr>
              <w:fldChar w:fldCharType="begin"/>
            </w:r>
            <w:r>
              <w:rPr>
                <w:noProof/>
                <w:webHidden/>
              </w:rPr>
              <w:instrText xml:space="preserve"> PAGEREF _Toc224637888 \h </w:instrText>
            </w:r>
            <w:r>
              <w:rPr>
                <w:noProof/>
                <w:webHidden/>
              </w:rPr>
            </w:r>
            <w:r>
              <w:rPr>
                <w:noProof/>
                <w:webHidden/>
              </w:rPr>
              <w:fldChar w:fldCharType="separate"/>
            </w:r>
            <w:r w:rsidR="00670B3F">
              <w:rPr>
                <w:noProof/>
                <w:webHidden/>
              </w:rPr>
              <w:t>18</w:t>
            </w:r>
            <w:r>
              <w:rPr>
                <w:noProof/>
                <w:webHidden/>
              </w:rPr>
              <w:fldChar w:fldCharType="end"/>
            </w:r>
          </w:hyperlink>
        </w:p>
        <w:p w14:paraId="2A3DF6EB" w14:textId="38C26924" w:rsidR="00B062B0" w:rsidRDefault="00B062B0">
          <w:pPr>
            <w:pStyle w:val="TOC2"/>
            <w:tabs>
              <w:tab w:val="right" w:leader="dot" w:pos="9350"/>
            </w:tabs>
            <w:rPr>
              <w:rFonts w:asciiTheme="minorHAnsi" w:eastAsiaTheme="minorEastAsia" w:hAnsiTheme="minorHAnsi" w:cstheme="minorBidi"/>
              <w:noProof/>
              <w:sz w:val="22"/>
              <w:szCs w:val="22"/>
              <w:lang w:eastAsia="en-GB"/>
            </w:rPr>
          </w:pPr>
          <w:hyperlink w:anchor="_Toc224637889" w:history="1">
            <w:r w:rsidRPr="00E65446">
              <w:rPr>
                <w:rStyle w:val="Hyperlink"/>
                <w:noProof/>
              </w:rPr>
              <w:t>10. Conclusion</w:t>
            </w:r>
            <w:r>
              <w:rPr>
                <w:noProof/>
                <w:webHidden/>
              </w:rPr>
              <w:tab/>
            </w:r>
            <w:r>
              <w:rPr>
                <w:noProof/>
                <w:webHidden/>
              </w:rPr>
              <w:fldChar w:fldCharType="begin"/>
            </w:r>
            <w:r>
              <w:rPr>
                <w:noProof/>
                <w:webHidden/>
              </w:rPr>
              <w:instrText xml:space="preserve"> PAGEREF _Toc224637889 \h </w:instrText>
            </w:r>
            <w:r>
              <w:rPr>
                <w:noProof/>
                <w:webHidden/>
              </w:rPr>
            </w:r>
            <w:r>
              <w:rPr>
                <w:noProof/>
                <w:webHidden/>
              </w:rPr>
              <w:fldChar w:fldCharType="separate"/>
            </w:r>
            <w:r w:rsidR="00670B3F">
              <w:rPr>
                <w:noProof/>
                <w:webHidden/>
              </w:rPr>
              <w:t>20</w:t>
            </w:r>
            <w:r>
              <w:rPr>
                <w:noProof/>
                <w:webHidden/>
              </w:rPr>
              <w:fldChar w:fldCharType="end"/>
            </w:r>
          </w:hyperlink>
        </w:p>
        <w:p w14:paraId="263661A6" w14:textId="11512C89" w:rsidR="00B062B0" w:rsidRDefault="00B062B0">
          <w:pPr>
            <w:pStyle w:val="TOC1"/>
            <w:tabs>
              <w:tab w:val="right" w:leader="dot" w:pos="9350"/>
            </w:tabs>
            <w:rPr>
              <w:rFonts w:asciiTheme="minorHAnsi" w:eastAsiaTheme="minorEastAsia" w:hAnsiTheme="minorHAnsi" w:cstheme="minorBidi"/>
              <w:noProof/>
              <w:sz w:val="22"/>
              <w:szCs w:val="22"/>
              <w:lang w:eastAsia="en-GB"/>
            </w:rPr>
          </w:pPr>
          <w:hyperlink w:anchor="_Toc224637890" w:history="1">
            <w:r w:rsidRPr="00E65446">
              <w:rPr>
                <w:rStyle w:val="Hyperlink"/>
                <w:noProof/>
              </w:rPr>
              <w:t>Reference List</w:t>
            </w:r>
            <w:r>
              <w:rPr>
                <w:noProof/>
                <w:webHidden/>
              </w:rPr>
              <w:tab/>
            </w:r>
            <w:r>
              <w:rPr>
                <w:noProof/>
                <w:webHidden/>
              </w:rPr>
              <w:fldChar w:fldCharType="begin"/>
            </w:r>
            <w:r>
              <w:rPr>
                <w:noProof/>
                <w:webHidden/>
              </w:rPr>
              <w:instrText xml:space="preserve"> PAGEREF _Toc224637890 \h </w:instrText>
            </w:r>
            <w:r>
              <w:rPr>
                <w:noProof/>
                <w:webHidden/>
              </w:rPr>
            </w:r>
            <w:r>
              <w:rPr>
                <w:noProof/>
                <w:webHidden/>
              </w:rPr>
              <w:fldChar w:fldCharType="separate"/>
            </w:r>
            <w:r w:rsidR="00670B3F">
              <w:rPr>
                <w:noProof/>
                <w:webHidden/>
              </w:rPr>
              <w:t>21</w:t>
            </w:r>
            <w:r>
              <w:rPr>
                <w:noProof/>
                <w:webHidden/>
              </w:rPr>
              <w:fldChar w:fldCharType="end"/>
            </w:r>
          </w:hyperlink>
        </w:p>
        <w:p w14:paraId="2D0E04E8" w14:textId="0F4CF3B3" w:rsidR="007B000A" w:rsidRDefault="00060416">
          <w:r>
            <w:fldChar w:fldCharType="end"/>
          </w:r>
        </w:p>
      </w:sdtContent>
    </w:sdt>
    <w:p w14:paraId="0DDEF6B3" w14:textId="77777777" w:rsidR="007B000A" w:rsidRDefault="00060416">
      <w:pPr>
        <w:rPr>
          <w:b/>
          <w:bCs/>
        </w:rPr>
      </w:pPr>
      <w:r>
        <w:br w:type="page"/>
      </w:r>
    </w:p>
    <w:p w14:paraId="10B4F9FF" w14:textId="2F121080" w:rsidR="00B062B0" w:rsidRDefault="00B062B0">
      <w:pPr>
        <w:pStyle w:val="Heading1"/>
      </w:pPr>
      <w:bookmarkStart w:id="0" w:name="_Toc224637874"/>
      <w:r>
        <w:lastRenderedPageBreak/>
        <w:t>Part A – Poster</w:t>
      </w:r>
      <w:bookmarkEnd w:id="0"/>
      <w:r>
        <w:t xml:space="preserve"> </w:t>
      </w:r>
    </w:p>
    <w:p w14:paraId="630FBABE" w14:textId="6D1F2232" w:rsidR="00B062B0" w:rsidRPr="00B062B0" w:rsidRDefault="00B062B0" w:rsidP="009D75C1">
      <w:pPr>
        <w:jc w:val="center"/>
      </w:pPr>
      <w:r>
        <w:rPr>
          <w:noProof/>
        </w:rPr>
        <w:drawing>
          <wp:inline distT="0" distB="0" distL="0" distR="0" wp14:anchorId="5E6FC628" wp14:editId="493E9E3A">
            <wp:extent cx="5374036" cy="76009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374364" cy="7601414"/>
                    </a:xfrm>
                    <a:prstGeom prst="rect">
                      <a:avLst/>
                    </a:prstGeom>
                  </pic:spPr>
                </pic:pic>
              </a:graphicData>
            </a:graphic>
          </wp:inline>
        </w:drawing>
      </w:r>
    </w:p>
    <w:p w14:paraId="3DAAF044" w14:textId="17EA4064" w:rsidR="007B000A" w:rsidRDefault="00060416">
      <w:pPr>
        <w:pStyle w:val="Heading1"/>
      </w:pPr>
      <w:bookmarkStart w:id="1" w:name="_Toc224637875"/>
      <w:r>
        <w:lastRenderedPageBreak/>
        <w:t>Part B - Reflections from the feedback received from tutor and peers</w:t>
      </w:r>
      <w:bookmarkEnd w:id="1"/>
      <w:r>
        <w:t xml:space="preserve"> </w:t>
      </w:r>
    </w:p>
    <w:p w14:paraId="61D0463B" w14:textId="77777777" w:rsidR="007B000A" w:rsidRDefault="00060416">
      <w:pPr>
        <w:pStyle w:val="Heading2"/>
      </w:pPr>
      <w:bookmarkStart w:id="2" w:name="_Toc224637876"/>
      <w:r>
        <w:t>Introduction</w:t>
      </w:r>
      <w:bookmarkEnd w:id="2"/>
      <w:r>
        <w:t xml:space="preserve"> </w:t>
      </w:r>
    </w:p>
    <w:p w14:paraId="0E2323FF" w14:textId="77777777" w:rsidR="007B000A" w:rsidRDefault="00060416">
      <w:r>
        <w:t xml:space="preserve">Reflection according to the feedback is defined by the approach of structured, deliberate and critical thinking of experiences in terms of informing future actions. Drawing on the feedback for the Part A: Project Proposal Poster from the peers and tutors, I am going to reflect on my positive aspects and improvement scopes in the final project-plan. Thus, Kolb’s Reflective Cycle is being applied to reflect on the feedback.  </w:t>
      </w:r>
    </w:p>
    <w:p w14:paraId="7528A9F3" w14:textId="77777777" w:rsidR="007B000A" w:rsidRDefault="00060416">
      <w:pPr>
        <w:pStyle w:val="Heading2"/>
      </w:pPr>
      <w:bookmarkStart w:id="3" w:name="_Toc224637877"/>
      <w:r>
        <w:t>Application of Kolb’s Reflective Cycle</w:t>
      </w:r>
      <w:bookmarkEnd w:id="3"/>
      <w:r>
        <w:t xml:space="preserve"> </w:t>
      </w:r>
    </w:p>
    <w:p w14:paraId="340CD7F3" w14:textId="77777777" w:rsidR="007B000A" w:rsidRDefault="00060416">
      <w:pPr>
        <w:jc w:val="center"/>
      </w:pPr>
      <w:r>
        <w:rPr>
          <w:noProof/>
        </w:rPr>
        <w:drawing>
          <wp:inline distT="114300" distB="114300" distL="114300" distR="114300" wp14:anchorId="1732F103" wp14:editId="1854CB78">
            <wp:extent cx="3609177" cy="3051237"/>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609177" cy="3051237"/>
                    </a:xfrm>
                    <a:prstGeom prst="rect">
                      <a:avLst/>
                    </a:prstGeom>
                    <a:ln w="12700">
                      <a:solidFill>
                        <a:srgbClr val="000000"/>
                      </a:solidFill>
                      <a:prstDash val="solid"/>
                    </a:ln>
                  </pic:spPr>
                </pic:pic>
              </a:graphicData>
            </a:graphic>
          </wp:inline>
        </w:drawing>
      </w:r>
    </w:p>
    <w:p w14:paraId="6BC544BD" w14:textId="77777777" w:rsidR="007B000A" w:rsidRDefault="00060416">
      <w:pPr>
        <w:jc w:val="center"/>
        <w:rPr>
          <w:b/>
          <w:bCs/>
        </w:rPr>
      </w:pPr>
      <w:r>
        <w:rPr>
          <w:b/>
          <w:bCs/>
        </w:rPr>
        <w:t>Figure 1: Conceptual framework of Kolb’s Reflective Cycle</w:t>
      </w:r>
    </w:p>
    <w:p w14:paraId="09EB0119" w14:textId="77777777" w:rsidR="007B000A" w:rsidRDefault="00060416">
      <w:pPr>
        <w:jc w:val="center"/>
      </w:pPr>
      <w:r>
        <w:t>(Source: Self-assessed)</w:t>
      </w:r>
    </w:p>
    <w:p w14:paraId="1795C811" w14:textId="77777777" w:rsidR="007B000A" w:rsidRDefault="00060416">
      <w:pPr>
        <w:rPr>
          <w:b/>
          <w:bCs/>
          <w:i/>
          <w:iCs/>
        </w:rPr>
      </w:pPr>
      <w:r>
        <w:rPr>
          <w:b/>
          <w:bCs/>
          <w:i/>
          <w:iCs/>
        </w:rPr>
        <w:t xml:space="preserve">Concrete experience </w:t>
      </w:r>
    </w:p>
    <w:p w14:paraId="6828FF8D" w14:textId="77777777" w:rsidR="007B000A" w:rsidRPr="00555925" w:rsidRDefault="00060416">
      <w:pPr>
        <w:rPr>
          <w:color w:val="000000" w:themeColor="text1"/>
        </w:rPr>
      </w:pPr>
      <w:r>
        <w:t xml:space="preserve">Being in the module of Project Management, I have been assigned to complete the Part A: Project Proposal Poster that will be followed by Part B: Reflection and Part C: Project Management Plan. For instance, I have prepared a digital poster presentation to propose the selected project about the reconstruction of local infrastructure according to the scenario of floods in the West Midlands. After the submission of the poster, my tutor and peers have given feedback on the poster. </w:t>
      </w:r>
      <w:r w:rsidRPr="00555925">
        <w:rPr>
          <w:color w:val="000000" w:themeColor="text1"/>
        </w:rPr>
        <w:t xml:space="preserve">Specifically, the feedback highlights issues in colour selection, weaknesses in the presentation of text and visuals along with a lack of coherence in the placement of design elements, and inconsistencies within the structuring of references. Thus, the aforementioned observations </w:t>
      </w:r>
      <w:r w:rsidRPr="00555925">
        <w:rPr>
          <w:color w:val="000000" w:themeColor="text1"/>
        </w:rPr>
        <w:lastRenderedPageBreak/>
        <w:t xml:space="preserve">provide valuable guidance to refine my work and ensure that subsequent components of the project demonstrate stronger design quality, coherence, and alignment to ensure academic rigor.  </w:t>
      </w:r>
    </w:p>
    <w:p w14:paraId="07E0BA17" w14:textId="77777777" w:rsidR="007B000A" w:rsidRPr="00555925" w:rsidRDefault="00060416">
      <w:pPr>
        <w:rPr>
          <w:b/>
          <w:bCs/>
          <w:i/>
          <w:iCs/>
          <w:color w:val="000000" w:themeColor="text1"/>
        </w:rPr>
      </w:pPr>
      <w:r w:rsidRPr="00555925">
        <w:rPr>
          <w:b/>
          <w:bCs/>
          <w:i/>
          <w:iCs/>
          <w:color w:val="000000" w:themeColor="text1"/>
        </w:rPr>
        <w:t xml:space="preserve">Reflective observation </w:t>
      </w:r>
    </w:p>
    <w:p w14:paraId="534FAD1E" w14:textId="77777777" w:rsidR="007B000A" w:rsidRPr="00555925" w:rsidRDefault="00060416">
      <w:pPr>
        <w:rPr>
          <w:color w:val="000000" w:themeColor="text1"/>
        </w:rPr>
      </w:pPr>
      <w:r w:rsidRPr="00555925">
        <w:rPr>
          <w:color w:val="000000" w:themeColor="text1"/>
        </w:rPr>
        <w:t xml:space="preserve">I have experienced that the positive feedback on the poster has been centralised within the inputs of knowledge on project scenarios and clear inclusions of project goals. Basically, I did well in inputting adequate insights about project’s scopes and underlying background that have made the presentation convincing for project approval. Vartiainen </w:t>
      </w:r>
      <w:r w:rsidRPr="00555925">
        <w:rPr>
          <w:i/>
          <w:iCs/>
          <w:color w:val="000000" w:themeColor="text1"/>
        </w:rPr>
        <w:t>et al.</w:t>
      </w:r>
      <w:r w:rsidRPr="00555925">
        <w:rPr>
          <w:color w:val="000000" w:themeColor="text1"/>
        </w:rPr>
        <w:t xml:space="preserve"> (2024) have justified that detailed presentation of insights and underlying details of projects in an in-depth manner help in attracting responsible tutors with attention. Consequently, I have experienced positive indications in proceeding the future parts of the assignment through the approval of the submitted proposal.  </w:t>
      </w:r>
    </w:p>
    <w:p w14:paraId="32B12A8C" w14:textId="77777777" w:rsidR="007B000A" w:rsidRPr="00555925" w:rsidRDefault="00060416">
      <w:pPr>
        <w:rPr>
          <w:b/>
          <w:bCs/>
          <w:i/>
          <w:iCs/>
          <w:color w:val="000000" w:themeColor="text1"/>
        </w:rPr>
      </w:pPr>
      <w:r w:rsidRPr="00555925">
        <w:rPr>
          <w:b/>
          <w:bCs/>
          <w:i/>
          <w:iCs/>
          <w:color w:val="000000" w:themeColor="text1"/>
        </w:rPr>
        <w:t xml:space="preserve">Abstract conceptualisation </w:t>
      </w:r>
    </w:p>
    <w:p w14:paraId="51B9FDBF" w14:textId="77777777" w:rsidR="007B000A" w:rsidRPr="00555925" w:rsidRDefault="00060416">
      <w:pPr>
        <w:rPr>
          <w:color w:val="000000" w:themeColor="text1"/>
        </w:rPr>
      </w:pPr>
      <w:r w:rsidRPr="00555925">
        <w:rPr>
          <w:color w:val="000000" w:themeColor="text1"/>
        </w:rPr>
        <w:t xml:space="preserve">Apart from the positive experiences, I have felt confusion and tension while getting the feedback from the tutors, while the feedback is constructive. Mainly, I can identify the areas for improvements within my poster like errors in colour selection, poor presentations of writings and visuals, lack of coherence in placing elements and references structures. For instance, I have felt difficulties while placing the insightful contents on the poster regarding appropriate adjustments with other sections and visuals with colour combination. Mainly, I have faced the problem with the overall poster page’s size that led me to pose a lack in making the poster presentation. In terms of visualisation, the structure of reference list, coherence in visual images and oversimplification are major concerns that limit the attractiveness of the presentation. Cheng </w:t>
      </w:r>
      <w:r w:rsidRPr="00555925">
        <w:rPr>
          <w:i/>
          <w:iCs/>
          <w:color w:val="000000" w:themeColor="text1"/>
        </w:rPr>
        <w:t>et al.</w:t>
      </w:r>
      <w:r w:rsidRPr="00555925">
        <w:rPr>
          <w:color w:val="000000" w:themeColor="text1"/>
        </w:rPr>
        <w:t xml:space="preserve"> (2023) have also explained that use of visuals, maintaining appropriate color orders and placing the textboxes are highly necessary to develop an appropriate poster presentation for academic purposes. Thus, I can reflect on these areas for improvements that can lead me to make the final project plan better.  </w:t>
      </w:r>
    </w:p>
    <w:p w14:paraId="67486DC3" w14:textId="77777777" w:rsidR="007B000A" w:rsidRPr="00555925" w:rsidRDefault="00060416">
      <w:pPr>
        <w:rPr>
          <w:b/>
          <w:bCs/>
          <w:i/>
          <w:iCs/>
          <w:color w:val="000000" w:themeColor="text1"/>
        </w:rPr>
      </w:pPr>
      <w:r w:rsidRPr="00555925">
        <w:rPr>
          <w:b/>
          <w:bCs/>
          <w:i/>
          <w:iCs/>
          <w:color w:val="000000" w:themeColor="text1"/>
        </w:rPr>
        <w:t>Active experimentation</w:t>
      </w:r>
    </w:p>
    <w:p w14:paraId="60A7C8D3" w14:textId="14473EC2" w:rsidR="007B000A" w:rsidRPr="00555925" w:rsidRDefault="00060416">
      <w:pPr>
        <w:rPr>
          <w:color w:val="000000" w:themeColor="text1"/>
        </w:rPr>
      </w:pPr>
      <w:r w:rsidRPr="00555925">
        <w:rPr>
          <w:color w:val="000000" w:themeColor="text1"/>
        </w:rPr>
        <w:t xml:space="preserve">Now, I can respond to the feedback by reflecting on my skill and competency development in terms of crafting a better poster presentation. I intend to enhance the overall design implications within a project and incorporate more creative, as well as effective structuring to validate positive engagement from the tutors, according to my recognised areas for improvement. For instance, in the final project plan, I will align the information and insights related to the project systematically with the visuals, as well as text boxes for better attractiveness. As opined by Wibowo </w:t>
      </w:r>
      <w:r w:rsidRPr="00555925">
        <w:rPr>
          <w:i/>
          <w:iCs/>
          <w:color w:val="000000" w:themeColor="text1"/>
        </w:rPr>
        <w:t>et al.</w:t>
      </w:r>
      <w:r w:rsidRPr="00555925">
        <w:rPr>
          <w:color w:val="000000" w:themeColor="text1"/>
        </w:rPr>
        <w:t xml:space="preserve"> (2025), Constructive Learning Theory indicates diverse adaptations of differentiated learning and creative </w:t>
      </w:r>
      <w:r w:rsidRPr="00555925">
        <w:rPr>
          <w:color w:val="000000" w:themeColor="text1"/>
        </w:rPr>
        <w:lastRenderedPageBreak/>
        <w:t xml:space="preserve">justifications by transferring feedback or learning into practical actions. Applying this theoretical perspective, I will utilise the feedback received to solve my weaknesses and adhere my learning into effective innovative presentation strategies. My focus will be on integrating feedback with creative effort by ensuring the fact that the poster presentation not only communicates the project significantly but also demonstrates my growth </w:t>
      </w:r>
      <w:r w:rsidR="00555925" w:rsidRPr="00555925">
        <w:rPr>
          <w:color w:val="000000" w:themeColor="text1"/>
        </w:rPr>
        <w:t>potential</w:t>
      </w:r>
      <w:r w:rsidRPr="00555925">
        <w:rPr>
          <w:color w:val="000000" w:themeColor="text1"/>
        </w:rPr>
        <w:t xml:space="preserve"> in design competency and reflective practices. Therefore, during the final project, I will focus on addressing all my weaknesses by adhering to the feedback and my learning for creative efforts on presentation development. </w:t>
      </w:r>
    </w:p>
    <w:p w14:paraId="1FD03194" w14:textId="77777777" w:rsidR="007B000A" w:rsidRPr="00555925" w:rsidRDefault="00060416">
      <w:pPr>
        <w:pStyle w:val="Heading2"/>
        <w:rPr>
          <w:color w:val="000000" w:themeColor="text1"/>
        </w:rPr>
      </w:pPr>
      <w:bookmarkStart w:id="4" w:name="_Toc224637878"/>
      <w:r w:rsidRPr="00555925">
        <w:rPr>
          <w:color w:val="000000" w:themeColor="text1"/>
        </w:rPr>
        <w:t>Conclusion</w:t>
      </w:r>
      <w:bookmarkEnd w:id="4"/>
      <w:r w:rsidRPr="00555925">
        <w:rPr>
          <w:color w:val="000000" w:themeColor="text1"/>
        </w:rPr>
        <w:t xml:space="preserve"> </w:t>
      </w:r>
    </w:p>
    <w:p w14:paraId="110AB5F6" w14:textId="77777777" w:rsidR="007B000A" w:rsidRDefault="00060416">
      <w:bookmarkStart w:id="5" w:name="_heading=h.80148uuq1gah" w:colFirst="0" w:colLast="0"/>
      <w:bookmarkEnd w:id="5"/>
      <w:r w:rsidRPr="00555925">
        <w:rPr>
          <w:color w:val="000000" w:themeColor="text1"/>
        </w:rPr>
        <w:t>Reflecting on the feedback on presentation, I can link my learnin</w:t>
      </w:r>
      <w:r>
        <w:t>g and understandings with the key dynamics related with poster presentation on a distinct project scenario. Constructively, I can bring all these improvements during the final project. Thus, the reflective assumptions in me can help me to attain positive feedback from the tutors and peers.</w:t>
      </w:r>
      <w:r>
        <w:br w:type="page"/>
      </w:r>
    </w:p>
    <w:p w14:paraId="62F364DF" w14:textId="77777777" w:rsidR="007B000A" w:rsidRDefault="00060416">
      <w:pPr>
        <w:pStyle w:val="Heading1"/>
      </w:pPr>
      <w:bookmarkStart w:id="6" w:name="_Toc224637879"/>
      <w:r>
        <w:lastRenderedPageBreak/>
        <w:t>Part C: Project Management Plan</w:t>
      </w:r>
      <w:bookmarkEnd w:id="6"/>
    </w:p>
    <w:p w14:paraId="2E71BC4B" w14:textId="77777777" w:rsidR="007B000A" w:rsidRDefault="00060416">
      <w:pPr>
        <w:jc w:val="center"/>
        <w:rPr>
          <w:b/>
          <w:bCs/>
        </w:rPr>
      </w:pPr>
      <w:r>
        <w:rPr>
          <w:b/>
          <w:bCs/>
        </w:rPr>
        <w:t>Executive summary</w:t>
      </w:r>
    </w:p>
    <w:p w14:paraId="5C5157B2" w14:textId="77777777" w:rsidR="007B000A" w:rsidRDefault="00060416">
      <w:r>
        <w:t xml:space="preserve">This report has focused on the project management proposal, reflection and plan in respect to the scenario of massive flooding across the West Midlands. The reflection has been conducted by applying A Kolb’s Reflective Cycle by reflecting on the feedback about the project proposal.  Regarding this factor, the report on the project management plan has provided insights on stakeholders’ involvement, resources allocation and a detailed risk analysis. The report has shed light on elaborating overview of the plan related to the project. The deliverables have also been outlined in this case in terms of implicating on the project planning process. </w:t>
      </w:r>
    </w:p>
    <w:p w14:paraId="379E2853" w14:textId="77777777" w:rsidR="007B000A" w:rsidRDefault="00060416">
      <w:pPr>
        <w:rPr>
          <w:b/>
          <w:bCs/>
        </w:rPr>
      </w:pPr>
      <w:bookmarkStart w:id="7" w:name="_heading=h.arudcdnxdxfu" w:colFirst="0" w:colLast="0"/>
      <w:bookmarkEnd w:id="7"/>
      <w:r>
        <w:br w:type="page"/>
      </w:r>
    </w:p>
    <w:p w14:paraId="497DB7C4" w14:textId="77777777" w:rsidR="007B000A" w:rsidRDefault="00060416">
      <w:pPr>
        <w:pStyle w:val="Heading2"/>
      </w:pPr>
      <w:bookmarkStart w:id="8" w:name="_Toc224637880"/>
      <w:r>
        <w:lastRenderedPageBreak/>
        <w:t>1. Introduction</w:t>
      </w:r>
      <w:bookmarkEnd w:id="8"/>
      <w:r>
        <w:t xml:space="preserve"> </w:t>
      </w:r>
    </w:p>
    <w:p w14:paraId="76FFBC35" w14:textId="77777777" w:rsidR="007B000A" w:rsidRDefault="00060416">
      <w:pPr>
        <w:rPr>
          <w:b/>
          <w:bCs/>
          <w:i/>
          <w:iCs/>
        </w:rPr>
      </w:pPr>
      <w:r>
        <w:rPr>
          <w:b/>
          <w:bCs/>
          <w:i/>
          <w:iCs/>
        </w:rPr>
        <w:t>Overview of the Plan</w:t>
      </w:r>
    </w:p>
    <w:p w14:paraId="4BE42D92" w14:textId="77777777" w:rsidR="007B000A" w:rsidRDefault="00060416">
      <w:pPr>
        <w:rPr>
          <w:rFonts w:ascii="Arial" w:eastAsia="Arial" w:hAnsi="Arial" w:cs="Arial"/>
          <w:sz w:val="22"/>
          <w:szCs w:val="22"/>
        </w:rPr>
      </w:pPr>
      <w:r>
        <w:t xml:space="preserve">Planning for project management is defined by a comprehensive documentation of key aspects to execute, control, monitor and close the project by accomplishing the final aim. This project management plan is focused on supporting the communities in West Midlands that were adversely affected by severe flood and rising river level through infrastructure reconstruction. The overall plan for the project about the reconstruction of damaged local infrastructures consists of a detailed outline of project description including aim and objectives, scope, work breakdown structure (WBS), Quad Chart and Gantt Chart. Additionally, the plan also provides insights on stakeholders’ involvement, resources allocation and a detailed risk analysis. Thus, according to the proposed project presentation, the following project plan is going to provide a comprehensive and in-depth understanding on how the project can be carried out to achieve the final aim. </w:t>
      </w:r>
    </w:p>
    <w:p w14:paraId="0BB51EAC" w14:textId="77777777" w:rsidR="007B000A" w:rsidRDefault="00060416">
      <w:pPr>
        <w:rPr>
          <w:b/>
          <w:bCs/>
          <w:i/>
          <w:iCs/>
        </w:rPr>
      </w:pPr>
      <w:r>
        <w:rPr>
          <w:b/>
          <w:bCs/>
          <w:i/>
          <w:iCs/>
        </w:rPr>
        <w:t>Purpose</w:t>
      </w:r>
    </w:p>
    <w:p w14:paraId="3E665DCA" w14:textId="77777777" w:rsidR="007B000A" w:rsidRDefault="00060416">
      <w:r>
        <w:t xml:space="preserve">The report’s purpose is to develop a real-world plan for the project on reconstruction of the local infrastructure after the severe damage due to flooding in the West Midlands. Fulfilling this purpose, the project plan is being embedded with WBS, Quad Chart, Gantt Chart and risk analysis. </w:t>
      </w:r>
    </w:p>
    <w:p w14:paraId="7828D5C9" w14:textId="77777777" w:rsidR="007B000A" w:rsidRDefault="00060416">
      <w:pPr>
        <w:pStyle w:val="Heading2"/>
      </w:pPr>
      <w:bookmarkStart w:id="9" w:name="_Toc224637881"/>
      <w:r>
        <w:t>2. Project Description</w:t>
      </w:r>
      <w:bookmarkEnd w:id="9"/>
      <w:r>
        <w:t xml:space="preserve"> </w:t>
      </w:r>
    </w:p>
    <w:p w14:paraId="519E8431" w14:textId="77777777" w:rsidR="007B000A" w:rsidRDefault="00060416">
      <w:pPr>
        <w:rPr>
          <w:b/>
          <w:bCs/>
          <w:i/>
          <w:iCs/>
        </w:rPr>
      </w:pPr>
      <w:r>
        <w:rPr>
          <w:b/>
          <w:bCs/>
          <w:i/>
          <w:iCs/>
        </w:rPr>
        <w:t>Background</w:t>
      </w:r>
    </w:p>
    <w:p w14:paraId="49423586" w14:textId="77777777" w:rsidR="007B000A" w:rsidRPr="0023477B" w:rsidRDefault="00060416">
      <w:pPr>
        <w:rPr>
          <w:color w:val="000000" w:themeColor="text1"/>
        </w:rPr>
      </w:pPr>
      <w:r>
        <w:t>The foundational overview of the project lies on the reconstruction of the local infrastructures which have been damaged due to an adverse level of flood in West Midland. In July 2025, unusual changes in Atlantic weather and prolonged rainfall caused severe flooding across West Midland, leading to massive destruction within surrounding towns. Three major rivers like Severn, Teme and Wye have influenced the flood condition by crossing 5m water level, creating chaos across the city, burst banks and damage in local infrastructure (</w:t>
      </w:r>
      <w:r w:rsidRPr="0023477B">
        <w:rPr>
          <w:color w:val="000000" w:themeColor="text1"/>
        </w:rPr>
        <w:t xml:space="preserve">BBC, 2025). In response, the proposed project plan backed by established project management principles and essential frameworks aims to systematically and strategically rebuild the affected infrastructure. An infrastructure reconstruction project after a catastrophic flood is associated with resilience building with effective community programs, policies, flood defence and emergency risk management (Ibeanu </w:t>
      </w:r>
      <w:r w:rsidRPr="0023477B">
        <w:rPr>
          <w:i/>
          <w:iCs/>
          <w:color w:val="000000" w:themeColor="text1"/>
        </w:rPr>
        <w:t>et al.</w:t>
      </w:r>
      <w:r w:rsidRPr="0023477B">
        <w:rPr>
          <w:color w:val="000000" w:themeColor="text1"/>
        </w:rPr>
        <w:t xml:space="preserve"> 2023). Thus, the project plan for the concerned West Midlands flood scenario is structured as a holistic initiative that combines technical reconstruction with community resilience frameworks and project management dynamics. </w:t>
      </w:r>
    </w:p>
    <w:p w14:paraId="0C0C3AD6" w14:textId="77777777" w:rsidR="007B000A" w:rsidRPr="0023477B" w:rsidRDefault="00060416">
      <w:pPr>
        <w:rPr>
          <w:color w:val="000000" w:themeColor="text1"/>
        </w:rPr>
      </w:pPr>
      <w:r w:rsidRPr="0023477B">
        <w:rPr>
          <w:color w:val="000000" w:themeColor="text1"/>
        </w:rPr>
        <w:lastRenderedPageBreak/>
        <w:t xml:space="preserve">Planning and initiatives by the UK Government can also justify the rationale behind the project of reconstructing local infrastructure. For instance, the Environmental Agency of the UK has designed the risk management plan for Severn River Basin District to align the 106 measures with flood affected factors (Service.gov, 2022). This governmental plan adheres with the proposed project plan for local infrastructure reconstruction in respect to comprehensive emergency response implications. Moreover, a total of £2.6 billion investment has been secured for flood defences within the UK, in which £72 million is fixed for the maintenance and reconstruction of damaged assets (Construction Wave, 2025). It also includes schemes, resource allocations, upgrades of river channels, repair of homes and reconstruction of affected homes within the flood affected areas in West Midland. Collectively, the infrastructure rebuilding project can also enhance the region’s capacity to deal with future climate-affected disasters by embedding project management dynamics into the recovery process and the plan. Thus, the completion of the project can add value towards the UK’s flood defence and emergency response plan for long-term protection from extreme climate events.   </w:t>
      </w:r>
    </w:p>
    <w:p w14:paraId="4C39DF76" w14:textId="77777777" w:rsidR="007B000A" w:rsidRPr="0023477B" w:rsidRDefault="00060416">
      <w:pPr>
        <w:rPr>
          <w:b/>
          <w:bCs/>
          <w:i/>
          <w:iCs/>
          <w:color w:val="000000" w:themeColor="text1"/>
        </w:rPr>
      </w:pPr>
      <w:r w:rsidRPr="0023477B">
        <w:rPr>
          <w:b/>
          <w:bCs/>
          <w:i/>
          <w:iCs/>
          <w:color w:val="000000" w:themeColor="text1"/>
        </w:rPr>
        <w:t xml:space="preserve">Project Goal and Objectives </w:t>
      </w:r>
    </w:p>
    <w:p w14:paraId="633E82CA" w14:textId="77777777" w:rsidR="007B000A" w:rsidRPr="0023477B" w:rsidRDefault="00060416">
      <w:pPr>
        <w:rPr>
          <w:b/>
          <w:bCs/>
          <w:color w:val="000000" w:themeColor="text1"/>
        </w:rPr>
      </w:pPr>
      <w:r w:rsidRPr="0023477B">
        <w:rPr>
          <w:b/>
          <w:bCs/>
          <w:color w:val="000000" w:themeColor="text1"/>
        </w:rPr>
        <w:t xml:space="preserve">Goal </w:t>
      </w:r>
    </w:p>
    <w:p w14:paraId="702C5FD0" w14:textId="77777777" w:rsidR="007B000A" w:rsidRPr="0023477B" w:rsidRDefault="00060416">
      <w:pPr>
        <w:rPr>
          <w:color w:val="000000" w:themeColor="text1"/>
        </w:rPr>
      </w:pPr>
      <w:r w:rsidRPr="0023477B">
        <w:rPr>
          <w:color w:val="000000" w:themeColor="text1"/>
        </w:rPr>
        <w:t xml:space="preserve">The goal of the concerned project is to ensure the strategic reconstruction of surrounding local infrastructure in West Midland including the small towns like Worcester, Shrewsbury, and Kidderminster. </w:t>
      </w:r>
    </w:p>
    <w:p w14:paraId="7164A5FF" w14:textId="77777777" w:rsidR="007B000A" w:rsidRPr="0023477B" w:rsidRDefault="00060416">
      <w:pPr>
        <w:rPr>
          <w:b/>
          <w:bCs/>
          <w:color w:val="000000" w:themeColor="text1"/>
        </w:rPr>
      </w:pPr>
      <w:r w:rsidRPr="0023477B">
        <w:rPr>
          <w:b/>
          <w:bCs/>
          <w:color w:val="000000" w:themeColor="text1"/>
        </w:rPr>
        <w:t xml:space="preserve">Objectives </w:t>
      </w:r>
    </w:p>
    <w:p w14:paraId="3D411628" w14:textId="77777777" w:rsidR="007B000A" w:rsidRPr="0023477B" w:rsidRDefault="00060416">
      <w:pPr>
        <w:numPr>
          <w:ilvl w:val="0"/>
          <w:numId w:val="4"/>
        </w:numPr>
        <w:rPr>
          <w:color w:val="000000" w:themeColor="text1"/>
        </w:rPr>
      </w:pPr>
      <w:r w:rsidRPr="0023477B">
        <w:rPr>
          <w:color w:val="000000" w:themeColor="text1"/>
        </w:rPr>
        <w:t xml:space="preserve">To rebuild the damaged infrastructure with the target of essential bridge infrastructure and full pedestrian capacity by using flood-recovery funding within 20 days </w:t>
      </w:r>
    </w:p>
    <w:p w14:paraId="04FBD361" w14:textId="77777777" w:rsidR="007B000A" w:rsidRPr="0023477B" w:rsidRDefault="00060416">
      <w:pPr>
        <w:numPr>
          <w:ilvl w:val="0"/>
          <w:numId w:val="4"/>
        </w:numPr>
        <w:rPr>
          <w:color w:val="000000" w:themeColor="text1"/>
        </w:rPr>
      </w:pPr>
      <w:r w:rsidRPr="0023477B">
        <w:rPr>
          <w:color w:val="000000" w:themeColor="text1"/>
        </w:rPr>
        <w:t xml:space="preserve">To reestablish digital resilience with the focus on optical-fibre lines and cable replacements by coordinating with power-distribution houses within 3 months </w:t>
      </w:r>
    </w:p>
    <w:p w14:paraId="4BE8D15B" w14:textId="77777777" w:rsidR="007B000A" w:rsidRPr="0023477B" w:rsidRDefault="00060416">
      <w:pPr>
        <w:numPr>
          <w:ilvl w:val="0"/>
          <w:numId w:val="4"/>
        </w:numPr>
        <w:rPr>
          <w:color w:val="000000" w:themeColor="text1"/>
        </w:rPr>
      </w:pPr>
      <w:r w:rsidRPr="0023477B">
        <w:rPr>
          <w:color w:val="000000" w:themeColor="text1"/>
        </w:rPr>
        <w:t xml:space="preserve">To integrate flood defence through the implementation of smart flood-sensors with almost 30% increase in overall drainage system within 6 months </w:t>
      </w:r>
    </w:p>
    <w:p w14:paraId="3DB474D6" w14:textId="77777777" w:rsidR="007B000A" w:rsidRPr="0023477B" w:rsidRDefault="00060416">
      <w:pPr>
        <w:rPr>
          <w:color w:val="000000" w:themeColor="text1"/>
        </w:rPr>
      </w:pPr>
      <w:r w:rsidRPr="0023477B">
        <w:rPr>
          <w:b/>
          <w:bCs/>
          <w:i/>
          <w:iCs/>
          <w:color w:val="000000" w:themeColor="text1"/>
        </w:rPr>
        <w:t>Deliverables</w:t>
      </w:r>
    </w:p>
    <w:tbl>
      <w:tblPr>
        <w:tblStyle w:val="a6"/>
        <w:tblW w:w="8760" w:type="dxa"/>
        <w:tblBorders>
          <w:top w:val="nil"/>
          <w:left w:val="nil"/>
          <w:bottom w:val="nil"/>
          <w:right w:val="nil"/>
          <w:insideH w:val="nil"/>
          <w:insideV w:val="nil"/>
        </w:tblBorders>
        <w:tblLayout w:type="fixed"/>
        <w:tblLook w:val="0600" w:firstRow="0" w:lastRow="0" w:firstColumn="0" w:lastColumn="0" w:noHBand="1" w:noVBand="1"/>
      </w:tblPr>
      <w:tblGrid>
        <w:gridCol w:w="1515"/>
        <w:gridCol w:w="3135"/>
        <w:gridCol w:w="4110"/>
      </w:tblGrid>
      <w:tr w:rsidR="0023477B" w:rsidRPr="0023477B" w14:paraId="1EB52159" w14:textId="77777777">
        <w:trPr>
          <w:trHeight w:val="368"/>
        </w:trPr>
        <w:tc>
          <w:tcPr>
            <w:tcW w:w="1515" w:type="dxa"/>
            <w:tcBorders>
              <w:top w:val="single" w:sz="6" w:space="0" w:color="1F1F1F"/>
              <w:left w:val="single" w:sz="6" w:space="0" w:color="1F1F1F"/>
              <w:bottom w:val="single" w:sz="6" w:space="0" w:color="1F1F1F"/>
              <w:right w:val="single" w:sz="6" w:space="0" w:color="1F1F1F"/>
            </w:tcBorders>
            <w:shd w:val="clear" w:color="auto" w:fill="FFFFFF"/>
            <w:tcMar>
              <w:top w:w="240" w:type="dxa"/>
              <w:left w:w="120" w:type="dxa"/>
              <w:bottom w:w="240" w:type="dxa"/>
              <w:right w:w="180" w:type="dxa"/>
            </w:tcMar>
          </w:tcPr>
          <w:p w14:paraId="4EF31B58" w14:textId="77777777" w:rsidR="007B000A" w:rsidRPr="0023477B" w:rsidRDefault="00060416">
            <w:pPr>
              <w:jc w:val="center"/>
              <w:rPr>
                <w:b/>
                <w:bCs/>
                <w:color w:val="000000" w:themeColor="text1"/>
              </w:rPr>
            </w:pPr>
            <w:r w:rsidRPr="0023477B">
              <w:rPr>
                <w:b/>
                <w:bCs/>
                <w:color w:val="000000" w:themeColor="text1"/>
              </w:rPr>
              <w:t>Category</w:t>
            </w:r>
          </w:p>
        </w:tc>
        <w:tc>
          <w:tcPr>
            <w:tcW w:w="3135" w:type="dxa"/>
            <w:tcBorders>
              <w:top w:val="single" w:sz="6" w:space="0" w:color="1F1F1F"/>
              <w:left w:val="single" w:sz="6" w:space="0" w:color="1F1F1F"/>
              <w:bottom w:val="single" w:sz="6" w:space="0" w:color="1F1F1F"/>
              <w:right w:val="single" w:sz="6" w:space="0" w:color="1F1F1F"/>
            </w:tcBorders>
            <w:shd w:val="clear" w:color="auto" w:fill="FFFFFF"/>
            <w:tcMar>
              <w:top w:w="240" w:type="dxa"/>
              <w:left w:w="0" w:type="dxa"/>
              <w:bottom w:w="240" w:type="dxa"/>
              <w:right w:w="180" w:type="dxa"/>
            </w:tcMar>
          </w:tcPr>
          <w:p w14:paraId="5F6CE47F" w14:textId="77777777" w:rsidR="007B000A" w:rsidRPr="0023477B" w:rsidRDefault="00060416">
            <w:pPr>
              <w:jc w:val="center"/>
              <w:rPr>
                <w:b/>
                <w:bCs/>
                <w:color w:val="000000" w:themeColor="text1"/>
              </w:rPr>
            </w:pPr>
            <w:r w:rsidRPr="0023477B">
              <w:rPr>
                <w:b/>
                <w:bCs/>
                <w:color w:val="000000" w:themeColor="text1"/>
              </w:rPr>
              <w:t>Key Deliverables</w:t>
            </w:r>
          </w:p>
        </w:tc>
        <w:tc>
          <w:tcPr>
            <w:tcW w:w="4110" w:type="dxa"/>
            <w:tcBorders>
              <w:top w:val="single" w:sz="6" w:space="0" w:color="1F1F1F"/>
              <w:left w:val="single" w:sz="6" w:space="0" w:color="1F1F1F"/>
              <w:bottom w:val="single" w:sz="6" w:space="0" w:color="1F1F1F"/>
              <w:right w:val="single" w:sz="6" w:space="0" w:color="1F1F1F"/>
            </w:tcBorders>
            <w:shd w:val="clear" w:color="auto" w:fill="FFFFFF"/>
            <w:tcMar>
              <w:top w:w="240" w:type="dxa"/>
              <w:left w:w="0" w:type="dxa"/>
              <w:bottom w:w="240" w:type="dxa"/>
              <w:right w:w="0" w:type="dxa"/>
            </w:tcMar>
          </w:tcPr>
          <w:p w14:paraId="6F86BAB2" w14:textId="77777777" w:rsidR="007B000A" w:rsidRPr="0023477B" w:rsidRDefault="00060416">
            <w:pPr>
              <w:jc w:val="center"/>
              <w:rPr>
                <w:b/>
                <w:bCs/>
                <w:color w:val="000000" w:themeColor="text1"/>
              </w:rPr>
            </w:pPr>
            <w:r w:rsidRPr="0023477B">
              <w:rPr>
                <w:b/>
                <w:bCs/>
                <w:color w:val="000000" w:themeColor="text1"/>
              </w:rPr>
              <w:t>Purpose</w:t>
            </w:r>
          </w:p>
        </w:tc>
      </w:tr>
      <w:tr w:rsidR="0023477B" w:rsidRPr="0023477B" w14:paraId="0918CCC3" w14:textId="77777777">
        <w:trPr>
          <w:trHeight w:val="1121"/>
        </w:trPr>
        <w:tc>
          <w:tcPr>
            <w:tcW w:w="1515" w:type="dxa"/>
            <w:tcBorders>
              <w:top w:val="single" w:sz="6" w:space="0" w:color="1F1F1F"/>
              <w:left w:val="single" w:sz="6" w:space="0" w:color="1F1F1F"/>
              <w:bottom w:val="single" w:sz="6" w:space="0" w:color="1F1F1F"/>
              <w:right w:val="single" w:sz="6" w:space="0" w:color="1F1F1F"/>
            </w:tcBorders>
            <w:tcMar>
              <w:top w:w="240" w:type="dxa"/>
              <w:left w:w="120" w:type="dxa"/>
              <w:bottom w:w="240" w:type="dxa"/>
              <w:right w:w="180" w:type="dxa"/>
            </w:tcMar>
          </w:tcPr>
          <w:p w14:paraId="25CD0F5A" w14:textId="77777777" w:rsidR="007B000A" w:rsidRPr="0023477B" w:rsidRDefault="00060416">
            <w:pPr>
              <w:jc w:val="center"/>
              <w:rPr>
                <w:b/>
                <w:bCs/>
                <w:color w:val="000000" w:themeColor="text1"/>
              </w:rPr>
            </w:pPr>
            <w:r w:rsidRPr="0023477B">
              <w:rPr>
                <w:b/>
                <w:bCs/>
                <w:color w:val="000000" w:themeColor="text1"/>
              </w:rPr>
              <w:lastRenderedPageBreak/>
              <w:t>Transport</w:t>
            </w:r>
          </w:p>
        </w:tc>
        <w:tc>
          <w:tcPr>
            <w:tcW w:w="3135" w:type="dxa"/>
            <w:tcBorders>
              <w:top w:val="single" w:sz="6" w:space="0" w:color="1F1F1F"/>
              <w:left w:val="single" w:sz="6" w:space="0" w:color="1F1F1F"/>
              <w:bottom w:val="single" w:sz="6" w:space="0" w:color="1F1F1F"/>
              <w:right w:val="single" w:sz="6" w:space="0" w:color="1F1F1F"/>
            </w:tcBorders>
            <w:tcMar>
              <w:top w:w="240" w:type="dxa"/>
              <w:left w:w="0" w:type="dxa"/>
              <w:bottom w:w="240" w:type="dxa"/>
              <w:right w:w="180" w:type="dxa"/>
            </w:tcMar>
          </w:tcPr>
          <w:p w14:paraId="46D2B621" w14:textId="77777777" w:rsidR="007B000A" w:rsidRPr="0023477B" w:rsidRDefault="00060416">
            <w:pPr>
              <w:rPr>
                <w:color w:val="000000" w:themeColor="text1"/>
              </w:rPr>
            </w:pPr>
            <w:r w:rsidRPr="0023477B">
              <w:rPr>
                <w:color w:val="000000" w:themeColor="text1"/>
              </w:rPr>
              <w:t xml:space="preserve">Structural certifications on bridge or road reconstruction </w:t>
            </w:r>
          </w:p>
        </w:tc>
        <w:tc>
          <w:tcPr>
            <w:tcW w:w="4110" w:type="dxa"/>
            <w:tcBorders>
              <w:top w:val="single" w:sz="6" w:space="0" w:color="1F1F1F"/>
              <w:left w:val="single" w:sz="6" w:space="0" w:color="1F1F1F"/>
              <w:bottom w:val="single" w:sz="6" w:space="0" w:color="1F1F1F"/>
              <w:right w:val="single" w:sz="6" w:space="0" w:color="1F1F1F"/>
            </w:tcBorders>
            <w:tcMar>
              <w:top w:w="240" w:type="dxa"/>
              <w:left w:w="0" w:type="dxa"/>
              <w:bottom w:w="240" w:type="dxa"/>
              <w:right w:w="0" w:type="dxa"/>
            </w:tcMar>
          </w:tcPr>
          <w:p w14:paraId="1CA1DFF0" w14:textId="77777777" w:rsidR="007B000A" w:rsidRPr="0023477B" w:rsidRDefault="00060416">
            <w:pPr>
              <w:rPr>
                <w:color w:val="000000" w:themeColor="text1"/>
              </w:rPr>
            </w:pPr>
            <w:r w:rsidRPr="0023477B">
              <w:rPr>
                <w:color w:val="000000" w:themeColor="text1"/>
              </w:rPr>
              <w:t xml:space="preserve">To reopen the essential economic roadways or lanes safely by restoring connectivity </w:t>
            </w:r>
          </w:p>
        </w:tc>
      </w:tr>
      <w:tr w:rsidR="0023477B" w:rsidRPr="0023477B" w14:paraId="34569E9F" w14:textId="77777777">
        <w:trPr>
          <w:trHeight w:val="1065"/>
        </w:trPr>
        <w:tc>
          <w:tcPr>
            <w:tcW w:w="1515" w:type="dxa"/>
            <w:tcBorders>
              <w:top w:val="single" w:sz="6" w:space="0" w:color="1F1F1F"/>
              <w:left w:val="single" w:sz="6" w:space="0" w:color="1F1F1F"/>
              <w:bottom w:val="single" w:sz="6" w:space="0" w:color="1F1F1F"/>
              <w:right w:val="single" w:sz="6" w:space="0" w:color="1F1F1F"/>
            </w:tcBorders>
            <w:tcMar>
              <w:top w:w="240" w:type="dxa"/>
              <w:left w:w="120" w:type="dxa"/>
              <w:bottom w:w="240" w:type="dxa"/>
              <w:right w:w="180" w:type="dxa"/>
            </w:tcMar>
          </w:tcPr>
          <w:p w14:paraId="17740EC3" w14:textId="77777777" w:rsidR="007B000A" w:rsidRPr="0023477B" w:rsidRDefault="00060416">
            <w:pPr>
              <w:jc w:val="center"/>
              <w:rPr>
                <w:b/>
                <w:bCs/>
                <w:color w:val="000000" w:themeColor="text1"/>
              </w:rPr>
            </w:pPr>
            <w:r w:rsidRPr="0023477B">
              <w:rPr>
                <w:b/>
                <w:bCs/>
                <w:color w:val="000000" w:themeColor="text1"/>
              </w:rPr>
              <w:t>Protection</w:t>
            </w:r>
          </w:p>
        </w:tc>
        <w:tc>
          <w:tcPr>
            <w:tcW w:w="3135" w:type="dxa"/>
            <w:tcBorders>
              <w:top w:val="single" w:sz="6" w:space="0" w:color="1F1F1F"/>
              <w:left w:val="single" w:sz="6" w:space="0" w:color="1F1F1F"/>
              <w:bottom w:val="single" w:sz="6" w:space="0" w:color="1F1F1F"/>
              <w:right w:val="single" w:sz="6" w:space="0" w:color="1F1F1F"/>
            </w:tcBorders>
            <w:tcMar>
              <w:top w:w="240" w:type="dxa"/>
              <w:left w:w="0" w:type="dxa"/>
              <w:bottom w:w="240" w:type="dxa"/>
              <w:right w:w="180" w:type="dxa"/>
            </w:tcMar>
          </w:tcPr>
          <w:p w14:paraId="5A6711F9" w14:textId="77777777" w:rsidR="007B000A" w:rsidRPr="0023477B" w:rsidRDefault="00060416">
            <w:pPr>
              <w:rPr>
                <w:color w:val="000000" w:themeColor="text1"/>
              </w:rPr>
            </w:pPr>
            <w:r w:rsidRPr="0023477B">
              <w:rPr>
                <w:color w:val="000000" w:themeColor="text1"/>
              </w:rPr>
              <w:t xml:space="preserve">Embankments and reports on high-risk areas </w:t>
            </w:r>
          </w:p>
        </w:tc>
        <w:tc>
          <w:tcPr>
            <w:tcW w:w="4110" w:type="dxa"/>
            <w:tcBorders>
              <w:top w:val="single" w:sz="6" w:space="0" w:color="1F1F1F"/>
              <w:left w:val="single" w:sz="6" w:space="0" w:color="1F1F1F"/>
              <w:bottom w:val="single" w:sz="6" w:space="0" w:color="1F1F1F"/>
              <w:right w:val="single" w:sz="6" w:space="0" w:color="1F1F1F"/>
            </w:tcBorders>
            <w:tcMar>
              <w:top w:w="240" w:type="dxa"/>
              <w:left w:w="0" w:type="dxa"/>
              <w:bottom w:w="240" w:type="dxa"/>
              <w:right w:w="0" w:type="dxa"/>
            </w:tcMar>
          </w:tcPr>
          <w:p w14:paraId="3F297412" w14:textId="77777777" w:rsidR="007B000A" w:rsidRPr="0023477B" w:rsidRDefault="00060416">
            <w:pPr>
              <w:rPr>
                <w:color w:val="000000" w:themeColor="text1"/>
              </w:rPr>
            </w:pPr>
            <w:r w:rsidRPr="0023477B">
              <w:rPr>
                <w:color w:val="000000" w:themeColor="text1"/>
              </w:rPr>
              <w:t xml:space="preserve">To ensure physical protection against any catastrophic flood events with flood resilience, flood management and sustainable drainage system </w:t>
            </w:r>
          </w:p>
        </w:tc>
      </w:tr>
      <w:tr w:rsidR="0023477B" w:rsidRPr="0023477B" w14:paraId="6DC9F26F" w14:textId="77777777">
        <w:trPr>
          <w:trHeight w:val="1065"/>
        </w:trPr>
        <w:tc>
          <w:tcPr>
            <w:tcW w:w="1515" w:type="dxa"/>
            <w:tcBorders>
              <w:top w:val="single" w:sz="6" w:space="0" w:color="1F1F1F"/>
              <w:left w:val="single" w:sz="6" w:space="0" w:color="1F1F1F"/>
              <w:bottom w:val="single" w:sz="6" w:space="0" w:color="1F1F1F"/>
              <w:right w:val="single" w:sz="6" w:space="0" w:color="1F1F1F"/>
            </w:tcBorders>
            <w:tcMar>
              <w:top w:w="240" w:type="dxa"/>
              <w:left w:w="120" w:type="dxa"/>
              <w:bottom w:w="240" w:type="dxa"/>
              <w:right w:w="180" w:type="dxa"/>
            </w:tcMar>
          </w:tcPr>
          <w:p w14:paraId="7A10098F" w14:textId="77777777" w:rsidR="007B000A" w:rsidRPr="0023477B" w:rsidRDefault="00060416">
            <w:pPr>
              <w:jc w:val="center"/>
              <w:rPr>
                <w:b/>
                <w:bCs/>
                <w:color w:val="000000" w:themeColor="text1"/>
              </w:rPr>
            </w:pPr>
            <w:r w:rsidRPr="0023477B">
              <w:rPr>
                <w:b/>
                <w:bCs/>
                <w:color w:val="000000" w:themeColor="text1"/>
              </w:rPr>
              <w:t>Digital</w:t>
            </w:r>
          </w:p>
        </w:tc>
        <w:tc>
          <w:tcPr>
            <w:tcW w:w="3135" w:type="dxa"/>
            <w:tcBorders>
              <w:top w:val="single" w:sz="6" w:space="0" w:color="1F1F1F"/>
              <w:left w:val="single" w:sz="6" w:space="0" w:color="1F1F1F"/>
              <w:bottom w:val="single" w:sz="6" w:space="0" w:color="1F1F1F"/>
              <w:right w:val="single" w:sz="6" w:space="0" w:color="1F1F1F"/>
            </w:tcBorders>
            <w:tcMar>
              <w:top w:w="240" w:type="dxa"/>
              <w:left w:w="0" w:type="dxa"/>
              <w:bottom w:w="240" w:type="dxa"/>
              <w:right w:w="180" w:type="dxa"/>
            </w:tcMar>
          </w:tcPr>
          <w:p w14:paraId="544B9DF2" w14:textId="77777777" w:rsidR="007B000A" w:rsidRPr="0023477B" w:rsidRDefault="00060416">
            <w:pPr>
              <w:rPr>
                <w:color w:val="000000" w:themeColor="text1"/>
              </w:rPr>
            </w:pPr>
            <w:r w:rsidRPr="0023477B">
              <w:rPr>
                <w:color w:val="000000" w:themeColor="text1"/>
              </w:rPr>
              <w:t xml:space="preserve">Real-time dashboard and data-driven reports </w:t>
            </w:r>
          </w:p>
        </w:tc>
        <w:tc>
          <w:tcPr>
            <w:tcW w:w="4110" w:type="dxa"/>
            <w:tcBorders>
              <w:top w:val="single" w:sz="6" w:space="0" w:color="1F1F1F"/>
              <w:left w:val="single" w:sz="6" w:space="0" w:color="1F1F1F"/>
              <w:bottom w:val="single" w:sz="6" w:space="0" w:color="1F1F1F"/>
              <w:right w:val="single" w:sz="6" w:space="0" w:color="1F1F1F"/>
            </w:tcBorders>
            <w:tcMar>
              <w:top w:w="240" w:type="dxa"/>
              <w:left w:w="0" w:type="dxa"/>
              <w:bottom w:w="240" w:type="dxa"/>
              <w:right w:w="0" w:type="dxa"/>
            </w:tcMar>
          </w:tcPr>
          <w:p w14:paraId="73F73570" w14:textId="77777777" w:rsidR="007B000A" w:rsidRPr="0023477B" w:rsidRDefault="00060416">
            <w:pPr>
              <w:rPr>
                <w:color w:val="000000" w:themeColor="text1"/>
              </w:rPr>
            </w:pPr>
            <w:r w:rsidRPr="0023477B">
              <w:rPr>
                <w:color w:val="000000" w:themeColor="text1"/>
              </w:rPr>
              <w:t xml:space="preserve">To make the communities and population aware of live water level with data for plans, early warning, risk mapping and report on recovery impact </w:t>
            </w:r>
          </w:p>
        </w:tc>
      </w:tr>
      <w:tr w:rsidR="0023477B" w:rsidRPr="0023477B" w14:paraId="74FBB582" w14:textId="77777777">
        <w:trPr>
          <w:trHeight w:val="1065"/>
        </w:trPr>
        <w:tc>
          <w:tcPr>
            <w:tcW w:w="1515" w:type="dxa"/>
            <w:tcBorders>
              <w:top w:val="single" w:sz="6" w:space="0" w:color="1F1F1F"/>
              <w:left w:val="single" w:sz="6" w:space="0" w:color="1F1F1F"/>
              <w:bottom w:val="single" w:sz="6" w:space="0" w:color="1F1F1F"/>
              <w:right w:val="single" w:sz="6" w:space="0" w:color="1F1F1F"/>
            </w:tcBorders>
            <w:tcMar>
              <w:top w:w="240" w:type="dxa"/>
              <w:left w:w="120" w:type="dxa"/>
              <w:bottom w:w="240" w:type="dxa"/>
              <w:right w:w="180" w:type="dxa"/>
            </w:tcMar>
          </w:tcPr>
          <w:p w14:paraId="77668A20" w14:textId="77777777" w:rsidR="007B000A" w:rsidRPr="0023477B" w:rsidRDefault="00060416">
            <w:pPr>
              <w:jc w:val="center"/>
              <w:rPr>
                <w:b/>
                <w:bCs/>
                <w:color w:val="000000" w:themeColor="text1"/>
              </w:rPr>
            </w:pPr>
            <w:r w:rsidRPr="0023477B">
              <w:rPr>
                <w:b/>
                <w:bCs/>
                <w:color w:val="000000" w:themeColor="text1"/>
              </w:rPr>
              <w:t>Social</w:t>
            </w:r>
          </w:p>
        </w:tc>
        <w:tc>
          <w:tcPr>
            <w:tcW w:w="3135" w:type="dxa"/>
            <w:tcBorders>
              <w:top w:val="single" w:sz="6" w:space="0" w:color="1F1F1F"/>
              <w:left w:val="single" w:sz="6" w:space="0" w:color="1F1F1F"/>
              <w:bottom w:val="single" w:sz="6" w:space="0" w:color="1F1F1F"/>
              <w:right w:val="single" w:sz="6" w:space="0" w:color="1F1F1F"/>
            </w:tcBorders>
            <w:tcMar>
              <w:top w:w="240" w:type="dxa"/>
              <w:left w:w="0" w:type="dxa"/>
              <w:bottom w:w="240" w:type="dxa"/>
              <w:right w:w="180" w:type="dxa"/>
            </w:tcMar>
          </w:tcPr>
          <w:p w14:paraId="33CDECEE" w14:textId="77777777" w:rsidR="007B000A" w:rsidRPr="0023477B" w:rsidRDefault="00060416">
            <w:pPr>
              <w:rPr>
                <w:color w:val="000000" w:themeColor="text1"/>
              </w:rPr>
            </w:pPr>
            <w:r w:rsidRPr="0023477B">
              <w:rPr>
                <w:color w:val="000000" w:themeColor="text1"/>
              </w:rPr>
              <w:t xml:space="preserve">Practical business continuity workshops and management </w:t>
            </w:r>
          </w:p>
        </w:tc>
        <w:tc>
          <w:tcPr>
            <w:tcW w:w="4110" w:type="dxa"/>
            <w:tcBorders>
              <w:top w:val="single" w:sz="6" w:space="0" w:color="1F1F1F"/>
              <w:left w:val="single" w:sz="6" w:space="0" w:color="1F1F1F"/>
              <w:bottom w:val="single" w:sz="6" w:space="0" w:color="1F1F1F"/>
              <w:right w:val="single" w:sz="6" w:space="0" w:color="1F1F1F"/>
            </w:tcBorders>
            <w:tcMar>
              <w:top w:w="240" w:type="dxa"/>
              <w:left w:w="0" w:type="dxa"/>
              <w:bottom w:w="240" w:type="dxa"/>
              <w:right w:w="0" w:type="dxa"/>
            </w:tcMar>
          </w:tcPr>
          <w:p w14:paraId="7E073150" w14:textId="77777777" w:rsidR="007B000A" w:rsidRPr="0023477B" w:rsidRDefault="00060416">
            <w:pPr>
              <w:rPr>
                <w:color w:val="000000" w:themeColor="text1"/>
              </w:rPr>
            </w:pPr>
            <w:r w:rsidRPr="0023477B">
              <w:rPr>
                <w:color w:val="000000" w:themeColor="text1"/>
              </w:rPr>
              <w:t xml:space="preserve">To support the local shops and small-medium enterprises with resilience for future disruptions </w:t>
            </w:r>
          </w:p>
        </w:tc>
      </w:tr>
    </w:tbl>
    <w:p w14:paraId="776F2858" w14:textId="77777777" w:rsidR="007B000A" w:rsidRPr="0023477B" w:rsidRDefault="00060416">
      <w:pPr>
        <w:jc w:val="center"/>
        <w:rPr>
          <w:b/>
          <w:bCs/>
          <w:color w:val="000000" w:themeColor="text1"/>
        </w:rPr>
      </w:pPr>
      <w:r w:rsidRPr="0023477B">
        <w:rPr>
          <w:b/>
          <w:bCs/>
          <w:color w:val="000000" w:themeColor="text1"/>
        </w:rPr>
        <w:t xml:space="preserve">Table 1: Major deliverables regarding the concerned project </w:t>
      </w:r>
    </w:p>
    <w:p w14:paraId="7E6BBC5D" w14:textId="77777777" w:rsidR="007B000A" w:rsidRPr="0023477B" w:rsidRDefault="00060416">
      <w:pPr>
        <w:jc w:val="center"/>
        <w:rPr>
          <w:color w:val="000000" w:themeColor="text1"/>
        </w:rPr>
      </w:pPr>
      <w:r w:rsidRPr="0023477B">
        <w:rPr>
          <w:color w:val="000000" w:themeColor="text1"/>
        </w:rPr>
        <w:t>(Source: Self-assessed)</w:t>
      </w:r>
    </w:p>
    <w:p w14:paraId="06263A7E" w14:textId="77777777" w:rsidR="007B000A" w:rsidRPr="0023477B" w:rsidRDefault="00060416">
      <w:pPr>
        <w:pStyle w:val="Heading2"/>
        <w:rPr>
          <w:color w:val="000000" w:themeColor="text1"/>
        </w:rPr>
      </w:pPr>
      <w:bookmarkStart w:id="10" w:name="_Toc224637882"/>
      <w:r w:rsidRPr="0023477B">
        <w:rPr>
          <w:color w:val="000000" w:themeColor="text1"/>
        </w:rPr>
        <w:t>3. Scope</w:t>
      </w:r>
      <w:bookmarkEnd w:id="10"/>
      <w:r w:rsidRPr="0023477B">
        <w:rPr>
          <w:color w:val="000000" w:themeColor="text1"/>
        </w:rPr>
        <w:t xml:space="preserve"> </w:t>
      </w:r>
    </w:p>
    <w:p w14:paraId="039EAD3F" w14:textId="77777777" w:rsidR="007B000A" w:rsidRPr="0023477B" w:rsidRDefault="00060416">
      <w:pPr>
        <w:rPr>
          <w:color w:val="000000" w:themeColor="text1"/>
        </w:rPr>
      </w:pPr>
      <w:r w:rsidRPr="0023477B">
        <w:rPr>
          <w:color w:val="000000" w:themeColor="text1"/>
        </w:rPr>
        <w:t xml:space="preserve">This concerned project on reconstructing the flood-affected local infrastructure with community support and resilience in West Midland can be focused on geographical scope, technical scope, socio-economic scope and sustainability scope. For instance, the geographical scope of the project is about the targeted reconstruction amidst high-impact areas like Worcester, Shrewsbury, and Kidderminster within West Midland through urban drainage system. Moreover, technical or physical scope lies on dynamic asset restoration through reconstruction and flood defense systems. Based on Goulioti </w:t>
      </w:r>
      <w:r w:rsidRPr="0023477B">
        <w:rPr>
          <w:i/>
          <w:iCs/>
          <w:color w:val="000000" w:themeColor="text1"/>
        </w:rPr>
        <w:t>et al.</w:t>
      </w:r>
      <w:r w:rsidRPr="0023477B">
        <w:rPr>
          <w:color w:val="000000" w:themeColor="text1"/>
        </w:rPr>
        <w:t xml:space="preserve"> (2025), Contingency Theory of risk management can be applied in supporting flood defense systems by restoring the physical assets within high-impact zones that </w:t>
      </w:r>
      <w:r w:rsidRPr="0023477B">
        <w:rPr>
          <w:color w:val="000000" w:themeColor="text1"/>
        </w:rPr>
        <w:lastRenderedPageBreak/>
        <w:t xml:space="preserve">can ensure resilient precautions. These scopes can be addressed by adhering the project management with Agile methodology. </w:t>
      </w:r>
    </w:p>
    <w:p w14:paraId="79690993" w14:textId="77777777" w:rsidR="007B000A" w:rsidRPr="0023477B" w:rsidRDefault="00060416">
      <w:pPr>
        <w:rPr>
          <w:color w:val="000000" w:themeColor="text1"/>
        </w:rPr>
      </w:pPr>
      <w:r w:rsidRPr="0023477B">
        <w:rPr>
          <w:color w:val="000000" w:themeColor="text1"/>
        </w:rPr>
        <w:t xml:space="preserve">The socio-economic scope of the proposed project lies within community recovery through the infrastructure reconstruction that can support local-commercial entities, by revitalizing economic activity and sustaining biodiversity or livelihoods. Equivalently, the environmental scope of the project indicates the safeguard to the natural biodiversity by ensuring the alignment of recovery efforts with ecological preservation and sustainability measures. In this regard, Tettey </w:t>
      </w:r>
      <w:r w:rsidRPr="0023477B">
        <w:rPr>
          <w:i/>
          <w:iCs/>
          <w:color w:val="000000" w:themeColor="text1"/>
        </w:rPr>
        <w:t>et al.</w:t>
      </w:r>
      <w:r w:rsidRPr="0023477B">
        <w:rPr>
          <w:color w:val="000000" w:themeColor="text1"/>
        </w:rPr>
        <w:t xml:space="preserve"> (2025) have explained that Agile Methodology contributes to complex construction project management through flexibility in operations and phases from initiation to project closure by satisfying stakeholders. The project can evolve challenges with strong stakeholder engagement, and outcomes that can balance economic recovery with environmental stewardship by embedding Agile principles. These are the principle scopes of the concerned project that can help in achieving the aforementioned deliverables with successful reconstruction of local infrastructure.</w:t>
      </w:r>
    </w:p>
    <w:p w14:paraId="4DA13560" w14:textId="77777777" w:rsidR="007B000A" w:rsidRPr="0023477B" w:rsidRDefault="00060416">
      <w:pPr>
        <w:pStyle w:val="Heading2"/>
        <w:rPr>
          <w:color w:val="000000" w:themeColor="text1"/>
        </w:rPr>
      </w:pPr>
      <w:bookmarkStart w:id="11" w:name="_Toc224637883"/>
      <w:r w:rsidRPr="0023477B">
        <w:rPr>
          <w:color w:val="000000" w:themeColor="text1"/>
        </w:rPr>
        <w:t>4. Work Breakdown Structure (WBS)</w:t>
      </w:r>
      <w:bookmarkEnd w:id="11"/>
    </w:p>
    <w:p w14:paraId="3C899026" w14:textId="77777777" w:rsidR="007B000A" w:rsidRPr="0023477B" w:rsidRDefault="00060416">
      <w:pPr>
        <w:jc w:val="center"/>
        <w:rPr>
          <w:b/>
          <w:bCs/>
          <w:color w:val="000000" w:themeColor="text1"/>
        </w:rPr>
      </w:pPr>
      <w:r w:rsidRPr="0023477B">
        <w:rPr>
          <w:b/>
          <w:bCs/>
          <w:noProof/>
          <w:color w:val="000000" w:themeColor="text1"/>
        </w:rPr>
        <w:drawing>
          <wp:inline distT="114300" distB="114300" distL="114300" distR="114300" wp14:anchorId="080E8A19" wp14:editId="30D489D8">
            <wp:extent cx="5943600" cy="3444329"/>
            <wp:effectExtent l="12700" t="12700" r="12700" b="127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b="13075"/>
                    <a:stretch>
                      <a:fillRect/>
                    </a:stretch>
                  </pic:blipFill>
                  <pic:spPr>
                    <a:xfrm>
                      <a:off x="0" y="0"/>
                      <a:ext cx="5943600" cy="3444329"/>
                    </a:xfrm>
                    <a:prstGeom prst="rect">
                      <a:avLst/>
                    </a:prstGeom>
                    <a:ln w="12700">
                      <a:solidFill>
                        <a:srgbClr val="000000"/>
                      </a:solidFill>
                      <a:prstDash val="solid"/>
                    </a:ln>
                  </pic:spPr>
                </pic:pic>
              </a:graphicData>
            </a:graphic>
          </wp:inline>
        </w:drawing>
      </w:r>
    </w:p>
    <w:p w14:paraId="046BC758" w14:textId="77777777" w:rsidR="007B000A" w:rsidRPr="0023477B" w:rsidRDefault="00060416">
      <w:pPr>
        <w:jc w:val="center"/>
        <w:rPr>
          <w:b/>
          <w:bCs/>
          <w:color w:val="000000" w:themeColor="text1"/>
        </w:rPr>
      </w:pPr>
      <w:r w:rsidRPr="0023477B">
        <w:rPr>
          <w:b/>
          <w:bCs/>
          <w:color w:val="000000" w:themeColor="text1"/>
        </w:rPr>
        <w:t>Figure 2: WBS</w:t>
      </w:r>
    </w:p>
    <w:p w14:paraId="35CB1DA9" w14:textId="77777777" w:rsidR="007B000A" w:rsidRPr="0023477B" w:rsidRDefault="00060416">
      <w:pPr>
        <w:jc w:val="center"/>
        <w:rPr>
          <w:color w:val="000000" w:themeColor="text1"/>
        </w:rPr>
      </w:pPr>
      <w:r w:rsidRPr="0023477B">
        <w:rPr>
          <w:color w:val="000000" w:themeColor="text1"/>
        </w:rPr>
        <w:t>(Source: Self-developed)</w:t>
      </w:r>
    </w:p>
    <w:p w14:paraId="4C3DBA0E" w14:textId="77777777" w:rsidR="007B000A" w:rsidRPr="0023477B" w:rsidRDefault="00060416">
      <w:pPr>
        <w:rPr>
          <w:b/>
          <w:bCs/>
          <w:i/>
          <w:iCs/>
          <w:color w:val="000000" w:themeColor="text1"/>
        </w:rPr>
      </w:pPr>
      <w:r w:rsidRPr="0023477B">
        <w:rPr>
          <w:b/>
          <w:bCs/>
          <w:i/>
          <w:iCs/>
          <w:color w:val="000000" w:themeColor="text1"/>
        </w:rPr>
        <w:t>Interpretation</w:t>
      </w:r>
    </w:p>
    <w:p w14:paraId="771786DF" w14:textId="77777777" w:rsidR="007B000A" w:rsidRPr="0023477B" w:rsidRDefault="00060416">
      <w:pPr>
        <w:rPr>
          <w:color w:val="000000" w:themeColor="text1"/>
        </w:rPr>
      </w:pPr>
      <w:r w:rsidRPr="0023477B">
        <w:rPr>
          <w:color w:val="000000" w:themeColor="text1"/>
        </w:rPr>
        <w:lastRenderedPageBreak/>
        <w:t>The image above is the representation of the hierarchical Work Breakdown Structure (WBS) for the project titled “Reconstruction of Local Infrastructure in West Midlands.” The structure follows a classical deliverable-oriented decomposition aligned with PMBOK principles. The core apex of the aforementioned structure is driven by the presence of Initiation (1.0), Planning (1.2), Execution (1.3), Monitoring and Control (1.4), and Closing (1.5).</w:t>
      </w:r>
    </w:p>
    <w:p w14:paraId="5C9E0668" w14:textId="77777777" w:rsidR="007B000A" w:rsidRPr="0023477B" w:rsidRDefault="00060416">
      <w:pPr>
        <w:rPr>
          <w:b/>
          <w:bCs/>
          <w:i/>
          <w:iCs/>
          <w:color w:val="000000" w:themeColor="text1"/>
        </w:rPr>
      </w:pPr>
      <w:r w:rsidRPr="0023477B">
        <w:rPr>
          <w:b/>
          <w:bCs/>
          <w:i/>
          <w:iCs/>
          <w:color w:val="000000" w:themeColor="text1"/>
        </w:rPr>
        <w:t>Initiation and planning:</w:t>
      </w:r>
    </w:p>
    <w:p w14:paraId="3568A51D" w14:textId="77777777" w:rsidR="007B000A" w:rsidRPr="0023477B" w:rsidRDefault="00060416">
      <w:pPr>
        <w:rPr>
          <w:color w:val="000000" w:themeColor="text1"/>
        </w:rPr>
      </w:pPr>
      <w:r w:rsidRPr="0023477B">
        <w:rPr>
          <w:color w:val="000000" w:themeColor="text1"/>
        </w:rPr>
        <w:t xml:space="preserve">The initiation phase is mainly focused on strategic alignment through Project Charter Development, Stakeholder Identification &amp; Analysis, and Critical Infrastructure Assessment. As opined by Kerzner (2025), a structured and robust initiation is important for a project to ensure successful project completion based on the stances of resource allocation and asset management. In a similar manner, the planning phase demonstrates technical depth, incorporating weather &amp; risk analysis, engineering design, flood mitigation strategy, budgeting, and procurement planning. Collaboratively, these elements prioritise the project’s strong focus on preventive resilience, as a crucial consideration in the aftermath of severe flooding. Another study by Lin </w:t>
      </w:r>
      <w:r w:rsidRPr="0023477B">
        <w:rPr>
          <w:i/>
          <w:iCs/>
          <w:color w:val="000000" w:themeColor="text1"/>
        </w:rPr>
        <w:t xml:space="preserve">et al. </w:t>
      </w:r>
      <w:r w:rsidRPr="0023477B">
        <w:rPr>
          <w:color w:val="000000" w:themeColor="text1"/>
        </w:rPr>
        <w:t xml:space="preserve">(2024) has addressed the significance of planning as a mediator for a project to ensure robust and seamless amalgamation of asset management and resource utilisation. Regarding the proposed project, these insights are essential to design a solid foundation and structural strength that ensure the deliberate deployment of existing resources while maintaining adaptability to the evolving challenges. In a similar manner, for the proposed project, the aforementioned insights become crucial in terms of designing the foundation related to the effective usage of the existing project resources. </w:t>
      </w:r>
    </w:p>
    <w:p w14:paraId="0A932181" w14:textId="77777777" w:rsidR="007B000A" w:rsidRPr="0023477B" w:rsidRDefault="00060416">
      <w:pPr>
        <w:rPr>
          <w:b/>
          <w:bCs/>
          <w:i/>
          <w:iCs/>
          <w:color w:val="000000" w:themeColor="text1"/>
        </w:rPr>
      </w:pPr>
      <w:r w:rsidRPr="0023477B">
        <w:rPr>
          <w:b/>
          <w:bCs/>
          <w:i/>
          <w:iCs/>
          <w:color w:val="000000" w:themeColor="text1"/>
        </w:rPr>
        <w:t>Execution phase</w:t>
      </w:r>
    </w:p>
    <w:p w14:paraId="49790EC8" w14:textId="77777777" w:rsidR="007B000A" w:rsidRPr="0023477B" w:rsidRDefault="00060416">
      <w:pPr>
        <w:rPr>
          <w:color w:val="000000" w:themeColor="text1"/>
        </w:rPr>
      </w:pPr>
      <w:r w:rsidRPr="0023477B">
        <w:rPr>
          <w:color w:val="000000" w:themeColor="text1"/>
        </w:rPr>
        <w:t xml:space="preserve">Considering the illustration of the above WBS, execution can be considered as the most detailed aspect, reflecting the attributes of operational intensity. Fundamentally, execution acts as a liaison between planning and project completion, based on the stance of achieving deliverables and timelines (Elete </w:t>
      </w:r>
      <w:r w:rsidRPr="0023477B">
        <w:rPr>
          <w:i/>
          <w:iCs/>
          <w:color w:val="000000" w:themeColor="text1"/>
        </w:rPr>
        <w:t xml:space="preserve">et al. </w:t>
      </w:r>
      <w:r w:rsidRPr="0023477B">
        <w:rPr>
          <w:color w:val="000000" w:themeColor="text1"/>
        </w:rPr>
        <w:t>2024). Consequently, the WBS above has outlined a long range of attributes related to operational intensity including site preparation, physical infrastructure reconstruction, and town-specific deliverables for Worcester, Shrewsbury (bridge repair), and Kidderminster (utility restoration). Thus, the execution phase can be viewed as a vital portion of the proposed project in terms of reflecting geographical and functional segmentation.</w:t>
      </w:r>
    </w:p>
    <w:p w14:paraId="4438DBFB" w14:textId="77777777" w:rsidR="007B000A" w:rsidRPr="0023477B" w:rsidRDefault="00060416">
      <w:pPr>
        <w:pStyle w:val="Heading2"/>
        <w:rPr>
          <w:color w:val="000000" w:themeColor="text1"/>
        </w:rPr>
      </w:pPr>
      <w:bookmarkStart w:id="12" w:name="_Toc224637884"/>
      <w:r w:rsidRPr="0023477B">
        <w:rPr>
          <w:color w:val="000000" w:themeColor="text1"/>
        </w:rPr>
        <w:lastRenderedPageBreak/>
        <w:t>5. Quad Chart</w:t>
      </w:r>
      <w:bookmarkEnd w:id="12"/>
    </w:p>
    <w:p w14:paraId="545C1768" w14:textId="77777777" w:rsidR="007B000A" w:rsidRPr="0023477B" w:rsidRDefault="00060416">
      <w:pPr>
        <w:jc w:val="center"/>
        <w:rPr>
          <w:b/>
          <w:bCs/>
          <w:color w:val="000000" w:themeColor="text1"/>
        </w:rPr>
      </w:pPr>
      <w:r w:rsidRPr="0023477B">
        <w:rPr>
          <w:b/>
          <w:bCs/>
          <w:noProof/>
          <w:color w:val="000000" w:themeColor="text1"/>
        </w:rPr>
        <w:drawing>
          <wp:inline distT="114300" distB="114300" distL="114300" distR="114300" wp14:anchorId="64B8F61D" wp14:editId="26C69DCA">
            <wp:extent cx="5943600" cy="39624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943600" cy="3962400"/>
                    </a:xfrm>
                    <a:prstGeom prst="rect">
                      <a:avLst/>
                    </a:prstGeom>
                    <a:ln/>
                  </pic:spPr>
                </pic:pic>
              </a:graphicData>
            </a:graphic>
          </wp:inline>
        </w:drawing>
      </w:r>
    </w:p>
    <w:p w14:paraId="6BFAC7D8" w14:textId="77777777" w:rsidR="007B000A" w:rsidRPr="0023477B" w:rsidRDefault="00060416">
      <w:pPr>
        <w:jc w:val="center"/>
        <w:rPr>
          <w:b/>
          <w:bCs/>
          <w:color w:val="000000" w:themeColor="text1"/>
        </w:rPr>
      </w:pPr>
      <w:r w:rsidRPr="0023477B">
        <w:rPr>
          <w:b/>
          <w:bCs/>
          <w:color w:val="000000" w:themeColor="text1"/>
        </w:rPr>
        <w:t>Figure 3: Quad Chart</w:t>
      </w:r>
    </w:p>
    <w:p w14:paraId="0ED1AC39" w14:textId="77777777" w:rsidR="007B000A" w:rsidRPr="0023477B" w:rsidRDefault="00060416">
      <w:pPr>
        <w:jc w:val="center"/>
        <w:rPr>
          <w:color w:val="000000" w:themeColor="text1"/>
        </w:rPr>
      </w:pPr>
      <w:r w:rsidRPr="0023477B">
        <w:rPr>
          <w:color w:val="000000" w:themeColor="text1"/>
        </w:rPr>
        <w:t>(Source: Self-developed)</w:t>
      </w:r>
    </w:p>
    <w:p w14:paraId="1CC8B8D6" w14:textId="77777777" w:rsidR="007B000A" w:rsidRPr="0023477B" w:rsidRDefault="00060416">
      <w:pPr>
        <w:rPr>
          <w:b/>
          <w:bCs/>
          <w:i/>
          <w:iCs/>
          <w:color w:val="000000" w:themeColor="text1"/>
        </w:rPr>
      </w:pPr>
      <w:r w:rsidRPr="0023477B">
        <w:rPr>
          <w:b/>
          <w:bCs/>
          <w:i/>
          <w:iCs/>
          <w:color w:val="000000" w:themeColor="text1"/>
        </w:rPr>
        <w:t>Insights</w:t>
      </w:r>
    </w:p>
    <w:p w14:paraId="5B67B113" w14:textId="77777777" w:rsidR="007B000A" w:rsidRPr="0023477B" w:rsidRDefault="00060416">
      <w:pPr>
        <w:rPr>
          <w:color w:val="000000" w:themeColor="text1"/>
        </w:rPr>
      </w:pPr>
      <w:r w:rsidRPr="0023477B">
        <w:rPr>
          <w:color w:val="000000" w:themeColor="text1"/>
        </w:rPr>
        <w:t xml:space="preserve">The quad chart above can be regarded as the summarisation of relevant attributes for the proposed project. The Project Overview quadrant has clearly defined the strategic intent. It has clearly stated the goal of rebuilding critical infrastructure in Worcester, Shrewsbury, and Kidderminster after July 2025 flood damage. According to Turner (2022), resource management plays an important role for a project in terms of strengthening the entire project based on different attributes such as systematic planning, allocation, utilisation, and control of resources. Based on the aforementioned evidence, effective resource management can be viewed as influential for a project in terms of achieving project objectives for the proposed project. </w:t>
      </w:r>
    </w:p>
    <w:p w14:paraId="3400FCBF" w14:textId="77777777" w:rsidR="007B000A" w:rsidRPr="0023477B" w:rsidRDefault="00060416">
      <w:pPr>
        <w:rPr>
          <w:color w:val="000000" w:themeColor="text1"/>
        </w:rPr>
      </w:pPr>
      <w:r w:rsidRPr="0023477B">
        <w:rPr>
          <w:color w:val="000000" w:themeColor="text1"/>
        </w:rPr>
        <w:t xml:space="preserve">The objective for the proposed project has also emphasised both reconstruction and long-term flood resilience, demonstrating alignment with recovery and mitigation priorities. The aforementioned duration of the proposed project has been defined as 180 days (from 21-01-2026 to 29-09-2026), providing temporal clarity. As opined by Obike </w:t>
      </w:r>
      <w:r w:rsidRPr="0023477B">
        <w:rPr>
          <w:i/>
          <w:iCs/>
          <w:color w:val="000000" w:themeColor="text1"/>
        </w:rPr>
        <w:t xml:space="preserve">et al. </w:t>
      </w:r>
      <w:r w:rsidRPr="0023477B">
        <w:rPr>
          <w:color w:val="000000" w:themeColor="text1"/>
        </w:rPr>
        <w:t xml:space="preserve">(2025), seamless risk </w:t>
      </w:r>
      <w:r w:rsidRPr="0023477B">
        <w:rPr>
          <w:color w:val="000000" w:themeColor="text1"/>
        </w:rPr>
        <w:lastRenderedPageBreak/>
        <w:t xml:space="preserve">management plays a vital role in a project management construct to blend the attributes of resilience. The Key Deliverables section is mainly focused on tangible outputs, including engineering designs, reconstruction works, flood defence systems, and safety certification. This aforementioned evidence eventually reflects a deliverable-based approach rather than activity-based reporting. </w:t>
      </w:r>
    </w:p>
    <w:p w14:paraId="24ECF2DF" w14:textId="77777777" w:rsidR="007B000A" w:rsidRPr="0023477B" w:rsidRDefault="00060416">
      <w:pPr>
        <w:rPr>
          <w:color w:val="000000" w:themeColor="text1"/>
        </w:rPr>
      </w:pPr>
      <w:r w:rsidRPr="0023477B">
        <w:rPr>
          <w:color w:val="000000" w:themeColor="text1"/>
        </w:rPr>
        <w:t xml:space="preserve">The Project Plan quadrant has outlined lifecycle phases: initiation, planning, execution, and monitoring &amp; control. Major activities such as contractor mobilisation and flood-level sensor deployment indicate operational depth and governance integration. In the context of project management, risk analysis can be considered as the foundation for identifying, analyzing, responding to, and monitoring uncertainties, affecting project objectives (Bhatti and Khan, 2024). Based on the aforementioned insights, the project plan can be considered as an important segment related to scope, schedule, cost, quality, and performance. The Key Risks &amp; Challenges quadrant has fundamentally identified weather uncertainty, budget constraints, contractor coordination, and community disruption. In contrast, Elkhatib </w:t>
      </w:r>
      <w:r w:rsidRPr="0023477B">
        <w:rPr>
          <w:i/>
          <w:iCs/>
          <w:color w:val="000000" w:themeColor="text1"/>
        </w:rPr>
        <w:t xml:space="preserve">et al. </w:t>
      </w:r>
      <w:r w:rsidRPr="0023477B">
        <w:rPr>
          <w:color w:val="000000" w:themeColor="text1"/>
        </w:rPr>
        <w:t>(2022) have argued the previous statement by indicating the consequences of unstructured project planning to dismantle the stance of task sequencing and dependency identification. Thus, the aforementioned quad chart can be conceptualised as essential in providing a concise, executive-level snapshot balancing scope, outputs, schedule, and risk exposure.</w:t>
      </w:r>
    </w:p>
    <w:p w14:paraId="312E136E" w14:textId="77777777" w:rsidR="007B000A" w:rsidRPr="0023477B" w:rsidRDefault="00060416">
      <w:pPr>
        <w:pStyle w:val="Heading2"/>
        <w:rPr>
          <w:color w:val="000000" w:themeColor="text1"/>
        </w:rPr>
      </w:pPr>
      <w:bookmarkStart w:id="13" w:name="_Toc224637885"/>
      <w:r w:rsidRPr="0023477B">
        <w:rPr>
          <w:color w:val="000000" w:themeColor="text1"/>
        </w:rPr>
        <w:t>6. Gantt Chart</w:t>
      </w:r>
      <w:bookmarkEnd w:id="13"/>
    </w:p>
    <w:p w14:paraId="4FAC2233" w14:textId="77777777" w:rsidR="007B000A" w:rsidRPr="0023477B" w:rsidRDefault="00060416">
      <w:pPr>
        <w:jc w:val="center"/>
        <w:rPr>
          <w:b/>
          <w:bCs/>
          <w:color w:val="000000" w:themeColor="text1"/>
        </w:rPr>
      </w:pPr>
      <w:r w:rsidRPr="0023477B">
        <w:rPr>
          <w:b/>
          <w:bCs/>
          <w:noProof/>
          <w:color w:val="000000" w:themeColor="text1"/>
        </w:rPr>
        <w:drawing>
          <wp:inline distT="114300" distB="114300" distL="114300" distR="114300" wp14:anchorId="2CA00D66" wp14:editId="132ED2AE">
            <wp:extent cx="5943600" cy="2540000"/>
            <wp:effectExtent l="12700" t="12700" r="12700" b="127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943600" cy="2540000"/>
                    </a:xfrm>
                    <a:prstGeom prst="rect">
                      <a:avLst/>
                    </a:prstGeom>
                    <a:ln w="12700">
                      <a:solidFill>
                        <a:srgbClr val="000000"/>
                      </a:solidFill>
                      <a:prstDash val="solid"/>
                    </a:ln>
                  </pic:spPr>
                </pic:pic>
              </a:graphicData>
            </a:graphic>
          </wp:inline>
        </w:drawing>
      </w:r>
    </w:p>
    <w:p w14:paraId="19A8E40F" w14:textId="77777777" w:rsidR="007B000A" w:rsidRPr="0023477B" w:rsidRDefault="00060416">
      <w:pPr>
        <w:jc w:val="center"/>
        <w:rPr>
          <w:b/>
          <w:bCs/>
          <w:color w:val="000000" w:themeColor="text1"/>
        </w:rPr>
      </w:pPr>
      <w:r w:rsidRPr="0023477B">
        <w:rPr>
          <w:b/>
          <w:bCs/>
          <w:color w:val="000000" w:themeColor="text1"/>
        </w:rPr>
        <w:t>Figure 4: Gantt Chart</w:t>
      </w:r>
    </w:p>
    <w:p w14:paraId="7F41CBA4" w14:textId="77777777" w:rsidR="007B000A" w:rsidRPr="0023477B" w:rsidRDefault="00060416">
      <w:pPr>
        <w:jc w:val="center"/>
        <w:rPr>
          <w:color w:val="000000" w:themeColor="text1"/>
        </w:rPr>
      </w:pPr>
      <w:r w:rsidRPr="0023477B">
        <w:rPr>
          <w:color w:val="000000" w:themeColor="text1"/>
        </w:rPr>
        <w:t>(Source: MS Project)</w:t>
      </w:r>
    </w:p>
    <w:p w14:paraId="1A2E5BA0" w14:textId="77777777" w:rsidR="007B000A" w:rsidRPr="0023477B" w:rsidRDefault="00060416">
      <w:pPr>
        <w:rPr>
          <w:color w:val="000000" w:themeColor="text1"/>
        </w:rPr>
      </w:pPr>
      <w:r w:rsidRPr="0023477B">
        <w:rPr>
          <w:color w:val="000000" w:themeColor="text1"/>
        </w:rPr>
        <w:lastRenderedPageBreak/>
        <w:t xml:space="preserve">The above Gantt Chart provides a detailed project plan, structured in five distinct phases from initiation to closing with the schedule of 180 days project timeline. Coherence and structured design of the phases within the project timeline can justify the overall project design and its effectiveness in systematically addressing the concerned issues.  Dugbartey and Kehinde (2025) have explained that project timeline aligns the project phases in a dynamic manner by focusing on the balance of resources, synchronous structure of tasks and coordination between the stakeholders. Thus, the aforementioned timeline reflects on the comprehensive and resilient approach towards the dynamic infrastructure recovery.   </w:t>
      </w:r>
    </w:p>
    <w:p w14:paraId="7F7DC524" w14:textId="77777777" w:rsidR="007B000A" w:rsidRPr="0023477B" w:rsidRDefault="00060416">
      <w:pPr>
        <w:pStyle w:val="Heading2"/>
        <w:rPr>
          <w:color w:val="000000" w:themeColor="text1"/>
        </w:rPr>
      </w:pPr>
      <w:bookmarkStart w:id="14" w:name="_Toc224637886"/>
      <w:r w:rsidRPr="0023477B">
        <w:rPr>
          <w:color w:val="000000" w:themeColor="text1"/>
        </w:rPr>
        <w:t>7. Stakeholders' Involvement</w:t>
      </w:r>
      <w:bookmarkEnd w:id="14"/>
    </w:p>
    <w:p w14:paraId="1700E2E0" w14:textId="77777777" w:rsidR="007B000A" w:rsidRPr="0023477B" w:rsidRDefault="00060416">
      <w:pPr>
        <w:rPr>
          <w:color w:val="000000" w:themeColor="text1"/>
        </w:rPr>
      </w:pPr>
      <w:r w:rsidRPr="0023477B">
        <w:rPr>
          <w:b/>
          <w:bCs/>
          <w:i/>
          <w:iCs/>
          <w:color w:val="000000" w:themeColor="text1"/>
        </w:rPr>
        <w:t>Stakeholder Matrix</w:t>
      </w:r>
    </w:p>
    <w:tbl>
      <w:tblPr>
        <w:tblStyle w:val="a7"/>
        <w:tblW w:w="9345" w:type="dxa"/>
        <w:tblBorders>
          <w:top w:val="nil"/>
          <w:left w:val="nil"/>
          <w:bottom w:val="nil"/>
          <w:right w:val="nil"/>
          <w:insideH w:val="nil"/>
          <w:insideV w:val="nil"/>
        </w:tblBorders>
        <w:tblLayout w:type="fixed"/>
        <w:tblLook w:val="0600" w:firstRow="0" w:lastRow="0" w:firstColumn="0" w:lastColumn="0" w:noHBand="1" w:noVBand="1"/>
      </w:tblPr>
      <w:tblGrid>
        <w:gridCol w:w="1995"/>
        <w:gridCol w:w="1365"/>
        <w:gridCol w:w="1680"/>
        <w:gridCol w:w="795"/>
        <w:gridCol w:w="930"/>
        <w:gridCol w:w="990"/>
        <w:gridCol w:w="1590"/>
      </w:tblGrid>
      <w:tr w:rsidR="0023477B" w:rsidRPr="0023477B" w14:paraId="667DEA11" w14:textId="77777777">
        <w:trPr>
          <w:trHeight w:val="360"/>
        </w:trPr>
        <w:tc>
          <w:tcPr>
            <w:tcW w:w="1995" w:type="dxa"/>
            <w:tcBorders>
              <w:top w:val="single" w:sz="7" w:space="0" w:color="284E3F"/>
              <w:left w:val="single" w:sz="7" w:space="0" w:color="284E3F"/>
              <w:bottom w:val="single" w:sz="7" w:space="0" w:color="284E3F"/>
              <w:right w:val="single" w:sz="7" w:space="0" w:color="356854"/>
            </w:tcBorders>
            <w:shd w:val="clear" w:color="auto" w:fill="356854"/>
            <w:tcMar>
              <w:top w:w="40" w:type="dxa"/>
              <w:left w:w="120" w:type="dxa"/>
              <w:bottom w:w="40" w:type="dxa"/>
              <w:right w:w="120" w:type="dxa"/>
            </w:tcMar>
            <w:vAlign w:val="center"/>
          </w:tcPr>
          <w:p w14:paraId="180C7B54" w14:textId="77777777" w:rsidR="007B000A" w:rsidRPr="0023477B" w:rsidRDefault="00060416">
            <w:pPr>
              <w:widowControl w:val="0"/>
              <w:spacing w:line="276" w:lineRule="auto"/>
              <w:jc w:val="center"/>
              <w:rPr>
                <w:rFonts w:ascii="Arial" w:eastAsia="Arial" w:hAnsi="Arial" w:cs="Arial"/>
                <w:color w:val="000000" w:themeColor="text1"/>
              </w:rPr>
            </w:pPr>
            <w:r w:rsidRPr="0023477B">
              <w:rPr>
                <w:b/>
                <w:bCs/>
                <w:color w:val="000000" w:themeColor="text1"/>
              </w:rPr>
              <w:t>Stakeholder</w:t>
            </w:r>
          </w:p>
        </w:tc>
        <w:tc>
          <w:tcPr>
            <w:tcW w:w="1365" w:type="dxa"/>
            <w:tcBorders>
              <w:top w:val="single" w:sz="7" w:space="0" w:color="284E3F"/>
              <w:left w:val="single" w:sz="7" w:space="0" w:color="CCCCCC"/>
              <w:bottom w:val="single" w:sz="7" w:space="0" w:color="284E3F"/>
              <w:right w:val="single" w:sz="7" w:space="0" w:color="356854"/>
            </w:tcBorders>
            <w:shd w:val="clear" w:color="auto" w:fill="356854"/>
            <w:tcMar>
              <w:top w:w="40" w:type="dxa"/>
              <w:left w:w="120" w:type="dxa"/>
              <w:bottom w:w="40" w:type="dxa"/>
              <w:right w:w="120" w:type="dxa"/>
            </w:tcMar>
            <w:vAlign w:val="center"/>
          </w:tcPr>
          <w:p w14:paraId="31E3F1B9" w14:textId="77777777" w:rsidR="007B000A" w:rsidRPr="0023477B" w:rsidRDefault="00060416">
            <w:pPr>
              <w:widowControl w:val="0"/>
              <w:spacing w:line="276" w:lineRule="auto"/>
              <w:jc w:val="center"/>
              <w:rPr>
                <w:rFonts w:ascii="Arial" w:eastAsia="Arial" w:hAnsi="Arial" w:cs="Arial"/>
                <w:color w:val="000000" w:themeColor="text1"/>
              </w:rPr>
            </w:pPr>
            <w:r w:rsidRPr="0023477B">
              <w:rPr>
                <w:b/>
                <w:bCs/>
                <w:color w:val="000000" w:themeColor="text1"/>
              </w:rPr>
              <w:t>Category</w:t>
            </w:r>
          </w:p>
        </w:tc>
        <w:tc>
          <w:tcPr>
            <w:tcW w:w="1680" w:type="dxa"/>
            <w:tcBorders>
              <w:top w:val="single" w:sz="7" w:space="0" w:color="284E3F"/>
              <w:left w:val="single" w:sz="7" w:space="0" w:color="CCCCCC"/>
              <w:bottom w:val="single" w:sz="7" w:space="0" w:color="284E3F"/>
              <w:right w:val="single" w:sz="7" w:space="0" w:color="356854"/>
            </w:tcBorders>
            <w:shd w:val="clear" w:color="auto" w:fill="356854"/>
            <w:tcMar>
              <w:top w:w="40" w:type="dxa"/>
              <w:left w:w="120" w:type="dxa"/>
              <w:bottom w:w="40" w:type="dxa"/>
              <w:right w:w="120" w:type="dxa"/>
            </w:tcMar>
            <w:vAlign w:val="center"/>
          </w:tcPr>
          <w:p w14:paraId="10BD267E" w14:textId="77777777" w:rsidR="007B000A" w:rsidRPr="0023477B" w:rsidRDefault="00060416">
            <w:pPr>
              <w:widowControl w:val="0"/>
              <w:spacing w:line="276" w:lineRule="auto"/>
              <w:jc w:val="center"/>
              <w:rPr>
                <w:rFonts w:ascii="Arial" w:eastAsia="Arial" w:hAnsi="Arial" w:cs="Arial"/>
                <w:color w:val="000000" w:themeColor="text1"/>
              </w:rPr>
            </w:pPr>
            <w:r w:rsidRPr="0023477B">
              <w:rPr>
                <w:b/>
                <w:bCs/>
                <w:color w:val="000000" w:themeColor="text1"/>
              </w:rPr>
              <w:t>Role in Project</w:t>
            </w:r>
          </w:p>
        </w:tc>
        <w:tc>
          <w:tcPr>
            <w:tcW w:w="795" w:type="dxa"/>
            <w:tcBorders>
              <w:top w:val="single" w:sz="7" w:space="0" w:color="284E3F"/>
              <w:left w:val="single" w:sz="7" w:space="0" w:color="CCCCCC"/>
              <w:bottom w:val="single" w:sz="7" w:space="0" w:color="284E3F"/>
              <w:right w:val="single" w:sz="7" w:space="0" w:color="356854"/>
            </w:tcBorders>
            <w:shd w:val="clear" w:color="auto" w:fill="356854"/>
            <w:tcMar>
              <w:top w:w="40" w:type="dxa"/>
              <w:left w:w="120" w:type="dxa"/>
              <w:bottom w:w="40" w:type="dxa"/>
              <w:right w:w="120" w:type="dxa"/>
            </w:tcMar>
            <w:vAlign w:val="center"/>
          </w:tcPr>
          <w:p w14:paraId="437A72E9" w14:textId="77777777" w:rsidR="007B000A" w:rsidRPr="0023477B" w:rsidRDefault="00060416">
            <w:pPr>
              <w:widowControl w:val="0"/>
              <w:spacing w:line="276" w:lineRule="auto"/>
              <w:jc w:val="center"/>
              <w:rPr>
                <w:rFonts w:ascii="Arial" w:eastAsia="Arial" w:hAnsi="Arial" w:cs="Arial"/>
                <w:color w:val="000000" w:themeColor="text1"/>
              </w:rPr>
            </w:pPr>
            <w:r w:rsidRPr="0023477B">
              <w:rPr>
                <w:b/>
                <w:bCs/>
                <w:color w:val="000000" w:themeColor="text1"/>
              </w:rPr>
              <w:t>Power</w:t>
            </w:r>
          </w:p>
        </w:tc>
        <w:tc>
          <w:tcPr>
            <w:tcW w:w="930" w:type="dxa"/>
            <w:tcBorders>
              <w:top w:val="single" w:sz="7" w:space="0" w:color="284E3F"/>
              <w:left w:val="single" w:sz="7" w:space="0" w:color="CCCCCC"/>
              <w:bottom w:val="single" w:sz="7" w:space="0" w:color="284E3F"/>
              <w:right w:val="single" w:sz="7" w:space="0" w:color="356854"/>
            </w:tcBorders>
            <w:shd w:val="clear" w:color="auto" w:fill="356854"/>
            <w:tcMar>
              <w:top w:w="40" w:type="dxa"/>
              <w:left w:w="120" w:type="dxa"/>
              <w:bottom w:w="40" w:type="dxa"/>
              <w:right w:w="120" w:type="dxa"/>
            </w:tcMar>
            <w:vAlign w:val="center"/>
          </w:tcPr>
          <w:p w14:paraId="4B9724E4" w14:textId="77777777" w:rsidR="007B000A" w:rsidRPr="0023477B" w:rsidRDefault="00060416">
            <w:pPr>
              <w:widowControl w:val="0"/>
              <w:spacing w:line="276" w:lineRule="auto"/>
              <w:jc w:val="center"/>
              <w:rPr>
                <w:rFonts w:ascii="Arial" w:eastAsia="Arial" w:hAnsi="Arial" w:cs="Arial"/>
                <w:color w:val="000000" w:themeColor="text1"/>
              </w:rPr>
            </w:pPr>
            <w:r w:rsidRPr="0023477B">
              <w:rPr>
                <w:b/>
                <w:bCs/>
                <w:color w:val="000000" w:themeColor="text1"/>
              </w:rPr>
              <w:t>Interest</w:t>
            </w:r>
          </w:p>
        </w:tc>
        <w:tc>
          <w:tcPr>
            <w:tcW w:w="990" w:type="dxa"/>
            <w:tcBorders>
              <w:top w:val="single" w:sz="7" w:space="0" w:color="284E3F"/>
              <w:left w:val="single" w:sz="7" w:space="0" w:color="CCCCCC"/>
              <w:bottom w:val="single" w:sz="7" w:space="0" w:color="284E3F"/>
              <w:right w:val="single" w:sz="7" w:space="0" w:color="356854"/>
            </w:tcBorders>
            <w:shd w:val="clear" w:color="auto" w:fill="356854"/>
            <w:tcMar>
              <w:top w:w="40" w:type="dxa"/>
              <w:left w:w="120" w:type="dxa"/>
              <w:bottom w:w="40" w:type="dxa"/>
              <w:right w:w="120" w:type="dxa"/>
            </w:tcMar>
            <w:vAlign w:val="center"/>
          </w:tcPr>
          <w:p w14:paraId="006F2D47" w14:textId="77777777" w:rsidR="007B000A" w:rsidRPr="0023477B" w:rsidRDefault="00060416">
            <w:pPr>
              <w:widowControl w:val="0"/>
              <w:spacing w:line="276" w:lineRule="auto"/>
              <w:jc w:val="center"/>
              <w:rPr>
                <w:rFonts w:ascii="Arial" w:eastAsia="Arial" w:hAnsi="Arial" w:cs="Arial"/>
                <w:color w:val="000000" w:themeColor="text1"/>
              </w:rPr>
            </w:pPr>
            <w:r w:rsidRPr="0023477B">
              <w:rPr>
                <w:b/>
                <w:bCs/>
                <w:color w:val="000000" w:themeColor="text1"/>
              </w:rPr>
              <w:t>Influence Level</w:t>
            </w:r>
          </w:p>
        </w:tc>
        <w:tc>
          <w:tcPr>
            <w:tcW w:w="1590" w:type="dxa"/>
            <w:tcBorders>
              <w:top w:val="single" w:sz="7" w:space="0" w:color="284E3F"/>
              <w:left w:val="single" w:sz="7" w:space="0" w:color="CCCCCC"/>
              <w:bottom w:val="single" w:sz="7" w:space="0" w:color="284E3F"/>
              <w:right w:val="single" w:sz="7" w:space="0" w:color="284E3F"/>
            </w:tcBorders>
            <w:shd w:val="clear" w:color="auto" w:fill="356854"/>
            <w:tcMar>
              <w:top w:w="40" w:type="dxa"/>
              <w:left w:w="120" w:type="dxa"/>
              <w:bottom w:w="40" w:type="dxa"/>
              <w:right w:w="120" w:type="dxa"/>
            </w:tcMar>
            <w:vAlign w:val="center"/>
          </w:tcPr>
          <w:p w14:paraId="4428A63A" w14:textId="77777777" w:rsidR="007B000A" w:rsidRPr="0023477B" w:rsidRDefault="00060416">
            <w:pPr>
              <w:widowControl w:val="0"/>
              <w:spacing w:line="276" w:lineRule="auto"/>
              <w:jc w:val="center"/>
              <w:rPr>
                <w:rFonts w:ascii="Arial" w:eastAsia="Arial" w:hAnsi="Arial" w:cs="Arial"/>
                <w:color w:val="000000" w:themeColor="text1"/>
              </w:rPr>
            </w:pPr>
            <w:r w:rsidRPr="0023477B">
              <w:rPr>
                <w:b/>
                <w:bCs/>
                <w:color w:val="000000" w:themeColor="text1"/>
              </w:rPr>
              <w:t>Level of Involvement</w:t>
            </w:r>
          </w:p>
        </w:tc>
      </w:tr>
      <w:tr w:rsidR="0023477B" w:rsidRPr="0023477B" w14:paraId="59B08FC4" w14:textId="77777777">
        <w:trPr>
          <w:trHeight w:val="645"/>
        </w:trPr>
        <w:tc>
          <w:tcPr>
            <w:tcW w:w="1995" w:type="dxa"/>
            <w:tcBorders>
              <w:top w:val="single" w:sz="7" w:space="0" w:color="CCCCCC"/>
              <w:left w:val="single" w:sz="7" w:space="0" w:color="284E3F"/>
              <w:bottom w:val="single" w:sz="7" w:space="0" w:color="F6F8F9"/>
              <w:right w:val="single" w:sz="7" w:space="0" w:color="FFFFFF"/>
            </w:tcBorders>
            <w:shd w:val="clear" w:color="auto" w:fill="FFFFFF"/>
            <w:tcMar>
              <w:top w:w="40" w:type="dxa"/>
              <w:left w:w="120" w:type="dxa"/>
              <w:bottom w:w="40" w:type="dxa"/>
              <w:right w:w="120" w:type="dxa"/>
            </w:tcMar>
            <w:vAlign w:val="center"/>
          </w:tcPr>
          <w:p w14:paraId="0789822B"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Project Sponsor (UK Central Government / Infrastructure Funding Body)</w:t>
            </w:r>
          </w:p>
        </w:tc>
        <w:tc>
          <w:tcPr>
            <w:tcW w:w="1365"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415365FE"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Internal (Strategic)</w:t>
            </w:r>
          </w:p>
        </w:tc>
        <w:tc>
          <w:tcPr>
            <w:tcW w:w="1680"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377C87DB"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Provides funding, strategic direction, approvals</w:t>
            </w:r>
          </w:p>
        </w:tc>
        <w:tc>
          <w:tcPr>
            <w:tcW w:w="795"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3F74BA72"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930"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7C2171BD"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990"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2A15670F"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Very High</w:t>
            </w:r>
          </w:p>
        </w:tc>
        <w:tc>
          <w:tcPr>
            <w:tcW w:w="1590" w:type="dxa"/>
            <w:tcBorders>
              <w:top w:val="single" w:sz="7" w:space="0" w:color="CCCCCC"/>
              <w:left w:val="single" w:sz="7" w:space="0" w:color="CCCCCC"/>
              <w:bottom w:val="single" w:sz="7" w:space="0" w:color="F6F8F9"/>
              <w:right w:val="single" w:sz="7" w:space="0" w:color="284E3F"/>
            </w:tcBorders>
            <w:shd w:val="clear" w:color="auto" w:fill="FFFFFF"/>
            <w:tcMar>
              <w:top w:w="40" w:type="dxa"/>
              <w:left w:w="120" w:type="dxa"/>
              <w:bottom w:w="40" w:type="dxa"/>
              <w:right w:w="120" w:type="dxa"/>
            </w:tcMar>
            <w:vAlign w:val="center"/>
          </w:tcPr>
          <w:p w14:paraId="121F669F"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Decision-making, budget approval</w:t>
            </w:r>
          </w:p>
        </w:tc>
      </w:tr>
      <w:tr w:rsidR="0023477B" w:rsidRPr="0023477B" w14:paraId="1B9A9AFF" w14:textId="77777777">
        <w:trPr>
          <w:trHeight w:val="645"/>
        </w:trPr>
        <w:tc>
          <w:tcPr>
            <w:tcW w:w="1995" w:type="dxa"/>
            <w:tcBorders>
              <w:top w:val="single" w:sz="7" w:space="0" w:color="CCCCCC"/>
              <w:left w:val="single" w:sz="7" w:space="0" w:color="284E3F"/>
              <w:bottom w:val="single" w:sz="7" w:space="0" w:color="F6F8F9"/>
              <w:right w:val="single" w:sz="7" w:space="0" w:color="F6F8F9"/>
            </w:tcBorders>
            <w:shd w:val="clear" w:color="auto" w:fill="F6F8F9"/>
            <w:tcMar>
              <w:top w:w="40" w:type="dxa"/>
              <w:left w:w="120" w:type="dxa"/>
              <w:bottom w:w="40" w:type="dxa"/>
              <w:right w:w="120" w:type="dxa"/>
            </w:tcMar>
            <w:vAlign w:val="center"/>
          </w:tcPr>
          <w:p w14:paraId="65884045"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West Midlands Combined Authority</w:t>
            </w:r>
          </w:p>
        </w:tc>
        <w:tc>
          <w:tcPr>
            <w:tcW w:w="1365"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371690C0"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Public Authority</w:t>
            </w:r>
          </w:p>
        </w:tc>
        <w:tc>
          <w:tcPr>
            <w:tcW w:w="1680"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77BBEEFD"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Regional coordination and governance oversight</w:t>
            </w:r>
          </w:p>
        </w:tc>
        <w:tc>
          <w:tcPr>
            <w:tcW w:w="795"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7FCC468F"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930"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5ABBD675"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990"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731F1FBE"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1590" w:type="dxa"/>
            <w:tcBorders>
              <w:top w:val="single" w:sz="7" w:space="0" w:color="CCCCCC"/>
              <w:left w:val="single" w:sz="7" w:space="0" w:color="CCCCCC"/>
              <w:bottom w:val="single" w:sz="7" w:space="0" w:color="F6F8F9"/>
              <w:right w:val="single" w:sz="7" w:space="0" w:color="284E3F"/>
            </w:tcBorders>
            <w:shd w:val="clear" w:color="auto" w:fill="F6F8F9"/>
            <w:tcMar>
              <w:top w:w="40" w:type="dxa"/>
              <w:left w:w="120" w:type="dxa"/>
              <w:bottom w:w="40" w:type="dxa"/>
              <w:right w:w="120" w:type="dxa"/>
            </w:tcMar>
            <w:vAlign w:val="center"/>
          </w:tcPr>
          <w:p w14:paraId="0C11A2AE"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Oversight &amp; coordination</w:t>
            </w:r>
          </w:p>
        </w:tc>
      </w:tr>
      <w:tr w:rsidR="0023477B" w:rsidRPr="0023477B" w14:paraId="337A1A7A" w14:textId="77777777">
        <w:trPr>
          <w:trHeight w:val="645"/>
        </w:trPr>
        <w:tc>
          <w:tcPr>
            <w:tcW w:w="1995" w:type="dxa"/>
            <w:tcBorders>
              <w:top w:val="single" w:sz="7" w:space="0" w:color="CCCCCC"/>
              <w:left w:val="single" w:sz="7" w:space="0" w:color="284E3F"/>
              <w:bottom w:val="single" w:sz="7" w:space="0" w:color="F6F8F9"/>
              <w:right w:val="single" w:sz="7" w:space="0" w:color="FFFFFF"/>
            </w:tcBorders>
            <w:shd w:val="clear" w:color="auto" w:fill="FFFFFF"/>
            <w:tcMar>
              <w:top w:w="40" w:type="dxa"/>
              <w:left w:w="120" w:type="dxa"/>
              <w:bottom w:w="40" w:type="dxa"/>
              <w:right w:w="120" w:type="dxa"/>
            </w:tcMar>
            <w:vAlign w:val="center"/>
          </w:tcPr>
          <w:p w14:paraId="1538DB71"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Local Councils (Worcester, Shrewsbury, Kidderminster)</w:t>
            </w:r>
          </w:p>
        </w:tc>
        <w:tc>
          <w:tcPr>
            <w:tcW w:w="1365"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4147375F"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Public Authority</w:t>
            </w:r>
          </w:p>
        </w:tc>
        <w:tc>
          <w:tcPr>
            <w:tcW w:w="1680"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64240FA0"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Local implementation support, permits, community liaison</w:t>
            </w:r>
          </w:p>
        </w:tc>
        <w:tc>
          <w:tcPr>
            <w:tcW w:w="795"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56785E57"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930"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62C81B0D"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990"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31C2ADB2"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1590" w:type="dxa"/>
            <w:tcBorders>
              <w:top w:val="single" w:sz="7" w:space="0" w:color="CCCCCC"/>
              <w:left w:val="single" w:sz="7" w:space="0" w:color="CCCCCC"/>
              <w:bottom w:val="single" w:sz="7" w:space="0" w:color="F6F8F9"/>
              <w:right w:val="single" w:sz="7" w:space="0" w:color="284E3F"/>
            </w:tcBorders>
            <w:shd w:val="clear" w:color="auto" w:fill="FFFFFF"/>
            <w:tcMar>
              <w:top w:w="40" w:type="dxa"/>
              <w:left w:w="120" w:type="dxa"/>
              <w:bottom w:w="40" w:type="dxa"/>
              <w:right w:w="120" w:type="dxa"/>
            </w:tcMar>
            <w:vAlign w:val="center"/>
          </w:tcPr>
          <w:p w14:paraId="148E55B1"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Operational governance</w:t>
            </w:r>
          </w:p>
        </w:tc>
      </w:tr>
      <w:tr w:rsidR="0023477B" w:rsidRPr="0023477B" w14:paraId="238F2F5E" w14:textId="77777777">
        <w:trPr>
          <w:trHeight w:val="645"/>
        </w:trPr>
        <w:tc>
          <w:tcPr>
            <w:tcW w:w="1995" w:type="dxa"/>
            <w:tcBorders>
              <w:top w:val="single" w:sz="7" w:space="0" w:color="CCCCCC"/>
              <w:left w:val="single" w:sz="7" w:space="0" w:color="284E3F"/>
              <w:bottom w:val="single" w:sz="7" w:space="0" w:color="F6F8F9"/>
              <w:right w:val="single" w:sz="7" w:space="0" w:color="F6F8F9"/>
            </w:tcBorders>
            <w:shd w:val="clear" w:color="auto" w:fill="F6F8F9"/>
            <w:tcMar>
              <w:top w:w="40" w:type="dxa"/>
              <w:left w:w="120" w:type="dxa"/>
              <w:bottom w:w="40" w:type="dxa"/>
              <w:right w:w="120" w:type="dxa"/>
            </w:tcMar>
            <w:vAlign w:val="center"/>
          </w:tcPr>
          <w:p w14:paraId="6E56967B"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Environment Agency (UK)</w:t>
            </w:r>
          </w:p>
        </w:tc>
        <w:tc>
          <w:tcPr>
            <w:tcW w:w="1365"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0AD7D690"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Regulatory</w:t>
            </w:r>
          </w:p>
        </w:tc>
        <w:tc>
          <w:tcPr>
            <w:tcW w:w="1680"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154EF8C1"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Flood risk management and environmental compliance</w:t>
            </w:r>
          </w:p>
        </w:tc>
        <w:tc>
          <w:tcPr>
            <w:tcW w:w="795"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11A9BE8F"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930"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38004180"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990"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7CDDA543"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1590" w:type="dxa"/>
            <w:tcBorders>
              <w:top w:val="single" w:sz="7" w:space="0" w:color="CCCCCC"/>
              <w:left w:val="single" w:sz="7" w:space="0" w:color="CCCCCC"/>
              <w:bottom w:val="single" w:sz="7" w:space="0" w:color="F6F8F9"/>
              <w:right w:val="single" w:sz="7" w:space="0" w:color="284E3F"/>
            </w:tcBorders>
            <w:shd w:val="clear" w:color="auto" w:fill="F6F8F9"/>
            <w:tcMar>
              <w:top w:w="40" w:type="dxa"/>
              <w:left w:w="120" w:type="dxa"/>
              <w:bottom w:w="40" w:type="dxa"/>
              <w:right w:w="120" w:type="dxa"/>
            </w:tcMar>
            <w:vAlign w:val="center"/>
          </w:tcPr>
          <w:p w14:paraId="5E19EC68"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Regulatory supervision</w:t>
            </w:r>
          </w:p>
        </w:tc>
      </w:tr>
      <w:tr w:rsidR="0023477B" w:rsidRPr="0023477B" w14:paraId="489B8D84" w14:textId="77777777">
        <w:trPr>
          <w:trHeight w:val="360"/>
        </w:trPr>
        <w:tc>
          <w:tcPr>
            <w:tcW w:w="1995" w:type="dxa"/>
            <w:tcBorders>
              <w:top w:val="single" w:sz="7" w:space="0" w:color="CCCCCC"/>
              <w:left w:val="single" w:sz="7" w:space="0" w:color="284E3F"/>
              <w:bottom w:val="single" w:sz="7" w:space="0" w:color="F6F8F9"/>
              <w:right w:val="single" w:sz="7" w:space="0" w:color="FFFFFF"/>
            </w:tcBorders>
            <w:shd w:val="clear" w:color="auto" w:fill="FFFFFF"/>
            <w:tcMar>
              <w:top w:w="40" w:type="dxa"/>
              <w:left w:w="120" w:type="dxa"/>
              <w:bottom w:w="40" w:type="dxa"/>
              <w:right w:w="120" w:type="dxa"/>
            </w:tcMar>
            <w:vAlign w:val="center"/>
          </w:tcPr>
          <w:p w14:paraId="4718FDF8"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Project Manager</w:t>
            </w:r>
          </w:p>
        </w:tc>
        <w:tc>
          <w:tcPr>
            <w:tcW w:w="1365"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24D3DE40"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Internal</w:t>
            </w:r>
          </w:p>
        </w:tc>
        <w:tc>
          <w:tcPr>
            <w:tcW w:w="1680"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6F01F7D7"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 xml:space="preserve">Overall project </w:t>
            </w:r>
            <w:r w:rsidRPr="0023477B">
              <w:rPr>
                <w:color w:val="000000" w:themeColor="text1"/>
              </w:rPr>
              <w:lastRenderedPageBreak/>
              <w:t>coordination and delivery</w:t>
            </w:r>
          </w:p>
        </w:tc>
        <w:tc>
          <w:tcPr>
            <w:tcW w:w="795"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398DF4F5"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lastRenderedPageBreak/>
              <w:t>High</w:t>
            </w:r>
          </w:p>
        </w:tc>
        <w:tc>
          <w:tcPr>
            <w:tcW w:w="930"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15FB2C9B"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990"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5FEAE25D"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 xml:space="preserve">Very </w:t>
            </w:r>
            <w:r w:rsidRPr="0023477B">
              <w:rPr>
                <w:color w:val="000000" w:themeColor="text1"/>
              </w:rPr>
              <w:lastRenderedPageBreak/>
              <w:t>High</w:t>
            </w:r>
          </w:p>
        </w:tc>
        <w:tc>
          <w:tcPr>
            <w:tcW w:w="1590" w:type="dxa"/>
            <w:tcBorders>
              <w:top w:val="single" w:sz="7" w:space="0" w:color="CCCCCC"/>
              <w:left w:val="single" w:sz="7" w:space="0" w:color="CCCCCC"/>
              <w:bottom w:val="single" w:sz="7" w:space="0" w:color="F6F8F9"/>
              <w:right w:val="single" w:sz="7" w:space="0" w:color="284E3F"/>
            </w:tcBorders>
            <w:shd w:val="clear" w:color="auto" w:fill="FFFFFF"/>
            <w:tcMar>
              <w:top w:w="40" w:type="dxa"/>
              <w:left w:w="120" w:type="dxa"/>
              <w:bottom w:w="40" w:type="dxa"/>
              <w:right w:w="120" w:type="dxa"/>
            </w:tcMar>
            <w:vAlign w:val="center"/>
          </w:tcPr>
          <w:p w14:paraId="50FB027E"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lastRenderedPageBreak/>
              <w:t xml:space="preserve">Full-time </w:t>
            </w:r>
            <w:r w:rsidRPr="0023477B">
              <w:rPr>
                <w:color w:val="000000" w:themeColor="text1"/>
              </w:rPr>
              <w:lastRenderedPageBreak/>
              <w:t>leadership</w:t>
            </w:r>
          </w:p>
        </w:tc>
      </w:tr>
      <w:tr w:rsidR="0023477B" w:rsidRPr="0023477B" w14:paraId="73A9F78F" w14:textId="77777777">
        <w:trPr>
          <w:trHeight w:val="645"/>
        </w:trPr>
        <w:tc>
          <w:tcPr>
            <w:tcW w:w="1995" w:type="dxa"/>
            <w:tcBorders>
              <w:top w:val="single" w:sz="7" w:space="0" w:color="CCCCCC"/>
              <w:left w:val="single" w:sz="7" w:space="0" w:color="284E3F"/>
              <w:bottom w:val="single" w:sz="7" w:space="0" w:color="F6F8F9"/>
              <w:right w:val="single" w:sz="7" w:space="0" w:color="F6F8F9"/>
            </w:tcBorders>
            <w:shd w:val="clear" w:color="auto" w:fill="F6F8F9"/>
            <w:tcMar>
              <w:top w:w="40" w:type="dxa"/>
              <w:left w:w="120" w:type="dxa"/>
              <w:bottom w:w="40" w:type="dxa"/>
              <w:right w:w="120" w:type="dxa"/>
            </w:tcMar>
            <w:vAlign w:val="center"/>
          </w:tcPr>
          <w:p w14:paraId="1290D075"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Engineering Consultants</w:t>
            </w:r>
          </w:p>
        </w:tc>
        <w:tc>
          <w:tcPr>
            <w:tcW w:w="1365"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5899C144"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Technical Experts</w:t>
            </w:r>
          </w:p>
        </w:tc>
        <w:tc>
          <w:tcPr>
            <w:tcW w:w="1680"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1D98205A"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Design, risk analysis, flood mitigation planning</w:t>
            </w:r>
          </w:p>
        </w:tc>
        <w:tc>
          <w:tcPr>
            <w:tcW w:w="795"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701DDD95"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Medium</w:t>
            </w:r>
          </w:p>
        </w:tc>
        <w:tc>
          <w:tcPr>
            <w:tcW w:w="930"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44CA8282"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990"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27FD85ED"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1590" w:type="dxa"/>
            <w:tcBorders>
              <w:top w:val="single" w:sz="7" w:space="0" w:color="CCCCCC"/>
              <w:left w:val="single" w:sz="7" w:space="0" w:color="CCCCCC"/>
              <w:bottom w:val="single" w:sz="7" w:space="0" w:color="F6F8F9"/>
              <w:right w:val="single" w:sz="7" w:space="0" w:color="284E3F"/>
            </w:tcBorders>
            <w:shd w:val="clear" w:color="auto" w:fill="F6F8F9"/>
            <w:tcMar>
              <w:top w:w="40" w:type="dxa"/>
              <w:left w:w="120" w:type="dxa"/>
              <w:bottom w:w="40" w:type="dxa"/>
              <w:right w:w="120" w:type="dxa"/>
            </w:tcMar>
            <w:vAlign w:val="center"/>
          </w:tcPr>
          <w:p w14:paraId="4407A0A0"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Design &amp; advisory</w:t>
            </w:r>
          </w:p>
        </w:tc>
      </w:tr>
      <w:tr w:rsidR="0023477B" w:rsidRPr="0023477B" w14:paraId="5339315E" w14:textId="77777777">
        <w:trPr>
          <w:trHeight w:val="360"/>
        </w:trPr>
        <w:tc>
          <w:tcPr>
            <w:tcW w:w="1995" w:type="dxa"/>
            <w:tcBorders>
              <w:top w:val="single" w:sz="7" w:space="0" w:color="CCCCCC"/>
              <w:left w:val="single" w:sz="7" w:space="0" w:color="284E3F"/>
              <w:bottom w:val="single" w:sz="7" w:space="0" w:color="F6F8F9"/>
              <w:right w:val="single" w:sz="7" w:space="0" w:color="FFFFFF"/>
            </w:tcBorders>
            <w:shd w:val="clear" w:color="auto" w:fill="FFFFFF"/>
            <w:tcMar>
              <w:top w:w="40" w:type="dxa"/>
              <w:left w:w="120" w:type="dxa"/>
              <w:bottom w:w="40" w:type="dxa"/>
              <w:right w:w="120" w:type="dxa"/>
            </w:tcMar>
            <w:vAlign w:val="center"/>
          </w:tcPr>
          <w:p w14:paraId="5A8B1632"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Main Contractors</w:t>
            </w:r>
          </w:p>
        </w:tc>
        <w:tc>
          <w:tcPr>
            <w:tcW w:w="1365"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24DF4FB6"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Execution Partner</w:t>
            </w:r>
          </w:p>
        </w:tc>
        <w:tc>
          <w:tcPr>
            <w:tcW w:w="1680"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2601C0E7"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Construction, repair and installation works</w:t>
            </w:r>
          </w:p>
        </w:tc>
        <w:tc>
          <w:tcPr>
            <w:tcW w:w="795"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2C5211D8"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930"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63836096"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990"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421D4185"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1590" w:type="dxa"/>
            <w:tcBorders>
              <w:top w:val="single" w:sz="7" w:space="0" w:color="CCCCCC"/>
              <w:left w:val="single" w:sz="7" w:space="0" w:color="CCCCCC"/>
              <w:bottom w:val="single" w:sz="7" w:space="0" w:color="F6F8F9"/>
              <w:right w:val="single" w:sz="7" w:space="0" w:color="284E3F"/>
            </w:tcBorders>
            <w:shd w:val="clear" w:color="auto" w:fill="FFFFFF"/>
            <w:tcMar>
              <w:top w:w="40" w:type="dxa"/>
              <w:left w:w="120" w:type="dxa"/>
              <w:bottom w:w="40" w:type="dxa"/>
              <w:right w:w="120" w:type="dxa"/>
            </w:tcMar>
            <w:vAlign w:val="center"/>
          </w:tcPr>
          <w:p w14:paraId="77675BC9"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Full execution responsibility</w:t>
            </w:r>
          </w:p>
        </w:tc>
      </w:tr>
      <w:tr w:rsidR="0023477B" w:rsidRPr="0023477B" w14:paraId="471F4EB4" w14:textId="77777777">
        <w:trPr>
          <w:trHeight w:val="645"/>
        </w:trPr>
        <w:tc>
          <w:tcPr>
            <w:tcW w:w="1995" w:type="dxa"/>
            <w:tcBorders>
              <w:top w:val="single" w:sz="7" w:space="0" w:color="CCCCCC"/>
              <w:left w:val="single" w:sz="7" w:space="0" w:color="284E3F"/>
              <w:bottom w:val="single" w:sz="7" w:space="0" w:color="F6F8F9"/>
              <w:right w:val="single" w:sz="7" w:space="0" w:color="F6F8F9"/>
            </w:tcBorders>
            <w:shd w:val="clear" w:color="auto" w:fill="F6F8F9"/>
            <w:tcMar>
              <w:top w:w="40" w:type="dxa"/>
              <w:left w:w="120" w:type="dxa"/>
              <w:bottom w:w="40" w:type="dxa"/>
              <w:right w:w="120" w:type="dxa"/>
            </w:tcMar>
            <w:vAlign w:val="center"/>
          </w:tcPr>
          <w:p w14:paraId="5427CD05"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Subcontractors &amp; Suppliers</w:t>
            </w:r>
          </w:p>
        </w:tc>
        <w:tc>
          <w:tcPr>
            <w:tcW w:w="1365"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15F12BE9"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Operational</w:t>
            </w:r>
          </w:p>
        </w:tc>
        <w:tc>
          <w:tcPr>
            <w:tcW w:w="1680"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602E3D1E"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Material supply, specialised construction tasks</w:t>
            </w:r>
          </w:p>
        </w:tc>
        <w:tc>
          <w:tcPr>
            <w:tcW w:w="795"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68EB9FEE"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Medium</w:t>
            </w:r>
          </w:p>
        </w:tc>
        <w:tc>
          <w:tcPr>
            <w:tcW w:w="930"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32636D37"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Medium</w:t>
            </w:r>
          </w:p>
        </w:tc>
        <w:tc>
          <w:tcPr>
            <w:tcW w:w="990"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2B61A535"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Medium</w:t>
            </w:r>
          </w:p>
        </w:tc>
        <w:tc>
          <w:tcPr>
            <w:tcW w:w="1590" w:type="dxa"/>
            <w:tcBorders>
              <w:top w:val="single" w:sz="7" w:space="0" w:color="CCCCCC"/>
              <w:left w:val="single" w:sz="7" w:space="0" w:color="CCCCCC"/>
              <w:bottom w:val="single" w:sz="7" w:space="0" w:color="F6F8F9"/>
              <w:right w:val="single" w:sz="7" w:space="0" w:color="284E3F"/>
            </w:tcBorders>
            <w:shd w:val="clear" w:color="auto" w:fill="F6F8F9"/>
            <w:tcMar>
              <w:top w:w="40" w:type="dxa"/>
              <w:left w:w="120" w:type="dxa"/>
              <w:bottom w:w="40" w:type="dxa"/>
              <w:right w:w="120" w:type="dxa"/>
            </w:tcMar>
            <w:vAlign w:val="center"/>
          </w:tcPr>
          <w:p w14:paraId="5C0BAE01"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Task-based involvement</w:t>
            </w:r>
          </w:p>
        </w:tc>
      </w:tr>
      <w:tr w:rsidR="0023477B" w:rsidRPr="0023477B" w14:paraId="36044D51" w14:textId="77777777">
        <w:trPr>
          <w:trHeight w:val="360"/>
        </w:trPr>
        <w:tc>
          <w:tcPr>
            <w:tcW w:w="1995" w:type="dxa"/>
            <w:tcBorders>
              <w:top w:val="single" w:sz="7" w:space="0" w:color="CCCCCC"/>
              <w:left w:val="single" w:sz="7" w:space="0" w:color="284E3F"/>
              <w:bottom w:val="single" w:sz="7" w:space="0" w:color="F6F8F9"/>
              <w:right w:val="single" w:sz="7" w:space="0" w:color="FFFFFF"/>
            </w:tcBorders>
            <w:shd w:val="clear" w:color="auto" w:fill="FFFFFF"/>
            <w:tcMar>
              <w:top w:w="40" w:type="dxa"/>
              <w:left w:w="120" w:type="dxa"/>
              <w:bottom w:w="40" w:type="dxa"/>
              <w:right w:w="120" w:type="dxa"/>
            </w:tcMar>
            <w:vAlign w:val="center"/>
          </w:tcPr>
          <w:p w14:paraId="171B3047"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Utility Companies (Water, Electricity, Gas)</w:t>
            </w:r>
          </w:p>
        </w:tc>
        <w:tc>
          <w:tcPr>
            <w:tcW w:w="1365"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0917C1F4"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Infrastructure Partner</w:t>
            </w:r>
          </w:p>
        </w:tc>
        <w:tc>
          <w:tcPr>
            <w:tcW w:w="1680"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6F785CEB"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Restoration of essential services</w:t>
            </w:r>
          </w:p>
        </w:tc>
        <w:tc>
          <w:tcPr>
            <w:tcW w:w="795"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779194CF"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930"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2706C9B4"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990"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4A74C5A6"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1590" w:type="dxa"/>
            <w:tcBorders>
              <w:top w:val="single" w:sz="7" w:space="0" w:color="CCCCCC"/>
              <w:left w:val="single" w:sz="7" w:space="0" w:color="CCCCCC"/>
              <w:bottom w:val="single" w:sz="7" w:space="0" w:color="F6F8F9"/>
              <w:right w:val="single" w:sz="7" w:space="0" w:color="284E3F"/>
            </w:tcBorders>
            <w:shd w:val="clear" w:color="auto" w:fill="FFFFFF"/>
            <w:tcMar>
              <w:top w:w="40" w:type="dxa"/>
              <w:left w:w="120" w:type="dxa"/>
              <w:bottom w:w="40" w:type="dxa"/>
              <w:right w:w="120" w:type="dxa"/>
            </w:tcMar>
            <w:vAlign w:val="center"/>
          </w:tcPr>
          <w:p w14:paraId="7CCF412D"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Infrastructure restoration</w:t>
            </w:r>
          </w:p>
        </w:tc>
      </w:tr>
      <w:tr w:rsidR="0023477B" w:rsidRPr="0023477B" w14:paraId="349BE7BC" w14:textId="77777777">
        <w:trPr>
          <w:trHeight w:val="360"/>
        </w:trPr>
        <w:tc>
          <w:tcPr>
            <w:tcW w:w="1995" w:type="dxa"/>
            <w:tcBorders>
              <w:top w:val="single" w:sz="7" w:space="0" w:color="CCCCCC"/>
              <w:left w:val="single" w:sz="7" w:space="0" w:color="284E3F"/>
              <w:bottom w:val="single" w:sz="7" w:space="0" w:color="F6F8F9"/>
              <w:right w:val="single" w:sz="7" w:space="0" w:color="F6F8F9"/>
            </w:tcBorders>
            <w:shd w:val="clear" w:color="auto" w:fill="F6F8F9"/>
            <w:tcMar>
              <w:top w:w="40" w:type="dxa"/>
              <w:left w:w="120" w:type="dxa"/>
              <w:bottom w:w="40" w:type="dxa"/>
              <w:right w:w="120" w:type="dxa"/>
            </w:tcMar>
            <w:vAlign w:val="center"/>
          </w:tcPr>
          <w:p w14:paraId="5E16DA8A"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Local Residents &amp; Businesses</w:t>
            </w:r>
          </w:p>
        </w:tc>
        <w:tc>
          <w:tcPr>
            <w:tcW w:w="1365"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2DCAD03A"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Community</w:t>
            </w:r>
          </w:p>
        </w:tc>
        <w:tc>
          <w:tcPr>
            <w:tcW w:w="1680"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58A310B8"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Direct beneficiaries; affected by disruptions</w:t>
            </w:r>
          </w:p>
        </w:tc>
        <w:tc>
          <w:tcPr>
            <w:tcW w:w="795"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02C53FE9"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Medium</w:t>
            </w:r>
          </w:p>
        </w:tc>
        <w:tc>
          <w:tcPr>
            <w:tcW w:w="930"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643171AF"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Very High</w:t>
            </w:r>
          </w:p>
        </w:tc>
        <w:tc>
          <w:tcPr>
            <w:tcW w:w="990"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57E32E93"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Medium</w:t>
            </w:r>
          </w:p>
        </w:tc>
        <w:tc>
          <w:tcPr>
            <w:tcW w:w="1590" w:type="dxa"/>
            <w:tcBorders>
              <w:top w:val="single" w:sz="7" w:space="0" w:color="CCCCCC"/>
              <w:left w:val="single" w:sz="7" w:space="0" w:color="CCCCCC"/>
              <w:bottom w:val="single" w:sz="7" w:space="0" w:color="F6F8F9"/>
              <w:right w:val="single" w:sz="7" w:space="0" w:color="284E3F"/>
            </w:tcBorders>
            <w:shd w:val="clear" w:color="auto" w:fill="F6F8F9"/>
            <w:tcMar>
              <w:top w:w="40" w:type="dxa"/>
              <w:left w:w="120" w:type="dxa"/>
              <w:bottom w:w="40" w:type="dxa"/>
              <w:right w:w="120" w:type="dxa"/>
            </w:tcMar>
            <w:vAlign w:val="center"/>
          </w:tcPr>
          <w:p w14:paraId="417EB2BE"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Consultation &amp; feedback</w:t>
            </w:r>
          </w:p>
        </w:tc>
      </w:tr>
      <w:tr w:rsidR="0023477B" w:rsidRPr="0023477B" w14:paraId="76FF2092" w14:textId="77777777">
        <w:trPr>
          <w:trHeight w:val="645"/>
        </w:trPr>
        <w:tc>
          <w:tcPr>
            <w:tcW w:w="1995" w:type="dxa"/>
            <w:tcBorders>
              <w:top w:val="single" w:sz="7" w:space="0" w:color="CCCCCC"/>
              <w:left w:val="single" w:sz="7" w:space="0" w:color="284E3F"/>
              <w:bottom w:val="single" w:sz="7" w:space="0" w:color="F6F8F9"/>
              <w:right w:val="single" w:sz="7" w:space="0" w:color="FFFFFF"/>
            </w:tcBorders>
            <w:shd w:val="clear" w:color="auto" w:fill="FFFFFF"/>
            <w:tcMar>
              <w:top w:w="40" w:type="dxa"/>
              <w:left w:w="120" w:type="dxa"/>
              <w:bottom w:w="40" w:type="dxa"/>
              <w:right w:w="120" w:type="dxa"/>
            </w:tcMar>
            <w:vAlign w:val="center"/>
          </w:tcPr>
          <w:p w14:paraId="5C15E06D"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Emergency Services</w:t>
            </w:r>
          </w:p>
        </w:tc>
        <w:tc>
          <w:tcPr>
            <w:tcW w:w="1365"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4E4F9A3A"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Public Safety</w:t>
            </w:r>
          </w:p>
        </w:tc>
        <w:tc>
          <w:tcPr>
            <w:tcW w:w="1680"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5EDC7ABC"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Ensure safety compliance during reconstruction</w:t>
            </w:r>
          </w:p>
        </w:tc>
        <w:tc>
          <w:tcPr>
            <w:tcW w:w="795"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4B5D6C11"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Medium</w:t>
            </w:r>
          </w:p>
        </w:tc>
        <w:tc>
          <w:tcPr>
            <w:tcW w:w="930"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5A07A5FC"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990"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72779E45"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Medium</w:t>
            </w:r>
          </w:p>
        </w:tc>
        <w:tc>
          <w:tcPr>
            <w:tcW w:w="1590" w:type="dxa"/>
            <w:tcBorders>
              <w:top w:val="single" w:sz="7" w:space="0" w:color="CCCCCC"/>
              <w:left w:val="single" w:sz="7" w:space="0" w:color="CCCCCC"/>
              <w:bottom w:val="single" w:sz="7" w:space="0" w:color="F6F8F9"/>
              <w:right w:val="single" w:sz="7" w:space="0" w:color="284E3F"/>
            </w:tcBorders>
            <w:shd w:val="clear" w:color="auto" w:fill="FFFFFF"/>
            <w:tcMar>
              <w:top w:w="40" w:type="dxa"/>
              <w:left w:w="120" w:type="dxa"/>
              <w:bottom w:w="40" w:type="dxa"/>
              <w:right w:w="120" w:type="dxa"/>
            </w:tcMar>
            <w:vAlign w:val="center"/>
          </w:tcPr>
          <w:p w14:paraId="71FFA238"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Safety advisory</w:t>
            </w:r>
          </w:p>
        </w:tc>
      </w:tr>
      <w:tr w:rsidR="0023477B" w:rsidRPr="0023477B" w14:paraId="0C4CE8A0" w14:textId="77777777">
        <w:trPr>
          <w:trHeight w:val="645"/>
        </w:trPr>
        <w:tc>
          <w:tcPr>
            <w:tcW w:w="1995" w:type="dxa"/>
            <w:tcBorders>
              <w:top w:val="single" w:sz="7" w:space="0" w:color="CCCCCC"/>
              <w:left w:val="single" w:sz="7" w:space="0" w:color="284E3F"/>
              <w:bottom w:val="single" w:sz="7" w:space="0" w:color="F6F8F9"/>
              <w:right w:val="single" w:sz="7" w:space="0" w:color="F6F8F9"/>
            </w:tcBorders>
            <w:shd w:val="clear" w:color="auto" w:fill="F6F8F9"/>
            <w:tcMar>
              <w:top w:w="40" w:type="dxa"/>
              <w:left w:w="120" w:type="dxa"/>
              <w:bottom w:w="40" w:type="dxa"/>
              <w:right w:w="120" w:type="dxa"/>
            </w:tcMar>
            <w:vAlign w:val="center"/>
          </w:tcPr>
          <w:p w14:paraId="34918656"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Insurance Companies</w:t>
            </w:r>
          </w:p>
        </w:tc>
        <w:tc>
          <w:tcPr>
            <w:tcW w:w="1365"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4DDB707A"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Financial Stakeholder</w:t>
            </w:r>
          </w:p>
        </w:tc>
        <w:tc>
          <w:tcPr>
            <w:tcW w:w="1680"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7676CCFC"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Claims management and compensation alignment</w:t>
            </w:r>
          </w:p>
        </w:tc>
        <w:tc>
          <w:tcPr>
            <w:tcW w:w="795"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46A2E97D"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Medium</w:t>
            </w:r>
          </w:p>
        </w:tc>
        <w:tc>
          <w:tcPr>
            <w:tcW w:w="930"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72E449AE"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Medium</w:t>
            </w:r>
          </w:p>
        </w:tc>
        <w:tc>
          <w:tcPr>
            <w:tcW w:w="990" w:type="dxa"/>
            <w:tcBorders>
              <w:top w:val="single" w:sz="7" w:space="0" w:color="CCCCCC"/>
              <w:left w:val="single" w:sz="7" w:space="0" w:color="CCCCCC"/>
              <w:bottom w:val="single" w:sz="7" w:space="0" w:color="F6F8F9"/>
              <w:right w:val="single" w:sz="7" w:space="0" w:color="F6F8F9"/>
            </w:tcBorders>
            <w:shd w:val="clear" w:color="auto" w:fill="F6F8F9"/>
            <w:tcMar>
              <w:top w:w="40" w:type="dxa"/>
              <w:left w:w="40" w:type="dxa"/>
              <w:bottom w:w="40" w:type="dxa"/>
              <w:right w:w="40" w:type="dxa"/>
            </w:tcMar>
            <w:vAlign w:val="center"/>
          </w:tcPr>
          <w:p w14:paraId="3AEBA048"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Medium</w:t>
            </w:r>
          </w:p>
        </w:tc>
        <w:tc>
          <w:tcPr>
            <w:tcW w:w="1590" w:type="dxa"/>
            <w:tcBorders>
              <w:top w:val="single" w:sz="7" w:space="0" w:color="CCCCCC"/>
              <w:left w:val="single" w:sz="7" w:space="0" w:color="CCCCCC"/>
              <w:bottom w:val="single" w:sz="7" w:space="0" w:color="F6F8F9"/>
              <w:right w:val="single" w:sz="7" w:space="0" w:color="284E3F"/>
            </w:tcBorders>
            <w:shd w:val="clear" w:color="auto" w:fill="F6F8F9"/>
            <w:tcMar>
              <w:top w:w="40" w:type="dxa"/>
              <w:left w:w="120" w:type="dxa"/>
              <w:bottom w:w="40" w:type="dxa"/>
              <w:right w:w="120" w:type="dxa"/>
            </w:tcMar>
            <w:vAlign w:val="center"/>
          </w:tcPr>
          <w:p w14:paraId="7C70BE99"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Financial advisory</w:t>
            </w:r>
          </w:p>
        </w:tc>
      </w:tr>
      <w:tr w:rsidR="0023477B" w:rsidRPr="0023477B" w14:paraId="363C6D7D" w14:textId="77777777">
        <w:trPr>
          <w:trHeight w:val="360"/>
        </w:trPr>
        <w:tc>
          <w:tcPr>
            <w:tcW w:w="1995" w:type="dxa"/>
            <w:tcBorders>
              <w:top w:val="single" w:sz="7" w:space="0" w:color="CCCCCC"/>
              <w:left w:val="single" w:sz="7" w:space="0" w:color="284E3F"/>
              <w:bottom w:val="single" w:sz="7" w:space="0" w:color="F6F8F9"/>
              <w:right w:val="single" w:sz="7" w:space="0" w:color="FFFFFF"/>
            </w:tcBorders>
            <w:shd w:val="clear" w:color="auto" w:fill="FFFFFF"/>
            <w:tcMar>
              <w:top w:w="40" w:type="dxa"/>
              <w:left w:w="120" w:type="dxa"/>
              <w:bottom w:w="40" w:type="dxa"/>
              <w:right w:w="120" w:type="dxa"/>
            </w:tcMar>
            <w:vAlign w:val="center"/>
          </w:tcPr>
          <w:p w14:paraId="7D84EB1B"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Media &amp; Public Relations Bodies</w:t>
            </w:r>
          </w:p>
        </w:tc>
        <w:tc>
          <w:tcPr>
            <w:tcW w:w="1365"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6F3C78B8"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External</w:t>
            </w:r>
          </w:p>
        </w:tc>
        <w:tc>
          <w:tcPr>
            <w:tcW w:w="1680"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7DF02C3E"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Public information dissemination</w:t>
            </w:r>
          </w:p>
        </w:tc>
        <w:tc>
          <w:tcPr>
            <w:tcW w:w="795"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01DE3B0B"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Medium</w:t>
            </w:r>
          </w:p>
        </w:tc>
        <w:tc>
          <w:tcPr>
            <w:tcW w:w="930"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458BB37E"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Medium</w:t>
            </w:r>
          </w:p>
        </w:tc>
        <w:tc>
          <w:tcPr>
            <w:tcW w:w="990" w:type="dxa"/>
            <w:tcBorders>
              <w:top w:val="single" w:sz="7" w:space="0" w:color="CCCCCC"/>
              <w:left w:val="single" w:sz="7" w:space="0" w:color="CCCCCC"/>
              <w:bottom w:val="single" w:sz="7" w:space="0" w:color="F6F8F9"/>
              <w:right w:val="single" w:sz="7" w:space="0" w:color="FFFFFF"/>
            </w:tcBorders>
            <w:shd w:val="clear" w:color="auto" w:fill="FFFFFF"/>
            <w:tcMar>
              <w:top w:w="40" w:type="dxa"/>
              <w:left w:w="40" w:type="dxa"/>
              <w:bottom w:w="40" w:type="dxa"/>
              <w:right w:w="40" w:type="dxa"/>
            </w:tcMar>
            <w:vAlign w:val="center"/>
          </w:tcPr>
          <w:p w14:paraId="1B71BFD8"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Medium</w:t>
            </w:r>
          </w:p>
        </w:tc>
        <w:tc>
          <w:tcPr>
            <w:tcW w:w="1590" w:type="dxa"/>
            <w:tcBorders>
              <w:top w:val="single" w:sz="7" w:space="0" w:color="CCCCCC"/>
              <w:left w:val="single" w:sz="7" w:space="0" w:color="CCCCCC"/>
              <w:bottom w:val="single" w:sz="7" w:space="0" w:color="F6F8F9"/>
              <w:right w:val="single" w:sz="7" w:space="0" w:color="284E3F"/>
            </w:tcBorders>
            <w:shd w:val="clear" w:color="auto" w:fill="FFFFFF"/>
            <w:tcMar>
              <w:top w:w="40" w:type="dxa"/>
              <w:left w:w="120" w:type="dxa"/>
              <w:bottom w:w="40" w:type="dxa"/>
              <w:right w:w="120" w:type="dxa"/>
            </w:tcMar>
            <w:vAlign w:val="center"/>
          </w:tcPr>
          <w:p w14:paraId="75D98E7E"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Communication support</w:t>
            </w:r>
          </w:p>
        </w:tc>
      </w:tr>
      <w:tr w:rsidR="0023477B" w:rsidRPr="0023477B" w14:paraId="037EE9A0" w14:textId="77777777">
        <w:trPr>
          <w:trHeight w:val="360"/>
        </w:trPr>
        <w:tc>
          <w:tcPr>
            <w:tcW w:w="1995" w:type="dxa"/>
            <w:tcBorders>
              <w:top w:val="single" w:sz="7" w:space="0" w:color="CCCCCC"/>
              <w:left w:val="single" w:sz="7" w:space="0" w:color="284E3F"/>
              <w:bottom w:val="single" w:sz="7" w:space="0" w:color="284E3F"/>
              <w:right w:val="single" w:sz="7" w:space="0" w:color="F6F8F9"/>
            </w:tcBorders>
            <w:shd w:val="clear" w:color="auto" w:fill="F6F8F9"/>
            <w:tcMar>
              <w:top w:w="40" w:type="dxa"/>
              <w:left w:w="120" w:type="dxa"/>
              <w:bottom w:w="40" w:type="dxa"/>
              <w:right w:w="120" w:type="dxa"/>
            </w:tcMar>
            <w:vAlign w:val="center"/>
          </w:tcPr>
          <w:p w14:paraId="474115AC"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Environmental NGOs</w:t>
            </w:r>
          </w:p>
        </w:tc>
        <w:tc>
          <w:tcPr>
            <w:tcW w:w="1365" w:type="dxa"/>
            <w:tcBorders>
              <w:top w:val="single" w:sz="7" w:space="0" w:color="CCCCCC"/>
              <w:left w:val="single" w:sz="7" w:space="0" w:color="CCCCCC"/>
              <w:bottom w:val="single" w:sz="7" w:space="0" w:color="284E3F"/>
              <w:right w:val="single" w:sz="7" w:space="0" w:color="F6F8F9"/>
            </w:tcBorders>
            <w:shd w:val="clear" w:color="auto" w:fill="F6F8F9"/>
            <w:tcMar>
              <w:top w:w="40" w:type="dxa"/>
              <w:left w:w="120" w:type="dxa"/>
              <w:bottom w:w="40" w:type="dxa"/>
              <w:right w:w="120" w:type="dxa"/>
            </w:tcMar>
            <w:vAlign w:val="center"/>
          </w:tcPr>
          <w:p w14:paraId="26E94958"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Advocacy</w:t>
            </w:r>
          </w:p>
        </w:tc>
        <w:tc>
          <w:tcPr>
            <w:tcW w:w="1680" w:type="dxa"/>
            <w:tcBorders>
              <w:top w:val="single" w:sz="7" w:space="0" w:color="CCCCCC"/>
              <w:left w:val="single" w:sz="7" w:space="0" w:color="CCCCCC"/>
              <w:bottom w:val="single" w:sz="7" w:space="0" w:color="284E3F"/>
              <w:right w:val="single" w:sz="7" w:space="0" w:color="F6F8F9"/>
            </w:tcBorders>
            <w:shd w:val="clear" w:color="auto" w:fill="F6F8F9"/>
            <w:tcMar>
              <w:top w:w="40" w:type="dxa"/>
              <w:left w:w="120" w:type="dxa"/>
              <w:bottom w:w="40" w:type="dxa"/>
              <w:right w:w="120" w:type="dxa"/>
            </w:tcMar>
            <w:vAlign w:val="center"/>
          </w:tcPr>
          <w:p w14:paraId="5EAF70FC"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Environmental impact monitoring</w:t>
            </w:r>
          </w:p>
        </w:tc>
        <w:tc>
          <w:tcPr>
            <w:tcW w:w="795" w:type="dxa"/>
            <w:tcBorders>
              <w:top w:val="single" w:sz="7" w:space="0" w:color="CCCCCC"/>
              <w:left w:val="single" w:sz="7" w:space="0" w:color="CCCCCC"/>
              <w:bottom w:val="single" w:sz="7" w:space="0" w:color="284E3F"/>
              <w:right w:val="single" w:sz="7" w:space="0" w:color="F6F8F9"/>
            </w:tcBorders>
            <w:shd w:val="clear" w:color="auto" w:fill="F6F8F9"/>
            <w:tcMar>
              <w:top w:w="40" w:type="dxa"/>
              <w:left w:w="40" w:type="dxa"/>
              <w:bottom w:w="40" w:type="dxa"/>
              <w:right w:w="40" w:type="dxa"/>
            </w:tcMar>
            <w:vAlign w:val="center"/>
          </w:tcPr>
          <w:p w14:paraId="0B8E6059"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Medium</w:t>
            </w:r>
          </w:p>
        </w:tc>
        <w:tc>
          <w:tcPr>
            <w:tcW w:w="930" w:type="dxa"/>
            <w:tcBorders>
              <w:top w:val="single" w:sz="7" w:space="0" w:color="CCCCCC"/>
              <w:left w:val="single" w:sz="7" w:space="0" w:color="CCCCCC"/>
              <w:bottom w:val="single" w:sz="7" w:space="0" w:color="284E3F"/>
              <w:right w:val="single" w:sz="7" w:space="0" w:color="F6F8F9"/>
            </w:tcBorders>
            <w:shd w:val="clear" w:color="auto" w:fill="F6F8F9"/>
            <w:tcMar>
              <w:top w:w="40" w:type="dxa"/>
              <w:left w:w="40" w:type="dxa"/>
              <w:bottom w:w="40" w:type="dxa"/>
              <w:right w:w="40" w:type="dxa"/>
            </w:tcMar>
            <w:vAlign w:val="center"/>
          </w:tcPr>
          <w:p w14:paraId="7012DFEA"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High</w:t>
            </w:r>
          </w:p>
        </w:tc>
        <w:tc>
          <w:tcPr>
            <w:tcW w:w="990" w:type="dxa"/>
            <w:tcBorders>
              <w:top w:val="single" w:sz="7" w:space="0" w:color="CCCCCC"/>
              <w:left w:val="single" w:sz="7" w:space="0" w:color="CCCCCC"/>
              <w:bottom w:val="single" w:sz="7" w:space="0" w:color="284E3F"/>
              <w:right w:val="single" w:sz="7" w:space="0" w:color="F6F8F9"/>
            </w:tcBorders>
            <w:shd w:val="clear" w:color="auto" w:fill="F6F8F9"/>
            <w:tcMar>
              <w:top w:w="40" w:type="dxa"/>
              <w:left w:w="40" w:type="dxa"/>
              <w:bottom w:w="40" w:type="dxa"/>
              <w:right w:w="40" w:type="dxa"/>
            </w:tcMar>
            <w:vAlign w:val="center"/>
          </w:tcPr>
          <w:p w14:paraId="1F250CF2"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Medium</w:t>
            </w:r>
          </w:p>
        </w:tc>
        <w:tc>
          <w:tcPr>
            <w:tcW w:w="1590" w:type="dxa"/>
            <w:tcBorders>
              <w:top w:val="single" w:sz="7" w:space="0" w:color="CCCCCC"/>
              <w:left w:val="single" w:sz="7" w:space="0" w:color="CCCCCC"/>
              <w:bottom w:val="single" w:sz="7" w:space="0" w:color="284E3F"/>
              <w:right w:val="single" w:sz="7" w:space="0" w:color="284E3F"/>
            </w:tcBorders>
            <w:shd w:val="clear" w:color="auto" w:fill="F6F8F9"/>
            <w:tcMar>
              <w:top w:w="40" w:type="dxa"/>
              <w:left w:w="120" w:type="dxa"/>
              <w:bottom w:w="40" w:type="dxa"/>
              <w:right w:w="120" w:type="dxa"/>
            </w:tcMar>
            <w:vAlign w:val="center"/>
          </w:tcPr>
          <w:p w14:paraId="6B6E59FB" w14:textId="77777777" w:rsidR="007B000A" w:rsidRPr="0023477B" w:rsidRDefault="00060416">
            <w:pPr>
              <w:widowControl w:val="0"/>
              <w:spacing w:line="276" w:lineRule="auto"/>
              <w:rPr>
                <w:rFonts w:ascii="Arial" w:eastAsia="Arial" w:hAnsi="Arial" w:cs="Arial"/>
                <w:color w:val="000000" w:themeColor="text1"/>
              </w:rPr>
            </w:pPr>
            <w:r w:rsidRPr="0023477B">
              <w:rPr>
                <w:color w:val="000000" w:themeColor="text1"/>
              </w:rPr>
              <w:t>Advisory role</w:t>
            </w:r>
          </w:p>
        </w:tc>
      </w:tr>
    </w:tbl>
    <w:p w14:paraId="36D540EB" w14:textId="77777777" w:rsidR="007B000A" w:rsidRPr="0023477B" w:rsidRDefault="00060416">
      <w:pPr>
        <w:jc w:val="center"/>
        <w:rPr>
          <w:b/>
          <w:bCs/>
          <w:color w:val="000000" w:themeColor="text1"/>
        </w:rPr>
      </w:pPr>
      <w:r w:rsidRPr="0023477B">
        <w:rPr>
          <w:b/>
          <w:bCs/>
          <w:color w:val="000000" w:themeColor="text1"/>
        </w:rPr>
        <w:lastRenderedPageBreak/>
        <w:t>Table 2: Stakeholder Matrix</w:t>
      </w:r>
    </w:p>
    <w:p w14:paraId="2E284E24" w14:textId="77777777" w:rsidR="007B000A" w:rsidRPr="0023477B" w:rsidRDefault="00060416">
      <w:pPr>
        <w:jc w:val="center"/>
        <w:rPr>
          <w:color w:val="000000" w:themeColor="text1"/>
        </w:rPr>
      </w:pPr>
      <w:r w:rsidRPr="0023477B">
        <w:rPr>
          <w:color w:val="000000" w:themeColor="text1"/>
        </w:rPr>
        <w:t>(Source: Self-developed)</w:t>
      </w:r>
    </w:p>
    <w:p w14:paraId="5B4A7B97" w14:textId="77777777" w:rsidR="007B000A" w:rsidRPr="0023477B" w:rsidRDefault="00060416">
      <w:pPr>
        <w:rPr>
          <w:color w:val="000000" w:themeColor="text1"/>
        </w:rPr>
      </w:pPr>
      <w:r w:rsidRPr="0023477B">
        <w:rPr>
          <w:b/>
          <w:bCs/>
          <w:i/>
          <w:iCs/>
          <w:color w:val="000000" w:themeColor="text1"/>
        </w:rPr>
        <w:t>Stakeholder Involvement</w:t>
      </w:r>
    </w:p>
    <w:tbl>
      <w:tblPr>
        <w:tblStyle w:val="a8"/>
        <w:tblW w:w="9180" w:type="dxa"/>
        <w:tblBorders>
          <w:top w:val="nil"/>
          <w:left w:val="nil"/>
          <w:bottom w:val="nil"/>
          <w:right w:val="nil"/>
          <w:insideH w:val="nil"/>
          <w:insideV w:val="nil"/>
        </w:tblBorders>
        <w:tblLayout w:type="fixed"/>
        <w:tblLook w:val="0600" w:firstRow="0" w:lastRow="0" w:firstColumn="0" w:lastColumn="0" w:noHBand="1" w:noVBand="1"/>
      </w:tblPr>
      <w:tblGrid>
        <w:gridCol w:w="1935"/>
        <w:gridCol w:w="7245"/>
      </w:tblGrid>
      <w:tr w:rsidR="0023477B" w:rsidRPr="0023477B" w14:paraId="49E8D7A8" w14:textId="77777777">
        <w:trPr>
          <w:trHeight w:val="330"/>
        </w:trPr>
        <w:tc>
          <w:tcPr>
            <w:tcW w:w="193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537438C1" w14:textId="77777777" w:rsidR="007B000A" w:rsidRPr="0023477B" w:rsidRDefault="00060416">
            <w:pPr>
              <w:widowControl w:val="0"/>
              <w:jc w:val="center"/>
              <w:rPr>
                <w:rFonts w:ascii="Arial" w:eastAsia="Arial" w:hAnsi="Arial" w:cs="Arial"/>
                <w:color w:val="000000" w:themeColor="text1"/>
              </w:rPr>
            </w:pPr>
            <w:r w:rsidRPr="0023477B">
              <w:rPr>
                <w:b/>
                <w:bCs/>
                <w:color w:val="000000" w:themeColor="text1"/>
              </w:rPr>
              <w:t>Phase</w:t>
            </w:r>
          </w:p>
        </w:tc>
        <w:tc>
          <w:tcPr>
            <w:tcW w:w="72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CB22958" w14:textId="77777777" w:rsidR="007B000A" w:rsidRPr="0023477B" w:rsidRDefault="00060416">
            <w:pPr>
              <w:widowControl w:val="0"/>
              <w:jc w:val="center"/>
              <w:rPr>
                <w:rFonts w:ascii="Arial" w:eastAsia="Arial" w:hAnsi="Arial" w:cs="Arial"/>
                <w:color w:val="000000" w:themeColor="text1"/>
              </w:rPr>
            </w:pPr>
            <w:r w:rsidRPr="0023477B">
              <w:rPr>
                <w:b/>
                <w:bCs/>
                <w:color w:val="000000" w:themeColor="text1"/>
              </w:rPr>
              <w:t>Key Stakeholders Involved</w:t>
            </w:r>
          </w:p>
        </w:tc>
      </w:tr>
      <w:tr w:rsidR="0023477B" w:rsidRPr="0023477B" w14:paraId="4FCBCEFD" w14:textId="77777777">
        <w:trPr>
          <w:trHeight w:val="330"/>
        </w:trPr>
        <w:tc>
          <w:tcPr>
            <w:tcW w:w="193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04A614D6" w14:textId="77777777" w:rsidR="007B000A" w:rsidRPr="0023477B" w:rsidRDefault="00060416">
            <w:pPr>
              <w:widowControl w:val="0"/>
              <w:rPr>
                <w:rFonts w:ascii="Arial" w:eastAsia="Arial" w:hAnsi="Arial" w:cs="Arial"/>
                <w:color w:val="000000" w:themeColor="text1"/>
              </w:rPr>
            </w:pPr>
            <w:r w:rsidRPr="0023477B">
              <w:rPr>
                <w:color w:val="000000" w:themeColor="text1"/>
              </w:rPr>
              <w:t>Initiation</w:t>
            </w:r>
          </w:p>
        </w:tc>
        <w:tc>
          <w:tcPr>
            <w:tcW w:w="72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727A102F" w14:textId="77777777" w:rsidR="007B000A" w:rsidRPr="0023477B" w:rsidRDefault="00060416">
            <w:pPr>
              <w:widowControl w:val="0"/>
              <w:rPr>
                <w:rFonts w:ascii="Arial" w:eastAsia="Arial" w:hAnsi="Arial" w:cs="Arial"/>
                <w:color w:val="000000" w:themeColor="text1"/>
              </w:rPr>
            </w:pPr>
            <w:r w:rsidRPr="0023477B">
              <w:rPr>
                <w:color w:val="000000" w:themeColor="text1"/>
              </w:rPr>
              <w:t>Sponsor, Project Manager, Local Councils</w:t>
            </w:r>
          </w:p>
        </w:tc>
      </w:tr>
      <w:tr w:rsidR="0023477B" w:rsidRPr="0023477B" w14:paraId="096004A1" w14:textId="77777777">
        <w:trPr>
          <w:trHeight w:val="330"/>
        </w:trPr>
        <w:tc>
          <w:tcPr>
            <w:tcW w:w="193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58D099BF" w14:textId="77777777" w:rsidR="007B000A" w:rsidRPr="0023477B" w:rsidRDefault="00060416">
            <w:pPr>
              <w:widowControl w:val="0"/>
              <w:rPr>
                <w:rFonts w:ascii="Arial" w:eastAsia="Arial" w:hAnsi="Arial" w:cs="Arial"/>
                <w:color w:val="000000" w:themeColor="text1"/>
              </w:rPr>
            </w:pPr>
            <w:r w:rsidRPr="0023477B">
              <w:rPr>
                <w:color w:val="000000" w:themeColor="text1"/>
              </w:rPr>
              <w:t>Planning</w:t>
            </w:r>
          </w:p>
        </w:tc>
        <w:tc>
          <w:tcPr>
            <w:tcW w:w="72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55A72C6C" w14:textId="77777777" w:rsidR="007B000A" w:rsidRPr="0023477B" w:rsidRDefault="00060416">
            <w:pPr>
              <w:widowControl w:val="0"/>
              <w:rPr>
                <w:rFonts w:ascii="Arial" w:eastAsia="Arial" w:hAnsi="Arial" w:cs="Arial"/>
                <w:color w:val="000000" w:themeColor="text1"/>
              </w:rPr>
            </w:pPr>
            <w:r w:rsidRPr="0023477B">
              <w:rPr>
                <w:color w:val="000000" w:themeColor="text1"/>
              </w:rPr>
              <w:t>Engineering Consultants, Environment Agency, Utility Companies</w:t>
            </w:r>
          </w:p>
        </w:tc>
      </w:tr>
      <w:tr w:rsidR="0023477B" w:rsidRPr="0023477B" w14:paraId="07E34BC2" w14:textId="77777777">
        <w:trPr>
          <w:trHeight w:val="330"/>
        </w:trPr>
        <w:tc>
          <w:tcPr>
            <w:tcW w:w="193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439E3C5A" w14:textId="77777777" w:rsidR="007B000A" w:rsidRPr="0023477B" w:rsidRDefault="00060416">
            <w:pPr>
              <w:widowControl w:val="0"/>
              <w:rPr>
                <w:rFonts w:ascii="Arial" w:eastAsia="Arial" w:hAnsi="Arial" w:cs="Arial"/>
                <w:color w:val="000000" w:themeColor="text1"/>
              </w:rPr>
            </w:pPr>
            <w:r w:rsidRPr="0023477B">
              <w:rPr>
                <w:color w:val="000000" w:themeColor="text1"/>
              </w:rPr>
              <w:t>Execution</w:t>
            </w:r>
          </w:p>
        </w:tc>
        <w:tc>
          <w:tcPr>
            <w:tcW w:w="72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87E1473" w14:textId="77777777" w:rsidR="007B000A" w:rsidRPr="0023477B" w:rsidRDefault="00060416">
            <w:pPr>
              <w:widowControl w:val="0"/>
              <w:rPr>
                <w:rFonts w:ascii="Arial" w:eastAsia="Arial" w:hAnsi="Arial" w:cs="Arial"/>
                <w:color w:val="000000" w:themeColor="text1"/>
              </w:rPr>
            </w:pPr>
            <w:r w:rsidRPr="0023477B">
              <w:rPr>
                <w:color w:val="000000" w:themeColor="text1"/>
              </w:rPr>
              <w:t>Contractors, Subcontractors, Emergency Services</w:t>
            </w:r>
          </w:p>
        </w:tc>
      </w:tr>
      <w:tr w:rsidR="0023477B" w:rsidRPr="0023477B" w14:paraId="7EB5762C" w14:textId="77777777">
        <w:trPr>
          <w:trHeight w:val="330"/>
        </w:trPr>
        <w:tc>
          <w:tcPr>
            <w:tcW w:w="193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5DE0BFF" w14:textId="77777777" w:rsidR="007B000A" w:rsidRPr="0023477B" w:rsidRDefault="00060416">
            <w:pPr>
              <w:widowControl w:val="0"/>
              <w:rPr>
                <w:rFonts w:ascii="Arial" w:eastAsia="Arial" w:hAnsi="Arial" w:cs="Arial"/>
                <w:color w:val="000000" w:themeColor="text1"/>
              </w:rPr>
            </w:pPr>
            <w:r w:rsidRPr="0023477B">
              <w:rPr>
                <w:color w:val="000000" w:themeColor="text1"/>
              </w:rPr>
              <w:t>Monitoring &amp; Control</w:t>
            </w:r>
          </w:p>
        </w:tc>
        <w:tc>
          <w:tcPr>
            <w:tcW w:w="72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27F0A28" w14:textId="77777777" w:rsidR="007B000A" w:rsidRPr="0023477B" w:rsidRDefault="00060416">
            <w:pPr>
              <w:widowControl w:val="0"/>
              <w:rPr>
                <w:rFonts w:ascii="Arial" w:eastAsia="Arial" w:hAnsi="Arial" w:cs="Arial"/>
                <w:color w:val="000000" w:themeColor="text1"/>
              </w:rPr>
            </w:pPr>
            <w:r w:rsidRPr="0023477B">
              <w:rPr>
                <w:color w:val="000000" w:themeColor="text1"/>
              </w:rPr>
              <w:t>Project Manager, Sponsor, Regulators</w:t>
            </w:r>
          </w:p>
        </w:tc>
      </w:tr>
      <w:tr w:rsidR="0023477B" w:rsidRPr="0023477B" w14:paraId="2EF40BD8" w14:textId="77777777">
        <w:trPr>
          <w:trHeight w:val="330"/>
        </w:trPr>
        <w:tc>
          <w:tcPr>
            <w:tcW w:w="193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1283676E" w14:textId="77777777" w:rsidR="007B000A" w:rsidRPr="0023477B" w:rsidRDefault="00060416">
            <w:pPr>
              <w:widowControl w:val="0"/>
              <w:rPr>
                <w:rFonts w:ascii="Arial" w:eastAsia="Arial" w:hAnsi="Arial" w:cs="Arial"/>
                <w:color w:val="000000" w:themeColor="text1"/>
              </w:rPr>
            </w:pPr>
            <w:r w:rsidRPr="0023477B">
              <w:rPr>
                <w:color w:val="000000" w:themeColor="text1"/>
              </w:rPr>
              <w:t>Closing</w:t>
            </w:r>
          </w:p>
        </w:tc>
        <w:tc>
          <w:tcPr>
            <w:tcW w:w="72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56239ABC" w14:textId="77777777" w:rsidR="007B000A" w:rsidRPr="0023477B" w:rsidRDefault="00060416">
            <w:pPr>
              <w:widowControl w:val="0"/>
              <w:rPr>
                <w:rFonts w:ascii="Arial" w:eastAsia="Arial" w:hAnsi="Arial" w:cs="Arial"/>
                <w:color w:val="000000" w:themeColor="text1"/>
              </w:rPr>
            </w:pPr>
            <w:r w:rsidRPr="0023477B">
              <w:rPr>
                <w:color w:val="000000" w:themeColor="text1"/>
              </w:rPr>
              <w:t>Sponsor, Councils, Safety Authorities, Community Representatives</w:t>
            </w:r>
          </w:p>
        </w:tc>
      </w:tr>
    </w:tbl>
    <w:p w14:paraId="6377265F" w14:textId="77777777" w:rsidR="007B000A" w:rsidRPr="0023477B" w:rsidRDefault="00060416">
      <w:pPr>
        <w:jc w:val="center"/>
        <w:rPr>
          <w:b/>
          <w:bCs/>
          <w:color w:val="000000" w:themeColor="text1"/>
        </w:rPr>
      </w:pPr>
      <w:r w:rsidRPr="0023477B">
        <w:rPr>
          <w:b/>
          <w:bCs/>
          <w:color w:val="000000" w:themeColor="text1"/>
        </w:rPr>
        <w:t>Table 3: Stakeholder Involvement</w:t>
      </w:r>
    </w:p>
    <w:p w14:paraId="6D080099" w14:textId="77777777" w:rsidR="007B000A" w:rsidRPr="0023477B" w:rsidRDefault="00060416">
      <w:pPr>
        <w:jc w:val="center"/>
        <w:rPr>
          <w:color w:val="000000" w:themeColor="text1"/>
        </w:rPr>
      </w:pPr>
      <w:r w:rsidRPr="0023477B">
        <w:rPr>
          <w:color w:val="000000" w:themeColor="text1"/>
        </w:rPr>
        <w:t>(Source: Self-developed)</w:t>
      </w:r>
    </w:p>
    <w:p w14:paraId="670BD19C" w14:textId="77777777" w:rsidR="007B000A" w:rsidRPr="0023477B" w:rsidRDefault="00060416">
      <w:pPr>
        <w:rPr>
          <w:b/>
          <w:bCs/>
          <w:i/>
          <w:iCs/>
          <w:color w:val="000000" w:themeColor="text1"/>
        </w:rPr>
      </w:pPr>
      <w:r w:rsidRPr="0023477B">
        <w:rPr>
          <w:b/>
          <w:bCs/>
          <w:i/>
          <w:iCs/>
          <w:color w:val="000000" w:themeColor="text1"/>
        </w:rPr>
        <w:t>Insights</w:t>
      </w:r>
    </w:p>
    <w:p w14:paraId="4B753A64" w14:textId="77777777" w:rsidR="007B000A" w:rsidRPr="0023477B" w:rsidRDefault="00060416">
      <w:pPr>
        <w:rPr>
          <w:color w:val="000000" w:themeColor="text1"/>
        </w:rPr>
      </w:pPr>
      <w:bookmarkStart w:id="15" w:name="_heading=h.s3bgfcytot2n" w:colFirst="0" w:colLast="0"/>
      <w:bookmarkEnd w:id="15"/>
      <w:r w:rsidRPr="0023477B">
        <w:rPr>
          <w:color w:val="000000" w:themeColor="text1"/>
        </w:rPr>
        <w:t>In the context of successful project management, stakeholder management acts as a mediator in terms of building the footprint of resilience and adaptability (Wallace and Michopoulou, 2023). Similarly, based on the stakeholder involvement above, the planning and closing can be considered as two highly dense phases, concerning the presence of stakeholders.</w:t>
      </w:r>
    </w:p>
    <w:p w14:paraId="6B4DFDAB" w14:textId="77777777" w:rsidR="007B000A" w:rsidRPr="0023477B" w:rsidRDefault="00060416">
      <w:pPr>
        <w:pStyle w:val="Heading2"/>
        <w:rPr>
          <w:color w:val="000000" w:themeColor="text1"/>
        </w:rPr>
      </w:pPr>
      <w:bookmarkStart w:id="16" w:name="_Toc224637887"/>
      <w:r w:rsidRPr="0023477B">
        <w:rPr>
          <w:color w:val="000000" w:themeColor="text1"/>
        </w:rPr>
        <w:t>8. Allocation of Resources</w:t>
      </w:r>
      <w:bookmarkEnd w:id="16"/>
    </w:p>
    <w:p w14:paraId="2A09862E" w14:textId="77777777" w:rsidR="007B000A" w:rsidRPr="0023477B" w:rsidRDefault="00060416">
      <w:pPr>
        <w:rPr>
          <w:color w:val="000000" w:themeColor="text1"/>
        </w:rPr>
      </w:pPr>
      <w:r w:rsidRPr="0023477B">
        <w:rPr>
          <w:b/>
          <w:bCs/>
          <w:i/>
          <w:iCs/>
          <w:color w:val="000000" w:themeColor="text1"/>
        </w:rPr>
        <w:t>Key resources for the project</w:t>
      </w:r>
    </w:p>
    <w:tbl>
      <w:tblPr>
        <w:tblStyle w:val="a9"/>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70"/>
        <w:gridCol w:w="7290"/>
      </w:tblGrid>
      <w:tr w:rsidR="0023477B" w:rsidRPr="0023477B" w14:paraId="12D00399" w14:textId="77777777">
        <w:tc>
          <w:tcPr>
            <w:tcW w:w="2070" w:type="dxa"/>
            <w:tcMar>
              <w:top w:w="100" w:type="dxa"/>
              <w:left w:w="100" w:type="dxa"/>
              <w:bottom w:w="100" w:type="dxa"/>
              <w:right w:w="100" w:type="dxa"/>
            </w:tcMar>
          </w:tcPr>
          <w:p w14:paraId="4A6D4C55" w14:textId="77777777" w:rsidR="007B000A" w:rsidRPr="0023477B" w:rsidRDefault="00060416">
            <w:pPr>
              <w:widowControl w:val="0"/>
              <w:pBdr>
                <w:top w:val="nil"/>
                <w:left w:val="nil"/>
                <w:bottom w:val="nil"/>
                <w:right w:val="nil"/>
                <w:between w:val="nil"/>
              </w:pBdr>
              <w:jc w:val="center"/>
              <w:rPr>
                <w:b/>
                <w:bCs/>
                <w:color w:val="000000" w:themeColor="text1"/>
              </w:rPr>
            </w:pPr>
            <w:r w:rsidRPr="0023477B">
              <w:rPr>
                <w:b/>
                <w:bCs/>
                <w:color w:val="000000" w:themeColor="text1"/>
              </w:rPr>
              <w:t>Type</w:t>
            </w:r>
          </w:p>
        </w:tc>
        <w:tc>
          <w:tcPr>
            <w:tcW w:w="7290" w:type="dxa"/>
            <w:tcMar>
              <w:top w:w="100" w:type="dxa"/>
              <w:left w:w="100" w:type="dxa"/>
              <w:bottom w:w="100" w:type="dxa"/>
              <w:right w:w="100" w:type="dxa"/>
            </w:tcMar>
          </w:tcPr>
          <w:p w14:paraId="5E162681" w14:textId="77777777" w:rsidR="007B000A" w:rsidRPr="0023477B" w:rsidRDefault="00060416">
            <w:pPr>
              <w:widowControl w:val="0"/>
              <w:pBdr>
                <w:top w:val="nil"/>
                <w:left w:val="nil"/>
                <w:bottom w:val="nil"/>
                <w:right w:val="nil"/>
                <w:between w:val="nil"/>
              </w:pBdr>
              <w:jc w:val="center"/>
              <w:rPr>
                <w:b/>
                <w:bCs/>
                <w:color w:val="000000" w:themeColor="text1"/>
              </w:rPr>
            </w:pPr>
            <w:r w:rsidRPr="0023477B">
              <w:rPr>
                <w:b/>
                <w:bCs/>
                <w:color w:val="000000" w:themeColor="text1"/>
              </w:rPr>
              <w:t>Details</w:t>
            </w:r>
          </w:p>
        </w:tc>
      </w:tr>
      <w:tr w:rsidR="0023477B" w:rsidRPr="0023477B" w14:paraId="372BC064" w14:textId="77777777">
        <w:tc>
          <w:tcPr>
            <w:tcW w:w="2070" w:type="dxa"/>
            <w:tcMar>
              <w:top w:w="100" w:type="dxa"/>
              <w:left w:w="100" w:type="dxa"/>
              <w:bottom w:w="100" w:type="dxa"/>
              <w:right w:w="100" w:type="dxa"/>
            </w:tcMar>
          </w:tcPr>
          <w:p w14:paraId="5126CB2A" w14:textId="77777777" w:rsidR="007B000A" w:rsidRPr="0023477B" w:rsidRDefault="00060416">
            <w:pPr>
              <w:widowControl w:val="0"/>
              <w:pBdr>
                <w:top w:val="nil"/>
                <w:left w:val="nil"/>
                <w:bottom w:val="nil"/>
                <w:right w:val="nil"/>
                <w:between w:val="nil"/>
              </w:pBdr>
              <w:rPr>
                <w:color w:val="000000" w:themeColor="text1"/>
              </w:rPr>
            </w:pPr>
            <w:r w:rsidRPr="0023477B">
              <w:rPr>
                <w:color w:val="000000" w:themeColor="text1"/>
              </w:rPr>
              <w:t>Human Resources</w:t>
            </w:r>
          </w:p>
        </w:tc>
        <w:tc>
          <w:tcPr>
            <w:tcW w:w="7290" w:type="dxa"/>
            <w:tcMar>
              <w:top w:w="100" w:type="dxa"/>
              <w:left w:w="100" w:type="dxa"/>
              <w:bottom w:w="100" w:type="dxa"/>
              <w:right w:w="100" w:type="dxa"/>
            </w:tcMar>
          </w:tcPr>
          <w:p w14:paraId="584CE824" w14:textId="77777777" w:rsidR="007B000A" w:rsidRPr="0023477B" w:rsidRDefault="00060416">
            <w:pPr>
              <w:widowControl w:val="0"/>
              <w:numPr>
                <w:ilvl w:val="0"/>
                <w:numId w:val="2"/>
              </w:numPr>
              <w:pBdr>
                <w:top w:val="nil"/>
                <w:left w:val="nil"/>
                <w:bottom w:val="nil"/>
                <w:right w:val="nil"/>
                <w:between w:val="nil"/>
              </w:pBdr>
              <w:rPr>
                <w:color w:val="000000" w:themeColor="text1"/>
              </w:rPr>
            </w:pPr>
            <w:r w:rsidRPr="0023477B">
              <w:rPr>
                <w:color w:val="000000" w:themeColor="text1"/>
              </w:rPr>
              <w:t>Project Sponsor and manager</w:t>
            </w:r>
          </w:p>
          <w:p w14:paraId="19729DC6" w14:textId="77777777" w:rsidR="007B000A" w:rsidRPr="0023477B" w:rsidRDefault="00060416">
            <w:pPr>
              <w:widowControl w:val="0"/>
              <w:numPr>
                <w:ilvl w:val="0"/>
                <w:numId w:val="2"/>
              </w:numPr>
              <w:pBdr>
                <w:top w:val="nil"/>
                <w:left w:val="nil"/>
                <w:bottom w:val="nil"/>
                <w:right w:val="nil"/>
                <w:between w:val="nil"/>
              </w:pBdr>
              <w:rPr>
                <w:color w:val="000000" w:themeColor="text1"/>
              </w:rPr>
            </w:pPr>
            <w:r w:rsidRPr="0023477B">
              <w:rPr>
                <w:color w:val="000000" w:themeColor="text1"/>
              </w:rPr>
              <w:t>Civil &amp; Structural Engineers</w:t>
            </w:r>
          </w:p>
          <w:p w14:paraId="5D1B6F99" w14:textId="77777777" w:rsidR="007B000A" w:rsidRPr="0023477B" w:rsidRDefault="00060416">
            <w:pPr>
              <w:widowControl w:val="0"/>
              <w:numPr>
                <w:ilvl w:val="0"/>
                <w:numId w:val="2"/>
              </w:numPr>
              <w:pBdr>
                <w:top w:val="nil"/>
                <w:left w:val="nil"/>
                <w:bottom w:val="nil"/>
                <w:right w:val="nil"/>
                <w:between w:val="nil"/>
              </w:pBdr>
              <w:rPr>
                <w:color w:val="000000" w:themeColor="text1"/>
              </w:rPr>
            </w:pPr>
            <w:r w:rsidRPr="0023477B">
              <w:rPr>
                <w:color w:val="000000" w:themeColor="text1"/>
              </w:rPr>
              <w:t>Environmental &amp; Flood Risk Specialists</w:t>
            </w:r>
          </w:p>
          <w:p w14:paraId="0095230B" w14:textId="77777777" w:rsidR="007B000A" w:rsidRPr="0023477B" w:rsidRDefault="00060416">
            <w:pPr>
              <w:widowControl w:val="0"/>
              <w:numPr>
                <w:ilvl w:val="0"/>
                <w:numId w:val="2"/>
              </w:numPr>
              <w:pBdr>
                <w:top w:val="nil"/>
                <w:left w:val="nil"/>
                <w:bottom w:val="nil"/>
                <w:right w:val="nil"/>
                <w:between w:val="nil"/>
              </w:pBdr>
              <w:rPr>
                <w:color w:val="000000" w:themeColor="text1"/>
              </w:rPr>
            </w:pPr>
            <w:r w:rsidRPr="0023477B">
              <w:rPr>
                <w:color w:val="000000" w:themeColor="text1"/>
              </w:rPr>
              <w:t>Quantity and Procurement Officers</w:t>
            </w:r>
          </w:p>
          <w:p w14:paraId="746E0408" w14:textId="77777777" w:rsidR="007B000A" w:rsidRPr="0023477B" w:rsidRDefault="00060416">
            <w:pPr>
              <w:widowControl w:val="0"/>
              <w:numPr>
                <w:ilvl w:val="0"/>
                <w:numId w:val="2"/>
              </w:numPr>
              <w:pBdr>
                <w:top w:val="nil"/>
                <w:left w:val="nil"/>
                <w:bottom w:val="nil"/>
                <w:right w:val="nil"/>
                <w:between w:val="nil"/>
              </w:pBdr>
              <w:rPr>
                <w:color w:val="000000" w:themeColor="text1"/>
              </w:rPr>
            </w:pPr>
            <w:r w:rsidRPr="0023477B">
              <w:rPr>
                <w:color w:val="000000" w:themeColor="text1"/>
              </w:rPr>
              <w:t>Site Supervisors</w:t>
            </w:r>
          </w:p>
          <w:p w14:paraId="3B9D9919" w14:textId="77777777" w:rsidR="007B000A" w:rsidRPr="0023477B" w:rsidRDefault="00060416">
            <w:pPr>
              <w:widowControl w:val="0"/>
              <w:numPr>
                <w:ilvl w:val="0"/>
                <w:numId w:val="2"/>
              </w:numPr>
              <w:pBdr>
                <w:top w:val="nil"/>
                <w:left w:val="nil"/>
                <w:bottom w:val="nil"/>
                <w:right w:val="nil"/>
                <w:between w:val="nil"/>
              </w:pBdr>
              <w:rPr>
                <w:color w:val="000000" w:themeColor="text1"/>
              </w:rPr>
            </w:pPr>
            <w:r w:rsidRPr="0023477B">
              <w:rPr>
                <w:color w:val="000000" w:themeColor="text1"/>
              </w:rPr>
              <w:t>Skilled Construction Workers</w:t>
            </w:r>
          </w:p>
          <w:p w14:paraId="28073292" w14:textId="77777777" w:rsidR="007B000A" w:rsidRPr="0023477B" w:rsidRDefault="00060416">
            <w:pPr>
              <w:widowControl w:val="0"/>
              <w:numPr>
                <w:ilvl w:val="0"/>
                <w:numId w:val="2"/>
              </w:numPr>
              <w:pBdr>
                <w:top w:val="nil"/>
                <w:left w:val="nil"/>
                <w:bottom w:val="nil"/>
                <w:right w:val="nil"/>
                <w:between w:val="nil"/>
              </w:pBdr>
              <w:rPr>
                <w:color w:val="000000" w:themeColor="text1"/>
              </w:rPr>
            </w:pPr>
            <w:r w:rsidRPr="0023477B">
              <w:rPr>
                <w:color w:val="000000" w:themeColor="text1"/>
              </w:rPr>
              <w:t>IT and Quality Assurance Inspectors</w:t>
            </w:r>
          </w:p>
        </w:tc>
      </w:tr>
      <w:tr w:rsidR="0023477B" w:rsidRPr="0023477B" w14:paraId="37C510E4" w14:textId="77777777">
        <w:tc>
          <w:tcPr>
            <w:tcW w:w="2070" w:type="dxa"/>
            <w:tcMar>
              <w:top w:w="100" w:type="dxa"/>
              <w:left w:w="100" w:type="dxa"/>
              <w:bottom w:w="100" w:type="dxa"/>
              <w:right w:w="100" w:type="dxa"/>
            </w:tcMar>
          </w:tcPr>
          <w:p w14:paraId="24807C65" w14:textId="77777777" w:rsidR="007B000A" w:rsidRPr="0023477B" w:rsidRDefault="00060416">
            <w:pPr>
              <w:widowControl w:val="0"/>
              <w:pBdr>
                <w:top w:val="nil"/>
                <w:left w:val="nil"/>
                <w:bottom w:val="nil"/>
                <w:right w:val="nil"/>
                <w:between w:val="nil"/>
              </w:pBdr>
              <w:rPr>
                <w:color w:val="000000" w:themeColor="text1"/>
              </w:rPr>
            </w:pPr>
            <w:r w:rsidRPr="0023477B">
              <w:rPr>
                <w:color w:val="000000" w:themeColor="text1"/>
              </w:rPr>
              <w:t xml:space="preserve">Financial </w:t>
            </w:r>
            <w:r w:rsidRPr="0023477B">
              <w:rPr>
                <w:color w:val="000000" w:themeColor="text1"/>
              </w:rPr>
              <w:lastRenderedPageBreak/>
              <w:t>Resources</w:t>
            </w:r>
          </w:p>
        </w:tc>
        <w:tc>
          <w:tcPr>
            <w:tcW w:w="7290" w:type="dxa"/>
            <w:tcMar>
              <w:top w:w="100" w:type="dxa"/>
              <w:left w:w="100" w:type="dxa"/>
              <w:bottom w:w="100" w:type="dxa"/>
              <w:right w:w="100" w:type="dxa"/>
            </w:tcMar>
          </w:tcPr>
          <w:p w14:paraId="7030EDC7" w14:textId="77777777" w:rsidR="007B000A" w:rsidRPr="0023477B" w:rsidRDefault="00060416">
            <w:pPr>
              <w:widowControl w:val="0"/>
              <w:numPr>
                <w:ilvl w:val="0"/>
                <w:numId w:val="9"/>
              </w:numPr>
              <w:pBdr>
                <w:top w:val="nil"/>
                <w:left w:val="nil"/>
                <w:bottom w:val="nil"/>
                <w:right w:val="nil"/>
                <w:between w:val="nil"/>
              </w:pBdr>
              <w:rPr>
                <w:color w:val="000000" w:themeColor="text1"/>
              </w:rPr>
            </w:pPr>
            <w:r w:rsidRPr="0023477B">
              <w:rPr>
                <w:color w:val="000000" w:themeColor="text1"/>
              </w:rPr>
              <w:lastRenderedPageBreak/>
              <w:t>Government reconstruction funding</w:t>
            </w:r>
          </w:p>
          <w:p w14:paraId="201EE940" w14:textId="77777777" w:rsidR="007B000A" w:rsidRPr="0023477B" w:rsidRDefault="00060416">
            <w:pPr>
              <w:widowControl w:val="0"/>
              <w:numPr>
                <w:ilvl w:val="0"/>
                <w:numId w:val="9"/>
              </w:numPr>
              <w:pBdr>
                <w:top w:val="nil"/>
                <w:left w:val="nil"/>
                <w:bottom w:val="nil"/>
                <w:right w:val="nil"/>
                <w:between w:val="nil"/>
              </w:pBdr>
              <w:rPr>
                <w:color w:val="000000" w:themeColor="text1"/>
              </w:rPr>
            </w:pPr>
            <w:r w:rsidRPr="0023477B">
              <w:rPr>
                <w:color w:val="000000" w:themeColor="text1"/>
              </w:rPr>
              <w:lastRenderedPageBreak/>
              <w:t>Contingency reserve</w:t>
            </w:r>
          </w:p>
          <w:p w14:paraId="5CE6FCC3" w14:textId="77777777" w:rsidR="007B000A" w:rsidRPr="0023477B" w:rsidRDefault="00060416">
            <w:pPr>
              <w:widowControl w:val="0"/>
              <w:numPr>
                <w:ilvl w:val="0"/>
                <w:numId w:val="9"/>
              </w:numPr>
              <w:pBdr>
                <w:top w:val="nil"/>
                <w:left w:val="nil"/>
                <w:bottom w:val="nil"/>
                <w:right w:val="nil"/>
                <w:between w:val="nil"/>
              </w:pBdr>
              <w:rPr>
                <w:color w:val="000000" w:themeColor="text1"/>
              </w:rPr>
            </w:pPr>
            <w:r w:rsidRPr="0023477B">
              <w:rPr>
                <w:color w:val="000000" w:themeColor="text1"/>
              </w:rPr>
              <w:t>Insurance reimbursements</w:t>
            </w:r>
          </w:p>
          <w:p w14:paraId="247BADBE" w14:textId="77777777" w:rsidR="007B000A" w:rsidRPr="0023477B" w:rsidRDefault="00060416">
            <w:pPr>
              <w:widowControl w:val="0"/>
              <w:numPr>
                <w:ilvl w:val="0"/>
                <w:numId w:val="9"/>
              </w:numPr>
              <w:pBdr>
                <w:top w:val="nil"/>
                <w:left w:val="nil"/>
                <w:bottom w:val="nil"/>
                <w:right w:val="nil"/>
                <w:between w:val="nil"/>
              </w:pBdr>
              <w:rPr>
                <w:color w:val="000000" w:themeColor="text1"/>
              </w:rPr>
            </w:pPr>
            <w:r w:rsidRPr="0023477B">
              <w:rPr>
                <w:color w:val="000000" w:themeColor="text1"/>
              </w:rPr>
              <w:t>Contractor payment allocations</w:t>
            </w:r>
          </w:p>
        </w:tc>
      </w:tr>
      <w:tr w:rsidR="0023477B" w:rsidRPr="0023477B" w14:paraId="6883C648" w14:textId="77777777">
        <w:tc>
          <w:tcPr>
            <w:tcW w:w="2070" w:type="dxa"/>
            <w:tcMar>
              <w:top w:w="100" w:type="dxa"/>
              <w:left w:w="100" w:type="dxa"/>
              <w:bottom w:w="100" w:type="dxa"/>
              <w:right w:w="100" w:type="dxa"/>
            </w:tcMar>
          </w:tcPr>
          <w:p w14:paraId="1E25BD84" w14:textId="77777777" w:rsidR="007B000A" w:rsidRPr="0023477B" w:rsidRDefault="00060416">
            <w:pPr>
              <w:widowControl w:val="0"/>
              <w:pBdr>
                <w:top w:val="nil"/>
                <w:left w:val="nil"/>
                <w:bottom w:val="nil"/>
                <w:right w:val="nil"/>
                <w:between w:val="nil"/>
              </w:pBdr>
              <w:rPr>
                <w:color w:val="000000" w:themeColor="text1"/>
              </w:rPr>
            </w:pPr>
            <w:r w:rsidRPr="0023477B">
              <w:rPr>
                <w:color w:val="000000" w:themeColor="text1"/>
              </w:rPr>
              <w:t>Technological Resources</w:t>
            </w:r>
          </w:p>
        </w:tc>
        <w:tc>
          <w:tcPr>
            <w:tcW w:w="7290" w:type="dxa"/>
            <w:tcMar>
              <w:top w:w="100" w:type="dxa"/>
              <w:left w:w="100" w:type="dxa"/>
              <w:bottom w:w="100" w:type="dxa"/>
              <w:right w:w="100" w:type="dxa"/>
            </w:tcMar>
          </w:tcPr>
          <w:p w14:paraId="28E43DC2" w14:textId="77777777" w:rsidR="007B000A" w:rsidRPr="0023477B" w:rsidRDefault="00060416">
            <w:pPr>
              <w:widowControl w:val="0"/>
              <w:numPr>
                <w:ilvl w:val="0"/>
                <w:numId w:val="1"/>
              </w:numPr>
              <w:pBdr>
                <w:top w:val="nil"/>
                <w:left w:val="nil"/>
                <w:bottom w:val="nil"/>
                <w:right w:val="nil"/>
                <w:between w:val="nil"/>
              </w:pBdr>
              <w:rPr>
                <w:color w:val="000000" w:themeColor="text1"/>
              </w:rPr>
            </w:pPr>
            <w:r w:rsidRPr="0023477B">
              <w:rPr>
                <w:color w:val="000000" w:themeColor="text1"/>
              </w:rPr>
              <w:t>Project Management Information System (PMIS)</w:t>
            </w:r>
          </w:p>
          <w:p w14:paraId="5721F5EB" w14:textId="77777777" w:rsidR="007B000A" w:rsidRPr="0023477B" w:rsidRDefault="00060416">
            <w:pPr>
              <w:widowControl w:val="0"/>
              <w:numPr>
                <w:ilvl w:val="0"/>
                <w:numId w:val="1"/>
              </w:numPr>
              <w:pBdr>
                <w:top w:val="nil"/>
                <w:left w:val="nil"/>
                <w:bottom w:val="nil"/>
                <w:right w:val="nil"/>
                <w:between w:val="nil"/>
              </w:pBdr>
              <w:rPr>
                <w:color w:val="000000" w:themeColor="text1"/>
              </w:rPr>
            </w:pPr>
            <w:r w:rsidRPr="0023477B">
              <w:rPr>
                <w:color w:val="000000" w:themeColor="text1"/>
              </w:rPr>
              <w:t>GIS mapping systems</w:t>
            </w:r>
          </w:p>
          <w:p w14:paraId="4CE42C49" w14:textId="77777777" w:rsidR="007B000A" w:rsidRPr="0023477B" w:rsidRDefault="00060416">
            <w:pPr>
              <w:widowControl w:val="0"/>
              <w:numPr>
                <w:ilvl w:val="0"/>
                <w:numId w:val="1"/>
              </w:numPr>
              <w:pBdr>
                <w:top w:val="nil"/>
                <w:left w:val="nil"/>
                <w:bottom w:val="nil"/>
                <w:right w:val="nil"/>
                <w:between w:val="nil"/>
              </w:pBdr>
              <w:rPr>
                <w:color w:val="000000" w:themeColor="text1"/>
              </w:rPr>
            </w:pPr>
            <w:r w:rsidRPr="0023477B">
              <w:rPr>
                <w:color w:val="000000" w:themeColor="text1"/>
              </w:rPr>
              <w:t>Structural modelling software</w:t>
            </w:r>
          </w:p>
        </w:tc>
      </w:tr>
      <w:tr w:rsidR="0023477B" w:rsidRPr="0023477B" w14:paraId="59E73E7C" w14:textId="77777777">
        <w:tc>
          <w:tcPr>
            <w:tcW w:w="2070" w:type="dxa"/>
            <w:tcMar>
              <w:top w:w="100" w:type="dxa"/>
              <w:left w:w="100" w:type="dxa"/>
              <w:bottom w:w="100" w:type="dxa"/>
              <w:right w:w="100" w:type="dxa"/>
            </w:tcMar>
          </w:tcPr>
          <w:p w14:paraId="225AA93A" w14:textId="77777777" w:rsidR="007B000A" w:rsidRPr="0023477B" w:rsidRDefault="00060416">
            <w:pPr>
              <w:widowControl w:val="0"/>
              <w:pBdr>
                <w:top w:val="nil"/>
                <w:left w:val="nil"/>
                <w:bottom w:val="nil"/>
                <w:right w:val="nil"/>
                <w:between w:val="nil"/>
              </w:pBdr>
              <w:rPr>
                <w:color w:val="000000" w:themeColor="text1"/>
              </w:rPr>
            </w:pPr>
            <w:r w:rsidRPr="0023477B">
              <w:rPr>
                <w:color w:val="000000" w:themeColor="text1"/>
              </w:rPr>
              <w:t>Physical Resources</w:t>
            </w:r>
          </w:p>
        </w:tc>
        <w:tc>
          <w:tcPr>
            <w:tcW w:w="7290" w:type="dxa"/>
            <w:tcMar>
              <w:top w:w="100" w:type="dxa"/>
              <w:left w:w="100" w:type="dxa"/>
              <w:bottom w:w="100" w:type="dxa"/>
              <w:right w:w="100" w:type="dxa"/>
            </w:tcMar>
          </w:tcPr>
          <w:p w14:paraId="0B1ACD39" w14:textId="77777777" w:rsidR="007B000A" w:rsidRPr="0023477B" w:rsidRDefault="00060416">
            <w:pPr>
              <w:widowControl w:val="0"/>
              <w:numPr>
                <w:ilvl w:val="0"/>
                <w:numId w:val="5"/>
              </w:numPr>
              <w:pBdr>
                <w:top w:val="nil"/>
                <w:left w:val="nil"/>
                <w:bottom w:val="nil"/>
                <w:right w:val="nil"/>
                <w:between w:val="nil"/>
              </w:pBdr>
              <w:rPr>
                <w:color w:val="000000" w:themeColor="text1"/>
              </w:rPr>
            </w:pPr>
            <w:r w:rsidRPr="0023477B">
              <w:rPr>
                <w:color w:val="000000" w:themeColor="text1"/>
              </w:rPr>
              <w:t>Construction machinery (excavators, cranes, loaders)</w:t>
            </w:r>
          </w:p>
          <w:p w14:paraId="1E3FAB32" w14:textId="77777777" w:rsidR="007B000A" w:rsidRPr="0023477B" w:rsidRDefault="00060416">
            <w:pPr>
              <w:widowControl w:val="0"/>
              <w:numPr>
                <w:ilvl w:val="0"/>
                <w:numId w:val="5"/>
              </w:numPr>
              <w:pBdr>
                <w:top w:val="nil"/>
                <w:left w:val="nil"/>
                <w:bottom w:val="nil"/>
                <w:right w:val="nil"/>
                <w:between w:val="nil"/>
              </w:pBdr>
              <w:rPr>
                <w:color w:val="000000" w:themeColor="text1"/>
              </w:rPr>
            </w:pPr>
            <w:r w:rsidRPr="0023477B">
              <w:rPr>
                <w:color w:val="000000" w:themeColor="text1"/>
              </w:rPr>
              <w:t>Concrete batching equipment</w:t>
            </w:r>
          </w:p>
          <w:p w14:paraId="0B976C71" w14:textId="77777777" w:rsidR="007B000A" w:rsidRPr="0023477B" w:rsidRDefault="00060416">
            <w:pPr>
              <w:widowControl w:val="0"/>
              <w:numPr>
                <w:ilvl w:val="0"/>
                <w:numId w:val="5"/>
              </w:numPr>
              <w:pBdr>
                <w:top w:val="nil"/>
                <w:left w:val="nil"/>
                <w:bottom w:val="nil"/>
                <w:right w:val="nil"/>
                <w:between w:val="nil"/>
              </w:pBdr>
              <w:rPr>
                <w:color w:val="000000" w:themeColor="text1"/>
              </w:rPr>
            </w:pPr>
            <w:r w:rsidRPr="0023477B">
              <w:rPr>
                <w:color w:val="000000" w:themeColor="text1"/>
              </w:rPr>
              <w:t>Bridge repair tools &amp; scaffolding</w:t>
            </w:r>
          </w:p>
          <w:p w14:paraId="4B27E545" w14:textId="77777777" w:rsidR="007B000A" w:rsidRPr="0023477B" w:rsidRDefault="00060416">
            <w:pPr>
              <w:widowControl w:val="0"/>
              <w:numPr>
                <w:ilvl w:val="0"/>
                <w:numId w:val="5"/>
              </w:numPr>
              <w:pBdr>
                <w:top w:val="nil"/>
                <w:left w:val="nil"/>
                <w:bottom w:val="nil"/>
                <w:right w:val="nil"/>
                <w:between w:val="nil"/>
              </w:pBdr>
              <w:rPr>
                <w:color w:val="000000" w:themeColor="text1"/>
              </w:rPr>
            </w:pPr>
            <w:r w:rsidRPr="0023477B">
              <w:rPr>
                <w:color w:val="000000" w:themeColor="text1"/>
              </w:rPr>
              <w:t>Drainage installation systems</w:t>
            </w:r>
          </w:p>
          <w:p w14:paraId="54936713" w14:textId="77777777" w:rsidR="007B000A" w:rsidRPr="0023477B" w:rsidRDefault="00060416">
            <w:pPr>
              <w:widowControl w:val="0"/>
              <w:numPr>
                <w:ilvl w:val="0"/>
                <w:numId w:val="5"/>
              </w:numPr>
              <w:pBdr>
                <w:top w:val="nil"/>
                <w:left w:val="nil"/>
                <w:bottom w:val="nil"/>
                <w:right w:val="nil"/>
                <w:between w:val="nil"/>
              </w:pBdr>
              <w:rPr>
                <w:color w:val="000000" w:themeColor="text1"/>
              </w:rPr>
            </w:pPr>
            <w:r w:rsidRPr="0023477B">
              <w:rPr>
                <w:color w:val="000000" w:themeColor="text1"/>
              </w:rPr>
              <w:t>Flood defence materials</w:t>
            </w:r>
          </w:p>
          <w:p w14:paraId="35E62A08" w14:textId="77777777" w:rsidR="007B000A" w:rsidRPr="0023477B" w:rsidRDefault="00060416">
            <w:pPr>
              <w:widowControl w:val="0"/>
              <w:numPr>
                <w:ilvl w:val="0"/>
                <w:numId w:val="5"/>
              </w:numPr>
              <w:pBdr>
                <w:top w:val="nil"/>
                <w:left w:val="nil"/>
                <w:bottom w:val="nil"/>
                <w:right w:val="nil"/>
                <w:between w:val="nil"/>
              </w:pBdr>
              <w:rPr>
                <w:color w:val="000000" w:themeColor="text1"/>
              </w:rPr>
            </w:pPr>
            <w:r w:rsidRPr="0023477B">
              <w:rPr>
                <w:color w:val="000000" w:themeColor="text1"/>
              </w:rPr>
              <w:t>Flood-level sensors &amp; monitoring equipment</w:t>
            </w:r>
          </w:p>
        </w:tc>
      </w:tr>
    </w:tbl>
    <w:p w14:paraId="17550320" w14:textId="77777777" w:rsidR="007B000A" w:rsidRPr="0023477B" w:rsidRDefault="00060416">
      <w:pPr>
        <w:jc w:val="center"/>
        <w:rPr>
          <w:b/>
          <w:bCs/>
          <w:color w:val="000000" w:themeColor="text1"/>
        </w:rPr>
      </w:pPr>
      <w:r w:rsidRPr="0023477B">
        <w:rPr>
          <w:b/>
          <w:bCs/>
          <w:color w:val="000000" w:themeColor="text1"/>
        </w:rPr>
        <w:t>Table 4: Key resources</w:t>
      </w:r>
    </w:p>
    <w:p w14:paraId="3365A191" w14:textId="77777777" w:rsidR="007B000A" w:rsidRPr="0023477B" w:rsidRDefault="00060416">
      <w:pPr>
        <w:jc w:val="center"/>
        <w:rPr>
          <w:b/>
          <w:bCs/>
          <w:i/>
          <w:iCs/>
          <w:color w:val="000000" w:themeColor="text1"/>
        </w:rPr>
      </w:pPr>
      <w:r w:rsidRPr="0023477B">
        <w:rPr>
          <w:color w:val="000000" w:themeColor="text1"/>
        </w:rPr>
        <w:t>(Source: Self-developed)</w:t>
      </w:r>
    </w:p>
    <w:p w14:paraId="5CF40154" w14:textId="77777777" w:rsidR="007B000A" w:rsidRPr="0023477B" w:rsidRDefault="00060416">
      <w:pPr>
        <w:rPr>
          <w:color w:val="000000" w:themeColor="text1"/>
        </w:rPr>
      </w:pPr>
      <w:r w:rsidRPr="0023477B">
        <w:rPr>
          <w:b/>
          <w:bCs/>
          <w:i/>
          <w:iCs/>
          <w:color w:val="000000" w:themeColor="text1"/>
        </w:rPr>
        <w:t>Resource Allocation Table</w:t>
      </w:r>
    </w:p>
    <w:tbl>
      <w:tblPr>
        <w:tblStyle w:val="aa"/>
        <w:tblW w:w="9360" w:type="dxa"/>
        <w:tblBorders>
          <w:top w:val="nil"/>
          <w:left w:val="nil"/>
          <w:bottom w:val="nil"/>
          <w:right w:val="nil"/>
          <w:insideH w:val="nil"/>
          <w:insideV w:val="nil"/>
        </w:tblBorders>
        <w:tblLayout w:type="fixed"/>
        <w:tblLook w:val="0600" w:firstRow="0" w:lastRow="0" w:firstColumn="0" w:lastColumn="0" w:noHBand="1" w:noVBand="1"/>
      </w:tblPr>
      <w:tblGrid>
        <w:gridCol w:w="1301"/>
        <w:gridCol w:w="1301"/>
        <w:gridCol w:w="1059"/>
        <w:gridCol w:w="1481"/>
        <w:gridCol w:w="1524"/>
        <w:gridCol w:w="1463"/>
        <w:gridCol w:w="1231"/>
      </w:tblGrid>
      <w:tr w:rsidR="0023477B" w:rsidRPr="0023477B" w14:paraId="3362F7D6" w14:textId="77777777">
        <w:trPr>
          <w:trHeight w:val="330"/>
        </w:trPr>
        <w:tc>
          <w:tcPr>
            <w:tcW w:w="1301" w:type="dxa"/>
            <w:tcBorders>
              <w:top w:val="single" w:sz="7" w:space="0" w:color="284E3F"/>
              <w:left w:val="single" w:sz="7" w:space="0" w:color="284E3F"/>
              <w:bottom w:val="single" w:sz="7" w:space="0" w:color="284E3F"/>
              <w:right w:val="single" w:sz="7" w:space="0" w:color="356854"/>
            </w:tcBorders>
            <w:shd w:val="clear" w:color="auto" w:fill="356854"/>
            <w:tcMar>
              <w:top w:w="40" w:type="dxa"/>
              <w:left w:w="120" w:type="dxa"/>
              <w:bottom w:w="40" w:type="dxa"/>
              <w:right w:w="120" w:type="dxa"/>
            </w:tcMar>
            <w:vAlign w:val="center"/>
          </w:tcPr>
          <w:p w14:paraId="17E3E290" w14:textId="77777777" w:rsidR="007B000A" w:rsidRPr="0023477B" w:rsidRDefault="00060416">
            <w:pPr>
              <w:widowControl w:val="0"/>
              <w:spacing w:line="276" w:lineRule="auto"/>
              <w:jc w:val="center"/>
              <w:rPr>
                <w:rFonts w:ascii="Arial" w:eastAsia="Arial" w:hAnsi="Arial" w:cs="Arial"/>
                <w:color w:val="000000" w:themeColor="text1"/>
              </w:rPr>
            </w:pPr>
            <w:r w:rsidRPr="0023477B">
              <w:rPr>
                <w:b/>
                <w:bCs/>
                <w:color w:val="000000" w:themeColor="text1"/>
              </w:rPr>
              <w:t>Resource Category</w:t>
            </w:r>
          </w:p>
        </w:tc>
        <w:tc>
          <w:tcPr>
            <w:tcW w:w="1301" w:type="dxa"/>
            <w:tcBorders>
              <w:top w:val="single" w:sz="7" w:space="0" w:color="284E3F"/>
              <w:left w:val="single" w:sz="7" w:space="0" w:color="CCCCCC"/>
              <w:bottom w:val="single" w:sz="7" w:space="0" w:color="284E3F"/>
              <w:right w:val="single" w:sz="7" w:space="0" w:color="356854"/>
            </w:tcBorders>
            <w:shd w:val="clear" w:color="auto" w:fill="356854"/>
            <w:tcMar>
              <w:top w:w="40" w:type="dxa"/>
              <w:left w:w="120" w:type="dxa"/>
              <w:bottom w:w="40" w:type="dxa"/>
              <w:right w:w="120" w:type="dxa"/>
            </w:tcMar>
            <w:vAlign w:val="center"/>
          </w:tcPr>
          <w:p w14:paraId="1C776922" w14:textId="77777777" w:rsidR="007B000A" w:rsidRPr="0023477B" w:rsidRDefault="00060416">
            <w:pPr>
              <w:widowControl w:val="0"/>
              <w:spacing w:line="276" w:lineRule="auto"/>
              <w:jc w:val="center"/>
              <w:rPr>
                <w:rFonts w:ascii="Arial" w:eastAsia="Arial" w:hAnsi="Arial" w:cs="Arial"/>
                <w:color w:val="000000" w:themeColor="text1"/>
              </w:rPr>
            </w:pPr>
            <w:r w:rsidRPr="0023477B">
              <w:rPr>
                <w:b/>
                <w:bCs/>
                <w:color w:val="000000" w:themeColor="text1"/>
              </w:rPr>
              <w:t>Specific Resource</w:t>
            </w:r>
          </w:p>
        </w:tc>
        <w:tc>
          <w:tcPr>
            <w:tcW w:w="1059" w:type="dxa"/>
            <w:tcBorders>
              <w:top w:val="single" w:sz="7" w:space="0" w:color="284E3F"/>
              <w:left w:val="single" w:sz="7" w:space="0" w:color="CCCCCC"/>
              <w:bottom w:val="single" w:sz="7" w:space="0" w:color="284E3F"/>
              <w:right w:val="single" w:sz="7" w:space="0" w:color="356854"/>
            </w:tcBorders>
            <w:shd w:val="clear" w:color="auto" w:fill="356854"/>
            <w:tcMar>
              <w:top w:w="40" w:type="dxa"/>
              <w:left w:w="120" w:type="dxa"/>
              <w:bottom w:w="40" w:type="dxa"/>
              <w:right w:w="120" w:type="dxa"/>
            </w:tcMar>
            <w:vAlign w:val="center"/>
          </w:tcPr>
          <w:p w14:paraId="2C090762" w14:textId="77777777" w:rsidR="007B000A" w:rsidRPr="0023477B" w:rsidRDefault="00060416">
            <w:pPr>
              <w:widowControl w:val="0"/>
              <w:spacing w:line="276" w:lineRule="auto"/>
              <w:jc w:val="center"/>
              <w:rPr>
                <w:rFonts w:ascii="Arial" w:eastAsia="Arial" w:hAnsi="Arial" w:cs="Arial"/>
                <w:color w:val="000000" w:themeColor="text1"/>
              </w:rPr>
            </w:pPr>
            <w:r w:rsidRPr="0023477B">
              <w:rPr>
                <w:b/>
                <w:bCs/>
                <w:color w:val="000000" w:themeColor="text1"/>
              </w:rPr>
              <w:t>Initiation</w:t>
            </w:r>
          </w:p>
        </w:tc>
        <w:tc>
          <w:tcPr>
            <w:tcW w:w="1481" w:type="dxa"/>
            <w:tcBorders>
              <w:top w:val="single" w:sz="7" w:space="0" w:color="284E3F"/>
              <w:left w:val="single" w:sz="7" w:space="0" w:color="CCCCCC"/>
              <w:bottom w:val="single" w:sz="7" w:space="0" w:color="284E3F"/>
              <w:right w:val="single" w:sz="7" w:space="0" w:color="356854"/>
            </w:tcBorders>
            <w:shd w:val="clear" w:color="auto" w:fill="356854"/>
            <w:tcMar>
              <w:top w:w="40" w:type="dxa"/>
              <w:left w:w="120" w:type="dxa"/>
              <w:bottom w:w="40" w:type="dxa"/>
              <w:right w:w="120" w:type="dxa"/>
            </w:tcMar>
            <w:vAlign w:val="center"/>
          </w:tcPr>
          <w:p w14:paraId="716CFFC2" w14:textId="77777777" w:rsidR="007B000A" w:rsidRPr="0023477B" w:rsidRDefault="00060416">
            <w:pPr>
              <w:widowControl w:val="0"/>
              <w:spacing w:line="276" w:lineRule="auto"/>
              <w:jc w:val="center"/>
              <w:rPr>
                <w:rFonts w:ascii="Arial" w:eastAsia="Arial" w:hAnsi="Arial" w:cs="Arial"/>
                <w:color w:val="000000" w:themeColor="text1"/>
              </w:rPr>
            </w:pPr>
            <w:r w:rsidRPr="0023477B">
              <w:rPr>
                <w:b/>
                <w:bCs/>
                <w:color w:val="000000" w:themeColor="text1"/>
              </w:rPr>
              <w:t>Planning</w:t>
            </w:r>
          </w:p>
        </w:tc>
        <w:tc>
          <w:tcPr>
            <w:tcW w:w="1524" w:type="dxa"/>
            <w:tcBorders>
              <w:top w:val="single" w:sz="7" w:space="0" w:color="284E3F"/>
              <w:left w:val="single" w:sz="7" w:space="0" w:color="CCCCCC"/>
              <w:bottom w:val="single" w:sz="7" w:space="0" w:color="284E3F"/>
              <w:right w:val="single" w:sz="7" w:space="0" w:color="356854"/>
            </w:tcBorders>
            <w:shd w:val="clear" w:color="auto" w:fill="356854"/>
            <w:tcMar>
              <w:top w:w="40" w:type="dxa"/>
              <w:left w:w="120" w:type="dxa"/>
              <w:bottom w:w="40" w:type="dxa"/>
              <w:right w:w="120" w:type="dxa"/>
            </w:tcMar>
            <w:vAlign w:val="center"/>
          </w:tcPr>
          <w:p w14:paraId="7D9CA86A" w14:textId="77777777" w:rsidR="007B000A" w:rsidRPr="0023477B" w:rsidRDefault="00060416">
            <w:pPr>
              <w:widowControl w:val="0"/>
              <w:spacing w:line="276" w:lineRule="auto"/>
              <w:jc w:val="center"/>
              <w:rPr>
                <w:rFonts w:ascii="Arial" w:eastAsia="Arial" w:hAnsi="Arial" w:cs="Arial"/>
                <w:color w:val="000000" w:themeColor="text1"/>
              </w:rPr>
            </w:pPr>
            <w:r w:rsidRPr="0023477B">
              <w:rPr>
                <w:b/>
                <w:bCs/>
                <w:color w:val="000000" w:themeColor="text1"/>
              </w:rPr>
              <w:t>Execution</w:t>
            </w:r>
          </w:p>
        </w:tc>
        <w:tc>
          <w:tcPr>
            <w:tcW w:w="1463" w:type="dxa"/>
            <w:tcBorders>
              <w:top w:val="single" w:sz="7" w:space="0" w:color="284E3F"/>
              <w:left w:val="single" w:sz="7" w:space="0" w:color="CCCCCC"/>
              <w:bottom w:val="single" w:sz="7" w:space="0" w:color="284E3F"/>
              <w:right w:val="single" w:sz="7" w:space="0" w:color="356854"/>
            </w:tcBorders>
            <w:shd w:val="clear" w:color="auto" w:fill="356854"/>
            <w:tcMar>
              <w:top w:w="40" w:type="dxa"/>
              <w:left w:w="120" w:type="dxa"/>
              <w:bottom w:w="40" w:type="dxa"/>
              <w:right w:w="120" w:type="dxa"/>
            </w:tcMar>
            <w:vAlign w:val="center"/>
          </w:tcPr>
          <w:p w14:paraId="7DF5DCEB" w14:textId="77777777" w:rsidR="007B000A" w:rsidRPr="0023477B" w:rsidRDefault="00060416">
            <w:pPr>
              <w:widowControl w:val="0"/>
              <w:spacing w:line="276" w:lineRule="auto"/>
              <w:jc w:val="center"/>
              <w:rPr>
                <w:rFonts w:ascii="Arial" w:eastAsia="Arial" w:hAnsi="Arial" w:cs="Arial"/>
                <w:color w:val="000000" w:themeColor="text1"/>
              </w:rPr>
            </w:pPr>
            <w:r w:rsidRPr="0023477B">
              <w:rPr>
                <w:b/>
                <w:bCs/>
                <w:color w:val="000000" w:themeColor="text1"/>
              </w:rPr>
              <w:t>Monitoring &amp; Control</w:t>
            </w:r>
          </w:p>
        </w:tc>
        <w:tc>
          <w:tcPr>
            <w:tcW w:w="1231" w:type="dxa"/>
            <w:tcBorders>
              <w:top w:val="single" w:sz="7" w:space="0" w:color="284E3F"/>
              <w:left w:val="single" w:sz="7" w:space="0" w:color="CCCCCC"/>
              <w:bottom w:val="single" w:sz="7" w:space="0" w:color="284E3F"/>
              <w:right w:val="single" w:sz="7" w:space="0" w:color="284E3F"/>
            </w:tcBorders>
            <w:shd w:val="clear" w:color="auto" w:fill="356854"/>
            <w:tcMar>
              <w:top w:w="40" w:type="dxa"/>
              <w:left w:w="120" w:type="dxa"/>
              <w:bottom w:w="40" w:type="dxa"/>
              <w:right w:w="120" w:type="dxa"/>
            </w:tcMar>
            <w:vAlign w:val="center"/>
          </w:tcPr>
          <w:p w14:paraId="5C2931A9" w14:textId="77777777" w:rsidR="007B000A" w:rsidRPr="0023477B" w:rsidRDefault="00060416">
            <w:pPr>
              <w:widowControl w:val="0"/>
              <w:spacing w:line="276" w:lineRule="auto"/>
              <w:jc w:val="center"/>
              <w:rPr>
                <w:rFonts w:ascii="Arial" w:eastAsia="Arial" w:hAnsi="Arial" w:cs="Arial"/>
                <w:color w:val="000000" w:themeColor="text1"/>
              </w:rPr>
            </w:pPr>
            <w:r w:rsidRPr="0023477B">
              <w:rPr>
                <w:b/>
                <w:bCs/>
                <w:color w:val="000000" w:themeColor="text1"/>
              </w:rPr>
              <w:t>Closing</w:t>
            </w:r>
          </w:p>
        </w:tc>
      </w:tr>
      <w:tr w:rsidR="0023477B" w:rsidRPr="0023477B" w14:paraId="42124D89" w14:textId="77777777">
        <w:trPr>
          <w:trHeight w:val="330"/>
        </w:trPr>
        <w:tc>
          <w:tcPr>
            <w:tcW w:w="1301" w:type="dxa"/>
            <w:tcBorders>
              <w:top w:val="single" w:sz="7" w:space="0" w:color="CCCCCC"/>
              <w:left w:val="single" w:sz="7" w:space="0" w:color="284E3F"/>
              <w:bottom w:val="single" w:sz="7" w:space="0" w:color="F6F8F9"/>
              <w:right w:val="single" w:sz="7" w:space="0" w:color="FFFFFF"/>
            </w:tcBorders>
            <w:shd w:val="clear" w:color="auto" w:fill="FFFFFF"/>
            <w:tcMar>
              <w:top w:w="40" w:type="dxa"/>
              <w:left w:w="120" w:type="dxa"/>
              <w:bottom w:w="40" w:type="dxa"/>
              <w:right w:w="120" w:type="dxa"/>
            </w:tcMar>
            <w:vAlign w:val="center"/>
          </w:tcPr>
          <w:p w14:paraId="76CAA59B" w14:textId="77777777" w:rsidR="007B000A" w:rsidRPr="0023477B" w:rsidRDefault="00060416">
            <w:pPr>
              <w:widowControl w:val="0"/>
              <w:rPr>
                <w:rFonts w:ascii="Arial" w:eastAsia="Arial" w:hAnsi="Arial" w:cs="Arial"/>
                <w:color w:val="000000" w:themeColor="text1"/>
              </w:rPr>
            </w:pPr>
            <w:r w:rsidRPr="0023477B">
              <w:rPr>
                <w:color w:val="000000" w:themeColor="text1"/>
              </w:rPr>
              <w:t>Human</w:t>
            </w:r>
          </w:p>
        </w:tc>
        <w:tc>
          <w:tcPr>
            <w:tcW w:w="1301"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5740157B" w14:textId="77777777" w:rsidR="007B000A" w:rsidRPr="0023477B" w:rsidRDefault="00060416">
            <w:pPr>
              <w:widowControl w:val="0"/>
              <w:rPr>
                <w:rFonts w:ascii="Arial" w:eastAsia="Arial" w:hAnsi="Arial" w:cs="Arial"/>
                <w:color w:val="000000" w:themeColor="text1"/>
              </w:rPr>
            </w:pPr>
            <w:r w:rsidRPr="0023477B">
              <w:rPr>
                <w:color w:val="000000" w:themeColor="text1"/>
              </w:rPr>
              <w:t>Project Sponsor</w:t>
            </w:r>
          </w:p>
        </w:tc>
        <w:tc>
          <w:tcPr>
            <w:tcW w:w="1059"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5084F85C" w14:textId="77777777" w:rsidR="007B000A" w:rsidRPr="0023477B" w:rsidRDefault="00060416">
            <w:pPr>
              <w:widowControl w:val="0"/>
              <w:rPr>
                <w:rFonts w:ascii="Arial" w:eastAsia="Arial" w:hAnsi="Arial" w:cs="Arial"/>
                <w:color w:val="000000" w:themeColor="text1"/>
              </w:rPr>
            </w:pPr>
            <w:r w:rsidRPr="0023477B">
              <w:rPr>
                <w:color w:val="000000" w:themeColor="text1"/>
              </w:rPr>
              <w:t>Budget approval</w:t>
            </w:r>
          </w:p>
        </w:tc>
        <w:tc>
          <w:tcPr>
            <w:tcW w:w="1481"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1838B1BF" w14:textId="77777777" w:rsidR="007B000A" w:rsidRPr="0023477B" w:rsidRDefault="00060416">
            <w:pPr>
              <w:widowControl w:val="0"/>
              <w:rPr>
                <w:rFonts w:ascii="Arial" w:eastAsia="Arial" w:hAnsi="Arial" w:cs="Arial"/>
                <w:color w:val="000000" w:themeColor="text1"/>
              </w:rPr>
            </w:pPr>
            <w:r w:rsidRPr="0023477B">
              <w:rPr>
                <w:color w:val="000000" w:themeColor="text1"/>
              </w:rPr>
              <w:t>Oversight</w:t>
            </w:r>
          </w:p>
        </w:tc>
        <w:tc>
          <w:tcPr>
            <w:tcW w:w="1524"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5207BB6F" w14:textId="77777777" w:rsidR="007B000A" w:rsidRPr="0023477B" w:rsidRDefault="00060416">
            <w:pPr>
              <w:widowControl w:val="0"/>
              <w:rPr>
                <w:rFonts w:ascii="Arial" w:eastAsia="Arial" w:hAnsi="Arial" w:cs="Arial"/>
                <w:color w:val="000000" w:themeColor="text1"/>
              </w:rPr>
            </w:pPr>
            <w:r w:rsidRPr="0023477B">
              <w:rPr>
                <w:color w:val="000000" w:themeColor="text1"/>
              </w:rPr>
              <w:t>Strategic review</w:t>
            </w:r>
          </w:p>
        </w:tc>
        <w:tc>
          <w:tcPr>
            <w:tcW w:w="1463"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0DAE835E" w14:textId="77777777" w:rsidR="007B000A" w:rsidRPr="0023477B" w:rsidRDefault="00060416">
            <w:pPr>
              <w:widowControl w:val="0"/>
              <w:rPr>
                <w:rFonts w:ascii="Arial" w:eastAsia="Arial" w:hAnsi="Arial" w:cs="Arial"/>
                <w:color w:val="000000" w:themeColor="text1"/>
              </w:rPr>
            </w:pPr>
            <w:r w:rsidRPr="0023477B">
              <w:rPr>
                <w:color w:val="000000" w:themeColor="text1"/>
              </w:rPr>
              <w:t>Performance review</w:t>
            </w:r>
          </w:p>
        </w:tc>
        <w:tc>
          <w:tcPr>
            <w:tcW w:w="1231" w:type="dxa"/>
            <w:tcBorders>
              <w:top w:val="single" w:sz="7" w:space="0" w:color="CCCCCC"/>
              <w:left w:val="single" w:sz="7" w:space="0" w:color="CCCCCC"/>
              <w:bottom w:val="single" w:sz="7" w:space="0" w:color="F6F8F9"/>
              <w:right w:val="single" w:sz="7" w:space="0" w:color="284E3F"/>
            </w:tcBorders>
            <w:shd w:val="clear" w:color="auto" w:fill="FFFFFF"/>
            <w:tcMar>
              <w:top w:w="40" w:type="dxa"/>
              <w:left w:w="120" w:type="dxa"/>
              <w:bottom w:w="40" w:type="dxa"/>
              <w:right w:w="120" w:type="dxa"/>
            </w:tcMar>
            <w:vAlign w:val="center"/>
          </w:tcPr>
          <w:p w14:paraId="7AF27227" w14:textId="77777777" w:rsidR="007B000A" w:rsidRPr="0023477B" w:rsidRDefault="00060416">
            <w:pPr>
              <w:widowControl w:val="0"/>
              <w:rPr>
                <w:rFonts w:ascii="Arial" w:eastAsia="Arial" w:hAnsi="Arial" w:cs="Arial"/>
                <w:color w:val="000000" w:themeColor="text1"/>
              </w:rPr>
            </w:pPr>
            <w:r w:rsidRPr="0023477B">
              <w:rPr>
                <w:color w:val="000000" w:themeColor="text1"/>
              </w:rPr>
              <w:t>Final approval</w:t>
            </w:r>
          </w:p>
        </w:tc>
      </w:tr>
      <w:tr w:rsidR="0023477B" w:rsidRPr="0023477B" w14:paraId="259F6A0C" w14:textId="77777777">
        <w:trPr>
          <w:trHeight w:val="330"/>
        </w:trPr>
        <w:tc>
          <w:tcPr>
            <w:tcW w:w="1301" w:type="dxa"/>
            <w:tcBorders>
              <w:top w:val="single" w:sz="7" w:space="0" w:color="CCCCCC"/>
              <w:left w:val="single" w:sz="7" w:space="0" w:color="284E3F"/>
              <w:bottom w:val="single" w:sz="7" w:space="0" w:color="F6F8F9"/>
              <w:right w:val="single" w:sz="7" w:space="0" w:color="F6F8F9"/>
            </w:tcBorders>
            <w:shd w:val="clear" w:color="auto" w:fill="F6F8F9"/>
            <w:tcMar>
              <w:top w:w="40" w:type="dxa"/>
              <w:left w:w="120" w:type="dxa"/>
              <w:bottom w:w="40" w:type="dxa"/>
              <w:right w:w="120" w:type="dxa"/>
            </w:tcMar>
            <w:vAlign w:val="center"/>
          </w:tcPr>
          <w:p w14:paraId="533554EA" w14:textId="77777777" w:rsidR="007B000A" w:rsidRPr="0023477B" w:rsidRDefault="00060416">
            <w:pPr>
              <w:widowControl w:val="0"/>
              <w:rPr>
                <w:rFonts w:ascii="Arial" w:eastAsia="Arial" w:hAnsi="Arial" w:cs="Arial"/>
                <w:color w:val="000000" w:themeColor="text1"/>
              </w:rPr>
            </w:pPr>
            <w:r w:rsidRPr="0023477B">
              <w:rPr>
                <w:color w:val="000000" w:themeColor="text1"/>
              </w:rPr>
              <w:t>Human</w:t>
            </w:r>
          </w:p>
        </w:tc>
        <w:tc>
          <w:tcPr>
            <w:tcW w:w="1301"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40076E2C" w14:textId="77777777" w:rsidR="007B000A" w:rsidRPr="0023477B" w:rsidRDefault="00060416">
            <w:pPr>
              <w:widowControl w:val="0"/>
              <w:rPr>
                <w:rFonts w:ascii="Arial" w:eastAsia="Arial" w:hAnsi="Arial" w:cs="Arial"/>
                <w:color w:val="000000" w:themeColor="text1"/>
              </w:rPr>
            </w:pPr>
            <w:r w:rsidRPr="0023477B">
              <w:rPr>
                <w:color w:val="000000" w:themeColor="text1"/>
              </w:rPr>
              <w:t>Project Manager</w:t>
            </w:r>
          </w:p>
        </w:tc>
        <w:tc>
          <w:tcPr>
            <w:tcW w:w="1059"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781A6DAA" w14:textId="77777777" w:rsidR="007B000A" w:rsidRPr="0023477B" w:rsidRDefault="00060416">
            <w:pPr>
              <w:widowControl w:val="0"/>
              <w:rPr>
                <w:rFonts w:ascii="Arial" w:eastAsia="Arial" w:hAnsi="Arial" w:cs="Arial"/>
                <w:color w:val="000000" w:themeColor="text1"/>
              </w:rPr>
            </w:pPr>
            <w:r w:rsidRPr="0023477B">
              <w:rPr>
                <w:color w:val="000000" w:themeColor="text1"/>
              </w:rPr>
              <w:t>Project setup</w:t>
            </w:r>
          </w:p>
        </w:tc>
        <w:tc>
          <w:tcPr>
            <w:tcW w:w="1481"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28EE113D" w14:textId="77777777" w:rsidR="007B000A" w:rsidRPr="0023477B" w:rsidRDefault="00060416">
            <w:pPr>
              <w:widowControl w:val="0"/>
              <w:rPr>
                <w:rFonts w:ascii="Arial" w:eastAsia="Arial" w:hAnsi="Arial" w:cs="Arial"/>
                <w:color w:val="000000" w:themeColor="text1"/>
              </w:rPr>
            </w:pPr>
            <w:r w:rsidRPr="0023477B">
              <w:rPr>
                <w:color w:val="000000" w:themeColor="text1"/>
              </w:rPr>
              <w:t>Schedule &amp; cost planning</w:t>
            </w:r>
          </w:p>
        </w:tc>
        <w:tc>
          <w:tcPr>
            <w:tcW w:w="1524"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50181C03" w14:textId="77777777" w:rsidR="007B000A" w:rsidRPr="0023477B" w:rsidRDefault="00060416">
            <w:pPr>
              <w:widowControl w:val="0"/>
              <w:rPr>
                <w:rFonts w:ascii="Arial" w:eastAsia="Arial" w:hAnsi="Arial" w:cs="Arial"/>
                <w:color w:val="000000" w:themeColor="text1"/>
              </w:rPr>
            </w:pPr>
            <w:r w:rsidRPr="0023477B">
              <w:rPr>
                <w:color w:val="000000" w:themeColor="text1"/>
              </w:rPr>
              <w:t>Full-time site coordination</w:t>
            </w:r>
          </w:p>
        </w:tc>
        <w:tc>
          <w:tcPr>
            <w:tcW w:w="1463"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47F78A89" w14:textId="77777777" w:rsidR="007B000A" w:rsidRPr="0023477B" w:rsidRDefault="00060416">
            <w:pPr>
              <w:widowControl w:val="0"/>
              <w:rPr>
                <w:rFonts w:ascii="Arial" w:eastAsia="Arial" w:hAnsi="Arial" w:cs="Arial"/>
                <w:color w:val="000000" w:themeColor="text1"/>
              </w:rPr>
            </w:pPr>
            <w:r w:rsidRPr="0023477B">
              <w:rPr>
                <w:color w:val="000000" w:themeColor="text1"/>
              </w:rPr>
              <w:t>KPI tracking</w:t>
            </w:r>
          </w:p>
        </w:tc>
        <w:tc>
          <w:tcPr>
            <w:tcW w:w="1231" w:type="dxa"/>
            <w:tcBorders>
              <w:top w:val="single" w:sz="7" w:space="0" w:color="CCCCCC"/>
              <w:left w:val="single" w:sz="7" w:space="0" w:color="CCCCCC"/>
              <w:bottom w:val="single" w:sz="7" w:space="0" w:color="F6F8F9"/>
              <w:right w:val="single" w:sz="7" w:space="0" w:color="284E3F"/>
            </w:tcBorders>
            <w:shd w:val="clear" w:color="auto" w:fill="F6F8F9"/>
            <w:tcMar>
              <w:top w:w="40" w:type="dxa"/>
              <w:left w:w="120" w:type="dxa"/>
              <w:bottom w:w="40" w:type="dxa"/>
              <w:right w:w="120" w:type="dxa"/>
            </w:tcMar>
            <w:vAlign w:val="center"/>
          </w:tcPr>
          <w:p w14:paraId="7E8A95BD" w14:textId="77777777" w:rsidR="007B000A" w:rsidRPr="0023477B" w:rsidRDefault="00060416">
            <w:pPr>
              <w:widowControl w:val="0"/>
              <w:rPr>
                <w:rFonts w:ascii="Arial" w:eastAsia="Arial" w:hAnsi="Arial" w:cs="Arial"/>
                <w:color w:val="000000" w:themeColor="text1"/>
              </w:rPr>
            </w:pPr>
            <w:r w:rsidRPr="0023477B">
              <w:rPr>
                <w:color w:val="000000" w:themeColor="text1"/>
              </w:rPr>
              <w:t>Closure reporting</w:t>
            </w:r>
          </w:p>
        </w:tc>
      </w:tr>
      <w:tr w:rsidR="0023477B" w:rsidRPr="0023477B" w14:paraId="4BD0BFF3" w14:textId="77777777">
        <w:trPr>
          <w:trHeight w:val="330"/>
        </w:trPr>
        <w:tc>
          <w:tcPr>
            <w:tcW w:w="1301" w:type="dxa"/>
            <w:tcBorders>
              <w:top w:val="single" w:sz="7" w:space="0" w:color="CCCCCC"/>
              <w:left w:val="single" w:sz="7" w:space="0" w:color="284E3F"/>
              <w:bottom w:val="single" w:sz="7" w:space="0" w:color="F6F8F9"/>
              <w:right w:val="single" w:sz="7" w:space="0" w:color="FFFFFF"/>
            </w:tcBorders>
            <w:shd w:val="clear" w:color="auto" w:fill="FFFFFF"/>
            <w:tcMar>
              <w:top w:w="40" w:type="dxa"/>
              <w:left w:w="120" w:type="dxa"/>
              <w:bottom w:w="40" w:type="dxa"/>
              <w:right w:w="120" w:type="dxa"/>
            </w:tcMar>
            <w:vAlign w:val="center"/>
          </w:tcPr>
          <w:p w14:paraId="6FB427E5" w14:textId="77777777" w:rsidR="007B000A" w:rsidRPr="0023477B" w:rsidRDefault="00060416">
            <w:pPr>
              <w:widowControl w:val="0"/>
              <w:rPr>
                <w:rFonts w:ascii="Arial" w:eastAsia="Arial" w:hAnsi="Arial" w:cs="Arial"/>
                <w:color w:val="000000" w:themeColor="text1"/>
              </w:rPr>
            </w:pPr>
            <w:r w:rsidRPr="0023477B">
              <w:rPr>
                <w:color w:val="000000" w:themeColor="text1"/>
              </w:rPr>
              <w:t>Human</w:t>
            </w:r>
          </w:p>
        </w:tc>
        <w:tc>
          <w:tcPr>
            <w:tcW w:w="1301"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6D6B7EB7" w14:textId="77777777" w:rsidR="007B000A" w:rsidRPr="0023477B" w:rsidRDefault="00060416">
            <w:pPr>
              <w:widowControl w:val="0"/>
              <w:rPr>
                <w:rFonts w:ascii="Arial" w:eastAsia="Arial" w:hAnsi="Arial" w:cs="Arial"/>
                <w:color w:val="000000" w:themeColor="text1"/>
              </w:rPr>
            </w:pPr>
            <w:r w:rsidRPr="0023477B">
              <w:rPr>
                <w:color w:val="000000" w:themeColor="text1"/>
              </w:rPr>
              <w:t>Engineers</w:t>
            </w:r>
          </w:p>
        </w:tc>
        <w:tc>
          <w:tcPr>
            <w:tcW w:w="1059"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4FE91C81" w14:textId="77777777" w:rsidR="007B000A" w:rsidRPr="0023477B" w:rsidRDefault="00060416">
            <w:pPr>
              <w:widowControl w:val="0"/>
              <w:rPr>
                <w:rFonts w:ascii="Arial" w:eastAsia="Arial" w:hAnsi="Arial" w:cs="Arial"/>
                <w:color w:val="000000" w:themeColor="text1"/>
              </w:rPr>
            </w:pPr>
            <w:r w:rsidRPr="0023477B">
              <w:rPr>
                <w:color w:val="000000" w:themeColor="text1"/>
              </w:rPr>
              <w:t>Feasibility input</w:t>
            </w:r>
          </w:p>
        </w:tc>
        <w:tc>
          <w:tcPr>
            <w:tcW w:w="1481"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3CF75B9A" w14:textId="77777777" w:rsidR="007B000A" w:rsidRPr="0023477B" w:rsidRDefault="00060416">
            <w:pPr>
              <w:widowControl w:val="0"/>
              <w:rPr>
                <w:rFonts w:ascii="Arial" w:eastAsia="Arial" w:hAnsi="Arial" w:cs="Arial"/>
                <w:color w:val="000000" w:themeColor="text1"/>
              </w:rPr>
            </w:pPr>
            <w:r w:rsidRPr="0023477B">
              <w:rPr>
                <w:color w:val="000000" w:themeColor="text1"/>
              </w:rPr>
              <w:t>Design &amp; technical planning</w:t>
            </w:r>
          </w:p>
        </w:tc>
        <w:tc>
          <w:tcPr>
            <w:tcW w:w="1524"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7881FB82" w14:textId="77777777" w:rsidR="007B000A" w:rsidRPr="0023477B" w:rsidRDefault="00060416">
            <w:pPr>
              <w:widowControl w:val="0"/>
              <w:rPr>
                <w:rFonts w:ascii="Arial" w:eastAsia="Arial" w:hAnsi="Arial" w:cs="Arial"/>
                <w:color w:val="000000" w:themeColor="text1"/>
              </w:rPr>
            </w:pPr>
            <w:r w:rsidRPr="0023477B">
              <w:rPr>
                <w:color w:val="000000" w:themeColor="text1"/>
              </w:rPr>
              <w:t>Site supervision</w:t>
            </w:r>
          </w:p>
        </w:tc>
        <w:tc>
          <w:tcPr>
            <w:tcW w:w="1463"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2D9A9EE4" w14:textId="77777777" w:rsidR="007B000A" w:rsidRPr="0023477B" w:rsidRDefault="00060416">
            <w:pPr>
              <w:widowControl w:val="0"/>
              <w:rPr>
                <w:rFonts w:ascii="Arial" w:eastAsia="Arial" w:hAnsi="Arial" w:cs="Arial"/>
                <w:color w:val="000000" w:themeColor="text1"/>
              </w:rPr>
            </w:pPr>
            <w:r w:rsidRPr="0023477B">
              <w:rPr>
                <w:color w:val="000000" w:themeColor="text1"/>
              </w:rPr>
              <w:t>Quality inspections</w:t>
            </w:r>
          </w:p>
        </w:tc>
        <w:tc>
          <w:tcPr>
            <w:tcW w:w="1231" w:type="dxa"/>
            <w:tcBorders>
              <w:top w:val="single" w:sz="7" w:space="0" w:color="CCCCCC"/>
              <w:left w:val="single" w:sz="7" w:space="0" w:color="CCCCCC"/>
              <w:bottom w:val="single" w:sz="7" w:space="0" w:color="F6F8F9"/>
              <w:right w:val="single" w:sz="7" w:space="0" w:color="284E3F"/>
            </w:tcBorders>
            <w:shd w:val="clear" w:color="auto" w:fill="FFFFFF"/>
            <w:tcMar>
              <w:top w:w="40" w:type="dxa"/>
              <w:left w:w="120" w:type="dxa"/>
              <w:bottom w:w="40" w:type="dxa"/>
              <w:right w:w="120" w:type="dxa"/>
            </w:tcMar>
            <w:vAlign w:val="center"/>
          </w:tcPr>
          <w:p w14:paraId="1FCE63A0" w14:textId="77777777" w:rsidR="007B000A" w:rsidRPr="0023477B" w:rsidRDefault="00060416">
            <w:pPr>
              <w:widowControl w:val="0"/>
              <w:rPr>
                <w:rFonts w:ascii="Arial" w:eastAsia="Arial" w:hAnsi="Arial" w:cs="Arial"/>
                <w:color w:val="000000" w:themeColor="text1"/>
              </w:rPr>
            </w:pPr>
            <w:r w:rsidRPr="0023477B">
              <w:rPr>
                <w:color w:val="000000" w:themeColor="text1"/>
              </w:rPr>
              <w:t>Final validation</w:t>
            </w:r>
          </w:p>
        </w:tc>
      </w:tr>
      <w:tr w:rsidR="0023477B" w:rsidRPr="0023477B" w14:paraId="49C594B9" w14:textId="77777777">
        <w:trPr>
          <w:trHeight w:val="330"/>
        </w:trPr>
        <w:tc>
          <w:tcPr>
            <w:tcW w:w="1301" w:type="dxa"/>
            <w:tcBorders>
              <w:top w:val="single" w:sz="7" w:space="0" w:color="CCCCCC"/>
              <w:left w:val="single" w:sz="7" w:space="0" w:color="284E3F"/>
              <w:bottom w:val="single" w:sz="7" w:space="0" w:color="F6F8F9"/>
              <w:right w:val="single" w:sz="7" w:space="0" w:color="F6F8F9"/>
            </w:tcBorders>
            <w:shd w:val="clear" w:color="auto" w:fill="F6F8F9"/>
            <w:tcMar>
              <w:top w:w="40" w:type="dxa"/>
              <w:left w:w="120" w:type="dxa"/>
              <w:bottom w:w="40" w:type="dxa"/>
              <w:right w:w="120" w:type="dxa"/>
            </w:tcMar>
            <w:vAlign w:val="center"/>
          </w:tcPr>
          <w:p w14:paraId="2260AA6A" w14:textId="77777777" w:rsidR="007B000A" w:rsidRPr="0023477B" w:rsidRDefault="00060416">
            <w:pPr>
              <w:widowControl w:val="0"/>
              <w:rPr>
                <w:rFonts w:ascii="Arial" w:eastAsia="Arial" w:hAnsi="Arial" w:cs="Arial"/>
                <w:color w:val="000000" w:themeColor="text1"/>
              </w:rPr>
            </w:pPr>
            <w:r w:rsidRPr="0023477B">
              <w:rPr>
                <w:color w:val="000000" w:themeColor="text1"/>
              </w:rPr>
              <w:t>Human</w:t>
            </w:r>
          </w:p>
        </w:tc>
        <w:tc>
          <w:tcPr>
            <w:tcW w:w="1301"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717675E1" w14:textId="77777777" w:rsidR="007B000A" w:rsidRPr="0023477B" w:rsidRDefault="00060416">
            <w:pPr>
              <w:widowControl w:val="0"/>
              <w:rPr>
                <w:rFonts w:ascii="Arial" w:eastAsia="Arial" w:hAnsi="Arial" w:cs="Arial"/>
                <w:color w:val="000000" w:themeColor="text1"/>
              </w:rPr>
            </w:pPr>
            <w:r w:rsidRPr="0023477B">
              <w:rPr>
                <w:color w:val="000000" w:themeColor="text1"/>
              </w:rPr>
              <w:t xml:space="preserve">Contractors &amp; </w:t>
            </w:r>
            <w:r w:rsidRPr="0023477B">
              <w:rPr>
                <w:color w:val="000000" w:themeColor="text1"/>
              </w:rPr>
              <w:lastRenderedPageBreak/>
              <w:t>Workers</w:t>
            </w:r>
          </w:p>
        </w:tc>
        <w:tc>
          <w:tcPr>
            <w:tcW w:w="1059"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68951C9E" w14:textId="77777777" w:rsidR="007B000A" w:rsidRPr="0023477B" w:rsidRDefault="00060416">
            <w:pPr>
              <w:widowControl w:val="0"/>
              <w:rPr>
                <w:rFonts w:ascii="Arial" w:eastAsia="Arial" w:hAnsi="Arial" w:cs="Arial"/>
                <w:color w:val="000000" w:themeColor="text1"/>
              </w:rPr>
            </w:pPr>
            <w:r w:rsidRPr="0023477B">
              <w:rPr>
                <w:color w:val="000000" w:themeColor="text1"/>
              </w:rPr>
              <w:lastRenderedPageBreak/>
              <w:t>Feasibility input</w:t>
            </w:r>
          </w:p>
        </w:tc>
        <w:tc>
          <w:tcPr>
            <w:tcW w:w="1481"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3B77B82F" w14:textId="77777777" w:rsidR="007B000A" w:rsidRPr="0023477B" w:rsidRDefault="00060416">
            <w:pPr>
              <w:widowControl w:val="0"/>
              <w:rPr>
                <w:rFonts w:ascii="Arial" w:eastAsia="Arial" w:hAnsi="Arial" w:cs="Arial"/>
                <w:color w:val="000000" w:themeColor="text1"/>
              </w:rPr>
            </w:pPr>
            <w:r w:rsidRPr="0023477B">
              <w:rPr>
                <w:color w:val="000000" w:themeColor="text1"/>
              </w:rPr>
              <w:t>Procurement onboarding</w:t>
            </w:r>
          </w:p>
        </w:tc>
        <w:tc>
          <w:tcPr>
            <w:tcW w:w="1524"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7AE1B44B" w14:textId="77777777" w:rsidR="007B000A" w:rsidRPr="0023477B" w:rsidRDefault="00060416">
            <w:pPr>
              <w:widowControl w:val="0"/>
              <w:rPr>
                <w:rFonts w:ascii="Arial" w:eastAsia="Arial" w:hAnsi="Arial" w:cs="Arial"/>
                <w:color w:val="000000" w:themeColor="text1"/>
              </w:rPr>
            </w:pPr>
            <w:r w:rsidRPr="0023477B">
              <w:rPr>
                <w:color w:val="000000" w:themeColor="text1"/>
              </w:rPr>
              <w:t xml:space="preserve">Full construction </w:t>
            </w:r>
            <w:r w:rsidRPr="0023477B">
              <w:rPr>
                <w:color w:val="000000" w:themeColor="text1"/>
              </w:rPr>
              <w:lastRenderedPageBreak/>
              <w:t>deployment</w:t>
            </w:r>
          </w:p>
        </w:tc>
        <w:tc>
          <w:tcPr>
            <w:tcW w:w="1463"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3FCE9D8D" w14:textId="77777777" w:rsidR="007B000A" w:rsidRPr="0023477B" w:rsidRDefault="00060416">
            <w:pPr>
              <w:widowControl w:val="0"/>
              <w:rPr>
                <w:rFonts w:ascii="Arial" w:eastAsia="Arial" w:hAnsi="Arial" w:cs="Arial"/>
                <w:color w:val="000000" w:themeColor="text1"/>
              </w:rPr>
            </w:pPr>
            <w:r w:rsidRPr="0023477B">
              <w:rPr>
                <w:color w:val="000000" w:themeColor="text1"/>
              </w:rPr>
              <w:lastRenderedPageBreak/>
              <w:t>Issue rectification</w:t>
            </w:r>
          </w:p>
        </w:tc>
        <w:tc>
          <w:tcPr>
            <w:tcW w:w="1231" w:type="dxa"/>
            <w:tcBorders>
              <w:top w:val="single" w:sz="7" w:space="0" w:color="CCCCCC"/>
              <w:left w:val="single" w:sz="7" w:space="0" w:color="CCCCCC"/>
              <w:bottom w:val="single" w:sz="7" w:space="0" w:color="F6F8F9"/>
              <w:right w:val="single" w:sz="7" w:space="0" w:color="284E3F"/>
            </w:tcBorders>
            <w:shd w:val="clear" w:color="auto" w:fill="F6F8F9"/>
            <w:tcMar>
              <w:top w:w="40" w:type="dxa"/>
              <w:left w:w="120" w:type="dxa"/>
              <w:bottom w:w="40" w:type="dxa"/>
              <w:right w:w="120" w:type="dxa"/>
            </w:tcMar>
            <w:vAlign w:val="center"/>
          </w:tcPr>
          <w:p w14:paraId="747F113F" w14:textId="77777777" w:rsidR="007B000A" w:rsidRPr="0023477B" w:rsidRDefault="00060416">
            <w:pPr>
              <w:widowControl w:val="0"/>
              <w:rPr>
                <w:rFonts w:ascii="Arial" w:eastAsia="Arial" w:hAnsi="Arial" w:cs="Arial"/>
                <w:color w:val="000000" w:themeColor="text1"/>
              </w:rPr>
            </w:pPr>
            <w:r w:rsidRPr="0023477B">
              <w:rPr>
                <w:color w:val="000000" w:themeColor="text1"/>
              </w:rPr>
              <w:t>Demobilisation</w:t>
            </w:r>
          </w:p>
        </w:tc>
      </w:tr>
      <w:tr w:rsidR="0023477B" w:rsidRPr="0023477B" w14:paraId="0078BE03" w14:textId="77777777">
        <w:trPr>
          <w:trHeight w:val="330"/>
        </w:trPr>
        <w:tc>
          <w:tcPr>
            <w:tcW w:w="1301" w:type="dxa"/>
            <w:tcBorders>
              <w:top w:val="single" w:sz="7" w:space="0" w:color="CCCCCC"/>
              <w:left w:val="single" w:sz="7" w:space="0" w:color="284E3F"/>
              <w:bottom w:val="single" w:sz="7" w:space="0" w:color="F6F8F9"/>
              <w:right w:val="single" w:sz="7" w:space="0" w:color="FFFFFF"/>
            </w:tcBorders>
            <w:shd w:val="clear" w:color="auto" w:fill="FFFFFF"/>
            <w:tcMar>
              <w:top w:w="40" w:type="dxa"/>
              <w:left w:w="120" w:type="dxa"/>
              <w:bottom w:w="40" w:type="dxa"/>
              <w:right w:w="120" w:type="dxa"/>
            </w:tcMar>
            <w:vAlign w:val="center"/>
          </w:tcPr>
          <w:p w14:paraId="3BE75A58" w14:textId="77777777" w:rsidR="007B000A" w:rsidRPr="0023477B" w:rsidRDefault="00060416">
            <w:pPr>
              <w:widowControl w:val="0"/>
              <w:rPr>
                <w:rFonts w:ascii="Arial" w:eastAsia="Arial" w:hAnsi="Arial" w:cs="Arial"/>
                <w:color w:val="000000" w:themeColor="text1"/>
              </w:rPr>
            </w:pPr>
            <w:r w:rsidRPr="0023477B">
              <w:rPr>
                <w:color w:val="000000" w:themeColor="text1"/>
              </w:rPr>
              <w:t>Human</w:t>
            </w:r>
          </w:p>
        </w:tc>
        <w:tc>
          <w:tcPr>
            <w:tcW w:w="1301"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3581B358" w14:textId="77777777" w:rsidR="007B000A" w:rsidRPr="0023477B" w:rsidRDefault="00060416">
            <w:pPr>
              <w:widowControl w:val="0"/>
              <w:rPr>
                <w:rFonts w:ascii="Arial" w:eastAsia="Arial" w:hAnsi="Arial" w:cs="Arial"/>
                <w:color w:val="000000" w:themeColor="text1"/>
              </w:rPr>
            </w:pPr>
            <w:r w:rsidRPr="0023477B">
              <w:rPr>
                <w:color w:val="000000" w:themeColor="text1"/>
              </w:rPr>
              <w:t>HSE Officers</w:t>
            </w:r>
          </w:p>
        </w:tc>
        <w:tc>
          <w:tcPr>
            <w:tcW w:w="1059"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4BC9F47C" w14:textId="77777777" w:rsidR="007B000A" w:rsidRPr="0023477B" w:rsidRDefault="00060416">
            <w:pPr>
              <w:widowControl w:val="0"/>
              <w:rPr>
                <w:rFonts w:ascii="Arial" w:eastAsia="Arial" w:hAnsi="Arial" w:cs="Arial"/>
                <w:color w:val="000000" w:themeColor="text1"/>
              </w:rPr>
            </w:pPr>
            <w:r w:rsidRPr="0023477B">
              <w:rPr>
                <w:color w:val="000000" w:themeColor="text1"/>
              </w:rPr>
              <w:t>Risk planning input</w:t>
            </w:r>
          </w:p>
        </w:tc>
        <w:tc>
          <w:tcPr>
            <w:tcW w:w="1481"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1DB517C2" w14:textId="77777777" w:rsidR="007B000A" w:rsidRPr="0023477B" w:rsidRDefault="00060416">
            <w:pPr>
              <w:widowControl w:val="0"/>
              <w:rPr>
                <w:rFonts w:ascii="Arial" w:eastAsia="Arial" w:hAnsi="Arial" w:cs="Arial"/>
                <w:color w:val="000000" w:themeColor="text1"/>
              </w:rPr>
            </w:pPr>
            <w:r w:rsidRPr="0023477B">
              <w:rPr>
                <w:color w:val="000000" w:themeColor="text1"/>
              </w:rPr>
              <w:t>Safety plan development</w:t>
            </w:r>
          </w:p>
        </w:tc>
        <w:tc>
          <w:tcPr>
            <w:tcW w:w="1524"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475D37BB" w14:textId="77777777" w:rsidR="007B000A" w:rsidRPr="0023477B" w:rsidRDefault="00060416">
            <w:pPr>
              <w:widowControl w:val="0"/>
              <w:rPr>
                <w:rFonts w:ascii="Arial" w:eastAsia="Arial" w:hAnsi="Arial" w:cs="Arial"/>
                <w:color w:val="000000" w:themeColor="text1"/>
              </w:rPr>
            </w:pPr>
            <w:r w:rsidRPr="0023477B">
              <w:rPr>
                <w:color w:val="000000" w:themeColor="text1"/>
              </w:rPr>
              <w:t>On-site safety monitoring</w:t>
            </w:r>
          </w:p>
        </w:tc>
        <w:tc>
          <w:tcPr>
            <w:tcW w:w="1463"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5E2FDAFF" w14:textId="77777777" w:rsidR="007B000A" w:rsidRPr="0023477B" w:rsidRDefault="00060416">
            <w:pPr>
              <w:widowControl w:val="0"/>
              <w:rPr>
                <w:rFonts w:ascii="Arial" w:eastAsia="Arial" w:hAnsi="Arial" w:cs="Arial"/>
                <w:color w:val="000000" w:themeColor="text1"/>
              </w:rPr>
            </w:pPr>
            <w:r w:rsidRPr="0023477B">
              <w:rPr>
                <w:color w:val="000000" w:themeColor="text1"/>
              </w:rPr>
              <w:t>Compliance audits</w:t>
            </w:r>
          </w:p>
        </w:tc>
        <w:tc>
          <w:tcPr>
            <w:tcW w:w="1231" w:type="dxa"/>
            <w:tcBorders>
              <w:top w:val="single" w:sz="7" w:space="0" w:color="CCCCCC"/>
              <w:left w:val="single" w:sz="7" w:space="0" w:color="CCCCCC"/>
              <w:bottom w:val="single" w:sz="7" w:space="0" w:color="F6F8F9"/>
              <w:right w:val="single" w:sz="7" w:space="0" w:color="284E3F"/>
            </w:tcBorders>
            <w:shd w:val="clear" w:color="auto" w:fill="FFFFFF"/>
            <w:tcMar>
              <w:top w:w="40" w:type="dxa"/>
              <w:left w:w="120" w:type="dxa"/>
              <w:bottom w:w="40" w:type="dxa"/>
              <w:right w:w="120" w:type="dxa"/>
            </w:tcMar>
            <w:vAlign w:val="center"/>
          </w:tcPr>
          <w:p w14:paraId="6CF14F36" w14:textId="77777777" w:rsidR="007B000A" w:rsidRPr="0023477B" w:rsidRDefault="00060416">
            <w:pPr>
              <w:widowControl w:val="0"/>
              <w:rPr>
                <w:rFonts w:ascii="Arial" w:eastAsia="Arial" w:hAnsi="Arial" w:cs="Arial"/>
                <w:color w:val="000000" w:themeColor="text1"/>
              </w:rPr>
            </w:pPr>
            <w:r w:rsidRPr="0023477B">
              <w:rPr>
                <w:color w:val="000000" w:themeColor="text1"/>
              </w:rPr>
              <w:t>Safety certification</w:t>
            </w:r>
          </w:p>
        </w:tc>
      </w:tr>
      <w:tr w:rsidR="0023477B" w:rsidRPr="0023477B" w14:paraId="396A9124" w14:textId="77777777">
        <w:trPr>
          <w:trHeight w:val="330"/>
        </w:trPr>
        <w:tc>
          <w:tcPr>
            <w:tcW w:w="1301" w:type="dxa"/>
            <w:tcBorders>
              <w:top w:val="single" w:sz="7" w:space="0" w:color="CCCCCC"/>
              <w:left w:val="single" w:sz="7" w:space="0" w:color="284E3F"/>
              <w:bottom w:val="single" w:sz="7" w:space="0" w:color="F6F8F9"/>
              <w:right w:val="single" w:sz="7" w:space="0" w:color="F6F8F9"/>
            </w:tcBorders>
            <w:shd w:val="clear" w:color="auto" w:fill="F6F8F9"/>
            <w:tcMar>
              <w:top w:w="40" w:type="dxa"/>
              <w:left w:w="120" w:type="dxa"/>
              <w:bottom w:w="40" w:type="dxa"/>
              <w:right w:w="120" w:type="dxa"/>
            </w:tcMar>
            <w:vAlign w:val="center"/>
          </w:tcPr>
          <w:p w14:paraId="331E2214" w14:textId="77777777" w:rsidR="007B000A" w:rsidRPr="0023477B" w:rsidRDefault="00060416">
            <w:pPr>
              <w:widowControl w:val="0"/>
              <w:rPr>
                <w:rFonts w:ascii="Arial" w:eastAsia="Arial" w:hAnsi="Arial" w:cs="Arial"/>
                <w:color w:val="000000" w:themeColor="text1"/>
              </w:rPr>
            </w:pPr>
            <w:r w:rsidRPr="0023477B">
              <w:rPr>
                <w:color w:val="000000" w:themeColor="text1"/>
              </w:rPr>
              <w:t>Physical</w:t>
            </w:r>
          </w:p>
        </w:tc>
        <w:tc>
          <w:tcPr>
            <w:tcW w:w="1301"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260E1A75" w14:textId="77777777" w:rsidR="007B000A" w:rsidRPr="0023477B" w:rsidRDefault="00060416">
            <w:pPr>
              <w:widowControl w:val="0"/>
              <w:rPr>
                <w:rFonts w:ascii="Arial" w:eastAsia="Arial" w:hAnsi="Arial" w:cs="Arial"/>
                <w:color w:val="000000" w:themeColor="text1"/>
              </w:rPr>
            </w:pPr>
            <w:r w:rsidRPr="0023477B">
              <w:rPr>
                <w:color w:val="000000" w:themeColor="text1"/>
              </w:rPr>
              <w:t>Heavy Machinery</w:t>
            </w:r>
          </w:p>
        </w:tc>
        <w:tc>
          <w:tcPr>
            <w:tcW w:w="1059"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0619BA89" w14:textId="77777777" w:rsidR="007B000A" w:rsidRPr="0023477B" w:rsidRDefault="00060416">
            <w:pPr>
              <w:widowControl w:val="0"/>
              <w:rPr>
                <w:rFonts w:ascii="Arial" w:eastAsia="Arial" w:hAnsi="Arial" w:cs="Arial"/>
                <w:color w:val="000000" w:themeColor="text1"/>
              </w:rPr>
            </w:pPr>
            <w:r w:rsidRPr="0023477B">
              <w:rPr>
                <w:color w:val="000000" w:themeColor="text1"/>
              </w:rPr>
              <w:t>Feasibility input</w:t>
            </w:r>
          </w:p>
        </w:tc>
        <w:tc>
          <w:tcPr>
            <w:tcW w:w="1481"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2415C232" w14:textId="77777777" w:rsidR="007B000A" w:rsidRPr="0023477B" w:rsidRDefault="00060416">
            <w:pPr>
              <w:widowControl w:val="0"/>
              <w:rPr>
                <w:rFonts w:ascii="Arial" w:eastAsia="Arial" w:hAnsi="Arial" w:cs="Arial"/>
                <w:color w:val="000000" w:themeColor="text1"/>
              </w:rPr>
            </w:pPr>
            <w:r w:rsidRPr="0023477B">
              <w:rPr>
                <w:color w:val="000000" w:themeColor="text1"/>
              </w:rPr>
              <w:t>Procurement planning</w:t>
            </w:r>
          </w:p>
        </w:tc>
        <w:tc>
          <w:tcPr>
            <w:tcW w:w="1524"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71C7BEA2" w14:textId="77777777" w:rsidR="007B000A" w:rsidRPr="0023477B" w:rsidRDefault="00060416">
            <w:pPr>
              <w:widowControl w:val="0"/>
              <w:rPr>
                <w:rFonts w:ascii="Arial" w:eastAsia="Arial" w:hAnsi="Arial" w:cs="Arial"/>
                <w:color w:val="000000" w:themeColor="text1"/>
              </w:rPr>
            </w:pPr>
            <w:r w:rsidRPr="0023477B">
              <w:rPr>
                <w:color w:val="000000" w:themeColor="text1"/>
              </w:rPr>
              <w:t>High utilisation</w:t>
            </w:r>
          </w:p>
        </w:tc>
        <w:tc>
          <w:tcPr>
            <w:tcW w:w="1463"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16E93378" w14:textId="77777777" w:rsidR="007B000A" w:rsidRPr="0023477B" w:rsidRDefault="00060416">
            <w:pPr>
              <w:widowControl w:val="0"/>
              <w:rPr>
                <w:rFonts w:ascii="Arial" w:eastAsia="Arial" w:hAnsi="Arial" w:cs="Arial"/>
                <w:color w:val="000000" w:themeColor="text1"/>
              </w:rPr>
            </w:pPr>
            <w:r w:rsidRPr="0023477B">
              <w:rPr>
                <w:color w:val="000000" w:themeColor="text1"/>
              </w:rPr>
              <w:t>Maintenance checks</w:t>
            </w:r>
          </w:p>
        </w:tc>
        <w:tc>
          <w:tcPr>
            <w:tcW w:w="1231" w:type="dxa"/>
            <w:tcBorders>
              <w:top w:val="single" w:sz="7" w:space="0" w:color="CCCCCC"/>
              <w:left w:val="single" w:sz="7" w:space="0" w:color="CCCCCC"/>
              <w:bottom w:val="single" w:sz="7" w:space="0" w:color="F6F8F9"/>
              <w:right w:val="single" w:sz="7" w:space="0" w:color="284E3F"/>
            </w:tcBorders>
            <w:shd w:val="clear" w:color="auto" w:fill="F6F8F9"/>
            <w:tcMar>
              <w:top w:w="40" w:type="dxa"/>
              <w:left w:w="120" w:type="dxa"/>
              <w:bottom w:w="40" w:type="dxa"/>
              <w:right w:w="120" w:type="dxa"/>
            </w:tcMar>
            <w:vAlign w:val="center"/>
          </w:tcPr>
          <w:p w14:paraId="0B683FF7" w14:textId="77777777" w:rsidR="007B000A" w:rsidRPr="0023477B" w:rsidRDefault="00060416">
            <w:pPr>
              <w:widowControl w:val="0"/>
              <w:rPr>
                <w:rFonts w:ascii="Arial" w:eastAsia="Arial" w:hAnsi="Arial" w:cs="Arial"/>
                <w:color w:val="000000" w:themeColor="text1"/>
              </w:rPr>
            </w:pPr>
            <w:r w:rsidRPr="0023477B">
              <w:rPr>
                <w:color w:val="000000" w:themeColor="text1"/>
              </w:rPr>
              <w:t>Equipment return</w:t>
            </w:r>
          </w:p>
        </w:tc>
      </w:tr>
      <w:tr w:rsidR="0023477B" w:rsidRPr="0023477B" w14:paraId="7FB6DA37" w14:textId="77777777">
        <w:trPr>
          <w:trHeight w:val="330"/>
        </w:trPr>
        <w:tc>
          <w:tcPr>
            <w:tcW w:w="1301" w:type="dxa"/>
            <w:tcBorders>
              <w:top w:val="single" w:sz="7" w:space="0" w:color="CCCCCC"/>
              <w:left w:val="single" w:sz="7" w:space="0" w:color="284E3F"/>
              <w:bottom w:val="single" w:sz="7" w:space="0" w:color="F6F8F9"/>
              <w:right w:val="single" w:sz="7" w:space="0" w:color="FFFFFF"/>
            </w:tcBorders>
            <w:shd w:val="clear" w:color="auto" w:fill="FFFFFF"/>
            <w:tcMar>
              <w:top w:w="40" w:type="dxa"/>
              <w:left w:w="120" w:type="dxa"/>
              <w:bottom w:w="40" w:type="dxa"/>
              <w:right w:w="120" w:type="dxa"/>
            </w:tcMar>
            <w:vAlign w:val="center"/>
          </w:tcPr>
          <w:p w14:paraId="484EE493" w14:textId="77777777" w:rsidR="007B000A" w:rsidRPr="0023477B" w:rsidRDefault="00060416">
            <w:pPr>
              <w:widowControl w:val="0"/>
              <w:rPr>
                <w:rFonts w:ascii="Arial" w:eastAsia="Arial" w:hAnsi="Arial" w:cs="Arial"/>
                <w:color w:val="000000" w:themeColor="text1"/>
              </w:rPr>
            </w:pPr>
            <w:r w:rsidRPr="0023477B">
              <w:rPr>
                <w:color w:val="000000" w:themeColor="text1"/>
              </w:rPr>
              <w:t>Physical</w:t>
            </w:r>
          </w:p>
        </w:tc>
        <w:tc>
          <w:tcPr>
            <w:tcW w:w="1301"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15A3B4B8" w14:textId="77777777" w:rsidR="007B000A" w:rsidRPr="0023477B" w:rsidRDefault="00060416">
            <w:pPr>
              <w:widowControl w:val="0"/>
              <w:rPr>
                <w:rFonts w:ascii="Arial" w:eastAsia="Arial" w:hAnsi="Arial" w:cs="Arial"/>
                <w:color w:val="000000" w:themeColor="text1"/>
              </w:rPr>
            </w:pPr>
            <w:r w:rsidRPr="0023477B">
              <w:rPr>
                <w:color w:val="000000" w:themeColor="text1"/>
              </w:rPr>
              <w:t>Flood Defence Materials</w:t>
            </w:r>
          </w:p>
        </w:tc>
        <w:tc>
          <w:tcPr>
            <w:tcW w:w="1059"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4458BE1A" w14:textId="77777777" w:rsidR="007B000A" w:rsidRPr="0023477B" w:rsidRDefault="00060416">
            <w:pPr>
              <w:widowControl w:val="0"/>
              <w:rPr>
                <w:rFonts w:ascii="Arial" w:eastAsia="Arial" w:hAnsi="Arial" w:cs="Arial"/>
                <w:color w:val="000000" w:themeColor="text1"/>
              </w:rPr>
            </w:pPr>
            <w:r w:rsidRPr="0023477B">
              <w:rPr>
                <w:color w:val="000000" w:themeColor="text1"/>
              </w:rPr>
              <w:t>Project setup</w:t>
            </w:r>
          </w:p>
        </w:tc>
        <w:tc>
          <w:tcPr>
            <w:tcW w:w="1481"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1B81BB52" w14:textId="77777777" w:rsidR="007B000A" w:rsidRPr="0023477B" w:rsidRDefault="00060416">
            <w:pPr>
              <w:widowControl w:val="0"/>
              <w:rPr>
                <w:rFonts w:ascii="Arial" w:eastAsia="Arial" w:hAnsi="Arial" w:cs="Arial"/>
                <w:color w:val="000000" w:themeColor="text1"/>
              </w:rPr>
            </w:pPr>
            <w:r w:rsidRPr="0023477B">
              <w:rPr>
                <w:color w:val="000000" w:themeColor="text1"/>
              </w:rPr>
              <w:t>Specification &amp; ordering</w:t>
            </w:r>
          </w:p>
        </w:tc>
        <w:tc>
          <w:tcPr>
            <w:tcW w:w="1524"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5AFC0464" w14:textId="77777777" w:rsidR="007B000A" w:rsidRPr="0023477B" w:rsidRDefault="00060416">
            <w:pPr>
              <w:widowControl w:val="0"/>
              <w:rPr>
                <w:rFonts w:ascii="Arial" w:eastAsia="Arial" w:hAnsi="Arial" w:cs="Arial"/>
                <w:color w:val="000000" w:themeColor="text1"/>
              </w:rPr>
            </w:pPr>
            <w:r w:rsidRPr="0023477B">
              <w:rPr>
                <w:color w:val="000000" w:themeColor="text1"/>
              </w:rPr>
              <w:t>Installation</w:t>
            </w:r>
          </w:p>
        </w:tc>
        <w:tc>
          <w:tcPr>
            <w:tcW w:w="1463"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114154BC" w14:textId="77777777" w:rsidR="007B000A" w:rsidRPr="0023477B" w:rsidRDefault="00060416">
            <w:pPr>
              <w:widowControl w:val="0"/>
              <w:rPr>
                <w:rFonts w:ascii="Arial" w:eastAsia="Arial" w:hAnsi="Arial" w:cs="Arial"/>
                <w:color w:val="000000" w:themeColor="text1"/>
              </w:rPr>
            </w:pPr>
            <w:r w:rsidRPr="0023477B">
              <w:rPr>
                <w:color w:val="000000" w:themeColor="text1"/>
              </w:rPr>
              <w:t>Performance testing</w:t>
            </w:r>
          </w:p>
        </w:tc>
        <w:tc>
          <w:tcPr>
            <w:tcW w:w="1231" w:type="dxa"/>
            <w:tcBorders>
              <w:top w:val="single" w:sz="7" w:space="0" w:color="CCCCCC"/>
              <w:left w:val="single" w:sz="7" w:space="0" w:color="CCCCCC"/>
              <w:bottom w:val="single" w:sz="7" w:space="0" w:color="F6F8F9"/>
              <w:right w:val="single" w:sz="7" w:space="0" w:color="284E3F"/>
            </w:tcBorders>
            <w:shd w:val="clear" w:color="auto" w:fill="FFFFFF"/>
            <w:tcMar>
              <w:top w:w="40" w:type="dxa"/>
              <w:left w:w="120" w:type="dxa"/>
              <w:bottom w:w="40" w:type="dxa"/>
              <w:right w:w="120" w:type="dxa"/>
            </w:tcMar>
            <w:vAlign w:val="center"/>
          </w:tcPr>
          <w:p w14:paraId="125C7310" w14:textId="77777777" w:rsidR="007B000A" w:rsidRPr="0023477B" w:rsidRDefault="00060416">
            <w:pPr>
              <w:widowControl w:val="0"/>
              <w:rPr>
                <w:rFonts w:ascii="Arial" w:eastAsia="Arial" w:hAnsi="Arial" w:cs="Arial"/>
                <w:color w:val="000000" w:themeColor="text1"/>
              </w:rPr>
            </w:pPr>
            <w:r w:rsidRPr="0023477B">
              <w:rPr>
                <w:color w:val="000000" w:themeColor="text1"/>
              </w:rPr>
              <w:t>Handover</w:t>
            </w:r>
          </w:p>
        </w:tc>
      </w:tr>
      <w:tr w:rsidR="0023477B" w:rsidRPr="0023477B" w14:paraId="34490797" w14:textId="77777777">
        <w:trPr>
          <w:trHeight w:val="570"/>
        </w:trPr>
        <w:tc>
          <w:tcPr>
            <w:tcW w:w="1301" w:type="dxa"/>
            <w:tcBorders>
              <w:top w:val="single" w:sz="7" w:space="0" w:color="CCCCCC"/>
              <w:left w:val="single" w:sz="7" w:space="0" w:color="284E3F"/>
              <w:bottom w:val="single" w:sz="7" w:space="0" w:color="F6F8F9"/>
              <w:right w:val="single" w:sz="7" w:space="0" w:color="F6F8F9"/>
            </w:tcBorders>
            <w:shd w:val="clear" w:color="auto" w:fill="F6F8F9"/>
            <w:tcMar>
              <w:top w:w="40" w:type="dxa"/>
              <w:left w:w="120" w:type="dxa"/>
              <w:bottom w:w="40" w:type="dxa"/>
              <w:right w:w="120" w:type="dxa"/>
            </w:tcMar>
            <w:vAlign w:val="center"/>
          </w:tcPr>
          <w:p w14:paraId="24DE7308" w14:textId="77777777" w:rsidR="007B000A" w:rsidRPr="0023477B" w:rsidRDefault="00060416">
            <w:pPr>
              <w:widowControl w:val="0"/>
              <w:rPr>
                <w:rFonts w:ascii="Arial" w:eastAsia="Arial" w:hAnsi="Arial" w:cs="Arial"/>
                <w:color w:val="000000" w:themeColor="text1"/>
              </w:rPr>
            </w:pPr>
            <w:r w:rsidRPr="0023477B">
              <w:rPr>
                <w:color w:val="000000" w:themeColor="text1"/>
              </w:rPr>
              <w:t>Financial</w:t>
            </w:r>
          </w:p>
        </w:tc>
        <w:tc>
          <w:tcPr>
            <w:tcW w:w="1301"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04EFC7E9" w14:textId="77777777" w:rsidR="007B000A" w:rsidRPr="0023477B" w:rsidRDefault="00060416">
            <w:pPr>
              <w:widowControl w:val="0"/>
              <w:rPr>
                <w:rFonts w:ascii="Arial" w:eastAsia="Arial" w:hAnsi="Arial" w:cs="Arial"/>
                <w:color w:val="000000" w:themeColor="text1"/>
              </w:rPr>
            </w:pPr>
            <w:r w:rsidRPr="0023477B">
              <w:rPr>
                <w:color w:val="000000" w:themeColor="text1"/>
              </w:rPr>
              <w:t>Government Funding</w:t>
            </w:r>
          </w:p>
        </w:tc>
        <w:tc>
          <w:tcPr>
            <w:tcW w:w="1059"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7DD4EC7D" w14:textId="77777777" w:rsidR="007B000A" w:rsidRPr="0023477B" w:rsidRDefault="00060416">
            <w:pPr>
              <w:widowControl w:val="0"/>
              <w:rPr>
                <w:rFonts w:ascii="Arial" w:eastAsia="Arial" w:hAnsi="Arial" w:cs="Arial"/>
                <w:color w:val="000000" w:themeColor="text1"/>
              </w:rPr>
            </w:pPr>
            <w:r w:rsidRPr="0023477B">
              <w:rPr>
                <w:color w:val="000000" w:themeColor="text1"/>
              </w:rPr>
              <w:t>Allocation approval</w:t>
            </w:r>
          </w:p>
        </w:tc>
        <w:tc>
          <w:tcPr>
            <w:tcW w:w="1481"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6C81761D" w14:textId="77777777" w:rsidR="007B000A" w:rsidRPr="0023477B" w:rsidRDefault="00060416">
            <w:pPr>
              <w:widowControl w:val="0"/>
              <w:rPr>
                <w:rFonts w:ascii="Arial" w:eastAsia="Arial" w:hAnsi="Arial" w:cs="Arial"/>
                <w:color w:val="000000" w:themeColor="text1"/>
              </w:rPr>
            </w:pPr>
            <w:r w:rsidRPr="0023477B">
              <w:rPr>
                <w:color w:val="000000" w:themeColor="text1"/>
              </w:rPr>
              <w:t>Budget distribution</w:t>
            </w:r>
          </w:p>
        </w:tc>
        <w:tc>
          <w:tcPr>
            <w:tcW w:w="1524"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3D9D165E" w14:textId="77777777" w:rsidR="007B000A" w:rsidRPr="0023477B" w:rsidRDefault="00060416">
            <w:pPr>
              <w:widowControl w:val="0"/>
              <w:rPr>
                <w:rFonts w:ascii="Arial" w:eastAsia="Arial" w:hAnsi="Arial" w:cs="Arial"/>
                <w:color w:val="000000" w:themeColor="text1"/>
              </w:rPr>
            </w:pPr>
            <w:r w:rsidRPr="0023477B">
              <w:rPr>
                <w:color w:val="000000" w:themeColor="text1"/>
              </w:rPr>
              <w:t>Contractor payments</w:t>
            </w:r>
          </w:p>
        </w:tc>
        <w:tc>
          <w:tcPr>
            <w:tcW w:w="1463"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4E6FFA46" w14:textId="77777777" w:rsidR="007B000A" w:rsidRPr="0023477B" w:rsidRDefault="00060416">
            <w:pPr>
              <w:widowControl w:val="0"/>
              <w:rPr>
                <w:rFonts w:ascii="Arial" w:eastAsia="Arial" w:hAnsi="Arial" w:cs="Arial"/>
                <w:color w:val="000000" w:themeColor="text1"/>
              </w:rPr>
            </w:pPr>
            <w:r w:rsidRPr="0023477B">
              <w:rPr>
                <w:color w:val="000000" w:themeColor="text1"/>
              </w:rPr>
              <w:t>Cost monitoring</w:t>
            </w:r>
          </w:p>
        </w:tc>
        <w:tc>
          <w:tcPr>
            <w:tcW w:w="1231" w:type="dxa"/>
            <w:tcBorders>
              <w:top w:val="single" w:sz="7" w:space="0" w:color="CCCCCC"/>
              <w:left w:val="single" w:sz="7" w:space="0" w:color="CCCCCC"/>
              <w:bottom w:val="single" w:sz="7" w:space="0" w:color="F6F8F9"/>
              <w:right w:val="single" w:sz="7" w:space="0" w:color="284E3F"/>
            </w:tcBorders>
            <w:shd w:val="clear" w:color="auto" w:fill="F6F8F9"/>
            <w:tcMar>
              <w:top w:w="40" w:type="dxa"/>
              <w:left w:w="120" w:type="dxa"/>
              <w:bottom w:w="40" w:type="dxa"/>
              <w:right w:w="120" w:type="dxa"/>
            </w:tcMar>
            <w:vAlign w:val="center"/>
          </w:tcPr>
          <w:p w14:paraId="38E13F60" w14:textId="77777777" w:rsidR="007B000A" w:rsidRPr="0023477B" w:rsidRDefault="00060416">
            <w:pPr>
              <w:widowControl w:val="0"/>
              <w:rPr>
                <w:rFonts w:ascii="Arial" w:eastAsia="Arial" w:hAnsi="Arial" w:cs="Arial"/>
                <w:color w:val="000000" w:themeColor="text1"/>
              </w:rPr>
            </w:pPr>
            <w:r w:rsidRPr="0023477B">
              <w:rPr>
                <w:color w:val="000000" w:themeColor="text1"/>
              </w:rPr>
              <w:t>Financial closure</w:t>
            </w:r>
          </w:p>
        </w:tc>
      </w:tr>
      <w:tr w:rsidR="0023477B" w:rsidRPr="0023477B" w14:paraId="55F65685" w14:textId="77777777">
        <w:trPr>
          <w:trHeight w:val="330"/>
        </w:trPr>
        <w:tc>
          <w:tcPr>
            <w:tcW w:w="1301" w:type="dxa"/>
            <w:tcBorders>
              <w:top w:val="single" w:sz="7" w:space="0" w:color="CCCCCC"/>
              <w:left w:val="single" w:sz="7" w:space="0" w:color="284E3F"/>
              <w:bottom w:val="single" w:sz="7" w:space="0" w:color="F6F8F9"/>
              <w:right w:val="single" w:sz="7" w:space="0" w:color="FFFFFF"/>
            </w:tcBorders>
            <w:shd w:val="clear" w:color="auto" w:fill="FFFFFF"/>
            <w:tcMar>
              <w:top w:w="40" w:type="dxa"/>
              <w:left w:w="120" w:type="dxa"/>
              <w:bottom w:w="40" w:type="dxa"/>
              <w:right w:w="120" w:type="dxa"/>
            </w:tcMar>
            <w:vAlign w:val="center"/>
          </w:tcPr>
          <w:p w14:paraId="70B4EACB" w14:textId="77777777" w:rsidR="007B000A" w:rsidRPr="0023477B" w:rsidRDefault="00060416">
            <w:pPr>
              <w:widowControl w:val="0"/>
              <w:rPr>
                <w:rFonts w:ascii="Arial" w:eastAsia="Arial" w:hAnsi="Arial" w:cs="Arial"/>
                <w:color w:val="000000" w:themeColor="text1"/>
              </w:rPr>
            </w:pPr>
            <w:r w:rsidRPr="0023477B">
              <w:rPr>
                <w:color w:val="000000" w:themeColor="text1"/>
              </w:rPr>
              <w:t>Financial</w:t>
            </w:r>
          </w:p>
        </w:tc>
        <w:tc>
          <w:tcPr>
            <w:tcW w:w="1301"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67A05DC3" w14:textId="77777777" w:rsidR="007B000A" w:rsidRPr="0023477B" w:rsidRDefault="00060416">
            <w:pPr>
              <w:widowControl w:val="0"/>
              <w:rPr>
                <w:rFonts w:ascii="Arial" w:eastAsia="Arial" w:hAnsi="Arial" w:cs="Arial"/>
                <w:color w:val="000000" w:themeColor="text1"/>
              </w:rPr>
            </w:pPr>
            <w:r w:rsidRPr="0023477B">
              <w:rPr>
                <w:color w:val="000000" w:themeColor="text1"/>
              </w:rPr>
              <w:t>Contingency Fund</w:t>
            </w:r>
          </w:p>
        </w:tc>
        <w:tc>
          <w:tcPr>
            <w:tcW w:w="1059"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0E39F0F6" w14:textId="77777777" w:rsidR="007B000A" w:rsidRPr="0023477B" w:rsidRDefault="00060416">
            <w:pPr>
              <w:widowControl w:val="0"/>
              <w:rPr>
                <w:rFonts w:ascii="Arial" w:eastAsia="Arial" w:hAnsi="Arial" w:cs="Arial"/>
                <w:color w:val="000000" w:themeColor="text1"/>
              </w:rPr>
            </w:pPr>
            <w:r w:rsidRPr="0023477B">
              <w:rPr>
                <w:color w:val="000000" w:themeColor="text1"/>
              </w:rPr>
              <w:t>Project setup</w:t>
            </w:r>
          </w:p>
        </w:tc>
        <w:tc>
          <w:tcPr>
            <w:tcW w:w="1481"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5FDDCF27" w14:textId="77777777" w:rsidR="007B000A" w:rsidRPr="0023477B" w:rsidRDefault="00060416">
            <w:pPr>
              <w:widowControl w:val="0"/>
              <w:rPr>
                <w:rFonts w:ascii="Arial" w:eastAsia="Arial" w:hAnsi="Arial" w:cs="Arial"/>
                <w:color w:val="000000" w:themeColor="text1"/>
              </w:rPr>
            </w:pPr>
            <w:r w:rsidRPr="0023477B">
              <w:rPr>
                <w:color w:val="000000" w:themeColor="text1"/>
              </w:rPr>
              <w:t>Reserve allocation</w:t>
            </w:r>
          </w:p>
        </w:tc>
        <w:tc>
          <w:tcPr>
            <w:tcW w:w="1524"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5B60F770" w14:textId="77777777" w:rsidR="007B000A" w:rsidRPr="0023477B" w:rsidRDefault="00060416">
            <w:pPr>
              <w:widowControl w:val="0"/>
              <w:rPr>
                <w:rFonts w:ascii="Arial" w:eastAsia="Arial" w:hAnsi="Arial" w:cs="Arial"/>
                <w:color w:val="000000" w:themeColor="text1"/>
              </w:rPr>
            </w:pPr>
            <w:r w:rsidRPr="0023477B">
              <w:rPr>
                <w:color w:val="000000" w:themeColor="text1"/>
              </w:rPr>
              <w:t>Risk event funding</w:t>
            </w:r>
          </w:p>
        </w:tc>
        <w:tc>
          <w:tcPr>
            <w:tcW w:w="1463" w:type="dxa"/>
            <w:tcBorders>
              <w:top w:val="single" w:sz="7" w:space="0" w:color="CCCCCC"/>
              <w:left w:val="single" w:sz="7" w:space="0" w:color="CCCCCC"/>
              <w:bottom w:val="single" w:sz="7" w:space="0" w:color="F6F8F9"/>
              <w:right w:val="single" w:sz="7" w:space="0" w:color="FFFFFF"/>
            </w:tcBorders>
            <w:shd w:val="clear" w:color="auto" w:fill="FFFFFF"/>
            <w:tcMar>
              <w:top w:w="40" w:type="dxa"/>
              <w:left w:w="120" w:type="dxa"/>
              <w:bottom w:w="40" w:type="dxa"/>
              <w:right w:w="120" w:type="dxa"/>
            </w:tcMar>
            <w:vAlign w:val="center"/>
          </w:tcPr>
          <w:p w14:paraId="32016F96" w14:textId="77777777" w:rsidR="007B000A" w:rsidRPr="0023477B" w:rsidRDefault="00060416">
            <w:pPr>
              <w:widowControl w:val="0"/>
              <w:rPr>
                <w:rFonts w:ascii="Arial" w:eastAsia="Arial" w:hAnsi="Arial" w:cs="Arial"/>
                <w:color w:val="000000" w:themeColor="text1"/>
              </w:rPr>
            </w:pPr>
            <w:r w:rsidRPr="0023477B">
              <w:rPr>
                <w:color w:val="000000" w:themeColor="text1"/>
              </w:rPr>
              <w:t>Variance control</w:t>
            </w:r>
          </w:p>
        </w:tc>
        <w:tc>
          <w:tcPr>
            <w:tcW w:w="1231" w:type="dxa"/>
            <w:tcBorders>
              <w:top w:val="single" w:sz="7" w:space="0" w:color="CCCCCC"/>
              <w:left w:val="single" w:sz="7" w:space="0" w:color="CCCCCC"/>
              <w:bottom w:val="single" w:sz="7" w:space="0" w:color="F6F8F9"/>
              <w:right w:val="single" w:sz="7" w:space="0" w:color="284E3F"/>
            </w:tcBorders>
            <w:shd w:val="clear" w:color="auto" w:fill="FFFFFF"/>
            <w:tcMar>
              <w:top w:w="40" w:type="dxa"/>
              <w:left w:w="120" w:type="dxa"/>
              <w:bottom w:w="40" w:type="dxa"/>
              <w:right w:w="120" w:type="dxa"/>
            </w:tcMar>
            <w:vAlign w:val="center"/>
          </w:tcPr>
          <w:p w14:paraId="7C22968B" w14:textId="77777777" w:rsidR="007B000A" w:rsidRPr="0023477B" w:rsidRDefault="00060416">
            <w:pPr>
              <w:widowControl w:val="0"/>
              <w:rPr>
                <w:rFonts w:ascii="Arial" w:eastAsia="Arial" w:hAnsi="Arial" w:cs="Arial"/>
                <w:color w:val="000000" w:themeColor="text1"/>
              </w:rPr>
            </w:pPr>
            <w:r w:rsidRPr="0023477B">
              <w:rPr>
                <w:color w:val="000000" w:themeColor="text1"/>
              </w:rPr>
              <w:t>Balance reconciliation</w:t>
            </w:r>
          </w:p>
        </w:tc>
      </w:tr>
      <w:tr w:rsidR="0023477B" w:rsidRPr="0023477B" w14:paraId="319DB047" w14:textId="77777777">
        <w:trPr>
          <w:trHeight w:val="330"/>
        </w:trPr>
        <w:tc>
          <w:tcPr>
            <w:tcW w:w="1301" w:type="dxa"/>
            <w:tcBorders>
              <w:top w:val="single" w:sz="7" w:space="0" w:color="CCCCCC"/>
              <w:left w:val="single" w:sz="7" w:space="0" w:color="284E3F"/>
              <w:bottom w:val="single" w:sz="7" w:space="0" w:color="F6F8F9"/>
              <w:right w:val="single" w:sz="7" w:space="0" w:color="F6F8F9"/>
            </w:tcBorders>
            <w:shd w:val="clear" w:color="auto" w:fill="F6F8F9"/>
            <w:tcMar>
              <w:top w:w="40" w:type="dxa"/>
              <w:left w:w="120" w:type="dxa"/>
              <w:bottom w:w="40" w:type="dxa"/>
              <w:right w:w="120" w:type="dxa"/>
            </w:tcMar>
            <w:vAlign w:val="center"/>
          </w:tcPr>
          <w:p w14:paraId="66620840" w14:textId="77777777" w:rsidR="007B000A" w:rsidRPr="0023477B" w:rsidRDefault="00060416">
            <w:pPr>
              <w:widowControl w:val="0"/>
              <w:rPr>
                <w:rFonts w:ascii="Arial" w:eastAsia="Arial" w:hAnsi="Arial" w:cs="Arial"/>
                <w:color w:val="000000" w:themeColor="text1"/>
              </w:rPr>
            </w:pPr>
            <w:r w:rsidRPr="0023477B">
              <w:rPr>
                <w:color w:val="000000" w:themeColor="text1"/>
              </w:rPr>
              <w:t>Technological</w:t>
            </w:r>
          </w:p>
        </w:tc>
        <w:tc>
          <w:tcPr>
            <w:tcW w:w="1301"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59E37A95" w14:textId="77777777" w:rsidR="007B000A" w:rsidRPr="0023477B" w:rsidRDefault="00060416">
            <w:pPr>
              <w:widowControl w:val="0"/>
              <w:rPr>
                <w:rFonts w:ascii="Arial" w:eastAsia="Arial" w:hAnsi="Arial" w:cs="Arial"/>
                <w:color w:val="000000" w:themeColor="text1"/>
              </w:rPr>
            </w:pPr>
            <w:r w:rsidRPr="0023477B">
              <w:rPr>
                <w:color w:val="000000" w:themeColor="text1"/>
              </w:rPr>
              <w:t>PMIS Software</w:t>
            </w:r>
          </w:p>
        </w:tc>
        <w:tc>
          <w:tcPr>
            <w:tcW w:w="1059"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06E27F39" w14:textId="77777777" w:rsidR="007B000A" w:rsidRPr="0023477B" w:rsidRDefault="00060416">
            <w:pPr>
              <w:widowControl w:val="0"/>
              <w:rPr>
                <w:rFonts w:ascii="Arial" w:eastAsia="Arial" w:hAnsi="Arial" w:cs="Arial"/>
                <w:color w:val="000000" w:themeColor="text1"/>
              </w:rPr>
            </w:pPr>
            <w:r w:rsidRPr="0023477B">
              <w:rPr>
                <w:color w:val="000000" w:themeColor="text1"/>
              </w:rPr>
              <w:t>System setup</w:t>
            </w:r>
          </w:p>
        </w:tc>
        <w:tc>
          <w:tcPr>
            <w:tcW w:w="1481"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3A37600F" w14:textId="77777777" w:rsidR="007B000A" w:rsidRPr="0023477B" w:rsidRDefault="00060416">
            <w:pPr>
              <w:widowControl w:val="0"/>
              <w:rPr>
                <w:rFonts w:ascii="Arial" w:eastAsia="Arial" w:hAnsi="Arial" w:cs="Arial"/>
                <w:color w:val="000000" w:themeColor="text1"/>
              </w:rPr>
            </w:pPr>
            <w:r w:rsidRPr="0023477B">
              <w:rPr>
                <w:color w:val="000000" w:themeColor="text1"/>
              </w:rPr>
              <w:t>Schedule &amp; cost tracking</w:t>
            </w:r>
          </w:p>
        </w:tc>
        <w:tc>
          <w:tcPr>
            <w:tcW w:w="1524"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796CFBAF" w14:textId="77777777" w:rsidR="007B000A" w:rsidRPr="0023477B" w:rsidRDefault="00060416">
            <w:pPr>
              <w:widowControl w:val="0"/>
              <w:rPr>
                <w:rFonts w:ascii="Arial" w:eastAsia="Arial" w:hAnsi="Arial" w:cs="Arial"/>
                <w:color w:val="000000" w:themeColor="text1"/>
              </w:rPr>
            </w:pPr>
            <w:r w:rsidRPr="0023477B">
              <w:rPr>
                <w:color w:val="000000" w:themeColor="text1"/>
              </w:rPr>
              <w:t>Progress monitoring</w:t>
            </w:r>
          </w:p>
        </w:tc>
        <w:tc>
          <w:tcPr>
            <w:tcW w:w="1463" w:type="dxa"/>
            <w:tcBorders>
              <w:top w:val="single" w:sz="7" w:space="0" w:color="CCCCCC"/>
              <w:left w:val="single" w:sz="7" w:space="0" w:color="CCCCCC"/>
              <w:bottom w:val="single" w:sz="7" w:space="0" w:color="F6F8F9"/>
              <w:right w:val="single" w:sz="7" w:space="0" w:color="F6F8F9"/>
            </w:tcBorders>
            <w:shd w:val="clear" w:color="auto" w:fill="F6F8F9"/>
            <w:tcMar>
              <w:top w:w="40" w:type="dxa"/>
              <w:left w:w="120" w:type="dxa"/>
              <w:bottom w:w="40" w:type="dxa"/>
              <w:right w:w="120" w:type="dxa"/>
            </w:tcMar>
            <w:vAlign w:val="center"/>
          </w:tcPr>
          <w:p w14:paraId="6500596A" w14:textId="77777777" w:rsidR="007B000A" w:rsidRPr="0023477B" w:rsidRDefault="00060416">
            <w:pPr>
              <w:widowControl w:val="0"/>
              <w:rPr>
                <w:rFonts w:ascii="Arial" w:eastAsia="Arial" w:hAnsi="Arial" w:cs="Arial"/>
                <w:color w:val="000000" w:themeColor="text1"/>
              </w:rPr>
            </w:pPr>
            <w:r w:rsidRPr="0023477B">
              <w:rPr>
                <w:color w:val="000000" w:themeColor="text1"/>
              </w:rPr>
              <w:t>Reporting dashboards</w:t>
            </w:r>
          </w:p>
        </w:tc>
        <w:tc>
          <w:tcPr>
            <w:tcW w:w="1231" w:type="dxa"/>
            <w:tcBorders>
              <w:top w:val="single" w:sz="7" w:space="0" w:color="CCCCCC"/>
              <w:left w:val="single" w:sz="7" w:space="0" w:color="CCCCCC"/>
              <w:bottom w:val="single" w:sz="7" w:space="0" w:color="F6F8F9"/>
              <w:right w:val="single" w:sz="7" w:space="0" w:color="284E3F"/>
            </w:tcBorders>
            <w:shd w:val="clear" w:color="auto" w:fill="F6F8F9"/>
            <w:tcMar>
              <w:top w:w="40" w:type="dxa"/>
              <w:left w:w="120" w:type="dxa"/>
              <w:bottom w:w="40" w:type="dxa"/>
              <w:right w:w="120" w:type="dxa"/>
            </w:tcMar>
            <w:vAlign w:val="center"/>
          </w:tcPr>
          <w:p w14:paraId="597326A0" w14:textId="77777777" w:rsidR="007B000A" w:rsidRPr="0023477B" w:rsidRDefault="00060416">
            <w:pPr>
              <w:widowControl w:val="0"/>
              <w:rPr>
                <w:rFonts w:ascii="Arial" w:eastAsia="Arial" w:hAnsi="Arial" w:cs="Arial"/>
                <w:color w:val="000000" w:themeColor="text1"/>
              </w:rPr>
            </w:pPr>
            <w:r w:rsidRPr="0023477B">
              <w:rPr>
                <w:color w:val="000000" w:themeColor="text1"/>
              </w:rPr>
              <w:t>Documentation archive</w:t>
            </w:r>
          </w:p>
        </w:tc>
      </w:tr>
      <w:tr w:rsidR="0023477B" w:rsidRPr="0023477B" w14:paraId="0E9D1C8F" w14:textId="77777777">
        <w:trPr>
          <w:trHeight w:val="330"/>
        </w:trPr>
        <w:tc>
          <w:tcPr>
            <w:tcW w:w="1301" w:type="dxa"/>
            <w:tcBorders>
              <w:top w:val="single" w:sz="7" w:space="0" w:color="CCCCCC"/>
              <w:left w:val="single" w:sz="7" w:space="0" w:color="284E3F"/>
              <w:bottom w:val="single" w:sz="7" w:space="0" w:color="284E3F"/>
              <w:right w:val="single" w:sz="7" w:space="0" w:color="FFFFFF"/>
            </w:tcBorders>
            <w:shd w:val="clear" w:color="auto" w:fill="FFFFFF"/>
            <w:tcMar>
              <w:top w:w="40" w:type="dxa"/>
              <w:left w:w="120" w:type="dxa"/>
              <w:bottom w:w="40" w:type="dxa"/>
              <w:right w:w="120" w:type="dxa"/>
            </w:tcMar>
            <w:vAlign w:val="center"/>
          </w:tcPr>
          <w:p w14:paraId="098059B4" w14:textId="77777777" w:rsidR="007B000A" w:rsidRPr="0023477B" w:rsidRDefault="00060416">
            <w:pPr>
              <w:widowControl w:val="0"/>
              <w:rPr>
                <w:rFonts w:ascii="Arial" w:eastAsia="Arial" w:hAnsi="Arial" w:cs="Arial"/>
                <w:color w:val="000000" w:themeColor="text1"/>
              </w:rPr>
            </w:pPr>
            <w:r w:rsidRPr="0023477B">
              <w:rPr>
                <w:color w:val="000000" w:themeColor="text1"/>
              </w:rPr>
              <w:t>Technological</w:t>
            </w:r>
          </w:p>
        </w:tc>
        <w:tc>
          <w:tcPr>
            <w:tcW w:w="1301" w:type="dxa"/>
            <w:tcBorders>
              <w:top w:val="single" w:sz="7" w:space="0" w:color="CCCCCC"/>
              <w:left w:val="single" w:sz="7" w:space="0" w:color="CCCCCC"/>
              <w:bottom w:val="single" w:sz="7" w:space="0" w:color="284E3F"/>
              <w:right w:val="single" w:sz="7" w:space="0" w:color="FFFFFF"/>
            </w:tcBorders>
            <w:shd w:val="clear" w:color="auto" w:fill="FFFFFF"/>
            <w:tcMar>
              <w:top w:w="40" w:type="dxa"/>
              <w:left w:w="120" w:type="dxa"/>
              <w:bottom w:w="40" w:type="dxa"/>
              <w:right w:w="120" w:type="dxa"/>
            </w:tcMar>
            <w:vAlign w:val="center"/>
          </w:tcPr>
          <w:p w14:paraId="1BFE13ED" w14:textId="77777777" w:rsidR="007B000A" w:rsidRPr="0023477B" w:rsidRDefault="00060416">
            <w:pPr>
              <w:widowControl w:val="0"/>
              <w:rPr>
                <w:rFonts w:ascii="Arial" w:eastAsia="Arial" w:hAnsi="Arial" w:cs="Arial"/>
                <w:color w:val="000000" w:themeColor="text1"/>
              </w:rPr>
            </w:pPr>
            <w:r w:rsidRPr="0023477B">
              <w:rPr>
                <w:color w:val="000000" w:themeColor="text1"/>
              </w:rPr>
              <w:t>Flood Sensors</w:t>
            </w:r>
          </w:p>
        </w:tc>
        <w:tc>
          <w:tcPr>
            <w:tcW w:w="1059" w:type="dxa"/>
            <w:tcBorders>
              <w:top w:val="single" w:sz="7" w:space="0" w:color="CCCCCC"/>
              <w:left w:val="single" w:sz="7" w:space="0" w:color="CCCCCC"/>
              <w:bottom w:val="single" w:sz="7" w:space="0" w:color="284E3F"/>
              <w:right w:val="single" w:sz="7" w:space="0" w:color="FFFFFF"/>
            </w:tcBorders>
            <w:shd w:val="clear" w:color="auto" w:fill="FFFFFF"/>
            <w:tcMar>
              <w:top w:w="40" w:type="dxa"/>
              <w:left w:w="120" w:type="dxa"/>
              <w:bottom w:w="40" w:type="dxa"/>
              <w:right w:w="120" w:type="dxa"/>
            </w:tcMar>
            <w:vAlign w:val="center"/>
          </w:tcPr>
          <w:p w14:paraId="7D4F3426" w14:textId="77777777" w:rsidR="007B000A" w:rsidRPr="0023477B" w:rsidRDefault="00060416">
            <w:pPr>
              <w:widowControl w:val="0"/>
              <w:rPr>
                <w:rFonts w:ascii="Arial" w:eastAsia="Arial" w:hAnsi="Arial" w:cs="Arial"/>
                <w:color w:val="000000" w:themeColor="text1"/>
              </w:rPr>
            </w:pPr>
            <w:r w:rsidRPr="0023477B">
              <w:rPr>
                <w:color w:val="000000" w:themeColor="text1"/>
              </w:rPr>
              <w:t>System setup</w:t>
            </w:r>
          </w:p>
        </w:tc>
        <w:tc>
          <w:tcPr>
            <w:tcW w:w="1481" w:type="dxa"/>
            <w:tcBorders>
              <w:top w:val="single" w:sz="7" w:space="0" w:color="CCCCCC"/>
              <w:left w:val="single" w:sz="7" w:space="0" w:color="CCCCCC"/>
              <w:bottom w:val="single" w:sz="7" w:space="0" w:color="284E3F"/>
              <w:right w:val="single" w:sz="7" w:space="0" w:color="FFFFFF"/>
            </w:tcBorders>
            <w:shd w:val="clear" w:color="auto" w:fill="FFFFFF"/>
            <w:tcMar>
              <w:top w:w="40" w:type="dxa"/>
              <w:left w:w="120" w:type="dxa"/>
              <w:bottom w:w="40" w:type="dxa"/>
              <w:right w:w="120" w:type="dxa"/>
            </w:tcMar>
            <w:vAlign w:val="center"/>
          </w:tcPr>
          <w:p w14:paraId="629099D4" w14:textId="77777777" w:rsidR="007B000A" w:rsidRPr="0023477B" w:rsidRDefault="00060416">
            <w:pPr>
              <w:widowControl w:val="0"/>
              <w:rPr>
                <w:rFonts w:ascii="Arial" w:eastAsia="Arial" w:hAnsi="Arial" w:cs="Arial"/>
                <w:color w:val="000000" w:themeColor="text1"/>
              </w:rPr>
            </w:pPr>
            <w:r w:rsidRPr="0023477B">
              <w:rPr>
                <w:color w:val="000000" w:themeColor="text1"/>
              </w:rPr>
              <w:t>Technical specification</w:t>
            </w:r>
          </w:p>
        </w:tc>
        <w:tc>
          <w:tcPr>
            <w:tcW w:w="1524" w:type="dxa"/>
            <w:tcBorders>
              <w:top w:val="single" w:sz="7" w:space="0" w:color="CCCCCC"/>
              <w:left w:val="single" w:sz="7" w:space="0" w:color="CCCCCC"/>
              <w:bottom w:val="single" w:sz="7" w:space="0" w:color="284E3F"/>
              <w:right w:val="single" w:sz="7" w:space="0" w:color="FFFFFF"/>
            </w:tcBorders>
            <w:shd w:val="clear" w:color="auto" w:fill="FFFFFF"/>
            <w:tcMar>
              <w:top w:w="40" w:type="dxa"/>
              <w:left w:w="120" w:type="dxa"/>
              <w:bottom w:w="40" w:type="dxa"/>
              <w:right w:w="120" w:type="dxa"/>
            </w:tcMar>
            <w:vAlign w:val="center"/>
          </w:tcPr>
          <w:p w14:paraId="606A35F3" w14:textId="77777777" w:rsidR="007B000A" w:rsidRPr="0023477B" w:rsidRDefault="00060416">
            <w:pPr>
              <w:widowControl w:val="0"/>
              <w:rPr>
                <w:rFonts w:ascii="Arial" w:eastAsia="Arial" w:hAnsi="Arial" w:cs="Arial"/>
                <w:color w:val="000000" w:themeColor="text1"/>
              </w:rPr>
            </w:pPr>
            <w:r w:rsidRPr="0023477B">
              <w:rPr>
                <w:color w:val="000000" w:themeColor="text1"/>
              </w:rPr>
              <w:t>Installation</w:t>
            </w:r>
          </w:p>
        </w:tc>
        <w:tc>
          <w:tcPr>
            <w:tcW w:w="1463" w:type="dxa"/>
            <w:tcBorders>
              <w:top w:val="single" w:sz="7" w:space="0" w:color="CCCCCC"/>
              <w:left w:val="single" w:sz="7" w:space="0" w:color="CCCCCC"/>
              <w:bottom w:val="single" w:sz="7" w:space="0" w:color="284E3F"/>
              <w:right w:val="single" w:sz="7" w:space="0" w:color="FFFFFF"/>
            </w:tcBorders>
            <w:shd w:val="clear" w:color="auto" w:fill="FFFFFF"/>
            <w:tcMar>
              <w:top w:w="40" w:type="dxa"/>
              <w:left w:w="120" w:type="dxa"/>
              <w:bottom w:w="40" w:type="dxa"/>
              <w:right w:w="120" w:type="dxa"/>
            </w:tcMar>
            <w:vAlign w:val="center"/>
          </w:tcPr>
          <w:p w14:paraId="65A4A69B" w14:textId="77777777" w:rsidR="007B000A" w:rsidRPr="0023477B" w:rsidRDefault="00060416">
            <w:pPr>
              <w:widowControl w:val="0"/>
              <w:rPr>
                <w:rFonts w:ascii="Arial" w:eastAsia="Arial" w:hAnsi="Arial" w:cs="Arial"/>
                <w:color w:val="000000" w:themeColor="text1"/>
              </w:rPr>
            </w:pPr>
            <w:r w:rsidRPr="0023477B">
              <w:rPr>
                <w:color w:val="000000" w:themeColor="text1"/>
              </w:rPr>
              <w:t>Real-time monitoring</w:t>
            </w:r>
          </w:p>
        </w:tc>
        <w:tc>
          <w:tcPr>
            <w:tcW w:w="1231" w:type="dxa"/>
            <w:tcBorders>
              <w:top w:val="single" w:sz="7" w:space="0" w:color="CCCCCC"/>
              <w:left w:val="single" w:sz="7" w:space="0" w:color="CCCCCC"/>
              <w:bottom w:val="single" w:sz="7" w:space="0" w:color="284E3F"/>
              <w:right w:val="single" w:sz="7" w:space="0" w:color="284E3F"/>
            </w:tcBorders>
            <w:shd w:val="clear" w:color="auto" w:fill="FFFFFF"/>
            <w:tcMar>
              <w:top w:w="40" w:type="dxa"/>
              <w:left w:w="120" w:type="dxa"/>
              <w:bottom w:w="40" w:type="dxa"/>
              <w:right w:w="120" w:type="dxa"/>
            </w:tcMar>
            <w:vAlign w:val="center"/>
          </w:tcPr>
          <w:p w14:paraId="789887C2" w14:textId="77777777" w:rsidR="007B000A" w:rsidRPr="0023477B" w:rsidRDefault="00060416">
            <w:pPr>
              <w:widowControl w:val="0"/>
              <w:rPr>
                <w:rFonts w:ascii="Arial" w:eastAsia="Arial" w:hAnsi="Arial" w:cs="Arial"/>
                <w:color w:val="000000" w:themeColor="text1"/>
              </w:rPr>
            </w:pPr>
            <w:r w:rsidRPr="0023477B">
              <w:rPr>
                <w:color w:val="000000" w:themeColor="text1"/>
              </w:rPr>
              <w:t>Transfer to authority</w:t>
            </w:r>
          </w:p>
        </w:tc>
      </w:tr>
    </w:tbl>
    <w:p w14:paraId="3C5D4FD3" w14:textId="77777777" w:rsidR="007B000A" w:rsidRPr="0023477B" w:rsidRDefault="00060416">
      <w:pPr>
        <w:jc w:val="center"/>
        <w:rPr>
          <w:b/>
          <w:bCs/>
          <w:color w:val="000000" w:themeColor="text1"/>
        </w:rPr>
      </w:pPr>
      <w:r w:rsidRPr="0023477B">
        <w:rPr>
          <w:b/>
          <w:bCs/>
          <w:color w:val="000000" w:themeColor="text1"/>
        </w:rPr>
        <w:t>Table 5: Resource Allocation Table</w:t>
      </w:r>
    </w:p>
    <w:p w14:paraId="62CC1C21" w14:textId="77777777" w:rsidR="007B000A" w:rsidRPr="0023477B" w:rsidRDefault="00060416">
      <w:pPr>
        <w:jc w:val="center"/>
        <w:rPr>
          <w:color w:val="000000" w:themeColor="text1"/>
        </w:rPr>
      </w:pPr>
      <w:r w:rsidRPr="0023477B">
        <w:rPr>
          <w:color w:val="000000" w:themeColor="text1"/>
        </w:rPr>
        <w:t>(Source: Self-developed)</w:t>
      </w:r>
    </w:p>
    <w:p w14:paraId="4B600CF5" w14:textId="77777777" w:rsidR="007B000A" w:rsidRPr="0023477B" w:rsidRDefault="00060416">
      <w:pPr>
        <w:pStyle w:val="Heading2"/>
        <w:rPr>
          <w:color w:val="000000" w:themeColor="text1"/>
        </w:rPr>
      </w:pPr>
      <w:bookmarkStart w:id="17" w:name="_Toc224637888"/>
      <w:r w:rsidRPr="0023477B">
        <w:rPr>
          <w:color w:val="000000" w:themeColor="text1"/>
        </w:rPr>
        <w:t>9. Risk Analysis</w:t>
      </w:r>
      <w:bookmarkEnd w:id="17"/>
    </w:p>
    <w:p w14:paraId="3EDDED38" w14:textId="77777777" w:rsidR="007B000A" w:rsidRPr="0023477B" w:rsidRDefault="00060416">
      <w:pPr>
        <w:rPr>
          <w:color w:val="000000" w:themeColor="text1"/>
        </w:rPr>
      </w:pPr>
      <w:r w:rsidRPr="0023477B">
        <w:rPr>
          <w:b/>
          <w:bCs/>
          <w:i/>
          <w:iCs/>
          <w:color w:val="000000" w:themeColor="text1"/>
        </w:rPr>
        <w:t>Key risks</w:t>
      </w:r>
    </w:p>
    <w:tbl>
      <w:tblPr>
        <w:tblStyle w:val="ab"/>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50"/>
        <w:gridCol w:w="6510"/>
      </w:tblGrid>
      <w:tr w:rsidR="0023477B" w:rsidRPr="0023477B" w14:paraId="58112CD5" w14:textId="77777777">
        <w:tc>
          <w:tcPr>
            <w:tcW w:w="2850" w:type="dxa"/>
            <w:tcMar>
              <w:top w:w="100" w:type="dxa"/>
              <w:left w:w="100" w:type="dxa"/>
              <w:bottom w:w="100" w:type="dxa"/>
              <w:right w:w="100" w:type="dxa"/>
            </w:tcMar>
          </w:tcPr>
          <w:p w14:paraId="62E24B7E" w14:textId="77777777" w:rsidR="007B000A" w:rsidRPr="0023477B" w:rsidRDefault="00060416">
            <w:pPr>
              <w:widowControl w:val="0"/>
              <w:pBdr>
                <w:top w:val="nil"/>
                <w:left w:val="nil"/>
                <w:bottom w:val="nil"/>
                <w:right w:val="nil"/>
                <w:between w:val="nil"/>
              </w:pBdr>
              <w:rPr>
                <w:b/>
                <w:bCs/>
                <w:color w:val="000000" w:themeColor="text1"/>
              </w:rPr>
            </w:pPr>
            <w:r w:rsidRPr="0023477B">
              <w:rPr>
                <w:b/>
                <w:bCs/>
                <w:color w:val="000000" w:themeColor="text1"/>
              </w:rPr>
              <w:t>Risk</w:t>
            </w:r>
          </w:p>
        </w:tc>
        <w:tc>
          <w:tcPr>
            <w:tcW w:w="6510" w:type="dxa"/>
            <w:tcMar>
              <w:top w:w="100" w:type="dxa"/>
              <w:left w:w="100" w:type="dxa"/>
              <w:bottom w:w="100" w:type="dxa"/>
              <w:right w:w="100" w:type="dxa"/>
            </w:tcMar>
          </w:tcPr>
          <w:p w14:paraId="1E770BEC" w14:textId="77777777" w:rsidR="007B000A" w:rsidRPr="0023477B" w:rsidRDefault="00060416">
            <w:pPr>
              <w:widowControl w:val="0"/>
              <w:pBdr>
                <w:top w:val="nil"/>
                <w:left w:val="nil"/>
                <w:bottom w:val="nil"/>
                <w:right w:val="nil"/>
                <w:between w:val="nil"/>
              </w:pBdr>
              <w:rPr>
                <w:b/>
                <w:bCs/>
                <w:color w:val="000000" w:themeColor="text1"/>
              </w:rPr>
            </w:pPr>
            <w:r w:rsidRPr="0023477B">
              <w:rPr>
                <w:b/>
                <w:bCs/>
                <w:color w:val="000000" w:themeColor="text1"/>
              </w:rPr>
              <w:t>Insights</w:t>
            </w:r>
          </w:p>
        </w:tc>
      </w:tr>
      <w:tr w:rsidR="0023477B" w:rsidRPr="0023477B" w14:paraId="305B7542" w14:textId="77777777">
        <w:tc>
          <w:tcPr>
            <w:tcW w:w="2850" w:type="dxa"/>
            <w:tcMar>
              <w:top w:w="100" w:type="dxa"/>
              <w:left w:w="100" w:type="dxa"/>
              <w:bottom w:w="100" w:type="dxa"/>
              <w:right w:w="100" w:type="dxa"/>
            </w:tcMar>
          </w:tcPr>
          <w:p w14:paraId="25F1C7E3" w14:textId="77777777" w:rsidR="007B000A" w:rsidRPr="0023477B" w:rsidRDefault="00060416">
            <w:pPr>
              <w:widowControl w:val="0"/>
              <w:pBdr>
                <w:top w:val="nil"/>
                <w:left w:val="nil"/>
                <w:bottom w:val="nil"/>
                <w:right w:val="nil"/>
                <w:between w:val="nil"/>
              </w:pBdr>
              <w:rPr>
                <w:color w:val="000000" w:themeColor="text1"/>
              </w:rPr>
            </w:pPr>
            <w:r w:rsidRPr="0023477B">
              <w:rPr>
                <w:color w:val="000000" w:themeColor="text1"/>
              </w:rPr>
              <w:t>Environmental risks</w:t>
            </w:r>
          </w:p>
        </w:tc>
        <w:tc>
          <w:tcPr>
            <w:tcW w:w="6510" w:type="dxa"/>
            <w:tcMar>
              <w:top w:w="100" w:type="dxa"/>
              <w:left w:w="100" w:type="dxa"/>
              <w:bottom w:w="100" w:type="dxa"/>
              <w:right w:w="100" w:type="dxa"/>
            </w:tcMar>
          </w:tcPr>
          <w:p w14:paraId="478E2781" w14:textId="77777777" w:rsidR="007B000A" w:rsidRPr="0023477B" w:rsidRDefault="00060416">
            <w:pPr>
              <w:widowControl w:val="0"/>
              <w:numPr>
                <w:ilvl w:val="0"/>
                <w:numId w:val="8"/>
              </w:numPr>
              <w:pBdr>
                <w:top w:val="nil"/>
                <w:left w:val="nil"/>
                <w:bottom w:val="nil"/>
                <w:right w:val="nil"/>
                <w:between w:val="nil"/>
              </w:pBdr>
              <w:rPr>
                <w:color w:val="000000" w:themeColor="text1"/>
              </w:rPr>
            </w:pPr>
            <w:r w:rsidRPr="0023477B">
              <w:rPr>
                <w:color w:val="000000" w:themeColor="text1"/>
              </w:rPr>
              <w:t>R1: Extreme rainfall and flooding during reconstruction.</w:t>
            </w:r>
          </w:p>
          <w:p w14:paraId="338E6A1D" w14:textId="77777777" w:rsidR="007B000A" w:rsidRPr="0023477B" w:rsidRDefault="00060416">
            <w:pPr>
              <w:widowControl w:val="0"/>
              <w:numPr>
                <w:ilvl w:val="0"/>
                <w:numId w:val="8"/>
              </w:numPr>
              <w:pBdr>
                <w:top w:val="nil"/>
                <w:left w:val="nil"/>
                <w:bottom w:val="nil"/>
                <w:right w:val="nil"/>
                <w:between w:val="nil"/>
              </w:pBdr>
              <w:rPr>
                <w:color w:val="000000" w:themeColor="text1"/>
              </w:rPr>
            </w:pPr>
            <w:r w:rsidRPr="0023477B">
              <w:rPr>
                <w:color w:val="000000" w:themeColor="text1"/>
              </w:rPr>
              <w:lastRenderedPageBreak/>
              <w:t>R2: Fluctuating Atlantic weather patterns</w:t>
            </w:r>
          </w:p>
          <w:p w14:paraId="7989A3BD" w14:textId="77777777" w:rsidR="007B000A" w:rsidRPr="0023477B" w:rsidRDefault="00060416">
            <w:pPr>
              <w:widowControl w:val="0"/>
              <w:numPr>
                <w:ilvl w:val="0"/>
                <w:numId w:val="8"/>
              </w:numPr>
              <w:pBdr>
                <w:top w:val="nil"/>
                <w:left w:val="nil"/>
                <w:bottom w:val="nil"/>
                <w:right w:val="nil"/>
                <w:between w:val="nil"/>
              </w:pBdr>
              <w:rPr>
                <w:color w:val="000000" w:themeColor="text1"/>
              </w:rPr>
            </w:pPr>
            <w:r w:rsidRPr="0023477B">
              <w:rPr>
                <w:color w:val="000000" w:themeColor="text1"/>
              </w:rPr>
              <w:t>R3: Environmental compliance delays</w:t>
            </w:r>
          </w:p>
        </w:tc>
      </w:tr>
      <w:tr w:rsidR="0023477B" w:rsidRPr="0023477B" w14:paraId="66B50354" w14:textId="77777777">
        <w:tc>
          <w:tcPr>
            <w:tcW w:w="2850" w:type="dxa"/>
            <w:tcMar>
              <w:top w:w="100" w:type="dxa"/>
              <w:left w:w="100" w:type="dxa"/>
              <w:bottom w:w="100" w:type="dxa"/>
              <w:right w:w="100" w:type="dxa"/>
            </w:tcMar>
          </w:tcPr>
          <w:p w14:paraId="3FAE3886" w14:textId="77777777" w:rsidR="007B000A" w:rsidRPr="0023477B" w:rsidRDefault="00060416">
            <w:pPr>
              <w:widowControl w:val="0"/>
              <w:pBdr>
                <w:top w:val="nil"/>
                <w:left w:val="nil"/>
                <w:bottom w:val="nil"/>
                <w:right w:val="nil"/>
                <w:between w:val="nil"/>
              </w:pBdr>
              <w:rPr>
                <w:color w:val="000000" w:themeColor="text1"/>
              </w:rPr>
            </w:pPr>
            <w:r w:rsidRPr="0023477B">
              <w:rPr>
                <w:color w:val="000000" w:themeColor="text1"/>
              </w:rPr>
              <w:t xml:space="preserve">Financial risks </w:t>
            </w:r>
          </w:p>
        </w:tc>
        <w:tc>
          <w:tcPr>
            <w:tcW w:w="6510" w:type="dxa"/>
            <w:tcMar>
              <w:top w:w="100" w:type="dxa"/>
              <w:left w:w="100" w:type="dxa"/>
              <w:bottom w:w="100" w:type="dxa"/>
              <w:right w:w="100" w:type="dxa"/>
            </w:tcMar>
          </w:tcPr>
          <w:p w14:paraId="19BB3477" w14:textId="77777777" w:rsidR="007B000A" w:rsidRPr="0023477B" w:rsidRDefault="00060416">
            <w:pPr>
              <w:widowControl w:val="0"/>
              <w:numPr>
                <w:ilvl w:val="0"/>
                <w:numId w:val="7"/>
              </w:numPr>
              <w:pBdr>
                <w:top w:val="nil"/>
                <w:left w:val="nil"/>
                <w:bottom w:val="nil"/>
                <w:right w:val="nil"/>
                <w:between w:val="nil"/>
              </w:pBdr>
              <w:rPr>
                <w:color w:val="000000" w:themeColor="text1"/>
              </w:rPr>
            </w:pPr>
            <w:r w:rsidRPr="0023477B">
              <w:rPr>
                <w:color w:val="000000" w:themeColor="text1"/>
              </w:rPr>
              <w:t>R4: Budget overruns due to material price inflation</w:t>
            </w:r>
          </w:p>
          <w:p w14:paraId="3DD86D28" w14:textId="77777777" w:rsidR="007B000A" w:rsidRPr="0023477B" w:rsidRDefault="00060416">
            <w:pPr>
              <w:widowControl w:val="0"/>
              <w:numPr>
                <w:ilvl w:val="0"/>
                <w:numId w:val="7"/>
              </w:numPr>
              <w:pBdr>
                <w:top w:val="nil"/>
                <w:left w:val="nil"/>
                <w:bottom w:val="nil"/>
                <w:right w:val="nil"/>
                <w:between w:val="nil"/>
              </w:pBdr>
              <w:rPr>
                <w:color w:val="000000" w:themeColor="text1"/>
              </w:rPr>
            </w:pPr>
            <w:r w:rsidRPr="0023477B">
              <w:rPr>
                <w:color w:val="000000" w:themeColor="text1"/>
              </w:rPr>
              <w:t>R5: Funding delays</w:t>
            </w:r>
          </w:p>
          <w:p w14:paraId="32E06CA7" w14:textId="77777777" w:rsidR="007B000A" w:rsidRPr="0023477B" w:rsidRDefault="00060416">
            <w:pPr>
              <w:widowControl w:val="0"/>
              <w:numPr>
                <w:ilvl w:val="0"/>
                <w:numId w:val="7"/>
              </w:numPr>
              <w:pBdr>
                <w:top w:val="nil"/>
                <w:left w:val="nil"/>
                <w:bottom w:val="nil"/>
                <w:right w:val="nil"/>
                <w:between w:val="nil"/>
              </w:pBdr>
              <w:rPr>
                <w:color w:val="000000" w:themeColor="text1"/>
              </w:rPr>
            </w:pPr>
            <w:r w:rsidRPr="0023477B">
              <w:rPr>
                <w:color w:val="000000" w:themeColor="text1"/>
              </w:rPr>
              <w:t>R6: Underestimation of structural damage</w:t>
            </w:r>
          </w:p>
        </w:tc>
      </w:tr>
      <w:tr w:rsidR="0023477B" w:rsidRPr="0023477B" w14:paraId="501B00CB" w14:textId="77777777">
        <w:tc>
          <w:tcPr>
            <w:tcW w:w="2850" w:type="dxa"/>
            <w:tcMar>
              <w:top w:w="100" w:type="dxa"/>
              <w:left w:w="100" w:type="dxa"/>
              <w:bottom w:w="100" w:type="dxa"/>
              <w:right w:w="100" w:type="dxa"/>
            </w:tcMar>
          </w:tcPr>
          <w:p w14:paraId="494DA45A" w14:textId="77777777" w:rsidR="007B000A" w:rsidRPr="0023477B" w:rsidRDefault="00060416">
            <w:pPr>
              <w:widowControl w:val="0"/>
              <w:rPr>
                <w:color w:val="000000" w:themeColor="text1"/>
              </w:rPr>
            </w:pPr>
            <w:r w:rsidRPr="0023477B">
              <w:rPr>
                <w:color w:val="000000" w:themeColor="text1"/>
              </w:rPr>
              <w:t>Operational risks</w:t>
            </w:r>
          </w:p>
        </w:tc>
        <w:tc>
          <w:tcPr>
            <w:tcW w:w="6510" w:type="dxa"/>
            <w:tcMar>
              <w:top w:w="100" w:type="dxa"/>
              <w:left w:w="100" w:type="dxa"/>
              <w:bottom w:w="100" w:type="dxa"/>
              <w:right w:w="100" w:type="dxa"/>
            </w:tcMar>
          </w:tcPr>
          <w:p w14:paraId="42A6EDAE" w14:textId="77777777" w:rsidR="007B000A" w:rsidRPr="0023477B" w:rsidRDefault="00060416">
            <w:pPr>
              <w:widowControl w:val="0"/>
              <w:numPr>
                <w:ilvl w:val="0"/>
                <w:numId w:val="3"/>
              </w:numPr>
              <w:pBdr>
                <w:top w:val="nil"/>
                <w:left w:val="nil"/>
                <w:bottom w:val="nil"/>
                <w:right w:val="nil"/>
                <w:between w:val="nil"/>
              </w:pBdr>
              <w:rPr>
                <w:color w:val="000000" w:themeColor="text1"/>
              </w:rPr>
            </w:pPr>
            <w:r w:rsidRPr="0023477B">
              <w:rPr>
                <w:color w:val="000000" w:themeColor="text1"/>
              </w:rPr>
              <w:t>R7: Contractor performance delays</w:t>
            </w:r>
          </w:p>
          <w:p w14:paraId="18F91603" w14:textId="77777777" w:rsidR="007B000A" w:rsidRPr="0023477B" w:rsidRDefault="00060416">
            <w:pPr>
              <w:widowControl w:val="0"/>
              <w:numPr>
                <w:ilvl w:val="0"/>
                <w:numId w:val="3"/>
              </w:numPr>
              <w:pBdr>
                <w:top w:val="nil"/>
                <w:left w:val="nil"/>
                <w:bottom w:val="nil"/>
                <w:right w:val="nil"/>
                <w:between w:val="nil"/>
              </w:pBdr>
              <w:rPr>
                <w:color w:val="000000" w:themeColor="text1"/>
              </w:rPr>
            </w:pPr>
            <w:r w:rsidRPr="0023477B">
              <w:rPr>
                <w:color w:val="000000" w:themeColor="text1"/>
              </w:rPr>
              <w:t>R8: Supply chain disruptions</w:t>
            </w:r>
          </w:p>
          <w:p w14:paraId="26CE36DA" w14:textId="77777777" w:rsidR="007B000A" w:rsidRPr="0023477B" w:rsidRDefault="00060416">
            <w:pPr>
              <w:widowControl w:val="0"/>
              <w:numPr>
                <w:ilvl w:val="0"/>
                <w:numId w:val="3"/>
              </w:numPr>
              <w:pBdr>
                <w:top w:val="nil"/>
                <w:left w:val="nil"/>
                <w:bottom w:val="nil"/>
                <w:right w:val="nil"/>
                <w:between w:val="nil"/>
              </w:pBdr>
              <w:rPr>
                <w:color w:val="000000" w:themeColor="text1"/>
              </w:rPr>
            </w:pPr>
            <w:r w:rsidRPr="0023477B">
              <w:rPr>
                <w:color w:val="000000" w:themeColor="text1"/>
              </w:rPr>
              <w:t>R9: Equipment breakdowns</w:t>
            </w:r>
          </w:p>
        </w:tc>
      </w:tr>
      <w:tr w:rsidR="0023477B" w:rsidRPr="0023477B" w14:paraId="4EC69018" w14:textId="77777777">
        <w:tc>
          <w:tcPr>
            <w:tcW w:w="2850" w:type="dxa"/>
            <w:tcMar>
              <w:top w:w="100" w:type="dxa"/>
              <w:left w:w="100" w:type="dxa"/>
              <w:bottom w:w="100" w:type="dxa"/>
              <w:right w:w="100" w:type="dxa"/>
            </w:tcMar>
          </w:tcPr>
          <w:p w14:paraId="36FA3D0B" w14:textId="77777777" w:rsidR="007B000A" w:rsidRPr="0023477B" w:rsidRDefault="00060416">
            <w:pPr>
              <w:widowControl w:val="0"/>
              <w:pBdr>
                <w:top w:val="nil"/>
                <w:left w:val="nil"/>
                <w:bottom w:val="nil"/>
                <w:right w:val="nil"/>
                <w:between w:val="nil"/>
              </w:pBdr>
              <w:rPr>
                <w:color w:val="000000" w:themeColor="text1"/>
              </w:rPr>
            </w:pPr>
            <w:r w:rsidRPr="0023477B">
              <w:rPr>
                <w:color w:val="000000" w:themeColor="text1"/>
              </w:rPr>
              <w:t>Technical risks</w:t>
            </w:r>
          </w:p>
        </w:tc>
        <w:tc>
          <w:tcPr>
            <w:tcW w:w="6510" w:type="dxa"/>
            <w:tcMar>
              <w:top w:w="100" w:type="dxa"/>
              <w:left w:w="100" w:type="dxa"/>
              <w:bottom w:w="100" w:type="dxa"/>
              <w:right w:w="100" w:type="dxa"/>
            </w:tcMar>
          </w:tcPr>
          <w:p w14:paraId="3904ABE8" w14:textId="77777777" w:rsidR="007B000A" w:rsidRPr="0023477B" w:rsidRDefault="00060416">
            <w:pPr>
              <w:widowControl w:val="0"/>
              <w:numPr>
                <w:ilvl w:val="0"/>
                <w:numId w:val="3"/>
              </w:numPr>
              <w:rPr>
                <w:color w:val="000000" w:themeColor="text1"/>
              </w:rPr>
            </w:pPr>
            <w:r w:rsidRPr="0023477B">
              <w:rPr>
                <w:color w:val="000000" w:themeColor="text1"/>
              </w:rPr>
              <w:t>R10: Design errors within construction planning.</w:t>
            </w:r>
          </w:p>
          <w:p w14:paraId="0343C61E" w14:textId="77777777" w:rsidR="007B000A" w:rsidRPr="0023477B" w:rsidRDefault="00060416">
            <w:pPr>
              <w:widowControl w:val="0"/>
              <w:numPr>
                <w:ilvl w:val="0"/>
                <w:numId w:val="3"/>
              </w:numPr>
              <w:rPr>
                <w:color w:val="000000" w:themeColor="text1"/>
              </w:rPr>
            </w:pPr>
            <w:r w:rsidRPr="0023477B">
              <w:rPr>
                <w:color w:val="000000" w:themeColor="text1"/>
              </w:rPr>
              <w:t>R11: Implementation constraints for flood defence systems</w:t>
            </w:r>
          </w:p>
          <w:p w14:paraId="5A14106A" w14:textId="77777777" w:rsidR="007B000A" w:rsidRPr="0023477B" w:rsidRDefault="00060416">
            <w:pPr>
              <w:widowControl w:val="0"/>
              <w:numPr>
                <w:ilvl w:val="0"/>
                <w:numId w:val="3"/>
              </w:numPr>
              <w:rPr>
                <w:color w:val="000000" w:themeColor="text1"/>
              </w:rPr>
            </w:pPr>
            <w:r w:rsidRPr="0023477B">
              <w:rPr>
                <w:color w:val="000000" w:themeColor="text1"/>
              </w:rPr>
              <w:t xml:space="preserve">R12: System failure during the implementation of the monitoring network. </w:t>
            </w:r>
          </w:p>
        </w:tc>
      </w:tr>
      <w:tr w:rsidR="0023477B" w:rsidRPr="0023477B" w14:paraId="2E969701" w14:textId="77777777">
        <w:tc>
          <w:tcPr>
            <w:tcW w:w="2850" w:type="dxa"/>
            <w:tcMar>
              <w:top w:w="100" w:type="dxa"/>
              <w:left w:w="100" w:type="dxa"/>
              <w:bottom w:w="100" w:type="dxa"/>
              <w:right w:w="100" w:type="dxa"/>
            </w:tcMar>
          </w:tcPr>
          <w:p w14:paraId="3292D48B" w14:textId="77777777" w:rsidR="007B000A" w:rsidRPr="0023477B" w:rsidRDefault="00060416">
            <w:pPr>
              <w:widowControl w:val="0"/>
              <w:pBdr>
                <w:top w:val="nil"/>
                <w:left w:val="nil"/>
                <w:bottom w:val="nil"/>
                <w:right w:val="nil"/>
                <w:between w:val="nil"/>
              </w:pBdr>
              <w:rPr>
                <w:color w:val="000000" w:themeColor="text1"/>
              </w:rPr>
            </w:pPr>
            <w:r w:rsidRPr="0023477B">
              <w:rPr>
                <w:color w:val="000000" w:themeColor="text1"/>
              </w:rPr>
              <w:t>Stakeholder risks</w:t>
            </w:r>
          </w:p>
        </w:tc>
        <w:tc>
          <w:tcPr>
            <w:tcW w:w="6510" w:type="dxa"/>
            <w:tcMar>
              <w:top w:w="100" w:type="dxa"/>
              <w:left w:w="100" w:type="dxa"/>
              <w:bottom w:w="100" w:type="dxa"/>
              <w:right w:w="100" w:type="dxa"/>
            </w:tcMar>
          </w:tcPr>
          <w:p w14:paraId="45F09A95" w14:textId="77777777" w:rsidR="007B000A" w:rsidRPr="0023477B" w:rsidRDefault="00060416">
            <w:pPr>
              <w:widowControl w:val="0"/>
              <w:numPr>
                <w:ilvl w:val="0"/>
                <w:numId w:val="6"/>
              </w:numPr>
              <w:pBdr>
                <w:top w:val="nil"/>
                <w:left w:val="nil"/>
                <w:bottom w:val="nil"/>
                <w:right w:val="nil"/>
                <w:between w:val="nil"/>
              </w:pBdr>
              <w:rPr>
                <w:color w:val="000000" w:themeColor="text1"/>
              </w:rPr>
            </w:pPr>
            <w:r w:rsidRPr="0023477B">
              <w:rPr>
                <w:color w:val="000000" w:themeColor="text1"/>
              </w:rPr>
              <w:t>R13: Community resistance, caused by supply chain disruptions</w:t>
            </w:r>
          </w:p>
          <w:p w14:paraId="3A6727E9" w14:textId="77777777" w:rsidR="007B000A" w:rsidRPr="0023477B" w:rsidRDefault="00060416">
            <w:pPr>
              <w:widowControl w:val="0"/>
              <w:numPr>
                <w:ilvl w:val="0"/>
                <w:numId w:val="6"/>
              </w:numPr>
              <w:pBdr>
                <w:top w:val="nil"/>
                <w:left w:val="nil"/>
                <w:bottom w:val="nil"/>
                <w:right w:val="nil"/>
                <w:between w:val="nil"/>
              </w:pBdr>
              <w:rPr>
                <w:color w:val="000000" w:themeColor="text1"/>
              </w:rPr>
            </w:pPr>
            <w:r w:rsidRPr="0023477B">
              <w:rPr>
                <w:color w:val="000000" w:themeColor="text1"/>
              </w:rPr>
              <w:t>R14: Delay in regulatory approval process</w:t>
            </w:r>
          </w:p>
          <w:p w14:paraId="2272F10F" w14:textId="77777777" w:rsidR="007B000A" w:rsidRPr="0023477B" w:rsidRDefault="00060416">
            <w:pPr>
              <w:widowControl w:val="0"/>
              <w:numPr>
                <w:ilvl w:val="0"/>
                <w:numId w:val="6"/>
              </w:numPr>
              <w:pBdr>
                <w:top w:val="nil"/>
                <w:left w:val="nil"/>
                <w:bottom w:val="nil"/>
                <w:right w:val="nil"/>
                <w:between w:val="nil"/>
              </w:pBdr>
              <w:rPr>
                <w:color w:val="000000" w:themeColor="text1"/>
              </w:rPr>
            </w:pPr>
            <w:r w:rsidRPr="0023477B">
              <w:rPr>
                <w:color w:val="000000" w:themeColor="text1"/>
              </w:rPr>
              <w:t>R15: Weak inter-agency coordination</w:t>
            </w:r>
          </w:p>
        </w:tc>
      </w:tr>
    </w:tbl>
    <w:p w14:paraId="622BD0EF" w14:textId="77777777" w:rsidR="007B000A" w:rsidRPr="0023477B" w:rsidRDefault="00060416">
      <w:pPr>
        <w:jc w:val="center"/>
        <w:rPr>
          <w:b/>
          <w:bCs/>
          <w:color w:val="000000" w:themeColor="text1"/>
        </w:rPr>
      </w:pPr>
      <w:r w:rsidRPr="0023477B">
        <w:rPr>
          <w:b/>
          <w:bCs/>
          <w:color w:val="000000" w:themeColor="text1"/>
        </w:rPr>
        <w:t>Table 6: Key risks</w:t>
      </w:r>
    </w:p>
    <w:p w14:paraId="45FB5D48" w14:textId="77777777" w:rsidR="007B000A" w:rsidRPr="0023477B" w:rsidRDefault="00060416">
      <w:pPr>
        <w:jc w:val="center"/>
        <w:rPr>
          <w:b/>
          <w:bCs/>
          <w:i/>
          <w:iCs/>
          <w:color w:val="000000" w:themeColor="text1"/>
        </w:rPr>
      </w:pPr>
      <w:r w:rsidRPr="0023477B">
        <w:rPr>
          <w:color w:val="000000" w:themeColor="text1"/>
        </w:rPr>
        <w:t>(Source: Self-developed)</w:t>
      </w:r>
    </w:p>
    <w:p w14:paraId="573661AE" w14:textId="77777777" w:rsidR="007B000A" w:rsidRPr="0023477B" w:rsidRDefault="00060416">
      <w:pPr>
        <w:rPr>
          <w:b/>
          <w:bCs/>
          <w:i/>
          <w:iCs/>
          <w:color w:val="000000" w:themeColor="text1"/>
        </w:rPr>
      </w:pPr>
      <w:r w:rsidRPr="0023477B">
        <w:rPr>
          <w:b/>
          <w:bCs/>
          <w:i/>
          <w:iCs/>
          <w:color w:val="000000" w:themeColor="text1"/>
        </w:rPr>
        <w:t>Risk Mapping</w:t>
      </w:r>
    </w:p>
    <w:tbl>
      <w:tblPr>
        <w:tblStyle w:val="ac"/>
        <w:tblW w:w="9105" w:type="dxa"/>
        <w:tblBorders>
          <w:top w:val="nil"/>
          <w:left w:val="nil"/>
          <w:bottom w:val="nil"/>
          <w:right w:val="nil"/>
          <w:insideH w:val="nil"/>
          <w:insideV w:val="nil"/>
        </w:tblBorders>
        <w:tblLayout w:type="fixed"/>
        <w:tblLook w:val="0600" w:firstRow="0" w:lastRow="0" w:firstColumn="0" w:lastColumn="0" w:noHBand="1" w:noVBand="1"/>
      </w:tblPr>
      <w:tblGrid>
        <w:gridCol w:w="765"/>
        <w:gridCol w:w="1800"/>
        <w:gridCol w:w="1350"/>
        <w:gridCol w:w="1575"/>
        <w:gridCol w:w="1770"/>
        <w:gridCol w:w="1845"/>
      </w:tblGrid>
      <w:tr w:rsidR="0023477B" w:rsidRPr="0023477B" w14:paraId="5D4ACFEF" w14:textId="77777777">
        <w:trPr>
          <w:trHeight w:val="570"/>
        </w:trPr>
        <w:tc>
          <w:tcPr>
            <w:tcW w:w="76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5C4E37D6" w14:textId="77777777" w:rsidR="007B000A" w:rsidRPr="0023477B" w:rsidRDefault="00060416">
            <w:pPr>
              <w:widowControl w:val="0"/>
              <w:jc w:val="center"/>
              <w:rPr>
                <w:rFonts w:ascii="Arial" w:eastAsia="Arial" w:hAnsi="Arial" w:cs="Arial"/>
                <w:color w:val="000000" w:themeColor="text1"/>
                <w:sz w:val="20"/>
                <w:szCs w:val="20"/>
              </w:rPr>
            </w:pPr>
            <w:r w:rsidRPr="0023477B">
              <w:rPr>
                <w:b/>
                <w:bCs/>
                <w:color w:val="000000" w:themeColor="text1"/>
                <w:sz w:val="20"/>
                <w:szCs w:val="20"/>
              </w:rPr>
              <w:t>Risk ID</w:t>
            </w:r>
          </w:p>
        </w:tc>
        <w:tc>
          <w:tcPr>
            <w:tcW w:w="18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FC0EE99" w14:textId="77777777" w:rsidR="007B000A" w:rsidRPr="0023477B" w:rsidRDefault="00060416">
            <w:pPr>
              <w:widowControl w:val="0"/>
              <w:jc w:val="center"/>
              <w:rPr>
                <w:rFonts w:ascii="Arial" w:eastAsia="Arial" w:hAnsi="Arial" w:cs="Arial"/>
                <w:color w:val="000000" w:themeColor="text1"/>
                <w:sz w:val="20"/>
                <w:szCs w:val="20"/>
              </w:rPr>
            </w:pPr>
            <w:r w:rsidRPr="0023477B">
              <w:rPr>
                <w:b/>
                <w:bCs/>
                <w:color w:val="000000" w:themeColor="text1"/>
                <w:sz w:val="20"/>
                <w:szCs w:val="20"/>
              </w:rPr>
              <w:t>Category</w:t>
            </w:r>
          </w:p>
        </w:tc>
        <w:tc>
          <w:tcPr>
            <w:tcW w:w="135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78E45F6" w14:textId="77777777" w:rsidR="007B000A" w:rsidRPr="0023477B" w:rsidRDefault="00060416">
            <w:pPr>
              <w:widowControl w:val="0"/>
              <w:jc w:val="center"/>
              <w:rPr>
                <w:rFonts w:ascii="Arial" w:eastAsia="Arial" w:hAnsi="Arial" w:cs="Arial"/>
                <w:color w:val="000000" w:themeColor="text1"/>
                <w:sz w:val="20"/>
                <w:szCs w:val="20"/>
              </w:rPr>
            </w:pPr>
            <w:r w:rsidRPr="0023477B">
              <w:rPr>
                <w:b/>
                <w:bCs/>
                <w:color w:val="000000" w:themeColor="text1"/>
                <w:sz w:val="20"/>
                <w:szCs w:val="20"/>
              </w:rPr>
              <w:t>Likelihood (L)</w:t>
            </w:r>
          </w:p>
        </w:tc>
        <w:tc>
          <w:tcPr>
            <w:tcW w:w="157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581EDB29" w14:textId="77777777" w:rsidR="007B000A" w:rsidRPr="0023477B" w:rsidRDefault="00060416">
            <w:pPr>
              <w:widowControl w:val="0"/>
              <w:jc w:val="center"/>
              <w:rPr>
                <w:rFonts w:ascii="Arial" w:eastAsia="Arial" w:hAnsi="Arial" w:cs="Arial"/>
                <w:color w:val="000000" w:themeColor="text1"/>
                <w:sz w:val="20"/>
                <w:szCs w:val="20"/>
              </w:rPr>
            </w:pPr>
            <w:r w:rsidRPr="0023477B">
              <w:rPr>
                <w:b/>
                <w:bCs/>
                <w:color w:val="000000" w:themeColor="text1"/>
                <w:sz w:val="20"/>
                <w:szCs w:val="20"/>
              </w:rPr>
              <w:t>Impact (I)</w:t>
            </w:r>
          </w:p>
        </w:tc>
        <w:tc>
          <w:tcPr>
            <w:tcW w:w="177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2CAAA35" w14:textId="77777777" w:rsidR="007B000A" w:rsidRPr="0023477B" w:rsidRDefault="00060416">
            <w:pPr>
              <w:widowControl w:val="0"/>
              <w:jc w:val="center"/>
              <w:rPr>
                <w:rFonts w:ascii="Arial" w:eastAsia="Arial" w:hAnsi="Arial" w:cs="Arial"/>
                <w:color w:val="000000" w:themeColor="text1"/>
                <w:sz w:val="20"/>
                <w:szCs w:val="20"/>
              </w:rPr>
            </w:pPr>
            <w:r w:rsidRPr="0023477B">
              <w:rPr>
                <w:b/>
                <w:bCs/>
                <w:color w:val="000000" w:themeColor="text1"/>
                <w:sz w:val="20"/>
                <w:szCs w:val="20"/>
              </w:rPr>
              <w:t>Risk Score (L*I)</w:t>
            </w:r>
          </w:p>
        </w:tc>
        <w:tc>
          <w:tcPr>
            <w:tcW w:w="18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3F085D4" w14:textId="77777777" w:rsidR="007B000A" w:rsidRPr="0023477B" w:rsidRDefault="00060416">
            <w:pPr>
              <w:widowControl w:val="0"/>
              <w:jc w:val="center"/>
              <w:rPr>
                <w:rFonts w:ascii="Arial" w:eastAsia="Arial" w:hAnsi="Arial" w:cs="Arial"/>
                <w:color w:val="000000" w:themeColor="text1"/>
                <w:sz w:val="20"/>
                <w:szCs w:val="20"/>
              </w:rPr>
            </w:pPr>
            <w:r w:rsidRPr="0023477B">
              <w:rPr>
                <w:b/>
                <w:bCs/>
                <w:color w:val="000000" w:themeColor="text1"/>
                <w:sz w:val="20"/>
                <w:szCs w:val="20"/>
              </w:rPr>
              <w:t>Risk Level</w:t>
            </w:r>
          </w:p>
        </w:tc>
      </w:tr>
      <w:tr w:rsidR="0023477B" w:rsidRPr="0023477B" w14:paraId="3984AE34" w14:textId="77777777">
        <w:trPr>
          <w:trHeight w:val="330"/>
        </w:trPr>
        <w:tc>
          <w:tcPr>
            <w:tcW w:w="76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1A17ED53"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R1</w:t>
            </w:r>
          </w:p>
        </w:tc>
        <w:tc>
          <w:tcPr>
            <w:tcW w:w="18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2F85967"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Environmental</w:t>
            </w:r>
          </w:p>
        </w:tc>
        <w:tc>
          <w:tcPr>
            <w:tcW w:w="135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C8A8C80"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4</w:t>
            </w:r>
          </w:p>
        </w:tc>
        <w:tc>
          <w:tcPr>
            <w:tcW w:w="157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5A3CDA4C"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5</w:t>
            </w:r>
          </w:p>
        </w:tc>
        <w:tc>
          <w:tcPr>
            <w:tcW w:w="1770" w:type="dxa"/>
            <w:tcBorders>
              <w:top w:val="single" w:sz="7" w:space="0" w:color="CCCCCC"/>
              <w:left w:val="single" w:sz="7" w:space="0" w:color="CCCCCC"/>
              <w:bottom w:val="single" w:sz="7" w:space="0" w:color="CCCCCC"/>
              <w:right w:val="single" w:sz="7" w:space="0" w:color="CCCCCC"/>
            </w:tcBorders>
            <w:shd w:val="clear" w:color="auto" w:fill="FF0000"/>
            <w:tcMar>
              <w:top w:w="40" w:type="dxa"/>
              <w:left w:w="40" w:type="dxa"/>
              <w:bottom w:w="40" w:type="dxa"/>
              <w:right w:w="40" w:type="dxa"/>
            </w:tcMar>
            <w:vAlign w:val="bottom"/>
          </w:tcPr>
          <w:p w14:paraId="6B8F809B"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20</w:t>
            </w:r>
          </w:p>
        </w:tc>
        <w:tc>
          <w:tcPr>
            <w:tcW w:w="18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7B45A2D5"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High</w:t>
            </w:r>
          </w:p>
        </w:tc>
      </w:tr>
      <w:tr w:rsidR="0023477B" w:rsidRPr="0023477B" w14:paraId="23DA17DF" w14:textId="77777777">
        <w:trPr>
          <w:trHeight w:val="330"/>
        </w:trPr>
        <w:tc>
          <w:tcPr>
            <w:tcW w:w="76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21BDF3A"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R2</w:t>
            </w:r>
          </w:p>
        </w:tc>
        <w:tc>
          <w:tcPr>
            <w:tcW w:w="18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724F81D8"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Environmental</w:t>
            </w:r>
          </w:p>
        </w:tc>
        <w:tc>
          <w:tcPr>
            <w:tcW w:w="135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F352A23"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4</w:t>
            </w:r>
          </w:p>
        </w:tc>
        <w:tc>
          <w:tcPr>
            <w:tcW w:w="157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59E657E"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4</w:t>
            </w:r>
          </w:p>
        </w:tc>
        <w:tc>
          <w:tcPr>
            <w:tcW w:w="1770" w:type="dxa"/>
            <w:tcBorders>
              <w:top w:val="single" w:sz="7" w:space="0" w:color="CCCCCC"/>
              <w:left w:val="single" w:sz="7" w:space="0" w:color="CCCCCC"/>
              <w:bottom w:val="single" w:sz="7" w:space="0" w:color="CCCCCC"/>
              <w:right w:val="single" w:sz="7" w:space="0" w:color="CCCCCC"/>
            </w:tcBorders>
            <w:shd w:val="clear" w:color="auto" w:fill="FF3C3C"/>
            <w:tcMar>
              <w:top w:w="40" w:type="dxa"/>
              <w:left w:w="40" w:type="dxa"/>
              <w:bottom w:w="40" w:type="dxa"/>
              <w:right w:w="40" w:type="dxa"/>
            </w:tcMar>
            <w:vAlign w:val="bottom"/>
          </w:tcPr>
          <w:p w14:paraId="08A87874"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16</w:t>
            </w:r>
          </w:p>
        </w:tc>
        <w:tc>
          <w:tcPr>
            <w:tcW w:w="18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4221C046"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High</w:t>
            </w:r>
          </w:p>
        </w:tc>
      </w:tr>
      <w:tr w:rsidR="0023477B" w:rsidRPr="0023477B" w14:paraId="7FAB7E68" w14:textId="77777777">
        <w:trPr>
          <w:trHeight w:val="330"/>
        </w:trPr>
        <w:tc>
          <w:tcPr>
            <w:tcW w:w="76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00D282B5"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R3</w:t>
            </w:r>
          </w:p>
        </w:tc>
        <w:tc>
          <w:tcPr>
            <w:tcW w:w="18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6ED122D"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Environmental</w:t>
            </w:r>
          </w:p>
        </w:tc>
        <w:tc>
          <w:tcPr>
            <w:tcW w:w="135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FDF1992"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5</w:t>
            </w:r>
          </w:p>
        </w:tc>
        <w:tc>
          <w:tcPr>
            <w:tcW w:w="157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5CE4D77B"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2</w:t>
            </w:r>
          </w:p>
        </w:tc>
        <w:tc>
          <w:tcPr>
            <w:tcW w:w="1770" w:type="dxa"/>
            <w:tcBorders>
              <w:top w:val="single" w:sz="7" w:space="0" w:color="CCCCCC"/>
              <w:left w:val="single" w:sz="7" w:space="0" w:color="CCCCCC"/>
              <w:bottom w:val="single" w:sz="7" w:space="0" w:color="CCCCCC"/>
              <w:right w:val="single" w:sz="7" w:space="0" w:color="CCCCCC"/>
            </w:tcBorders>
            <w:shd w:val="clear" w:color="auto" w:fill="FF9696"/>
            <w:tcMar>
              <w:top w:w="40" w:type="dxa"/>
              <w:left w:w="40" w:type="dxa"/>
              <w:bottom w:w="40" w:type="dxa"/>
              <w:right w:w="40" w:type="dxa"/>
            </w:tcMar>
            <w:vAlign w:val="bottom"/>
          </w:tcPr>
          <w:p w14:paraId="522B7F65"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10</w:t>
            </w:r>
          </w:p>
        </w:tc>
        <w:tc>
          <w:tcPr>
            <w:tcW w:w="18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9C32D3D"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Medium</w:t>
            </w:r>
          </w:p>
        </w:tc>
      </w:tr>
      <w:tr w:rsidR="0023477B" w:rsidRPr="0023477B" w14:paraId="73AD7553" w14:textId="77777777">
        <w:trPr>
          <w:trHeight w:val="330"/>
        </w:trPr>
        <w:tc>
          <w:tcPr>
            <w:tcW w:w="76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711D68A5"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R4</w:t>
            </w:r>
          </w:p>
        </w:tc>
        <w:tc>
          <w:tcPr>
            <w:tcW w:w="18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10446E5E"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Financial</w:t>
            </w:r>
          </w:p>
        </w:tc>
        <w:tc>
          <w:tcPr>
            <w:tcW w:w="135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C4AB955"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2</w:t>
            </w:r>
          </w:p>
        </w:tc>
        <w:tc>
          <w:tcPr>
            <w:tcW w:w="157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49B4B9A9"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3</w:t>
            </w:r>
          </w:p>
        </w:tc>
        <w:tc>
          <w:tcPr>
            <w:tcW w:w="1770" w:type="dxa"/>
            <w:tcBorders>
              <w:top w:val="single" w:sz="7" w:space="0" w:color="CCCCCC"/>
              <w:left w:val="single" w:sz="7" w:space="0" w:color="CCCCCC"/>
              <w:bottom w:val="single" w:sz="7" w:space="0" w:color="CCCCCC"/>
              <w:right w:val="single" w:sz="7" w:space="0" w:color="CCCCCC"/>
            </w:tcBorders>
            <w:shd w:val="clear" w:color="auto" w:fill="FFD2D2"/>
            <w:tcMar>
              <w:top w:w="40" w:type="dxa"/>
              <w:left w:w="40" w:type="dxa"/>
              <w:bottom w:w="40" w:type="dxa"/>
              <w:right w:w="40" w:type="dxa"/>
            </w:tcMar>
            <w:vAlign w:val="bottom"/>
          </w:tcPr>
          <w:p w14:paraId="354362AF"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6</w:t>
            </w:r>
          </w:p>
        </w:tc>
        <w:tc>
          <w:tcPr>
            <w:tcW w:w="18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752DA8B1"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Medium</w:t>
            </w:r>
          </w:p>
        </w:tc>
      </w:tr>
      <w:tr w:rsidR="0023477B" w:rsidRPr="0023477B" w14:paraId="0E8EB9E4" w14:textId="77777777">
        <w:trPr>
          <w:trHeight w:val="330"/>
        </w:trPr>
        <w:tc>
          <w:tcPr>
            <w:tcW w:w="76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07AE810"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R5</w:t>
            </w:r>
          </w:p>
        </w:tc>
        <w:tc>
          <w:tcPr>
            <w:tcW w:w="18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62591D7"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Financial</w:t>
            </w:r>
          </w:p>
        </w:tc>
        <w:tc>
          <w:tcPr>
            <w:tcW w:w="135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4A58D1C0"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3</w:t>
            </w:r>
          </w:p>
        </w:tc>
        <w:tc>
          <w:tcPr>
            <w:tcW w:w="157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4C739B20"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1</w:t>
            </w:r>
          </w:p>
        </w:tc>
        <w:tc>
          <w:tcPr>
            <w:tcW w:w="1770" w:type="dxa"/>
            <w:tcBorders>
              <w:top w:val="single" w:sz="7" w:space="0" w:color="CCCCCC"/>
              <w:left w:val="single" w:sz="7" w:space="0" w:color="CCCCCC"/>
              <w:bottom w:val="single" w:sz="7" w:space="0" w:color="CCCCCC"/>
              <w:right w:val="single" w:sz="7" w:space="0" w:color="CCCCCC"/>
            </w:tcBorders>
            <w:shd w:val="clear" w:color="auto" w:fill="FFFFFF"/>
            <w:tcMar>
              <w:top w:w="40" w:type="dxa"/>
              <w:left w:w="40" w:type="dxa"/>
              <w:bottom w:w="40" w:type="dxa"/>
              <w:right w:w="40" w:type="dxa"/>
            </w:tcMar>
            <w:vAlign w:val="bottom"/>
          </w:tcPr>
          <w:p w14:paraId="0A12F571"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3</w:t>
            </w:r>
          </w:p>
        </w:tc>
        <w:tc>
          <w:tcPr>
            <w:tcW w:w="18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145EA939"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Low</w:t>
            </w:r>
          </w:p>
        </w:tc>
      </w:tr>
      <w:tr w:rsidR="0023477B" w:rsidRPr="0023477B" w14:paraId="060CBCF7" w14:textId="77777777">
        <w:trPr>
          <w:trHeight w:val="330"/>
        </w:trPr>
        <w:tc>
          <w:tcPr>
            <w:tcW w:w="76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147E0C90"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R6</w:t>
            </w:r>
          </w:p>
        </w:tc>
        <w:tc>
          <w:tcPr>
            <w:tcW w:w="18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42B4B4A6"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Financial</w:t>
            </w:r>
          </w:p>
        </w:tc>
        <w:tc>
          <w:tcPr>
            <w:tcW w:w="135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98310F5"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5</w:t>
            </w:r>
          </w:p>
        </w:tc>
        <w:tc>
          <w:tcPr>
            <w:tcW w:w="157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42E59E0"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2</w:t>
            </w:r>
          </w:p>
        </w:tc>
        <w:tc>
          <w:tcPr>
            <w:tcW w:w="1770" w:type="dxa"/>
            <w:tcBorders>
              <w:top w:val="single" w:sz="7" w:space="0" w:color="CCCCCC"/>
              <w:left w:val="single" w:sz="7" w:space="0" w:color="CCCCCC"/>
              <w:bottom w:val="single" w:sz="7" w:space="0" w:color="CCCCCC"/>
              <w:right w:val="single" w:sz="7" w:space="0" w:color="CCCCCC"/>
            </w:tcBorders>
            <w:shd w:val="clear" w:color="auto" w:fill="FF9696"/>
            <w:tcMar>
              <w:top w:w="40" w:type="dxa"/>
              <w:left w:w="40" w:type="dxa"/>
              <w:bottom w:w="40" w:type="dxa"/>
              <w:right w:w="40" w:type="dxa"/>
            </w:tcMar>
            <w:vAlign w:val="bottom"/>
          </w:tcPr>
          <w:p w14:paraId="213ABC2C"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10</w:t>
            </w:r>
          </w:p>
        </w:tc>
        <w:tc>
          <w:tcPr>
            <w:tcW w:w="18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55196A2"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Medium</w:t>
            </w:r>
          </w:p>
        </w:tc>
      </w:tr>
      <w:tr w:rsidR="0023477B" w:rsidRPr="0023477B" w14:paraId="642EB5DB" w14:textId="77777777">
        <w:trPr>
          <w:trHeight w:val="330"/>
        </w:trPr>
        <w:tc>
          <w:tcPr>
            <w:tcW w:w="76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1BA09BA"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R7</w:t>
            </w:r>
          </w:p>
        </w:tc>
        <w:tc>
          <w:tcPr>
            <w:tcW w:w="18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4913EEAD"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Operational</w:t>
            </w:r>
          </w:p>
        </w:tc>
        <w:tc>
          <w:tcPr>
            <w:tcW w:w="135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1CB82EFA"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2</w:t>
            </w:r>
          </w:p>
        </w:tc>
        <w:tc>
          <w:tcPr>
            <w:tcW w:w="157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0EEF546"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4</w:t>
            </w:r>
          </w:p>
        </w:tc>
        <w:tc>
          <w:tcPr>
            <w:tcW w:w="1770" w:type="dxa"/>
            <w:tcBorders>
              <w:top w:val="single" w:sz="7" w:space="0" w:color="CCCCCC"/>
              <w:left w:val="single" w:sz="7" w:space="0" w:color="CCCCCC"/>
              <w:bottom w:val="single" w:sz="7" w:space="0" w:color="CCCCCC"/>
              <w:right w:val="single" w:sz="7" w:space="0" w:color="CCCCCC"/>
            </w:tcBorders>
            <w:shd w:val="clear" w:color="auto" w:fill="FFB4B4"/>
            <w:tcMar>
              <w:top w:w="40" w:type="dxa"/>
              <w:left w:w="40" w:type="dxa"/>
              <w:bottom w:w="40" w:type="dxa"/>
              <w:right w:w="40" w:type="dxa"/>
            </w:tcMar>
            <w:vAlign w:val="bottom"/>
          </w:tcPr>
          <w:p w14:paraId="4A447112"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8</w:t>
            </w:r>
          </w:p>
        </w:tc>
        <w:tc>
          <w:tcPr>
            <w:tcW w:w="18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EB295EF"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Medium</w:t>
            </w:r>
          </w:p>
        </w:tc>
      </w:tr>
      <w:tr w:rsidR="0023477B" w:rsidRPr="0023477B" w14:paraId="3DA6106E" w14:textId="77777777">
        <w:trPr>
          <w:trHeight w:val="330"/>
        </w:trPr>
        <w:tc>
          <w:tcPr>
            <w:tcW w:w="76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F039010"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lastRenderedPageBreak/>
              <w:t>R8</w:t>
            </w:r>
          </w:p>
        </w:tc>
        <w:tc>
          <w:tcPr>
            <w:tcW w:w="18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76BA992A"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Operational</w:t>
            </w:r>
          </w:p>
        </w:tc>
        <w:tc>
          <w:tcPr>
            <w:tcW w:w="135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F92DB10"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1</w:t>
            </w:r>
          </w:p>
        </w:tc>
        <w:tc>
          <w:tcPr>
            <w:tcW w:w="157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FEAE9EC"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5</w:t>
            </w:r>
          </w:p>
        </w:tc>
        <w:tc>
          <w:tcPr>
            <w:tcW w:w="1770" w:type="dxa"/>
            <w:tcBorders>
              <w:top w:val="single" w:sz="7" w:space="0" w:color="CCCCCC"/>
              <w:left w:val="single" w:sz="7" w:space="0" w:color="CCCCCC"/>
              <w:bottom w:val="single" w:sz="7" w:space="0" w:color="CCCCCC"/>
              <w:right w:val="single" w:sz="7" w:space="0" w:color="CCCCCC"/>
            </w:tcBorders>
            <w:shd w:val="clear" w:color="auto" w:fill="FFE1E1"/>
            <w:tcMar>
              <w:top w:w="40" w:type="dxa"/>
              <w:left w:w="40" w:type="dxa"/>
              <w:bottom w:w="40" w:type="dxa"/>
              <w:right w:w="40" w:type="dxa"/>
            </w:tcMar>
            <w:vAlign w:val="bottom"/>
          </w:tcPr>
          <w:p w14:paraId="221CFF58"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5</w:t>
            </w:r>
          </w:p>
        </w:tc>
        <w:tc>
          <w:tcPr>
            <w:tcW w:w="18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4D7C8924"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Low</w:t>
            </w:r>
          </w:p>
        </w:tc>
      </w:tr>
      <w:tr w:rsidR="0023477B" w:rsidRPr="0023477B" w14:paraId="337DD2D8" w14:textId="77777777">
        <w:trPr>
          <w:trHeight w:val="330"/>
        </w:trPr>
        <w:tc>
          <w:tcPr>
            <w:tcW w:w="76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6D12A73"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R9</w:t>
            </w:r>
          </w:p>
        </w:tc>
        <w:tc>
          <w:tcPr>
            <w:tcW w:w="18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41563320"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Operational</w:t>
            </w:r>
          </w:p>
        </w:tc>
        <w:tc>
          <w:tcPr>
            <w:tcW w:w="135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2F4390E"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5</w:t>
            </w:r>
          </w:p>
        </w:tc>
        <w:tc>
          <w:tcPr>
            <w:tcW w:w="157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0E3D8D2E"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3</w:t>
            </w:r>
          </w:p>
        </w:tc>
        <w:tc>
          <w:tcPr>
            <w:tcW w:w="1770" w:type="dxa"/>
            <w:tcBorders>
              <w:top w:val="single" w:sz="7" w:space="0" w:color="CCCCCC"/>
              <w:left w:val="single" w:sz="7" w:space="0" w:color="CCCCCC"/>
              <w:bottom w:val="single" w:sz="7" w:space="0" w:color="CCCCCC"/>
              <w:right w:val="single" w:sz="7" w:space="0" w:color="CCCCCC"/>
            </w:tcBorders>
            <w:shd w:val="clear" w:color="auto" w:fill="FF4B4B"/>
            <w:tcMar>
              <w:top w:w="40" w:type="dxa"/>
              <w:left w:w="40" w:type="dxa"/>
              <w:bottom w:w="40" w:type="dxa"/>
              <w:right w:w="40" w:type="dxa"/>
            </w:tcMar>
            <w:vAlign w:val="bottom"/>
          </w:tcPr>
          <w:p w14:paraId="6A5DCEF0"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15</w:t>
            </w:r>
          </w:p>
        </w:tc>
        <w:tc>
          <w:tcPr>
            <w:tcW w:w="18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BD8B3FE"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High</w:t>
            </w:r>
          </w:p>
        </w:tc>
      </w:tr>
      <w:tr w:rsidR="0023477B" w:rsidRPr="0023477B" w14:paraId="3610DA5F" w14:textId="77777777">
        <w:trPr>
          <w:trHeight w:val="330"/>
        </w:trPr>
        <w:tc>
          <w:tcPr>
            <w:tcW w:w="76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7D0E6B74"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R10</w:t>
            </w:r>
          </w:p>
        </w:tc>
        <w:tc>
          <w:tcPr>
            <w:tcW w:w="18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D3D29D1"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Technical</w:t>
            </w:r>
          </w:p>
        </w:tc>
        <w:tc>
          <w:tcPr>
            <w:tcW w:w="135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1E7A0754"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4</w:t>
            </w:r>
          </w:p>
        </w:tc>
        <w:tc>
          <w:tcPr>
            <w:tcW w:w="157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4A77D12B"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4</w:t>
            </w:r>
          </w:p>
        </w:tc>
        <w:tc>
          <w:tcPr>
            <w:tcW w:w="1770" w:type="dxa"/>
            <w:tcBorders>
              <w:top w:val="single" w:sz="7" w:space="0" w:color="CCCCCC"/>
              <w:left w:val="single" w:sz="7" w:space="0" w:color="CCCCCC"/>
              <w:bottom w:val="single" w:sz="7" w:space="0" w:color="CCCCCC"/>
              <w:right w:val="single" w:sz="7" w:space="0" w:color="CCCCCC"/>
            </w:tcBorders>
            <w:shd w:val="clear" w:color="auto" w:fill="FF3C3C"/>
            <w:tcMar>
              <w:top w:w="40" w:type="dxa"/>
              <w:left w:w="40" w:type="dxa"/>
              <w:bottom w:w="40" w:type="dxa"/>
              <w:right w:w="40" w:type="dxa"/>
            </w:tcMar>
            <w:vAlign w:val="bottom"/>
          </w:tcPr>
          <w:p w14:paraId="71A04C8A"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16</w:t>
            </w:r>
          </w:p>
        </w:tc>
        <w:tc>
          <w:tcPr>
            <w:tcW w:w="18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DA535E2"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High</w:t>
            </w:r>
          </w:p>
        </w:tc>
      </w:tr>
      <w:tr w:rsidR="0023477B" w:rsidRPr="0023477B" w14:paraId="5EC0A8D2" w14:textId="77777777">
        <w:trPr>
          <w:trHeight w:val="330"/>
        </w:trPr>
        <w:tc>
          <w:tcPr>
            <w:tcW w:w="76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F963BFD"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R11</w:t>
            </w:r>
          </w:p>
        </w:tc>
        <w:tc>
          <w:tcPr>
            <w:tcW w:w="18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01882BB6"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Technical</w:t>
            </w:r>
          </w:p>
        </w:tc>
        <w:tc>
          <w:tcPr>
            <w:tcW w:w="135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0018D94"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4</w:t>
            </w:r>
          </w:p>
        </w:tc>
        <w:tc>
          <w:tcPr>
            <w:tcW w:w="157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6A143E7"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2</w:t>
            </w:r>
          </w:p>
        </w:tc>
        <w:tc>
          <w:tcPr>
            <w:tcW w:w="1770" w:type="dxa"/>
            <w:tcBorders>
              <w:top w:val="single" w:sz="7" w:space="0" w:color="CCCCCC"/>
              <w:left w:val="single" w:sz="7" w:space="0" w:color="CCCCCC"/>
              <w:bottom w:val="single" w:sz="7" w:space="0" w:color="CCCCCC"/>
              <w:right w:val="single" w:sz="7" w:space="0" w:color="CCCCCC"/>
            </w:tcBorders>
            <w:shd w:val="clear" w:color="auto" w:fill="FFB4B4"/>
            <w:tcMar>
              <w:top w:w="40" w:type="dxa"/>
              <w:left w:w="40" w:type="dxa"/>
              <w:bottom w:w="40" w:type="dxa"/>
              <w:right w:w="40" w:type="dxa"/>
            </w:tcMar>
            <w:vAlign w:val="bottom"/>
          </w:tcPr>
          <w:p w14:paraId="63B6D1C1"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8</w:t>
            </w:r>
          </w:p>
        </w:tc>
        <w:tc>
          <w:tcPr>
            <w:tcW w:w="18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7799B4F9"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Medium</w:t>
            </w:r>
          </w:p>
        </w:tc>
      </w:tr>
      <w:tr w:rsidR="0023477B" w:rsidRPr="0023477B" w14:paraId="00F4005C" w14:textId="77777777">
        <w:trPr>
          <w:trHeight w:val="330"/>
        </w:trPr>
        <w:tc>
          <w:tcPr>
            <w:tcW w:w="76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0195D94"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R12</w:t>
            </w:r>
          </w:p>
        </w:tc>
        <w:tc>
          <w:tcPr>
            <w:tcW w:w="18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0827AFB7"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Technical</w:t>
            </w:r>
          </w:p>
        </w:tc>
        <w:tc>
          <w:tcPr>
            <w:tcW w:w="135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758CB4C0"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5</w:t>
            </w:r>
          </w:p>
        </w:tc>
        <w:tc>
          <w:tcPr>
            <w:tcW w:w="157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1FF2F93"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3</w:t>
            </w:r>
          </w:p>
        </w:tc>
        <w:tc>
          <w:tcPr>
            <w:tcW w:w="1770" w:type="dxa"/>
            <w:tcBorders>
              <w:top w:val="single" w:sz="7" w:space="0" w:color="CCCCCC"/>
              <w:left w:val="single" w:sz="7" w:space="0" w:color="CCCCCC"/>
              <w:bottom w:val="single" w:sz="7" w:space="0" w:color="CCCCCC"/>
              <w:right w:val="single" w:sz="7" w:space="0" w:color="CCCCCC"/>
            </w:tcBorders>
            <w:shd w:val="clear" w:color="auto" w:fill="FF4B4B"/>
            <w:tcMar>
              <w:top w:w="40" w:type="dxa"/>
              <w:left w:w="40" w:type="dxa"/>
              <w:bottom w:w="40" w:type="dxa"/>
              <w:right w:w="40" w:type="dxa"/>
            </w:tcMar>
            <w:vAlign w:val="bottom"/>
          </w:tcPr>
          <w:p w14:paraId="25D0DDC4"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15</w:t>
            </w:r>
          </w:p>
        </w:tc>
        <w:tc>
          <w:tcPr>
            <w:tcW w:w="18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58D866FE"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High</w:t>
            </w:r>
          </w:p>
        </w:tc>
      </w:tr>
      <w:tr w:rsidR="0023477B" w:rsidRPr="0023477B" w14:paraId="638BC35D" w14:textId="77777777">
        <w:trPr>
          <w:trHeight w:val="330"/>
        </w:trPr>
        <w:tc>
          <w:tcPr>
            <w:tcW w:w="76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BBE73FC"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R13</w:t>
            </w:r>
          </w:p>
        </w:tc>
        <w:tc>
          <w:tcPr>
            <w:tcW w:w="18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4474449E"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Stakeholder</w:t>
            </w:r>
          </w:p>
        </w:tc>
        <w:tc>
          <w:tcPr>
            <w:tcW w:w="135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B793DF9"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4</w:t>
            </w:r>
          </w:p>
        </w:tc>
        <w:tc>
          <w:tcPr>
            <w:tcW w:w="157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54B5013"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5</w:t>
            </w:r>
          </w:p>
        </w:tc>
        <w:tc>
          <w:tcPr>
            <w:tcW w:w="1770" w:type="dxa"/>
            <w:tcBorders>
              <w:top w:val="single" w:sz="7" w:space="0" w:color="CCCCCC"/>
              <w:left w:val="single" w:sz="7" w:space="0" w:color="CCCCCC"/>
              <w:bottom w:val="single" w:sz="7" w:space="0" w:color="CCCCCC"/>
              <w:right w:val="single" w:sz="7" w:space="0" w:color="CCCCCC"/>
            </w:tcBorders>
            <w:shd w:val="clear" w:color="auto" w:fill="FF0000"/>
            <w:tcMar>
              <w:top w:w="40" w:type="dxa"/>
              <w:left w:w="40" w:type="dxa"/>
              <w:bottom w:w="40" w:type="dxa"/>
              <w:right w:w="40" w:type="dxa"/>
            </w:tcMar>
            <w:vAlign w:val="bottom"/>
          </w:tcPr>
          <w:p w14:paraId="254BC1D8"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20</w:t>
            </w:r>
          </w:p>
        </w:tc>
        <w:tc>
          <w:tcPr>
            <w:tcW w:w="18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658463F"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High</w:t>
            </w:r>
          </w:p>
        </w:tc>
      </w:tr>
      <w:tr w:rsidR="0023477B" w:rsidRPr="0023477B" w14:paraId="6C19A5BE" w14:textId="77777777">
        <w:trPr>
          <w:trHeight w:val="330"/>
        </w:trPr>
        <w:tc>
          <w:tcPr>
            <w:tcW w:w="76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03D2B6E2"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R14</w:t>
            </w:r>
          </w:p>
        </w:tc>
        <w:tc>
          <w:tcPr>
            <w:tcW w:w="18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45BEA563"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Stakeholder</w:t>
            </w:r>
          </w:p>
        </w:tc>
        <w:tc>
          <w:tcPr>
            <w:tcW w:w="135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DDBA407"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4</w:t>
            </w:r>
          </w:p>
        </w:tc>
        <w:tc>
          <w:tcPr>
            <w:tcW w:w="157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E306AF3"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4</w:t>
            </w:r>
          </w:p>
        </w:tc>
        <w:tc>
          <w:tcPr>
            <w:tcW w:w="1770" w:type="dxa"/>
            <w:tcBorders>
              <w:top w:val="single" w:sz="7" w:space="0" w:color="CCCCCC"/>
              <w:left w:val="single" w:sz="7" w:space="0" w:color="CCCCCC"/>
              <w:bottom w:val="single" w:sz="7" w:space="0" w:color="CCCCCC"/>
              <w:right w:val="single" w:sz="7" w:space="0" w:color="CCCCCC"/>
            </w:tcBorders>
            <w:shd w:val="clear" w:color="auto" w:fill="FF3C3C"/>
            <w:tcMar>
              <w:top w:w="40" w:type="dxa"/>
              <w:left w:w="40" w:type="dxa"/>
              <w:bottom w:w="40" w:type="dxa"/>
              <w:right w:w="40" w:type="dxa"/>
            </w:tcMar>
            <w:vAlign w:val="bottom"/>
          </w:tcPr>
          <w:p w14:paraId="1283ADEB"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16</w:t>
            </w:r>
          </w:p>
        </w:tc>
        <w:tc>
          <w:tcPr>
            <w:tcW w:w="18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0B3C857"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High</w:t>
            </w:r>
          </w:p>
        </w:tc>
      </w:tr>
      <w:tr w:rsidR="0023477B" w:rsidRPr="0023477B" w14:paraId="47F526AC" w14:textId="77777777">
        <w:trPr>
          <w:trHeight w:val="330"/>
        </w:trPr>
        <w:tc>
          <w:tcPr>
            <w:tcW w:w="76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EF858B2"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R15</w:t>
            </w:r>
          </w:p>
        </w:tc>
        <w:tc>
          <w:tcPr>
            <w:tcW w:w="18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086F6315" w14:textId="77777777" w:rsidR="007B000A" w:rsidRPr="0023477B" w:rsidRDefault="00060416">
            <w:pPr>
              <w:widowControl w:val="0"/>
              <w:rPr>
                <w:rFonts w:ascii="Arial" w:eastAsia="Arial" w:hAnsi="Arial" w:cs="Arial"/>
                <w:color w:val="000000" w:themeColor="text1"/>
                <w:sz w:val="20"/>
                <w:szCs w:val="20"/>
              </w:rPr>
            </w:pPr>
            <w:r w:rsidRPr="0023477B">
              <w:rPr>
                <w:color w:val="000000" w:themeColor="text1"/>
                <w:sz w:val="20"/>
                <w:szCs w:val="20"/>
              </w:rPr>
              <w:t>Stakeholder</w:t>
            </w:r>
          </w:p>
        </w:tc>
        <w:tc>
          <w:tcPr>
            <w:tcW w:w="135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438DBDF"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2</w:t>
            </w:r>
          </w:p>
        </w:tc>
        <w:tc>
          <w:tcPr>
            <w:tcW w:w="157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0457B92E"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4</w:t>
            </w:r>
          </w:p>
        </w:tc>
        <w:tc>
          <w:tcPr>
            <w:tcW w:w="1770" w:type="dxa"/>
            <w:tcBorders>
              <w:top w:val="single" w:sz="7" w:space="0" w:color="CCCCCC"/>
              <w:left w:val="single" w:sz="7" w:space="0" w:color="CCCCCC"/>
              <w:bottom w:val="single" w:sz="7" w:space="0" w:color="CCCCCC"/>
              <w:right w:val="single" w:sz="7" w:space="0" w:color="CCCCCC"/>
            </w:tcBorders>
            <w:shd w:val="clear" w:color="auto" w:fill="FFB4B4"/>
            <w:tcMar>
              <w:top w:w="40" w:type="dxa"/>
              <w:left w:w="40" w:type="dxa"/>
              <w:bottom w:w="40" w:type="dxa"/>
              <w:right w:w="40" w:type="dxa"/>
            </w:tcMar>
            <w:vAlign w:val="bottom"/>
          </w:tcPr>
          <w:p w14:paraId="3467D1E8"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8</w:t>
            </w:r>
          </w:p>
        </w:tc>
        <w:tc>
          <w:tcPr>
            <w:tcW w:w="184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0DEC93F7" w14:textId="77777777" w:rsidR="007B000A" w:rsidRPr="0023477B" w:rsidRDefault="00060416">
            <w:pPr>
              <w:widowControl w:val="0"/>
              <w:jc w:val="center"/>
              <w:rPr>
                <w:rFonts w:ascii="Arial" w:eastAsia="Arial" w:hAnsi="Arial" w:cs="Arial"/>
                <w:color w:val="000000" w:themeColor="text1"/>
                <w:sz w:val="20"/>
                <w:szCs w:val="20"/>
              </w:rPr>
            </w:pPr>
            <w:r w:rsidRPr="0023477B">
              <w:rPr>
                <w:color w:val="000000" w:themeColor="text1"/>
                <w:sz w:val="20"/>
                <w:szCs w:val="20"/>
              </w:rPr>
              <w:t>Medium</w:t>
            </w:r>
          </w:p>
        </w:tc>
      </w:tr>
    </w:tbl>
    <w:p w14:paraId="22D97A50" w14:textId="77777777" w:rsidR="007B000A" w:rsidRPr="0023477B" w:rsidRDefault="00060416">
      <w:pPr>
        <w:jc w:val="center"/>
        <w:rPr>
          <w:b/>
          <w:bCs/>
          <w:color w:val="000000" w:themeColor="text1"/>
        </w:rPr>
      </w:pPr>
      <w:r w:rsidRPr="0023477B">
        <w:rPr>
          <w:b/>
          <w:bCs/>
          <w:color w:val="000000" w:themeColor="text1"/>
        </w:rPr>
        <w:t>Table 7: Risk Mapping</w:t>
      </w:r>
    </w:p>
    <w:p w14:paraId="0C362323" w14:textId="77777777" w:rsidR="007B000A" w:rsidRPr="0023477B" w:rsidRDefault="00060416">
      <w:pPr>
        <w:jc w:val="center"/>
        <w:rPr>
          <w:color w:val="000000" w:themeColor="text1"/>
        </w:rPr>
      </w:pPr>
      <w:r w:rsidRPr="0023477B">
        <w:rPr>
          <w:color w:val="000000" w:themeColor="text1"/>
        </w:rPr>
        <w:t>(Source: Self-developed)</w:t>
      </w:r>
    </w:p>
    <w:p w14:paraId="13EEA18D" w14:textId="77777777" w:rsidR="007B000A" w:rsidRPr="0023477B" w:rsidRDefault="00060416">
      <w:pPr>
        <w:pStyle w:val="Heading2"/>
        <w:rPr>
          <w:color w:val="000000" w:themeColor="text1"/>
        </w:rPr>
      </w:pPr>
      <w:bookmarkStart w:id="18" w:name="_Toc224637889"/>
      <w:r w:rsidRPr="0023477B">
        <w:rPr>
          <w:color w:val="000000" w:themeColor="text1"/>
        </w:rPr>
        <w:t>10. Conclusion</w:t>
      </w:r>
      <w:bookmarkEnd w:id="18"/>
      <w:r w:rsidRPr="0023477B">
        <w:rPr>
          <w:color w:val="000000" w:themeColor="text1"/>
        </w:rPr>
        <w:t xml:space="preserve"> </w:t>
      </w:r>
    </w:p>
    <w:p w14:paraId="44B85BAA" w14:textId="77777777" w:rsidR="007B000A" w:rsidRDefault="00060416">
      <w:r w:rsidRPr="0023477B">
        <w:rPr>
          <w:color w:val="000000" w:themeColor="text1"/>
        </w:rPr>
        <w:t>Development of the above project plan about the reconstruction of local infrastructure amid the flood-affected areas within West Midland can be adhered with relevant stakeholders. Application of key approaches like WBS, Quad Chart, Gantt Chart, resource allocation and risk analysis have justified the significance of the project, in respect to the scenario of West Midland. The project can be carried out from August 2025 to September 2027 by adhering with all relevant stakeholders like the UK Government, emergency committees and surrounding populations. Interconnectedness between the project’s scope, objectives and deliverables has also been found as feasible to the implication of agile methodology. The interconnectedness between the project’s scope, objectives, and deliverables has focused on the strategic applicability of Agile methodology, to ensure adaptability and stakeholder satisfaction in a viable manner. Hence, it can be concluded that the aforementioned project plan can help to solve the problems of flood-affected areas by engaging and satisfying all relevant stakeholders.</w:t>
      </w:r>
      <w:r>
        <w:br w:type="page"/>
      </w:r>
    </w:p>
    <w:p w14:paraId="6FA1607F" w14:textId="180B29B8" w:rsidR="007B000A" w:rsidRDefault="00060416">
      <w:pPr>
        <w:pStyle w:val="Heading1"/>
      </w:pPr>
      <w:bookmarkStart w:id="19" w:name="_Toc224637890"/>
      <w:r>
        <w:lastRenderedPageBreak/>
        <w:t>Reference List</w:t>
      </w:r>
      <w:bookmarkEnd w:id="19"/>
    </w:p>
    <w:p w14:paraId="7F4C440B" w14:textId="4D7BE9BE" w:rsidR="00E5640E" w:rsidRPr="009C474B" w:rsidRDefault="00E5640E" w:rsidP="00E5640E">
      <w:pPr>
        <w:rPr>
          <w:b/>
          <w:bCs/>
        </w:rPr>
      </w:pPr>
      <w:r w:rsidRPr="009C474B">
        <w:rPr>
          <w:b/>
          <w:bCs/>
        </w:rPr>
        <w:t>Part A</w:t>
      </w:r>
    </w:p>
    <w:p w14:paraId="13A09081" w14:textId="77777777" w:rsidR="009C474B" w:rsidRPr="009C474B" w:rsidRDefault="009C474B" w:rsidP="009C474B">
      <w:r w:rsidRPr="009C474B">
        <w:rPr>
          <w:lang w:val="en-US"/>
        </w:rPr>
        <w:t xml:space="preserve">Bahmani, H. and Zhang, W., (2022). A conceptual framework for integrated management of disasters recovery projects. Natural Hazards, 113(2), pp.859-885. Available at: </w:t>
      </w:r>
      <w:hyperlink r:id="rId15" w:history="1">
        <w:r w:rsidRPr="009C474B">
          <w:rPr>
            <w:rStyle w:val="Hyperlink"/>
            <w:lang w:val="en-US"/>
          </w:rPr>
          <w:t>https://link.springer.com/article/10.1007/s11069-022-05328-5</w:t>
        </w:r>
      </w:hyperlink>
      <w:r w:rsidRPr="009C474B">
        <w:rPr>
          <w:lang w:val="en-US"/>
        </w:rPr>
        <w:t xml:space="preserve"> (Accessed: 21 January 2026). </w:t>
      </w:r>
    </w:p>
    <w:p w14:paraId="11D4666E" w14:textId="77777777" w:rsidR="009C474B" w:rsidRPr="009C474B" w:rsidRDefault="009C474B" w:rsidP="009C474B">
      <w:r w:rsidRPr="009C474B">
        <w:rPr>
          <w:lang w:val="en-US"/>
        </w:rPr>
        <w:t xml:space="preserve">Cao, X., Bo, H., Liu, Y. and Liu, X., (2023). ‘Effects of different resource-sharing strategies in cloud manufacturing: A Stackelberg game-based approach’. International Journal of Production Research, 61(2), pp.520-540. Available at: </w:t>
      </w:r>
      <w:hyperlink r:id="rId16" w:history="1">
        <w:r w:rsidRPr="009C474B">
          <w:rPr>
            <w:rStyle w:val="Hyperlink"/>
            <w:lang w:val="en-US"/>
          </w:rPr>
          <w:t>https://www.tandfonline.com/doi/abs/10.1080/00207543.2021.2010824</w:t>
        </w:r>
      </w:hyperlink>
      <w:r w:rsidRPr="009C474B">
        <w:rPr>
          <w:lang w:val="en-US"/>
        </w:rPr>
        <w:t xml:space="preserve"> (Accessed: 21 January 2026). </w:t>
      </w:r>
    </w:p>
    <w:p w14:paraId="1C6A3AF7" w14:textId="77777777" w:rsidR="009C474B" w:rsidRPr="009C474B" w:rsidRDefault="009C474B" w:rsidP="009C474B">
      <w:r w:rsidRPr="009C474B">
        <w:rPr>
          <w:lang w:val="en-US"/>
        </w:rPr>
        <w:t xml:space="preserve">Gov (2026) Flood alerts and warnings. Available at: </w:t>
      </w:r>
      <w:hyperlink r:id="rId17" w:history="1">
        <w:r w:rsidRPr="009C474B">
          <w:rPr>
            <w:rStyle w:val="Hyperlink"/>
            <w:lang w:val="en-US"/>
          </w:rPr>
          <w:t>https://check-for-flooding.service.gov.uk/alerts-and-warnings</w:t>
        </w:r>
      </w:hyperlink>
      <w:r w:rsidRPr="009C474B">
        <w:rPr>
          <w:lang w:val="en-US"/>
        </w:rPr>
        <w:t xml:space="preserve"> (Accessed: 21 January 2026). </w:t>
      </w:r>
    </w:p>
    <w:p w14:paraId="3264E7A1" w14:textId="77777777" w:rsidR="00670B3F" w:rsidRPr="00E5640E" w:rsidRDefault="009C474B" w:rsidP="00E5640E">
      <w:r w:rsidRPr="009C474B">
        <w:rPr>
          <w:lang w:val="en-US"/>
        </w:rPr>
        <w:t xml:space="preserve">Rana, M., (2025). Integrating Agile Project Management and Lean Industrial Practices A Review For Enhancing Strategic Competitiveness In Manufacturing Enterprises. ASRC Procedia: Global Perspectives in Science and Scholarship, 1(01), pp.895-924. Available at: </w:t>
      </w:r>
      <w:hyperlink r:id="rId18" w:history="1">
        <w:r w:rsidRPr="009C474B">
          <w:rPr>
            <w:rStyle w:val="Hyperlink"/>
            <w:lang w:val="en-US"/>
          </w:rPr>
          <w:t>https://global.asrcconference.com/index.php/asrc/article/view/41</w:t>
        </w:r>
      </w:hyperlink>
      <w:r w:rsidRPr="009C474B">
        <w:rPr>
          <w:lang w:val="en-US"/>
        </w:rPr>
        <w:t xml:space="preserve"> (Accessed: 21 January 2026). </w:t>
      </w:r>
    </w:p>
    <w:p w14:paraId="1CFFDCE1" w14:textId="77777777" w:rsidR="007B000A" w:rsidRDefault="00060416">
      <w:pPr>
        <w:spacing w:before="240" w:after="240"/>
        <w:rPr>
          <w:b/>
          <w:bCs/>
        </w:rPr>
      </w:pPr>
      <w:r>
        <w:rPr>
          <w:b/>
          <w:bCs/>
        </w:rPr>
        <w:t>Part B</w:t>
      </w:r>
    </w:p>
    <w:p w14:paraId="1EC95737" w14:textId="77777777" w:rsidR="007B000A" w:rsidRDefault="00060416">
      <w:r>
        <w:rPr>
          <w:highlight w:val="white"/>
        </w:rPr>
        <w:t xml:space="preserve">Cheng, S., Sheng, D., Yao, J. and Shen, Z., (2023). Poster graphic design with your eyes: An approach to automatic textual layout design based on visual perception. </w:t>
      </w:r>
      <w:r>
        <w:rPr>
          <w:i/>
          <w:iCs/>
          <w:highlight w:val="white"/>
        </w:rPr>
        <w:t>Displays</w:t>
      </w:r>
      <w:r>
        <w:rPr>
          <w:highlight w:val="white"/>
        </w:rPr>
        <w:t xml:space="preserve">, </w:t>
      </w:r>
      <w:r>
        <w:rPr>
          <w:i/>
          <w:iCs/>
          <w:highlight w:val="white"/>
        </w:rPr>
        <w:t>79</w:t>
      </w:r>
      <w:r>
        <w:rPr>
          <w:highlight w:val="white"/>
        </w:rPr>
        <w:t xml:space="preserve">, p.102458. </w:t>
      </w:r>
      <w:r>
        <w:t xml:space="preserve">Available at: </w:t>
      </w:r>
      <w:hyperlink r:id="rId19">
        <w:r>
          <w:rPr>
            <w:color w:val="1155CC"/>
            <w:u w:val="single"/>
          </w:rPr>
          <w:t>https://drive.google.com/file/d/1cV3X98Pz_FfLuh-vmUws2Gi8jyURa_8a/view</w:t>
        </w:r>
      </w:hyperlink>
      <w:r>
        <w:t xml:space="preserve"> (Accessed: 18 February 2026).</w:t>
      </w:r>
    </w:p>
    <w:p w14:paraId="2D23AAA7" w14:textId="77777777" w:rsidR="007B000A" w:rsidRDefault="00060416">
      <w:r>
        <w:rPr>
          <w:highlight w:val="white"/>
        </w:rPr>
        <w:t xml:space="preserve">Vartiainen, H., Pellas, L., Kahila, J., Valtonen, T. and Tedre, M., (2024). ‘Pre-service teachers’ insights on data agency’. </w:t>
      </w:r>
      <w:r>
        <w:rPr>
          <w:i/>
          <w:iCs/>
          <w:highlight w:val="white"/>
        </w:rPr>
        <w:t>New Media &amp; Society</w:t>
      </w:r>
      <w:r>
        <w:rPr>
          <w:highlight w:val="white"/>
        </w:rPr>
        <w:t xml:space="preserve">, </w:t>
      </w:r>
      <w:r>
        <w:rPr>
          <w:i/>
          <w:iCs/>
          <w:highlight w:val="white"/>
        </w:rPr>
        <w:t>26</w:t>
      </w:r>
      <w:r>
        <w:rPr>
          <w:highlight w:val="white"/>
        </w:rPr>
        <w:t xml:space="preserve">(4), pp.1871-1890. </w:t>
      </w:r>
      <w:r>
        <w:t xml:space="preserve">Available at: </w:t>
      </w:r>
      <w:hyperlink r:id="rId20">
        <w:r>
          <w:rPr>
            <w:color w:val="1155CC"/>
            <w:u w:val="single"/>
          </w:rPr>
          <w:t>https://journals.sagepub.com/doi/pdf/10.1177/14614448221079626</w:t>
        </w:r>
      </w:hyperlink>
      <w:r>
        <w:t xml:space="preserve"> (Accessed: 18 February 2026).</w:t>
      </w:r>
    </w:p>
    <w:p w14:paraId="4C56A20F" w14:textId="77777777" w:rsidR="007B000A" w:rsidRDefault="00060416">
      <w:r>
        <w:rPr>
          <w:highlight w:val="white"/>
        </w:rPr>
        <w:t xml:space="preserve">Wibowo, S., Wangid, M.N. and Firdaus, F.M., (2025). ‘The Relevance of Vygotsky's Constructivism Learning Theory with the Differentiated Learning Primary Schools’. </w:t>
      </w:r>
      <w:r>
        <w:rPr>
          <w:i/>
          <w:iCs/>
          <w:highlight w:val="white"/>
        </w:rPr>
        <w:t>Journal of education and learning (EduLearn)</w:t>
      </w:r>
      <w:r>
        <w:rPr>
          <w:highlight w:val="white"/>
        </w:rPr>
        <w:t xml:space="preserve">, </w:t>
      </w:r>
      <w:r>
        <w:rPr>
          <w:i/>
          <w:iCs/>
          <w:highlight w:val="white"/>
        </w:rPr>
        <w:t>19</w:t>
      </w:r>
      <w:r>
        <w:rPr>
          <w:highlight w:val="white"/>
        </w:rPr>
        <w:t xml:space="preserve">(1), pp.431-440. </w:t>
      </w:r>
      <w:r>
        <w:t xml:space="preserve">Available at: </w:t>
      </w:r>
      <w:hyperlink r:id="rId21">
        <w:r>
          <w:rPr>
            <w:color w:val="1155CC"/>
            <w:u w:val="single"/>
          </w:rPr>
          <w:t>https://files.eric.ed.gov/fulltext/EJ1456994.pdf</w:t>
        </w:r>
      </w:hyperlink>
      <w:r>
        <w:t xml:space="preserve"> (Accessed: 18 February 2026).</w:t>
      </w:r>
    </w:p>
    <w:p w14:paraId="3293E7AD" w14:textId="77777777" w:rsidR="007B000A" w:rsidRDefault="00060416">
      <w:pPr>
        <w:spacing w:before="240" w:after="240"/>
        <w:rPr>
          <w:b/>
          <w:bCs/>
        </w:rPr>
      </w:pPr>
      <w:r>
        <w:rPr>
          <w:b/>
          <w:bCs/>
        </w:rPr>
        <w:lastRenderedPageBreak/>
        <w:t>Part C</w:t>
      </w:r>
    </w:p>
    <w:p w14:paraId="4A772113" w14:textId="77777777" w:rsidR="006235DB" w:rsidRDefault="006235DB">
      <w:r>
        <w:t xml:space="preserve">BBC, (2025). </w:t>
      </w:r>
      <w:r>
        <w:rPr>
          <w:i/>
          <w:iCs/>
        </w:rPr>
        <w:t>Climate change review reveals flooding trend.</w:t>
      </w:r>
      <w:r>
        <w:t xml:space="preserve"> Available at: </w:t>
      </w:r>
      <w:hyperlink r:id="rId22">
        <w:r>
          <w:rPr>
            <w:color w:val="1155CC"/>
            <w:u w:val="single"/>
          </w:rPr>
          <w:t>https://www.bbc.com/news/articles/cr5304n1313o</w:t>
        </w:r>
      </w:hyperlink>
      <w:r>
        <w:t xml:space="preserve"> (Accessed: 18 February 2026).</w:t>
      </w:r>
    </w:p>
    <w:p w14:paraId="573CB177" w14:textId="77777777" w:rsidR="006235DB" w:rsidRDefault="006235DB">
      <w:pPr>
        <w:spacing w:before="240" w:after="240"/>
      </w:pPr>
      <w:r>
        <w:t xml:space="preserve">Bhatti, M.B.A. and Khan, M.K., (2024). ‘Implications of Project Managers’ Competencies on Project Success Moderating effect of Project Risk Management: A case of IT Sector in Lahore’. </w:t>
      </w:r>
      <w:r>
        <w:rPr>
          <w:i/>
          <w:iCs/>
        </w:rPr>
        <w:t>Pakistan Journal of Multidisciplinary Research (PJMR) Vol</w:t>
      </w:r>
      <w:r>
        <w:t xml:space="preserve">, </w:t>
      </w:r>
      <w:r>
        <w:rPr>
          <w:i/>
          <w:iCs/>
        </w:rPr>
        <w:t>5</w:t>
      </w:r>
      <w:r>
        <w:t>(1). Available at:</w:t>
      </w:r>
      <w:hyperlink r:id="rId23">
        <w:r>
          <w:t xml:space="preserve"> </w:t>
        </w:r>
      </w:hyperlink>
      <w:hyperlink r:id="rId24">
        <w:r>
          <w:rPr>
            <w:color w:val="1155CC"/>
            <w:u w:val="single"/>
          </w:rPr>
          <w:t>https://www.researchgate.net/profile/Muhammad-Durrani-12/publication/395245367_Implications_of_Project_Managers'_Competencies_on_Project_Success_Moderating_effect_of_Project_Risk_Management_A_case_of_IT_Sector_in_Lahore_Introduction/links/68b91db2653c451cf47433ab/Implications-of-Project-Managers-Competencies-on-Project-Success-Moderating-effect-of-Project-Risk-Management-A-case-of-IT-Sector-in-Lahore-Introduction.pdf</w:t>
        </w:r>
      </w:hyperlink>
      <w:r>
        <w:t xml:space="preserve"> (Accessed: 01 February 2026).</w:t>
      </w:r>
    </w:p>
    <w:p w14:paraId="4E70FAB8" w14:textId="77777777" w:rsidR="006235DB" w:rsidRDefault="006235DB">
      <w:r>
        <w:t xml:space="preserve">Construction Wave, (2025). </w:t>
      </w:r>
      <w:r>
        <w:rPr>
          <w:i/>
          <w:iCs/>
        </w:rPr>
        <w:t>Record £2.6bn to build and repair UK flood defences.</w:t>
      </w:r>
      <w:r>
        <w:t xml:space="preserve"> Available at: </w:t>
      </w:r>
      <w:hyperlink r:id="rId25">
        <w:r>
          <w:rPr>
            <w:color w:val="1155CC"/>
            <w:u w:val="single"/>
          </w:rPr>
          <w:t>https://constructionwave.co.uk/2025/02/05/record-2-6bn-to-build-and-repair-uk-flood-defences/</w:t>
        </w:r>
      </w:hyperlink>
      <w:r>
        <w:t xml:space="preserve"> (Accessed: 18 February 2026).</w:t>
      </w:r>
    </w:p>
    <w:p w14:paraId="5F4F528A" w14:textId="77777777" w:rsidR="006235DB" w:rsidRPr="00E5640E" w:rsidRDefault="006235DB">
      <w:pPr>
        <w:rPr>
          <w:color w:val="000000" w:themeColor="text1"/>
        </w:rPr>
      </w:pPr>
      <w:r w:rsidRPr="00E5640E">
        <w:rPr>
          <w:color w:val="000000" w:themeColor="text1"/>
          <w:highlight w:val="white"/>
        </w:rPr>
        <w:t xml:space="preserve">Dugbartey, A.N. and Kehinde, O., (2025). Optimizing project delivery through agile methodologies: Balancing speed, collaboration and stakeholder engagement. </w:t>
      </w:r>
      <w:r w:rsidRPr="00E5640E">
        <w:rPr>
          <w:i/>
          <w:iCs/>
          <w:color w:val="000000" w:themeColor="text1"/>
          <w:highlight w:val="white"/>
        </w:rPr>
        <w:t>World Journal of Advanced Research and Reviews</w:t>
      </w:r>
      <w:r w:rsidRPr="00E5640E">
        <w:rPr>
          <w:color w:val="000000" w:themeColor="text1"/>
          <w:highlight w:val="white"/>
        </w:rPr>
        <w:t xml:space="preserve">, </w:t>
      </w:r>
      <w:r w:rsidRPr="00E5640E">
        <w:rPr>
          <w:i/>
          <w:iCs/>
          <w:color w:val="000000" w:themeColor="text1"/>
          <w:highlight w:val="white"/>
        </w:rPr>
        <w:t>25</w:t>
      </w:r>
      <w:r w:rsidRPr="00E5640E">
        <w:rPr>
          <w:color w:val="000000" w:themeColor="text1"/>
          <w:highlight w:val="white"/>
        </w:rPr>
        <w:t xml:space="preserve">(1), pp.1237-1257. </w:t>
      </w:r>
      <w:r w:rsidRPr="00E5640E">
        <w:rPr>
          <w:color w:val="000000" w:themeColor="text1"/>
        </w:rPr>
        <w:t>Available at:</w:t>
      </w:r>
      <w:hyperlink r:id="rId26">
        <w:r w:rsidRPr="00E5640E">
          <w:rPr>
            <w:color w:val="000000" w:themeColor="text1"/>
          </w:rPr>
          <w:t xml:space="preserve"> </w:t>
        </w:r>
      </w:hyperlink>
      <w:hyperlink r:id="rId27">
        <w:r w:rsidRPr="00E5640E">
          <w:rPr>
            <w:color w:val="0070C0"/>
            <w:u w:val="single"/>
          </w:rPr>
          <w:t>https://doi.org/10.30574/wjarr.2025.25.1.0193</w:t>
        </w:r>
      </w:hyperlink>
      <w:r w:rsidRPr="00E5640E">
        <w:rPr>
          <w:color w:val="000000" w:themeColor="text1"/>
        </w:rPr>
        <w:t xml:space="preserve"> (Accessed: 11 March 2026). </w:t>
      </w:r>
    </w:p>
    <w:p w14:paraId="011E4EFB" w14:textId="77777777" w:rsidR="006235DB" w:rsidRDefault="006235DB">
      <w:pPr>
        <w:spacing w:before="240" w:after="240"/>
      </w:pPr>
      <w:r>
        <w:t xml:space="preserve">Elete, T.Y., Nwulu, E.O., Erhueh, O.V., Akano, O.A. and Aderamo, A.T., (2024). ‘Impact of front end and detailed design engineering on project delivery timelines and operational efficiency in the energy sector’. </w:t>
      </w:r>
      <w:r>
        <w:rPr>
          <w:i/>
          <w:iCs/>
        </w:rPr>
        <w:t>International Journal of Engineering Research and Development</w:t>
      </w:r>
      <w:r>
        <w:t xml:space="preserve">, </w:t>
      </w:r>
      <w:r>
        <w:rPr>
          <w:i/>
          <w:iCs/>
        </w:rPr>
        <w:t>20</w:t>
      </w:r>
      <w:r>
        <w:t>(11), pp.932-950. Available at:</w:t>
      </w:r>
      <w:hyperlink r:id="rId28">
        <w:r>
          <w:t xml:space="preserve"> </w:t>
        </w:r>
      </w:hyperlink>
      <w:hyperlink r:id="rId29">
        <w:r>
          <w:rPr>
            <w:color w:val="1155CC"/>
            <w:u w:val="single"/>
          </w:rPr>
          <w:t>https://www.researchgate.net/profile/Tari-Elete/publication/387650146_Impact_of_Front_End_and_Detailed_Design_Engineering_on_Project_Delivery_Timelines_and_Operational_Efficiency_in_the_Energy_Sector/links/67762a4ec1b013546508d57a/Impact-of-Front-End-and-Detailed-Design-Engineering-on-Project-Delivery-Timelines-and-Operational-Efficiency-in-the-Energy-Sector.pdf</w:t>
        </w:r>
      </w:hyperlink>
      <w:r>
        <w:t xml:space="preserve"> (Accessed: 06 February 2026).</w:t>
      </w:r>
    </w:p>
    <w:p w14:paraId="02C8944E" w14:textId="77777777" w:rsidR="006235DB" w:rsidRDefault="006235DB">
      <w:pPr>
        <w:spacing w:before="200" w:after="240"/>
      </w:pPr>
      <w:r>
        <w:lastRenderedPageBreak/>
        <w:t xml:space="preserve">Elkhatib, M., Al Hosani, A., Al Hosani, I. and Albuflasa, K., (2022). ‘Agile project management and project risks improvements: Pros and cons’. </w:t>
      </w:r>
      <w:r>
        <w:rPr>
          <w:i/>
          <w:iCs/>
        </w:rPr>
        <w:t>Modern Economy</w:t>
      </w:r>
      <w:r>
        <w:t xml:space="preserve">, </w:t>
      </w:r>
      <w:r>
        <w:rPr>
          <w:i/>
          <w:iCs/>
        </w:rPr>
        <w:t>13</w:t>
      </w:r>
      <w:r>
        <w:t>(9), pp.1157-1176. Available at:</w:t>
      </w:r>
      <w:hyperlink r:id="rId30">
        <w:r>
          <w:t xml:space="preserve"> </w:t>
        </w:r>
      </w:hyperlink>
      <w:hyperlink r:id="rId31">
        <w:r>
          <w:rPr>
            <w:color w:val="1155CC"/>
            <w:u w:val="single"/>
          </w:rPr>
          <w:t>https://www.researchgate.net/profile/Mounir-El-Khatib/publication/363406454_Agile_Project_Management_and_Project_Risks_Improvements_Pros_and_Cons/links/631b25d6071ea12e361eebb4/Agile-Project-Management-and-Project-Risks-Improvements-Pros-and-Cons.pdf</w:t>
        </w:r>
      </w:hyperlink>
      <w:r>
        <w:t xml:space="preserve"> (Accessed: 12 February 2026).</w:t>
      </w:r>
    </w:p>
    <w:p w14:paraId="63EE32C0" w14:textId="77777777" w:rsidR="006235DB" w:rsidRDefault="006235DB">
      <w:r>
        <w:rPr>
          <w:highlight w:val="white"/>
        </w:rPr>
        <w:t xml:space="preserve">Goulioti, E.G., Nikou, T.Μ., Kontargyri, V.T. and Christodoulou, C.A., (2025). ‘Smart-Grid Technologies and Climate Change: How to Use Smart Sensors and Data Processing to Enhance Grid Resilience in High-Impact High-Frequency Events. </w:t>
      </w:r>
      <w:r>
        <w:rPr>
          <w:i/>
          <w:iCs/>
          <w:highlight w:val="white"/>
        </w:rPr>
        <w:t>Energies</w:t>
      </w:r>
      <w:r>
        <w:rPr>
          <w:highlight w:val="white"/>
        </w:rPr>
        <w:t xml:space="preserve">, </w:t>
      </w:r>
      <w:r>
        <w:rPr>
          <w:i/>
          <w:iCs/>
          <w:highlight w:val="white"/>
        </w:rPr>
        <w:t>18</w:t>
      </w:r>
      <w:r>
        <w:rPr>
          <w:highlight w:val="white"/>
        </w:rPr>
        <w:t xml:space="preserve">(11), p.2793’. </w:t>
      </w:r>
      <w:r>
        <w:t xml:space="preserve">Available at: </w:t>
      </w:r>
      <w:hyperlink r:id="rId32">
        <w:r>
          <w:rPr>
            <w:color w:val="1155CC"/>
            <w:u w:val="single"/>
          </w:rPr>
          <w:t>https://www.mdpi.com/1996-1073/18/11/2793</w:t>
        </w:r>
      </w:hyperlink>
      <w:r>
        <w:t xml:space="preserve"> (Accessed: 18 February 2026).</w:t>
      </w:r>
    </w:p>
    <w:p w14:paraId="441DE0DA" w14:textId="77777777" w:rsidR="006235DB" w:rsidRDefault="006235DB">
      <w:r>
        <w:rPr>
          <w:highlight w:val="white"/>
        </w:rPr>
        <w:t xml:space="preserve">Ibeanu, C., Ghadiri Nejad, M. and Ghasemi, M., (2023). ‘Developing effective project management strategy for urban flood disaster prevention project in EDO state capital’, Nigeria. </w:t>
      </w:r>
      <w:r>
        <w:rPr>
          <w:i/>
          <w:iCs/>
          <w:highlight w:val="white"/>
        </w:rPr>
        <w:t>Urban Science</w:t>
      </w:r>
      <w:r>
        <w:rPr>
          <w:highlight w:val="white"/>
        </w:rPr>
        <w:t xml:space="preserve">, </w:t>
      </w:r>
      <w:r>
        <w:rPr>
          <w:i/>
          <w:iCs/>
          <w:highlight w:val="white"/>
        </w:rPr>
        <w:t>7</w:t>
      </w:r>
      <w:r>
        <w:rPr>
          <w:highlight w:val="white"/>
        </w:rPr>
        <w:t xml:space="preserve">(2), p.37. </w:t>
      </w:r>
      <w:r>
        <w:t xml:space="preserve">Available at: </w:t>
      </w:r>
      <w:hyperlink r:id="rId33">
        <w:r>
          <w:rPr>
            <w:color w:val="1155CC"/>
            <w:u w:val="single"/>
          </w:rPr>
          <w:t>https://doi.org/10.3390/urbansci7020037</w:t>
        </w:r>
      </w:hyperlink>
      <w:r>
        <w:t xml:space="preserve"> (Accessed: 18 February 2026).</w:t>
      </w:r>
    </w:p>
    <w:p w14:paraId="4947E868" w14:textId="77777777" w:rsidR="006235DB" w:rsidRDefault="006235DB">
      <w:pPr>
        <w:spacing w:before="240" w:after="240"/>
      </w:pPr>
      <w:r>
        <w:t xml:space="preserve">Kerzner, H., (2025). </w:t>
      </w:r>
      <w:r>
        <w:rPr>
          <w:i/>
          <w:iCs/>
        </w:rPr>
        <w:t>Project management: a systems approach to planning, scheduling, and controlling</w:t>
      </w:r>
      <w:r>
        <w:t>. John Wiley &amp; Sons.</w:t>
      </w:r>
    </w:p>
    <w:p w14:paraId="66ABB61F" w14:textId="77777777" w:rsidR="006235DB" w:rsidRDefault="006235DB">
      <w:pPr>
        <w:spacing w:before="240" w:after="240"/>
      </w:pPr>
      <w:r>
        <w:t xml:space="preserve">Lin, W., Wang, G., Ning, Y., Ma, Q. and Chen, Y., (2024). ‘Examining the effect of project planning on megaproject performance: The conditional mediating role of integration’. </w:t>
      </w:r>
      <w:r>
        <w:rPr>
          <w:i/>
          <w:iCs/>
        </w:rPr>
        <w:t>Developments in the Built Environment</w:t>
      </w:r>
      <w:r>
        <w:t xml:space="preserve">, </w:t>
      </w:r>
      <w:r>
        <w:rPr>
          <w:i/>
          <w:iCs/>
        </w:rPr>
        <w:t>18</w:t>
      </w:r>
      <w:r>
        <w:t>, p.100392. Available at:</w:t>
      </w:r>
      <w:hyperlink r:id="rId34">
        <w:r>
          <w:t xml:space="preserve"> </w:t>
        </w:r>
      </w:hyperlink>
      <w:hyperlink r:id="rId35">
        <w:r>
          <w:rPr>
            <w:color w:val="1155CC"/>
            <w:u w:val="single"/>
          </w:rPr>
          <w:t>https://www.sciencedirect.com/science/article/pii/S2666165924000735</w:t>
        </w:r>
      </w:hyperlink>
      <w:r>
        <w:t xml:space="preserve"> (Accessed: 5 February 2026).</w:t>
      </w:r>
    </w:p>
    <w:p w14:paraId="6476A305" w14:textId="77777777" w:rsidR="006235DB" w:rsidRDefault="006235DB">
      <w:pPr>
        <w:spacing w:before="240" w:after="240"/>
      </w:pPr>
      <w:r>
        <w:t xml:space="preserve">Obike, O., Soetanto, R. and Sohail, M., (2025). ‘A risk management model for integrating resilience into renewable energy projects’. </w:t>
      </w:r>
      <w:r>
        <w:rPr>
          <w:i/>
          <w:iCs/>
        </w:rPr>
        <w:t>Construction Management and Economics</w:t>
      </w:r>
      <w:r>
        <w:t xml:space="preserve">, </w:t>
      </w:r>
      <w:r>
        <w:rPr>
          <w:i/>
          <w:iCs/>
        </w:rPr>
        <w:t>43</w:t>
      </w:r>
      <w:r>
        <w:t>(7), pp.537-555. Available at:</w:t>
      </w:r>
      <w:hyperlink r:id="rId36">
        <w:r>
          <w:t xml:space="preserve"> </w:t>
        </w:r>
      </w:hyperlink>
      <w:hyperlink r:id="rId37">
        <w:r>
          <w:rPr>
            <w:color w:val="1155CC"/>
            <w:u w:val="single"/>
          </w:rPr>
          <w:t>https://www.tandfonline.com/doi/pdf/10.1080/01446193.2025.2477695</w:t>
        </w:r>
      </w:hyperlink>
      <w:r>
        <w:t xml:space="preserve"> (Accessed: 09 February 2026).</w:t>
      </w:r>
    </w:p>
    <w:p w14:paraId="3658D5E7" w14:textId="77777777" w:rsidR="006235DB" w:rsidRDefault="006235DB">
      <w:r>
        <w:t xml:space="preserve">Service.gov, (2022). </w:t>
      </w:r>
      <w:r>
        <w:rPr>
          <w:i/>
          <w:iCs/>
        </w:rPr>
        <w:t>Severn River Basin District Flood Risk Management Plan 2021 to 2027.</w:t>
      </w:r>
      <w:r>
        <w:t xml:space="preserve"> Available at: </w:t>
      </w:r>
      <w:hyperlink r:id="rId38">
        <w:r>
          <w:rPr>
            <w:color w:val="1155CC"/>
            <w:u w:val="single"/>
          </w:rPr>
          <w:t>https://assets.publishing.service.gov.uk/media/63750f6de90e0728553b5654/Severn-FRMP-2021-2027.pdf</w:t>
        </w:r>
      </w:hyperlink>
      <w:r>
        <w:t xml:space="preserve"> (Accessed: 18 February 2026).</w:t>
      </w:r>
    </w:p>
    <w:p w14:paraId="0912C5A7" w14:textId="77777777" w:rsidR="006235DB" w:rsidRDefault="006235DB">
      <w:r>
        <w:rPr>
          <w:highlight w:val="white"/>
        </w:rPr>
        <w:t xml:space="preserve">Tettey, D.J., Sunday, O.E., Azumah, N.C., Nwosu, N.C.P., Oluwatobi, B.T. and Chrisben, D., (2025). ‘Agile hybrid methodologies for complex project execution: Balancing flexibility, control, and stakeholder value maximization’. </w:t>
      </w:r>
      <w:r>
        <w:rPr>
          <w:i/>
          <w:iCs/>
          <w:highlight w:val="white"/>
        </w:rPr>
        <w:t>International Journal of Research Publication and Reviews</w:t>
      </w:r>
      <w:r>
        <w:rPr>
          <w:highlight w:val="white"/>
        </w:rPr>
        <w:t xml:space="preserve">, </w:t>
      </w:r>
      <w:r>
        <w:rPr>
          <w:i/>
          <w:iCs/>
          <w:highlight w:val="white"/>
        </w:rPr>
        <w:t>6</w:t>
      </w:r>
      <w:r>
        <w:rPr>
          <w:highlight w:val="white"/>
        </w:rPr>
        <w:t xml:space="preserve">(3), pp.6190-6204. </w:t>
      </w:r>
      <w:r>
        <w:t xml:space="preserve">Available at: </w:t>
      </w:r>
      <w:hyperlink r:id="rId39">
        <w:r>
          <w:rPr>
            <w:color w:val="1155CC"/>
            <w:u w:val="single"/>
          </w:rPr>
          <w:t>https://doi.org/10.55248/gengpi.6.0325.1295</w:t>
        </w:r>
      </w:hyperlink>
      <w:r>
        <w:t xml:space="preserve"> (Accessed: 18 February 2026).</w:t>
      </w:r>
    </w:p>
    <w:p w14:paraId="30355D21" w14:textId="77777777" w:rsidR="006235DB" w:rsidRDefault="006235DB">
      <w:pPr>
        <w:spacing w:before="240" w:after="240"/>
      </w:pPr>
      <w:r>
        <w:t xml:space="preserve">Turner, R., (2022). ‘Forty years of organizational behaviour research in project management’. </w:t>
      </w:r>
      <w:r>
        <w:rPr>
          <w:i/>
          <w:iCs/>
        </w:rPr>
        <w:t>International Journal of Project Management</w:t>
      </w:r>
      <w:r>
        <w:t xml:space="preserve">, </w:t>
      </w:r>
      <w:r>
        <w:rPr>
          <w:i/>
          <w:iCs/>
        </w:rPr>
        <w:t>40</w:t>
      </w:r>
      <w:r>
        <w:t>(1), pp.9-14. Available at:</w:t>
      </w:r>
      <w:hyperlink r:id="rId40">
        <w:r>
          <w:t xml:space="preserve"> </w:t>
        </w:r>
      </w:hyperlink>
      <w:hyperlink r:id="rId41">
        <w:r>
          <w:rPr>
            <w:color w:val="1155CC"/>
            <w:u w:val="single"/>
          </w:rPr>
          <w:t>https://eprints.whiterose.ac.uk/id/eprint/178937/3/Rodney%20IJPM%20Essay%20v3%20.pdf</w:t>
        </w:r>
      </w:hyperlink>
      <w:r>
        <w:t xml:space="preserve"> (Accessed: 18 February 2026).</w:t>
      </w:r>
    </w:p>
    <w:p w14:paraId="0A427D14" w14:textId="77777777" w:rsidR="006235DB" w:rsidRDefault="006235DB">
      <w:pPr>
        <w:spacing w:before="200" w:after="240"/>
      </w:pPr>
      <w:r>
        <w:t xml:space="preserve">Wallace, K. and Michopoulou, E.E., (2023). ‘Building resilience and understanding complexities of event project stakeholder management’. </w:t>
      </w:r>
      <w:r>
        <w:rPr>
          <w:i/>
          <w:iCs/>
        </w:rPr>
        <w:t>Event Management</w:t>
      </w:r>
      <w:r>
        <w:t xml:space="preserve">, </w:t>
      </w:r>
      <w:r>
        <w:rPr>
          <w:i/>
          <w:iCs/>
        </w:rPr>
        <w:t>27</w:t>
      </w:r>
      <w:r>
        <w:t>(4), pp.499-517. Available at:</w:t>
      </w:r>
      <w:hyperlink r:id="rId42">
        <w:r>
          <w:t xml:space="preserve"> </w:t>
        </w:r>
      </w:hyperlink>
      <w:hyperlink r:id="rId43">
        <w:r>
          <w:rPr>
            <w:color w:val="1155CC"/>
            <w:u w:val="single"/>
          </w:rPr>
          <w:t>https://opus.lib.uts.edu.au/bitstream/10453/173896/2/Building%20Resilience%20and%20Understanding%20Complexities%20of%20Event%20Project%20Stakeholder%20Management.pdf</w:t>
        </w:r>
      </w:hyperlink>
      <w:r>
        <w:t xml:space="preserve"> (Accessed: 12 February 2026).</w:t>
      </w:r>
    </w:p>
    <w:p w14:paraId="4A5E1AB2" w14:textId="77777777" w:rsidR="007B000A" w:rsidRDefault="007B000A"/>
    <w:sectPr w:rsidR="007B000A">
      <w:headerReference w:type="even" r:id="rId44"/>
      <w:headerReference w:type="default" r:id="rId45"/>
      <w:footerReference w:type="even" r:id="rId46"/>
      <w:footerReference w:type="default" r:id="rId47"/>
      <w:headerReference w:type="first" r:id="rId48"/>
      <w:footerReference w:type="first" r:id="rId4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B3665B" w14:textId="77777777" w:rsidR="00AC19B7" w:rsidRDefault="00AC19B7">
      <w:pPr>
        <w:spacing w:line="240" w:lineRule="auto"/>
      </w:pPr>
      <w:r>
        <w:separator/>
      </w:r>
    </w:p>
  </w:endnote>
  <w:endnote w:type="continuationSeparator" w:id="0">
    <w:p w14:paraId="1856F721" w14:textId="77777777" w:rsidR="00AC19B7" w:rsidRDefault="00AC19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9A8B3BB2-D757-2348-9FA2-5C331B86DD94}"/>
    <w:embedBold r:id="rId2" w:fontKey="{C984BCF1-027A-E243-934F-DDB5450590A4}"/>
    <w:embedItalic r:id="rId3" w:fontKey="{288DDFA4-4FB4-F145-8103-380F566AC270}"/>
    <w:embedBoldItalic r:id="rId4" w:fontKey="{DDFE9E13-234C-2347-A6B1-EBDFE648EDDD}"/>
  </w:font>
  <w:font w:name="Arial">
    <w:panose1 w:val="020B0604020202020204"/>
    <w:charset w:val="00"/>
    <w:family w:val="swiss"/>
    <w:pitch w:val="variable"/>
    <w:sig w:usb0="E0002AFF" w:usb1="C0007843" w:usb2="00000009" w:usb3="00000000" w:csb0="000001FF" w:csb1="00000000"/>
    <w:embedRegular r:id="rId5" w:fontKey="{61656E40-92F1-6849-85BE-9AF83F16A732}"/>
  </w:font>
  <w:font w:name="Calibri">
    <w:panose1 w:val="020F0502020204030204"/>
    <w:charset w:val="00"/>
    <w:family w:val="swiss"/>
    <w:pitch w:val="variable"/>
    <w:sig w:usb0="E4002EFF" w:usb1="C000247B" w:usb2="00000009" w:usb3="00000000" w:csb0="000001FF" w:csb1="00000000"/>
    <w:embedRegular r:id="rId6" w:fontKey="{08BEC6F4-DAEB-4A4C-AD99-7F1951B4668B}"/>
  </w:font>
  <w:font w:name="Cambria">
    <w:panose1 w:val="02040503050406030204"/>
    <w:charset w:val="00"/>
    <w:family w:val="roman"/>
    <w:pitch w:val="variable"/>
    <w:sig w:usb0="E00006FF" w:usb1="420024FF" w:usb2="02000000" w:usb3="00000000" w:csb0="0000019F" w:csb1="00000000"/>
    <w:embedRegular r:id="rId7" w:fontKey="{A48B0CD9-EBE3-9B4A-A92B-D1B3A73FFFA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5DBC7F" w14:textId="77777777" w:rsidR="004314B1" w:rsidRDefault="004314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E21703" w14:textId="77777777" w:rsidR="007B000A" w:rsidRDefault="00060416">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235DB">
      <w:rPr>
        <w:noProof/>
        <w:color w:val="000000"/>
      </w:rPr>
      <w:t>1</w:t>
    </w:r>
    <w:r>
      <w:rPr>
        <w:color w:val="000000"/>
      </w:rPr>
      <w:fldChar w:fldCharType="end"/>
    </w:r>
  </w:p>
  <w:p w14:paraId="569983F6" w14:textId="77777777" w:rsidR="007B000A" w:rsidRDefault="007B000A">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90717C" w14:textId="77777777" w:rsidR="004314B1" w:rsidRDefault="004314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56C968" w14:textId="77777777" w:rsidR="00AC19B7" w:rsidRDefault="00AC19B7">
      <w:pPr>
        <w:spacing w:line="240" w:lineRule="auto"/>
      </w:pPr>
      <w:r>
        <w:separator/>
      </w:r>
    </w:p>
  </w:footnote>
  <w:footnote w:type="continuationSeparator" w:id="0">
    <w:p w14:paraId="25CFFF3C" w14:textId="77777777" w:rsidR="00AC19B7" w:rsidRDefault="00AC19B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CD42E3" w14:textId="77777777" w:rsidR="004314B1" w:rsidRDefault="004314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2ABCBE" w14:textId="77777777" w:rsidR="004314B1" w:rsidRDefault="004314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91A17F" w14:textId="77777777" w:rsidR="004314B1" w:rsidRDefault="004314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D254D"/>
    <w:multiLevelType w:val="multilevel"/>
    <w:tmpl w:val="57F007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504107"/>
    <w:multiLevelType w:val="multilevel"/>
    <w:tmpl w:val="F886AE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EB770C"/>
    <w:multiLevelType w:val="multilevel"/>
    <w:tmpl w:val="9A483E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BD21B2C"/>
    <w:multiLevelType w:val="multilevel"/>
    <w:tmpl w:val="54F0EC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B007F39"/>
    <w:multiLevelType w:val="multilevel"/>
    <w:tmpl w:val="F626CE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EB54B0E"/>
    <w:multiLevelType w:val="hybridMultilevel"/>
    <w:tmpl w:val="28A82A9A"/>
    <w:lvl w:ilvl="0" w:tplc="C7B85020">
      <w:start w:val="1"/>
      <w:numFmt w:val="bullet"/>
      <w:lvlText w:val="•"/>
      <w:lvlJc w:val="left"/>
      <w:pPr>
        <w:tabs>
          <w:tab w:val="num" w:pos="720"/>
        </w:tabs>
        <w:ind w:left="720" w:hanging="360"/>
      </w:pPr>
      <w:rPr>
        <w:rFonts w:ascii="Arial" w:hAnsi="Arial" w:hint="default"/>
      </w:rPr>
    </w:lvl>
    <w:lvl w:ilvl="1" w:tplc="7038B57A">
      <w:start w:val="1"/>
      <w:numFmt w:val="bullet"/>
      <w:lvlText w:val="•"/>
      <w:lvlJc w:val="left"/>
      <w:pPr>
        <w:tabs>
          <w:tab w:val="num" w:pos="1440"/>
        </w:tabs>
        <w:ind w:left="1440" w:hanging="360"/>
      </w:pPr>
      <w:rPr>
        <w:rFonts w:ascii="Arial" w:hAnsi="Arial" w:hint="default"/>
      </w:rPr>
    </w:lvl>
    <w:lvl w:ilvl="2" w:tplc="98EC3C1E" w:tentative="1">
      <w:start w:val="1"/>
      <w:numFmt w:val="bullet"/>
      <w:lvlText w:val="•"/>
      <w:lvlJc w:val="left"/>
      <w:pPr>
        <w:tabs>
          <w:tab w:val="num" w:pos="2160"/>
        </w:tabs>
        <w:ind w:left="2160" w:hanging="360"/>
      </w:pPr>
      <w:rPr>
        <w:rFonts w:ascii="Arial" w:hAnsi="Arial" w:hint="default"/>
      </w:rPr>
    </w:lvl>
    <w:lvl w:ilvl="3" w:tplc="B770D0BE" w:tentative="1">
      <w:start w:val="1"/>
      <w:numFmt w:val="bullet"/>
      <w:lvlText w:val="•"/>
      <w:lvlJc w:val="left"/>
      <w:pPr>
        <w:tabs>
          <w:tab w:val="num" w:pos="2880"/>
        </w:tabs>
        <w:ind w:left="2880" w:hanging="360"/>
      </w:pPr>
      <w:rPr>
        <w:rFonts w:ascii="Arial" w:hAnsi="Arial" w:hint="default"/>
      </w:rPr>
    </w:lvl>
    <w:lvl w:ilvl="4" w:tplc="A29267E2" w:tentative="1">
      <w:start w:val="1"/>
      <w:numFmt w:val="bullet"/>
      <w:lvlText w:val="•"/>
      <w:lvlJc w:val="left"/>
      <w:pPr>
        <w:tabs>
          <w:tab w:val="num" w:pos="3600"/>
        </w:tabs>
        <w:ind w:left="3600" w:hanging="360"/>
      </w:pPr>
      <w:rPr>
        <w:rFonts w:ascii="Arial" w:hAnsi="Arial" w:hint="default"/>
      </w:rPr>
    </w:lvl>
    <w:lvl w:ilvl="5" w:tplc="C21E783E" w:tentative="1">
      <w:start w:val="1"/>
      <w:numFmt w:val="bullet"/>
      <w:lvlText w:val="•"/>
      <w:lvlJc w:val="left"/>
      <w:pPr>
        <w:tabs>
          <w:tab w:val="num" w:pos="4320"/>
        </w:tabs>
        <w:ind w:left="4320" w:hanging="360"/>
      </w:pPr>
      <w:rPr>
        <w:rFonts w:ascii="Arial" w:hAnsi="Arial" w:hint="default"/>
      </w:rPr>
    </w:lvl>
    <w:lvl w:ilvl="6" w:tplc="4D94BA1C" w:tentative="1">
      <w:start w:val="1"/>
      <w:numFmt w:val="bullet"/>
      <w:lvlText w:val="•"/>
      <w:lvlJc w:val="left"/>
      <w:pPr>
        <w:tabs>
          <w:tab w:val="num" w:pos="5040"/>
        </w:tabs>
        <w:ind w:left="5040" w:hanging="360"/>
      </w:pPr>
      <w:rPr>
        <w:rFonts w:ascii="Arial" w:hAnsi="Arial" w:hint="default"/>
      </w:rPr>
    </w:lvl>
    <w:lvl w:ilvl="7" w:tplc="616038E4" w:tentative="1">
      <w:start w:val="1"/>
      <w:numFmt w:val="bullet"/>
      <w:lvlText w:val="•"/>
      <w:lvlJc w:val="left"/>
      <w:pPr>
        <w:tabs>
          <w:tab w:val="num" w:pos="5760"/>
        </w:tabs>
        <w:ind w:left="5760" w:hanging="360"/>
      </w:pPr>
      <w:rPr>
        <w:rFonts w:ascii="Arial" w:hAnsi="Arial" w:hint="default"/>
      </w:rPr>
    </w:lvl>
    <w:lvl w:ilvl="8" w:tplc="F67CBB0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389775E"/>
    <w:multiLevelType w:val="multilevel"/>
    <w:tmpl w:val="2E5A8B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C323A6A"/>
    <w:multiLevelType w:val="multilevel"/>
    <w:tmpl w:val="80D4EB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D88668E"/>
    <w:multiLevelType w:val="multilevel"/>
    <w:tmpl w:val="43B849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9F27912"/>
    <w:multiLevelType w:val="multilevel"/>
    <w:tmpl w:val="17E870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89616350">
    <w:abstractNumId w:val="9"/>
  </w:num>
  <w:num w:numId="2" w16cid:durableId="9917725">
    <w:abstractNumId w:val="0"/>
  </w:num>
  <w:num w:numId="3" w16cid:durableId="2140568823">
    <w:abstractNumId w:val="6"/>
  </w:num>
  <w:num w:numId="4" w16cid:durableId="783115472">
    <w:abstractNumId w:val="2"/>
  </w:num>
  <w:num w:numId="5" w16cid:durableId="1927422344">
    <w:abstractNumId w:val="4"/>
  </w:num>
  <w:num w:numId="6" w16cid:durableId="1874536352">
    <w:abstractNumId w:val="7"/>
  </w:num>
  <w:num w:numId="7" w16cid:durableId="1881043513">
    <w:abstractNumId w:val="8"/>
  </w:num>
  <w:num w:numId="8" w16cid:durableId="1719742105">
    <w:abstractNumId w:val="3"/>
  </w:num>
  <w:num w:numId="9" w16cid:durableId="241523795">
    <w:abstractNumId w:val="1"/>
  </w:num>
  <w:num w:numId="10" w16cid:durableId="19099231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displayBackgroundShap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000A"/>
    <w:rsid w:val="00060416"/>
    <w:rsid w:val="0023477B"/>
    <w:rsid w:val="002A09A2"/>
    <w:rsid w:val="004314B1"/>
    <w:rsid w:val="00555925"/>
    <w:rsid w:val="006235DB"/>
    <w:rsid w:val="00670B3F"/>
    <w:rsid w:val="007B000A"/>
    <w:rsid w:val="008844C8"/>
    <w:rsid w:val="00901552"/>
    <w:rsid w:val="009C474B"/>
    <w:rsid w:val="009D75C1"/>
    <w:rsid w:val="00A3723F"/>
    <w:rsid w:val="00AC19B7"/>
    <w:rsid w:val="00B062B0"/>
    <w:rsid w:val="00C84D84"/>
    <w:rsid w:val="00D33F99"/>
    <w:rsid w:val="00E37B1C"/>
    <w:rsid w:val="00E564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8358E2"/>
  <w15:docId w15:val="{5F0D8AD2-ED8A-402A-8AFA-0D417FC73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table" w:customStyle="1" w:styleId="a3">
    <w:basedOn w:val="TableNormal1"/>
    <w:tblPr>
      <w:tblStyleRowBandSize w:val="1"/>
      <w:tblStyleColBandSize w:val="1"/>
    </w:tblPr>
  </w:style>
  <w:style w:type="table" w:customStyle="1" w:styleId="a4">
    <w:basedOn w:val="TableNormal1"/>
    <w:tblPr>
      <w:tblStyleRowBandSize w:val="1"/>
      <w:tblStyleColBandSize w:val="1"/>
    </w:tblPr>
  </w:style>
  <w:style w:type="table" w:customStyle="1" w:styleId="a5">
    <w:basedOn w:val="TableNormal1"/>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5"/>
    </w:rPr>
  </w:style>
  <w:style w:type="character" w:customStyle="1" w:styleId="CommentTextChar">
    <w:name w:val="Comment Text Char"/>
    <w:basedOn w:val="DefaultParagraphFont"/>
    <w:link w:val="CommentText"/>
    <w:uiPriority w:val="99"/>
    <w:semiHidden/>
    <w:rPr>
      <w:sz w:val="20"/>
      <w:szCs w:val="25"/>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684AB7"/>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684AB7"/>
    <w:rPr>
      <w:szCs w:val="30"/>
    </w:rPr>
  </w:style>
  <w:style w:type="paragraph" w:styleId="Footer">
    <w:name w:val="footer"/>
    <w:basedOn w:val="Normal"/>
    <w:link w:val="FooterChar"/>
    <w:uiPriority w:val="99"/>
    <w:unhideWhenUsed/>
    <w:rsid w:val="00684AB7"/>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684AB7"/>
    <w:rPr>
      <w:szCs w:val="30"/>
    </w:rPr>
  </w:style>
  <w:style w:type="paragraph" w:styleId="TOCHeading">
    <w:name w:val="TOC Heading"/>
    <w:basedOn w:val="Heading1"/>
    <w:next w:val="Normal"/>
    <w:uiPriority w:val="39"/>
    <w:unhideWhenUsed/>
    <w:qFormat/>
    <w:rsid w:val="00684AB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84AB7"/>
    <w:pPr>
      <w:spacing w:after="100"/>
    </w:pPr>
    <w:rPr>
      <w:szCs w:val="30"/>
    </w:rPr>
  </w:style>
  <w:style w:type="paragraph" w:styleId="TOC2">
    <w:name w:val="toc 2"/>
    <w:basedOn w:val="Normal"/>
    <w:next w:val="Normal"/>
    <w:autoRedefine/>
    <w:uiPriority w:val="39"/>
    <w:unhideWhenUsed/>
    <w:rsid w:val="00684AB7"/>
    <w:pPr>
      <w:spacing w:after="100"/>
      <w:ind w:left="240"/>
    </w:pPr>
    <w:rPr>
      <w:szCs w:val="30"/>
    </w:rPr>
  </w:style>
  <w:style w:type="character" w:styleId="Hyperlink">
    <w:name w:val="Hyperlink"/>
    <w:basedOn w:val="DefaultParagraphFont"/>
    <w:uiPriority w:val="99"/>
    <w:unhideWhenUsed/>
    <w:rsid w:val="00684AB7"/>
    <w:rPr>
      <w:color w:val="0000FF" w:themeColor="hyperlink"/>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9C47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410861">
      <w:bodyDiv w:val="1"/>
      <w:marLeft w:val="0"/>
      <w:marRight w:val="0"/>
      <w:marTop w:val="0"/>
      <w:marBottom w:val="0"/>
      <w:divBdr>
        <w:top w:val="none" w:sz="0" w:space="0" w:color="auto"/>
        <w:left w:val="none" w:sz="0" w:space="0" w:color="auto"/>
        <w:bottom w:val="none" w:sz="0" w:space="0" w:color="auto"/>
        <w:right w:val="none" w:sz="0" w:space="0" w:color="auto"/>
      </w:divBdr>
      <w:divsChild>
        <w:div w:id="710688530">
          <w:marLeft w:val="446"/>
          <w:marRight w:val="0"/>
          <w:marTop w:val="0"/>
          <w:marBottom w:val="0"/>
          <w:divBdr>
            <w:top w:val="none" w:sz="0" w:space="0" w:color="auto"/>
            <w:left w:val="none" w:sz="0" w:space="0" w:color="auto"/>
            <w:bottom w:val="none" w:sz="0" w:space="0" w:color="auto"/>
            <w:right w:val="none" w:sz="0" w:space="0" w:color="auto"/>
          </w:divBdr>
        </w:div>
        <w:div w:id="1093428126">
          <w:marLeft w:val="446"/>
          <w:marRight w:val="0"/>
          <w:marTop w:val="0"/>
          <w:marBottom w:val="0"/>
          <w:divBdr>
            <w:top w:val="none" w:sz="0" w:space="0" w:color="auto"/>
            <w:left w:val="none" w:sz="0" w:space="0" w:color="auto"/>
            <w:bottom w:val="none" w:sz="0" w:space="0" w:color="auto"/>
            <w:right w:val="none" w:sz="0" w:space="0" w:color="auto"/>
          </w:divBdr>
        </w:div>
        <w:div w:id="1101145083">
          <w:marLeft w:val="446"/>
          <w:marRight w:val="0"/>
          <w:marTop w:val="0"/>
          <w:marBottom w:val="0"/>
          <w:divBdr>
            <w:top w:val="none" w:sz="0" w:space="0" w:color="auto"/>
            <w:left w:val="none" w:sz="0" w:space="0" w:color="auto"/>
            <w:bottom w:val="none" w:sz="0" w:space="0" w:color="auto"/>
            <w:right w:val="none" w:sz="0" w:space="0" w:color="auto"/>
          </w:divBdr>
        </w:div>
        <w:div w:id="370034990">
          <w:marLeft w:val="446"/>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global.asrcconference.com/index.php/asrc/article/view/41" TargetMode="External"/><Relationship Id="rId26" Type="http://schemas.openxmlformats.org/officeDocument/2006/relationships/hyperlink" Target="https://www.researchgate.net/profile/Tari-Elete/publication/387650146_Impact_of_Front_End_and_Detailed_Design_Engineering_on_Project_Delivery_Timelines_and_Operational_Efficiency_in_the_Energy_Sector/links/67762a4ec1b013546508d57a/Impact-of-Front-End-and-Detailed-Design-Engineering-on-Project-Delivery-Timelines-and-Operational-Efficiency-in-the-Energy-Sector.pdf" TargetMode="External"/><Relationship Id="rId39" Type="http://schemas.openxmlformats.org/officeDocument/2006/relationships/hyperlink" Target="https://doi.org/10.55248/gengpi.6.0325.1295" TargetMode="External"/><Relationship Id="rId21" Type="http://schemas.openxmlformats.org/officeDocument/2006/relationships/hyperlink" Target="https://files.eric.ed.gov/fulltext/EJ1456994.pdf" TargetMode="External"/><Relationship Id="rId34" Type="http://schemas.openxmlformats.org/officeDocument/2006/relationships/hyperlink" Target="https://www.sciencedirect.com/science/article/pii/S2666165924000735" TargetMode="External"/><Relationship Id="rId42" Type="http://schemas.openxmlformats.org/officeDocument/2006/relationships/hyperlink" Target="https://opus.lib.uts.edu.au/bitstream/10453/173896/2/Building%20Resilience%20and%20Understanding%20Complexities%20of%20Event%20Project%20Stakeholder%20Management.pdf" TargetMode="Externa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andfonline.com/doi/abs/10.1080/00207543.2021.2010824" TargetMode="External"/><Relationship Id="rId29" Type="http://schemas.openxmlformats.org/officeDocument/2006/relationships/hyperlink" Target="https://www.researchgate.net/profile/Tari-Elete/publication/387650146_Impact_of_Front_End_and_Detailed_Design_Engineering_on_Project_Delivery_Timelines_and_Operational_Efficiency_in_the_Energy_Sector/links/67762a4ec1b013546508d57a/Impact-of-Front-End-and-Detailed-Design-Engineering-on-Project-Delivery-Timelines-and-Operational-Efficiency-in-the-Energy-Sector.pdf" TargetMode="External"/><Relationship Id="rId11" Type="http://schemas.openxmlformats.org/officeDocument/2006/relationships/image" Target="media/image4.png"/><Relationship Id="rId24" Type="http://schemas.openxmlformats.org/officeDocument/2006/relationships/hyperlink" Target="https://www.researchgate.net/profile/Muhammad-Durrani-12/publication/395245367_Implications_of_Project_Managers'_Competencies_on_Project_Success_Moderating_effect_of_Project_Risk_Management_A_case_of_IT_Sector_in_Lahore_Introduction/links/68b91db2653c451cf47433ab/Implications-of-Project-Managers-Competencies-on-Project-Success-Moderating-effect-of-Project-Risk-Management-A-case-of-IT-Sector-in-Lahore-Introduction.pdf" TargetMode="External"/><Relationship Id="rId32" Type="http://schemas.openxmlformats.org/officeDocument/2006/relationships/hyperlink" Target="https://www.mdpi.com/1996-1073/18/11/2793" TargetMode="External"/><Relationship Id="rId37" Type="http://schemas.openxmlformats.org/officeDocument/2006/relationships/hyperlink" Target="https://www.tandfonline.com/doi/pdf/10.1080/01446193.2025.2477695" TargetMode="External"/><Relationship Id="rId40" Type="http://schemas.openxmlformats.org/officeDocument/2006/relationships/hyperlink" Target="https://eprints.whiterose.ac.uk/id/eprint/178937/3/Rodney%20IJPM%20Essay%20v3%20.pdf" TargetMode="External"/><Relationship Id="rId45"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link.springer.com/article/10.1007/s11069-022-05328-5" TargetMode="External"/><Relationship Id="rId23" Type="http://schemas.openxmlformats.org/officeDocument/2006/relationships/hyperlink" Target="https://www.researchgate.net/profile/Muhammad-Durrani-12/publication/395245367_Implications_of_Project_Managers'_Competencies_on_Project_Success_Moderating_effect_of_Project_Risk_Management_A_case_of_IT_Sector_in_Lahore_Introduction/links/68b91db2653c451cf47433ab/Implications-of-Project-Managers-Competencies-on-Project-Success-Moderating-effect-of-Project-Risk-Management-A-case-of-IT-Sector-in-Lahore-Introduction.pdf" TargetMode="External"/><Relationship Id="rId28" Type="http://schemas.openxmlformats.org/officeDocument/2006/relationships/hyperlink" Target="https://www.researchgate.net/profile/Tari-Elete/publication/387650146_Impact_of_Front_End_and_Detailed_Design_Engineering_on_Project_Delivery_Timelines_and_Operational_Efficiency_in_the_Energy_Sector/links/67762a4ec1b013546508d57a/Impact-of-Front-End-and-Detailed-Design-Engineering-on-Project-Delivery-Timelines-and-Operational-Efficiency-in-the-Energy-Sector.pdf" TargetMode="External"/><Relationship Id="rId36" Type="http://schemas.openxmlformats.org/officeDocument/2006/relationships/hyperlink" Target="https://www.tandfonline.com/doi/pdf/10.1080/01446193.2025.2477695" TargetMode="External"/><Relationship Id="rId49" Type="http://schemas.openxmlformats.org/officeDocument/2006/relationships/footer" Target="footer3.xml"/><Relationship Id="rId10" Type="http://schemas.openxmlformats.org/officeDocument/2006/relationships/image" Target="media/image3.svg"/><Relationship Id="rId19" Type="http://schemas.openxmlformats.org/officeDocument/2006/relationships/hyperlink" Target="https://drive.google.com/file/d/1cV3X98Pz_FfLuh-vmUws2Gi8jyURa_8a/view" TargetMode="External"/><Relationship Id="rId31" Type="http://schemas.openxmlformats.org/officeDocument/2006/relationships/hyperlink" Target="https://www.researchgate.net/profile/Mounir-El-Khatib/publication/363406454_Agile_Project_Management_and_Project_Risks_Improvements_Pros_and_Cons/links/631b25d6071ea12e361eebb4/Agile-Project-Management-and-Project-Risks-Improvements-Pros-and-Cons.pdf"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bc.com/news/articles/cr5304n1313o" TargetMode="External"/><Relationship Id="rId27" Type="http://schemas.openxmlformats.org/officeDocument/2006/relationships/hyperlink" Target="https://doi.org/10.30574/wjarr.2025.25.1.0193" TargetMode="External"/><Relationship Id="rId30" Type="http://schemas.openxmlformats.org/officeDocument/2006/relationships/hyperlink" Target="https://www.researchgate.net/profile/Mounir-El-Khatib/publication/363406454_Agile_Project_Management_and_Project_Risks_Improvements_Pros_and_Cons/links/631b25d6071ea12e361eebb4/Agile-Project-Management-and-Project-Risks-Improvements-Pros-and-Cons.pdf" TargetMode="External"/><Relationship Id="rId35" Type="http://schemas.openxmlformats.org/officeDocument/2006/relationships/hyperlink" Target="https://www.sciencedirect.com/science/article/pii/S2666165924000735" TargetMode="External"/><Relationship Id="rId43" Type="http://schemas.openxmlformats.org/officeDocument/2006/relationships/hyperlink" Target="https://opus.lib.uts.edu.au/bitstream/10453/173896/2/Building%20Resilience%20and%20Understanding%20Complexities%20of%20Event%20Project%20Stakeholder%20Management.pdf" TargetMode="External"/><Relationship Id="rId48" Type="http://schemas.openxmlformats.org/officeDocument/2006/relationships/header" Target="header3.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check-for-flooding.service.gov.uk/alerts-and-warnings" TargetMode="External"/><Relationship Id="rId25" Type="http://schemas.openxmlformats.org/officeDocument/2006/relationships/hyperlink" Target="https://constructionwave.co.uk/2025/02/05/record-2-6bn-to-build-and-repair-uk-flood-defences/" TargetMode="External"/><Relationship Id="rId33" Type="http://schemas.openxmlformats.org/officeDocument/2006/relationships/hyperlink" Target="https://doi.org/10.3390/urbansci7020037" TargetMode="External"/><Relationship Id="rId38" Type="http://schemas.openxmlformats.org/officeDocument/2006/relationships/hyperlink" Target="https://assets.publishing.service.gov.uk/media/63750f6de90e0728553b5654/Severn-FRMP-2021-2027.pdf" TargetMode="External"/><Relationship Id="rId46" Type="http://schemas.openxmlformats.org/officeDocument/2006/relationships/footer" Target="footer1.xml"/><Relationship Id="rId20" Type="http://schemas.openxmlformats.org/officeDocument/2006/relationships/hyperlink" Target="https://journals.sagepub.com/doi/pdf/10.1177/14614448221079626" TargetMode="External"/><Relationship Id="rId41" Type="http://schemas.openxmlformats.org/officeDocument/2006/relationships/hyperlink" Target="https://eprints.whiterose.ac.uk/id/eprint/178937/3/Rodney%20IJPM%20Essay%20v3%20.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8JqBkWQH4FrYjkgPqEQvtQ0FCHg==">CgMxLjAyDmgucjJmaXh2Nnh0NTJtMg5oLmQ2ajEyeHlmNjRtbjIOaC5qaDNvM29yY2Y4cGMyDmgucDZmbXF3a2N2Y3dqMg5oLjgwMTQ4dXVxMWdhaDIOaC52a2NmMm8zczA0ZGIyDmguYXJ1ZGNkbnhkeGZ1Mg5oLnZrMHFndjkxb253azIOaC45aDNmcjhsa3d5MXMyDmguajg4MWFqNGludzI1Mg1oLmFzcmozdHdyemtmMg5oLmI2cHM5dDRjeWE5eTIOaC5hZ2FyaDhzeWxqbWIyDmguZ3htaDRuandib3R4Mg5oLnMzYmdmY3l0b3QybjIOaC43aHl6dG1zOHZ4am8yDmgud3poc3doMTd6cXQxMg5oLjR3cWk0MXA0dDNydjINaC5xYTgxbjF4bmg2MDgAciExS2liaFpMYURPd0dJcHpLWjdPLVN5OUYxcG8tUXNqYm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25</Pages>
  <Words>6100</Words>
  <Characters>34773</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Diana Roabis</cp:lastModifiedBy>
  <cp:revision>2</cp:revision>
  <dcterms:created xsi:type="dcterms:W3CDTF">2026-02-19T11:23:00Z</dcterms:created>
  <dcterms:modified xsi:type="dcterms:W3CDTF">2026-03-17T20:36:00Z</dcterms:modified>
</cp:coreProperties>
</file>