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4C5494" w14:textId="77777777" w:rsidR="00D035CC" w:rsidRDefault="00D035CC" w:rsidP="00D035CC">
      <w:pPr>
        <w:pStyle w:val="Heading3"/>
        <w:keepNext w:val="0"/>
        <w:keepLines w:val="0"/>
        <w:spacing w:before="280"/>
        <w:ind w:left="720" w:firstLine="720"/>
        <w:rPr>
          <w:b/>
          <w:sz w:val="32"/>
          <w:szCs w:val="32"/>
        </w:rPr>
      </w:pPr>
      <w:r>
        <w:rPr>
          <w:noProof/>
        </w:rPr>
        <w:drawing>
          <wp:inline distT="0" distB="0" distL="0" distR="0" wp14:anchorId="318760F3" wp14:editId="319F1189">
            <wp:extent cx="3599180" cy="1262380"/>
            <wp:effectExtent l="152400" t="152400" r="363220" b="356870"/>
            <wp:docPr id="18210927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1092717" name="Picture 1"/>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9180" cy="1262380"/>
                    </a:xfrm>
                    <a:prstGeom prst="rect">
                      <a:avLst/>
                    </a:prstGeom>
                    <a:ln>
                      <a:noFill/>
                    </a:ln>
                    <a:effectLst>
                      <a:outerShdw blurRad="292100" dist="139700" dir="2700000" algn="tl" rotWithShape="0">
                        <a:srgbClr val="333333">
                          <a:alpha val="65000"/>
                        </a:srgbClr>
                      </a:outerShdw>
                    </a:effectLst>
                  </pic:spPr>
                </pic:pic>
              </a:graphicData>
            </a:graphic>
          </wp:inline>
        </w:drawing>
      </w:r>
    </w:p>
    <w:p w14:paraId="58557281" w14:textId="77777777" w:rsidR="00D035CC" w:rsidRDefault="00D035CC" w:rsidP="00D035CC">
      <w:pPr>
        <w:pStyle w:val="Normal1"/>
      </w:pPr>
    </w:p>
    <w:p w14:paraId="6116964E" w14:textId="77777777" w:rsidR="00D035CC" w:rsidRPr="00F313A7" w:rsidRDefault="00D035CC" w:rsidP="00D035CC">
      <w:pPr>
        <w:pStyle w:val="Normal1"/>
      </w:pPr>
      <w:r>
        <w:tab/>
      </w:r>
    </w:p>
    <w:p w14:paraId="3A910734" w14:textId="77777777" w:rsidR="00D035CC" w:rsidRDefault="00D035CC" w:rsidP="00D035CC">
      <w:pPr>
        <w:ind w:firstLine="720"/>
        <w:rPr>
          <w:b/>
          <w:sz w:val="32"/>
          <w:szCs w:val="32"/>
          <w:lang w:val="en-GB"/>
        </w:rPr>
      </w:pPr>
    </w:p>
    <w:p w14:paraId="68CE19B3" w14:textId="77777777" w:rsidR="00D035CC" w:rsidRDefault="00D035CC" w:rsidP="00D035CC">
      <w:pPr>
        <w:ind w:firstLine="720"/>
        <w:rPr>
          <w:b/>
          <w:sz w:val="32"/>
          <w:szCs w:val="32"/>
          <w:lang w:val="en-GB"/>
        </w:rPr>
      </w:pPr>
    </w:p>
    <w:p w14:paraId="45BCD0A1" w14:textId="77777777" w:rsidR="00D035CC" w:rsidRDefault="00D035CC" w:rsidP="00D035CC">
      <w:pPr>
        <w:ind w:firstLine="720"/>
        <w:rPr>
          <w:b/>
          <w:sz w:val="32"/>
          <w:szCs w:val="32"/>
          <w:lang w:val="en-GB"/>
        </w:rPr>
      </w:pPr>
    </w:p>
    <w:p w14:paraId="779C79D7" w14:textId="1F7796F9" w:rsidR="00D035CC" w:rsidRPr="00F313A7" w:rsidRDefault="00D035CC" w:rsidP="00D035CC">
      <w:pPr>
        <w:ind w:firstLine="720"/>
        <w:rPr>
          <w:b/>
          <w:sz w:val="32"/>
          <w:szCs w:val="32"/>
          <w:lang w:val="en-GB"/>
        </w:rPr>
      </w:pPr>
      <w:r>
        <w:rPr>
          <w:b/>
          <w:sz w:val="32"/>
          <w:szCs w:val="32"/>
          <w:lang w:val="en-GB"/>
        </w:rPr>
        <w:t xml:space="preserve">     </w:t>
      </w:r>
      <w:r>
        <w:rPr>
          <w:b/>
          <w:sz w:val="32"/>
          <w:szCs w:val="32"/>
          <w:lang w:val="en-GB"/>
        </w:rPr>
        <w:tab/>
      </w:r>
      <w:r>
        <w:rPr>
          <w:b/>
          <w:sz w:val="32"/>
          <w:szCs w:val="32"/>
          <w:lang w:val="en-GB"/>
        </w:rPr>
        <w:tab/>
      </w:r>
      <w:proofErr w:type="gramStart"/>
      <w:r>
        <w:rPr>
          <w:b/>
          <w:sz w:val="32"/>
          <w:szCs w:val="32"/>
          <w:lang w:val="en-GB"/>
        </w:rPr>
        <w:t>Business  Development</w:t>
      </w:r>
      <w:proofErr w:type="gramEnd"/>
      <w:r>
        <w:rPr>
          <w:b/>
          <w:sz w:val="32"/>
          <w:szCs w:val="32"/>
          <w:lang w:val="en-GB"/>
        </w:rPr>
        <w:t xml:space="preserve">  Proposal</w:t>
      </w:r>
    </w:p>
    <w:p w14:paraId="48FB26A4" w14:textId="77777777" w:rsidR="00D035CC" w:rsidRDefault="00D035CC" w:rsidP="00D035CC">
      <w:pPr>
        <w:rPr>
          <w:b/>
          <w:sz w:val="32"/>
          <w:szCs w:val="32"/>
          <w:lang w:val="en-GB"/>
        </w:rPr>
      </w:pPr>
    </w:p>
    <w:p w14:paraId="66062D07" w14:textId="77777777" w:rsidR="00D035CC" w:rsidRDefault="00D035CC" w:rsidP="00D035CC">
      <w:pPr>
        <w:rPr>
          <w:b/>
          <w:sz w:val="32"/>
          <w:szCs w:val="32"/>
          <w:lang w:val="en-GB"/>
        </w:rPr>
      </w:pPr>
    </w:p>
    <w:p w14:paraId="15FA6260" w14:textId="77777777" w:rsidR="00D035CC" w:rsidRDefault="00D035CC" w:rsidP="00D035CC">
      <w:pPr>
        <w:rPr>
          <w:b/>
          <w:sz w:val="32"/>
          <w:szCs w:val="32"/>
          <w:lang w:val="en-GB"/>
        </w:rPr>
      </w:pPr>
    </w:p>
    <w:p w14:paraId="419CC7E1" w14:textId="77777777" w:rsidR="00D035CC" w:rsidRDefault="00D035CC" w:rsidP="00D035CC">
      <w:pPr>
        <w:rPr>
          <w:b/>
          <w:sz w:val="32"/>
          <w:szCs w:val="32"/>
          <w:lang w:val="en-GB"/>
        </w:rPr>
      </w:pPr>
    </w:p>
    <w:p w14:paraId="36ACD5C2" w14:textId="61EC08FB" w:rsidR="00D035CC" w:rsidRPr="00D035CC" w:rsidRDefault="00D035CC" w:rsidP="00D035CC">
      <w:pPr>
        <w:rPr>
          <w:b/>
          <w:sz w:val="32"/>
          <w:szCs w:val="32"/>
          <w:lang w:val="en-US"/>
        </w:rPr>
      </w:pPr>
      <w:r w:rsidRPr="00F313A7">
        <w:rPr>
          <w:b/>
          <w:sz w:val="32"/>
          <w:szCs w:val="32"/>
          <w:lang w:val="en-GB"/>
        </w:rPr>
        <w:t>Name of Professor:</w:t>
      </w:r>
      <w:r>
        <w:rPr>
          <w:b/>
          <w:sz w:val="32"/>
          <w:szCs w:val="32"/>
          <w:lang w:val="en-GB"/>
        </w:rPr>
        <w:t xml:space="preserve"> </w:t>
      </w:r>
      <w:r w:rsidRPr="00D035CC">
        <w:rPr>
          <w:bCs/>
          <w:sz w:val="32"/>
          <w:szCs w:val="32"/>
          <w:lang w:val="en-GB"/>
        </w:rPr>
        <w:t>Amare Desta</w:t>
      </w:r>
    </w:p>
    <w:p w14:paraId="1F915735" w14:textId="77777777" w:rsidR="00D035CC" w:rsidRDefault="00D035CC" w:rsidP="00D035CC">
      <w:pPr>
        <w:rPr>
          <w:b/>
          <w:sz w:val="32"/>
          <w:szCs w:val="32"/>
          <w:lang w:val="en-GB"/>
        </w:rPr>
      </w:pPr>
      <w:r w:rsidRPr="00F313A7">
        <w:rPr>
          <w:b/>
          <w:sz w:val="32"/>
          <w:szCs w:val="32"/>
          <w:lang w:val="en-GB"/>
        </w:rPr>
        <w:t>Student Name</w:t>
      </w:r>
      <w:r>
        <w:rPr>
          <w:b/>
          <w:sz w:val="32"/>
          <w:szCs w:val="32"/>
          <w:lang w:val="en-GB"/>
        </w:rPr>
        <w:t xml:space="preserve">: </w:t>
      </w:r>
      <w:r w:rsidRPr="00F313A7">
        <w:rPr>
          <w:bCs/>
          <w:sz w:val="32"/>
          <w:szCs w:val="32"/>
          <w:lang w:val="en-GB"/>
        </w:rPr>
        <w:t xml:space="preserve">Dhruv Amitkumar Jha </w:t>
      </w:r>
    </w:p>
    <w:p w14:paraId="25CB5D07" w14:textId="77777777" w:rsidR="00D035CC" w:rsidRPr="00F313A7" w:rsidRDefault="00D035CC" w:rsidP="00D035CC">
      <w:pPr>
        <w:rPr>
          <w:b/>
          <w:sz w:val="32"/>
          <w:szCs w:val="32"/>
          <w:lang w:val="en-GB"/>
        </w:rPr>
      </w:pPr>
      <w:r>
        <w:rPr>
          <w:b/>
          <w:sz w:val="32"/>
          <w:szCs w:val="32"/>
          <w:lang w:val="en-GB"/>
        </w:rPr>
        <w:t xml:space="preserve">Student </w:t>
      </w:r>
      <w:r w:rsidRPr="00F313A7">
        <w:rPr>
          <w:b/>
          <w:sz w:val="32"/>
          <w:szCs w:val="32"/>
          <w:lang w:val="en-GB"/>
        </w:rPr>
        <w:t>Id:</w:t>
      </w:r>
      <w:r>
        <w:rPr>
          <w:b/>
          <w:sz w:val="32"/>
          <w:szCs w:val="32"/>
          <w:lang w:val="en-GB"/>
        </w:rPr>
        <w:t xml:space="preserve"> </w:t>
      </w:r>
      <w:r w:rsidRPr="00F313A7">
        <w:rPr>
          <w:bCs/>
          <w:sz w:val="32"/>
          <w:szCs w:val="32"/>
          <w:lang w:val="en-GB"/>
        </w:rPr>
        <w:t>2318492</w:t>
      </w:r>
    </w:p>
    <w:p w14:paraId="05BCA80B" w14:textId="4DDC0361" w:rsidR="00D035CC" w:rsidRPr="00D035CC" w:rsidRDefault="00D035CC" w:rsidP="00D035CC">
      <w:pPr>
        <w:rPr>
          <w:bCs/>
          <w:sz w:val="32"/>
          <w:szCs w:val="32"/>
          <w:lang w:val="en-US"/>
        </w:rPr>
      </w:pPr>
      <w:r w:rsidRPr="00F313A7">
        <w:rPr>
          <w:b/>
          <w:sz w:val="32"/>
          <w:szCs w:val="32"/>
          <w:lang w:val="en-GB"/>
        </w:rPr>
        <w:t>Module Code:</w:t>
      </w:r>
      <w:r>
        <w:rPr>
          <w:b/>
          <w:sz w:val="32"/>
          <w:szCs w:val="32"/>
          <w:lang w:val="en-GB"/>
        </w:rPr>
        <w:t xml:space="preserve"> </w:t>
      </w:r>
      <w:r w:rsidRPr="001C2CD8">
        <w:rPr>
          <w:sz w:val="32"/>
          <w:szCs w:val="32"/>
        </w:rPr>
        <w:t>LC</w:t>
      </w:r>
      <w:r>
        <w:rPr>
          <w:sz w:val="32"/>
          <w:szCs w:val="32"/>
          <w:lang w:val="en-US"/>
        </w:rPr>
        <w:t>MB7037</w:t>
      </w:r>
    </w:p>
    <w:p w14:paraId="2EC67B23" w14:textId="77777777" w:rsidR="00D035CC" w:rsidRDefault="00D035CC" w:rsidP="00857D62">
      <w:pPr>
        <w:pStyle w:val="Title"/>
        <w:rPr>
          <w:lang w:val="en-US"/>
        </w:rPr>
      </w:pPr>
    </w:p>
    <w:p w14:paraId="2D3A39CD" w14:textId="77777777" w:rsidR="00D035CC" w:rsidRDefault="00D035CC" w:rsidP="00857D62">
      <w:pPr>
        <w:pStyle w:val="Title"/>
        <w:rPr>
          <w:lang w:val="en-US"/>
        </w:rPr>
      </w:pPr>
    </w:p>
    <w:p w14:paraId="76DD7FCF" w14:textId="77777777" w:rsidR="00D035CC" w:rsidRDefault="00D035CC" w:rsidP="00857D62">
      <w:pPr>
        <w:pStyle w:val="Title"/>
        <w:rPr>
          <w:lang w:val="en-US"/>
        </w:rPr>
      </w:pPr>
    </w:p>
    <w:p w14:paraId="1EBA66C9" w14:textId="77777777" w:rsidR="00D035CC" w:rsidRDefault="00D035CC" w:rsidP="00857D62">
      <w:pPr>
        <w:pStyle w:val="Title"/>
        <w:rPr>
          <w:lang w:val="en-US"/>
        </w:rPr>
      </w:pPr>
    </w:p>
    <w:p w14:paraId="2E4B453F" w14:textId="77777777" w:rsidR="00D035CC" w:rsidRDefault="00D035CC" w:rsidP="00857D62">
      <w:pPr>
        <w:pStyle w:val="Title"/>
        <w:rPr>
          <w:lang w:val="en-US"/>
        </w:rPr>
      </w:pPr>
    </w:p>
    <w:p w14:paraId="26C38631" w14:textId="77777777" w:rsidR="00D035CC" w:rsidRDefault="00D035CC" w:rsidP="00857D62">
      <w:pPr>
        <w:pStyle w:val="Title"/>
        <w:rPr>
          <w:lang w:val="en-US"/>
        </w:rPr>
      </w:pPr>
    </w:p>
    <w:p w14:paraId="33CBECE8" w14:textId="77777777" w:rsidR="00D035CC" w:rsidRDefault="00D035CC" w:rsidP="00857D62">
      <w:pPr>
        <w:pStyle w:val="Title"/>
        <w:rPr>
          <w:lang w:val="en-US"/>
        </w:rPr>
      </w:pPr>
    </w:p>
    <w:p w14:paraId="0F6EC157" w14:textId="35FFDCF1" w:rsidR="00D22E90" w:rsidRDefault="008C416C" w:rsidP="00857D62">
      <w:pPr>
        <w:pStyle w:val="Title"/>
      </w:pPr>
      <w:r w:rsidRPr="008C416C">
        <w:t>Accelerating Growth and Innovation in the Digital Textile Industry: A Business Development Study for AW Hainsworth</w:t>
      </w:r>
    </w:p>
    <w:p w14:paraId="26FBCEFE" w14:textId="77777777" w:rsidR="00857D62" w:rsidRDefault="00857D62" w:rsidP="00857D62">
      <w:pPr>
        <w:spacing w:line="360" w:lineRule="auto"/>
        <w:jc w:val="center"/>
        <w:rPr>
          <w:rFonts w:ascii="Times New Roman" w:hAnsi="Times New Roman" w:cs="Times New Roman"/>
          <w:sz w:val="24"/>
          <w:szCs w:val="24"/>
        </w:rPr>
      </w:pPr>
    </w:p>
    <w:p w14:paraId="2540BC71" w14:textId="77777777" w:rsidR="00857D62" w:rsidRDefault="00857D62" w:rsidP="00857D62">
      <w:pPr>
        <w:spacing w:line="360" w:lineRule="auto"/>
        <w:jc w:val="center"/>
        <w:rPr>
          <w:rFonts w:ascii="Times New Roman" w:hAnsi="Times New Roman" w:cs="Times New Roman"/>
          <w:sz w:val="24"/>
          <w:szCs w:val="24"/>
        </w:rPr>
      </w:pPr>
    </w:p>
    <w:p w14:paraId="3F8A108B" w14:textId="77777777" w:rsidR="00857D62" w:rsidRDefault="00857D62" w:rsidP="00857D62">
      <w:pPr>
        <w:spacing w:line="360" w:lineRule="auto"/>
        <w:jc w:val="center"/>
        <w:rPr>
          <w:rFonts w:ascii="Times New Roman" w:hAnsi="Times New Roman" w:cs="Times New Roman"/>
          <w:sz w:val="24"/>
          <w:szCs w:val="24"/>
        </w:rPr>
      </w:pPr>
    </w:p>
    <w:p w14:paraId="2EA98801" w14:textId="77777777" w:rsidR="00857D62" w:rsidRDefault="00857D62" w:rsidP="00857D62">
      <w:pPr>
        <w:spacing w:line="360" w:lineRule="auto"/>
        <w:jc w:val="center"/>
        <w:rPr>
          <w:rFonts w:ascii="Times New Roman" w:hAnsi="Times New Roman" w:cs="Times New Roman"/>
          <w:sz w:val="24"/>
          <w:szCs w:val="24"/>
        </w:rPr>
      </w:pPr>
    </w:p>
    <w:p w14:paraId="38D34A3B" w14:textId="77777777" w:rsidR="00857D62" w:rsidRDefault="00857D62" w:rsidP="00857D62">
      <w:pPr>
        <w:spacing w:line="360" w:lineRule="auto"/>
        <w:jc w:val="center"/>
        <w:rPr>
          <w:rFonts w:ascii="Times New Roman" w:hAnsi="Times New Roman" w:cs="Times New Roman"/>
          <w:sz w:val="24"/>
          <w:szCs w:val="24"/>
        </w:rPr>
      </w:pPr>
    </w:p>
    <w:p w14:paraId="1CD3984C" w14:textId="77777777" w:rsidR="00857D62" w:rsidRDefault="00857D62" w:rsidP="00857D62">
      <w:pPr>
        <w:spacing w:line="360" w:lineRule="auto"/>
        <w:jc w:val="center"/>
        <w:rPr>
          <w:rFonts w:ascii="Times New Roman" w:hAnsi="Times New Roman" w:cs="Times New Roman"/>
          <w:sz w:val="24"/>
          <w:szCs w:val="24"/>
        </w:rPr>
      </w:pPr>
    </w:p>
    <w:p w14:paraId="7C864D6F" w14:textId="77777777" w:rsidR="00857D62" w:rsidRDefault="00857D62" w:rsidP="00857D62">
      <w:pPr>
        <w:spacing w:line="360" w:lineRule="auto"/>
        <w:jc w:val="center"/>
        <w:rPr>
          <w:rFonts w:ascii="Times New Roman" w:hAnsi="Times New Roman" w:cs="Times New Roman"/>
          <w:sz w:val="24"/>
          <w:szCs w:val="24"/>
        </w:rPr>
      </w:pPr>
    </w:p>
    <w:p w14:paraId="47559382" w14:textId="77777777" w:rsidR="00857D62" w:rsidRDefault="00857D62" w:rsidP="00857D62">
      <w:pPr>
        <w:spacing w:line="360" w:lineRule="auto"/>
        <w:jc w:val="center"/>
        <w:rPr>
          <w:rFonts w:ascii="Times New Roman" w:hAnsi="Times New Roman" w:cs="Times New Roman"/>
          <w:sz w:val="24"/>
          <w:szCs w:val="24"/>
        </w:rPr>
      </w:pPr>
    </w:p>
    <w:p w14:paraId="3908C98E" w14:textId="77777777" w:rsidR="00857D62" w:rsidRDefault="00857D62" w:rsidP="00857D62">
      <w:pPr>
        <w:spacing w:line="360" w:lineRule="auto"/>
        <w:jc w:val="center"/>
        <w:rPr>
          <w:rFonts w:ascii="Times New Roman" w:hAnsi="Times New Roman" w:cs="Times New Roman"/>
          <w:sz w:val="24"/>
          <w:szCs w:val="24"/>
        </w:rPr>
      </w:pPr>
    </w:p>
    <w:p w14:paraId="21291292" w14:textId="77777777" w:rsidR="00857D62" w:rsidRDefault="00857D62" w:rsidP="00857D62">
      <w:pPr>
        <w:spacing w:line="360" w:lineRule="auto"/>
        <w:jc w:val="center"/>
        <w:rPr>
          <w:rFonts w:ascii="Times New Roman" w:hAnsi="Times New Roman" w:cs="Times New Roman"/>
          <w:sz w:val="24"/>
          <w:szCs w:val="24"/>
        </w:rPr>
      </w:pPr>
    </w:p>
    <w:p w14:paraId="3FBA378B" w14:textId="77777777" w:rsidR="00857D62" w:rsidRDefault="00857D62" w:rsidP="00857D62">
      <w:pPr>
        <w:spacing w:line="360" w:lineRule="auto"/>
        <w:jc w:val="center"/>
        <w:rPr>
          <w:rFonts w:ascii="Times New Roman" w:hAnsi="Times New Roman" w:cs="Times New Roman"/>
          <w:sz w:val="24"/>
          <w:szCs w:val="24"/>
        </w:rPr>
      </w:pPr>
    </w:p>
    <w:p w14:paraId="65F1946E" w14:textId="77777777" w:rsidR="00857D62" w:rsidRDefault="00857D62" w:rsidP="00857D62">
      <w:pPr>
        <w:spacing w:line="360" w:lineRule="auto"/>
        <w:jc w:val="center"/>
        <w:rPr>
          <w:rFonts w:ascii="Times New Roman" w:hAnsi="Times New Roman" w:cs="Times New Roman"/>
          <w:sz w:val="24"/>
          <w:szCs w:val="24"/>
        </w:rPr>
      </w:pPr>
    </w:p>
    <w:p w14:paraId="7FD81DFE" w14:textId="77777777" w:rsidR="00857D62" w:rsidRDefault="00857D62" w:rsidP="00857D62">
      <w:pPr>
        <w:spacing w:line="360" w:lineRule="auto"/>
        <w:jc w:val="center"/>
        <w:rPr>
          <w:rFonts w:ascii="Times New Roman" w:hAnsi="Times New Roman" w:cs="Times New Roman"/>
          <w:sz w:val="24"/>
          <w:szCs w:val="24"/>
        </w:rPr>
      </w:pPr>
    </w:p>
    <w:p w14:paraId="210397E8" w14:textId="77777777" w:rsidR="00857D62" w:rsidRDefault="00857D62" w:rsidP="00857D62">
      <w:pPr>
        <w:spacing w:line="360" w:lineRule="auto"/>
        <w:jc w:val="center"/>
        <w:rPr>
          <w:rFonts w:ascii="Times New Roman" w:hAnsi="Times New Roman" w:cs="Times New Roman"/>
          <w:sz w:val="24"/>
          <w:szCs w:val="24"/>
        </w:rPr>
      </w:pPr>
    </w:p>
    <w:p w14:paraId="21E751DC" w14:textId="77777777" w:rsidR="00857D62" w:rsidRDefault="00857D62" w:rsidP="00857D62">
      <w:pPr>
        <w:spacing w:line="360" w:lineRule="auto"/>
        <w:jc w:val="center"/>
        <w:rPr>
          <w:rFonts w:ascii="Times New Roman" w:hAnsi="Times New Roman" w:cs="Times New Roman"/>
          <w:sz w:val="24"/>
          <w:szCs w:val="24"/>
        </w:rPr>
      </w:pPr>
    </w:p>
    <w:p w14:paraId="423C2FB3" w14:textId="77777777" w:rsidR="00857D62" w:rsidRDefault="00857D62" w:rsidP="00857D62">
      <w:pPr>
        <w:spacing w:line="360" w:lineRule="auto"/>
        <w:jc w:val="center"/>
        <w:rPr>
          <w:rFonts w:ascii="Times New Roman" w:hAnsi="Times New Roman" w:cs="Times New Roman"/>
          <w:sz w:val="24"/>
          <w:szCs w:val="24"/>
        </w:rPr>
      </w:pPr>
    </w:p>
    <w:p w14:paraId="19FECA82" w14:textId="77777777" w:rsidR="00857D62" w:rsidRDefault="00857D62" w:rsidP="00857D62">
      <w:pPr>
        <w:spacing w:line="360" w:lineRule="auto"/>
        <w:jc w:val="center"/>
        <w:rPr>
          <w:rFonts w:ascii="Times New Roman" w:hAnsi="Times New Roman" w:cs="Times New Roman"/>
          <w:sz w:val="24"/>
          <w:szCs w:val="24"/>
        </w:rPr>
      </w:pPr>
    </w:p>
    <w:p w14:paraId="5EABA6F4" w14:textId="77777777" w:rsidR="00857D62" w:rsidRDefault="00857D62" w:rsidP="00857D62">
      <w:pPr>
        <w:spacing w:line="360" w:lineRule="auto"/>
        <w:jc w:val="center"/>
        <w:rPr>
          <w:rFonts w:ascii="Times New Roman" w:hAnsi="Times New Roman" w:cs="Times New Roman"/>
          <w:sz w:val="24"/>
          <w:szCs w:val="24"/>
        </w:rPr>
      </w:pPr>
    </w:p>
    <w:p w14:paraId="7A30D4A6" w14:textId="77777777" w:rsidR="00857D62" w:rsidRDefault="00857D62" w:rsidP="00857D62">
      <w:pPr>
        <w:spacing w:line="360" w:lineRule="auto"/>
        <w:jc w:val="center"/>
        <w:rPr>
          <w:rFonts w:ascii="Times New Roman" w:hAnsi="Times New Roman" w:cs="Times New Roman"/>
          <w:sz w:val="24"/>
          <w:szCs w:val="24"/>
        </w:rPr>
      </w:pPr>
    </w:p>
    <w:p w14:paraId="3E5AE7BB" w14:textId="77777777" w:rsidR="00857D62" w:rsidRDefault="00857D62" w:rsidP="00857D62">
      <w:pPr>
        <w:spacing w:line="360" w:lineRule="auto"/>
        <w:jc w:val="center"/>
        <w:rPr>
          <w:rFonts w:ascii="Times New Roman" w:hAnsi="Times New Roman" w:cs="Times New Roman"/>
          <w:sz w:val="24"/>
          <w:szCs w:val="24"/>
        </w:rPr>
      </w:pPr>
    </w:p>
    <w:p w14:paraId="4078BB7D" w14:textId="77777777" w:rsidR="00857D62" w:rsidRDefault="00857D62" w:rsidP="00857D62">
      <w:pPr>
        <w:spacing w:line="360" w:lineRule="auto"/>
        <w:rPr>
          <w:rFonts w:ascii="Times New Roman" w:hAnsi="Times New Roman" w:cs="Times New Roman"/>
          <w:sz w:val="24"/>
          <w:szCs w:val="24"/>
        </w:rPr>
      </w:pPr>
    </w:p>
    <w:sdt>
      <w:sdtPr>
        <w:rPr>
          <w:rFonts w:asciiTheme="minorHAnsi" w:eastAsiaTheme="minorHAnsi" w:hAnsiTheme="minorHAnsi" w:cstheme="minorBidi"/>
          <w:color w:val="auto"/>
          <w:kern w:val="2"/>
          <w:sz w:val="22"/>
          <w:szCs w:val="22"/>
          <w:lang/>
          <w14:ligatures w14:val="standardContextual"/>
        </w:rPr>
        <w:id w:val="1776667956"/>
        <w:docPartObj>
          <w:docPartGallery w:val="Table of Contents"/>
          <w:docPartUnique/>
        </w:docPartObj>
      </w:sdtPr>
      <w:sdtEndPr>
        <w:rPr>
          <w:b/>
          <w:bCs/>
          <w:noProof/>
        </w:rPr>
      </w:sdtEndPr>
      <w:sdtContent>
        <w:p w14:paraId="72BD79FB" w14:textId="77777777" w:rsidR="00857D62" w:rsidRDefault="00857D62">
          <w:pPr>
            <w:pStyle w:val="TOCHeading"/>
          </w:pPr>
          <w:r>
            <w:t>Table of Contents</w:t>
          </w:r>
        </w:p>
        <w:p w14:paraId="69FD8EA3" w14:textId="77777777" w:rsidR="00152B68" w:rsidRDefault="00857D62">
          <w:pPr>
            <w:pStyle w:val="TOC3"/>
            <w:tabs>
              <w:tab w:val="right" w:leader="dot" w:pos="9016"/>
            </w:tabs>
            <w:rPr>
              <w:rFonts w:eastAsiaTheme="minorEastAsia"/>
              <w:noProof/>
              <w:sz w:val="24"/>
              <w:szCs w:val="24"/>
              <w:lang/>
            </w:rPr>
          </w:pPr>
          <w:r>
            <w:fldChar w:fldCharType="begin"/>
          </w:r>
          <w:r>
            <w:instrText xml:space="preserve"> TOC \o "1-3" \h \z \u </w:instrText>
          </w:r>
          <w:r>
            <w:fldChar w:fldCharType="separate"/>
          </w:r>
          <w:hyperlink w:anchor="_Toc181639548" w:history="1">
            <w:r w:rsidR="00152B68" w:rsidRPr="00DC4747">
              <w:rPr>
                <w:rStyle w:val="Hyperlink"/>
                <w:rFonts w:ascii="Times New Roman" w:hAnsi="Times New Roman" w:cs="Times New Roman"/>
                <w:noProof/>
              </w:rPr>
              <w:t>1. Introduction</w:t>
            </w:r>
            <w:r w:rsidR="00152B68">
              <w:rPr>
                <w:noProof/>
                <w:webHidden/>
              </w:rPr>
              <w:tab/>
            </w:r>
            <w:r w:rsidR="00152B68">
              <w:rPr>
                <w:noProof/>
                <w:webHidden/>
              </w:rPr>
              <w:fldChar w:fldCharType="begin"/>
            </w:r>
            <w:r w:rsidR="00152B68">
              <w:rPr>
                <w:noProof/>
                <w:webHidden/>
              </w:rPr>
              <w:instrText xml:space="preserve"> PAGEREF _Toc181639548 \h </w:instrText>
            </w:r>
            <w:r w:rsidR="00152B68">
              <w:rPr>
                <w:noProof/>
                <w:webHidden/>
              </w:rPr>
            </w:r>
            <w:r w:rsidR="00152B68">
              <w:rPr>
                <w:noProof/>
                <w:webHidden/>
              </w:rPr>
              <w:fldChar w:fldCharType="separate"/>
            </w:r>
            <w:r w:rsidR="00152B68">
              <w:rPr>
                <w:noProof/>
                <w:webHidden/>
              </w:rPr>
              <w:t>3</w:t>
            </w:r>
            <w:r w:rsidR="00152B68">
              <w:rPr>
                <w:noProof/>
                <w:webHidden/>
              </w:rPr>
              <w:fldChar w:fldCharType="end"/>
            </w:r>
          </w:hyperlink>
        </w:p>
        <w:p w14:paraId="3F55F82E" w14:textId="77777777" w:rsidR="00152B68" w:rsidRDefault="00152B68">
          <w:pPr>
            <w:pStyle w:val="TOC3"/>
            <w:tabs>
              <w:tab w:val="right" w:leader="dot" w:pos="9016"/>
            </w:tabs>
            <w:rPr>
              <w:rFonts w:eastAsiaTheme="minorEastAsia"/>
              <w:noProof/>
              <w:sz w:val="24"/>
              <w:szCs w:val="24"/>
              <w:lang/>
            </w:rPr>
          </w:pPr>
          <w:hyperlink w:anchor="_Toc181639549" w:history="1">
            <w:r w:rsidRPr="00DC4747">
              <w:rPr>
                <w:rStyle w:val="Hyperlink"/>
                <w:rFonts w:ascii="Times New Roman" w:hAnsi="Times New Roman" w:cs="Times New Roman"/>
                <w:noProof/>
              </w:rPr>
              <w:t>2. Aims and Objectives</w:t>
            </w:r>
            <w:r>
              <w:rPr>
                <w:noProof/>
                <w:webHidden/>
              </w:rPr>
              <w:tab/>
            </w:r>
            <w:r>
              <w:rPr>
                <w:noProof/>
                <w:webHidden/>
              </w:rPr>
              <w:fldChar w:fldCharType="begin"/>
            </w:r>
            <w:r>
              <w:rPr>
                <w:noProof/>
                <w:webHidden/>
              </w:rPr>
              <w:instrText xml:space="preserve"> PAGEREF _Toc181639549 \h </w:instrText>
            </w:r>
            <w:r>
              <w:rPr>
                <w:noProof/>
                <w:webHidden/>
              </w:rPr>
            </w:r>
            <w:r>
              <w:rPr>
                <w:noProof/>
                <w:webHidden/>
              </w:rPr>
              <w:fldChar w:fldCharType="separate"/>
            </w:r>
            <w:r>
              <w:rPr>
                <w:noProof/>
                <w:webHidden/>
              </w:rPr>
              <w:t>3</w:t>
            </w:r>
            <w:r>
              <w:rPr>
                <w:noProof/>
                <w:webHidden/>
              </w:rPr>
              <w:fldChar w:fldCharType="end"/>
            </w:r>
          </w:hyperlink>
        </w:p>
        <w:p w14:paraId="601EC4F1" w14:textId="77777777" w:rsidR="00152B68" w:rsidRDefault="00152B68">
          <w:pPr>
            <w:pStyle w:val="TOC3"/>
            <w:tabs>
              <w:tab w:val="right" w:leader="dot" w:pos="9016"/>
            </w:tabs>
            <w:rPr>
              <w:rFonts w:eastAsiaTheme="minorEastAsia"/>
              <w:noProof/>
              <w:sz w:val="24"/>
              <w:szCs w:val="24"/>
              <w:lang/>
            </w:rPr>
          </w:pPr>
          <w:hyperlink w:anchor="_Toc181639550" w:history="1">
            <w:r w:rsidRPr="00DC4747">
              <w:rPr>
                <w:rStyle w:val="Hyperlink"/>
                <w:rFonts w:ascii="Times New Roman" w:hAnsi="Times New Roman" w:cs="Times New Roman"/>
                <w:noProof/>
              </w:rPr>
              <w:t>3. Company and Idea Description</w:t>
            </w:r>
            <w:r>
              <w:rPr>
                <w:noProof/>
                <w:webHidden/>
              </w:rPr>
              <w:tab/>
            </w:r>
            <w:r>
              <w:rPr>
                <w:noProof/>
                <w:webHidden/>
              </w:rPr>
              <w:fldChar w:fldCharType="begin"/>
            </w:r>
            <w:r>
              <w:rPr>
                <w:noProof/>
                <w:webHidden/>
              </w:rPr>
              <w:instrText xml:space="preserve"> PAGEREF _Toc181639550 \h </w:instrText>
            </w:r>
            <w:r>
              <w:rPr>
                <w:noProof/>
                <w:webHidden/>
              </w:rPr>
            </w:r>
            <w:r>
              <w:rPr>
                <w:noProof/>
                <w:webHidden/>
              </w:rPr>
              <w:fldChar w:fldCharType="separate"/>
            </w:r>
            <w:r>
              <w:rPr>
                <w:noProof/>
                <w:webHidden/>
              </w:rPr>
              <w:t>4</w:t>
            </w:r>
            <w:r>
              <w:rPr>
                <w:noProof/>
                <w:webHidden/>
              </w:rPr>
              <w:fldChar w:fldCharType="end"/>
            </w:r>
          </w:hyperlink>
        </w:p>
        <w:p w14:paraId="17762F4A" w14:textId="77777777" w:rsidR="00152B68" w:rsidRDefault="00152B68">
          <w:pPr>
            <w:pStyle w:val="TOC3"/>
            <w:tabs>
              <w:tab w:val="right" w:leader="dot" w:pos="9016"/>
            </w:tabs>
            <w:rPr>
              <w:rFonts w:eastAsiaTheme="minorEastAsia"/>
              <w:noProof/>
              <w:sz w:val="24"/>
              <w:szCs w:val="24"/>
              <w:lang/>
            </w:rPr>
          </w:pPr>
          <w:hyperlink w:anchor="_Toc181639551" w:history="1">
            <w:r w:rsidRPr="00DC4747">
              <w:rPr>
                <w:rStyle w:val="Hyperlink"/>
                <w:rFonts w:ascii="Times New Roman" w:hAnsi="Times New Roman" w:cs="Times New Roman"/>
                <w:noProof/>
              </w:rPr>
              <w:t>4. Methodology</w:t>
            </w:r>
            <w:r>
              <w:rPr>
                <w:noProof/>
                <w:webHidden/>
              </w:rPr>
              <w:tab/>
            </w:r>
            <w:r>
              <w:rPr>
                <w:noProof/>
                <w:webHidden/>
              </w:rPr>
              <w:fldChar w:fldCharType="begin"/>
            </w:r>
            <w:r>
              <w:rPr>
                <w:noProof/>
                <w:webHidden/>
              </w:rPr>
              <w:instrText xml:space="preserve"> PAGEREF _Toc181639551 \h </w:instrText>
            </w:r>
            <w:r>
              <w:rPr>
                <w:noProof/>
                <w:webHidden/>
              </w:rPr>
            </w:r>
            <w:r>
              <w:rPr>
                <w:noProof/>
                <w:webHidden/>
              </w:rPr>
              <w:fldChar w:fldCharType="separate"/>
            </w:r>
            <w:r>
              <w:rPr>
                <w:noProof/>
                <w:webHidden/>
              </w:rPr>
              <w:t>5</w:t>
            </w:r>
            <w:r>
              <w:rPr>
                <w:noProof/>
                <w:webHidden/>
              </w:rPr>
              <w:fldChar w:fldCharType="end"/>
            </w:r>
          </w:hyperlink>
        </w:p>
        <w:p w14:paraId="2C00E647" w14:textId="77777777" w:rsidR="00152B68" w:rsidRDefault="00152B68">
          <w:pPr>
            <w:pStyle w:val="TOC3"/>
            <w:tabs>
              <w:tab w:val="right" w:leader="dot" w:pos="9016"/>
            </w:tabs>
            <w:rPr>
              <w:rFonts w:eastAsiaTheme="minorEastAsia"/>
              <w:noProof/>
              <w:sz w:val="24"/>
              <w:szCs w:val="24"/>
              <w:lang/>
            </w:rPr>
          </w:pPr>
          <w:hyperlink w:anchor="_Toc181639552" w:history="1">
            <w:r w:rsidRPr="00DC4747">
              <w:rPr>
                <w:rStyle w:val="Hyperlink"/>
                <w:rFonts w:ascii="Times New Roman" w:hAnsi="Times New Roman" w:cs="Times New Roman"/>
                <w:noProof/>
              </w:rPr>
              <w:t>5. Market Research and Validation</w:t>
            </w:r>
            <w:r>
              <w:rPr>
                <w:noProof/>
                <w:webHidden/>
              </w:rPr>
              <w:tab/>
            </w:r>
            <w:r>
              <w:rPr>
                <w:noProof/>
                <w:webHidden/>
              </w:rPr>
              <w:fldChar w:fldCharType="begin"/>
            </w:r>
            <w:r>
              <w:rPr>
                <w:noProof/>
                <w:webHidden/>
              </w:rPr>
              <w:instrText xml:space="preserve"> PAGEREF _Toc181639552 \h </w:instrText>
            </w:r>
            <w:r>
              <w:rPr>
                <w:noProof/>
                <w:webHidden/>
              </w:rPr>
            </w:r>
            <w:r>
              <w:rPr>
                <w:noProof/>
                <w:webHidden/>
              </w:rPr>
              <w:fldChar w:fldCharType="separate"/>
            </w:r>
            <w:r>
              <w:rPr>
                <w:noProof/>
                <w:webHidden/>
              </w:rPr>
              <w:t>6</w:t>
            </w:r>
            <w:r>
              <w:rPr>
                <w:noProof/>
                <w:webHidden/>
              </w:rPr>
              <w:fldChar w:fldCharType="end"/>
            </w:r>
          </w:hyperlink>
        </w:p>
        <w:p w14:paraId="398EF4B4" w14:textId="77777777" w:rsidR="00152B68" w:rsidRDefault="00152B68">
          <w:pPr>
            <w:pStyle w:val="TOC3"/>
            <w:tabs>
              <w:tab w:val="right" w:leader="dot" w:pos="9016"/>
            </w:tabs>
            <w:rPr>
              <w:rFonts w:eastAsiaTheme="minorEastAsia"/>
              <w:noProof/>
              <w:sz w:val="24"/>
              <w:szCs w:val="24"/>
              <w:lang/>
            </w:rPr>
          </w:pPr>
          <w:hyperlink w:anchor="_Toc181639553" w:history="1">
            <w:r w:rsidRPr="00DC4747">
              <w:rPr>
                <w:rStyle w:val="Hyperlink"/>
                <w:rFonts w:ascii="Times New Roman" w:hAnsi="Times New Roman" w:cs="Times New Roman"/>
                <w:noProof/>
              </w:rPr>
              <w:t>6. Risks</w:t>
            </w:r>
            <w:r>
              <w:rPr>
                <w:noProof/>
                <w:webHidden/>
              </w:rPr>
              <w:tab/>
            </w:r>
            <w:r>
              <w:rPr>
                <w:noProof/>
                <w:webHidden/>
              </w:rPr>
              <w:fldChar w:fldCharType="begin"/>
            </w:r>
            <w:r>
              <w:rPr>
                <w:noProof/>
                <w:webHidden/>
              </w:rPr>
              <w:instrText xml:space="preserve"> PAGEREF _Toc181639553 \h </w:instrText>
            </w:r>
            <w:r>
              <w:rPr>
                <w:noProof/>
                <w:webHidden/>
              </w:rPr>
            </w:r>
            <w:r>
              <w:rPr>
                <w:noProof/>
                <w:webHidden/>
              </w:rPr>
              <w:fldChar w:fldCharType="separate"/>
            </w:r>
            <w:r>
              <w:rPr>
                <w:noProof/>
                <w:webHidden/>
              </w:rPr>
              <w:t>7</w:t>
            </w:r>
            <w:r>
              <w:rPr>
                <w:noProof/>
                <w:webHidden/>
              </w:rPr>
              <w:fldChar w:fldCharType="end"/>
            </w:r>
          </w:hyperlink>
        </w:p>
        <w:p w14:paraId="3C4E7F19" w14:textId="77777777" w:rsidR="00152B68" w:rsidRDefault="00152B68">
          <w:pPr>
            <w:pStyle w:val="TOC3"/>
            <w:tabs>
              <w:tab w:val="right" w:leader="dot" w:pos="9016"/>
            </w:tabs>
            <w:rPr>
              <w:rFonts w:eastAsiaTheme="minorEastAsia"/>
              <w:noProof/>
              <w:sz w:val="24"/>
              <w:szCs w:val="24"/>
              <w:lang/>
            </w:rPr>
          </w:pPr>
          <w:hyperlink w:anchor="_Toc181639554" w:history="1">
            <w:r w:rsidRPr="00DC4747">
              <w:rPr>
                <w:rStyle w:val="Hyperlink"/>
                <w:rFonts w:ascii="Times New Roman" w:hAnsi="Times New Roman" w:cs="Times New Roman"/>
                <w:noProof/>
              </w:rPr>
              <w:t>7. Timeline</w:t>
            </w:r>
            <w:r>
              <w:rPr>
                <w:noProof/>
                <w:webHidden/>
              </w:rPr>
              <w:tab/>
            </w:r>
            <w:r>
              <w:rPr>
                <w:noProof/>
                <w:webHidden/>
              </w:rPr>
              <w:fldChar w:fldCharType="begin"/>
            </w:r>
            <w:r>
              <w:rPr>
                <w:noProof/>
                <w:webHidden/>
              </w:rPr>
              <w:instrText xml:space="preserve"> PAGEREF _Toc181639554 \h </w:instrText>
            </w:r>
            <w:r>
              <w:rPr>
                <w:noProof/>
                <w:webHidden/>
              </w:rPr>
            </w:r>
            <w:r>
              <w:rPr>
                <w:noProof/>
                <w:webHidden/>
              </w:rPr>
              <w:fldChar w:fldCharType="separate"/>
            </w:r>
            <w:r>
              <w:rPr>
                <w:noProof/>
                <w:webHidden/>
              </w:rPr>
              <w:t>8</w:t>
            </w:r>
            <w:r>
              <w:rPr>
                <w:noProof/>
                <w:webHidden/>
              </w:rPr>
              <w:fldChar w:fldCharType="end"/>
            </w:r>
          </w:hyperlink>
        </w:p>
        <w:p w14:paraId="2A6EB687" w14:textId="77777777" w:rsidR="00152B68" w:rsidRDefault="00152B68">
          <w:pPr>
            <w:pStyle w:val="TOC3"/>
            <w:tabs>
              <w:tab w:val="right" w:leader="dot" w:pos="9016"/>
            </w:tabs>
            <w:rPr>
              <w:rFonts w:eastAsiaTheme="minorEastAsia"/>
              <w:noProof/>
              <w:sz w:val="24"/>
              <w:szCs w:val="24"/>
              <w:lang/>
            </w:rPr>
          </w:pPr>
          <w:hyperlink w:anchor="_Toc181639555" w:history="1">
            <w:r w:rsidRPr="00DC4747">
              <w:rPr>
                <w:rStyle w:val="Hyperlink"/>
                <w:rFonts w:ascii="Times New Roman" w:hAnsi="Times New Roman" w:cs="Times New Roman"/>
                <w:noProof/>
              </w:rPr>
              <w:t>Gantt chart</w:t>
            </w:r>
            <w:r>
              <w:rPr>
                <w:noProof/>
                <w:webHidden/>
              </w:rPr>
              <w:tab/>
            </w:r>
            <w:r>
              <w:rPr>
                <w:noProof/>
                <w:webHidden/>
              </w:rPr>
              <w:fldChar w:fldCharType="begin"/>
            </w:r>
            <w:r>
              <w:rPr>
                <w:noProof/>
                <w:webHidden/>
              </w:rPr>
              <w:instrText xml:space="preserve"> PAGEREF _Toc181639555 \h </w:instrText>
            </w:r>
            <w:r>
              <w:rPr>
                <w:noProof/>
                <w:webHidden/>
              </w:rPr>
            </w:r>
            <w:r>
              <w:rPr>
                <w:noProof/>
                <w:webHidden/>
              </w:rPr>
              <w:fldChar w:fldCharType="separate"/>
            </w:r>
            <w:r>
              <w:rPr>
                <w:noProof/>
                <w:webHidden/>
              </w:rPr>
              <w:t>8</w:t>
            </w:r>
            <w:r>
              <w:rPr>
                <w:noProof/>
                <w:webHidden/>
              </w:rPr>
              <w:fldChar w:fldCharType="end"/>
            </w:r>
          </w:hyperlink>
        </w:p>
        <w:p w14:paraId="745D27B7" w14:textId="77777777" w:rsidR="00152B68" w:rsidRDefault="00152B68">
          <w:pPr>
            <w:pStyle w:val="TOC3"/>
            <w:tabs>
              <w:tab w:val="right" w:leader="dot" w:pos="9016"/>
            </w:tabs>
            <w:rPr>
              <w:rFonts w:eastAsiaTheme="minorEastAsia"/>
              <w:noProof/>
              <w:sz w:val="24"/>
              <w:szCs w:val="24"/>
              <w:lang/>
            </w:rPr>
          </w:pPr>
          <w:hyperlink w:anchor="_Toc181639556" w:history="1">
            <w:r w:rsidRPr="00DC4747">
              <w:rPr>
                <w:rStyle w:val="Hyperlink"/>
                <w:rFonts w:ascii="Times New Roman" w:hAnsi="Times New Roman" w:cs="Times New Roman"/>
                <w:noProof/>
              </w:rPr>
              <w:t>8. Conclusion</w:t>
            </w:r>
            <w:r>
              <w:rPr>
                <w:noProof/>
                <w:webHidden/>
              </w:rPr>
              <w:tab/>
            </w:r>
            <w:r>
              <w:rPr>
                <w:noProof/>
                <w:webHidden/>
              </w:rPr>
              <w:fldChar w:fldCharType="begin"/>
            </w:r>
            <w:r>
              <w:rPr>
                <w:noProof/>
                <w:webHidden/>
              </w:rPr>
              <w:instrText xml:space="preserve"> PAGEREF _Toc181639556 \h </w:instrText>
            </w:r>
            <w:r>
              <w:rPr>
                <w:noProof/>
                <w:webHidden/>
              </w:rPr>
            </w:r>
            <w:r>
              <w:rPr>
                <w:noProof/>
                <w:webHidden/>
              </w:rPr>
              <w:fldChar w:fldCharType="separate"/>
            </w:r>
            <w:r>
              <w:rPr>
                <w:noProof/>
                <w:webHidden/>
              </w:rPr>
              <w:t>8</w:t>
            </w:r>
            <w:r>
              <w:rPr>
                <w:noProof/>
                <w:webHidden/>
              </w:rPr>
              <w:fldChar w:fldCharType="end"/>
            </w:r>
          </w:hyperlink>
        </w:p>
        <w:p w14:paraId="34C98D0B" w14:textId="77777777" w:rsidR="00152B68" w:rsidRDefault="00152B68">
          <w:pPr>
            <w:pStyle w:val="TOC3"/>
            <w:tabs>
              <w:tab w:val="right" w:leader="dot" w:pos="9016"/>
            </w:tabs>
            <w:rPr>
              <w:rFonts w:eastAsiaTheme="minorEastAsia"/>
              <w:noProof/>
              <w:sz w:val="24"/>
              <w:szCs w:val="24"/>
              <w:lang/>
            </w:rPr>
          </w:pPr>
          <w:hyperlink w:anchor="_Toc181639557" w:history="1">
            <w:r w:rsidRPr="00DC4747">
              <w:rPr>
                <w:rStyle w:val="Hyperlink"/>
                <w:rFonts w:ascii="Times New Roman" w:hAnsi="Times New Roman" w:cs="Times New Roman"/>
                <w:noProof/>
              </w:rPr>
              <w:t>References</w:t>
            </w:r>
            <w:r>
              <w:rPr>
                <w:noProof/>
                <w:webHidden/>
              </w:rPr>
              <w:tab/>
            </w:r>
            <w:r>
              <w:rPr>
                <w:noProof/>
                <w:webHidden/>
              </w:rPr>
              <w:fldChar w:fldCharType="begin"/>
            </w:r>
            <w:r>
              <w:rPr>
                <w:noProof/>
                <w:webHidden/>
              </w:rPr>
              <w:instrText xml:space="preserve"> PAGEREF _Toc181639557 \h </w:instrText>
            </w:r>
            <w:r>
              <w:rPr>
                <w:noProof/>
                <w:webHidden/>
              </w:rPr>
            </w:r>
            <w:r>
              <w:rPr>
                <w:noProof/>
                <w:webHidden/>
              </w:rPr>
              <w:fldChar w:fldCharType="separate"/>
            </w:r>
            <w:r>
              <w:rPr>
                <w:noProof/>
                <w:webHidden/>
              </w:rPr>
              <w:t>9</w:t>
            </w:r>
            <w:r>
              <w:rPr>
                <w:noProof/>
                <w:webHidden/>
              </w:rPr>
              <w:fldChar w:fldCharType="end"/>
            </w:r>
          </w:hyperlink>
        </w:p>
        <w:p w14:paraId="3334B8B0" w14:textId="77777777" w:rsidR="00857D62" w:rsidRDefault="00857D62">
          <w:r>
            <w:rPr>
              <w:b/>
              <w:bCs/>
              <w:noProof/>
            </w:rPr>
            <w:fldChar w:fldCharType="end"/>
          </w:r>
        </w:p>
      </w:sdtContent>
    </w:sdt>
    <w:p w14:paraId="089DFBAD" w14:textId="77777777" w:rsidR="00857D62" w:rsidRDefault="00857D62" w:rsidP="00857D62">
      <w:pPr>
        <w:spacing w:line="360" w:lineRule="auto"/>
        <w:rPr>
          <w:rFonts w:ascii="Times New Roman" w:hAnsi="Times New Roman" w:cs="Times New Roman"/>
          <w:sz w:val="24"/>
          <w:szCs w:val="24"/>
        </w:rPr>
      </w:pPr>
    </w:p>
    <w:p w14:paraId="2FCCD71E" w14:textId="77777777" w:rsidR="00857D62" w:rsidRDefault="00857D62" w:rsidP="00857D62">
      <w:pPr>
        <w:spacing w:line="360" w:lineRule="auto"/>
        <w:rPr>
          <w:rFonts w:ascii="Times New Roman" w:hAnsi="Times New Roman" w:cs="Times New Roman"/>
          <w:sz w:val="24"/>
          <w:szCs w:val="24"/>
        </w:rPr>
      </w:pPr>
    </w:p>
    <w:p w14:paraId="6065675F" w14:textId="77777777" w:rsidR="00857D62" w:rsidRDefault="00857D62" w:rsidP="00857D62">
      <w:pPr>
        <w:spacing w:line="360" w:lineRule="auto"/>
        <w:rPr>
          <w:rFonts w:ascii="Times New Roman" w:hAnsi="Times New Roman" w:cs="Times New Roman"/>
          <w:sz w:val="24"/>
          <w:szCs w:val="24"/>
        </w:rPr>
      </w:pPr>
    </w:p>
    <w:p w14:paraId="2D3BA0AC" w14:textId="77777777" w:rsidR="00857D62" w:rsidRDefault="00857D62" w:rsidP="00857D62">
      <w:pPr>
        <w:spacing w:line="360" w:lineRule="auto"/>
        <w:rPr>
          <w:rFonts w:ascii="Times New Roman" w:hAnsi="Times New Roman" w:cs="Times New Roman"/>
          <w:sz w:val="24"/>
          <w:szCs w:val="24"/>
        </w:rPr>
      </w:pPr>
    </w:p>
    <w:p w14:paraId="638FB54F" w14:textId="77777777" w:rsidR="00857D62" w:rsidRDefault="00857D62" w:rsidP="00857D62">
      <w:pPr>
        <w:spacing w:line="360" w:lineRule="auto"/>
        <w:rPr>
          <w:rFonts w:ascii="Times New Roman" w:hAnsi="Times New Roman" w:cs="Times New Roman"/>
          <w:sz w:val="24"/>
          <w:szCs w:val="24"/>
        </w:rPr>
      </w:pPr>
    </w:p>
    <w:p w14:paraId="1B2B74D6" w14:textId="77777777" w:rsidR="00857D62" w:rsidRDefault="00857D62" w:rsidP="00857D62">
      <w:pPr>
        <w:spacing w:line="360" w:lineRule="auto"/>
        <w:rPr>
          <w:rFonts w:ascii="Times New Roman" w:hAnsi="Times New Roman" w:cs="Times New Roman"/>
          <w:sz w:val="24"/>
          <w:szCs w:val="24"/>
        </w:rPr>
      </w:pPr>
    </w:p>
    <w:p w14:paraId="6D2E071D" w14:textId="77777777" w:rsidR="00857D62" w:rsidRDefault="00857D62" w:rsidP="00857D62">
      <w:pPr>
        <w:spacing w:line="360" w:lineRule="auto"/>
        <w:rPr>
          <w:rFonts w:ascii="Times New Roman" w:hAnsi="Times New Roman" w:cs="Times New Roman"/>
          <w:sz w:val="24"/>
          <w:szCs w:val="24"/>
        </w:rPr>
      </w:pPr>
    </w:p>
    <w:p w14:paraId="19D3C76B" w14:textId="77777777" w:rsidR="00857D62" w:rsidRDefault="00857D62" w:rsidP="00857D62">
      <w:pPr>
        <w:spacing w:line="360" w:lineRule="auto"/>
        <w:rPr>
          <w:rFonts w:ascii="Times New Roman" w:hAnsi="Times New Roman" w:cs="Times New Roman"/>
          <w:sz w:val="24"/>
          <w:szCs w:val="24"/>
        </w:rPr>
      </w:pPr>
    </w:p>
    <w:p w14:paraId="6C960C4A" w14:textId="77777777" w:rsidR="00857D62" w:rsidRDefault="00857D62" w:rsidP="00857D62">
      <w:pPr>
        <w:spacing w:line="360" w:lineRule="auto"/>
        <w:rPr>
          <w:rFonts w:ascii="Times New Roman" w:hAnsi="Times New Roman" w:cs="Times New Roman"/>
          <w:sz w:val="24"/>
          <w:szCs w:val="24"/>
        </w:rPr>
      </w:pPr>
    </w:p>
    <w:p w14:paraId="53626A78" w14:textId="77777777" w:rsidR="00857D62" w:rsidRDefault="00857D62" w:rsidP="00857D62">
      <w:pPr>
        <w:spacing w:line="360" w:lineRule="auto"/>
        <w:rPr>
          <w:rFonts w:ascii="Times New Roman" w:hAnsi="Times New Roman" w:cs="Times New Roman"/>
          <w:sz w:val="24"/>
          <w:szCs w:val="24"/>
        </w:rPr>
      </w:pPr>
    </w:p>
    <w:p w14:paraId="019B538A" w14:textId="77777777" w:rsidR="00857D62" w:rsidRDefault="00857D62" w:rsidP="00857D62">
      <w:pPr>
        <w:spacing w:line="360" w:lineRule="auto"/>
        <w:rPr>
          <w:rFonts w:ascii="Times New Roman" w:hAnsi="Times New Roman" w:cs="Times New Roman"/>
          <w:sz w:val="24"/>
          <w:szCs w:val="24"/>
        </w:rPr>
      </w:pPr>
    </w:p>
    <w:p w14:paraId="3EE095B9" w14:textId="77777777" w:rsidR="00857D62" w:rsidRDefault="00857D62" w:rsidP="00857D62">
      <w:pPr>
        <w:spacing w:line="360" w:lineRule="auto"/>
        <w:rPr>
          <w:rFonts w:ascii="Times New Roman" w:hAnsi="Times New Roman" w:cs="Times New Roman"/>
          <w:sz w:val="24"/>
          <w:szCs w:val="24"/>
        </w:rPr>
      </w:pPr>
    </w:p>
    <w:p w14:paraId="48DCA3B6" w14:textId="77777777" w:rsidR="00857D62" w:rsidRDefault="00857D62" w:rsidP="00857D62">
      <w:pPr>
        <w:spacing w:line="360" w:lineRule="auto"/>
        <w:rPr>
          <w:rFonts w:ascii="Times New Roman" w:hAnsi="Times New Roman" w:cs="Times New Roman"/>
          <w:sz w:val="24"/>
          <w:szCs w:val="24"/>
        </w:rPr>
      </w:pPr>
    </w:p>
    <w:p w14:paraId="538169B0" w14:textId="77777777" w:rsidR="00857D62" w:rsidRDefault="00857D62" w:rsidP="00857D62">
      <w:pPr>
        <w:spacing w:line="360" w:lineRule="auto"/>
        <w:rPr>
          <w:rFonts w:ascii="Times New Roman" w:hAnsi="Times New Roman" w:cs="Times New Roman"/>
          <w:sz w:val="24"/>
          <w:szCs w:val="24"/>
        </w:rPr>
      </w:pPr>
    </w:p>
    <w:p w14:paraId="26C06659" w14:textId="77777777" w:rsidR="00857D62" w:rsidRPr="00D22E90" w:rsidRDefault="00857D62" w:rsidP="00D22E90">
      <w:pPr>
        <w:spacing w:line="360" w:lineRule="auto"/>
        <w:jc w:val="both"/>
        <w:rPr>
          <w:rFonts w:ascii="Times New Roman" w:hAnsi="Times New Roman" w:cs="Times New Roman"/>
          <w:sz w:val="24"/>
          <w:szCs w:val="24"/>
        </w:rPr>
      </w:pPr>
    </w:p>
    <w:p w14:paraId="3E231CE7" w14:textId="3326AFB1" w:rsidR="00D22E90" w:rsidRPr="00A71C2D" w:rsidRDefault="00D22E90" w:rsidP="00A71C2D">
      <w:pPr>
        <w:pStyle w:val="Heading3"/>
        <w:numPr>
          <w:ilvl w:val="0"/>
          <w:numId w:val="5"/>
        </w:numPr>
        <w:rPr>
          <w:rFonts w:ascii="Times New Roman" w:hAnsi="Times New Roman" w:cs="Times New Roman"/>
          <w:b/>
          <w:bCs/>
          <w:color w:val="auto"/>
          <w:sz w:val="32"/>
          <w:szCs w:val="32"/>
          <w:lang w:val="en-US"/>
        </w:rPr>
      </w:pPr>
      <w:bookmarkStart w:id="0" w:name="_Toc181639548"/>
      <w:r w:rsidRPr="00A71C2D">
        <w:rPr>
          <w:rFonts w:ascii="Times New Roman" w:hAnsi="Times New Roman" w:cs="Times New Roman"/>
          <w:b/>
          <w:bCs/>
          <w:color w:val="auto"/>
          <w:sz w:val="32"/>
          <w:szCs w:val="32"/>
        </w:rPr>
        <w:t>Introduction</w:t>
      </w:r>
      <w:bookmarkEnd w:id="0"/>
    </w:p>
    <w:p w14:paraId="5F50A068" w14:textId="77777777" w:rsidR="00A71C2D" w:rsidRPr="00A71C2D" w:rsidRDefault="00A71C2D" w:rsidP="00A71C2D">
      <w:pPr>
        <w:rPr>
          <w:lang w:val="en-US"/>
        </w:rPr>
      </w:pPr>
    </w:p>
    <w:p w14:paraId="6418A913" w14:textId="77777777" w:rsid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The textile industry is the world's largest industry. As a result, its contribution towards economic growth is significant along with job generation. However, it is severely challenged by strong pressures on issues of environment impact, misuse of resources, and altered demand from the consumer. By contrast, digital technology can meet these same challenges while it fosters innovative opportunities. The most impactful effect of digital transformation with the help of advanced technologies like the Internet of Things, artificial intelligence, augmented reality, and blockchain is on the optimization of production processes, product customization, and increased transparency in supply chains.</w:t>
      </w:r>
    </w:p>
    <w:p w14:paraId="211B31F8" w14:textId="77777777" w:rsidR="008C416C" w:rsidRPr="00D22E90" w:rsidRDefault="008C416C" w:rsidP="00D22E90">
      <w:pPr>
        <w:spacing w:line="360" w:lineRule="auto"/>
        <w:jc w:val="both"/>
        <w:rPr>
          <w:rFonts w:ascii="Times New Roman" w:hAnsi="Times New Roman" w:cs="Times New Roman"/>
          <w:sz w:val="24"/>
          <w:szCs w:val="24"/>
        </w:rPr>
      </w:pPr>
      <w:r w:rsidRPr="008C416C">
        <w:rPr>
          <w:rFonts w:ascii="Times New Roman" w:hAnsi="Times New Roman" w:cs="Times New Roman"/>
          <w:sz w:val="24"/>
          <w:szCs w:val="24"/>
        </w:rPr>
        <w:t>This acceleration proposal is special for AW Hainsworth as the company is a leader in the textile industry and keenly interested in both quality and innovation. As a company that puts a lot of emphasis on quality and innovation, digitization may offer a good opportunity for AW Hainsworth, helping the company revolutionize its daily work with a high value proposition for sustainability.</w:t>
      </w:r>
    </w:p>
    <w:p w14:paraId="2B58B86F"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Reports from the European Commission and industry analyses indicate IoT and AI allow for live monitoring and automation in manufacturing and reduce operational costs, leading to wastage reductions as well (Monitor Industrial Ecosystems, 2023; European Commission, 2023)​. With ever-rising consumer interest in 'niche' personalized, ecologically friendly products, such a digital solution is highly significant for industry players that should not be left behind if a competitive edge is in any way to be taken at all. This proposal describes an acceleration strategy for taking this industry forward with much faster growth and sustainable operation than ever before.</w:t>
      </w:r>
    </w:p>
    <w:p w14:paraId="05A83CCA" w14:textId="77777777" w:rsidR="00D22E90" w:rsidRPr="00A71C2D" w:rsidRDefault="00D22E90" w:rsidP="00D22E90">
      <w:pPr>
        <w:pStyle w:val="Heading3"/>
        <w:rPr>
          <w:rFonts w:ascii="Times New Roman" w:hAnsi="Times New Roman" w:cs="Times New Roman"/>
          <w:b/>
          <w:bCs/>
          <w:color w:val="auto"/>
          <w:sz w:val="32"/>
          <w:szCs w:val="32"/>
        </w:rPr>
      </w:pPr>
      <w:bookmarkStart w:id="1" w:name="_Toc181639549"/>
      <w:r w:rsidRPr="00A71C2D">
        <w:rPr>
          <w:rFonts w:ascii="Times New Roman" w:hAnsi="Times New Roman" w:cs="Times New Roman"/>
          <w:b/>
          <w:bCs/>
          <w:color w:val="auto"/>
          <w:sz w:val="32"/>
          <w:szCs w:val="32"/>
        </w:rPr>
        <w:t>2. Aims and Objectives</w:t>
      </w:r>
      <w:bookmarkEnd w:id="1"/>
    </w:p>
    <w:p w14:paraId="2230C948"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Purpose: This proposal will accelerate growth and innovation in the digital textile industry by advanced digital solutions targeting higher operational efficiency, customized product, and sustainability.</w:t>
      </w:r>
    </w:p>
    <w:p w14:paraId="44A695F7" w14:textId="77777777" w:rsidR="00D22E90" w:rsidRPr="00D22E90" w:rsidRDefault="00D22E90" w:rsidP="00D22E90">
      <w:pPr>
        <w:spacing w:line="360" w:lineRule="auto"/>
        <w:jc w:val="both"/>
        <w:rPr>
          <w:rFonts w:ascii="Times New Roman" w:hAnsi="Times New Roman" w:cs="Times New Roman"/>
          <w:b/>
          <w:bCs/>
          <w:sz w:val="28"/>
          <w:szCs w:val="28"/>
        </w:rPr>
      </w:pPr>
      <w:r w:rsidRPr="00D22E90">
        <w:rPr>
          <w:rFonts w:ascii="Times New Roman" w:hAnsi="Times New Roman" w:cs="Times New Roman"/>
          <w:b/>
          <w:bCs/>
          <w:sz w:val="28"/>
          <w:szCs w:val="28"/>
        </w:rPr>
        <w:lastRenderedPageBreak/>
        <w:t>Objectives:</w:t>
      </w:r>
    </w:p>
    <w:p w14:paraId="45D3F128"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b/>
          <w:bCs/>
          <w:sz w:val="24"/>
          <w:szCs w:val="24"/>
        </w:rPr>
        <w:t>To Identify the Digital Technologies:</w:t>
      </w:r>
      <w:r w:rsidRPr="00D22E90">
        <w:rPr>
          <w:rFonts w:ascii="Times New Roman" w:hAnsi="Times New Roman" w:cs="Times New Roman"/>
          <w:sz w:val="24"/>
          <w:szCs w:val="24"/>
        </w:rPr>
        <w:t xml:space="preserve"> Study and implement the key digital solutions that include IoT, AI, and AR to correct the inefficiencies in the operation, automate the production, and enhance the quality of the products.</w:t>
      </w:r>
    </w:p>
    <w:p w14:paraId="6ED76FDC"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b/>
          <w:bCs/>
          <w:sz w:val="24"/>
          <w:szCs w:val="24"/>
        </w:rPr>
        <w:t>To Strengthen Market Position:</w:t>
      </w:r>
      <w:r w:rsidRPr="00D22E90">
        <w:rPr>
          <w:rFonts w:ascii="Times New Roman" w:hAnsi="Times New Roman" w:cs="Times New Roman"/>
          <w:sz w:val="24"/>
          <w:szCs w:val="24"/>
        </w:rPr>
        <w:t xml:space="preserve"> Create a competitive advantage by innovative digital strategies offering differentiated, sustainable products in line with current consumer trends.</w:t>
      </w:r>
    </w:p>
    <w:p w14:paraId="59EB2D14" w14:textId="77777777" w:rsid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b/>
          <w:bCs/>
          <w:sz w:val="24"/>
          <w:szCs w:val="24"/>
        </w:rPr>
        <w:t>To Promote Sustainability:</w:t>
      </w:r>
      <w:r w:rsidRPr="00D22E90">
        <w:rPr>
          <w:rFonts w:ascii="Times New Roman" w:hAnsi="Times New Roman" w:cs="Times New Roman"/>
          <w:sz w:val="24"/>
          <w:szCs w:val="24"/>
        </w:rPr>
        <w:t xml:space="preserve"> Reduce environmental impact through digital tools in optimizing resource use, reducing waste, and improving supply chain transparency.</w:t>
      </w:r>
    </w:p>
    <w:p w14:paraId="2E2D304F" w14:textId="77777777" w:rsidR="008C416C" w:rsidRDefault="008C416C" w:rsidP="00D22E90">
      <w:pPr>
        <w:spacing w:line="360" w:lineRule="auto"/>
        <w:jc w:val="both"/>
        <w:rPr>
          <w:rFonts w:ascii="Times New Roman" w:hAnsi="Times New Roman" w:cs="Times New Roman"/>
          <w:b/>
          <w:bCs/>
          <w:sz w:val="28"/>
          <w:szCs w:val="28"/>
        </w:rPr>
      </w:pPr>
      <w:r w:rsidRPr="008C416C">
        <w:rPr>
          <w:rFonts w:ascii="Times New Roman" w:hAnsi="Times New Roman" w:cs="Times New Roman"/>
          <w:b/>
          <w:bCs/>
          <w:sz w:val="28"/>
          <w:szCs w:val="28"/>
        </w:rPr>
        <w:t>Problem Solving</w:t>
      </w:r>
    </w:p>
    <w:p w14:paraId="16A30A96" w14:textId="77777777" w:rsidR="008C416C" w:rsidRPr="008C416C" w:rsidRDefault="008C416C" w:rsidP="00D22E90">
      <w:pPr>
        <w:spacing w:line="360" w:lineRule="auto"/>
        <w:jc w:val="both"/>
        <w:rPr>
          <w:rFonts w:ascii="Times New Roman" w:hAnsi="Times New Roman" w:cs="Times New Roman"/>
          <w:sz w:val="24"/>
          <w:szCs w:val="24"/>
        </w:rPr>
      </w:pPr>
      <w:r w:rsidRPr="008C416C">
        <w:rPr>
          <w:rFonts w:ascii="Times New Roman" w:hAnsi="Times New Roman" w:cs="Times New Roman"/>
          <w:sz w:val="24"/>
          <w:szCs w:val="24"/>
        </w:rPr>
        <w:t>This proposal addresses the major concerns with which AW Hainsworth and the textile industry are concerned, such as sustainability of production, custom-made products, and efficiency in operations. The company will respond to this customer demand for environmentally friendly, customized textiles with the integration of IoT, AI, and AR. That is the digitized solutions offered here, looking to address operational and consumer-oriented challenges so that AW Hainsworth finds its way above the gruff of unmet industry expectations and, more importantly, aligns itself with the market shift toward personalization and environmental consciousness.</w:t>
      </w:r>
    </w:p>
    <w:p w14:paraId="07D9E5B3" w14:textId="77777777" w:rsidR="00D22E90" w:rsidRPr="00A71C2D" w:rsidRDefault="00D22E90" w:rsidP="00D22E90">
      <w:pPr>
        <w:pStyle w:val="Heading3"/>
        <w:rPr>
          <w:rFonts w:ascii="Times New Roman" w:hAnsi="Times New Roman" w:cs="Times New Roman"/>
          <w:b/>
          <w:bCs/>
          <w:color w:val="auto"/>
          <w:sz w:val="32"/>
          <w:szCs w:val="32"/>
        </w:rPr>
      </w:pPr>
      <w:bookmarkStart w:id="2" w:name="_Toc181639550"/>
      <w:r w:rsidRPr="00A71C2D">
        <w:rPr>
          <w:rFonts w:ascii="Times New Roman" w:hAnsi="Times New Roman" w:cs="Times New Roman"/>
          <w:b/>
          <w:bCs/>
          <w:color w:val="auto"/>
          <w:sz w:val="32"/>
          <w:szCs w:val="32"/>
        </w:rPr>
        <w:t>3. Company and Idea Description</w:t>
      </w:r>
      <w:bookmarkEnd w:id="2"/>
    </w:p>
    <w:p w14:paraId="4D4DC943" w14:textId="77777777" w:rsidR="00857D62" w:rsidRPr="00857D62" w:rsidRDefault="00857D62" w:rsidP="00857D62">
      <w:pPr>
        <w:spacing w:line="360" w:lineRule="auto"/>
        <w:jc w:val="both"/>
        <w:rPr>
          <w:rFonts w:ascii="Times New Roman" w:hAnsi="Times New Roman" w:cs="Times New Roman"/>
          <w:sz w:val="24"/>
          <w:szCs w:val="24"/>
        </w:rPr>
      </w:pPr>
      <w:r w:rsidRPr="00857D62">
        <w:rPr>
          <w:rFonts w:ascii="Times New Roman" w:hAnsi="Times New Roman" w:cs="Times New Roman"/>
          <w:sz w:val="24"/>
          <w:szCs w:val="24"/>
        </w:rPr>
        <w:t>This forward-looking textile company proposal is centered on the "smart" concept of factories. The implementation of this company will be based on digital technologies like IoT, AI, AR, and blockchain, to redefine production efficiency, improve quality of products, enhance customers' experience, and ensure sustainability.</w:t>
      </w:r>
    </w:p>
    <w:p w14:paraId="3C2EE2E3" w14:textId="77777777" w:rsidR="00857D62" w:rsidRPr="00857D62" w:rsidRDefault="00857D62" w:rsidP="00857D62">
      <w:pPr>
        <w:spacing w:line="360" w:lineRule="auto"/>
        <w:jc w:val="both"/>
        <w:rPr>
          <w:rFonts w:ascii="Times New Roman" w:hAnsi="Times New Roman" w:cs="Times New Roman"/>
          <w:b/>
          <w:bCs/>
          <w:sz w:val="24"/>
          <w:szCs w:val="24"/>
        </w:rPr>
      </w:pPr>
      <w:r w:rsidRPr="00857D62">
        <w:rPr>
          <w:rFonts w:ascii="Times New Roman" w:hAnsi="Times New Roman" w:cs="Times New Roman"/>
          <w:b/>
          <w:bCs/>
          <w:sz w:val="24"/>
          <w:szCs w:val="24"/>
        </w:rPr>
        <w:t>IoT for Real-Time Monitoring and Efficiency</w:t>
      </w:r>
    </w:p>
    <w:p w14:paraId="6DC2E63E" w14:textId="77777777" w:rsidR="00857D62" w:rsidRPr="00857D62" w:rsidRDefault="00857D62" w:rsidP="00857D62">
      <w:pPr>
        <w:spacing w:line="360" w:lineRule="auto"/>
        <w:jc w:val="both"/>
        <w:rPr>
          <w:rFonts w:ascii="Times New Roman" w:hAnsi="Times New Roman" w:cs="Times New Roman"/>
          <w:sz w:val="24"/>
          <w:szCs w:val="24"/>
        </w:rPr>
      </w:pPr>
      <w:r w:rsidRPr="00857D62">
        <w:rPr>
          <w:rFonts w:ascii="Times New Roman" w:hAnsi="Times New Roman" w:cs="Times New Roman"/>
          <w:sz w:val="24"/>
          <w:szCs w:val="24"/>
        </w:rPr>
        <w:t>IoT devices will play a prominent role in this hypothetical smart factory, with real-time monitoring of machinery and environmental conditions and resource usage. Sensors are continuously collecting data regarding energy usage, water usage, and equipment effectiveness, thus offering actionable insights to optimize processes and steer away from unnecessary waste. IoT technology in textiles has been shown to reduce energy consumption by up to 15% by adjusting production settings and optimizing equipment use (Textile Value Chain, 2023; European Commission, 2023). Such a level of resource monitoring supports both cost efficiency and sustainability, aligning with industry efforts to minimize environmental impact.</w:t>
      </w:r>
    </w:p>
    <w:p w14:paraId="6907D92C" w14:textId="77777777" w:rsidR="00857D62" w:rsidRPr="00857D62" w:rsidRDefault="00857D62" w:rsidP="00857D62">
      <w:pPr>
        <w:spacing w:line="360" w:lineRule="auto"/>
        <w:jc w:val="both"/>
        <w:rPr>
          <w:rFonts w:ascii="Times New Roman" w:hAnsi="Times New Roman" w:cs="Times New Roman"/>
          <w:b/>
          <w:bCs/>
          <w:sz w:val="24"/>
          <w:szCs w:val="24"/>
        </w:rPr>
      </w:pPr>
      <w:r w:rsidRPr="00857D62">
        <w:rPr>
          <w:rFonts w:ascii="Times New Roman" w:hAnsi="Times New Roman" w:cs="Times New Roman"/>
          <w:b/>
          <w:bCs/>
          <w:sz w:val="24"/>
          <w:szCs w:val="24"/>
        </w:rPr>
        <w:lastRenderedPageBreak/>
        <w:t>AI-Driven Analytics for Enhanced Quality Control</w:t>
      </w:r>
    </w:p>
    <w:p w14:paraId="6D23688A" w14:textId="77777777" w:rsidR="00857D62" w:rsidRPr="00857D62" w:rsidRDefault="00857D62" w:rsidP="00857D62">
      <w:pPr>
        <w:spacing w:line="360" w:lineRule="auto"/>
        <w:jc w:val="both"/>
        <w:rPr>
          <w:rFonts w:ascii="Times New Roman" w:hAnsi="Times New Roman" w:cs="Times New Roman"/>
          <w:sz w:val="24"/>
          <w:szCs w:val="24"/>
        </w:rPr>
      </w:pPr>
      <w:r w:rsidRPr="00857D62">
        <w:rPr>
          <w:rFonts w:ascii="Times New Roman" w:hAnsi="Times New Roman" w:cs="Times New Roman"/>
          <w:sz w:val="24"/>
          <w:szCs w:val="24"/>
        </w:rPr>
        <w:t>AI and machine learning algorithms have also come to serve as significant determinants of quality standards alongside precise operations in textile. Application of AI in textile is simply processing sensor data and identifying patterns that indicate defects or impending wear on the machine, thus reducing downtime by giving the operators warnings before the malfunction occurs. The other strength of the AI-based quality control systems is to detect tiny textile flaws which add more towards high precision about defects. In the long run, this results in high quality output thus saving wastes, and other resources. Defective output could be minimized up to 30% via an AI-based system, this implies the wastes are being reduced along with the optimum use of the resources. Monitor Industrial Ecosystems, 2023.</w:t>
      </w:r>
    </w:p>
    <w:p w14:paraId="026E6422" w14:textId="77777777" w:rsidR="00857D62" w:rsidRPr="00857D62" w:rsidRDefault="00857D62" w:rsidP="00857D62">
      <w:pPr>
        <w:spacing w:line="360" w:lineRule="auto"/>
        <w:jc w:val="both"/>
        <w:rPr>
          <w:rFonts w:ascii="Times New Roman" w:hAnsi="Times New Roman" w:cs="Times New Roman"/>
          <w:sz w:val="24"/>
          <w:szCs w:val="24"/>
        </w:rPr>
      </w:pPr>
      <w:r w:rsidRPr="00857D62">
        <w:rPr>
          <w:rFonts w:ascii="Times New Roman" w:hAnsi="Times New Roman" w:cs="Times New Roman"/>
          <w:sz w:val="24"/>
          <w:szCs w:val="24"/>
        </w:rPr>
        <w:t>Blockchain technology, tracing raw materials from origin to finished product through well-developed transparency and traceability in sourcing, ensures a trustworthy record of the origin of every material while ensuring that products sold to consumers meet specific environmental standards. With its growing use in textile supply chains, Blockchain application is becoming popular as brands prove their authenticity on eco-friendly claims. A report by the Technopolis Group reveals that blockchain can help significantly in eliminating risks of greenwashing whereby a firm can claim sustainable practice without following the set regulations (Technopolis Group, 2021)​.</w:t>
      </w:r>
    </w:p>
    <w:p w14:paraId="60041257" w14:textId="77777777" w:rsidR="00857D62" w:rsidRPr="00857D62" w:rsidRDefault="00857D62" w:rsidP="00857D62">
      <w:pPr>
        <w:spacing w:line="360" w:lineRule="auto"/>
        <w:jc w:val="both"/>
        <w:rPr>
          <w:rFonts w:ascii="Times New Roman" w:hAnsi="Times New Roman" w:cs="Times New Roman"/>
          <w:b/>
          <w:bCs/>
          <w:sz w:val="24"/>
          <w:szCs w:val="24"/>
        </w:rPr>
      </w:pPr>
      <w:r w:rsidRPr="00857D62">
        <w:rPr>
          <w:rFonts w:ascii="Times New Roman" w:hAnsi="Times New Roman" w:cs="Times New Roman"/>
          <w:b/>
          <w:bCs/>
          <w:sz w:val="24"/>
          <w:szCs w:val="24"/>
        </w:rPr>
        <w:t>Augmented Reality (AR) to Increase Customer Interaction</w:t>
      </w:r>
    </w:p>
    <w:p w14:paraId="174070F9" w14:textId="77777777" w:rsidR="00857D62" w:rsidRPr="00857D62" w:rsidRDefault="00857D62" w:rsidP="00857D62">
      <w:pPr>
        <w:spacing w:line="360" w:lineRule="auto"/>
        <w:jc w:val="both"/>
        <w:rPr>
          <w:rFonts w:ascii="Times New Roman" w:hAnsi="Times New Roman" w:cs="Times New Roman"/>
          <w:sz w:val="24"/>
          <w:szCs w:val="24"/>
        </w:rPr>
      </w:pPr>
      <w:r w:rsidRPr="00857D62">
        <w:rPr>
          <w:rFonts w:ascii="Times New Roman" w:hAnsi="Times New Roman" w:cs="Times New Roman"/>
          <w:sz w:val="24"/>
          <w:szCs w:val="24"/>
        </w:rPr>
        <w:t>The textile industry can avail AR for increased customer interaction as it allows the facility for digital try-ons and virtual product customization. For instance, a consumer may be able to use mobile applications or in-store screens to visualize fabrics, colors, and patterns in a final product, thus enabling more informed purchasing choices. It also reduces return rates for the customer with an even more preview. Such innovation follows emerging consumer trends for personalization and interactivity, primarily by the youth, which boosts demands for digitally enhanced shopping experiences (Somasree Roy, 2023)​.</w:t>
      </w:r>
    </w:p>
    <w:p w14:paraId="1E3AB103" w14:textId="77777777" w:rsidR="008C416C" w:rsidRPr="008C416C" w:rsidRDefault="008C416C" w:rsidP="008C416C">
      <w:pPr>
        <w:spacing w:line="360" w:lineRule="auto"/>
        <w:jc w:val="both"/>
        <w:rPr>
          <w:rFonts w:ascii="Times New Roman" w:hAnsi="Times New Roman" w:cs="Times New Roman"/>
          <w:b/>
          <w:bCs/>
          <w:sz w:val="24"/>
          <w:szCs w:val="24"/>
        </w:rPr>
      </w:pPr>
      <w:r w:rsidRPr="008C416C">
        <w:rPr>
          <w:rFonts w:ascii="Times New Roman" w:hAnsi="Times New Roman" w:cs="Times New Roman"/>
          <w:b/>
          <w:bCs/>
          <w:sz w:val="24"/>
          <w:szCs w:val="24"/>
        </w:rPr>
        <w:t>Personal Different Benefits</w:t>
      </w:r>
    </w:p>
    <w:p w14:paraId="4CA58E8A"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sz w:val="24"/>
          <w:szCs w:val="24"/>
        </w:rPr>
        <w:t>This digital transformation now amplifies the commitment of AW Hainsworth to sustainability and quality in its product. With their IoT devices, there is significantly reduced waste in energy and water, thanks to their ability to monitor precisely when energy or water is used. AI-driven analytics predict when a machine needs service and will identify faults before they happen-</w:t>
      </w:r>
      <w:r w:rsidRPr="008C416C">
        <w:rPr>
          <w:rFonts w:ascii="Times New Roman" w:hAnsi="Times New Roman" w:cs="Times New Roman"/>
          <w:sz w:val="24"/>
          <w:szCs w:val="24"/>
        </w:rPr>
        <w:lastRenderedPageBreak/>
        <w:t>resulting in greatly reduced operational costs and waste. Transparency in blockchain supports the green brand for AW Hainsworth since customers can trace where the raw materials come from, which therefore increases trust and customer loyalty. With these technologies, AW Hainsworth is offering its customers something that few of the competitors can offer-totally a balance of sustainability, effectiveness, and transparency.</w:t>
      </w:r>
    </w:p>
    <w:p w14:paraId="065A24CB" w14:textId="77777777" w:rsidR="008C416C" w:rsidRDefault="008C416C" w:rsidP="008C416C">
      <w:pPr>
        <w:spacing w:line="360" w:lineRule="auto"/>
        <w:jc w:val="both"/>
        <w:rPr>
          <w:rFonts w:ascii="Times New Roman" w:hAnsi="Times New Roman" w:cs="Times New Roman"/>
          <w:b/>
          <w:bCs/>
          <w:sz w:val="24"/>
          <w:szCs w:val="24"/>
        </w:rPr>
      </w:pPr>
      <w:r w:rsidRPr="008C416C">
        <w:rPr>
          <w:rFonts w:ascii="Times New Roman" w:hAnsi="Times New Roman" w:cs="Times New Roman"/>
          <w:b/>
          <w:bCs/>
          <w:sz w:val="24"/>
          <w:szCs w:val="24"/>
        </w:rPr>
        <w:t>Differentiation</w:t>
      </w:r>
    </w:p>
    <w:p w14:paraId="4B423F5C" w14:textId="77777777" w:rsidR="00D22E90" w:rsidRPr="00D22E90" w:rsidRDefault="008C416C" w:rsidP="00857D62">
      <w:pPr>
        <w:spacing w:line="360" w:lineRule="auto"/>
        <w:jc w:val="both"/>
        <w:rPr>
          <w:rFonts w:ascii="Times New Roman" w:hAnsi="Times New Roman" w:cs="Times New Roman"/>
          <w:sz w:val="24"/>
          <w:szCs w:val="24"/>
        </w:rPr>
      </w:pPr>
      <w:r w:rsidRPr="008C416C">
        <w:rPr>
          <w:rFonts w:ascii="Times New Roman" w:hAnsi="Times New Roman" w:cs="Times New Roman"/>
          <w:sz w:val="24"/>
          <w:szCs w:val="24"/>
        </w:rPr>
        <w:t>A W Hainsworth's digital strategy is a winner due to its focus on both innovation and heritage in the way it melds the latest technology with established craftsmanship. AW Hainsworth differentiates itself from the competition by demoing the opportunity to immerse customers in an AR experience of its products, so customers can visualize and customize products before purchasing them. This allows for highly individualized shopping experiences consistent with current trends, along with lowering product returns while checking off both environmental as well as operational goals. Using blockchain technologies sets the company apart in that transparency is ushered in at levels unmatched by any company to date, making the production responsible and traceable. In its approach to integrating digital technology into its operation, AW Hainsworth is a pioneering leader in textiles.</w:t>
      </w:r>
    </w:p>
    <w:p w14:paraId="47858E6E" w14:textId="77777777" w:rsidR="00D22E90" w:rsidRPr="00A71C2D" w:rsidRDefault="00D22E90" w:rsidP="00D22E90">
      <w:pPr>
        <w:pStyle w:val="Heading3"/>
        <w:rPr>
          <w:rFonts w:ascii="Times New Roman" w:hAnsi="Times New Roman" w:cs="Times New Roman"/>
          <w:b/>
          <w:bCs/>
          <w:color w:val="auto"/>
          <w:sz w:val="32"/>
          <w:szCs w:val="32"/>
        </w:rPr>
      </w:pPr>
      <w:bookmarkStart w:id="3" w:name="_Toc181639551"/>
      <w:r w:rsidRPr="00A71C2D">
        <w:rPr>
          <w:rFonts w:ascii="Times New Roman" w:hAnsi="Times New Roman" w:cs="Times New Roman"/>
          <w:b/>
          <w:bCs/>
          <w:color w:val="auto"/>
          <w:sz w:val="32"/>
          <w:szCs w:val="32"/>
        </w:rPr>
        <w:t>4. Methodology</w:t>
      </w:r>
      <w:bookmarkEnd w:id="3"/>
    </w:p>
    <w:p w14:paraId="69B5DBEA"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The methodology for collecting relevant data for this proposal is a combination of both primary and secondary research approaches:</w:t>
      </w:r>
    </w:p>
    <w:p w14:paraId="00C28491"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Primary Research: There would be surveys and interviews of the textile manufacturers, suppliers, and digital technology providers. Through primary research, one could try to capture industry-readiness for digital adoption, perceived barriers, and what are the potential impacts that these proposed technologies may have on the operations and market competitiveness of the firms. For example, the feedback from textile firms on current AI-driven quality control processes will highlight the gains and challenges.</w:t>
      </w:r>
    </w:p>
    <w:p w14:paraId="41645903"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Secondary Research: Industry reports and academic journals related to the digital transformation in textiles and market analysis would be read about it. The secondary sources will give great benchmarks of the proposal since they will express how AR and IoT have been impacting the industry before. According to ATI Project and Technopolis Group reports, AI, IoT, and AR will enable huge optimisation in production, reduction of the costs, and improved customer satisfaction (European Commission, 2023)​.</w:t>
      </w:r>
    </w:p>
    <w:p w14:paraId="41B7939E" w14:textId="77777777" w:rsidR="00D22E90" w:rsidRPr="00A71C2D" w:rsidRDefault="00D22E90" w:rsidP="00D22E90">
      <w:pPr>
        <w:pStyle w:val="Heading3"/>
        <w:rPr>
          <w:rFonts w:ascii="Times New Roman" w:hAnsi="Times New Roman" w:cs="Times New Roman"/>
          <w:b/>
          <w:bCs/>
          <w:color w:val="auto"/>
          <w:sz w:val="32"/>
          <w:szCs w:val="32"/>
        </w:rPr>
      </w:pPr>
      <w:bookmarkStart w:id="4" w:name="_Toc181639552"/>
      <w:r w:rsidRPr="00A71C2D">
        <w:rPr>
          <w:rFonts w:ascii="Times New Roman" w:hAnsi="Times New Roman" w:cs="Times New Roman"/>
          <w:b/>
          <w:bCs/>
          <w:color w:val="auto"/>
          <w:sz w:val="32"/>
          <w:szCs w:val="32"/>
        </w:rPr>
        <w:lastRenderedPageBreak/>
        <w:t>5. Market Research and Validation</w:t>
      </w:r>
      <w:bookmarkEnd w:id="4"/>
    </w:p>
    <w:p w14:paraId="3AA6FD4C" w14:textId="77777777" w:rsidR="00BB6F47" w:rsidRPr="00BB6F47"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The growth in consumer demand for sustainable, customizable products is driving the digital transformation of the textile industry. The following is an analysis of market trends, consumer behavior, and technological innovations that will validate the relevance and potential impact of the proposed project.</w:t>
      </w:r>
    </w:p>
    <w:p w14:paraId="335031D7" w14:textId="77777777" w:rsidR="00BB6F47" w:rsidRPr="00BB6F47" w:rsidRDefault="00BB6F47" w:rsidP="00BB6F47">
      <w:pPr>
        <w:spacing w:line="360" w:lineRule="auto"/>
        <w:jc w:val="both"/>
        <w:rPr>
          <w:rFonts w:ascii="Times New Roman" w:hAnsi="Times New Roman" w:cs="Times New Roman"/>
          <w:b/>
          <w:bCs/>
          <w:sz w:val="24"/>
          <w:szCs w:val="24"/>
        </w:rPr>
      </w:pPr>
      <w:r w:rsidRPr="00BB6F47">
        <w:rPr>
          <w:rFonts w:ascii="Times New Roman" w:hAnsi="Times New Roman" w:cs="Times New Roman"/>
          <w:b/>
          <w:bCs/>
          <w:sz w:val="24"/>
          <w:szCs w:val="24"/>
        </w:rPr>
        <w:t>Increasing Demand for Sustainable and Customizable Products</w:t>
      </w:r>
    </w:p>
    <w:p w14:paraId="2694C7CB" w14:textId="77777777" w:rsidR="00BB6F47"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Sustainability has become the norm rather than a nicety. Consumer expectations now include sustainability, particularly for the textile industry, which has been known to create a hue and cry over the years. These consumers - especially the Millennials and the Gen Zers-would look for brands being truthful about their ecofriendly behavior and would be prepared to pay more for those who are sustainable. Again, customization becomes an issue-where one wants that is unique to characterize a specific self. These requirements can be met by digital technologies like AR and IoT, as they enable made-to-order production and avoid overstocking, which is beneficial for the economy and the environment.</w:t>
      </w:r>
    </w:p>
    <w:p w14:paraId="34C1838C" w14:textId="77777777" w:rsidR="008C416C" w:rsidRPr="00BB6F47" w:rsidRDefault="008C416C" w:rsidP="00BB6F47">
      <w:pPr>
        <w:spacing w:line="360" w:lineRule="auto"/>
        <w:jc w:val="both"/>
        <w:rPr>
          <w:rFonts w:ascii="Times New Roman" w:hAnsi="Times New Roman" w:cs="Times New Roman"/>
          <w:sz w:val="24"/>
          <w:szCs w:val="24"/>
        </w:rPr>
      </w:pPr>
      <w:r w:rsidRPr="008C416C">
        <w:rPr>
          <w:rFonts w:ascii="Times New Roman" w:hAnsi="Times New Roman" w:cs="Times New Roman"/>
          <w:sz w:val="24"/>
          <w:szCs w:val="24"/>
        </w:rPr>
        <w:t>As AW Hainsworth leverages digital technologies to offer customizable, transparent, and eco-friendly products, it aligns with the rising demand for sustainable and personalized textiles. With IoT, AI, AR, and blockchain integration, the company stands out in its ability to address both consumer and industry needs for transparency, sustainability, and customization.</w:t>
      </w:r>
    </w:p>
    <w:p w14:paraId="7EE072AA" w14:textId="77777777" w:rsidR="00BB6F47" w:rsidRPr="00BB6F47" w:rsidRDefault="00BB6F47" w:rsidP="00BB6F47">
      <w:pPr>
        <w:spacing w:line="360" w:lineRule="auto"/>
        <w:jc w:val="both"/>
        <w:rPr>
          <w:rFonts w:ascii="Times New Roman" w:hAnsi="Times New Roman" w:cs="Times New Roman"/>
          <w:b/>
          <w:bCs/>
          <w:sz w:val="24"/>
          <w:szCs w:val="24"/>
        </w:rPr>
      </w:pPr>
      <w:r w:rsidRPr="00BB6F47">
        <w:rPr>
          <w:rFonts w:ascii="Times New Roman" w:hAnsi="Times New Roman" w:cs="Times New Roman"/>
          <w:b/>
          <w:bCs/>
          <w:sz w:val="24"/>
          <w:szCs w:val="24"/>
        </w:rPr>
        <w:t>Market Growth and Technological Impact</w:t>
      </w:r>
    </w:p>
    <w:p w14:paraId="039BD7AD" w14:textId="77777777" w:rsidR="00BB6F47" w:rsidRPr="00BB6F47"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The digital textile market is expected to grow at a compound annual growth rate of 5.89% over the next five years, according to the Technopolis Group report. This is being led by IoT and AI applications, which drive efficiency in innovation throughout the supply chain (Technopolis Group, 2021)​. IoTs reduce energy consumption and wastes through real-time monitoring and can be used to adjust the parameters of production in real-time using live data. AI goes a step further in optimizing production by predicting equipment failure and improving defect detection.</w:t>
      </w:r>
    </w:p>
    <w:p w14:paraId="0CADBB54" w14:textId="77777777" w:rsidR="00BB6F47"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 xml:space="preserve">The trend of AR and VR are also growing in the textile sector. These technologies have facilitated consumers to view their purchase decisions virtually. The more this technology will grow in this market, the lesser it is to return the product at store due to a false perception at the time of its selection. According to European Commission research, the usage of AR-based </w:t>
      </w:r>
      <w:r w:rsidRPr="00BB6F47">
        <w:rPr>
          <w:rFonts w:ascii="Times New Roman" w:hAnsi="Times New Roman" w:cs="Times New Roman"/>
          <w:sz w:val="24"/>
          <w:szCs w:val="24"/>
        </w:rPr>
        <w:lastRenderedPageBreak/>
        <w:t>consumer engagement tools can increase the rate of conversion up to 20%. Such tools ensure customized and immersive shopping experience. European Commission, 2023​.</w:t>
      </w:r>
    </w:p>
    <w:p w14:paraId="7FF830D2" w14:textId="77777777" w:rsidR="00BB6F47" w:rsidRPr="00BB6F47" w:rsidRDefault="00BB6F47" w:rsidP="00BB6F47">
      <w:pPr>
        <w:spacing w:line="360" w:lineRule="auto"/>
        <w:jc w:val="both"/>
        <w:rPr>
          <w:rFonts w:ascii="Times New Roman" w:hAnsi="Times New Roman" w:cs="Times New Roman"/>
          <w:b/>
          <w:bCs/>
          <w:sz w:val="24"/>
          <w:szCs w:val="24"/>
        </w:rPr>
      </w:pPr>
      <w:r w:rsidRPr="00BB6F47">
        <w:rPr>
          <w:rFonts w:ascii="Times New Roman" w:hAnsi="Times New Roman" w:cs="Times New Roman"/>
          <w:b/>
          <w:bCs/>
          <w:sz w:val="24"/>
          <w:szCs w:val="24"/>
        </w:rPr>
        <w:t>Validation Metrics and Impact Evaluation</w:t>
      </w:r>
    </w:p>
    <w:p w14:paraId="6F75E80A" w14:textId="77777777" w:rsidR="00BB6F47" w:rsidRPr="00BB6F47"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Validation indicators for the project may include quantitative and qualitative metrics related to production efficiency, resource usage, and customer satisfaction. The extent of saving on operational costs and the environment through fewer defect rates could be determined in this project if energy consumption data and material waste are analyzed and provided. With these two metrics-usage rates of AR applications and customer reviews-combined with customer feedback, the same set could be used to evaluate how effective digital customization and the preview of the product have been.</w:t>
      </w:r>
    </w:p>
    <w:p w14:paraId="1953BC4D" w14:textId="77777777" w:rsidR="00D22E90" w:rsidRPr="00D22E90" w:rsidRDefault="00BB6F47" w:rsidP="00BB6F47">
      <w:pPr>
        <w:spacing w:line="360" w:lineRule="auto"/>
        <w:jc w:val="both"/>
        <w:rPr>
          <w:rFonts w:ascii="Times New Roman" w:hAnsi="Times New Roman" w:cs="Times New Roman"/>
          <w:sz w:val="24"/>
          <w:szCs w:val="24"/>
        </w:rPr>
      </w:pPr>
      <w:r w:rsidRPr="00BB6F47">
        <w:rPr>
          <w:rFonts w:ascii="Times New Roman" w:hAnsi="Times New Roman" w:cs="Times New Roman"/>
          <w:sz w:val="24"/>
          <w:szCs w:val="24"/>
        </w:rPr>
        <w:t>Consumer surveys and interviews will be conducted that add qualitative information to the process regarding feelings of the consumers about a digital shopping experience and how it is affecting their decisions in purchase through digital tools. It is a cross-sectional approach toward market validation so that the final product will meet the general trend existing in the market and therefore with people's preference, thus forming and strengthening the long-term success factors</w:t>
      </w:r>
      <w:r w:rsidR="00D22E90" w:rsidRPr="00D22E90">
        <w:rPr>
          <w:rFonts w:ascii="Times New Roman" w:hAnsi="Times New Roman" w:cs="Times New Roman"/>
          <w:sz w:val="24"/>
          <w:szCs w:val="24"/>
        </w:rPr>
        <w:t>.</w:t>
      </w:r>
    </w:p>
    <w:p w14:paraId="3C6B8268" w14:textId="77777777" w:rsidR="00D22E90" w:rsidRPr="00A71C2D" w:rsidRDefault="00D22E90" w:rsidP="00D22E90">
      <w:pPr>
        <w:pStyle w:val="Heading3"/>
        <w:rPr>
          <w:rFonts w:ascii="Times New Roman" w:hAnsi="Times New Roman" w:cs="Times New Roman"/>
          <w:b/>
          <w:bCs/>
          <w:color w:val="auto"/>
          <w:sz w:val="32"/>
          <w:szCs w:val="32"/>
        </w:rPr>
      </w:pPr>
      <w:bookmarkStart w:id="5" w:name="_Toc181639553"/>
      <w:r w:rsidRPr="00A71C2D">
        <w:rPr>
          <w:rFonts w:ascii="Times New Roman" w:hAnsi="Times New Roman" w:cs="Times New Roman"/>
          <w:b/>
          <w:bCs/>
          <w:color w:val="auto"/>
          <w:sz w:val="32"/>
          <w:szCs w:val="32"/>
        </w:rPr>
        <w:t>6. Risks</w:t>
      </w:r>
      <w:bookmarkEnd w:id="5"/>
    </w:p>
    <w:p w14:paraId="03769E9C"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Digital transformation in textiles carries several inherent risks despite the enormous benefits. These include:</w:t>
      </w:r>
    </w:p>
    <w:p w14:paraId="78AF7D71"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High Initial Costs: AI, IoT, and AR require a lot of capital investment, which is unaffordable for most small to medium enterprises that do not have the potential to fully embrace these technologies. While the larger companies would absorb such costs, their smaller counterparts may need some financing or partnerships to work through this transition.</w:t>
      </w:r>
    </w:p>
    <w:p w14:paraId="7F6C4FC8"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Cybersecurity Risks: It is the risk of hacking, which will increase with a rise in digitalization; for example, IoT-based networks are vulnerable to hacks, which may lead to shutdowns of production and exposed sensitive information. Blockchain technology brings some security because it does provide transparency and immutability of data, but more is needed in cybersecurity infrastructure (European Commission, 2023).</w:t>
      </w:r>
    </w:p>
    <w:p w14:paraId="793DB60C"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Workforce Skill Gap: Digital operations demand a skilled workforce to deal with new technologies. Monitor Industrial Ecosystems, (2023) reported that upskilling workers is one of the major challenges since textile production has traditionally relied on low-tech labor. It might </w:t>
      </w:r>
      <w:r w:rsidRPr="00D22E90">
        <w:rPr>
          <w:rFonts w:ascii="Times New Roman" w:hAnsi="Times New Roman" w:cs="Times New Roman"/>
          <w:sz w:val="24"/>
          <w:szCs w:val="24"/>
        </w:rPr>
        <w:lastRenderedPageBreak/>
        <w:t>be possible to collaborate with educational institutions or technical training centers to bridge this gap.</w:t>
      </w:r>
    </w:p>
    <w:p w14:paraId="4F7DD714" w14:textId="77777777" w:rsidR="0065754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Environmental Impact: Though digitalization saves time, some digital devices are highly energy-intensive. So, it may be increasing carbon footprint. Using renewable energy sources in smart factories could offset this impact. This way, the sustainability goals will not be compromised by adopting digital (ATI Project, 2023)​.</w:t>
      </w:r>
    </w:p>
    <w:p w14:paraId="29B109B0" w14:textId="77777777" w:rsidR="00D22E90" w:rsidRPr="00A71C2D" w:rsidRDefault="00D22E90" w:rsidP="00D22E90">
      <w:pPr>
        <w:pStyle w:val="Heading3"/>
        <w:rPr>
          <w:rFonts w:ascii="Times New Roman" w:hAnsi="Times New Roman" w:cs="Times New Roman"/>
          <w:b/>
          <w:bCs/>
          <w:color w:val="auto"/>
          <w:sz w:val="32"/>
          <w:szCs w:val="32"/>
        </w:rPr>
      </w:pPr>
      <w:bookmarkStart w:id="6" w:name="_Toc181639554"/>
      <w:r w:rsidRPr="00A71C2D">
        <w:rPr>
          <w:rFonts w:ascii="Times New Roman" w:hAnsi="Times New Roman" w:cs="Times New Roman"/>
          <w:b/>
          <w:bCs/>
          <w:color w:val="auto"/>
          <w:sz w:val="32"/>
          <w:szCs w:val="32"/>
        </w:rPr>
        <w:t>7. Timeline</w:t>
      </w:r>
      <w:bookmarkEnd w:id="6"/>
    </w:p>
    <w:p w14:paraId="07CD5C3D"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The </w:t>
      </w:r>
      <w:r w:rsidR="00D64F19">
        <w:rPr>
          <w:rFonts w:ascii="Times New Roman" w:hAnsi="Times New Roman" w:cs="Times New Roman"/>
          <w:sz w:val="24"/>
          <w:szCs w:val="24"/>
        </w:rPr>
        <w:t>following is the proposed timeline of the business development proposal</w:t>
      </w:r>
      <w:r w:rsidRPr="00D22E90">
        <w:rPr>
          <w:rFonts w:ascii="Times New Roman" w:hAnsi="Times New Roman" w:cs="Times New Roman"/>
          <w:sz w:val="24"/>
          <w:szCs w:val="24"/>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820"/>
        <w:gridCol w:w="2032"/>
      </w:tblGrid>
      <w:tr w:rsidR="00BB6F47" w:rsidRPr="00D22E90" w14:paraId="69D4C002" w14:textId="77777777" w:rsidTr="00D64F19">
        <w:trPr>
          <w:tblHeader/>
          <w:tblCellSpacing w:w="15" w:type="dxa"/>
        </w:trPr>
        <w:tc>
          <w:tcPr>
            <w:tcW w:w="0" w:type="auto"/>
            <w:tcBorders>
              <w:top w:val="double" w:sz="4" w:space="0" w:color="E97132" w:themeColor="accent2"/>
              <w:left w:val="double" w:sz="4" w:space="0" w:color="E97132" w:themeColor="accent2"/>
              <w:right w:val="double" w:sz="4" w:space="0" w:color="E97132" w:themeColor="accent2"/>
            </w:tcBorders>
            <w:shd w:val="clear" w:color="auto" w:fill="auto"/>
            <w:vAlign w:val="center"/>
            <w:hideMark/>
          </w:tcPr>
          <w:p w14:paraId="6C584595" w14:textId="77777777" w:rsidR="00BB6F47" w:rsidRPr="00D22E90" w:rsidRDefault="00BB6F47" w:rsidP="00D22E90">
            <w:pPr>
              <w:spacing w:line="360" w:lineRule="auto"/>
              <w:jc w:val="both"/>
              <w:rPr>
                <w:rFonts w:ascii="Times New Roman" w:hAnsi="Times New Roman" w:cs="Times New Roman"/>
                <w:b/>
                <w:bCs/>
                <w:sz w:val="24"/>
                <w:szCs w:val="24"/>
              </w:rPr>
            </w:pPr>
            <w:r w:rsidRPr="00D22E90">
              <w:rPr>
                <w:rFonts w:ascii="Times New Roman" w:hAnsi="Times New Roman" w:cs="Times New Roman"/>
                <w:b/>
                <w:bCs/>
                <w:sz w:val="24"/>
                <w:szCs w:val="24"/>
              </w:rPr>
              <w:t>Phase</w:t>
            </w:r>
          </w:p>
        </w:tc>
        <w:tc>
          <w:tcPr>
            <w:tcW w:w="0" w:type="auto"/>
            <w:tcBorders>
              <w:top w:val="double" w:sz="4" w:space="0" w:color="E97132" w:themeColor="accent2"/>
              <w:right w:val="double" w:sz="4" w:space="0" w:color="E97132" w:themeColor="accent2"/>
            </w:tcBorders>
            <w:shd w:val="clear" w:color="auto" w:fill="auto"/>
            <w:vAlign w:val="center"/>
            <w:hideMark/>
          </w:tcPr>
          <w:p w14:paraId="11725287" w14:textId="77777777" w:rsidR="00BB6F47" w:rsidRPr="00D22E90" w:rsidRDefault="00BB6F47" w:rsidP="00D22E90">
            <w:pPr>
              <w:spacing w:line="360" w:lineRule="auto"/>
              <w:jc w:val="both"/>
              <w:rPr>
                <w:rFonts w:ascii="Times New Roman" w:hAnsi="Times New Roman" w:cs="Times New Roman"/>
                <w:b/>
                <w:bCs/>
                <w:sz w:val="24"/>
                <w:szCs w:val="24"/>
              </w:rPr>
            </w:pPr>
            <w:r w:rsidRPr="00D22E90">
              <w:rPr>
                <w:rFonts w:ascii="Times New Roman" w:hAnsi="Times New Roman" w:cs="Times New Roman"/>
                <w:b/>
                <w:bCs/>
                <w:sz w:val="24"/>
                <w:szCs w:val="24"/>
              </w:rPr>
              <w:t>Timeline</w:t>
            </w:r>
          </w:p>
        </w:tc>
      </w:tr>
      <w:tr w:rsidR="00BB6F47" w:rsidRPr="00D22E90" w14:paraId="32EB127A" w14:textId="77777777" w:rsidTr="00D64F19">
        <w:trPr>
          <w:tblCellSpacing w:w="15" w:type="dxa"/>
        </w:trPr>
        <w:tc>
          <w:tcPr>
            <w:tcW w:w="0" w:type="auto"/>
            <w:tcBorders>
              <w:top w:val="single" w:sz="12" w:space="0" w:color="A02B93" w:themeColor="accent5"/>
              <w:left w:val="double" w:sz="4" w:space="0" w:color="E97132" w:themeColor="accent2"/>
              <w:bottom w:val="single" w:sz="12" w:space="0" w:color="A02B93" w:themeColor="accent5"/>
              <w:right w:val="double" w:sz="4" w:space="0" w:color="E97132" w:themeColor="accent2"/>
            </w:tcBorders>
            <w:shd w:val="clear" w:color="auto" w:fill="auto"/>
            <w:vAlign w:val="center"/>
            <w:hideMark/>
          </w:tcPr>
          <w:p w14:paraId="21D70B0F" w14:textId="77777777" w:rsidR="00BB6F47" w:rsidRPr="00D22E90" w:rsidRDefault="00BB6F47" w:rsidP="00D22E90">
            <w:pPr>
              <w:spacing w:line="360" w:lineRule="auto"/>
              <w:rPr>
                <w:rFonts w:ascii="Times New Roman" w:hAnsi="Times New Roman" w:cs="Times New Roman"/>
                <w:sz w:val="24"/>
                <w:szCs w:val="24"/>
              </w:rPr>
            </w:pPr>
            <w:r w:rsidRPr="00D22E90">
              <w:rPr>
                <w:rFonts w:ascii="Times New Roman" w:hAnsi="Times New Roman" w:cs="Times New Roman"/>
                <w:b/>
                <w:bCs/>
                <w:sz w:val="24"/>
                <w:szCs w:val="24"/>
              </w:rPr>
              <w:t xml:space="preserve">Phase 1: </w:t>
            </w:r>
            <w:r w:rsidRPr="00BB6F47">
              <w:rPr>
                <w:rFonts w:ascii="Times New Roman" w:hAnsi="Times New Roman" w:cs="Times New Roman"/>
                <w:b/>
                <w:bCs/>
                <w:sz w:val="24"/>
                <w:szCs w:val="24"/>
              </w:rPr>
              <w:t xml:space="preserve">Company description </w:t>
            </w:r>
            <w:r>
              <w:rPr>
                <w:rFonts w:ascii="Times New Roman" w:hAnsi="Times New Roman" w:cs="Times New Roman"/>
                <w:b/>
                <w:bCs/>
                <w:sz w:val="24"/>
                <w:szCs w:val="24"/>
              </w:rPr>
              <w:t xml:space="preserve">&amp; </w:t>
            </w:r>
            <w:r w:rsidRPr="00BB6F47">
              <w:rPr>
                <w:rFonts w:ascii="Times New Roman" w:hAnsi="Times New Roman" w:cs="Times New Roman"/>
                <w:b/>
                <w:bCs/>
                <w:sz w:val="24"/>
                <w:szCs w:val="24"/>
              </w:rPr>
              <w:t>Market research and validation</w:t>
            </w:r>
          </w:p>
        </w:tc>
        <w:tc>
          <w:tcPr>
            <w:tcW w:w="0" w:type="auto"/>
            <w:tcBorders>
              <w:top w:val="single" w:sz="12" w:space="0" w:color="A02B93" w:themeColor="accent5"/>
              <w:bottom w:val="single" w:sz="12" w:space="0" w:color="A02B93" w:themeColor="accent5"/>
              <w:right w:val="double" w:sz="4" w:space="0" w:color="E97132" w:themeColor="accent2"/>
            </w:tcBorders>
            <w:shd w:val="clear" w:color="auto" w:fill="auto"/>
            <w:vAlign w:val="center"/>
            <w:hideMark/>
          </w:tcPr>
          <w:p w14:paraId="51CFFB5D" w14:textId="77777777" w:rsidR="00BB6F47" w:rsidRPr="00D22E90" w:rsidRDefault="00BB6F47" w:rsidP="00D22E90">
            <w:pPr>
              <w:spacing w:line="360" w:lineRule="auto"/>
              <w:rPr>
                <w:rFonts w:ascii="Times New Roman" w:hAnsi="Times New Roman" w:cs="Times New Roman"/>
                <w:sz w:val="24"/>
                <w:szCs w:val="24"/>
              </w:rPr>
            </w:pPr>
            <w:r>
              <w:rPr>
                <w:rFonts w:ascii="Times New Roman" w:hAnsi="Times New Roman" w:cs="Times New Roman"/>
                <w:sz w:val="24"/>
                <w:szCs w:val="24"/>
              </w:rPr>
              <w:t>Week 1-Week 3</w:t>
            </w:r>
          </w:p>
        </w:tc>
      </w:tr>
      <w:tr w:rsidR="00BB6F47" w:rsidRPr="00D22E90" w14:paraId="44B92CD4" w14:textId="77777777" w:rsidTr="00D64F19">
        <w:trPr>
          <w:tblCellSpacing w:w="15" w:type="dxa"/>
        </w:trPr>
        <w:tc>
          <w:tcPr>
            <w:tcW w:w="0" w:type="auto"/>
            <w:tcBorders>
              <w:left w:val="double" w:sz="4" w:space="0" w:color="E97132" w:themeColor="accent2"/>
              <w:bottom w:val="single" w:sz="12" w:space="0" w:color="A02B93" w:themeColor="accent5"/>
              <w:right w:val="double" w:sz="4" w:space="0" w:color="E97132" w:themeColor="accent2"/>
            </w:tcBorders>
            <w:shd w:val="clear" w:color="auto" w:fill="auto"/>
            <w:vAlign w:val="center"/>
            <w:hideMark/>
          </w:tcPr>
          <w:p w14:paraId="7F30972D" w14:textId="77777777" w:rsidR="00BB6F47" w:rsidRPr="00D22E90" w:rsidRDefault="00BB6F47" w:rsidP="00D22E90">
            <w:pPr>
              <w:spacing w:line="360" w:lineRule="auto"/>
              <w:rPr>
                <w:rFonts w:ascii="Times New Roman" w:hAnsi="Times New Roman" w:cs="Times New Roman"/>
                <w:sz w:val="24"/>
                <w:szCs w:val="24"/>
              </w:rPr>
            </w:pPr>
            <w:r w:rsidRPr="00D22E90">
              <w:rPr>
                <w:rFonts w:ascii="Times New Roman" w:hAnsi="Times New Roman" w:cs="Times New Roman"/>
                <w:b/>
                <w:bCs/>
                <w:sz w:val="24"/>
                <w:szCs w:val="24"/>
              </w:rPr>
              <w:t xml:space="preserve">Phase 2: </w:t>
            </w:r>
            <w:r w:rsidRPr="00BB6F47">
              <w:rPr>
                <w:rFonts w:ascii="Times New Roman" w:hAnsi="Times New Roman" w:cs="Times New Roman"/>
                <w:b/>
                <w:bCs/>
                <w:sz w:val="24"/>
                <w:szCs w:val="24"/>
              </w:rPr>
              <w:t xml:space="preserve">Business Model Canvas </w:t>
            </w:r>
            <w:r>
              <w:rPr>
                <w:rFonts w:ascii="Times New Roman" w:hAnsi="Times New Roman" w:cs="Times New Roman"/>
                <w:b/>
                <w:bCs/>
                <w:sz w:val="24"/>
                <w:szCs w:val="24"/>
              </w:rPr>
              <w:t>&amp;</w:t>
            </w:r>
            <w:r w:rsidRPr="00BB6F47">
              <w:rPr>
                <w:rFonts w:ascii="Times New Roman" w:hAnsi="Times New Roman" w:cs="Times New Roman"/>
                <w:b/>
                <w:bCs/>
                <w:sz w:val="24"/>
                <w:szCs w:val="24"/>
              </w:rPr>
              <w:t xml:space="preserve"> Marketing and sales strategy</w:t>
            </w:r>
          </w:p>
        </w:tc>
        <w:tc>
          <w:tcPr>
            <w:tcW w:w="0" w:type="auto"/>
            <w:tcBorders>
              <w:bottom w:val="single" w:sz="12" w:space="0" w:color="A02B93" w:themeColor="accent5"/>
              <w:right w:val="double" w:sz="4" w:space="0" w:color="E97132" w:themeColor="accent2"/>
            </w:tcBorders>
            <w:shd w:val="clear" w:color="auto" w:fill="auto"/>
            <w:vAlign w:val="center"/>
            <w:hideMark/>
          </w:tcPr>
          <w:p w14:paraId="062496C8" w14:textId="77777777" w:rsidR="00BB6F47" w:rsidRPr="00D22E90" w:rsidRDefault="00BB6F47" w:rsidP="00D22E90">
            <w:pPr>
              <w:spacing w:line="360" w:lineRule="auto"/>
              <w:rPr>
                <w:rFonts w:ascii="Times New Roman" w:hAnsi="Times New Roman" w:cs="Times New Roman"/>
                <w:sz w:val="24"/>
                <w:szCs w:val="24"/>
              </w:rPr>
            </w:pPr>
            <w:r>
              <w:rPr>
                <w:rFonts w:ascii="Times New Roman" w:hAnsi="Times New Roman" w:cs="Times New Roman"/>
                <w:sz w:val="24"/>
                <w:szCs w:val="24"/>
              </w:rPr>
              <w:t>Week 3- Week 5</w:t>
            </w:r>
          </w:p>
        </w:tc>
      </w:tr>
      <w:tr w:rsidR="00BB6F47" w:rsidRPr="00D22E90" w14:paraId="1F76E591" w14:textId="77777777" w:rsidTr="00D64F19">
        <w:trPr>
          <w:tblCellSpacing w:w="15" w:type="dxa"/>
        </w:trPr>
        <w:tc>
          <w:tcPr>
            <w:tcW w:w="0" w:type="auto"/>
            <w:tcBorders>
              <w:left w:val="double" w:sz="4" w:space="0" w:color="E97132" w:themeColor="accent2"/>
              <w:bottom w:val="single" w:sz="12" w:space="0" w:color="A02B93" w:themeColor="accent5"/>
              <w:right w:val="double" w:sz="4" w:space="0" w:color="E97132" w:themeColor="accent2"/>
            </w:tcBorders>
            <w:shd w:val="clear" w:color="auto" w:fill="auto"/>
            <w:vAlign w:val="center"/>
            <w:hideMark/>
          </w:tcPr>
          <w:p w14:paraId="0EF9A75F" w14:textId="77777777" w:rsidR="00BB6F47" w:rsidRPr="00D22E90" w:rsidRDefault="00BB6F47" w:rsidP="00D22E90">
            <w:pPr>
              <w:spacing w:line="360" w:lineRule="auto"/>
              <w:rPr>
                <w:rFonts w:ascii="Times New Roman" w:hAnsi="Times New Roman" w:cs="Times New Roman"/>
                <w:sz w:val="24"/>
                <w:szCs w:val="24"/>
              </w:rPr>
            </w:pPr>
            <w:r w:rsidRPr="00D22E90">
              <w:rPr>
                <w:rFonts w:ascii="Times New Roman" w:hAnsi="Times New Roman" w:cs="Times New Roman"/>
                <w:b/>
                <w:bCs/>
                <w:sz w:val="24"/>
                <w:szCs w:val="24"/>
              </w:rPr>
              <w:t xml:space="preserve">Phase 3: </w:t>
            </w:r>
            <w:r w:rsidRPr="00BB6F47">
              <w:rPr>
                <w:rFonts w:ascii="Times New Roman" w:hAnsi="Times New Roman" w:cs="Times New Roman"/>
                <w:b/>
                <w:bCs/>
                <w:sz w:val="24"/>
                <w:szCs w:val="24"/>
              </w:rPr>
              <w:t xml:space="preserve">Operation plan </w:t>
            </w:r>
            <w:r>
              <w:rPr>
                <w:rFonts w:ascii="Times New Roman" w:hAnsi="Times New Roman" w:cs="Times New Roman"/>
                <w:b/>
                <w:bCs/>
                <w:sz w:val="24"/>
                <w:szCs w:val="24"/>
              </w:rPr>
              <w:t>&amp;</w:t>
            </w:r>
            <w:r w:rsidRPr="00BB6F47">
              <w:rPr>
                <w:rFonts w:ascii="Times New Roman" w:hAnsi="Times New Roman" w:cs="Times New Roman"/>
                <w:b/>
                <w:bCs/>
                <w:sz w:val="24"/>
                <w:szCs w:val="24"/>
              </w:rPr>
              <w:t xml:space="preserve"> Human resource capital allocation</w:t>
            </w:r>
          </w:p>
        </w:tc>
        <w:tc>
          <w:tcPr>
            <w:tcW w:w="0" w:type="auto"/>
            <w:tcBorders>
              <w:bottom w:val="single" w:sz="12" w:space="0" w:color="A02B93" w:themeColor="accent5"/>
              <w:right w:val="double" w:sz="4" w:space="0" w:color="E97132" w:themeColor="accent2"/>
            </w:tcBorders>
            <w:shd w:val="clear" w:color="auto" w:fill="auto"/>
            <w:vAlign w:val="center"/>
            <w:hideMark/>
          </w:tcPr>
          <w:p w14:paraId="1A969FA3" w14:textId="77777777" w:rsidR="00BB6F47" w:rsidRPr="00D22E90" w:rsidRDefault="00BB6F47" w:rsidP="00D22E90">
            <w:pPr>
              <w:spacing w:line="360" w:lineRule="auto"/>
              <w:rPr>
                <w:rFonts w:ascii="Times New Roman" w:hAnsi="Times New Roman" w:cs="Times New Roman"/>
                <w:sz w:val="24"/>
                <w:szCs w:val="24"/>
              </w:rPr>
            </w:pPr>
            <w:r>
              <w:rPr>
                <w:rFonts w:ascii="Times New Roman" w:hAnsi="Times New Roman" w:cs="Times New Roman"/>
                <w:sz w:val="24"/>
                <w:szCs w:val="24"/>
              </w:rPr>
              <w:t>Week 6- Week 8</w:t>
            </w:r>
          </w:p>
        </w:tc>
      </w:tr>
      <w:tr w:rsidR="00BB6F47" w:rsidRPr="00D22E90" w14:paraId="1EB8CB21" w14:textId="77777777" w:rsidTr="00D64F19">
        <w:trPr>
          <w:tblCellSpacing w:w="15" w:type="dxa"/>
        </w:trPr>
        <w:tc>
          <w:tcPr>
            <w:tcW w:w="0" w:type="auto"/>
            <w:tcBorders>
              <w:left w:val="double" w:sz="4" w:space="0" w:color="E97132" w:themeColor="accent2"/>
              <w:bottom w:val="double" w:sz="4" w:space="0" w:color="E97132" w:themeColor="accent2"/>
              <w:right w:val="double" w:sz="4" w:space="0" w:color="E97132" w:themeColor="accent2"/>
            </w:tcBorders>
            <w:shd w:val="clear" w:color="auto" w:fill="auto"/>
            <w:vAlign w:val="center"/>
          </w:tcPr>
          <w:p w14:paraId="2F51ABBE" w14:textId="77777777" w:rsidR="00BB6F47" w:rsidRPr="00D22E90" w:rsidRDefault="00BB6F47" w:rsidP="00D22E90">
            <w:pPr>
              <w:spacing w:line="360" w:lineRule="auto"/>
              <w:rPr>
                <w:rFonts w:ascii="Times New Roman" w:hAnsi="Times New Roman" w:cs="Times New Roman"/>
                <w:b/>
                <w:bCs/>
                <w:sz w:val="24"/>
                <w:szCs w:val="24"/>
              </w:rPr>
            </w:pPr>
            <w:r w:rsidRPr="00D22E90">
              <w:rPr>
                <w:rFonts w:ascii="Times New Roman" w:hAnsi="Times New Roman" w:cs="Times New Roman"/>
                <w:b/>
                <w:bCs/>
                <w:sz w:val="24"/>
                <w:szCs w:val="24"/>
              </w:rPr>
              <w:t xml:space="preserve">Phase 4: </w:t>
            </w:r>
            <w:r w:rsidRPr="00BB6F47">
              <w:rPr>
                <w:rFonts w:ascii="Times New Roman" w:hAnsi="Times New Roman" w:cs="Times New Roman"/>
                <w:b/>
                <w:bCs/>
                <w:sz w:val="24"/>
                <w:szCs w:val="24"/>
              </w:rPr>
              <w:t xml:space="preserve">Financial plan </w:t>
            </w:r>
            <w:r>
              <w:rPr>
                <w:rFonts w:ascii="Times New Roman" w:hAnsi="Times New Roman" w:cs="Times New Roman"/>
                <w:b/>
                <w:bCs/>
                <w:sz w:val="24"/>
                <w:szCs w:val="24"/>
              </w:rPr>
              <w:t>&amp;</w:t>
            </w:r>
            <w:r w:rsidRPr="00BB6F47">
              <w:rPr>
                <w:rFonts w:ascii="Times New Roman" w:hAnsi="Times New Roman" w:cs="Times New Roman"/>
                <w:b/>
                <w:bCs/>
                <w:sz w:val="24"/>
                <w:szCs w:val="24"/>
              </w:rPr>
              <w:t xml:space="preserve"> Risk Analysis and Management</w:t>
            </w:r>
          </w:p>
        </w:tc>
        <w:tc>
          <w:tcPr>
            <w:tcW w:w="0" w:type="auto"/>
            <w:tcBorders>
              <w:bottom w:val="double" w:sz="4" w:space="0" w:color="E97132" w:themeColor="accent2"/>
              <w:right w:val="double" w:sz="4" w:space="0" w:color="E97132" w:themeColor="accent2"/>
            </w:tcBorders>
            <w:shd w:val="clear" w:color="auto" w:fill="auto"/>
            <w:vAlign w:val="center"/>
          </w:tcPr>
          <w:p w14:paraId="6B36571C" w14:textId="77777777" w:rsidR="00BB6F47" w:rsidRDefault="00BB6F47" w:rsidP="00D22E90">
            <w:pPr>
              <w:spacing w:line="360" w:lineRule="auto"/>
              <w:rPr>
                <w:rFonts w:ascii="Times New Roman" w:hAnsi="Times New Roman" w:cs="Times New Roman"/>
                <w:sz w:val="24"/>
                <w:szCs w:val="24"/>
              </w:rPr>
            </w:pPr>
            <w:r>
              <w:rPr>
                <w:rFonts w:ascii="Times New Roman" w:hAnsi="Times New Roman" w:cs="Times New Roman"/>
                <w:sz w:val="24"/>
                <w:szCs w:val="24"/>
              </w:rPr>
              <w:t>Week 8 – Week 10</w:t>
            </w:r>
          </w:p>
        </w:tc>
      </w:tr>
      <w:tr w:rsidR="00BB6F47" w:rsidRPr="00D22E90" w14:paraId="25B822BE" w14:textId="77777777" w:rsidTr="00D64F19">
        <w:trPr>
          <w:tblCellSpacing w:w="15" w:type="dxa"/>
        </w:trPr>
        <w:tc>
          <w:tcPr>
            <w:tcW w:w="0" w:type="auto"/>
            <w:tcBorders>
              <w:left w:val="double" w:sz="4" w:space="0" w:color="E97132" w:themeColor="accent2"/>
              <w:bottom w:val="double" w:sz="4" w:space="0" w:color="E97132" w:themeColor="accent2"/>
              <w:right w:val="double" w:sz="4" w:space="0" w:color="E97132" w:themeColor="accent2"/>
            </w:tcBorders>
            <w:shd w:val="clear" w:color="auto" w:fill="auto"/>
            <w:vAlign w:val="center"/>
            <w:hideMark/>
          </w:tcPr>
          <w:p w14:paraId="32557181" w14:textId="77777777" w:rsidR="00BB6F47" w:rsidRDefault="00BB6F47" w:rsidP="00D22E90">
            <w:pPr>
              <w:spacing w:line="360" w:lineRule="auto"/>
              <w:rPr>
                <w:rFonts w:ascii="Times New Roman" w:hAnsi="Times New Roman" w:cs="Times New Roman"/>
                <w:b/>
                <w:bCs/>
                <w:sz w:val="24"/>
                <w:szCs w:val="24"/>
              </w:rPr>
            </w:pPr>
            <w:r w:rsidRPr="00D22E90">
              <w:rPr>
                <w:rFonts w:ascii="Times New Roman" w:hAnsi="Times New Roman" w:cs="Times New Roman"/>
                <w:b/>
                <w:bCs/>
                <w:sz w:val="24"/>
                <w:szCs w:val="24"/>
              </w:rPr>
              <w:t xml:space="preserve">Phase </w:t>
            </w:r>
            <w:r>
              <w:rPr>
                <w:rFonts w:ascii="Times New Roman" w:hAnsi="Times New Roman" w:cs="Times New Roman"/>
                <w:b/>
                <w:bCs/>
                <w:sz w:val="24"/>
                <w:szCs w:val="24"/>
              </w:rPr>
              <w:t>5</w:t>
            </w:r>
            <w:r w:rsidRPr="00D22E90">
              <w:rPr>
                <w:rFonts w:ascii="Times New Roman" w:hAnsi="Times New Roman" w:cs="Times New Roman"/>
                <w:b/>
                <w:bCs/>
                <w:sz w:val="24"/>
                <w:szCs w:val="24"/>
              </w:rPr>
              <w:t>:</w:t>
            </w:r>
            <w:r>
              <w:rPr>
                <w:rFonts w:ascii="Times New Roman" w:hAnsi="Times New Roman" w:cs="Times New Roman"/>
                <w:b/>
                <w:bCs/>
                <w:sz w:val="24"/>
                <w:szCs w:val="24"/>
              </w:rPr>
              <w:t xml:space="preserve"> </w:t>
            </w:r>
            <w:r w:rsidRPr="00BB6F47">
              <w:rPr>
                <w:rFonts w:ascii="Times New Roman" w:hAnsi="Times New Roman" w:cs="Times New Roman"/>
                <w:b/>
                <w:bCs/>
                <w:sz w:val="24"/>
                <w:szCs w:val="24"/>
              </w:rPr>
              <w:t>Implementation Plan</w:t>
            </w:r>
            <w:r>
              <w:rPr>
                <w:rFonts w:ascii="Times New Roman" w:hAnsi="Times New Roman" w:cs="Times New Roman"/>
                <w:b/>
                <w:bCs/>
                <w:sz w:val="24"/>
                <w:szCs w:val="24"/>
              </w:rPr>
              <w:t xml:space="preserve"> &amp; Evaluation</w:t>
            </w:r>
          </w:p>
          <w:p w14:paraId="12F02467" w14:textId="77777777" w:rsidR="00BB6F47" w:rsidRDefault="00BB6F47" w:rsidP="00D22E90">
            <w:pPr>
              <w:spacing w:line="360" w:lineRule="auto"/>
              <w:rPr>
                <w:rFonts w:ascii="Times New Roman" w:hAnsi="Times New Roman" w:cs="Times New Roman"/>
                <w:b/>
                <w:bCs/>
                <w:sz w:val="24"/>
                <w:szCs w:val="24"/>
              </w:rPr>
            </w:pPr>
          </w:p>
          <w:p w14:paraId="21B14249" w14:textId="77777777" w:rsidR="00BB6F47" w:rsidRPr="00D22E90" w:rsidRDefault="00BB6F47" w:rsidP="00D22E90">
            <w:pPr>
              <w:spacing w:line="360" w:lineRule="auto"/>
              <w:rPr>
                <w:rFonts w:ascii="Times New Roman" w:hAnsi="Times New Roman" w:cs="Times New Roman"/>
                <w:b/>
                <w:bCs/>
                <w:sz w:val="24"/>
                <w:szCs w:val="24"/>
              </w:rPr>
            </w:pPr>
          </w:p>
        </w:tc>
        <w:tc>
          <w:tcPr>
            <w:tcW w:w="0" w:type="auto"/>
            <w:tcBorders>
              <w:bottom w:val="double" w:sz="4" w:space="0" w:color="E97132" w:themeColor="accent2"/>
              <w:right w:val="double" w:sz="4" w:space="0" w:color="E97132" w:themeColor="accent2"/>
            </w:tcBorders>
            <w:shd w:val="clear" w:color="auto" w:fill="auto"/>
            <w:vAlign w:val="center"/>
            <w:hideMark/>
          </w:tcPr>
          <w:p w14:paraId="2848AD35" w14:textId="77777777" w:rsidR="00BB6F47" w:rsidRDefault="00BB6F47" w:rsidP="00D22E90">
            <w:pPr>
              <w:spacing w:line="360" w:lineRule="auto"/>
              <w:rPr>
                <w:rFonts w:ascii="Times New Roman" w:hAnsi="Times New Roman" w:cs="Times New Roman"/>
                <w:sz w:val="24"/>
                <w:szCs w:val="24"/>
              </w:rPr>
            </w:pPr>
            <w:r>
              <w:rPr>
                <w:rFonts w:ascii="Times New Roman" w:hAnsi="Times New Roman" w:cs="Times New Roman"/>
                <w:sz w:val="24"/>
                <w:szCs w:val="24"/>
              </w:rPr>
              <w:t>Week 10 – Week 12</w:t>
            </w:r>
          </w:p>
          <w:p w14:paraId="0729970F" w14:textId="77777777" w:rsidR="00BB6F47" w:rsidRDefault="00BB6F47" w:rsidP="00D22E90">
            <w:pPr>
              <w:spacing w:line="360" w:lineRule="auto"/>
              <w:rPr>
                <w:rFonts w:ascii="Times New Roman" w:hAnsi="Times New Roman" w:cs="Times New Roman"/>
                <w:sz w:val="24"/>
                <w:szCs w:val="24"/>
              </w:rPr>
            </w:pPr>
          </w:p>
          <w:p w14:paraId="6194D4E4" w14:textId="77777777" w:rsidR="00BB6F47" w:rsidRPr="00D22E90" w:rsidRDefault="00BB6F47" w:rsidP="00D22E90">
            <w:pPr>
              <w:spacing w:line="360" w:lineRule="auto"/>
              <w:rPr>
                <w:rFonts w:ascii="Times New Roman" w:hAnsi="Times New Roman" w:cs="Times New Roman"/>
                <w:sz w:val="24"/>
                <w:szCs w:val="24"/>
              </w:rPr>
            </w:pPr>
          </w:p>
        </w:tc>
      </w:tr>
    </w:tbl>
    <w:p w14:paraId="2419ACCA" w14:textId="77777777" w:rsidR="00D22E90" w:rsidRDefault="00D22E90" w:rsidP="00D22E90">
      <w:pPr>
        <w:spacing w:line="360" w:lineRule="auto"/>
        <w:jc w:val="both"/>
        <w:rPr>
          <w:rFonts w:ascii="Times New Roman" w:hAnsi="Times New Roman" w:cs="Times New Roman"/>
          <w:sz w:val="24"/>
          <w:szCs w:val="24"/>
        </w:rPr>
      </w:pPr>
    </w:p>
    <w:p w14:paraId="08068C17" w14:textId="77777777" w:rsidR="00152B68" w:rsidRDefault="00152B68" w:rsidP="00152B68">
      <w:pPr>
        <w:pStyle w:val="Heading3"/>
        <w:rPr>
          <w:rFonts w:ascii="Times New Roman" w:hAnsi="Times New Roman" w:cs="Times New Roman"/>
          <w:color w:val="auto"/>
        </w:rPr>
      </w:pPr>
      <w:bookmarkStart w:id="7" w:name="_Toc181639555"/>
      <w:r w:rsidRPr="00152B68">
        <w:rPr>
          <w:rFonts w:ascii="Times New Roman" w:hAnsi="Times New Roman" w:cs="Times New Roman"/>
          <w:color w:val="auto"/>
        </w:rPr>
        <w:t>Gantt chart</w:t>
      </w:r>
      <w:bookmarkEnd w:id="7"/>
    </w:p>
    <w:p w14:paraId="7E390580" w14:textId="77777777" w:rsidR="00152B68" w:rsidRPr="00152B68" w:rsidRDefault="00152B68" w:rsidP="00152B68"/>
    <w:p w14:paraId="6C94F3B6" w14:textId="77777777" w:rsidR="00152B68" w:rsidRPr="00152B68" w:rsidRDefault="00152B68" w:rsidP="00D22E90">
      <w:pPr>
        <w:spacing w:line="360" w:lineRule="auto"/>
        <w:jc w:val="both"/>
        <w:rPr>
          <w:rFonts w:ascii="Times New Roman" w:hAnsi="Times New Roman" w:cs="Times New Roman"/>
          <w:b/>
          <w:bCs/>
          <w:sz w:val="24"/>
          <w:szCs w:val="24"/>
        </w:rPr>
      </w:pPr>
      <w:r w:rsidRPr="00152B68">
        <w:rPr>
          <w:rFonts w:ascii="Times New Roman" w:hAnsi="Times New Roman" w:cs="Times New Roman"/>
          <w:b/>
          <w:bCs/>
          <w:noProof/>
          <w:sz w:val="24"/>
          <w:szCs w:val="24"/>
        </w:rPr>
        <w:drawing>
          <wp:inline distT="0" distB="0" distL="0" distR="0" wp14:anchorId="28B5D435" wp14:editId="629AC5CD">
            <wp:extent cx="5731510" cy="1291590"/>
            <wp:effectExtent l="0" t="0" r="2540" b="3810"/>
            <wp:docPr id="18149149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91495" name="Picture 1" descr="A screenshot of a computer&#10;&#10;Description automatically generated"/>
                    <pic:cNvPicPr/>
                  </pic:nvPicPr>
                  <pic:blipFill>
                    <a:blip r:embed="rId7"/>
                    <a:stretch>
                      <a:fillRect/>
                    </a:stretch>
                  </pic:blipFill>
                  <pic:spPr>
                    <a:xfrm>
                      <a:off x="0" y="0"/>
                      <a:ext cx="5731510" cy="1291590"/>
                    </a:xfrm>
                    <a:prstGeom prst="rect">
                      <a:avLst/>
                    </a:prstGeom>
                  </pic:spPr>
                </pic:pic>
              </a:graphicData>
            </a:graphic>
          </wp:inline>
        </w:drawing>
      </w:r>
    </w:p>
    <w:p w14:paraId="295682D5" w14:textId="77777777" w:rsidR="00D22E90" w:rsidRPr="00A71C2D" w:rsidRDefault="00D22E90" w:rsidP="00D22E90">
      <w:pPr>
        <w:pStyle w:val="Heading3"/>
        <w:rPr>
          <w:rFonts w:ascii="Times New Roman" w:hAnsi="Times New Roman" w:cs="Times New Roman"/>
          <w:b/>
          <w:bCs/>
          <w:color w:val="auto"/>
          <w:sz w:val="32"/>
          <w:szCs w:val="32"/>
        </w:rPr>
      </w:pPr>
      <w:bookmarkStart w:id="8" w:name="_Toc181639556"/>
      <w:r w:rsidRPr="00A71C2D">
        <w:rPr>
          <w:rFonts w:ascii="Times New Roman" w:hAnsi="Times New Roman" w:cs="Times New Roman"/>
          <w:b/>
          <w:bCs/>
          <w:color w:val="auto"/>
          <w:sz w:val="32"/>
          <w:szCs w:val="32"/>
        </w:rPr>
        <w:t>8. Conclusion</w:t>
      </w:r>
      <w:bookmarkEnd w:id="8"/>
    </w:p>
    <w:p w14:paraId="76E5E6A3" w14:textId="77777777" w:rsidR="00D64F19"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The growth of digital in the textile industry should be increased so that companies can continue to be competitive, responsive, and sustainable companies. Combining IoT, AI, AR, and blockchain would cover consumer demand for personalization and sustainability with </w:t>
      </w:r>
      <w:r w:rsidRPr="00D22E90">
        <w:rPr>
          <w:rFonts w:ascii="Times New Roman" w:hAnsi="Times New Roman" w:cs="Times New Roman"/>
          <w:sz w:val="24"/>
          <w:szCs w:val="24"/>
        </w:rPr>
        <w:lastRenderedPageBreak/>
        <w:t>operational efficiency. Implementation phases are strategically planned along with risk mitigation measures for every market goal. This roadmap, validated by research and the market, has been a complete framework for growth and innovation for the digital textile industry.</w:t>
      </w:r>
    </w:p>
    <w:p w14:paraId="6CCE036F" w14:textId="77777777" w:rsidR="008C416C" w:rsidRPr="00D22E90" w:rsidRDefault="008C416C" w:rsidP="00D22E90">
      <w:pPr>
        <w:spacing w:line="360" w:lineRule="auto"/>
        <w:jc w:val="both"/>
        <w:rPr>
          <w:rFonts w:ascii="Times New Roman" w:hAnsi="Times New Roman" w:cs="Times New Roman"/>
          <w:sz w:val="24"/>
          <w:szCs w:val="24"/>
        </w:rPr>
      </w:pPr>
    </w:p>
    <w:p w14:paraId="36669BDB" w14:textId="77777777" w:rsidR="00D22E90" w:rsidRPr="00A71C2D" w:rsidRDefault="00D22E90" w:rsidP="00857D62">
      <w:pPr>
        <w:pStyle w:val="Heading3"/>
        <w:rPr>
          <w:rFonts w:ascii="Times New Roman" w:hAnsi="Times New Roman" w:cs="Times New Roman"/>
          <w:b/>
          <w:bCs/>
          <w:color w:val="auto"/>
          <w:sz w:val="32"/>
          <w:szCs w:val="32"/>
        </w:rPr>
      </w:pPr>
      <w:bookmarkStart w:id="9" w:name="_Toc181639557"/>
      <w:r w:rsidRPr="00A71C2D">
        <w:rPr>
          <w:rFonts w:ascii="Times New Roman" w:hAnsi="Times New Roman" w:cs="Times New Roman"/>
          <w:b/>
          <w:bCs/>
          <w:color w:val="auto"/>
          <w:sz w:val="32"/>
          <w:szCs w:val="32"/>
        </w:rPr>
        <w:t>References</w:t>
      </w:r>
      <w:bookmarkEnd w:id="9"/>
    </w:p>
    <w:p w14:paraId="1975F501"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European Commission. (2023). </w:t>
      </w:r>
      <w:r w:rsidRPr="00D22E90">
        <w:rPr>
          <w:rFonts w:ascii="Times New Roman" w:hAnsi="Times New Roman" w:cs="Times New Roman"/>
          <w:i/>
          <w:iCs/>
          <w:sz w:val="24"/>
          <w:szCs w:val="24"/>
        </w:rPr>
        <w:t>Sectoral Watch: Technological trends in the textile industry</w:t>
      </w:r>
      <w:r w:rsidRPr="00D22E90">
        <w:rPr>
          <w:rFonts w:ascii="Times New Roman" w:hAnsi="Times New Roman" w:cs="Times New Roman"/>
          <w:sz w:val="24"/>
          <w:szCs w:val="24"/>
        </w:rPr>
        <w:t xml:space="preserve">. Retrieved from </w:t>
      </w:r>
      <w:hyperlink r:id="rId8" w:tgtFrame="_new" w:history="1">
        <w:r w:rsidRPr="00D22E90">
          <w:rPr>
            <w:rStyle w:val="Hyperlink"/>
            <w:rFonts w:ascii="Times New Roman" w:hAnsi="Times New Roman" w:cs="Times New Roman"/>
            <w:sz w:val="24"/>
            <w:szCs w:val="24"/>
          </w:rPr>
          <w:t>Monitor Industrial Ecosystems</w:t>
        </w:r>
      </w:hyperlink>
      <w:r w:rsidRPr="00D22E90">
        <w:rPr>
          <w:rFonts w:ascii="Times New Roman" w:hAnsi="Times New Roman" w:cs="Times New Roman"/>
          <w:sz w:val="24"/>
          <w:szCs w:val="24"/>
        </w:rPr>
        <w:t>.</w:t>
      </w:r>
    </w:p>
    <w:p w14:paraId="5D44F609"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Monitor Industrial Ecosystems. (2023). </w:t>
      </w:r>
      <w:r w:rsidRPr="00D22E90">
        <w:rPr>
          <w:rFonts w:ascii="Times New Roman" w:hAnsi="Times New Roman" w:cs="Times New Roman"/>
          <w:i/>
          <w:iCs/>
          <w:sz w:val="24"/>
          <w:szCs w:val="24"/>
        </w:rPr>
        <w:t>Advanced Technologies for Industry: Digital Transformation in Textiles</w:t>
      </w:r>
      <w:r w:rsidRPr="00D22E90">
        <w:rPr>
          <w:rFonts w:ascii="Times New Roman" w:hAnsi="Times New Roman" w:cs="Times New Roman"/>
          <w:sz w:val="24"/>
          <w:szCs w:val="24"/>
        </w:rPr>
        <w:t xml:space="preserve">. Retrieved from </w:t>
      </w:r>
      <w:hyperlink r:id="rId9" w:tgtFrame="_new" w:history="1">
        <w:r w:rsidRPr="00D22E90">
          <w:rPr>
            <w:rStyle w:val="Hyperlink"/>
            <w:rFonts w:ascii="Times New Roman" w:hAnsi="Times New Roman" w:cs="Times New Roman"/>
            <w:sz w:val="24"/>
            <w:szCs w:val="24"/>
          </w:rPr>
          <w:t>European Commission ATI project</w:t>
        </w:r>
      </w:hyperlink>
      <w:r w:rsidRPr="00D22E90">
        <w:rPr>
          <w:rFonts w:ascii="Times New Roman" w:hAnsi="Times New Roman" w:cs="Times New Roman"/>
          <w:sz w:val="24"/>
          <w:szCs w:val="24"/>
        </w:rPr>
        <w:t>.</w:t>
      </w:r>
    </w:p>
    <w:p w14:paraId="399FACD5"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Somasree Roy. (2023). </w:t>
      </w:r>
      <w:r w:rsidRPr="00D22E90">
        <w:rPr>
          <w:rFonts w:ascii="Times New Roman" w:hAnsi="Times New Roman" w:cs="Times New Roman"/>
          <w:i/>
          <w:iCs/>
          <w:sz w:val="24"/>
          <w:szCs w:val="24"/>
        </w:rPr>
        <w:t>Digitization: The New Era in Textile and Apparel Industry</w:t>
      </w:r>
      <w:r w:rsidRPr="00D22E90">
        <w:rPr>
          <w:rFonts w:ascii="Times New Roman" w:hAnsi="Times New Roman" w:cs="Times New Roman"/>
          <w:sz w:val="24"/>
          <w:szCs w:val="24"/>
        </w:rPr>
        <w:t>. Textile Value Chain.</w:t>
      </w:r>
    </w:p>
    <w:p w14:paraId="3DB640FE"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Textile Value Chain. (2023). </w:t>
      </w:r>
      <w:r w:rsidRPr="00D22E90">
        <w:rPr>
          <w:rFonts w:ascii="Times New Roman" w:hAnsi="Times New Roman" w:cs="Times New Roman"/>
          <w:i/>
          <w:iCs/>
          <w:sz w:val="24"/>
          <w:szCs w:val="24"/>
        </w:rPr>
        <w:t>The Evolution of Digital Technologies in Textile Manufacturing</w:t>
      </w:r>
      <w:r w:rsidRPr="00D22E90">
        <w:rPr>
          <w:rFonts w:ascii="Times New Roman" w:hAnsi="Times New Roman" w:cs="Times New Roman"/>
          <w:sz w:val="24"/>
          <w:szCs w:val="24"/>
        </w:rPr>
        <w:t>. Textile Magazine.</w:t>
      </w:r>
    </w:p>
    <w:p w14:paraId="13E83368" w14:textId="77777777" w:rsidR="00D22E90" w:rsidRP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Textile World. (2024). </w:t>
      </w:r>
      <w:r w:rsidRPr="00D22E90">
        <w:rPr>
          <w:rFonts w:ascii="Times New Roman" w:hAnsi="Times New Roman" w:cs="Times New Roman"/>
          <w:i/>
          <w:iCs/>
          <w:sz w:val="24"/>
          <w:szCs w:val="24"/>
        </w:rPr>
        <w:t>How Digitalization is Transforming the Textile Industry</w:t>
      </w:r>
      <w:r w:rsidRPr="00D22E90">
        <w:rPr>
          <w:rFonts w:ascii="Times New Roman" w:hAnsi="Times New Roman" w:cs="Times New Roman"/>
          <w:sz w:val="24"/>
          <w:szCs w:val="24"/>
        </w:rPr>
        <w:t>.</w:t>
      </w:r>
    </w:p>
    <w:p w14:paraId="4E08DC2C" w14:textId="77777777" w:rsidR="00D22E90" w:rsidRDefault="00D22E90" w:rsidP="00D22E90">
      <w:pPr>
        <w:spacing w:line="360" w:lineRule="auto"/>
        <w:jc w:val="both"/>
        <w:rPr>
          <w:rFonts w:ascii="Times New Roman" w:hAnsi="Times New Roman" w:cs="Times New Roman"/>
          <w:sz w:val="24"/>
          <w:szCs w:val="24"/>
        </w:rPr>
      </w:pPr>
      <w:r w:rsidRPr="00D22E90">
        <w:rPr>
          <w:rFonts w:ascii="Times New Roman" w:hAnsi="Times New Roman" w:cs="Times New Roman"/>
          <w:sz w:val="24"/>
          <w:szCs w:val="24"/>
        </w:rPr>
        <w:t xml:space="preserve">Technopolis Group. (2021). </w:t>
      </w:r>
      <w:r w:rsidRPr="00D22E90">
        <w:rPr>
          <w:rFonts w:ascii="Times New Roman" w:hAnsi="Times New Roman" w:cs="Times New Roman"/>
          <w:i/>
          <w:iCs/>
          <w:sz w:val="24"/>
          <w:szCs w:val="24"/>
        </w:rPr>
        <w:t>Technological trends in textiles</w:t>
      </w:r>
      <w:r w:rsidRPr="00D22E90">
        <w:rPr>
          <w:rFonts w:ascii="Times New Roman" w:hAnsi="Times New Roman" w:cs="Times New Roman"/>
          <w:sz w:val="24"/>
          <w:szCs w:val="24"/>
        </w:rPr>
        <w:t>.</w:t>
      </w:r>
    </w:p>
    <w:p w14:paraId="44F35116" w14:textId="77777777" w:rsid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European Commission (2023)</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Sectoral Watch: Technological trends in the textile industry</w:t>
      </w:r>
      <w:r w:rsidRPr="008C416C">
        <w:rPr>
          <w:rFonts w:ascii="Times New Roman" w:hAnsi="Times New Roman" w:cs="Times New Roman"/>
          <w:sz w:val="24"/>
          <w:szCs w:val="24"/>
        </w:rPr>
        <w:t>. Brussels: European Commission.</w:t>
      </w:r>
    </w:p>
    <w:p w14:paraId="457A8F4F"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Hainsworth, A.W. (2022)</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Digital Transformation in Textiles: Efficiency and Customization at AW Hainsworth</w:t>
      </w:r>
      <w:r w:rsidRPr="008C416C">
        <w:rPr>
          <w:rFonts w:ascii="Times New Roman" w:hAnsi="Times New Roman" w:cs="Times New Roman"/>
          <w:sz w:val="24"/>
          <w:szCs w:val="24"/>
        </w:rPr>
        <w:t>. Company Presentation, AW Hainsworth Annual Report.</w:t>
      </w:r>
    </w:p>
    <w:p w14:paraId="09D8AD22"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Technopolis Group (2021)</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Digital Transformation in Textile Manufacturing: Trends and Impact</w:t>
      </w:r>
      <w:r w:rsidRPr="008C416C">
        <w:rPr>
          <w:rFonts w:ascii="Times New Roman" w:hAnsi="Times New Roman" w:cs="Times New Roman"/>
          <w:sz w:val="24"/>
          <w:szCs w:val="24"/>
        </w:rPr>
        <w:t>. Technopolis Group Report.</w:t>
      </w:r>
    </w:p>
    <w:p w14:paraId="5876A640"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Monitor Industrial Ecosystems (2023)</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Advanced Technologies for Industry: Digital Transformation in Textiles</w:t>
      </w:r>
      <w:r w:rsidRPr="008C416C">
        <w:rPr>
          <w:rFonts w:ascii="Times New Roman" w:hAnsi="Times New Roman" w:cs="Times New Roman"/>
          <w:sz w:val="24"/>
          <w:szCs w:val="24"/>
        </w:rPr>
        <w:t>. European Commission ATI Project Report.</w:t>
      </w:r>
    </w:p>
    <w:p w14:paraId="5AD4C83B" w14:textId="77777777" w:rsid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Textile Value Chain (2023)</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Digitization: The New Era in Textile and Apparel Industry</w:t>
      </w:r>
      <w:r w:rsidRPr="008C416C">
        <w:rPr>
          <w:rFonts w:ascii="Times New Roman" w:hAnsi="Times New Roman" w:cs="Times New Roman"/>
          <w:sz w:val="24"/>
          <w:szCs w:val="24"/>
        </w:rPr>
        <w:t>. Textile Value Chain Journal.</w:t>
      </w:r>
    </w:p>
    <w:p w14:paraId="30125740"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Hainsworth, A.W. (2021)</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Our Heritage and Future: Innovative Textile Solutions at AW Hainsworth</w:t>
      </w:r>
      <w:r w:rsidRPr="008C416C">
        <w:rPr>
          <w:rFonts w:ascii="Times New Roman" w:hAnsi="Times New Roman" w:cs="Times New Roman"/>
          <w:sz w:val="24"/>
          <w:szCs w:val="24"/>
        </w:rPr>
        <w:t>. Leeds: AW Hainsworth Ltd.</w:t>
      </w:r>
    </w:p>
    <w:p w14:paraId="4AAA0798" w14:textId="77777777" w:rsidR="008C416C" w:rsidRP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lastRenderedPageBreak/>
        <w:t>Roy, S. (2023)</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How Digitalization is Shaping the Textile Industry</w:t>
      </w:r>
      <w:r w:rsidRPr="008C416C">
        <w:rPr>
          <w:rFonts w:ascii="Times New Roman" w:hAnsi="Times New Roman" w:cs="Times New Roman"/>
          <w:sz w:val="24"/>
          <w:szCs w:val="24"/>
        </w:rPr>
        <w:t>. Textile World, 23(2), pp. 45-52.</w:t>
      </w:r>
    </w:p>
    <w:p w14:paraId="77F227C9" w14:textId="77777777" w:rsidR="008C416C" w:rsidRDefault="008C416C" w:rsidP="008C416C">
      <w:pPr>
        <w:spacing w:line="360" w:lineRule="auto"/>
        <w:jc w:val="both"/>
        <w:rPr>
          <w:rFonts w:ascii="Times New Roman" w:hAnsi="Times New Roman" w:cs="Times New Roman"/>
          <w:sz w:val="24"/>
          <w:szCs w:val="24"/>
        </w:rPr>
      </w:pPr>
      <w:r w:rsidRPr="008C416C">
        <w:rPr>
          <w:rFonts w:ascii="Times New Roman" w:hAnsi="Times New Roman" w:cs="Times New Roman"/>
          <w:b/>
          <w:bCs/>
          <w:sz w:val="24"/>
          <w:szCs w:val="24"/>
        </w:rPr>
        <w:t>Textile World (2024)</w:t>
      </w:r>
      <w:r w:rsidRPr="008C416C">
        <w:rPr>
          <w:rFonts w:ascii="Times New Roman" w:hAnsi="Times New Roman" w:cs="Times New Roman"/>
          <w:sz w:val="24"/>
          <w:szCs w:val="24"/>
        </w:rPr>
        <w:t xml:space="preserve">. </w:t>
      </w:r>
      <w:r w:rsidRPr="008C416C">
        <w:rPr>
          <w:rFonts w:ascii="Times New Roman" w:hAnsi="Times New Roman" w:cs="Times New Roman"/>
          <w:i/>
          <w:iCs/>
          <w:sz w:val="24"/>
          <w:szCs w:val="24"/>
        </w:rPr>
        <w:t>IoT Applications in Textile Industry for Efficiency and Sustainability</w:t>
      </w:r>
      <w:r w:rsidRPr="008C416C">
        <w:rPr>
          <w:rFonts w:ascii="Times New Roman" w:hAnsi="Times New Roman" w:cs="Times New Roman"/>
          <w:sz w:val="24"/>
          <w:szCs w:val="24"/>
        </w:rPr>
        <w:t>. Textile World, 24(1), pp. 30-35.</w:t>
      </w:r>
    </w:p>
    <w:p w14:paraId="1FED347F" w14:textId="77777777" w:rsidR="008C416C" w:rsidRDefault="008C416C" w:rsidP="008C416C">
      <w:pPr>
        <w:spacing w:line="360" w:lineRule="auto"/>
        <w:jc w:val="both"/>
        <w:rPr>
          <w:rFonts w:ascii="Times New Roman" w:hAnsi="Times New Roman" w:cs="Times New Roman"/>
          <w:sz w:val="24"/>
          <w:szCs w:val="24"/>
        </w:rPr>
      </w:pPr>
    </w:p>
    <w:p w14:paraId="6A03A3F5" w14:textId="77777777" w:rsidR="008C416C" w:rsidRPr="00D22E90" w:rsidRDefault="008C416C" w:rsidP="00D22E90">
      <w:pPr>
        <w:spacing w:line="360" w:lineRule="auto"/>
        <w:jc w:val="both"/>
        <w:rPr>
          <w:rFonts w:ascii="Times New Roman" w:hAnsi="Times New Roman" w:cs="Times New Roman"/>
          <w:sz w:val="24"/>
          <w:szCs w:val="24"/>
        </w:rPr>
      </w:pPr>
    </w:p>
    <w:sectPr w:rsidR="008C416C" w:rsidRPr="00D22E9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E23DA"/>
    <w:multiLevelType w:val="hybridMultilevel"/>
    <w:tmpl w:val="2CD2DA60"/>
    <w:lvl w:ilvl="0" w:tplc="0C000001">
      <w:start w:val="1"/>
      <w:numFmt w:val="bullet"/>
      <w:lvlText w:val=""/>
      <w:lvlJc w:val="left"/>
      <w:pPr>
        <w:ind w:left="720" w:hanging="360"/>
      </w:pPr>
      <w:rPr>
        <w:rFonts w:ascii="Symbol" w:hAnsi="Symbol"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1" w15:restartNumberingAfterBreak="0">
    <w:nsid w:val="22693CB0"/>
    <w:multiLevelType w:val="hybridMultilevel"/>
    <w:tmpl w:val="F78088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4EC170E"/>
    <w:multiLevelType w:val="hybridMultilevel"/>
    <w:tmpl w:val="F8E049CA"/>
    <w:lvl w:ilvl="0" w:tplc="F1AABB82">
      <w:numFmt w:val="bullet"/>
      <w:lvlText w:val=""/>
      <w:lvlJc w:val="left"/>
      <w:pPr>
        <w:ind w:left="840" w:hanging="480"/>
      </w:pPr>
      <w:rPr>
        <w:rFonts w:ascii="Times New Roman" w:eastAsiaTheme="minorHAnsi"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3" w15:restartNumberingAfterBreak="0">
    <w:nsid w:val="7637771A"/>
    <w:multiLevelType w:val="hybridMultilevel"/>
    <w:tmpl w:val="D9D08294"/>
    <w:lvl w:ilvl="0" w:tplc="F1AABB82">
      <w:numFmt w:val="bullet"/>
      <w:lvlText w:val=""/>
      <w:lvlJc w:val="left"/>
      <w:pPr>
        <w:ind w:left="840" w:hanging="480"/>
      </w:pPr>
      <w:rPr>
        <w:rFonts w:ascii="Times New Roman" w:eastAsiaTheme="minorHAnsi"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abstractNum w:abstractNumId="4" w15:restartNumberingAfterBreak="0">
    <w:nsid w:val="78360D35"/>
    <w:multiLevelType w:val="hybridMultilevel"/>
    <w:tmpl w:val="D22A1D10"/>
    <w:lvl w:ilvl="0" w:tplc="F1AABB82">
      <w:numFmt w:val="bullet"/>
      <w:lvlText w:val=""/>
      <w:lvlJc w:val="left"/>
      <w:pPr>
        <w:ind w:left="840" w:hanging="480"/>
      </w:pPr>
      <w:rPr>
        <w:rFonts w:ascii="Times New Roman" w:eastAsiaTheme="minorHAnsi" w:hAnsi="Times New Roman" w:cs="Times New Roman" w:hint="default"/>
      </w:rPr>
    </w:lvl>
    <w:lvl w:ilvl="1" w:tplc="0C000003" w:tentative="1">
      <w:start w:val="1"/>
      <w:numFmt w:val="bullet"/>
      <w:lvlText w:val="o"/>
      <w:lvlJc w:val="left"/>
      <w:pPr>
        <w:ind w:left="1440" w:hanging="360"/>
      </w:pPr>
      <w:rPr>
        <w:rFonts w:ascii="Courier New" w:hAnsi="Courier New" w:cs="Courier New" w:hint="default"/>
      </w:rPr>
    </w:lvl>
    <w:lvl w:ilvl="2" w:tplc="0C000005" w:tentative="1">
      <w:start w:val="1"/>
      <w:numFmt w:val="bullet"/>
      <w:lvlText w:val=""/>
      <w:lvlJc w:val="left"/>
      <w:pPr>
        <w:ind w:left="2160" w:hanging="360"/>
      </w:pPr>
      <w:rPr>
        <w:rFonts w:ascii="Wingdings" w:hAnsi="Wingdings" w:hint="default"/>
      </w:rPr>
    </w:lvl>
    <w:lvl w:ilvl="3" w:tplc="0C000001" w:tentative="1">
      <w:start w:val="1"/>
      <w:numFmt w:val="bullet"/>
      <w:lvlText w:val=""/>
      <w:lvlJc w:val="left"/>
      <w:pPr>
        <w:ind w:left="2880" w:hanging="360"/>
      </w:pPr>
      <w:rPr>
        <w:rFonts w:ascii="Symbol" w:hAnsi="Symbol" w:hint="default"/>
      </w:rPr>
    </w:lvl>
    <w:lvl w:ilvl="4" w:tplc="0C000003" w:tentative="1">
      <w:start w:val="1"/>
      <w:numFmt w:val="bullet"/>
      <w:lvlText w:val="o"/>
      <w:lvlJc w:val="left"/>
      <w:pPr>
        <w:ind w:left="3600" w:hanging="360"/>
      </w:pPr>
      <w:rPr>
        <w:rFonts w:ascii="Courier New" w:hAnsi="Courier New" w:cs="Courier New" w:hint="default"/>
      </w:rPr>
    </w:lvl>
    <w:lvl w:ilvl="5" w:tplc="0C000005" w:tentative="1">
      <w:start w:val="1"/>
      <w:numFmt w:val="bullet"/>
      <w:lvlText w:val=""/>
      <w:lvlJc w:val="left"/>
      <w:pPr>
        <w:ind w:left="4320" w:hanging="360"/>
      </w:pPr>
      <w:rPr>
        <w:rFonts w:ascii="Wingdings" w:hAnsi="Wingdings" w:hint="default"/>
      </w:rPr>
    </w:lvl>
    <w:lvl w:ilvl="6" w:tplc="0C000001" w:tentative="1">
      <w:start w:val="1"/>
      <w:numFmt w:val="bullet"/>
      <w:lvlText w:val=""/>
      <w:lvlJc w:val="left"/>
      <w:pPr>
        <w:ind w:left="5040" w:hanging="360"/>
      </w:pPr>
      <w:rPr>
        <w:rFonts w:ascii="Symbol" w:hAnsi="Symbol" w:hint="default"/>
      </w:rPr>
    </w:lvl>
    <w:lvl w:ilvl="7" w:tplc="0C000003" w:tentative="1">
      <w:start w:val="1"/>
      <w:numFmt w:val="bullet"/>
      <w:lvlText w:val="o"/>
      <w:lvlJc w:val="left"/>
      <w:pPr>
        <w:ind w:left="5760" w:hanging="360"/>
      </w:pPr>
      <w:rPr>
        <w:rFonts w:ascii="Courier New" w:hAnsi="Courier New" w:cs="Courier New" w:hint="default"/>
      </w:rPr>
    </w:lvl>
    <w:lvl w:ilvl="8" w:tplc="0C000005" w:tentative="1">
      <w:start w:val="1"/>
      <w:numFmt w:val="bullet"/>
      <w:lvlText w:val=""/>
      <w:lvlJc w:val="left"/>
      <w:pPr>
        <w:ind w:left="6480" w:hanging="360"/>
      </w:pPr>
      <w:rPr>
        <w:rFonts w:ascii="Wingdings" w:hAnsi="Wingdings" w:hint="default"/>
      </w:rPr>
    </w:lvl>
  </w:abstractNum>
  <w:num w:numId="1" w16cid:durableId="2044748075">
    <w:abstractNumId w:val="0"/>
  </w:num>
  <w:num w:numId="2" w16cid:durableId="2119329725">
    <w:abstractNumId w:val="2"/>
  </w:num>
  <w:num w:numId="3" w16cid:durableId="1969625038">
    <w:abstractNumId w:val="3"/>
  </w:num>
  <w:num w:numId="4" w16cid:durableId="1238326921">
    <w:abstractNumId w:val="4"/>
  </w:num>
  <w:num w:numId="5" w16cid:durableId="646495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E90"/>
    <w:rsid w:val="00152B68"/>
    <w:rsid w:val="00447B25"/>
    <w:rsid w:val="00594449"/>
    <w:rsid w:val="00657540"/>
    <w:rsid w:val="00857D62"/>
    <w:rsid w:val="008B72C3"/>
    <w:rsid w:val="008C416C"/>
    <w:rsid w:val="00A71C2D"/>
    <w:rsid w:val="00BB6F47"/>
    <w:rsid w:val="00CF110D"/>
    <w:rsid w:val="00D035CC"/>
    <w:rsid w:val="00D22E90"/>
    <w:rsid w:val="00D37F66"/>
    <w:rsid w:val="00D64F19"/>
    <w:rsid w:val="00DD3025"/>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8AE5E7"/>
  <w15:chartTrackingRefBased/>
  <w15:docId w15:val="{6DAFF98B-6489-4737-BFAB-3198DE3896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2E9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22E9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D22E9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2E9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2E9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2E9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2E9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2E9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2E9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2E9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22E9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D22E9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2E9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2E9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2E9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2E9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2E9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2E90"/>
    <w:rPr>
      <w:rFonts w:eastAsiaTheme="majorEastAsia" w:cstheme="majorBidi"/>
      <w:color w:val="272727" w:themeColor="text1" w:themeTint="D8"/>
    </w:rPr>
  </w:style>
  <w:style w:type="paragraph" w:styleId="Title">
    <w:name w:val="Title"/>
    <w:basedOn w:val="Normal"/>
    <w:next w:val="Normal"/>
    <w:link w:val="TitleChar"/>
    <w:uiPriority w:val="10"/>
    <w:qFormat/>
    <w:rsid w:val="00D22E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2E9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2E9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2E9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2E90"/>
    <w:pPr>
      <w:spacing w:before="160"/>
      <w:jc w:val="center"/>
    </w:pPr>
    <w:rPr>
      <w:i/>
      <w:iCs/>
      <w:color w:val="404040" w:themeColor="text1" w:themeTint="BF"/>
    </w:rPr>
  </w:style>
  <w:style w:type="character" w:customStyle="1" w:styleId="QuoteChar">
    <w:name w:val="Quote Char"/>
    <w:basedOn w:val="DefaultParagraphFont"/>
    <w:link w:val="Quote"/>
    <w:uiPriority w:val="29"/>
    <w:rsid w:val="00D22E90"/>
    <w:rPr>
      <w:i/>
      <w:iCs/>
      <w:color w:val="404040" w:themeColor="text1" w:themeTint="BF"/>
    </w:rPr>
  </w:style>
  <w:style w:type="paragraph" w:styleId="ListParagraph">
    <w:name w:val="List Paragraph"/>
    <w:basedOn w:val="Normal"/>
    <w:uiPriority w:val="34"/>
    <w:qFormat/>
    <w:rsid w:val="00D22E90"/>
    <w:pPr>
      <w:ind w:left="720"/>
      <w:contextualSpacing/>
    </w:pPr>
  </w:style>
  <w:style w:type="character" w:styleId="IntenseEmphasis">
    <w:name w:val="Intense Emphasis"/>
    <w:basedOn w:val="DefaultParagraphFont"/>
    <w:uiPriority w:val="21"/>
    <w:qFormat/>
    <w:rsid w:val="00D22E90"/>
    <w:rPr>
      <w:i/>
      <w:iCs/>
      <w:color w:val="0F4761" w:themeColor="accent1" w:themeShade="BF"/>
    </w:rPr>
  </w:style>
  <w:style w:type="paragraph" w:styleId="IntenseQuote">
    <w:name w:val="Intense Quote"/>
    <w:basedOn w:val="Normal"/>
    <w:next w:val="Normal"/>
    <w:link w:val="IntenseQuoteChar"/>
    <w:uiPriority w:val="30"/>
    <w:qFormat/>
    <w:rsid w:val="00D22E9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2E90"/>
    <w:rPr>
      <w:i/>
      <w:iCs/>
      <w:color w:val="0F4761" w:themeColor="accent1" w:themeShade="BF"/>
    </w:rPr>
  </w:style>
  <w:style w:type="character" w:styleId="IntenseReference">
    <w:name w:val="Intense Reference"/>
    <w:basedOn w:val="DefaultParagraphFont"/>
    <w:uiPriority w:val="32"/>
    <w:qFormat/>
    <w:rsid w:val="00D22E90"/>
    <w:rPr>
      <w:b/>
      <w:bCs/>
      <w:smallCaps/>
      <w:color w:val="0F4761" w:themeColor="accent1" w:themeShade="BF"/>
      <w:spacing w:val="5"/>
    </w:rPr>
  </w:style>
  <w:style w:type="character" w:styleId="Hyperlink">
    <w:name w:val="Hyperlink"/>
    <w:basedOn w:val="DefaultParagraphFont"/>
    <w:uiPriority w:val="99"/>
    <w:unhideWhenUsed/>
    <w:rsid w:val="00D22E90"/>
    <w:rPr>
      <w:color w:val="467886" w:themeColor="hyperlink"/>
      <w:u w:val="single"/>
    </w:rPr>
  </w:style>
  <w:style w:type="character" w:styleId="UnresolvedMention">
    <w:name w:val="Unresolved Mention"/>
    <w:basedOn w:val="DefaultParagraphFont"/>
    <w:uiPriority w:val="99"/>
    <w:semiHidden/>
    <w:unhideWhenUsed/>
    <w:rsid w:val="00D22E90"/>
    <w:rPr>
      <w:color w:val="605E5C"/>
      <w:shd w:val="clear" w:color="auto" w:fill="E1DFDD"/>
    </w:rPr>
  </w:style>
  <w:style w:type="paragraph" w:styleId="TOCHeading">
    <w:name w:val="TOC Heading"/>
    <w:basedOn w:val="Heading1"/>
    <w:next w:val="Normal"/>
    <w:uiPriority w:val="39"/>
    <w:unhideWhenUsed/>
    <w:qFormat/>
    <w:rsid w:val="00857D62"/>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857D62"/>
    <w:pPr>
      <w:spacing w:after="100"/>
      <w:ind w:left="440"/>
    </w:pPr>
  </w:style>
  <w:style w:type="paragraph" w:customStyle="1" w:styleId="DecimalAligned">
    <w:name w:val="Decimal Aligned"/>
    <w:basedOn w:val="Normal"/>
    <w:uiPriority w:val="40"/>
    <w:qFormat/>
    <w:rsid w:val="00BB6F47"/>
    <w:pPr>
      <w:tabs>
        <w:tab w:val="decimal" w:pos="360"/>
      </w:tabs>
      <w:spacing w:after="200" w:line="276" w:lineRule="auto"/>
    </w:pPr>
    <w:rPr>
      <w:rFonts w:eastAsiaTheme="minorEastAsia" w:cs="Times New Roman"/>
      <w:kern w:val="0"/>
      <w:lang w:val="en-US"/>
      <w14:ligatures w14:val="none"/>
    </w:rPr>
  </w:style>
  <w:style w:type="paragraph" w:styleId="FootnoteText">
    <w:name w:val="footnote text"/>
    <w:basedOn w:val="Normal"/>
    <w:link w:val="FootnoteTextChar"/>
    <w:uiPriority w:val="99"/>
    <w:unhideWhenUsed/>
    <w:rsid w:val="00BB6F47"/>
    <w:pPr>
      <w:spacing w:after="0" w:line="240" w:lineRule="auto"/>
    </w:pPr>
    <w:rPr>
      <w:rFonts w:eastAsiaTheme="minorEastAsia" w:cs="Times New Roman"/>
      <w:kern w:val="0"/>
      <w:sz w:val="20"/>
      <w:szCs w:val="20"/>
      <w:lang w:val="en-US"/>
      <w14:ligatures w14:val="none"/>
    </w:rPr>
  </w:style>
  <w:style w:type="character" w:customStyle="1" w:styleId="FootnoteTextChar">
    <w:name w:val="Footnote Text Char"/>
    <w:basedOn w:val="DefaultParagraphFont"/>
    <w:link w:val="FootnoteText"/>
    <w:uiPriority w:val="99"/>
    <w:rsid w:val="00BB6F47"/>
    <w:rPr>
      <w:rFonts w:eastAsiaTheme="minorEastAsia" w:cs="Times New Roman"/>
      <w:kern w:val="0"/>
      <w:sz w:val="20"/>
      <w:szCs w:val="20"/>
      <w:lang w:val="en-US"/>
      <w14:ligatures w14:val="none"/>
    </w:rPr>
  </w:style>
  <w:style w:type="character" w:styleId="SubtleEmphasis">
    <w:name w:val="Subtle Emphasis"/>
    <w:basedOn w:val="DefaultParagraphFont"/>
    <w:uiPriority w:val="19"/>
    <w:qFormat/>
    <w:rsid w:val="00BB6F47"/>
    <w:rPr>
      <w:i/>
      <w:iCs/>
    </w:rPr>
  </w:style>
  <w:style w:type="table" w:styleId="MediumShading2-Accent5">
    <w:name w:val="Medium Shading 2 Accent 5"/>
    <w:basedOn w:val="TableNormal"/>
    <w:uiPriority w:val="64"/>
    <w:rsid w:val="00BB6F47"/>
    <w:pPr>
      <w:spacing w:after="0" w:line="240" w:lineRule="auto"/>
    </w:pPr>
    <w:rPr>
      <w:rFonts w:eastAsiaTheme="minorEastAsia"/>
      <w:kern w:val="0"/>
      <w:lang w:val="en-US"/>
      <w14:ligatures w14:val="none"/>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Normal1">
    <w:name w:val="Normal1"/>
    <w:rsid w:val="00D035CC"/>
    <w:pPr>
      <w:spacing w:after="0" w:line="360" w:lineRule="auto"/>
      <w:jc w:val="both"/>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5305710">
      <w:bodyDiv w:val="1"/>
      <w:marLeft w:val="0"/>
      <w:marRight w:val="0"/>
      <w:marTop w:val="0"/>
      <w:marBottom w:val="0"/>
      <w:divBdr>
        <w:top w:val="none" w:sz="0" w:space="0" w:color="auto"/>
        <w:left w:val="none" w:sz="0" w:space="0" w:color="auto"/>
        <w:bottom w:val="none" w:sz="0" w:space="0" w:color="auto"/>
        <w:right w:val="none" w:sz="0" w:space="0" w:color="auto"/>
      </w:divBdr>
    </w:div>
    <w:div w:id="949362346">
      <w:bodyDiv w:val="1"/>
      <w:marLeft w:val="0"/>
      <w:marRight w:val="0"/>
      <w:marTop w:val="0"/>
      <w:marBottom w:val="0"/>
      <w:divBdr>
        <w:top w:val="none" w:sz="0" w:space="0" w:color="auto"/>
        <w:left w:val="none" w:sz="0" w:space="0" w:color="auto"/>
        <w:bottom w:val="none" w:sz="0" w:space="0" w:color="auto"/>
        <w:right w:val="none" w:sz="0" w:space="0" w:color="auto"/>
      </w:divBdr>
      <w:divsChild>
        <w:div w:id="198247613">
          <w:marLeft w:val="0"/>
          <w:marRight w:val="0"/>
          <w:marTop w:val="0"/>
          <w:marBottom w:val="0"/>
          <w:divBdr>
            <w:top w:val="none" w:sz="0" w:space="0" w:color="auto"/>
            <w:left w:val="none" w:sz="0" w:space="0" w:color="auto"/>
            <w:bottom w:val="none" w:sz="0" w:space="0" w:color="auto"/>
            <w:right w:val="none" w:sz="0" w:space="0" w:color="auto"/>
          </w:divBdr>
          <w:divsChild>
            <w:div w:id="498160836">
              <w:marLeft w:val="0"/>
              <w:marRight w:val="0"/>
              <w:marTop w:val="0"/>
              <w:marBottom w:val="0"/>
              <w:divBdr>
                <w:top w:val="none" w:sz="0" w:space="0" w:color="auto"/>
                <w:left w:val="none" w:sz="0" w:space="0" w:color="auto"/>
                <w:bottom w:val="none" w:sz="0" w:space="0" w:color="auto"/>
                <w:right w:val="none" w:sz="0" w:space="0" w:color="auto"/>
              </w:divBdr>
              <w:divsChild>
                <w:div w:id="72318011">
                  <w:marLeft w:val="0"/>
                  <w:marRight w:val="0"/>
                  <w:marTop w:val="0"/>
                  <w:marBottom w:val="0"/>
                  <w:divBdr>
                    <w:top w:val="none" w:sz="0" w:space="0" w:color="auto"/>
                    <w:left w:val="none" w:sz="0" w:space="0" w:color="auto"/>
                    <w:bottom w:val="none" w:sz="0" w:space="0" w:color="auto"/>
                    <w:right w:val="none" w:sz="0" w:space="0" w:color="auto"/>
                  </w:divBdr>
                  <w:divsChild>
                    <w:div w:id="399447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0935895">
          <w:marLeft w:val="0"/>
          <w:marRight w:val="0"/>
          <w:marTop w:val="0"/>
          <w:marBottom w:val="0"/>
          <w:divBdr>
            <w:top w:val="none" w:sz="0" w:space="0" w:color="auto"/>
            <w:left w:val="none" w:sz="0" w:space="0" w:color="auto"/>
            <w:bottom w:val="none" w:sz="0" w:space="0" w:color="auto"/>
            <w:right w:val="none" w:sz="0" w:space="0" w:color="auto"/>
          </w:divBdr>
          <w:divsChild>
            <w:div w:id="1357581063">
              <w:marLeft w:val="0"/>
              <w:marRight w:val="0"/>
              <w:marTop w:val="0"/>
              <w:marBottom w:val="0"/>
              <w:divBdr>
                <w:top w:val="none" w:sz="0" w:space="0" w:color="auto"/>
                <w:left w:val="none" w:sz="0" w:space="0" w:color="auto"/>
                <w:bottom w:val="none" w:sz="0" w:space="0" w:color="auto"/>
                <w:right w:val="none" w:sz="0" w:space="0" w:color="auto"/>
              </w:divBdr>
              <w:divsChild>
                <w:div w:id="180515039">
                  <w:marLeft w:val="0"/>
                  <w:marRight w:val="0"/>
                  <w:marTop w:val="0"/>
                  <w:marBottom w:val="0"/>
                  <w:divBdr>
                    <w:top w:val="none" w:sz="0" w:space="0" w:color="auto"/>
                    <w:left w:val="none" w:sz="0" w:space="0" w:color="auto"/>
                    <w:bottom w:val="none" w:sz="0" w:space="0" w:color="auto"/>
                    <w:right w:val="none" w:sz="0" w:space="0" w:color="auto"/>
                  </w:divBdr>
                  <w:divsChild>
                    <w:div w:id="1618751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0838140">
      <w:bodyDiv w:val="1"/>
      <w:marLeft w:val="0"/>
      <w:marRight w:val="0"/>
      <w:marTop w:val="0"/>
      <w:marBottom w:val="0"/>
      <w:divBdr>
        <w:top w:val="none" w:sz="0" w:space="0" w:color="auto"/>
        <w:left w:val="none" w:sz="0" w:space="0" w:color="auto"/>
        <w:bottom w:val="none" w:sz="0" w:space="0" w:color="auto"/>
        <w:right w:val="none" w:sz="0" w:space="0" w:color="auto"/>
      </w:divBdr>
      <w:divsChild>
        <w:div w:id="1343776639">
          <w:marLeft w:val="0"/>
          <w:marRight w:val="0"/>
          <w:marTop w:val="0"/>
          <w:marBottom w:val="0"/>
          <w:divBdr>
            <w:top w:val="none" w:sz="0" w:space="0" w:color="auto"/>
            <w:left w:val="none" w:sz="0" w:space="0" w:color="auto"/>
            <w:bottom w:val="none" w:sz="0" w:space="0" w:color="auto"/>
            <w:right w:val="none" w:sz="0" w:space="0" w:color="auto"/>
          </w:divBdr>
          <w:divsChild>
            <w:div w:id="922101648">
              <w:marLeft w:val="0"/>
              <w:marRight w:val="0"/>
              <w:marTop w:val="0"/>
              <w:marBottom w:val="0"/>
              <w:divBdr>
                <w:top w:val="none" w:sz="0" w:space="0" w:color="auto"/>
                <w:left w:val="none" w:sz="0" w:space="0" w:color="auto"/>
                <w:bottom w:val="none" w:sz="0" w:space="0" w:color="auto"/>
                <w:right w:val="none" w:sz="0" w:space="0" w:color="auto"/>
              </w:divBdr>
              <w:divsChild>
                <w:div w:id="677460660">
                  <w:marLeft w:val="0"/>
                  <w:marRight w:val="0"/>
                  <w:marTop w:val="0"/>
                  <w:marBottom w:val="0"/>
                  <w:divBdr>
                    <w:top w:val="none" w:sz="0" w:space="0" w:color="auto"/>
                    <w:left w:val="none" w:sz="0" w:space="0" w:color="auto"/>
                    <w:bottom w:val="none" w:sz="0" w:space="0" w:color="auto"/>
                    <w:right w:val="none" w:sz="0" w:space="0" w:color="auto"/>
                  </w:divBdr>
                  <w:divsChild>
                    <w:div w:id="415135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3565179">
          <w:marLeft w:val="0"/>
          <w:marRight w:val="0"/>
          <w:marTop w:val="0"/>
          <w:marBottom w:val="0"/>
          <w:divBdr>
            <w:top w:val="none" w:sz="0" w:space="0" w:color="auto"/>
            <w:left w:val="none" w:sz="0" w:space="0" w:color="auto"/>
            <w:bottom w:val="none" w:sz="0" w:space="0" w:color="auto"/>
            <w:right w:val="none" w:sz="0" w:space="0" w:color="auto"/>
          </w:divBdr>
          <w:divsChild>
            <w:div w:id="1690719879">
              <w:marLeft w:val="0"/>
              <w:marRight w:val="0"/>
              <w:marTop w:val="0"/>
              <w:marBottom w:val="0"/>
              <w:divBdr>
                <w:top w:val="none" w:sz="0" w:space="0" w:color="auto"/>
                <w:left w:val="none" w:sz="0" w:space="0" w:color="auto"/>
                <w:bottom w:val="none" w:sz="0" w:space="0" w:color="auto"/>
                <w:right w:val="none" w:sz="0" w:space="0" w:color="auto"/>
              </w:divBdr>
              <w:divsChild>
                <w:div w:id="970286773">
                  <w:marLeft w:val="0"/>
                  <w:marRight w:val="0"/>
                  <w:marTop w:val="0"/>
                  <w:marBottom w:val="0"/>
                  <w:divBdr>
                    <w:top w:val="none" w:sz="0" w:space="0" w:color="auto"/>
                    <w:left w:val="none" w:sz="0" w:space="0" w:color="auto"/>
                    <w:bottom w:val="none" w:sz="0" w:space="0" w:color="auto"/>
                    <w:right w:val="none" w:sz="0" w:space="0" w:color="auto"/>
                  </w:divBdr>
                  <w:divsChild>
                    <w:div w:id="57405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1847599">
      <w:bodyDiv w:val="1"/>
      <w:marLeft w:val="0"/>
      <w:marRight w:val="0"/>
      <w:marTop w:val="0"/>
      <w:marBottom w:val="0"/>
      <w:divBdr>
        <w:top w:val="none" w:sz="0" w:space="0" w:color="auto"/>
        <w:left w:val="none" w:sz="0" w:space="0" w:color="auto"/>
        <w:bottom w:val="none" w:sz="0" w:space="0" w:color="auto"/>
        <w:right w:val="none" w:sz="0" w:space="0" w:color="auto"/>
      </w:divBdr>
    </w:div>
    <w:div w:id="1503230212">
      <w:bodyDiv w:val="1"/>
      <w:marLeft w:val="0"/>
      <w:marRight w:val="0"/>
      <w:marTop w:val="0"/>
      <w:marBottom w:val="0"/>
      <w:divBdr>
        <w:top w:val="none" w:sz="0" w:space="0" w:color="auto"/>
        <w:left w:val="none" w:sz="0" w:space="0" w:color="auto"/>
        <w:bottom w:val="none" w:sz="0" w:space="0" w:color="auto"/>
        <w:right w:val="none" w:sz="0" w:space="0" w:color="auto"/>
      </w:divBdr>
    </w:div>
    <w:div w:id="1604149364">
      <w:bodyDiv w:val="1"/>
      <w:marLeft w:val="0"/>
      <w:marRight w:val="0"/>
      <w:marTop w:val="0"/>
      <w:marBottom w:val="0"/>
      <w:divBdr>
        <w:top w:val="none" w:sz="0" w:space="0" w:color="auto"/>
        <w:left w:val="none" w:sz="0" w:space="0" w:color="auto"/>
        <w:bottom w:val="none" w:sz="0" w:space="0" w:color="auto"/>
        <w:right w:val="none" w:sz="0" w:space="0" w:color="auto"/>
      </w:divBdr>
    </w:div>
    <w:div w:id="2016305031">
      <w:bodyDiv w:val="1"/>
      <w:marLeft w:val="0"/>
      <w:marRight w:val="0"/>
      <w:marTop w:val="0"/>
      <w:marBottom w:val="0"/>
      <w:divBdr>
        <w:top w:val="none" w:sz="0" w:space="0" w:color="auto"/>
        <w:left w:val="none" w:sz="0" w:space="0" w:color="auto"/>
        <w:bottom w:val="none" w:sz="0" w:space="0" w:color="auto"/>
        <w:right w:val="none" w:sz="0" w:space="0" w:color="auto"/>
      </w:divBdr>
    </w:div>
    <w:div w:id="20329985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itor-industrial-ecosystems.ec.europa.eu"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ti.ec.europ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871F84-F6D4-449E-8FBD-3CFDC0C85D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12</Pages>
  <Words>2806</Words>
  <Characters>15997</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Eesa</dc:creator>
  <cp:keywords/>
  <dc:description/>
  <cp:lastModifiedBy>dhruv jha</cp:lastModifiedBy>
  <cp:revision>3</cp:revision>
  <dcterms:created xsi:type="dcterms:W3CDTF">2024-11-08T12:52:00Z</dcterms:created>
  <dcterms:modified xsi:type="dcterms:W3CDTF">2024-11-08T12:55:00Z</dcterms:modified>
</cp:coreProperties>
</file>