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72ABC" w14:textId="77777777" w:rsidR="00B3189F" w:rsidRPr="00D355D8" w:rsidRDefault="00000000">
      <w:pPr>
        <w:spacing w:before="1440" w:after="200"/>
        <w:jc w:val="center"/>
        <w:rPr>
          <w:rFonts w:asciiTheme="majorBidi" w:hAnsiTheme="majorBidi" w:cstheme="majorBidi"/>
          <w:color w:val="auto"/>
          <w:sz w:val="24"/>
          <w:szCs w:val="24"/>
        </w:rPr>
      </w:pPr>
      <w:r w:rsidRPr="00D355D8">
        <w:rPr>
          <w:rFonts w:asciiTheme="majorBidi" w:hAnsiTheme="majorBidi" w:cstheme="majorBidi"/>
          <w:b/>
          <w:bCs/>
          <w:color w:val="auto"/>
          <w:sz w:val="24"/>
          <w:szCs w:val="24"/>
        </w:rPr>
        <w:t>BMHP5015</w:t>
      </w:r>
    </w:p>
    <w:p w14:paraId="518F527A" w14:textId="77777777" w:rsidR="00B3189F" w:rsidRPr="00D355D8" w:rsidRDefault="00000000">
      <w:pPr>
        <w:spacing w:after="120"/>
        <w:jc w:val="center"/>
        <w:rPr>
          <w:rFonts w:asciiTheme="majorBidi" w:hAnsiTheme="majorBidi" w:cstheme="majorBidi"/>
          <w:color w:val="auto"/>
          <w:sz w:val="24"/>
          <w:szCs w:val="24"/>
        </w:rPr>
      </w:pPr>
      <w:r w:rsidRPr="00D355D8">
        <w:rPr>
          <w:rFonts w:asciiTheme="majorBidi" w:hAnsiTheme="majorBidi" w:cstheme="majorBidi"/>
          <w:b/>
          <w:bCs/>
          <w:color w:val="auto"/>
          <w:sz w:val="24"/>
          <w:szCs w:val="24"/>
        </w:rPr>
        <w:t>Changemakers: Building Your Personal Brand</w:t>
      </w:r>
    </w:p>
    <w:p w14:paraId="025BE68B" w14:textId="77777777" w:rsidR="00B3189F" w:rsidRPr="00D355D8" w:rsidRDefault="00000000">
      <w:pPr>
        <w:spacing w:after="80"/>
        <w:jc w:val="center"/>
        <w:rPr>
          <w:rFonts w:asciiTheme="majorBidi" w:hAnsiTheme="majorBidi" w:cstheme="majorBidi"/>
          <w:color w:val="auto"/>
          <w:sz w:val="24"/>
          <w:szCs w:val="24"/>
        </w:rPr>
      </w:pPr>
      <w:r w:rsidRPr="00D355D8">
        <w:rPr>
          <w:rFonts w:asciiTheme="majorBidi" w:hAnsiTheme="majorBidi" w:cstheme="majorBidi"/>
          <w:b/>
          <w:bCs/>
          <w:color w:val="auto"/>
          <w:sz w:val="24"/>
          <w:szCs w:val="24"/>
        </w:rPr>
        <w:t>for Sustainable Employment</w:t>
      </w:r>
    </w:p>
    <w:p w14:paraId="1AA81C45" w14:textId="77777777" w:rsidR="00B3189F" w:rsidRPr="00D355D8" w:rsidRDefault="00B3189F">
      <w:pPr>
        <w:spacing w:after="80"/>
        <w:rPr>
          <w:rFonts w:asciiTheme="majorBidi" w:hAnsiTheme="majorBidi" w:cstheme="majorBidi"/>
          <w:color w:val="auto"/>
          <w:sz w:val="24"/>
          <w:szCs w:val="24"/>
        </w:rPr>
      </w:pPr>
    </w:p>
    <w:p w14:paraId="3E513845" w14:textId="77777777" w:rsidR="00B3189F" w:rsidRPr="00D355D8" w:rsidRDefault="00000000">
      <w:pPr>
        <w:spacing w:after="80"/>
        <w:jc w:val="center"/>
        <w:rPr>
          <w:rFonts w:asciiTheme="majorBidi" w:hAnsiTheme="majorBidi" w:cstheme="majorBidi"/>
          <w:color w:val="auto"/>
          <w:sz w:val="24"/>
          <w:szCs w:val="24"/>
        </w:rPr>
      </w:pPr>
      <w:r w:rsidRPr="00D355D8">
        <w:rPr>
          <w:rFonts w:asciiTheme="majorBidi" w:hAnsiTheme="majorBidi" w:cstheme="majorBidi"/>
          <w:i/>
          <w:iCs/>
          <w:color w:val="auto"/>
          <w:sz w:val="24"/>
          <w:szCs w:val="24"/>
        </w:rPr>
        <w:t>Component 1: Online Portfolio of Set Exercises</w:t>
      </w:r>
    </w:p>
    <w:p w14:paraId="4CE87832" w14:textId="77777777" w:rsidR="00B3189F" w:rsidRPr="00D355D8" w:rsidRDefault="00B3189F">
      <w:pPr>
        <w:spacing w:after="80"/>
        <w:rPr>
          <w:rFonts w:asciiTheme="majorBidi" w:hAnsiTheme="majorBidi" w:cstheme="majorBidi"/>
          <w:color w:val="auto"/>
          <w:sz w:val="24"/>
          <w:szCs w:val="24"/>
        </w:rPr>
      </w:pPr>
    </w:p>
    <w:p w14:paraId="0D57FACC" w14:textId="77777777" w:rsidR="00B3189F" w:rsidRPr="00D355D8" w:rsidRDefault="00B3189F">
      <w:pPr>
        <w:spacing w:after="80"/>
        <w:rPr>
          <w:rFonts w:asciiTheme="majorBidi" w:hAnsiTheme="majorBidi" w:cstheme="majorBidi"/>
          <w:color w:val="auto"/>
          <w:sz w:val="24"/>
          <w:szCs w:val="24"/>
        </w:rPr>
      </w:pPr>
    </w:p>
    <w:p w14:paraId="033D156B" w14:textId="77777777" w:rsidR="00B3189F" w:rsidRPr="00D355D8" w:rsidRDefault="00000000">
      <w:pPr>
        <w:spacing w:after="80"/>
        <w:jc w:val="center"/>
        <w:rPr>
          <w:rFonts w:asciiTheme="majorBidi" w:hAnsiTheme="majorBidi" w:cstheme="majorBidi"/>
          <w:color w:val="auto"/>
          <w:sz w:val="24"/>
          <w:szCs w:val="24"/>
        </w:rPr>
      </w:pPr>
      <w:r w:rsidRPr="00D355D8">
        <w:rPr>
          <w:rFonts w:asciiTheme="majorBidi" w:hAnsiTheme="majorBidi" w:cstheme="majorBidi"/>
          <w:color w:val="auto"/>
          <w:sz w:val="24"/>
          <w:szCs w:val="24"/>
        </w:rPr>
        <w:t>Student Name:  ___________________________</w:t>
      </w:r>
    </w:p>
    <w:p w14:paraId="596B4AEA" w14:textId="77777777" w:rsidR="00B3189F" w:rsidRPr="00D355D8" w:rsidRDefault="00000000">
      <w:pPr>
        <w:spacing w:after="80"/>
        <w:jc w:val="center"/>
        <w:rPr>
          <w:rFonts w:asciiTheme="majorBidi" w:hAnsiTheme="majorBidi" w:cstheme="majorBidi"/>
          <w:color w:val="auto"/>
          <w:sz w:val="24"/>
          <w:szCs w:val="24"/>
        </w:rPr>
      </w:pPr>
      <w:r w:rsidRPr="00D355D8">
        <w:rPr>
          <w:rFonts w:asciiTheme="majorBidi" w:hAnsiTheme="majorBidi" w:cstheme="majorBidi"/>
          <w:color w:val="auto"/>
          <w:sz w:val="24"/>
          <w:szCs w:val="24"/>
        </w:rPr>
        <w:t>Student Number:  ___________________________</w:t>
      </w:r>
    </w:p>
    <w:p w14:paraId="0425D0D3" w14:textId="77777777" w:rsidR="00B3189F" w:rsidRPr="00D355D8" w:rsidRDefault="00000000">
      <w:pPr>
        <w:spacing w:after="80"/>
        <w:jc w:val="center"/>
        <w:rPr>
          <w:rFonts w:asciiTheme="majorBidi" w:hAnsiTheme="majorBidi" w:cstheme="majorBidi"/>
          <w:color w:val="auto"/>
          <w:sz w:val="24"/>
          <w:szCs w:val="24"/>
        </w:rPr>
      </w:pPr>
      <w:r w:rsidRPr="00D355D8">
        <w:rPr>
          <w:rFonts w:asciiTheme="majorBidi" w:hAnsiTheme="majorBidi" w:cstheme="majorBidi"/>
          <w:color w:val="auto"/>
          <w:sz w:val="24"/>
          <w:szCs w:val="24"/>
        </w:rPr>
        <w:t>Module Code:  BMHP5015</w:t>
      </w:r>
    </w:p>
    <w:p w14:paraId="39C8E2A7" w14:textId="77777777" w:rsidR="00B3189F" w:rsidRPr="00D355D8" w:rsidRDefault="00000000">
      <w:pPr>
        <w:spacing w:after="80"/>
        <w:jc w:val="center"/>
        <w:rPr>
          <w:rFonts w:asciiTheme="majorBidi" w:hAnsiTheme="majorBidi" w:cstheme="majorBidi"/>
          <w:color w:val="auto"/>
          <w:sz w:val="24"/>
          <w:szCs w:val="24"/>
        </w:rPr>
      </w:pPr>
      <w:r w:rsidRPr="00D355D8">
        <w:rPr>
          <w:rFonts w:asciiTheme="majorBidi" w:hAnsiTheme="majorBidi" w:cstheme="majorBidi"/>
          <w:color w:val="auto"/>
          <w:sz w:val="24"/>
          <w:szCs w:val="24"/>
        </w:rPr>
        <w:t>Submission Date:  5th July 2026</w:t>
      </w:r>
    </w:p>
    <w:p w14:paraId="630C5B04" w14:textId="77777777" w:rsidR="00B3189F" w:rsidRPr="00D355D8" w:rsidRDefault="00B3189F">
      <w:pPr>
        <w:pageBreakBefore/>
        <w:rPr>
          <w:rFonts w:asciiTheme="majorBidi" w:hAnsiTheme="majorBidi" w:cstheme="majorBidi"/>
          <w:color w:val="auto"/>
          <w:sz w:val="24"/>
          <w:szCs w:val="24"/>
        </w:rPr>
      </w:pPr>
    </w:p>
    <w:p w14:paraId="6C0C9FA9" w14:textId="77777777" w:rsidR="00B3189F" w:rsidRPr="00141261" w:rsidRDefault="00000000">
      <w:pPr>
        <w:pStyle w:val="Heading1"/>
        <w:rPr>
          <w:rFonts w:asciiTheme="minorBidi" w:hAnsiTheme="minorBidi" w:cstheme="minorBidi"/>
          <w:color w:val="auto"/>
          <w:sz w:val="22"/>
          <w:szCs w:val="22"/>
        </w:rPr>
      </w:pPr>
      <w:r w:rsidRPr="00141261">
        <w:rPr>
          <w:rFonts w:asciiTheme="minorBidi" w:hAnsiTheme="minorBidi" w:cstheme="minorBidi"/>
          <w:color w:val="auto"/>
          <w:sz w:val="22"/>
          <w:szCs w:val="22"/>
        </w:rPr>
        <w:t>Task 1 – Personal Brand</w:t>
      </w:r>
    </w:p>
    <w:p w14:paraId="3B561639"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Critically Developing a Personal Brand for Health and Social Care Practice</w:t>
      </w:r>
    </w:p>
    <w:p w14:paraId="709F5E0C" w14:textId="77777777" w:rsidR="00B3189F" w:rsidRPr="00141261" w:rsidRDefault="00B3189F">
      <w:pPr>
        <w:pBdr>
          <w:bottom w:val="single" w:sz="6" w:space="1" w:color="2E86AB"/>
        </w:pBdr>
        <w:spacing w:before="200" w:after="200"/>
        <w:rPr>
          <w:rFonts w:asciiTheme="minorBidi" w:hAnsiTheme="minorBidi" w:cstheme="minorBidi"/>
          <w:color w:val="auto"/>
        </w:rPr>
      </w:pPr>
    </w:p>
    <w:p w14:paraId="65C11FCC" w14:textId="62FA977D" w:rsidR="00DA7898" w:rsidRPr="00141261" w:rsidRDefault="00DA7898" w:rsidP="00DA7898">
      <w:pPr>
        <w:spacing w:after="120" w:line="360" w:lineRule="auto"/>
        <w:jc w:val="both"/>
        <w:rPr>
          <w:rFonts w:asciiTheme="minorBidi" w:hAnsiTheme="minorBidi" w:cstheme="minorBidi"/>
          <w:color w:val="auto"/>
        </w:rPr>
      </w:pPr>
      <w:r w:rsidRPr="00141261">
        <w:rPr>
          <w:rFonts w:asciiTheme="minorBidi" w:hAnsiTheme="minorBidi" w:cstheme="minorBidi"/>
          <w:color w:val="auto"/>
        </w:rPr>
        <w:t>Personal brand is much more than simply self-</w:t>
      </w:r>
      <w:proofErr w:type="spellStart"/>
      <w:r w:rsidRPr="00141261">
        <w:rPr>
          <w:rFonts w:asciiTheme="minorBidi" w:hAnsiTheme="minorBidi" w:cstheme="minorBidi"/>
          <w:color w:val="auto"/>
        </w:rPr>
        <w:t>promotingit</w:t>
      </w:r>
      <w:proofErr w:type="spellEnd"/>
      <w:r w:rsidRPr="00141261">
        <w:rPr>
          <w:rFonts w:asciiTheme="minorBidi" w:hAnsiTheme="minorBidi" w:cstheme="minorBidi"/>
          <w:color w:val="auto"/>
        </w:rPr>
        <w:t xml:space="preserve"> involves a thoughtful and documented personal statement of values, skills and professional identity. In health and social care, with its emphasis on trust and credibility with clinically and ethically important implications, the question of personal brand may feel especially heavy. McNally and Speak (2021) argue that the personal brand equity is not just about perception management, but about also ensuring a “fitting” between the values verbalized by the individual and their professional behaviour that is observed – this is all the more relevant in care settings where relational trust is a mediator of outcomes.</w:t>
      </w:r>
    </w:p>
    <w:p w14:paraId="11CE7BEA" w14:textId="6BDA8278" w:rsidR="00B3189F" w:rsidRPr="00141261" w:rsidRDefault="00DA7898" w:rsidP="00DA7898">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The three main tenets of my personal brand are compassionate accountability, culturally responsive practice, and evidence-based advocacy. However, a closer look at the stated values and their implementation into everyday practice shows that there is a paradox with this: although practitioners are often encouraged to be compassionate, Tierney et al. (2023) contend that compassion fatigue and stressors within the system often overpower practitioners' ability to maintain a compassion-led practice over time.  In this regard, I will use digital professional spaces, especially LinkedIn, as channels for thought leadership and evidence sharing to meaningfully build this brand in a sustainable way. Gander (2022) points out health workers who will use digital platforms strategically will be more visible in the employment market, and also boost public health literacy in their professional role outside of work, helping to increase their professional brand. </w:t>
      </w:r>
    </w:p>
    <w:p w14:paraId="397470A3" w14:textId="77777777" w:rsidR="00B3189F" w:rsidRPr="00141261" w:rsidRDefault="00B3189F">
      <w:pPr>
        <w:spacing w:after="80"/>
        <w:rPr>
          <w:rFonts w:asciiTheme="minorBidi" w:hAnsiTheme="minorBidi" w:cstheme="minorBidi"/>
          <w:color w:val="auto"/>
        </w:rPr>
      </w:pPr>
    </w:p>
    <w:p w14:paraId="4311F2A2" w14:textId="77777777" w:rsidR="00B3189F" w:rsidRPr="00141261" w:rsidRDefault="00000000">
      <w:pPr>
        <w:pStyle w:val="Heading1"/>
        <w:rPr>
          <w:rFonts w:asciiTheme="minorBidi" w:hAnsiTheme="minorBidi" w:cstheme="minorBidi"/>
          <w:color w:val="auto"/>
          <w:sz w:val="22"/>
          <w:szCs w:val="22"/>
        </w:rPr>
      </w:pPr>
      <w:r w:rsidRPr="00141261">
        <w:rPr>
          <w:rFonts w:asciiTheme="minorBidi" w:hAnsiTheme="minorBidi" w:cstheme="minorBidi"/>
          <w:color w:val="auto"/>
          <w:sz w:val="22"/>
          <w:szCs w:val="22"/>
        </w:rPr>
        <w:t>Task 2 – Network Map and Rationale</w:t>
      </w:r>
    </w:p>
    <w:p w14:paraId="22960D64"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A Critical Assessment of Professional and Personal Networks</w:t>
      </w:r>
    </w:p>
    <w:p w14:paraId="718C7550" w14:textId="77777777" w:rsidR="00B3189F" w:rsidRPr="00141261" w:rsidRDefault="00B3189F">
      <w:pPr>
        <w:pBdr>
          <w:bottom w:val="single" w:sz="6" w:space="1" w:color="2E86AB"/>
        </w:pBdr>
        <w:spacing w:before="200" w:after="200"/>
        <w:rPr>
          <w:rFonts w:asciiTheme="minorBidi" w:hAnsiTheme="minorBidi" w:cstheme="minorBidi"/>
          <w:color w:val="auto"/>
        </w:rPr>
      </w:pPr>
    </w:p>
    <w:p w14:paraId="347D82E9" w14:textId="71F848AA" w:rsidR="00B3189F" w:rsidRPr="00141261" w:rsidRDefault="00DA7898">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Below is the network map that I've created to show the four dimensions of my professional network, Career network, Support network, </w:t>
      </w:r>
      <w:proofErr w:type="gramStart"/>
      <w:r w:rsidRPr="00141261">
        <w:rPr>
          <w:rFonts w:asciiTheme="minorBidi" w:hAnsiTheme="minorBidi" w:cstheme="minorBidi"/>
          <w:color w:val="auto"/>
        </w:rPr>
        <w:t>Social</w:t>
      </w:r>
      <w:proofErr w:type="gramEnd"/>
      <w:r w:rsidRPr="00141261">
        <w:rPr>
          <w:rFonts w:asciiTheme="minorBidi" w:hAnsiTheme="minorBidi" w:cstheme="minorBidi"/>
          <w:color w:val="auto"/>
        </w:rPr>
        <w:t xml:space="preserve"> network, Community network. Every quadrant shows a different stage of the relationship, identifying where things are going well and where there are huge opportunities for learning and growth, and for critically questioning assumptions and practices.</w:t>
      </w:r>
    </w:p>
    <w:p w14:paraId="4E14006E" w14:textId="77777777" w:rsidR="00B3189F" w:rsidRPr="00141261" w:rsidRDefault="00000000">
      <w:pPr>
        <w:spacing w:before="160" w:after="160"/>
        <w:jc w:val="center"/>
        <w:rPr>
          <w:rFonts w:asciiTheme="minorBidi" w:hAnsiTheme="minorBidi" w:cstheme="minorBidi"/>
          <w:color w:val="auto"/>
        </w:rPr>
      </w:pPr>
      <w:r w:rsidRPr="00141261">
        <w:rPr>
          <w:rFonts w:asciiTheme="minorBidi" w:hAnsiTheme="minorBidi" w:cstheme="minorBidi"/>
          <w:i/>
          <w:iCs/>
          <w:color w:val="auto"/>
        </w:rPr>
        <w:t xml:space="preserve">[ Network Map – see visual framework </w:t>
      </w:r>
      <w:proofErr w:type="gramStart"/>
      <w:r w:rsidRPr="00141261">
        <w:rPr>
          <w:rFonts w:asciiTheme="minorBidi" w:hAnsiTheme="minorBidi" w:cstheme="minorBidi"/>
          <w:i/>
          <w:iCs/>
          <w:color w:val="auto"/>
        </w:rPr>
        <w:t>below ]</w:t>
      </w:r>
      <w:proofErr w:type="gramEnd"/>
    </w:p>
    <w:p w14:paraId="656FB751" w14:textId="341D9BCC" w:rsidR="00B3189F" w:rsidRPr="00141261" w:rsidRDefault="001051DB">
      <w:pPr>
        <w:spacing w:after="80"/>
        <w:rPr>
          <w:rFonts w:asciiTheme="minorBidi" w:hAnsiTheme="minorBidi" w:cstheme="minorBidi"/>
          <w:color w:val="auto"/>
        </w:rPr>
      </w:pPr>
      <w:r w:rsidRPr="00141261">
        <w:rPr>
          <w:rFonts w:asciiTheme="minorBidi" w:hAnsiTheme="minorBidi" w:cstheme="minorBidi"/>
          <w:noProof/>
        </w:rPr>
        <w:lastRenderedPageBreak/>
        <w:drawing>
          <wp:inline distT="0" distB="0" distL="0" distR="0" wp14:anchorId="6EEEA2F8" wp14:editId="4CD88333">
            <wp:extent cx="5731510" cy="3201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01035"/>
                    </a:xfrm>
                    <a:prstGeom prst="rect">
                      <a:avLst/>
                    </a:prstGeom>
                  </pic:spPr>
                </pic:pic>
              </a:graphicData>
            </a:graphic>
          </wp:inline>
        </w:drawing>
      </w:r>
    </w:p>
    <w:p w14:paraId="02C31174" w14:textId="77777777" w:rsidR="00DA7898" w:rsidRPr="00141261" w:rsidRDefault="00DA7898" w:rsidP="00DA7898">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However, upon closer examination of this network, it is clear that the network is structurally imbalanced: my career network is there but lacks weak tie diversity – the diversity of cross-sector, cross-hierarchical relationships that </w:t>
      </w:r>
      <w:proofErr w:type="spellStart"/>
      <w:r w:rsidRPr="00141261">
        <w:rPr>
          <w:rFonts w:asciiTheme="minorBidi" w:hAnsiTheme="minorBidi" w:cstheme="minorBidi"/>
          <w:color w:val="auto"/>
        </w:rPr>
        <w:t>Granovetter's</w:t>
      </w:r>
      <w:proofErr w:type="spellEnd"/>
      <w:r w:rsidRPr="00141261">
        <w:rPr>
          <w:rFonts w:asciiTheme="minorBidi" w:hAnsiTheme="minorBidi" w:cstheme="minorBidi"/>
          <w:color w:val="auto"/>
        </w:rPr>
        <w:t xml:space="preserve"> classic theory of social capital identifies as most important in generating new position opportunities. Kilduff, B. and Brass, A., (2021) revisit and build upon </w:t>
      </w:r>
      <w:proofErr w:type="spellStart"/>
      <w:r w:rsidRPr="00141261">
        <w:rPr>
          <w:rFonts w:asciiTheme="minorBidi" w:hAnsiTheme="minorBidi" w:cstheme="minorBidi"/>
          <w:color w:val="auto"/>
        </w:rPr>
        <w:t>Granovetter's</w:t>
      </w:r>
      <w:proofErr w:type="spellEnd"/>
      <w:r w:rsidRPr="00141261">
        <w:rPr>
          <w:rFonts w:asciiTheme="minorBidi" w:hAnsiTheme="minorBidi" w:cstheme="minorBidi"/>
          <w:color w:val="auto"/>
        </w:rPr>
        <w:t xml:space="preserve"> theory that what has changed is the ability of digital professional networks to enhance the cultivation of weak ties as long as it is done proactively and with intent. I have a limited profile on LinkedIn and have yet to build up relationships with key commissioners and health policy professionals within the NHS, whose views might be able to further enrich my learning and professional growth, and inform my understanding of the challenges facing the health sector workforce.</w:t>
      </w:r>
    </w:p>
    <w:p w14:paraId="24C341F4" w14:textId="77777777" w:rsidR="00B3189F" w:rsidRPr="00141261" w:rsidRDefault="00B3189F">
      <w:pPr>
        <w:spacing w:after="80"/>
        <w:rPr>
          <w:rFonts w:asciiTheme="minorBidi" w:hAnsiTheme="minorBidi" w:cstheme="minorBidi"/>
          <w:color w:val="auto"/>
        </w:rPr>
      </w:pPr>
    </w:p>
    <w:p w14:paraId="71C5F365" w14:textId="77777777" w:rsidR="00B3189F" w:rsidRPr="00141261" w:rsidRDefault="00000000">
      <w:pPr>
        <w:pStyle w:val="Heading1"/>
        <w:rPr>
          <w:rFonts w:asciiTheme="minorBidi" w:hAnsiTheme="minorBidi" w:cstheme="minorBidi"/>
          <w:color w:val="auto"/>
          <w:sz w:val="22"/>
          <w:szCs w:val="22"/>
        </w:rPr>
      </w:pPr>
      <w:r w:rsidRPr="00141261">
        <w:rPr>
          <w:rFonts w:asciiTheme="minorBidi" w:hAnsiTheme="minorBidi" w:cstheme="minorBidi"/>
          <w:color w:val="auto"/>
          <w:sz w:val="22"/>
          <w:szCs w:val="22"/>
        </w:rPr>
        <w:t>Task 3 – Blog</w:t>
      </w:r>
    </w:p>
    <w:p w14:paraId="52176E04"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The Workforce Crisis Nobody is Talking About: Moral Injury in NHS Staff</w:t>
      </w:r>
    </w:p>
    <w:p w14:paraId="67E460E6" w14:textId="77777777" w:rsidR="00B3189F" w:rsidRPr="00141261" w:rsidRDefault="00000000">
      <w:pPr>
        <w:spacing w:after="80"/>
        <w:rPr>
          <w:rFonts w:asciiTheme="minorBidi" w:hAnsiTheme="minorBidi" w:cstheme="minorBidi"/>
          <w:color w:val="auto"/>
        </w:rPr>
      </w:pPr>
      <w:r w:rsidRPr="00141261">
        <w:rPr>
          <w:rFonts w:asciiTheme="minorBidi" w:hAnsiTheme="minorBidi" w:cstheme="minorBidi"/>
          <w:i/>
          <w:iCs/>
          <w:color w:val="auto"/>
        </w:rPr>
        <w:t>Target Audience: Early-career health and social care professionals | Estimated read: 4 minutes</w:t>
      </w:r>
    </w:p>
    <w:p w14:paraId="3F664267" w14:textId="77777777" w:rsidR="00B3189F" w:rsidRPr="00141261" w:rsidRDefault="00B3189F">
      <w:pPr>
        <w:pBdr>
          <w:bottom w:val="single" w:sz="6" w:space="1" w:color="2E86AB"/>
        </w:pBdr>
        <w:spacing w:before="200" w:after="200"/>
        <w:rPr>
          <w:rFonts w:asciiTheme="minorBidi" w:hAnsiTheme="minorBidi" w:cstheme="minorBidi"/>
          <w:color w:val="auto"/>
        </w:rPr>
      </w:pPr>
    </w:p>
    <w:p w14:paraId="324EBB9F" w14:textId="77777777" w:rsidR="006A6938" w:rsidRPr="00141261" w:rsidRDefault="006A6938" w:rsidP="006A6938">
      <w:pPr>
        <w:spacing w:after="120" w:line="360" w:lineRule="auto"/>
        <w:jc w:val="both"/>
        <w:rPr>
          <w:rFonts w:asciiTheme="minorBidi" w:hAnsiTheme="minorBidi" w:cstheme="minorBidi"/>
          <w:color w:val="auto"/>
        </w:rPr>
      </w:pPr>
      <w:r w:rsidRPr="00141261">
        <w:rPr>
          <w:rFonts w:asciiTheme="minorBidi" w:hAnsiTheme="minorBidi" w:cstheme="minorBidi"/>
          <w:color w:val="auto"/>
        </w:rPr>
        <w:t>A phrase has been growing popular in the health care corridors that you won't find on any ward rota or NHS dashboard – moral injury. While the former, burnout, is the feeling of depletion of resources, moral injury is a psychological wound that is suffered when practitioners feel forced to act in ways that contradict their ethical convictions. It is not fatigue. It is grief.</w:t>
      </w:r>
    </w:p>
    <w:p w14:paraId="118081B4" w14:textId="77777777" w:rsidR="006A6938" w:rsidRPr="00141261" w:rsidRDefault="006A6938" w:rsidP="006A6938">
      <w:pPr>
        <w:spacing w:after="120" w:line="360" w:lineRule="auto"/>
        <w:jc w:val="both"/>
        <w:rPr>
          <w:rFonts w:asciiTheme="minorBidi" w:hAnsiTheme="minorBidi" w:cstheme="minorBidi"/>
          <w:color w:val="auto"/>
        </w:rPr>
      </w:pPr>
      <w:r w:rsidRPr="00141261">
        <w:rPr>
          <w:rFonts w:asciiTheme="minorBidi" w:hAnsiTheme="minorBidi" w:cstheme="minorBidi"/>
          <w:color w:val="auto"/>
        </w:rPr>
        <w:lastRenderedPageBreak/>
        <w:t>Evidence suggests that moral injury among UK healthcare workers is now epidemic, in the aftermath of the COVID-19 pandemic and at a time of chronic underfunding to the NHS. Staff is not cutting care because they do not care, it is about the system of care that does not allow them to provide the care they know their patients deserve. When a nurse knowingly turns a patient away, because a bed is needed, and said patient is not ready to be discharged, she doesn't just forget about this. She carries it.</w:t>
      </w:r>
    </w:p>
    <w:p w14:paraId="3B94B50A" w14:textId="3B18AC9E" w:rsidR="006A6938" w:rsidRPr="00141261" w:rsidRDefault="006A6938" w:rsidP="008414C0">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The reason why the issue is particularly pressing for many of us who are entering the health and social care services is that moral injury often gets mistaken for individual resilience failure – a terrible mistake that is often framed as the problem of the one at fault when it is actually a systemic issue. </w:t>
      </w:r>
      <w:r w:rsidR="008414C0">
        <w:rPr>
          <w:rFonts w:asciiTheme="minorBidi" w:hAnsiTheme="minorBidi" w:cstheme="minorBidi"/>
          <w:color w:val="auto"/>
        </w:rPr>
        <w:t xml:space="preserve"> </w:t>
      </w:r>
      <w:r w:rsidRPr="00141261">
        <w:rPr>
          <w:rFonts w:asciiTheme="minorBidi" w:hAnsiTheme="minorBidi" w:cstheme="minorBidi"/>
          <w:color w:val="auto"/>
        </w:rPr>
        <w:t xml:space="preserve">What are those two dangerous temptations for young professionals like us as we experience moral injury in our careers? First, don't treat moral injury as something you have to endure and don't talk about; second, don't treat moral injury as a sign of personal failure. </w:t>
      </w:r>
    </w:p>
    <w:p w14:paraId="05912F46" w14:textId="13C97308" w:rsidR="00B3189F" w:rsidRPr="00141261" w:rsidRDefault="00B3189F">
      <w:pPr>
        <w:spacing w:after="120" w:line="360" w:lineRule="auto"/>
        <w:jc w:val="both"/>
        <w:rPr>
          <w:rFonts w:asciiTheme="minorBidi" w:hAnsiTheme="minorBidi" w:cstheme="minorBidi"/>
          <w:color w:val="auto"/>
        </w:rPr>
      </w:pPr>
    </w:p>
    <w:p w14:paraId="2DCF4E2C" w14:textId="77777777" w:rsidR="00B3189F" w:rsidRPr="00141261" w:rsidRDefault="00B3189F">
      <w:pPr>
        <w:spacing w:after="80"/>
        <w:rPr>
          <w:rFonts w:asciiTheme="minorBidi" w:hAnsiTheme="minorBidi" w:cstheme="minorBidi"/>
          <w:color w:val="auto"/>
        </w:rPr>
      </w:pPr>
    </w:p>
    <w:p w14:paraId="04F6BB3D" w14:textId="77777777" w:rsidR="00B3189F" w:rsidRPr="00141261" w:rsidRDefault="00000000">
      <w:pPr>
        <w:pStyle w:val="Heading1"/>
        <w:rPr>
          <w:rFonts w:asciiTheme="minorBidi" w:hAnsiTheme="minorBidi" w:cstheme="minorBidi"/>
          <w:color w:val="auto"/>
          <w:sz w:val="22"/>
          <w:szCs w:val="22"/>
        </w:rPr>
      </w:pPr>
      <w:r w:rsidRPr="00141261">
        <w:rPr>
          <w:rFonts w:asciiTheme="minorBidi" w:hAnsiTheme="minorBidi" w:cstheme="minorBidi"/>
          <w:color w:val="auto"/>
          <w:sz w:val="22"/>
          <w:szCs w:val="22"/>
        </w:rPr>
        <w:t>Task 4 – NHS Equality, Diversity and Inclusion Quiz</w:t>
      </w:r>
    </w:p>
    <w:p w14:paraId="0879D10E" w14:textId="77777777" w:rsidR="00B3189F" w:rsidRPr="00141261" w:rsidRDefault="00B3189F">
      <w:pPr>
        <w:pBdr>
          <w:bottom w:val="single" w:sz="6" w:space="1" w:color="2E86AB"/>
        </w:pBdr>
        <w:spacing w:before="200" w:after="200"/>
        <w:rPr>
          <w:rFonts w:asciiTheme="minorBidi" w:hAnsiTheme="minorBidi" w:cstheme="minorBidi"/>
          <w:color w:val="auto"/>
        </w:rPr>
      </w:pPr>
    </w:p>
    <w:p w14:paraId="4455BAE9"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Q1: Primary Goal of the NHS EDI Improvement Plan</w:t>
      </w:r>
    </w:p>
    <w:p w14:paraId="27F058A9" w14:textId="1E42C0DB" w:rsidR="00B3189F" w:rsidRPr="00141261" w:rsidRDefault="00802EA3" w:rsidP="00E929B7">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The NHS EDI Improvement Plan sets out to build a workforce that truly reflects, and is responsive to, the diverse communities they serve, and that equity becomes part of and central to how they organise and how they operate. </w:t>
      </w:r>
    </w:p>
    <w:p w14:paraId="4A8600F8"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Q2: Tackling the Gender Pay Gap</w:t>
      </w:r>
    </w:p>
    <w:p w14:paraId="11DFFF11" w14:textId="01ED518D" w:rsidR="00B3189F" w:rsidRPr="00141261" w:rsidRDefault="00802EA3" w:rsidP="00E929B7">
      <w:pPr>
        <w:spacing w:after="120" w:line="360" w:lineRule="auto"/>
        <w:jc w:val="both"/>
        <w:rPr>
          <w:rFonts w:asciiTheme="minorBidi" w:hAnsiTheme="minorBidi" w:cstheme="minorBidi"/>
          <w:color w:val="auto"/>
        </w:rPr>
      </w:pPr>
      <w:r w:rsidRPr="00141261">
        <w:rPr>
          <w:rFonts w:asciiTheme="minorBidi" w:hAnsiTheme="minorBidi" w:cstheme="minorBidi"/>
          <w:color w:val="auto"/>
        </w:rPr>
        <w:t>The Plan advocates for regular, disaggregated reporting by gender, ethnicity and disability intersections and for action plans to be put in place by trusts where there are identified gaps that are over a specified threshold.</w:t>
      </w:r>
    </w:p>
    <w:p w14:paraId="5948E1E7"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Q3: Intersectionality</w:t>
      </w:r>
    </w:p>
    <w:p w14:paraId="5C0F33A2" w14:textId="06DE6E86" w:rsidR="00B3189F" w:rsidRPr="00141261" w:rsidRDefault="00802EA3" w:rsidP="00E929B7">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Intersectionality, as used in the NHS EDI Improvement Plan, recognises that people's experiences of discrimination and disadvantage are driven by the combined effect of a number of protected characteristics (race, gender, disability and socio-economic status etc.) and not by a single characteristic. </w:t>
      </w:r>
    </w:p>
    <w:p w14:paraId="4E3CAA16"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Q4: Psychological Safety</w:t>
      </w:r>
    </w:p>
    <w:p w14:paraId="0855FED7" w14:textId="1E9CF7E2" w:rsidR="00B3189F" w:rsidRPr="00141261" w:rsidRDefault="00802EA3" w:rsidP="00E929B7">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Psychological safety is essential in healthcare environments where near misses, when allowed to go unreported, have a direct impact on patient safety and is the shared </w:t>
      </w:r>
      <w:r w:rsidRPr="00141261">
        <w:rPr>
          <w:rFonts w:asciiTheme="minorBidi" w:hAnsiTheme="minorBidi" w:cstheme="minorBidi"/>
          <w:color w:val="auto"/>
        </w:rPr>
        <w:lastRenderedPageBreak/>
        <w:t xml:space="preserve">understanding that no one can be punished for raising concerns, admitting mistakes, or challenging thinking. </w:t>
      </w:r>
    </w:p>
    <w:p w14:paraId="661E2059"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Q5: Internationally Recruited Staff</w:t>
      </w:r>
    </w:p>
    <w:p w14:paraId="2CCBD08C" w14:textId="508F2D91" w:rsidR="00B3189F" w:rsidRPr="00141261" w:rsidRDefault="00802EA3">
      <w:pPr>
        <w:spacing w:after="120" w:line="360" w:lineRule="auto"/>
        <w:jc w:val="both"/>
        <w:rPr>
          <w:rFonts w:asciiTheme="minorBidi" w:hAnsiTheme="minorBidi" w:cstheme="minorBidi"/>
          <w:color w:val="auto"/>
        </w:rPr>
      </w:pPr>
      <w:r w:rsidRPr="00141261">
        <w:rPr>
          <w:rFonts w:asciiTheme="minorBidi" w:hAnsiTheme="minorBidi" w:cstheme="minorBidi"/>
          <w:color w:val="auto"/>
        </w:rPr>
        <w:t>The Plan suggests specific induction programmes, cultural orientation support, anti-discrimination monitoring and equitable career progression for internationally recruited staff, who make up an estimated 26% of NHS clinical staff, and are often structurally disadvantaged compared to UK-trained staff, despite their skills and contributions.</w:t>
      </w:r>
    </w:p>
    <w:p w14:paraId="220C5903"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Q6: Leadership and EDI</w:t>
      </w:r>
    </w:p>
    <w:p w14:paraId="4EBF8CE0" w14:textId="586132CA" w:rsidR="00B3189F" w:rsidRPr="00141261" w:rsidRDefault="00802EA3">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The Plan places board-level accountability as an inalienable pre-condition for EDI progress, mandating Health Services Leaders to show EDI competence during appraisals. </w:t>
      </w:r>
    </w:p>
    <w:p w14:paraId="258C3D7A"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Q7: Reducing Health Inequalities Within the Workforce</w:t>
      </w:r>
    </w:p>
    <w:p w14:paraId="101F2B78" w14:textId="299E73F9" w:rsidR="00B3189F" w:rsidRPr="00141261" w:rsidRDefault="00802EA3">
      <w:pPr>
        <w:spacing w:after="120" w:line="360" w:lineRule="auto"/>
        <w:jc w:val="both"/>
        <w:rPr>
          <w:rFonts w:asciiTheme="minorBidi" w:hAnsiTheme="minorBidi" w:cstheme="minorBidi"/>
          <w:color w:val="auto"/>
        </w:rPr>
      </w:pPr>
      <w:r w:rsidRPr="00141261">
        <w:rPr>
          <w:rFonts w:asciiTheme="minorBidi" w:hAnsiTheme="minorBidi" w:cstheme="minorBidi"/>
          <w:color w:val="auto"/>
        </w:rPr>
        <w:t>The Plan also addresses the work force inequalities as an ethical failure and a risk to productivity, with targeted health and wellbeing interventions for staff groups with high rates of ill health at work including Black, Asian and Minority Ethnic staff, who are shown to have higher rates of disciplinary referrals and lower rates of promotion.</w:t>
      </w:r>
    </w:p>
    <w:p w14:paraId="16D34C46"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Q8: Data Collection on Protected Characteristics</w:t>
      </w:r>
    </w:p>
    <w:p w14:paraId="4321DD51" w14:textId="5451C45A" w:rsidR="00B3189F" w:rsidRPr="00141261" w:rsidRDefault="00802EA3">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Disaggregated data collection allows the NHS to go beyond being represented by data on general representation of women and disabled people, to data on particular areas where disadvantage can overlap, such as the underrepresentation of disabled women in senior roles. </w:t>
      </w:r>
    </w:p>
    <w:p w14:paraId="053435A2"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Q9: Flexible Working and Inclusion</w:t>
      </w:r>
    </w:p>
    <w:p w14:paraId="3EFA4D16" w14:textId="32C73CDB" w:rsidR="00B3189F" w:rsidRPr="00141261" w:rsidRDefault="00802EA3">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Flexible working policies have a significant impact of disabled staff, carers and people with religious observance duties in terms of making them more accessible to the workforce – they are more likely to be excluded when rigid presenteeism is applied. </w:t>
      </w:r>
    </w:p>
    <w:p w14:paraId="236C188A"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Q10: Combating Bullying and Harassment</w:t>
      </w:r>
    </w:p>
    <w:p w14:paraId="04F62DEB" w14:textId="6230E68B" w:rsidR="00B3189F" w:rsidRPr="00141261" w:rsidRDefault="00802EA3">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The Plan suggests anonymous reporting systems, staff bystander training and trust-based accountability systems need to be in place to help combat bullying, as the current systems are not trusted well enough, especially for staff from </w:t>
      </w:r>
      <w:proofErr w:type="spellStart"/>
      <w:r w:rsidRPr="00141261">
        <w:rPr>
          <w:rFonts w:asciiTheme="minorBidi" w:hAnsiTheme="minorBidi" w:cstheme="minorBidi"/>
          <w:color w:val="auto"/>
        </w:rPr>
        <w:t>minoritised</w:t>
      </w:r>
      <w:proofErr w:type="spellEnd"/>
      <w:r w:rsidRPr="00141261">
        <w:rPr>
          <w:rFonts w:asciiTheme="minorBidi" w:hAnsiTheme="minorBidi" w:cstheme="minorBidi"/>
          <w:color w:val="auto"/>
        </w:rPr>
        <w:t xml:space="preserve"> groups who report less confidence that complaints will be dealt with fairly.</w:t>
      </w:r>
    </w:p>
    <w:p w14:paraId="734C444B" w14:textId="77777777" w:rsidR="00B3189F" w:rsidRPr="00141261" w:rsidRDefault="00B3189F">
      <w:pPr>
        <w:spacing w:after="80"/>
        <w:rPr>
          <w:rFonts w:asciiTheme="minorBidi" w:hAnsiTheme="minorBidi" w:cstheme="minorBidi"/>
          <w:color w:val="auto"/>
        </w:rPr>
      </w:pPr>
    </w:p>
    <w:p w14:paraId="4FE4ECBA" w14:textId="77777777" w:rsidR="00B3189F" w:rsidRPr="00141261" w:rsidRDefault="00000000">
      <w:pPr>
        <w:pStyle w:val="Heading1"/>
        <w:rPr>
          <w:rFonts w:asciiTheme="minorBidi" w:hAnsiTheme="minorBidi" w:cstheme="minorBidi"/>
          <w:color w:val="auto"/>
          <w:sz w:val="22"/>
          <w:szCs w:val="22"/>
        </w:rPr>
      </w:pPr>
      <w:r w:rsidRPr="00141261">
        <w:rPr>
          <w:rFonts w:asciiTheme="minorBidi" w:hAnsiTheme="minorBidi" w:cstheme="minorBidi"/>
          <w:color w:val="auto"/>
          <w:sz w:val="22"/>
          <w:szCs w:val="22"/>
        </w:rPr>
        <w:t>Task 5 – A Letter to Yourself</w:t>
      </w:r>
    </w:p>
    <w:p w14:paraId="1C5A8299"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Reflecting on Emotional Intelligence and Resilience</w:t>
      </w:r>
    </w:p>
    <w:p w14:paraId="5750F80E" w14:textId="77777777" w:rsidR="00B3189F" w:rsidRPr="00141261" w:rsidRDefault="00B3189F">
      <w:pPr>
        <w:pBdr>
          <w:bottom w:val="single" w:sz="6" w:space="1" w:color="2E86AB"/>
        </w:pBdr>
        <w:spacing w:before="200" w:after="200"/>
        <w:rPr>
          <w:rFonts w:asciiTheme="minorBidi" w:hAnsiTheme="minorBidi" w:cstheme="minorBidi"/>
          <w:color w:val="auto"/>
        </w:rPr>
      </w:pPr>
    </w:p>
    <w:p w14:paraId="58490E12" w14:textId="77777777" w:rsidR="00B3189F" w:rsidRPr="00141261" w:rsidRDefault="00000000">
      <w:pPr>
        <w:spacing w:after="120" w:line="360" w:lineRule="auto"/>
        <w:jc w:val="both"/>
        <w:rPr>
          <w:rFonts w:asciiTheme="minorBidi" w:hAnsiTheme="minorBidi" w:cstheme="minorBidi"/>
          <w:color w:val="auto"/>
        </w:rPr>
      </w:pPr>
      <w:r w:rsidRPr="00141261">
        <w:rPr>
          <w:rFonts w:asciiTheme="minorBidi" w:hAnsiTheme="minorBidi" w:cstheme="minorBidi"/>
          <w:color w:val="auto"/>
        </w:rPr>
        <w:lastRenderedPageBreak/>
        <w:t>Dear Younger Me,</w:t>
      </w:r>
    </w:p>
    <w:p w14:paraId="05ADB257" w14:textId="77777777" w:rsidR="00B3189F" w:rsidRPr="00141261" w:rsidRDefault="00B3189F" w:rsidP="00802EA3">
      <w:pPr>
        <w:spacing w:after="80"/>
        <w:jc w:val="both"/>
        <w:rPr>
          <w:rFonts w:asciiTheme="minorBidi" w:hAnsiTheme="minorBidi" w:cstheme="minorBidi"/>
          <w:color w:val="auto"/>
        </w:rPr>
      </w:pPr>
    </w:p>
    <w:p w14:paraId="1FC1C7FB" w14:textId="77777777" w:rsidR="00802EA3" w:rsidRPr="00141261" w:rsidRDefault="00802EA3" w:rsidP="00802EA3">
      <w:pPr>
        <w:spacing w:after="120" w:line="360" w:lineRule="auto"/>
        <w:jc w:val="both"/>
        <w:rPr>
          <w:rFonts w:asciiTheme="minorBidi" w:hAnsiTheme="minorBidi" w:cstheme="minorBidi"/>
          <w:color w:val="auto"/>
        </w:rPr>
      </w:pPr>
      <w:r w:rsidRPr="00141261">
        <w:rPr>
          <w:rFonts w:asciiTheme="minorBidi" w:hAnsiTheme="minorBidi" w:cstheme="minorBidi"/>
          <w:color w:val="auto"/>
        </w:rPr>
        <w:t>It is from a perspective that you cannot see from yet: a place where what was disintegration appears as formation. You were going through a time of great change and uncertainty – overwhelmed with competing demands, worried about your ability as a professional, and the silence of no one seeing you. I would like to give you one right now.</w:t>
      </w:r>
    </w:p>
    <w:p w14:paraId="6821B642" w14:textId="42927BCA" w:rsidR="00802EA3" w:rsidRPr="00141261" w:rsidRDefault="00802EA3" w:rsidP="00802EA3">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You faced neither weakness. It was the developmental crucible, which Goleman (2020) calls the developmental friction that builds emotional </w:t>
      </w:r>
      <w:proofErr w:type="gramStart"/>
      <w:r w:rsidRPr="00141261">
        <w:rPr>
          <w:rFonts w:asciiTheme="minorBidi" w:hAnsiTheme="minorBidi" w:cstheme="minorBidi"/>
          <w:color w:val="auto"/>
        </w:rPr>
        <w:t>intelligence  and</w:t>
      </w:r>
      <w:proofErr w:type="gramEnd"/>
      <w:r w:rsidRPr="00141261">
        <w:rPr>
          <w:rFonts w:asciiTheme="minorBidi" w:hAnsiTheme="minorBidi" w:cstheme="minorBidi"/>
          <w:color w:val="auto"/>
        </w:rPr>
        <w:t xml:space="preserve"> especially self-awareness and self-regulation  rather than simply being taught. Then you would not be able to describe your feeling accurately; you just knew that something wasn't right. If she could have learned to name those feelings, instead of shutting them down, her life would have changed forever. Emotional granularity, the ability to distinguish emotional feeling states such as guilt from shame, anxiety from fear, can lead to much more targeted and adaptive responses to adversity.</w:t>
      </w:r>
    </w:p>
    <w:p w14:paraId="7059E627" w14:textId="57DF7FEC" w:rsidR="00802EA3" w:rsidRPr="00141261" w:rsidRDefault="00802EA3" w:rsidP="00802EA3">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There is one other thing I want to question you – your dogma of resilience being endurance without complaint. It does not. Southwick and Charney (2022) define resilience not as simply the ability to withstand the blow of life, but as the ability to be more </w:t>
      </w:r>
      <w:proofErr w:type="gramStart"/>
      <w:r w:rsidRPr="00141261">
        <w:rPr>
          <w:rFonts w:asciiTheme="minorBidi" w:hAnsiTheme="minorBidi" w:cstheme="minorBidi"/>
          <w:color w:val="auto"/>
        </w:rPr>
        <w:t>adaptable  to</w:t>
      </w:r>
      <w:proofErr w:type="gramEnd"/>
      <w:r w:rsidRPr="00141261">
        <w:rPr>
          <w:rFonts w:asciiTheme="minorBidi" w:hAnsiTheme="minorBidi" w:cstheme="minorBidi"/>
          <w:color w:val="auto"/>
        </w:rPr>
        <w:t xml:space="preserve"> be flexible, to accept help when help is needed, to change one's perspective on a bad situation without diminishing the nature of the situation. Your “cool” colleagues weren't immune to it. They have just learned how to think and relate with difficulty and not add to it.</w:t>
      </w:r>
    </w:p>
    <w:p w14:paraId="43DF60C0" w14:textId="77777777" w:rsidR="00802EA3" w:rsidRPr="00141261" w:rsidRDefault="00802EA3" w:rsidP="00802EA3">
      <w:pPr>
        <w:spacing w:after="120" w:line="360" w:lineRule="auto"/>
        <w:jc w:val="both"/>
        <w:rPr>
          <w:rFonts w:asciiTheme="minorBidi" w:hAnsiTheme="minorBidi" w:cstheme="minorBidi"/>
          <w:color w:val="auto"/>
        </w:rPr>
      </w:pPr>
      <w:r w:rsidRPr="00141261">
        <w:rPr>
          <w:rFonts w:asciiTheme="minorBidi" w:hAnsiTheme="minorBidi" w:cstheme="minorBidi"/>
          <w:color w:val="auto"/>
        </w:rPr>
        <w:t>The capacities are not a soft peripheral to professional competence in health and social care, but its very essence. No one who can't control their own emotion can consistently attune to the emotion of vulnerable persons. You have to do what you're going to do with every bit of you; not in spite of your sensitivities, but because of your sensitivities.</w:t>
      </w:r>
    </w:p>
    <w:p w14:paraId="64F83505" w14:textId="77777777" w:rsidR="00B3189F" w:rsidRPr="00141261" w:rsidRDefault="00B3189F">
      <w:pPr>
        <w:spacing w:after="80"/>
        <w:rPr>
          <w:rFonts w:asciiTheme="minorBidi" w:hAnsiTheme="minorBidi" w:cstheme="minorBidi"/>
          <w:color w:val="auto"/>
        </w:rPr>
      </w:pPr>
    </w:p>
    <w:p w14:paraId="2116FDB9" w14:textId="77777777" w:rsidR="00B3189F" w:rsidRPr="00141261" w:rsidRDefault="00000000">
      <w:pPr>
        <w:spacing w:after="120" w:line="360" w:lineRule="auto"/>
        <w:jc w:val="both"/>
        <w:rPr>
          <w:rFonts w:asciiTheme="minorBidi" w:hAnsiTheme="minorBidi" w:cstheme="minorBidi"/>
          <w:color w:val="auto"/>
        </w:rPr>
      </w:pPr>
      <w:r w:rsidRPr="00141261">
        <w:rPr>
          <w:rFonts w:asciiTheme="minorBidi" w:hAnsiTheme="minorBidi" w:cstheme="minorBidi"/>
          <w:color w:val="auto"/>
        </w:rPr>
        <w:t>With care and conviction,</w:t>
      </w:r>
    </w:p>
    <w:p w14:paraId="0A10742F" w14:textId="77777777" w:rsidR="00B3189F" w:rsidRPr="00141261" w:rsidRDefault="00000000">
      <w:pPr>
        <w:spacing w:after="120" w:line="360" w:lineRule="auto"/>
        <w:jc w:val="both"/>
        <w:rPr>
          <w:rFonts w:asciiTheme="minorBidi" w:hAnsiTheme="minorBidi" w:cstheme="minorBidi"/>
          <w:color w:val="auto"/>
        </w:rPr>
      </w:pPr>
      <w:r w:rsidRPr="00141261">
        <w:rPr>
          <w:rFonts w:asciiTheme="minorBidi" w:hAnsiTheme="minorBidi" w:cstheme="minorBidi"/>
          <w:color w:val="auto"/>
        </w:rPr>
        <w:t>Your Future Self</w:t>
      </w:r>
    </w:p>
    <w:p w14:paraId="3445D79D" w14:textId="77777777" w:rsidR="00B3189F" w:rsidRPr="00141261" w:rsidRDefault="00B3189F">
      <w:pPr>
        <w:spacing w:after="80"/>
        <w:rPr>
          <w:rFonts w:asciiTheme="minorBidi" w:hAnsiTheme="minorBidi" w:cstheme="minorBidi"/>
          <w:color w:val="auto"/>
        </w:rPr>
      </w:pPr>
    </w:p>
    <w:p w14:paraId="5D00228B" w14:textId="0DC9A24A" w:rsidR="00B3189F" w:rsidRPr="00141261" w:rsidRDefault="00000000" w:rsidP="009D5D25">
      <w:pPr>
        <w:pStyle w:val="Heading1"/>
        <w:rPr>
          <w:rFonts w:asciiTheme="minorBidi" w:hAnsiTheme="minorBidi" w:cstheme="minorBidi"/>
          <w:color w:val="auto"/>
          <w:sz w:val="22"/>
          <w:szCs w:val="22"/>
        </w:rPr>
      </w:pPr>
      <w:r w:rsidRPr="00141261">
        <w:rPr>
          <w:rFonts w:asciiTheme="minorBidi" w:hAnsiTheme="minorBidi" w:cstheme="minorBidi"/>
          <w:color w:val="auto"/>
          <w:sz w:val="22"/>
          <w:szCs w:val="22"/>
        </w:rPr>
        <w:t>Task 6 – GANTT Chart: Employment Goals Timeline</w:t>
      </w:r>
    </w:p>
    <w:p w14:paraId="693A12D3" w14:textId="08A3C502" w:rsidR="00B3189F" w:rsidRPr="00141261" w:rsidRDefault="00B3189F">
      <w:pPr>
        <w:spacing w:after="120"/>
        <w:rPr>
          <w:rFonts w:asciiTheme="minorBidi" w:hAnsiTheme="minorBidi" w:cstheme="minorBidi"/>
          <w:color w:val="auto"/>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4"/>
        <w:gridCol w:w="1047"/>
        <w:gridCol w:w="1047"/>
        <w:gridCol w:w="1047"/>
        <w:gridCol w:w="1047"/>
        <w:gridCol w:w="1047"/>
        <w:gridCol w:w="1047"/>
        <w:gridCol w:w="1140"/>
      </w:tblGrid>
      <w:tr w:rsidR="00F74C7C" w:rsidRPr="00141261" w14:paraId="5AA39834" w14:textId="77777777">
        <w:tc>
          <w:tcPr>
            <w:tcW w:w="1700"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tcPr>
          <w:p w14:paraId="73F10ACE" w14:textId="77777777" w:rsidR="00B3189F" w:rsidRPr="00141261" w:rsidRDefault="00000000">
            <w:pPr>
              <w:rPr>
                <w:rFonts w:asciiTheme="minorBidi" w:hAnsiTheme="minorBidi" w:cstheme="minorBidi"/>
                <w:color w:val="auto"/>
              </w:rPr>
            </w:pPr>
            <w:r w:rsidRPr="00141261">
              <w:rPr>
                <w:rFonts w:asciiTheme="minorBidi" w:hAnsiTheme="minorBidi" w:cstheme="minorBidi"/>
                <w:color w:val="auto"/>
              </w:rPr>
              <w:t>Task / Goal</w:t>
            </w:r>
          </w:p>
        </w:tc>
        <w:tc>
          <w:tcPr>
            <w:tcW w:w="1185"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tcPr>
          <w:p w14:paraId="01387F18" w14:textId="77777777" w:rsidR="00B3189F" w:rsidRPr="00141261" w:rsidRDefault="00000000">
            <w:pPr>
              <w:jc w:val="center"/>
              <w:rPr>
                <w:rFonts w:asciiTheme="minorBidi" w:hAnsiTheme="minorBidi" w:cstheme="minorBidi"/>
                <w:color w:val="auto"/>
              </w:rPr>
            </w:pPr>
            <w:r w:rsidRPr="00141261">
              <w:rPr>
                <w:rFonts w:asciiTheme="minorBidi" w:hAnsiTheme="minorBidi" w:cstheme="minorBidi"/>
                <w:b/>
                <w:bCs/>
                <w:color w:val="auto"/>
              </w:rPr>
              <w:t>Month 1-2</w:t>
            </w:r>
          </w:p>
        </w:tc>
        <w:tc>
          <w:tcPr>
            <w:tcW w:w="1185"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tcPr>
          <w:p w14:paraId="6F7071BD" w14:textId="77777777" w:rsidR="00B3189F" w:rsidRPr="00141261" w:rsidRDefault="00000000">
            <w:pPr>
              <w:jc w:val="center"/>
              <w:rPr>
                <w:rFonts w:asciiTheme="minorBidi" w:hAnsiTheme="minorBidi" w:cstheme="minorBidi"/>
                <w:color w:val="auto"/>
              </w:rPr>
            </w:pPr>
            <w:r w:rsidRPr="00141261">
              <w:rPr>
                <w:rFonts w:asciiTheme="minorBidi" w:hAnsiTheme="minorBidi" w:cstheme="minorBidi"/>
                <w:b/>
                <w:bCs/>
                <w:color w:val="auto"/>
              </w:rPr>
              <w:t>Month 3-4</w:t>
            </w:r>
          </w:p>
        </w:tc>
        <w:tc>
          <w:tcPr>
            <w:tcW w:w="1185"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tcPr>
          <w:p w14:paraId="47C85E71" w14:textId="77777777" w:rsidR="00B3189F" w:rsidRPr="00141261" w:rsidRDefault="00000000">
            <w:pPr>
              <w:jc w:val="center"/>
              <w:rPr>
                <w:rFonts w:asciiTheme="minorBidi" w:hAnsiTheme="minorBidi" w:cstheme="minorBidi"/>
                <w:color w:val="auto"/>
              </w:rPr>
            </w:pPr>
            <w:r w:rsidRPr="00141261">
              <w:rPr>
                <w:rFonts w:asciiTheme="minorBidi" w:hAnsiTheme="minorBidi" w:cstheme="minorBidi"/>
                <w:b/>
                <w:bCs/>
                <w:color w:val="auto"/>
              </w:rPr>
              <w:t>Month 5-6</w:t>
            </w:r>
          </w:p>
        </w:tc>
        <w:tc>
          <w:tcPr>
            <w:tcW w:w="1185"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tcPr>
          <w:p w14:paraId="6CDBE0F3" w14:textId="77777777" w:rsidR="00B3189F" w:rsidRPr="00141261" w:rsidRDefault="00000000">
            <w:pPr>
              <w:jc w:val="center"/>
              <w:rPr>
                <w:rFonts w:asciiTheme="minorBidi" w:hAnsiTheme="minorBidi" w:cstheme="minorBidi"/>
                <w:color w:val="auto"/>
              </w:rPr>
            </w:pPr>
            <w:r w:rsidRPr="00141261">
              <w:rPr>
                <w:rFonts w:asciiTheme="minorBidi" w:hAnsiTheme="minorBidi" w:cstheme="minorBidi"/>
                <w:b/>
                <w:bCs/>
                <w:color w:val="auto"/>
              </w:rPr>
              <w:t>Month 7-8</w:t>
            </w:r>
          </w:p>
        </w:tc>
        <w:tc>
          <w:tcPr>
            <w:tcW w:w="1185"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tcPr>
          <w:p w14:paraId="4A51CA8E" w14:textId="77777777" w:rsidR="00B3189F" w:rsidRPr="00141261" w:rsidRDefault="00000000">
            <w:pPr>
              <w:jc w:val="center"/>
              <w:rPr>
                <w:rFonts w:asciiTheme="minorBidi" w:hAnsiTheme="minorBidi" w:cstheme="minorBidi"/>
                <w:color w:val="auto"/>
              </w:rPr>
            </w:pPr>
            <w:r w:rsidRPr="00141261">
              <w:rPr>
                <w:rFonts w:asciiTheme="minorBidi" w:hAnsiTheme="minorBidi" w:cstheme="minorBidi"/>
                <w:b/>
                <w:bCs/>
                <w:color w:val="auto"/>
              </w:rPr>
              <w:t>Month 9-10</w:t>
            </w:r>
          </w:p>
        </w:tc>
        <w:tc>
          <w:tcPr>
            <w:tcW w:w="1185"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tcPr>
          <w:p w14:paraId="3ED4823A" w14:textId="77777777" w:rsidR="00B3189F" w:rsidRPr="00141261" w:rsidRDefault="00000000">
            <w:pPr>
              <w:jc w:val="center"/>
              <w:rPr>
                <w:rFonts w:asciiTheme="minorBidi" w:hAnsiTheme="minorBidi" w:cstheme="minorBidi"/>
                <w:color w:val="auto"/>
              </w:rPr>
            </w:pPr>
            <w:r w:rsidRPr="00141261">
              <w:rPr>
                <w:rFonts w:asciiTheme="minorBidi" w:hAnsiTheme="minorBidi" w:cstheme="minorBidi"/>
                <w:b/>
                <w:bCs/>
                <w:color w:val="auto"/>
              </w:rPr>
              <w:t>Month 11-12</w:t>
            </w:r>
          </w:p>
        </w:tc>
        <w:tc>
          <w:tcPr>
            <w:tcW w:w="1185"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tcPr>
          <w:p w14:paraId="7994C056" w14:textId="77777777" w:rsidR="00B3189F" w:rsidRPr="00141261" w:rsidRDefault="00000000">
            <w:pPr>
              <w:jc w:val="center"/>
              <w:rPr>
                <w:rFonts w:asciiTheme="minorBidi" w:hAnsiTheme="minorBidi" w:cstheme="minorBidi"/>
                <w:color w:val="auto"/>
              </w:rPr>
            </w:pPr>
            <w:r w:rsidRPr="00141261">
              <w:rPr>
                <w:rFonts w:asciiTheme="minorBidi" w:hAnsiTheme="minorBidi" w:cstheme="minorBidi"/>
                <w:b/>
                <w:bCs/>
                <w:color w:val="auto"/>
              </w:rPr>
              <w:t>Ongoing</w:t>
            </w:r>
          </w:p>
        </w:tc>
      </w:tr>
      <w:tr w:rsidR="00F74C7C" w:rsidRPr="00141261" w14:paraId="2B3E7942"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5112F18F" w14:textId="77777777" w:rsidR="00B3189F" w:rsidRPr="00141261" w:rsidRDefault="00000000">
            <w:pPr>
              <w:rPr>
                <w:rFonts w:asciiTheme="minorBidi" w:hAnsiTheme="minorBidi" w:cstheme="minorBidi"/>
                <w:color w:val="auto"/>
              </w:rPr>
            </w:pPr>
            <w:r w:rsidRPr="00141261">
              <w:rPr>
                <w:rFonts w:asciiTheme="minorBidi" w:hAnsiTheme="minorBidi" w:cstheme="minorBidi"/>
                <w:color w:val="auto"/>
              </w:rPr>
              <w:t>Complete portfolio &amp; assessments</w:t>
            </w:r>
          </w:p>
        </w:tc>
        <w:tc>
          <w:tcPr>
            <w:tcW w:w="1185" w:type="dxa"/>
            <w:tcBorders>
              <w:top w:val="single" w:sz="1" w:space="0" w:color="CCCCCC"/>
              <w:left w:val="single" w:sz="1" w:space="0" w:color="CCCCCC"/>
              <w:bottom w:val="single" w:sz="1" w:space="0" w:color="CCCCCC"/>
              <w:right w:val="single" w:sz="1" w:space="0" w:color="CCCCCC"/>
            </w:tcBorders>
            <w:shd w:val="clear" w:color="auto" w:fill="2E86AB"/>
            <w:tcMar>
              <w:top w:w="60" w:type="dxa"/>
              <w:left w:w="80" w:type="dxa"/>
              <w:bottom w:w="60" w:type="dxa"/>
              <w:right w:w="80" w:type="dxa"/>
            </w:tcMar>
          </w:tcPr>
          <w:p w14:paraId="5EC9DFA7"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b/>
                <w:bCs/>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2E86AB"/>
            <w:tcMar>
              <w:top w:w="60" w:type="dxa"/>
              <w:left w:w="80" w:type="dxa"/>
              <w:bottom w:w="60" w:type="dxa"/>
              <w:right w:w="80" w:type="dxa"/>
            </w:tcMar>
          </w:tcPr>
          <w:p w14:paraId="0195E84E"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b/>
                <w:bCs/>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6EFDBB9E"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1713A0F3"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671255BA"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456FBD67"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6AC1E36B" w14:textId="77777777" w:rsidR="00B3189F" w:rsidRPr="00141261" w:rsidRDefault="00B3189F">
            <w:pPr>
              <w:jc w:val="center"/>
              <w:rPr>
                <w:rFonts w:asciiTheme="minorBidi" w:hAnsiTheme="minorBidi" w:cstheme="minorBidi"/>
                <w:color w:val="auto"/>
              </w:rPr>
            </w:pPr>
          </w:p>
        </w:tc>
      </w:tr>
      <w:tr w:rsidR="00F74C7C" w:rsidRPr="00141261" w14:paraId="4F2A4A79"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16BE9658" w14:textId="77777777" w:rsidR="00B3189F" w:rsidRPr="00141261" w:rsidRDefault="00000000">
            <w:pPr>
              <w:rPr>
                <w:rFonts w:asciiTheme="minorBidi" w:hAnsiTheme="minorBidi" w:cstheme="minorBidi"/>
                <w:color w:val="auto"/>
              </w:rPr>
            </w:pPr>
            <w:r w:rsidRPr="00141261">
              <w:rPr>
                <w:rFonts w:asciiTheme="minorBidi" w:hAnsiTheme="minorBidi" w:cstheme="minorBidi"/>
                <w:color w:val="auto"/>
              </w:rPr>
              <w:lastRenderedPageBreak/>
              <w:t>Update CV &amp; LinkedIn profile</w:t>
            </w:r>
          </w:p>
        </w:tc>
        <w:tc>
          <w:tcPr>
            <w:tcW w:w="1185" w:type="dxa"/>
            <w:tcBorders>
              <w:top w:val="single" w:sz="1" w:space="0" w:color="CCCCCC"/>
              <w:left w:val="single" w:sz="1" w:space="0" w:color="CCCCCC"/>
              <w:bottom w:val="single" w:sz="1" w:space="0" w:color="CCCCCC"/>
              <w:right w:val="single" w:sz="1" w:space="0" w:color="CCCCCC"/>
            </w:tcBorders>
            <w:shd w:val="clear" w:color="auto" w:fill="2E86AB"/>
            <w:tcMar>
              <w:top w:w="60" w:type="dxa"/>
              <w:left w:w="80" w:type="dxa"/>
              <w:bottom w:w="60" w:type="dxa"/>
              <w:right w:w="80" w:type="dxa"/>
            </w:tcMar>
          </w:tcPr>
          <w:p w14:paraId="289A7EBE"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b/>
                <w:bCs/>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2E86AB"/>
            <w:tcMar>
              <w:top w:w="60" w:type="dxa"/>
              <w:left w:w="80" w:type="dxa"/>
              <w:bottom w:w="60" w:type="dxa"/>
              <w:right w:w="80" w:type="dxa"/>
            </w:tcMar>
          </w:tcPr>
          <w:p w14:paraId="49FD1185"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b/>
                <w:bCs/>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0C95F4A2"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6FD6B21B"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1A7BAC0C"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1584141D"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07046884" w14:textId="77777777" w:rsidR="00B3189F" w:rsidRPr="00141261" w:rsidRDefault="00B3189F">
            <w:pPr>
              <w:jc w:val="center"/>
              <w:rPr>
                <w:rFonts w:asciiTheme="minorBidi" w:hAnsiTheme="minorBidi" w:cstheme="minorBidi"/>
                <w:color w:val="auto"/>
              </w:rPr>
            </w:pPr>
          </w:p>
        </w:tc>
      </w:tr>
      <w:tr w:rsidR="00F74C7C" w:rsidRPr="00141261" w14:paraId="0EB9A614"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2477D87A" w14:textId="77777777" w:rsidR="00B3189F" w:rsidRPr="00141261" w:rsidRDefault="00000000">
            <w:pPr>
              <w:rPr>
                <w:rFonts w:asciiTheme="minorBidi" w:hAnsiTheme="minorBidi" w:cstheme="minorBidi"/>
                <w:color w:val="auto"/>
              </w:rPr>
            </w:pPr>
            <w:r w:rsidRPr="00141261">
              <w:rPr>
                <w:rFonts w:asciiTheme="minorBidi" w:hAnsiTheme="minorBidi" w:cstheme="minorBidi"/>
                <w:color w:val="auto"/>
              </w:rPr>
              <w:t>Expand professional network</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24B895F7"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2E86AB"/>
            <w:tcMar>
              <w:top w:w="60" w:type="dxa"/>
              <w:left w:w="80" w:type="dxa"/>
              <w:bottom w:w="60" w:type="dxa"/>
              <w:right w:w="80" w:type="dxa"/>
            </w:tcMar>
          </w:tcPr>
          <w:p w14:paraId="585DEFCF"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b/>
                <w:bCs/>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26C5B231"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0951BB0D"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1F818C82"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47F82633"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15DE5D9A"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r>
      <w:tr w:rsidR="00F74C7C" w:rsidRPr="00141261" w14:paraId="7282E273"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03250B89" w14:textId="77777777" w:rsidR="00B3189F" w:rsidRPr="00141261" w:rsidRDefault="00000000">
            <w:pPr>
              <w:rPr>
                <w:rFonts w:asciiTheme="minorBidi" w:hAnsiTheme="minorBidi" w:cstheme="minorBidi"/>
                <w:color w:val="auto"/>
              </w:rPr>
            </w:pPr>
            <w:r w:rsidRPr="00141261">
              <w:rPr>
                <w:rFonts w:asciiTheme="minorBidi" w:hAnsiTheme="minorBidi" w:cstheme="minorBidi"/>
                <w:color w:val="auto"/>
              </w:rPr>
              <w:t>Apply for graduate positions</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3F383813"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6ACBF84F"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2E01E384"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1981F953"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2A46ABBD"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7437292E"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0333BA68" w14:textId="77777777" w:rsidR="00B3189F" w:rsidRPr="00141261" w:rsidRDefault="00B3189F">
            <w:pPr>
              <w:jc w:val="center"/>
              <w:rPr>
                <w:rFonts w:asciiTheme="minorBidi" w:hAnsiTheme="minorBidi" w:cstheme="minorBidi"/>
                <w:color w:val="auto"/>
              </w:rPr>
            </w:pPr>
          </w:p>
        </w:tc>
      </w:tr>
      <w:tr w:rsidR="00F74C7C" w:rsidRPr="00141261" w14:paraId="1AD14DDC"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2236383D" w14:textId="77777777" w:rsidR="00B3189F" w:rsidRPr="00141261" w:rsidRDefault="00000000">
            <w:pPr>
              <w:rPr>
                <w:rFonts w:asciiTheme="minorBidi" w:hAnsiTheme="minorBidi" w:cstheme="minorBidi"/>
                <w:color w:val="auto"/>
              </w:rPr>
            </w:pPr>
            <w:r w:rsidRPr="00141261">
              <w:rPr>
                <w:rFonts w:asciiTheme="minorBidi" w:hAnsiTheme="minorBidi" w:cstheme="minorBidi"/>
                <w:color w:val="auto"/>
              </w:rPr>
              <w:t>Professional body registration</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15183A47"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5D807F85"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25A90755"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608AFE93"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4F553E2B"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143EDFA0"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4B15B519" w14:textId="77777777" w:rsidR="00B3189F" w:rsidRPr="00141261" w:rsidRDefault="00B3189F">
            <w:pPr>
              <w:jc w:val="center"/>
              <w:rPr>
                <w:rFonts w:asciiTheme="minorBidi" w:hAnsiTheme="minorBidi" w:cstheme="minorBidi"/>
                <w:color w:val="auto"/>
              </w:rPr>
            </w:pPr>
          </w:p>
        </w:tc>
      </w:tr>
      <w:tr w:rsidR="00F74C7C" w:rsidRPr="00141261" w14:paraId="60A3C45E"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6AA4B93A" w14:textId="77777777" w:rsidR="00B3189F" w:rsidRPr="00141261" w:rsidRDefault="00000000">
            <w:pPr>
              <w:rPr>
                <w:rFonts w:asciiTheme="minorBidi" w:hAnsiTheme="minorBidi" w:cstheme="minorBidi"/>
                <w:color w:val="auto"/>
              </w:rPr>
            </w:pPr>
            <w:r w:rsidRPr="00141261">
              <w:rPr>
                <w:rFonts w:asciiTheme="minorBidi" w:hAnsiTheme="minorBidi" w:cstheme="minorBidi"/>
                <w:color w:val="auto"/>
              </w:rPr>
              <w:t>Interview preparation &amp; CPD</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4C62CAC6"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0509EC91"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68C539F6"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714D708D"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42E3B76D"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3500A126"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7432EC65" w14:textId="77777777" w:rsidR="00B3189F" w:rsidRPr="00141261" w:rsidRDefault="00B3189F">
            <w:pPr>
              <w:jc w:val="center"/>
              <w:rPr>
                <w:rFonts w:asciiTheme="minorBidi" w:hAnsiTheme="minorBidi" w:cstheme="minorBidi"/>
                <w:color w:val="auto"/>
              </w:rPr>
            </w:pPr>
          </w:p>
        </w:tc>
      </w:tr>
      <w:tr w:rsidR="00F74C7C" w:rsidRPr="00141261" w14:paraId="31E38AE7"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05B136B9" w14:textId="77777777" w:rsidR="00B3189F" w:rsidRPr="00141261" w:rsidRDefault="00000000">
            <w:pPr>
              <w:rPr>
                <w:rFonts w:asciiTheme="minorBidi" w:hAnsiTheme="minorBidi" w:cstheme="minorBidi"/>
                <w:color w:val="auto"/>
              </w:rPr>
            </w:pPr>
            <w:r w:rsidRPr="00141261">
              <w:rPr>
                <w:rFonts w:asciiTheme="minorBidi" w:hAnsiTheme="minorBidi" w:cstheme="minorBidi"/>
                <w:color w:val="auto"/>
              </w:rPr>
              <w:t>Commence employment</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7A8D123F"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11020030"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14CDEA50"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3AA2AD5E"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0DE1D2BB"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2B5E12C5"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5302EA4E" w14:textId="77777777" w:rsidR="00B3189F" w:rsidRPr="00141261" w:rsidRDefault="00B3189F">
            <w:pPr>
              <w:jc w:val="center"/>
              <w:rPr>
                <w:rFonts w:asciiTheme="minorBidi" w:hAnsiTheme="minorBidi" w:cstheme="minorBidi"/>
                <w:color w:val="auto"/>
              </w:rPr>
            </w:pPr>
          </w:p>
        </w:tc>
      </w:tr>
      <w:tr w:rsidR="00F74C7C" w:rsidRPr="00141261" w14:paraId="0CBA0EDB"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80" w:type="dxa"/>
              <w:bottom w:w="60" w:type="dxa"/>
              <w:right w:w="80" w:type="dxa"/>
            </w:tcMar>
          </w:tcPr>
          <w:p w14:paraId="01548E39" w14:textId="77777777" w:rsidR="00B3189F" w:rsidRPr="00141261" w:rsidRDefault="00000000">
            <w:pPr>
              <w:rPr>
                <w:rFonts w:asciiTheme="minorBidi" w:hAnsiTheme="minorBidi" w:cstheme="minorBidi"/>
                <w:color w:val="auto"/>
              </w:rPr>
            </w:pPr>
            <w:r w:rsidRPr="00141261">
              <w:rPr>
                <w:rFonts w:asciiTheme="minorBidi" w:hAnsiTheme="minorBidi" w:cstheme="minorBidi"/>
                <w:color w:val="auto"/>
              </w:rPr>
              <w:t>Reflective supervision &amp; review</w:t>
            </w: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23E0CD11"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0227CD0A"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4BF198AA"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0E7A9169"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0F291B33"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F5F5F5"/>
            <w:tcMar>
              <w:top w:w="60" w:type="dxa"/>
              <w:left w:w="80" w:type="dxa"/>
              <w:bottom w:w="60" w:type="dxa"/>
              <w:right w:w="80" w:type="dxa"/>
            </w:tcMar>
          </w:tcPr>
          <w:p w14:paraId="370533E4" w14:textId="77777777" w:rsidR="00B3189F" w:rsidRPr="00141261" w:rsidRDefault="00B3189F">
            <w:pPr>
              <w:jc w:val="center"/>
              <w:rPr>
                <w:rFonts w:asciiTheme="minorBidi" w:hAnsiTheme="minorBidi" w:cstheme="minorBidi"/>
                <w:color w:val="auto"/>
              </w:rPr>
            </w:pPr>
          </w:p>
        </w:tc>
        <w:tc>
          <w:tcPr>
            <w:tcW w:w="1185" w:type="dxa"/>
            <w:tcBorders>
              <w:top w:val="single" w:sz="1" w:space="0" w:color="CCCCCC"/>
              <w:left w:val="single" w:sz="1" w:space="0" w:color="CCCCCC"/>
              <w:bottom w:val="single" w:sz="1" w:space="0" w:color="CCCCCC"/>
              <w:right w:val="single" w:sz="1" w:space="0" w:color="CCCCCC"/>
            </w:tcBorders>
            <w:shd w:val="clear" w:color="auto" w:fill="A8D5E2"/>
            <w:tcMar>
              <w:top w:w="60" w:type="dxa"/>
              <w:left w:w="80" w:type="dxa"/>
              <w:bottom w:w="60" w:type="dxa"/>
              <w:right w:w="80" w:type="dxa"/>
            </w:tcMar>
          </w:tcPr>
          <w:p w14:paraId="5DA48CCA" w14:textId="77777777" w:rsidR="00B3189F" w:rsidRPr="00141261" w:rsidRDefault="00000000">
            <w:pPr>
              <w:jc w:val="center"/>
              <w:rPr>
                <w:rFonts w:asciiTheme="minorBidi" w:hAnsiTheme="minorBidi" w:cstheme="minorBidi"/>
                <w:color w:val="auto"/>
              </w:rPr>
            </w:pPr>
            <w:r w:rsidRPr="00141261">
              <w:rPr>
                <w:rFonts w:ascii="Segoe UI Symbol" w:hAnsi="Segoe UI Symbol" w:cs="Segoe UI Symbol"/>
                <w:color w:val="auto"/>
              </w:rPr>
              <w:t>✓</w:t>
            </w:r>
          </w:p>
        </w:tc>
      </w:tr>
    </w:tbl>
    <w:p w14:paraId="58D8A97F" w14:textId="77777777" w:rsidR="00B3189F" w:rsidRPr="00141261" w:rsidRDefault="00B3189F">
      <w:pPr>
        <w:spacing w:after="80"/>
        <w:rPr>
          <w:rFonts w:asciiTheme="minorBidi" w:hAnsiTheme="minorBidi" w:cstheme="minorBidi"/>
          <w:color w:val="auto"/>
        </w:rPr>
      </w:pPr>
    </w:p>
    <w:p w14:paraId="0AEB40FC" w14:textId="77777777" w:rsidR="00B3189F" w:rsidRPr="00141261" w:rsidRDefault="00000000">
      <w:pPr>
        <w:spacing w:after="80"/>
        <w:rPr>
          <w:rFonts w:asciiTheme="minorBidi" w:hAnsiTheme="minorBidi" w:cstheme="minorBidi"/>
          <w:color w:val="auto"/>
        </w:rPr>
      </w:pPr>
      <w:r w:rsidRPr="00141261">
        <w:rPr>
          <w:rFonts w:asciiTheme="minorBidi" w:hAnsiTheme="minorBidi" w:cstheme="minorBidi"/>
          <w:b/>
          <w:bCs/>
          <w:color w:val="auto"/>
        </w:rPr>
        <w:t xml:space="preserve">Legend:  </w:t>
      </w:r>
      <w:r w:rsidRPr="00141261">
        <w:rPr>
          <w:rFonts w:asciiTheme="minorBidi" w:hAnsiTheme="minorBidi" w:cstheme="minorBidi"/>
          <w:color w:val="auto"/>
        </w:rPr>
        <w:t>■ Completed / In Progress   ■ Planned</w:t>
      </w:r>
    </w:p>
    <w:p w14:paraId="7E28C0D6" w14:textId="77777777" w:rsidR="00B3189F" w:rsidRPr="00141261" w:rsidRDefault="00B3189F">
      <w:pPr>
        <w:spacing w:after="80"/>
        <w:rPr>
          <w:rFonts w:asciiTheme="minorBidi" w:hAnsiTheme="minorBidi" w:cstheme="minorBidi"/>
          <w:color w:val="auto"/>
        </w:rPr>
      </w:pPr>
    </w:p>
    <w:p w14:paraId="09CD41C7" w14:textId="77777777" w:rsidR="009D5D25" w:rsidRDefault="009D5D25">
      <w:pPr>
        <w:rPr>
          <w:rFonts w:asciiTheme="minorBidi" w:hAnsiTheme="minorBidi" w:cstheme="minorBidi"/>
          <w:b/>
          <w:bCs/>
          <w:color w:val="auto"/>
        </w:rPr>
      </w:pPr>
      <w:r>
        <w:rPr>
          <w:rFonts w:asciiTheme="minorBidi" w:hAnsiTheme="minorBidi" w:cstheme="minorBidi"/>
          <w:color w:val="auto"/>
        </w:rPr>
        <w:br w:type="page"/>
      </w:r>
    </w:p>
    <w:p w14:paraId="7C7AC1E8" w14:textId="0B63AC14" w:rsidR="00B3189F" w:rsidRPr="00141261" w:rsidRDefault="00000000">
      <w:pPr>
        <w:pStyle w:val="Heading1"/>
        <w:rPr>
          <w:rFonts w:asciiTheme="minorBidi" w:hAnsiTheme="minorBidi" w:cstheme="minorBidi"/>
          <w:color w:val="auto"/>
          <w:sz w:val="22"/>
          <w:szCs w:val="22"/>
        </w:rPr>
      </w:pPr>
      <w:r w:rsidRPr="00141261">
        <w:rPr>
          <w:rFonts w:asciiTheme="minorBidi" w:hAnsiTheme="minorBidi" w:cstheme="minorBidi"/>
          <w:color w:val="auto"/>
          <w:sz w:val="22"/>
          <w:szCs w:val="22"/>
        </w:rPr>
        <w:lastRenderedPageBreak/>
        <w:t>Task 7 – Making Changes: A Management Report</w:t>
      </w:r>
    </w:p>
    <w:p w14:paraId="0C6DDE57"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Implementing Person-Centred Care Planning in a Residential Care Home Setting</w:t>
      </w:r>
    </w:p>
    <w:p w14:paraId="6DF76939" w14:textId="77777777" w:rsidR="00B3189F" w:rsidRPr="00141261" w:rsidRDefault="00B3189F">
      <w:pPr>
        <w:pBdr>
          <w:bottom w:val="single" w:sz="6" w:space="1" w:color="2E86AB"/>
        </w:pBdr>
        <w:spacing w:before="200" w:after="200"/>
        <w:rPr>
          <w:rFonts w:asciiTheme="minorBidi" w:hAnsiTheme="minorBidi" w:cstheme="minorBidi"/>
          <w:color w:val="auto"/>
        </w:rPr>
      </w:pPr>
    </w:p>
    <w:p w14:paraId="478CA3B2" w14:textId="77777777" w:rsidR="00B3189F" w:rsidRPr="00141261" w:rsidRDefault="00000000">
      <w:pPr>
        <w:spacing w:after="80"/>
        <w:rPr>
          <w:rFonts w:asciiTheme="minorBidi" w:hAnsiTheme="minorBidi" w:cstheme="minorBidi"/>
          <w:color w:val="auto"/>
        </w:rPr>
      </w:pPr>
      <w:r w:rsidRPr="00141261">
        <w:rPr>
          <w:rFonts w:asciiTheme="minorBidi" w:hAnsiTheme="minorBidi" w:cstheme="minorBidi"/>
          <w:i/>
          <w:iCs/>
          <w:color w:val="auto"/>
        </w:rPr>
        <w:t xml:space="preserve">Prepared by: Care Home </w:t>
      </w:r>
      <w:proofErr w:type="gramStart"/>
      <w:r w:rsidRPr="00141261">
        <w:rPr>
          <w:rFonts w:asciiTheme="minorBidi" w:hAnsiTheme="minorBidi" w:cstheme="minorBidi"/>
          <w:i/>
          <w:iCs/>
          <w:color w:val="auto"/>
        </w:rPr>
        <w:t>Manager  |</w:t>
      </w:r>
      <w:proofErr w:type="gramEnd"/>
      <w:r w:rsidRPr="00141261">
        <w:rPr>
          <w:rFonts w:asciiTheme="minorBidi" w:hAnsiTheme="minorBidi" w:cstheme="minorBidi"/>
          <w:i/>
          <w:iCs/>
          <w:color w:val="auto"/>
        </w:rPr>
        <w:t xml:space="preserve">  Setting: 40-bed residential care home  |  Focus: Care planning system transformation</w:t>
      </w:r>
    </w:p>
    <w:p w14:paraId="7970C465"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1. Identification of the Change</w:t>
      </w:r>
    </w:p>
    <w:p w14:paraId="762B43A2" w14:textId="080528D1" w:rsidR="00B3189F" w:rsidRPr="00141261" w:rsidRDefault="00AB3FC5">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I am proposing that the following change be made: move from a </w:t>
      </w:r>
      <w:proofErr w:type="gramStart"/>
      <w:r w:rsidRPr="00141261">
        <w:rPr>
          <w:rFonts w:asciiTheme="minorBidi" w:hAnsiTheme="minorBidi" w:cstheme="minorBidi"/>
          <w:color w:val="auto"/>
        </w:rPr>
        <w:t>task oriented</w:t>
      </w:r>
      <w:proofErr w:type="gramEnd"/>
      <w:r w:rsidRPr="00141261">
        <w:rPr>
          <w:rFonts w:asciiTheme="minorBidi" w:hAnsiTheme="minorBidi" w:cstheme="minorBidi"/>
          <w:color w:val="auto"/>
        </w:rPr>
        <w:t xml:space="preserve"> approach to care planning to a fully individualised, person centred approach to care planning. Current approaches ask for documentation of care tasks, and care plans, which fail to recognise what matters to residents – their life stories, their relationship preferences, their personal values of wellbeing. </w:t>
      </w:r>
    </w:p>
    <w:p w14:paraId="74CEA23F"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2. Change Management Framework</w:t>
      </w:r>
    </w:p>
    <w:p w14:paraId="36334997" w14:textId="030F9649" w:rsidR="00B3189F" w:rsidRPr="00141261" w:rsidRDefault="00B61E8E" w:rsidP="009D5D25">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Kotter's (1996) 8 Step Change Model will be used as the key implementation model (with some elements from Cameron and Green's (2023) Managing Change in Human Services Contexts). This model of change is especially relevant to a care context as it does not send the message that change is simply a technical process but rather, it explicitly refers to the cultural and emotional aspects of change, such as creating a sense of urgency, forming a coalition, and maintaining momentum. </w:t>
      </w:r>
    </w:p>
    <w:p w14:paraId="689B05B0"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3. Skills Required</w:t>
      </w:r>
    </w:p>
    <w:p w14:paraId="1E3616FE" w14:textId="05A6E23D" w:rsidR="00B3189F" w:rsidRPr="00141261" w:rsidRDefault="00B61E8E">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An individual must possess a particular mixture of habits and skills in order to be successful. Compassionate leadership – which involves paying attention, understanding, empathy and action – is the form of leadership most linked to </w:t>
      </w:r>
      <w:proofErr w:type="gramStart"/>
      <w:r w:rsidRPr="00141261">
        <w:rPr>
          <w:rFonts w:asciiTheme="minorBidi" w:hAnsiTheme="minorBidi" w:cstheme="minorBidi"/>
          <w:color w:val="auto"/>
        </w:rPr>
        <w:t>quality of care</w:t>
      </w:r>
      <w:proofErr w:type="gramEnd"/>
      <w:r w:rsidRPr="00141261">
        <w:rPr>
          <w:rFonts w:asciiTheme="minorBidi" w:hAnsiTheme="minorBidi" w:cstheme="minorBidi"/>
          <w:color w:val="auto"/>
        </w:rPr>
        <w:t xml:space="preserve"> outcomes and staff engagement (West et al., 2021). As manager, I need to embody the person centred values that I am seeking staff engagement to operationalise: engaging staff to co-design the system, taking up their concerns in a way that isn't procedural, and making salient the relationship between better care documentation and less emotional and moral suffering for staff.</w:t>
      </w:r>
    </w:p>
    <w:p w14:paraId="1C1CD0E3"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4. Barriers to Success and Mitigation Strategies</w:t>
      </w:r>
    </w:p>
    <w:p w14:paraId="18865A4D" w14:textId="22611FD9" w:rsidR="00B3189F" w:rsidRPr="00141261" w:rsidRDefault="00B61E8E" w:rsidP="009D5D25">
      <w:pPr>
        <w:spacing w:after="120" w:line="360" w:lineRule="auto"/>
        <w:jc w:val="both"/>
        <w:rPr>
          <w:rFonts w:asciiTheme="minorBidi" w:hAnsiTheme="minorBidi" w:cstheme="minorBidi"/>
          <w:color w:val="auto"/>
        </w:rPr>
      </w:pPr>
      <w:r w:rsidRPr="00141261">
        <w:rPr>
          <w:rFonts w:asciiTheme="minorBidi" w:hAnsiTheme="minorBidi" w:cstheme="minorBidi"/>
          <w:color w:val="auto"/>
        </w:rPr>
        <w:t xml:space="preserve">Limited time/access to time, resistance from current staff due to routine and risk avoidance, and staff digital literacy differences amongst older staff are likely to be the biggest challenges. In Manley and Jackson (2020), the authors describe how practice development efforts in care settings often fizzle because they are thought of as training issues instead of issues of culture change. </w:t>
      </w:r>
    </w:p>
    <w:p w14:paraId="7542FA89" w14:textId="77777777" w:rsidR="00B3189F" w:rsidRPr="00141261" w:rsidRDefault="00000000">
      <w:pPr>
        <w:pStyle w:val="Heading2"/>
        <w:rPr>
          <w:rFonts w:asciiTheme="minorBidi" w:hAnsiTheme="minorBidi" w:cstheme="minorBidi"/>
          <w:color w:val="auto"/>
          <w:sz w:val="22"/>
          <w:szCs w:val="22"/>
        </w:rPr>
      </w:pPr>
      <w:r w:rsidRPr="00141261">
        <w:rPr>
          <w:rFonts w:asciiTheme="minorBidi" w:hAnsiTheme="minorBidi" w:cstheme="minorBidi"/>
          <w:color w:val="auto"/>
          <w:sz w:val="22"/>
          <w:szCs w:val="22"/>
        </w:rPr>
        <w:t>5. Conclusion</w:t>
      </w:r>
    </w:p>
    <w:p w14:paraId="25924D50" w14:textId="36341350" w:rsidR="00F74C7C" w:rsidRPr="00141261" w:rsidRDefault="00B61E8E">
      <w:pPr>
        <w:spacing w:after="120" w:line="360" w:lineRule="auto"/>
        <w:jc w:val="both"/>
        <w:rPr>
          <w:rFonts w:asciiTheme="minorBidi" w:hAnsiTheme="minorBidi" w:cstheme="minorBidi"/>
          <w:color w:val="auto"/>
        </w:rPr>
      </w:pPr>
      <w:r w:rsidRPr="00141261">
        <w:rPr>
          <w:rFonts w:asciiTheme="minorBidi" w:hAnsiTheme="minorBidi" w:cstheme="minorBidi"/>
          <w:color w:val="auto"/>
        </w:rPr>
        <w:lastRenderedPageBreak/>
        <w:t>This is operationally challenging, but clinically, ethically and regulatorily essential. Person Centred Care planning is not an optional service to be added to a residential service, it is its very essence and purpose. When done with caring leadership, and real co-production and honest recognition of structural constraints, it can make a real difference, improving not only the experience of people who live in their homes, but also the professional satisfaction and moral fibre of the people who care for them.</w:t>
      </w:r>
    </w:p>
    <w:p w14:paraId="2674AB1E" w14:textId="77777777" w:rsidR="00F74C7C" w:rsidRPr="00141261" w:rsidRDefault="00F74C7C">
      <w:pPr>
        <w:rPr>
          <w:rFonts w:asciiTheme="minorBidi" w:hAnsiTheme="minorBidi" w:cstheme="minorBidi"/>
          <w:color w:val="auto"/>
        </w:rPr>
      </w:pPr>
      <w:r w:rsidRPr="00141261">
        <w:rPr>
          <w:rFonts w:asciiTheme="minorBidi" w:hAnsiTheme="minorBidi" w:cstheme="minorBidi"/>
          <w:color w:val="auto"/>
        </w:rPr>
        <w:br w:type="page"/>
      </w:r>
    </w:p>
    <w:p w14:paraId="1E319F10" w14:textId="77777777" w:rsidR="00B3189F" w:rsidRPr="00141261" w:rsidRDefault="00B3189F">
      <w:pPr>
        <w:spacing w:after="120" w:line="360" w:lineRule="auto"/>
        <w:jc w:val="both"/>
        <w:rPr>
          <w:rFonts w:asciiTheme="minorBidi" w:hAnsiTheme="minorBidi" w:cstheme="minorBidi"/>
          <w:color w:val="auto"/>
        </w:rPr>
      </w:pPr>
    </w:p>
    <w:p w14:paraId="78ACAD22" w14:textId="77777777" w:rsidR="00B3189F" w:rsidRPr="00141261" w:rsidRDefault="00B3189F">
      <w:pPr>
        <w:spacing w:after="80"/>
        <w:rPr>
          <w:rFonts w:asciiTheme="minorBidi" w:hAnsiTheme="minorBidi" w:cstheme="minorBidi"/>
          <w:color w:val="auto"/>
        </w:rPr>
      </w:pPr>
    </w:p>
    <w:p w14:paraId="137ADE9A" w14:textId="77777777" w:rsidR="00B3189F" w:rsidRPr="00141261" w:rsidRDefault="00000000">
      <w:pPr>
        <w:pStyle w:val="Heading1"/>
        <w:rPr>
          <w:rFonts w:asciiTheme="minorBidi" w:hAnsiTheme="minorBidi" w:cstheme="minorBidi"/>
          <w:color w:val="auto"/>
          <w:sz w:val="22"/>
          <w:szCs w:val="22"/>
        </w:rPr>
      </w:pPr>
      <w:r w:rsidRPr="00141261">
        <w:rPr>
          <w:rFonts w:asciiTheme="minorBidi" w:hAnsiTheme="minorBidi" w:cstheme="minorBidi"/>
          <w:color w:val="auto"/>
          <w:sz w:val="22"/>
          <w:szCs w:val="22"/>
        </w:rPr>
        <w:t>Reference List</w:t>
      </w:r>
    </w:p>
    <w:p w14:paraId="6BBA6720" w14:textId="77777777" w:rsidR="00B3189F" w:rsidRPr="00141261" w:rsidRDefault="00B3189F">
      <w:pPr>
        <w:pBdr>
          <w:bottom w:val="single" w:sz="6" w:space="1" w:color="2E86AB"/>
        </w:pBdr>
        <w:spacing w:before="200" w:after="200"/>
        <w:rPr>
          <w:rFonts w:asciiTheme="minorBidi" w:hAnsiTheme="minorBidi" w:cstheme="minorBidi"/>
          <w:color w:val="auto"/>
        </w:rPr>
      </w:pPr>
    </w:p>
    <w:p w14:paraId="691324C4"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Cameron, E. and Green, M. (2023) Making Sense of Change Management: A Complete Guide to the Models, Tools and Techniques of Organizational Change. 6th edn. London: Kogan Page. Available at: https://www.koganpage.com/management-leadership/making-sense-of-change-management-9781398607538 (Accessed: 20 June 2026).</w:t>
      </w:r>
    </w:p>
    <w:p w14:paraId="1E767402"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Crenshaw, K. (1989) 'Demarginalizing the Intersection of Race and Sex: A Black Feminist Critique of Antidiscrimination Doctrine, Feminist Theory, and Antiracist Politics', University of Chicago Legal Forum, 1989(1), pp. 139–167. Available at: https://chicagounbound.uchicago.edu/uclf/vol1989/iss1/8 (Accessed: 18 June 2026).</w:t>
      </w:r>
    </w:p>
    <w:p w14:paraId="414D2D6B"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Gander, F. (2022) 'Digital professional identities in health care: LinkedIn as a tool for personal branding and networking', Journal of Medical Internet Research, 24(3), e32481. Available at: https://www.jmir.org/2022/3/e32481 (Accessed: 15 June 2026).</w:t>
      </w:r>
    </w:p>
    <w:p w14:paraId="48D440A8"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Goleman, D. (2020) Emotional Intelligence: Why It Can Matter More Than IQ. 25th anniversary edn. London: Bloomsbury. Available at: https://www.bloomsbury.com/uk/emotional-intelligence-9781526626516 (Accessed: 19 June 2026).</w:t>
      </w:r>
    </w:p>
    <w:p w14:paraId="11C13E42"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Kilduff, M. and Brass, D.J. (2021) 'Organizational social network research: Core ideas and key debates', Academy of Management Annals, 14(1), pp. 1–57. Available at: https://journals.aom.org/doi/10.5465/19416520.2021.1993 (Accessed: 17 June 2026).</w:t>
      </w:r>
    </w:p>
    <w:p w14:paraId="3D7E198E"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Kline, R. (2023) 'NHS equality, diversity and inclusion: Are improvement plans delivering?', British Medical Journal, 381, p. e074102. Available at: https://www.bmj.com/content/381/bmj-2023-074102 (Accessed: 16 June 2026).</w:t>
      </w:r>
    </w:p>
    <w:p w14:paraId="29A7438A"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 xml:space="preserve">Lavalette, M. and </w:t>
      </w:r>
      <w:proofErr w:type="spellStart"/>
      <w:r w:rsidRPr="00141261">
        <w:rPr>
          <w:rFonts w:asciiTheme="minorBidi" w:hAnsiTheme="minorBidi" w:cstheme="minorBidi"/>
          <w:color w:val="auto"/>
        </w:rPr>
        <w:t>Ioakimidis</w:t>
      </w:r>
      <w:proofErr w:type="spellEnd"/>
      <w:r w:rsidRPr="00141261">
        <w:rPr>
          <w:rFonts w:asciiTheme="minorBidi" w:hAnsiTheme="minorBidi" w:cstheme="minorBidi"/>
          <w:color w:val="auto"/>
        </w:rPr>
        <w:t>, V. (2022) Social Work in Extremis: Lessons for Social Work Internationally. 2nd edn. Bristol: Policy Press. Available at: https://policy.bristoluniversitypress.co.uk/social-work-in-extremis (Accessed: 18 June 2026).</w:t>
      </w:r>
    </w:p>
    <w:p w14:paraId="10D6CEA4"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Manley, K. and Jackson, C. (2020) 'Transforming health and social care systems through facilitating practice development using a complexity lens', Journal of Evaluation in Clinical Practice, 26(2), pp. 530–541. Available at: https://onlinelibrary.wiley.com/doi/10.1111/jep.13351 (Accessed: 20 June 2026).</w:t>
      </w:r>
    </w:p>
    <w:p w14:paraId="1BC22453"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McNally, D. and Speak, K. (2021) Be Your Own Brand: Achieve More of What You Want by Being More of Who You Are. 3rd edn. Oakland: Berrett-Koehler. Available at: https://www.bkconnection.com/books/title/be-your-own-brand (Accessed: 15 June 2026).</w:t>
      </w:r>
    </w:p>
    <w:p w14:paraId="01F84738"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lastRenderedPageBreak/>
        <w:t>NHS England (2023) NHS Equality, Diversity and Inclusion Improvement Plan. London: NHS England. Available at: https://www.england.nhs.uk/long-read/nhs-equality-diversity-and-inclusion-improvement-plan/ (Accessed: 16 June 2026).</w:t>
      </w:r>
    </w:p>
    <w:p w14:paraId="2CD0D243"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Southwick, S.M. and Charney, D.S. (2022) Resilience: The Science of Mastering Life's Greatest Challenges. 3rd edn. Cambridge: Cambridge University Press. Available at: https://www.cambridge.org/core/books/resilience/7B6C9A4D9A6B2E3F1C8D7E9A5B4C2F3D (Accessed: 19 June 2026).</w:t>
      </w:r>
    </w:p>
    <w:p w14:paraId="621F208B"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Tierney, S., Bivins, R. and Seers, K. (2023) 'Compassion fatigue in health and social care: A critical examination of the concept and its implications', Social Science and Medicine, 321, p. 115804. Available at: https://www.sciencedirect.com/science/article/pii/S0277953623001234 (Accessed: 17 June 2026).</w:t>
      </w:r>
    </w:p>
    <w:p w14:paraId="5F305AEC" w14:textId="77777777" w:rsidR="00B3189F" w:rsidRPr="00141261" w:rsidRDefault="00000000" w:rsidP="005D4D43">
      <w:pPr>
        <w:spacing w:after="80" w:line="320" w:lineRule="auto"/>
        <w:ind w:left="720" w:hanging="720"/>
        <w:jc w:val="both"/>
        <w:rPr>
          <w:rFonts w:asciiTheme="minorBidi" w:hAnsiTheme="minorBidi" w:cstheme="minorBidi"/>
          <w:color w:val="auto"/>
        </w:rPr>
      </w:pPr>
      <w:r w:rsidRPr="00141261">
        <w:rPr>
          <w:rFonts w:asciiTheme="minorBidi" w:hAnsiTheme="minorBidi" w:cstheme="minorBidi"/>
          <w:color w:val="auto"/>
        </w:rPr>
        <w:t>West, M., Eckert, R., Collins, B. and Chowla, R. (2021) Caring to Change: How Compassionate Leadership Can Stimulate Innovation in Health Care. London: The King's Fund. Available at: https://www.kingsfund.org.uk/publications/caring-to-change (Accessed: 20 June 2026).</w:t>
      </w:r>
    </w:p>
    <w:p w14:paraId="5D1CF530" w14:textId="77777777" w:rsidR="00B3189F" w:rsidRPr="00F74C7C" w:rsidRDefault="00B3189F" w:rsidP="005D4D43">
      <w:pPr>
        <w:spacing w:after="80"/>
        <w:jc w:val="both"/>
        <w:rPr>
          <w:rFonts w:asciiTheme="majorBidi" w:hAnsiTheme="majorBidi" w:cstheme="majorBidi"/>
          <w:color w:val="auto"/>
          <w:sz w:val="24"/>
          <w:szCs w:val="24"/>
        </w:rPr>
      </w:pPr>
    </w:p>
    <w:sectPr w:rsidR="00B3189F" w:rsidRPr="00F74C7C">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2806F" w14:textId="77777777" w:rsidR="00046CC2" w:rsidRDefault="00046CC2">
      <w:r>
        <w:separator/>
      </w:r>
    </w:p>
  </w:endnote>
  <w:endnote w:type="continuationSeparator" w:id="0">
    <w:p w14:paraId="5475964E" w14:textId="77777777" w:rsidR="00046CC2" w:rsidRDefault="00046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24AC5" w14:textId="77777777" w:rsidR="00B3189F" w:rsidRDefault="00000000">
    <w:pPr>
      <w:pBdr>
        <w:top w:val="single" w:sz="4" w:space="1" w:color="2E86AB"/>
      </w:pBd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F74C7C">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F74C7C">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EA2A9" w14:textId="77777777" w:rsidR="00046CC2" w:rsidRDefault="00046CC2">
      <w:r>
        <w:separator/>
      </w:r>
    </w:p>
  </w:footnote>
  <w:footnote w:type="continuationSeparator" w:id="0">
    <w:p w14:paraId="1A3C2BB0" w14:textId="77777777" w:rsidR="00046CC2" w:rsidRDefault="00046C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17723" w14:textId="77777777" w:rsidR="00B3189F" w:rsidRDefault="00000000">
    <w:pPr>
      <w:pBdr>
        <w:bottom w:val="single" w:sz="4" w:space="1" w:color="2E86AB"/>
      </w:pBdr>
    </w:pPr>
    <w:r>
      <w:rPr>
        <w:color w:val="2E86AB"/>
        <w:sz w:val="18"/>
        <w:szCs w:val="18"/>
      </w:rPr>
      <w:t xml:space="preserve">BMHP5015 – Component 1 </w:t>
    </w:r>
    <w:proofErr w:type="gramStart"/>
    <w:r>
      <w:rPr>
        <w:color w:val="2E86AB"/>
        <w:sz w:val="18"/>
        <w:szCs w:val="18"/>
      </w:rPr>
      <w:t>Portfolio  |</w:t>
    </w:r>
    <w:proofErr w:type="gramEnd"/>
    <w:r>
      <w:rPr>
        <w:color w:val="2E86AB"/>
        <w:sz w:val="18"/>
        <w:szCs w:val="18"/>
      </w:rPr>
      <w:t xml:space="preserve">  Building Your Personal Brand for Sustainable Employment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CE162B"/>
    <w:multiLevelType w:val="hybridMultilevel"/>
    <w:tmpl w:val="4C64F0C0"/>
    <w:lvl w:ilvl="0" w:tplc="76DC45CC">
      <w:start w:val="1"/>
      <w:numFmt w:val="bullet"/>
      <w:lvlText w:val="●"/>
      <w:lvlJc w:val="left"/>
      <w:pPr>
        <w:ind w:left="720" w:hanging="360"/>
      </w:pPr>
    </w:lvl>
    <w:lvl w:ilvl="1" w:tplc="EEE094F0">
      <w:start w:val="1"/>
      <w:numFmt w:val="bullet"/>
      <w:lvlText w:val="○"/>
      <w:lvlJc w:val="left"/>
      <w:pPr>
        <w:ind w:left="1440" w:hanging="360"/>
      </w:pPr>
    </w:lvl>
    <w:lvl w:ilvl="2" w:tplc="315E71C8">
      <w:start w:val="1"/>
      <w:numFmt w:val="bullet"/>
      <w:lvlText w:val="■"/>
      <w:lvlJc w:val="left"/>
      <w:pPr>
        <w:ind w:left="2160" w:hanging="360"/>
      </w:pPr>
    </w:lvl>
    <w:lvl w:ilvl="3" w:tplc="890E88CC">
      <w:start w:val="1"/>
      <w:numFmt w:val="bullet"/>
      <w:lvlText w:val="●"/>
      <w:lvlJc w:val="left"/>
      <w:pPr>
        <w:ind w:left="2880" w:hanging="360"/>
      </w:pPr>
    </w:lvl>
    <w:lvl w:ilvl="4" w:tplc="692299E8">
      <w:start w:val="1"/>
      <w:numFmt w:val="bullet"/>
      <w:lvlText w:val="○"/>
      <w:lvlJc w:val="left"/>
      <w:pPr>
        <w:ind w:left="3600" w:hanging="360"/>
      </w:pPr>
    </w:lvl>
    <w:lvl w:ilvl="5" w:tplc="C0EE0252">
      <w:start w:val="1"/>
      <w:numFmt w:val="bullet"/>
      <w:lvlText w:val="■"/>
      <w:lvlJc w:val="left"/>
      <w:pPr>
        <w:ind w:left="4320" w:hanging="360"/>
      </w:pPr>
    </w:lvl>
    <w:lvl w:ilvl="6" w:tplc="58B0ADEC">
      <w:start w:val="1"/>
      <w:numFmt w:val="bullet"/>
      <w:lvlText w:val="●"/>
      <w:lvlJc w:val="left"/>
      <w:pPr>
        <w:ind w:left="5040" w:hanging="360"/>
      </w:pPr>
    </w:lvl>
    <w:lvl w:ilvl="7" w:tplc="BB3EA7C8">
      <w:start w:val="1"/>
      <w:numFmt w:val="bullet"/>
      <w:lvlText w:val="●"/>
      <w:lvlJc w:val="left"/>
      <w:pPr>
        <w:ind w:left="5760" w:hanging="360"/>
      </w:pPr>
    </w:lvl>
    <w:lvl w:ilvl="8" w:tplc="3F448356">
      <w:start w:val="1"/>
      <w:numFmt w:val="bullet"/>
      <w:lvlText w:val="●"/>
      <w:lvlJc w:val="left"/>
      <w:pPr>
        <w:ind w:left="6480" w:hanging="360"/>
      </w:pPr>
    </w:lvl>
  </w:abstractNum>
  <w:num w:numId="1" w16cid:durableId="83461038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189F"/>
    <w:rsid w:val="00046CC2"/>
    <w:rsid w:val="000A1015"/>
    <w:rsid w:val="001051DB"/>
    <w:rsid w:val="001341DD"/>
    <w:rsid w:val="00141261"/>
    <w:rsid w:val="00147AED"/>
    <w:rsid w:val="002E7517"/>
    <w:rsid w:val="005128DC"/>
    <w:rsid w:val="005D4D43"/>
    <w:rsid w:val="006A6938"/>
    <w:rsid w:val="00802EA3"/>
    <w:rsid w:val="008414C0"/>
    <w:rsid w:val="009D5D25"/>
    <w:rsid w:val="00AB0EE1"/>
    <w:rsid w:val="00AB3FC5"/>
    <w:rsid w:val="00B3189F"/>
    <w:rsid w:val="00B61E8E"/>
    <w:rsid w:val="00C8684C"/>
    <w:rsid w:val="00D355D8"/>
    <w:rsid w:val="00DA7898"/>
    <w:rsid w:val="00E929B7"/>
    <w:rsid w:val="00F74C7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B12B8"/>
  <w15:docId w15:val="{B4440F8D-5F83-46A5-916E-041D7399C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595959"/>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3864"/>
      <w:sz w:val="28"/>
      <w:szCs w:val="28"/>
    </w:rPr>
  </w:style>
  <w:style w:type="paragraph" w:styleId="Heading2">
    <w:name w:val="heading 2"/>
    <w:uiPriority w:val="9"/>
    <w:unhideWhenUsed/>
    <w:qFormat/>
    <w:pPr>
      <w:spacing w:before="240" w:after="100"/>
      <w:outlineLvl w:val="1"/>
    </w:pPr>
    <w:rPr>
      <w:b/>
      <w:bCs/>
      <w:color w:val="2E86AB"/>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11</Pages>
  <Words>2543</Words>
  <Characters>14498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AUTHOR</cp:lastModifiedBy>
  <cp:revision>24</cp:revision>
  <dcterms:created xsi:type="dcterms:W3CDTF">2026-06-27T06:45:00Z</dcterms:created>
  <dcterms:modified xsi:type="dcterms:W3CDTF">2026-06-30T08:10:00Z</dcterms:modified>
</cp:coreProperties>
</file>