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F834D" w14:textId="39D0415E" w:rsidR="004D00D4" w:rsidRPr="00F24F2F" w:rsidRDefault="0006052E" w:rsidP="0006052E">
      <w:pPr>
        <w:jc w:val="center"/>
        <w:rPr>
          <w:b/>
          <w:bCs/>
          <w:sz w:val="32"/>
          <w:szCs w:val="32"/>
        </w:rPr>
      </w:pPr>
      <w:r w:rsidRPr="00F24F2F">
        <w:rPr>
          <w:b/>
          <w:bCs/>
          <w:noProof/>
          <w:sz w:val="32"/>
          <w:szCs w:val="32"/>
        </w:rPr>
        <w:drawing>
          <wp:inline distT="0" distB="0" distL="0" distR="0" wp14:anchorId="51E6AE16" wp14:editId="559A7874">
            <wp:extent cx="3549650" cy="1972028"/>
            <wp:effectExtent l="0" t="0" r="0" b="9525"/>
            <wp:docPr id="732235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67036" cy="1981687"/>
                    </a:xfrm>
                    <a:prstGeom prst="rect">
                      <a:avLst/>
                    </a:prstGeom>
                    <a:noFill/>
                  </pic:spPr>
                </pic:pic>
              </a:graphicData>
            </a:graphic>
          </wp:inline>
        </w:drawing>
      </w:r>
    </w:p>
    <w:p w14:paraId="3EECCC0F" w14:textId="77777777" w:rsidR="004D00D4" w:rsidRPr="00F24F2F" w:rsidRDefault="004D00D4">
      <w:pPr>
        <w:jc w:val="center"/>
        <w:rPr>
          <w:b/>
          <w:bCs/>
          <w:sz w:val="32"/>
          <w:szCs w:val="32"/>
        </w:rPr>
      </w:pPr>
    </w:p>
    <w:p w14:paraId="1D5D1FF0" w14:textId="77777777" w:rsidR="004D00D4" w:rsidRPr="00F24F2F" w:rsidRDefault="00000000">
      <w:pPr>
        <w:jc w:val="center"/>
        <w:rPr>
          <w:b/>
          <w:bCs/>
          <w:sz w:val="32"/>
          <w:szCs w:val="32"/>
        </w:rPr>
      </w:pPr>
      <w:r w:rsidRPr="00F24F2F">
        <w:rPr>
          <w:b/>
          <w:bCs/>
          <w:sz w:val="32"/>
          <w:szCs w:val="32"/>
        </w:rPr>
        <w:t>Module: Practice-Based Research</w:t>
      </w:r>
    </w:p>
    <w:p w14:paraId="189EEE6A" w14:textId="77777777" w:rsidR="004D00D4" w:rsidRPr="00F24F2F" w:rsidRDefault="00000000">
      <w:pPr>
        <w:jc w:val="center"/>
        <w:rPr>
          <w:b/>
          <w:bCs/>
          <w:sz w:val="32"/>
          <w:szCs w:val="32"/>
        </w:rPr>
      </w:pPr>
      <w:r w:rsidRPr="00F24F2F">
        <w:rPr>
          <w:b/>
          <w:bCs/>
          <w:sz w:val="32"/>
          <w:szCs w:val="32"/>
        </w:rPr>
        <w:t>Module code: LCHS7008</w:t>
      </w:r>
    </w:p>
    <w:p w14:paraId="145D9576" w14:textId="77777777" w:rsidR="0006052E" w:rsidRPr="00F24F2F" w:rsidRDefault="0006052E">
      <w:pPr>
        <w:jc w:val="center"/>
        <w:rPr>
          <w:b/>
          <w:bCs/>
          <w:sz w:val="32"/>
          <w:szCs w:val="32"/>
        </w:rPr>
      </w:pPr>
    </w:p>
    <w:p w14:paraId="242D2323" w14:textId="77777777" w:rsidR="004D00D4" w:rsidRPr="00F24F2F" w:rsidRDefault="00000000">
      <w:pPr>
        <w:jc w:val="center"/>
        <w:rPr>
          <w:b/>
          <w:bCs/>
          <w:sz w:val="32"/>
          <w:szCs w:val="32"/>
        </w:rPr>
      </w:pPr>
      <w:r w:rsidRPr="00F24F2F">
        <w:rPr>
          <w:b/>
          <w:bCs/>
          <w:sz w:val="32"/>
          <w:szCs w:val="32"/>
        </w:rPr>
        <w:t>Title: Assessing the Socioeconomic and Demographic Determinants of Cigarette Smoking Among UK Adolescents Aged 13–18: A Systematic Review</w:t>
      </w:r>
    </w:p>
    <w:p w14:paraId="171F4526" w14:textId="77777777" w:rsidR="0006052E" w:rsidRPr="00F24F2F" w:rsidRDefault="0006052E">
      <w:pPr>
        <w:jc w:val="center"/>
        <w:rPr>
          <w:b/>
          <w:bCs/>
          <w:sz w:val="32"/>
          <w:szCs w:val="32"/>
        </w:rPr>
      </w:pPr>
    </w:p>
    <w:p w14:paraId="686FC9B7" w14:textId="77777777" w:rsidR="0006052E" w:rsidRPr="00F24F2F" w:rsidRDefault="0006052E">
      <w:pPr>
        <w:jc w:val="center"/>
        <w:rPr>
          <w:b/>
          <w:bCs/>
          <w:sz w:val="32"/>
          <w:szCs w:val="32"/>
        </w:rPr>
      </w:pPr>
    </w:p>
    <w:p w14:paraId="72A9CC41" w14:textId="77777777" w:rsidR="004D00D4" w:rsidRPr="00F24F2F" w:rsidRDefault="00000000">
      <w:pPr>
        <w:jc w:val="center"/>
        <w:rPr>
          <w:b/>
          <w:bCs/>
          <w:sz w:val="32"/>
          <w:szCs w:val="32"/>
        </w:rPr>
      </w:pPr>
      <w:r w:rsidRPr="00F24F2F">
        <w:rPr>
          <w:b/>
          <w:bCs/>
          <w:sz w:val="32"/>
          <w:szCs w:val="32"/>
        </w:rPr>
        <w:t>Student Name: Muskan Lalani</w:t>
      </w:r>
    </w:p>
    <w:p w14:paraId="770DD1F2" w14:textId="77777777" w:rsidR="004D00D4" w:rsidRPr="00F24F2F" w:rsidRDefault="00000000">
      <w:pPr>
        <w:jc w:val="center"/>
      </w:pPr>
      <w:r w:rsidRPr="00F24F2F">
        <w:rPr>
          <w:b/>
          <w:bCs/>
          <w:sz w:val="32"/>
          <w:szCs w:val="32"/>
        </w:rPr>
        <w:t>ID: 2430822</w:t>
      </w:r>
      <w:r w:rsidRPr="00F24F2F">
        <w:br w:type="page"/>
      </w:r>
    </w:p>
    <w:bookmarkStart w:id="0" w:name="_lbv7tdv5ma8f" w:colFirst="0" w:colLast="0" w:displacedByCustomXml="next"/>
    <w:bookmarkEnd w:id="0" w:displacedByCustomXml="next"/>
    <w:sdt>
      <w:sdtPr>
        <w:rPr>
          <w:rFonts w:ascii="Arial" w:eastAsia="Arial" w:hAnsi="Arial" w:cs="Arial"/>
          <w:b/>
          <w:bCs/>
          <w:color w:val="auto"/>
          <w:sz w:val="28"/>
          <w:szCs w:val="28"/>
          <w:lang w:val="en"/>
        </w:rPr>
        <w:id w:val="-53467310"/>
        <w:docPartObj>
          <w:docPartGallery w:val="Table of Contents"/>
          <w:docPartUnique/>
        </w:docPartObj>
      </w:sdtPr>
      <w:sdtEndPr>
        <w:rPr>
          <w:sz w:val="22"/>
          <w:szCs w:val="22"/>
        </w:rPr>
      </w:sdtEndPr>
      <w:sdtContent>
        <w:p w14:paraId="69EA04C8" w14:textId="082B40FC" w:rsidR="007B0C04" w:rsidRPr="00F24F2F" w:rsidRDefault="007B0C04" w:rsidP="007B0C04">
          <w:pPr>
            <w:pStyle w:val="TOCHeading"/>
            <w:jc w:val="center"/>
            <w:rPr>
              <w:rFonts w:ascii="Arial" w:hAnsi="Arial" w:cs="Arial"/>
              <w:b/>
              <w:bCs/>
              <w:color w:val="auto"/>
              <w:sz w:val="28"/>
              <w:szCs w:val="28"/>
            </w:rPr>
          </w:pPr>
          <w:r w:rsidRPr="00F24F2F">
            <w:rPr>
              <w:rFonts w:ascii="Arial" w:hAnsi="Arial" w:cs="Arial"/>
              <w:b/>
              <w:bCs/>
              <w:color w:val="auto"/>
              <w:sz w:val="28"/>
              <w:szCs w:val="28"/>
            </w:rPr>
            <w:t>Table of Contents</w:t>
          </w:r>
        </w:p>
        <w:p w14:paraId="53451493" w14:textId="04F72208" w:rsidR="00452C39" w:rsidRDefault="007B0C04">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r w:rsidRPr="00F24F2F">
            <w:fldChar w:fldCharType="begin"/>
          </w:r>
          <w:r w:rsidRPr="00F24F2F">
            <w:instrText xml:space="preserve"> TOC \o "1-3" \h \z \u </w:instrText>
          </w:r>
          <w:r w:rsidRPr="00F24F2F">
            <w:fldChar w:fldCharType="separate"/>
          </w:r>
          <w:hyperlink w:anchor="_Toc216656732" w:history="1">
            <w:r w:rsidR="00452C39" w:rsidRPr="00F714C9">
              <w:rPr>
                <w:rStyle w:val="Hyperlink"/>
                <w:noProof/>
              </w:rPr>
              <w:t>1. Prevalence of the Problem</w:t>
            </w:r>
            <w:r w:rsidR="00452C39">
              <w:rPr>
                <w:noProof/>
                <w:webHidden/>
              </w:rPr>
              <w:tab/>
            </w:r>
            <w:r w:rsidR="00452C39">
              <w:rPr>
                <w:noProof/>
                <w:webHidden/>
              </w:rPr>
              <w:fldChar w:fldCharType="begin"/>
            </w:r>
            <w:r w:rsidR="00452C39">
              <w:rPr>
                <w:noProof/>
                <w:webHidden/>
              </w:rPr>
              <w:instrText xml:space="preserve"> PAGEREF _Toc216656732 \h </w:instrText>
            </w:r>
            <w:r w:rsidR="00452C39">
              <w:rPr>
                <w:noProof/>
                <w:webHidden/>
              </w:rPr>
            </w:r>
            <w:r w:rsidR="00452C39">
              <w:rPr>
                <w:noProof/>
                <w:webHidden/>
              </w:rPr>
              <w:fldChar w:fldCharType="separate"/>
            </w:r>
            <w:r w:rsidR="00452C39">
              <w:rPr>
                <w:noProof/>
                <w:webHidden/>
              </w:rPr>
              <w:t>4</w:t>
            </w:r>
            <w:r w:rsidR="00452C39">
              <w:rPr>
                <w:noProof/>
                <w:webHidden/>
              </w:rPr>
              <w:fldChar w:fldCharType="end"/>
            </w:r>
          </w:hyperlink>
        </w:p>
        <w:p w14:paraId="1C333BB9" w14:textId="38F6AFB0"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3" w:history="1">
            <w:r w:rsidRPr="00F714C9">
              <w:rPr>
                <w:rStyle w:val="Hyperlink"/>
                <w:noProof/>
              </w:rPr>
              <w:t>2. Introduction</w:t>
            </w:r>
            <w:r>
              <w:rPr>
                <w:noProof/>
                <w:webHidden/>
              </w:rPr>
              <w:tab/>
            </w:r>
            <w:r>
              <w:rPr>
                <w:noProof/>
                <w:webHidden/>
              </w:rPr>
              <w:fldChar w:fldCharType="begin"/>
            </w:r>
            <w:r>
              <w:rPr>
                <w:noProof/>
                <w:webHidden/>
              </w:rPr>
              <w:instrText xml:space="preserve"> PAGEREF _Toc216656733 \h </w:instrText>
            </w:r>
            <w:r>
              <w:rPr>
                <w:noProof/>
                <w:webHidden/>
              </w:rPr>
            </w:r>
            <w:r>
              <w:rPr>
                <w:noProof/>
                <w:webHidden/>
              </w:rPr>
              <w:fldChar w:fldCharType="separate"/>
            </w:r>
            <w:r>
              <w:rPr>
                <w:noProof/>
                <w:webHidden/>
              </w:rPr>
              <w:t>4</w:t>
            </w:r>
            <w:r>
              <w:rPr>
                <w:noProof/>
                <w:webHidden/>
              </w:rPr>
              <w:fldChar w:fldCharType="end"/>
            </w:r>
          </w:hyperlink>
        </w:p>
        <w:p w14:paraId="7486E665" w14:textId="3130A917"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4" w:history="1">
            <w:r w:rsidRPr="00F714C9">
              <w:rPr>
                <w:rStyle w:val="Hyperlink"/>
                <w:noProof/>
              </w:rPr>
              <w:t>2.1 Overview</w:t>
            </w:r>
            <w:r>
              <w:rPr>
                <w:noProof/>
                <w:webHidden/>
              </w:rPr>
              <w:tab/>
            </w:r>
            <w:r>
              <w:rPr>
                <w:noProof/>
                <w:webHidden/>
              </w:rPr>
              <w:fldChar w:fldCharType="begin"/>
            </w:r>
            <w:r>
              <w:rPr>
                <w:noProof/>
                <w:webHidden/>
              </w:rPr>
              <w:instrText xml:space="preserve"> PAGEREF _Toc216656734 \h </w:instrText>
            </w:r>
            <w:r>
              <w:rPr>
                <w:noProof/>
                <w:webHidden/>
              </w:rPr>
            </w:r>
            <w:r>
              <w:rPr>
                <w:noProof/>
                <w:webHidden/>
              </w:rPr>
              <w:fldChar w:fldCharType="separate"/>
            </w:r>
            <w:r>
              <w:rPr>
                <w:noProof/>
                <w:webHidden/>
              </w:rPr>
              <w:t>4</w:t>
            </w:r>
            <w:r>
              <w:rPr>
                <w:noProof/>
                <w:webHidden/>
              </w:rPr>
              <w:fldChar w:fldCharType="end"/>
            </w:r>
          </w:hyperlink>
        </w:p>
        <w:p w14:paraId="7641A7C0" w14:textId="7F1C1301"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5" w:history="1">
            <w:r w:rsidRPr="00F714C9">
              <w:rPr>
                <w:rStyle w:val="Hyperlink"/>
                <w:noProof/>
              </w:rPr>
              <w:t>2.2 Linking to the Research Topic</w:t>
            </w:r>
            <w:r>
              <w:rPr>
                <w:noProof/>
                <w:webHidden/>
              </w:rPr>
              <w:tab/>
            </w:r>
            <w:r>
              <w:rPr>
                <w:noProof/>
                <w:webHidden/>
              </w:rPr>
              <w:fldChar w:fldCharType="begin"/>
            </w:r>
            <w:r>
              <w:rPr>
                <w:noProof/>
                <w:webHidden/>
              </w:rPr>
              <w:instrText xml:space="preserve"> PAGEREF _Toc216656735 \h </w:instrText>
            </w:r>
            <w:r>
              <w:rPr>
                <w:noProof/>
                <w:webHidden/>
              </w:rPr>
            </w:r>
            <w:r>
              <w:rPr>
                <w:noProof/>
                <w:webHidden/>
              </w:rPr>
              <w:fldChar w:fldCharType="separate"/>
            </w:r>
            <w:r>
              <w:rPr>
                <w:noProof/>
                <w:webHidden/>
              </w:rPr>
              <w:t>6</w:t>
            </w:r>
            <w:r>
              <w:rPr>
                <w:noProof/>
                <w:webHidden/>
              </w:rPr>
              <w:fldChar w:fldCharType="end"/>
            </w:r>
          </w:hyperlink>
        </w:p>
        <w:p w14:paraId="4FCD62B7" w14:textId="159C9111"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6" w:history="1">
            <w:r w:rsidRPr="00F714C9">
              <w:rPr>
                <w:rStyle w:val="Hyperlink"/>
                <w:noProof/>
              </w:rPr>
              <w:t>3. Research Question, Aim, Objectives and Rationale</w:t>
            </w:r>
            <w:r>
              <w:rPr>
                <w:noProof/>
                <w:webHidden/>
              </w:rPr>
              <w:tab/>
            </w:r>
            <w:r>
              <w:rPr>
                <w:noProof/>
                <w:webHidden/>
              </w:rPr>
              <w:fldChar w:fldCharType="begin"/>
            </w:r>
            <w:r>
              <w:rPr>
                <w:noProof/>
                <w:webHidden/>
              </w:rPr>
              <w:instrText xml:space="preserve"> PAGEREF _Toc216656736 \h </w:instrText>
            </w:r>
            <w:r>
              <w:rPr>
                <w:noProof/>
                <w:webHidden/>
              </w:rPr>
            </w:r>
            <w:r>
              <w:rPr>
                <w:noProof/>
                <w:webHidden/>
              </w:rPr>
              <w:fldChar w:fldCharType="separate"/>
            </w:r>
            <w:r>
              <w:rPr>
                <w:noProof/>
                <w:webHidden/>
              </w:rPr>
              <w:t>6</w:t>
            </w:r>
            <w:r>
              <w:rPr>
                <w:noProof/>
                <w:webHidden/>
              </w:rPr>
              <w:fldChar w:fldCharType="end"/>
            </w:r>
          </w:hyperlink>
        </w:p>
        <w:p w14:paraId="1550EAF6" w14:textId="7018DEF1"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7" w:history="1">
            <w:r w:rsidRPr="00F714C9">
              <w:rPr>
                <w:rStyle w:val="Hyperlink"/>
                <w:noProof/>
              </w:rPr>
              <w:t>3.1 Questions</w:t>
            </w:r>
            <w:r>
              <w:rPr>
                <w:noProof/>
                <w:webHidden/>
              </w:rPr>
              <w:tab/>
            </w:r>
            <w:r>
              <w:rPr>
                <w:noProof/>
                <w:webHidden/>
              </w:rPr>
              <w:fldChar w:fldCharType="begin"/>
            </w:r>
            <w:r>
              <w:rPr>
                <w:noProof/>
                <w:webHidden/>
              </w:rPr>
              <w:instrText xml:space="preserve"> PAGEREF _Toc216656737 \h </w:instrText>
            </w:r>
            <w:r>
              <w:rPr>
                <w:noProof/>
                <w:webHidden/>
              </w:rPr>
            </w:r>
            <w:r>
              <w:rPr>
                <w:noProof/>
                <w:webHidden/>
              </w:rPr>
              <w:fldChar w:fldCharType="separate"/>
            </w:r>
            <w:r>
              <w:rPr>
                <w:noProof/>
                <w:webHidden/>
              </w:rPr>
              <w:t>6</w:t>
            </w:r>
            <w:r>
              <w:rPr>
                <w:noProof/>
                <w:webHidden/>
              </w:rPr>
              <w:fldChar w:fldCharType="end"/>
            </w:r>
          </w:hyperlink>
        </w:p>
        <w:p w14:paraId="5C52A918" w14:textId="4690A24F"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8" w:history="1">
            <w:r w:rsidRPr="00F714C9">
              <w:rPr>
                <w:rStyle w:val="Hyperlink"/>
                <w:noProof/>
              </w:rPr>
              <w:t>3.2 Aim</w:t>
            </w:r>
            <w:r>
              <w:rPr>
                <w:noProof/>
                <w:webHidden/>
              </w:rPr>
              <w:tab/>
            </w:r>
            <w:r>
              <w:rPr>
                <w:noProof/>
                <w:webHidden/>
              </w:rPr>
              <w:fldChar w:fldCharType="begin"/>
            </w:r>
            <w:r>
              <w:rPr>
                <w:noProof/>
                <w:webHidden/>
              </w:rPr>
              <w:instrText xml:space="preserve"> PAGEREF _Toc216656738 \h </w:instrText>
            </w:r>
            <w:r>
              <w:rPr>
                <w:noProof/>
                <w:webHidden/>
              </w:rPr>
            </w:r>
            <w:r>
              <w:rPr>
                <w:noProof/>
                <w:webHidden/>
              </w:rPr>
              <w:fldChar w:fldCharType="separate"/>
            </w:r>
            <w:r>
              <w:rPr>
                <w:noProof/>
                <w:webHidden/>
              </w:rPr>
              <w:t>6</w:t>
            </w:r>
            <w:r>
              <w:rPr>
                <w:noProof/>
                <w:webHidden/>
              </w:rPr>
              <w:fldChar w:fldCharType="end"/>
            </w:r>
          </w:hyperlink>
        </w:p>
        <w:p w14:paraId="6A2DF3BB" w14:textId="2C59AB2D"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39" w:history="1">
            <w:r w:rsidRPr="00F714C9">
              <w:rPr>
                <w:rStyle w:val="Hyperlink"/>
                <w:noProof/>
              </w:rPr>
              <w:t>3.3 Objectives</w:t>
            </w:r>
            <w:r>
              <w:rPr>
                <w:noProof/>
                <w:webHidden/>
              </w:rPr>
              <w:tab/>
            </w:r>
            <w:r>
              <w:rPr>
                <w:noProof/>
                <w:webHidden/>
              </w:rPr>
              <w:fldChar w:fldCharType="begin"/>
            </w:r>
            <w:r>
              <w:rPr>
                <w:noProof/>
                <w:webHidden/>
              </w:rPr>
              <w:instrText xml:space="preserve"> PAGEREF _Toc216656739 \h </w:instrText>
            </w:r>
            <w:r>
              <w:rPr>
                <w:noProof/>
                <w:webHidden/>
              </w:rPr>
            </w:r>
            <w:r>
              <w:rPr>
                <w:noProof/>
                <w:webHidden/>
              </w:rPr>
              <w:fldChar w:fldCharType="separate"/>
            </w:r>
            <w:r>
              <w:rPr>
                <w:noProof/>
                <w:webHidden/>
              </w:rPr>
              <w:t>7</w:t>
            </w:r>
            <w:r>
              <w:rPr>
                <w:noProof/>
                <w:webHidden/>
              </w:rPr>
              <w:fldChar w:fldCharType="end"/>
            </w:r>
          </w:hyperlink>
        </w:p>
        <w:p w14:paraId="7FEC29FE" w14:textId="6FBF93C7"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0" w:history="1">
            <w:r w:rsidRPr="00F714C9">
              <w:rPr>
                <w:rStyle w:val="Hyperlink"/>
                <w:noProof/>
              </w:rPr>
              <w:t>3.3 Rationale</w:t>
            </w:r>
            <w:r>
              <w:rPr>
                <w:noProof/>
                <w:webHidden/>
              </w:rPr>
              <w:tab/>
            </w:r>
            <w:r>
              <w:rPr>
                <w:noProof/>
                <w:webHidden/>
              </w:rPr>
              <w:fldChar w:fldCharType="begin"/>
            </w:r>
            <w:r>
              <w:rPr>
                <w:noProof/>
                <w:webHidden/>
              </w:rPr>
              <w:instrText xml:space="preserve"> PAGEREF _Toc216656740 \h </w:instrText>
            </w:r>
            <w:r>
              <w:rPr>
                <w:noProof/>
                <w:webHidden/>
              </w:rPr>
            </w:r>
            <w:r>
              <w:rPr>
                <w:noProof/>
                <w:webHidden/>
              </w:rPr>
              <w:fldChar w:fldCharType="separate"/>
            </w:r>
            <w:r>
              <w:rPr>
                <w:noProof/>
                <w:webHidden/>
              </w:rPr>
              <w:t>7</w:t>
            </w:r>
            <w:r>
              <w:rPr>
                <w:noProof/>
                <w:webHidden/>
              </w:rPr>
              <w:fldChar w:fldCharType="end"/>
            </w:r>
          </w:hyperlink>
        </w:p>
        <w:p w14:paraId="2213E60B" w14:textId="2C504B8A"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1" w:history="1">
            <w:r w:rsidRPr="00F714C9">
              <w:rPr>
                <w:rStyle w:val="Hyperlink"/>
                <w:noProof/>
              </w:rPr>
              <w:t>4. Methodology Section</w:t>
            </w:r>
            <w:r>
              <w:rPr>
                <w:noProof/>
                <w:webHidden/>
              </w:rPr>
              <w:tab/>
            </w:r>
            <w:r>
              <w:rPr>
                <w:noProof/>
                <w:webHidden/>
              </w:rPr>
              <w:fldChar w:fldCharType="begin"/>
            </w:r>
            <w:r>
              <w:rPr>
                <w:noProof/>
                <w:webHidden/>
              </w:rPr>
              <w:instrText xml:space="preserve"> PAGEREF _Toc216656741 \h </w:instrText>
            </w:r>
            <w:r>
              <w:rPr>
                <w:noProof/>
                <w:webHidden/>
              </w:rPr>
            </w:r>
            <w:r>
              <w:rPr>
                <w:noProof/>
                <w:webHidden/>
              </w:rPr>
              <w:fldChar w:fldCharType="separate"/>
            </w:r>
            <w:r>
              <w:rPr>
                <w:noProof/>
                <w:webHidden/>
              </w:rPr>
              <w:t>7</w:t>
            </w:r>
            <w:r>
              <w:rPr>
                <w:noProof/>
                <w:webHidden/>
              </w:rPr>
              <w:fldChar w:fldCharType="end"/>
            </w:r>
          </w:hyperlink>
        </w:p>
        <w:p w14:paraId="706CF5B5" w14:textId="785B2A0C"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2" w:history="1">
            <w:r w:rsidRPr="00F714C9">
              <w:rPr>
                <w:rStyle w:val="Hyperlink"/>
                <w:noProof/>
              </w:rPr>
              <w:t>4.1 Research Paradigm</w:t>
            </w:r>
            <w:r>
              <w:rPr>
                <w:noProof/>
                <w:webHidden/>
              </w:rPr>
              <w:tab/>
            </w:r>
            <w:r>
              <w:rPr>
                <w:noProof/>
                <w:webHidden/>
              </w:rPr>
              <w:fldChar w:fldCharType="begin"/>
            </w:r>
            <w:r>
              <w:rPr>
                <w:noProof/>
                <w:webHidden/>
              </w:rPr>
              <w:instrText xml:space="preserve"> PAGEREF _Toc216656742 \h </w:instrText>
            </w:r>
            <w:r>
              <w:rPr>
                <w:noProof/>
                <w:webHidden/>
              </w:rPr>
            </w:r>
            <w:r>
              <w:rPr>
                <w:noProof/>
                <w:webHidden/>
              </w:rPr>
              <w:fldChar w:fldCharType="separate"/>
            </w:r>
            <w:r>
              <w:rPr>
                <w:noProof/>
                <w:webHidden/>
              </w:rPr>
              <w:t>7</w:t>
            </w:r>
            <w:r>
              <w:rPr>
                <w:noProof/>
                <w:webHidden/>
              </w:rPr>
              <w:fldChar w:fldCharType="end"/>
            </w:r>
          </w:hyperlink>
        </w:p>
        <w:p w14:paraId="1F1B060F" w14:textId="45075FFE"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3" w:history="1">
            <w:r w:rsidRPr="00F714C9">
              <w:rPr>
                <w:rStyle w:val="Hyperlink"/>
                <w:noProof/>
              </w:rPr>
              <w:t>4.2 Research Approach</w:t>
            </w:r>
            <w:r>
              <w:rPr>
                <w:noProof/>
                <w:webHidden/>
              </w:rPr>
              <w:tab/>
            </w:r>
            <w:r>
              <w:rPr>
                <w:noProof/>
                <w:webHidden/>
              </w:rPr>
              <w:fldChar w:fldCharType="begin"/>
            </w:r>
            <w:r>
              <w:rPr>
                <w:noProof/>
                <w:webHidden/>
              </w:rPr>
              <w:instrText xml:space="preserve"> PAGEREF _Toc216656743 \h </w:instrText>
            </w:r>
            <w:r>
              <w:rPr>
                <w:noProof/>
                <w:webHidden/>
              </w:rPr>
            </w:r>
            <w:r>
              <w:rPr>
                <w:noProof/>
                <w:webHidden/>
              </w:rPr>
              <w:fldChar w:fldCharType="separate"/>
            </w:r>
            <w:r>
              <w:rPr>
                <w:noProof/>
                <w:webHidden/>
              </w:rPr>
              <w:t>7</w:t>
            </w:r>
            <w:r>
              <w:rPr>
                <w:noProof/>
                <w:webHidden/>
              </w:rPr>
              <w:fldChar w:fldCharType="end"/>
            </w:r>
          </w:hyperlink>
        </w:p>
        <w:p w14:paraId="6AC4371A" w14:textId="120D4E21"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4" w:history="1">
            <w:r w:rsidRPr="00F714C9">
              <w:rPr>
                <w:rStyle w:val="Hyperlink"/>
                <w:noProof/>
              </w:rPr>
              <w:t>4.3 Research Design</w:t>
            </w:r>
            <w:r>
              <w:rPr>
                <w:noProof/>
                <w:webHidden/>
              </w:rPr>
              <w:tab/>
            </w:r>
            <w:r>
              <w:rPr>
                <w:noProof/>
                <w:webHidden/>
              </w:rPr>
              <w:fldChar w:fldCharType="begin"/>
            </w:r>
            <w:r>
              <w:rPr>
                <w:noProof/>
                <w:webHidden/>
              </w:rPr>
              <w:instrText xml:space="preserve"> PAGEREF _Toc216656744 \h </w:instrText>
            </w:r>
            <w:r>
              <w:rPr>
                <w:noProof/>
                <w:webHidden/>
              </w:rPr>
            </w:r>
            <w:r>
              <w:rPr>
                <w:noProof/>
                <w:webHidden/>
              </w:rPr>
              <w:fldChar w:fldCharType="separate"/>
            </w:r>
            <w:r>
              <w:rPr>
                <w:noProof/>
                <w:webHidden/>
              </w:rPr>
              <w:t>8</w:t>
            </w:r>
            <w:r>
              <w:rPr>
                <w:noProof/>
                <w:webHidden/>
              </w:rPr>
              <w:fldChar w:fldCharType="end"/>
            </w:r>
          </w:hyperlink>
        </w:p>
        <w:p w14:paraId="0482CF7E" w14:textId="42CE1638"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5" w:history="1">
            <w:r w:rsidRPr="00F714C9">
              <w:rPr>
                <w:rStyle w:val="Hyperlink"/>
                <w:noProof/>
              </w:rPr>
              <w:t>5. Search Strategy</w:t>
            </w:r>
            <w:r>
              <w:rPr>
                <w:noProof/>
                <w:webHidden/>
              </w:rPr>
              <w:tab/>
            </w:r>
            <w:r>
              <w:rPr>
                <w:noProof/>
                <w:webHidden/>
              </w:rPr>
              <w:fldChar w:fldCharType="begin"/>
            </w:r>
            <w:r>
              <w:rPr>
                <w:noProof/>
                <w:webHidden/>
              </w:rPr>
              <w:instrText xml:space="preserve"> PAGEREF _Toc216656745 \h </w:instrText>
            </w:r>
            <w:r>
              <w:rPr>
                <w:noProof/>
                <w:webHidden/>
              </w:rPr>
            </w:r>
            <w:r>
              <w:rPr>
                <w:noProof/>
                <w:webHidden/>
              </w:rPr>
              <w:fldChar w:fldCharType="separate"/>
            </w:r>
            <w:r>
              <w:rPr>
                <w:noProof/>
                <w:webHidden/>
              </w:rPr>
              <w:t>8</w:t>
            </w:r>
            <w:r>
              <w:rPr>
                <w:noProof/>
                <w:webHidden/>
              </w:rPr>
              <w:fldChar w:fldCharType="end"/>
            </w:r>
          </w:hyperlink>
        </w:p>
        <w:p w14:paraId="295ECF98" w14:textId="1B26DE9B"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6" w:history="1">
            <w:r w:rsidRPr="00F714C9">
              <w:rPr>
                <w:rStyle w:val="Hyperlink"/>
                <w:noProof/>
              </w:rPr>
              <w:t>5.1 Sampling Strategy</w:t>
            </w:r>
            <w:r>
              <w:rPr>
                <w:noProof/>
                <w:webHidden/>
              </w:rPr>
              <w:tab/>
            </w:r>
            <w:r>
              <w:rPr>
                <w:noProof/>
                <w:webHidden/>
              </w:rPr>
              <w:fldChar w:fldCharType="begin"/>
            </w:r>
            <w:r>
              <w:rPr>
                <w:noProof/>
                <w:webHidden/>
              </w:rPr>
              <w:instrText xml:space="preserve"> PAGEREF _Toc216656746 \h </w:instrText>
            </w:r>
            <w:r>
              <w:rPr>
                <w:noProof/>
                <w:webHidden/>
              </w:rPr>
            </w:r>
            <w:r>
              <w:rPr>
                <w:noProof/>
                <w:webHidden/>
              </w:rPr>
              <w:fldChar w:fldCharType="separate"/>
            </w:r>
            <w:r>
              <w:rPr>
                <w:noProof/>
                <w:webHidden/>
              </w:rPr>
              <w:t>8</w:t>
            </w:r>
            <w:r>
              <w:rPr>
                <w:noProof/>
                <w:webHidden/>
              </w:rPr>
              <w:fldChar w:fldCharType="end"/>
            </w:r>
          </w:hyperlink>
        </w:p>
        <w:p w14:paraId="354EC440" w14:textId="72A50E1E"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7" w:history="1">
            <w:r w:rsidRPr="00F714C9">
              <w:rPr>
                <w:rStyle w:val="Hyperlink"/>
                <w:noProof/>
              </w:rPr>
              <w:t>5.2 Inclusion and Exclusion Criteria</w:t>
            </w:r>
            <w:r>
              <w:rPr>
                <w:noProof/>
                <w:webHidden/>
              </w:rPr>
              <w:tab/>
            </w:r>
            <w:r>
              <w:rPr>
                <w:noProof/>
                <w:webHidden/>
              </w:rPr>
              <w:fldChar w:fldCharType="begin"/>
            </w:r>
            <w:r>
              <w:rPr>
                <w:noProof/>
                <w:webHidden/>
              </w:rPr>
              <w:instrText xml:space="preserve"> PAGEREF _Toc216656747 \h </w:instrText>
            </w:r>
            <w:r>
              <w:rPr>
                <w:noProof/>
                <w:webHidden/>
              </w:rPr>
            </w:r>
            <w:r>
              <w:rPr>
                <w:noProof/>
                <w:webHidden/>
              </w:rPr>
              <w:fldChar w:fldCharType="separate"/>
            </w:r>
            <w:r>
              <w:rPr>
                <w:noProof/>
                <w:webHidden/>
              </w:rPr>
              <w:t>8</w:t>
            </w:r>
            <w:r>
              <w:rPr>
                <w:noProof/>
                <w:webHidden/>
              </w:rPr>
              <w:fldChar w:fldCharType="end"/>
            </w:r>
          </w:hyperlink>
        </w:p>
        <w:p w14:paraId="29CB9069" w14:textId="5A6D559B"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8" w:history="1">
            <w:r w:rsidRPr="00F714C9">
              <w:rPr>
                <w:rStyle w:val="Hyperlink"/>
                <w:noProof/>
              </w:rPr>
              <w:t>6. Materials / Data Collection</w:t>
            </w:r>
            <w:r>
              <w:rPr>
                <w:noProof/>
                <w:webHidden/>
              </w:rPr>
              <w:tab/>
            </w:r>
            <w:r>
              <w:rPr>
                <w:noProof/>
                <w:webHidden/>
              </w:rPr>
              <w:fldChar w:fldCharType="begin"/>
            </w:r>
            <w:r>
              <w:rPr>
                <w:noProof/>
                <w:webHidden/>
              </w:rPr>
              <w:instrText xml:space="preserve"> PAGEREF _Toc216656748 \h </w:instrText>
            </w:r>
            <w:r>
              <w:rPr>
                <w:noProof/>
                <w:webHidden/>
              </w:rPr>
            </w:r>
            <w:r>
              <w:rPr>
                <w:noProof/>
                <w:webHidden/>
              </w:rPr>
              <w:fldChar w:fldCharType="separate"/>
            </w:r>
            <w:r>
              <w:rPr>
                <w:noProof/>
                <w:webHidden/>
              </w:rPr>
              <w:t>9</w:t>
            </w:r>
            <w:r>
              <w:rPr>
                <w:noProof/>
                <w:webHidden/>
              </w:rPr>
              <w:fldChar w:fldCharType="end"/>
            </w:r>
          </w:hyperlink>
        </w:p>
        <w:p w14:paraId="016FD8BA" w14:textId="74DE230D" w:rsidR="00452C39" w:rsidRDefault="00452C39">
          <w:pPr>
            <w:pStyle w:val="TOC2"/>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49" w:history="1">
            <w:r w:rsidRPr="00F714C9">
              <w:rPr>
                <w:rStyle w:val="Hyperlink"/>
                <w:noProof/>
              </w:rPr>
              <w:t>6.1 Tools</w:t>
            </w:r>
            <w:r>
              <w:rPr>
                <w:noProof/>
                <w:webHidden/>
              </w:rPr>
              <w:tab/>
            </w:r>
            <w:r>
              <w:rPr>
                <w:noProof/>
                <w:webHidden/>
              </w:rPr>
              <w:fldChar w:fldCharType="begin"/>
            </w:r>
            <w:r>
              <w:rPr>
                <w:noProof/>
                <w:webHidden/>
              </w:rPr>
              <w:instrText xml:space="preserve"> PAGEREF _Toc216656749 \h </w:instrText>
            </w:r>
            <w:r>
              <w:rPr>
                <w:noProof/>
                <w:webHidden/>
              </w:rPr>
            </w:r>
            <w:r>
              <w:rPr>
                <w:noProof/>
                <w:webHidden/>
              </w:rPr>
              <w:fldChar w:fldCharType="separate"/>
            </w:r>
            <w:r>
              <w:rPr>
                <w:noProof/>
                <w:webHidden/>
              </w:rPr>
              <w:t>9</w:t>
            </w:r>
            <w:r>
              <w:rPr>
                <w:noProof/>
                <w:webHidden/>
              </w:rPr>
              <w:fldChar w:fldCharType="end"/>
            </w:r>
          </w:hyperlink>
        </w:p>
        <w:p w14:paraId="3AD9FD1C" w14:textId="05AE2794"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50" w:history="1">
            <w:r w:rsidRPr="00F714C9">
              <w:rPr>
                <w:rStyle w:val="Hyperlink"/>
                <w:noProof/>
              </w:rPr>
              <w:t>7. Proposed Data Analysis Techniques</w:t>
            </w:r>
            <w:r>
              <w:rPr>
                <w:noProof/>
                <w:webHidden/>
              </w:rPr>
              <w:tab/>
            </w:r>
            <w:r>
              <w:rPr>
                <w:noProof/>
                <w:webHidden/>
              </w:rPr>
              <w:fldChar w:fldCharType="begin"/>
            </w:r>
            <w:r>
              <w:rPr>
                <w:noProof/>
                <w:webHidden/>
              </w:rPr>
              <w:instrText xml:space="preserve"> PAGEREF _Toc216656750 \h </w:instrText>
            </w:r>
            <w:r>
              <w:rPr>
                <w:noProof/>
                <w:webHidden/>
              </w:rPr>
            </w:r>
            <w:r>
              <w:rPr>
                <w:noProof/>
                <w:webHidden/>
              </w:rPr>
              <w:fldChar w:fldCharType="separate"/>
            </w:r>
            <w:r>
              <w:rPr>
                <w:noProof/>
                <w:webHidden/>
              </w:rPr>
              <w:t>9</w:t>
            </w:r>
            <w:r>
              <w:rPr>
                <w:noProof/>
                <w:webHidden/>
              </w:rPr>
              <w:fldChar w:fldCharType="end"/>
            </w:r>
          </w:hyperlink>
        </w:p>
        <w:p w14:paraId="57CFF516" w14:textId="4384B128"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51" w:history="1">
            <w:r w:rsidRPr="00F714C9">
              <w:rPr>
                <w:rStyle w:val="Hyperlink"/>
                <w:noProof/>
              </w:rPr>
              <w:t>8. Ethical Considerations</w:t>
            </w:r>
            <w:r>
              <w:rPr>
                <w:noProof/>
                <w:webHidden/>
              </w:rPr>
              <w:tab/>
            </w:r>
            <w:r>
              <w:rPr>
                <w:noProof/>
                <w:webHidden/>
              </w:rPr>
              <w:fldChar w:fldCharType="begin"/>
            </w:r>
            <w:r>
              <w:rPr>
                <w:noProof/>
                <w:webHidden/>
              </w:rPr>
              <w:instrText xml:space="preserve"> PAGEREF _Toc216656751 \h </w:instrText>
            </w:r>
            <w:r>
              <w:rPr>
                <w:noProof/>
                <w:webHidden/>
              </w:rPr>
            </w:r>
            <w:r>
              <w:rPr>
                <w:noProof/>
                <w:webHidden/>
              </w:rPr>
              <w:fldChar w:fldCharType="separate"/>
            </w:r>
            <w:r>
              <w:rPr>
                <w:noProof/>
                <w:webHidden/>
              </w:rPr>
              <w:t>10</w:t>
            </w:r>
            <w:r>
              <w:rPr>
                <w:noProof/>
                <w:webHidden/>
              </w:rPr>
              <w:fldChar w:fldCharType="end"/>
            </w:r>
          </w:hyperlink>
        </w:p>
        <w:p w14:paraId="5FFA3118" w14:textId="444471AD"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52" w:history="1">
            <w:r w:rsidRPr="00F714C9">
              <w:rPr>
                <w:rStyle w:val="Hyperlink"/>
                <w:noProof/>
              </w:rPr>
              <w:t>9. Implication of Research</w:t>
            </w:r>
            <w:r>
              <w:rPr>
                <w:noProof/>
                <w:webHidden/>
              </w:rPr>
              <w:tab/>
            </w:r>
            <w:r>
              <w:rPr>
                <w:noProof/>
                <w:webHidden/>
              </w:rPr>
              <w:fldChar w:fldCharType="begin"/>
            </w:r>
            <w:r>
              <w:rPr>
                <w:noProof/>
                <w:webHidden/>
              </w:rPr>
              <w:instrText xml:space="preserve"> PAGEREF _Toc216656752 \h </w:instrText>
            </w:r>
            <w:r>
              <w:rPr>
                <w:noProof/>
                <w:webHidden/>
              </w:rPr>
            </w:r>
            <w:r>
              <w:rPr>
                <w:noProof/>
                <w:webHidden/>
              </w:rPr>
              <w:fldChar w:fldCharType="separate"/>
            </w:r>
            <w:r>
              <w:rPr>
                <w:noProof/>
                <w:webHidden/>
              </w:rPr>
              <w:t>10</w:t>
            </w:r>
            <w:r>
              <w:rPr>
                <w:noProof/>
                <w:webHidden/>
              </w:rPr>
              <w:fldChar w:fldCharType="end"/>
            </w:r>
          </w:hyperlink>
        </w:p>
        <w:p w14:paraId="1C3A5956" w14:textId="2BCD6176"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53" w:history="1">
            <w:r w:rsidRPr="00F714C9">
              <w:rPr>
                <w:rStyle w:val="Hyperlink"/>
                <w:noProof/>
              </w:rPr>
              <w:t>10. Plan of Work and Time Schedule</w:t>
            </w:r>
            <w:r>
              <w:rPr>
                <w:noProof/>
                <w:webHidden/>
              </w:rPr>
              <w:tab/>
            </w:r>
            <w:r>
              <w:rPr>
                <w:noProof/>
                <w:webHidden/>
              </w:rPr>
              <w:fldChar w:fldCharType="begin"/>
            </w:r>
            <w:r>
              <w:rPr>
                <w:noProof/>
                <w:webHidden/>
              </w:rPr>
              <w:instrText xml:space="preserve"> PAGEREF _Toc216656753 \h </w:instrText>
            </w:r>
            <w:r>
              <w:rPr>
                <w:noProof/>
                <w:webHidden/>
              </w:rPr>
            </w:r>
            <w:r>
              <w:rPr>
                <w:noProof/>
                <w:webHidden/>
              </w:rPr>
              <w:fldChar w:fldCharType="separate"/>
            </w:r>
            <w:r>
              <w:rPr>
                <w:noProof/>
                <w:webHidden/>
              </w:rPr>
              <w:t>11</w:t>
            </w:r>
            <w:r>
              <w:rPr>
                <w:noProof/>
                <w:webHidden/>
              </w:rPr>
              <w:fldChar w:fldCharType="end"/>
            </w:r>
          </w:hyperlink>
        </w:p>
        <w:p w14:paraId="0581F623" w14:textId="5FEBF255" w:rsidR="00452C39" w:rsidRDefault="00452C39">
          <w:pPr>
            <w:pStyle w:val="TOC1"/>
            <w:tabs>
              <w:tab w:val="right" w:leader="dot" w:pos="9350"/>
            </w:tabs>
            <w:rPr>
              <w:rFonts w:asciiTheme="minorHAnsi" w:eastAsia="PMingLiU" w:hAnsiTheme="minorHAnsi" w:cstheme="minorBidi"/>
              <w:noProof/>
              <w:kern w:val="2"/>
              <w:sz w:val="24"/>
              <w:szCs w:val="24"/>
              <w:lang w:val="en-IN" w:eastAsia="zh-TW"/>
              <w14:ligatures w14:val="standardContextual"/>
            </w:rPr>
          </w:pPr>
          <w:hyperlink w:anchor="_Toc216656754" w:history="1">
            <w:r w:rsidRPr="00F714C9">
              <w:rPr>
                <w:rStyle w:val="Hyperlink"/>
                <w:noProof/>
              </w:rPr>
              <w:t>References</w:t>
            </w:r>
            <w:r>
              <w:rPr>
                <w:noProof/>
                <w:webHidden/>
              </w:rPr>
              <w:tab/>
            </w:r>
            <w:r>
              <w:rPr>
                <w:noProof/>
                <w:webHidden/>
              </w:rPr>
              <w:fldChar w:fldCharType="begin"/>
            </w:r>
            <w:r>
              <w:rPr>
                <w:noProof/>
                <w:webHidden/>
              </w:rPr>
              <w:instrText xml:space="preserve"> PAGEREF _Toc216656754 \h </w:instrText>
            </w:r>
            <w:r>
              <w:rPr>
                <w:noProof/>
                <w:webHidden/>
              </w:rPr>
            </w:r>
            <w:r>
              <w:rPr>
                <w:noProof/>
                <w:webHidden/>
              </w:rPr>
              <w:fldChar w:fldCharType="separate"/>
            </w:r>
            <w:r>
              <w:rPr>
                <w:noProof/>
                <w:webHidden/>
              </w:rPr>
              <w:t>12</w:t>
            </w:r>
            <w:r>
              <w:rPr>
                <w:noProof/>
                <w:webHidden/>
              </w:rPr>
              <w:fldChar w:fldCharType="end"/>
            </w:r>
          </w:hyperlink>
        </w:p>
        <w:p w14:paraId="51C64C6A" w14:textId="65CC518A" w:rsidR="007B0C04" w:rsidRPr="00F24F2F" w:rsidRDefault="007B0C04">
          <w:r w:rsidRPr="00F24F2F">
            <w:rPr>
              <w:b/>
              <w:bCs/>
            </w:rPr>
            <w:fldChar w:fldCharType="end"/>
          </w:r>
        </w:p>
      </w:sdtContent>
    </w:sdt>
    <w:p w14:paraId="44D869A5" w14:textId="77777777" w:rsidR="007B0C04" w:rsidRPr="00F24F2F" w:rsidRDefault="007B0C04">
      <w:pPr>
        <w:pStyle w:val="Heading1"/>
      </w:pPr>
    </w:p>
    <w:p w14:paraId="5B6D87EF" w14:textId="77777777" w:rsidR="007B0C04" w:rsidRPr="00F24F2F" w:rsidRDefault="007B0C04">
      <w:pPr>
        <w:rPr>
          <w:b/>
          <w:bCs/>
          <w:sz w:val="28"/>
          <w:szCs w:val="28"/>
        </w:rPr>
      </w:pPr>
      <w:r w:rsidRPr="00F24F2F">
        <w:br w:type="page"/>
      </w:r>
    </w:p>
    <w:p w14:paraId="683C2653" w14:textId="690762FE" w:rsidR="004D00D4" w:rsidRPr="00F24F2F" w:rsidRDefault="00000000">
      <w:pPr>
        <w:pStyle w:val="Heading1"/>
      </w:pPr>
      <w:bookmarkStart w:id="1" w:name="_Toc216656732"/>
      <w:r w:rsidRPr="00F24F2F">
        <w:lastRenderedPageBreak/>
        <w:t>1. Prevalence of the Problem</w:t>
      </w:r>
      <w:bookmarkEnd w:id="1"/>
    </w:p>
    <w:p w14:paraId="66973044" w14:textId="77777777" w:rsidR="004D00D4" w:rsidRPr="00F24F2F" w:rsidRDefault="00000000">
      <w:r w:rsidRPr="00F24F2F">
        <w:t xml:space="preserve">The smoking among adolescents in the United Kingdom has decreased during the last decade, although a significant percentage of young individuals still use cigarettes. </w:t>
      </w:r>
    </w:p>
    <w:p w14:paraId="5EA6AA9E" w14:textId="1CEDD8F2" w:rsidR="004D00D4" w:rsidRPr="00F24F2F" w:rsidRDefault="00000000">
      <w:r w:rsidRPr="00F24F2F">
        <w:t xml:space="preserve">In the UK, 11% of 11-15-year-olds </w:t>
      </w:r>
      <w:r w:rsidR="007163A8" w:rsidRPr="00F24F2F">
        <w:t>have</w:t>
      </w:r>
      <w:r w:rsidRPr="00F24F2F">
        <w:t xml:space="preserve"> smoked, 3% of them are current smokers, and 1% regular smokers. Even though the data on the national averages is improving, smoking is still more widespread among the adolescents who face socioeconomic disadvantage, with young individuals living in low-income families nearly twice as likely to smoke as those with higher socioeconomic status (ASH, 2019).</w:t>
      </w:r>
    </w:p>
    <w:p w14:paraId="194BF219" w14:textId="77777777" w:rsidR="004D00D4" w:rsidRPr="00F24F2F" w:rsidRDefault="00000000">
      <w:bookmarkStart w:id="2" w:name="_llyig3nwc150" w:colFirst="0" w:colLast="0"/>
      <w:bookmarkEnd w:id="2"/>
      <w:r w:rsidRPr="00F24F2F">
        <w:t xml:space="preserve">The national trends of surveillance reveal that the rising smoking rates were higher in the more deprived areas, such as the </w:t>
      </w:r>
      <w:proofErr w:type="gramStart"/>
      <w:r w:rsidRPr="00F24F2F">
        <w:t>North East</w:t>
      </w:r>
      <w:proofErr w:type="gramEnd"/>
      <w:r w:rsidRPr="00F24F2F">
        <w:t xml:space="preserve"> and Yorkshire (Jackson et al., 2025). The early onset is usually between the ages of 13 and 15 years due to peer behaviour, parental smoking, stress, and smoking images (Ba-Break et al., 2025). Demographic variation has also been proven, as White British adolescents report more smoking than the minority ethnic groups.</w:t>
      </w:r>
    </w:p>
    <w:p w14:paraId="5E3001A9" w14:textId="77777777" w:rsidR="004D00D4" w:rsidRPr="00F24F2F" w:rsidRDefault="00000000">
      <w:bookmarkStart w:id="3" w:name="_q5122pwof5bq" w:colFirst="0" w:colLast="0"/>
      <w:bookmarkEnd w:id="3"/>
      <w:r w:rsidRPr="00F24F2F">
        <w:t>Adolescent smoking exposes the individual to the hazard of developing early nicotine dependence, long-term addiction, respiratory disease, and decreased mental health outcomes (Adetona et al., 2021). It causes an extra burden to the public health services and causes morbidity in the future, supporting health inequalities. The trends indicate the continued necessity of specific prevention with the at-risk young populations.</w:t>
      </w:r>
    </w:p>
    <w:p w14:paraId="72BCA5BB" w14:textId="77777777" w:rsidR="004D00D4" w:rsidRPr="00F24F2F" w:rsidRDefault="00000000">
      <w:pPr>
        <w:pStyle w:val="Heading1"/>
      </w:pPr>
      <w:bookmarkStart w:id="4" w:name="_gbh18km4yp4p" w:colFirst="0" w:colLast="0"/>
      <w:bookmarkStart w:id="5" w:name="_Toc216656733"/>
      <w:bookmarkEnd w:id="4"/>
      <w:r w:rsidRPr="00F24F2F">
        <w:t>2. Introduction</w:t>
      </w:r>
      <w:bookmarkEnd w:id="5"/>
    </w:p>
    <w:p w14:paraId="4A2EE201" w14:textId="6BA86C64" w:rsidR="004D00D4" w:rsidRPr="00F24F2F" w:rsidRDefault="00000000">
      <w:pPr>
        <w:pStyle w:val="Heading2"/>
      </w:pPr>
      <w:bookmarkStart w:id="6" w:name="_3lryo4nqtc4d" w:colFirst="0" w:colLast="0"/>
      <w:bookmarkStart w:id="7" w:name="_Toc216656734"/>
      <w:bookmarkEnd w:id="6"/>
      <w:r w:rsidRPr="00F24F2F">
        <w:t>2.1 Overview</w:t>
      </w:r>
      <w:bookmarkEnd w:id="7"/>
      <w:r w:rsidR="00447A0C" w:rsidRPr="00F24F2F">
        <w:t xml:space="preserve"> </w:t>
      </w:r>
    </w:p>
    <w:p w14:paraId="03A12FEF" w14:textId="0302C030" w:rsidR="004D00D4" w:rsidRPr="00F24F2F" w:rsidRDefault="00000000">
      <w:r w:rsidRPr="00F24F2F">
        <w:t xml:space="preserve">Adolescent nicotine consumption remains an issue of priority in the UK public health, </w:t>
      </w:r>
      <w:proofErr w:type="gramStart"/>
      <w:r w:rsidRPr="00F24F2F">
        <w:t>despite the fact that</w:t>
      </w:r>
      <w:proofErr w:type="gramEnd"/>
      <w:r w:rsidRPr="00F24F2F">
        <w:t xml:space="preserve"> the rates of traditional cigarette smoking have decreased significantly. The young people are the most susceptible to nicotine, as adolescence is a developmental phase that is characterised by vulnerability to peer pressure, social pressure, and the tendency to engage in risky behaviours (Merdassa, 2023). According to the national survey conducted by NHS Digital, </w:t>
      </w:r>
      <w:proofErr w:type="gramStart"/>
      <w:r w:rsidRPr="00F24F2F">
        <w:t>the experimentation</w:t>
      </w:r>
      <w:proofErr w:type="gramEnd"/>
      <w:r w:rsidRPr="00F24F2F">
        <w:t xml:space="preserve"> with smoking continues, with 11% of 11-15-year-old pupils having tried cigarettes and 3% of the students having current smoking. These statistics suggest that smoking habits have not yet vanished, and there are still some populations that are at high risk.</w:t>
      </w:r>
    </w:p>
    <w:p w14:paraId="59B8A90F" w14:textId="77777777" w:rsidR="004D00D4" w:rsidRPr="00F24F2F" w:rsidRDefault="00000000">
      <w:r w:rsidRPr="00F24F2F">
        <w:lastRenderedPageBreak/>
        <w:t xml:space="preserve">Another change in the nicotine landscape has been developed with the high increase in youth vaping. Disposable e-cigarettes are particularly popular, and according to research by Tattan-Birch et al. (2024), their use by young people in Great Britain has risen sharply in recent years. </w:t>
      </w:r>
    </w:p>
    <w:p w14:paraId="0FEF3204" w14:textId="1B93A85D" w:rsidR="004D00D4" w:rsidRPr="00F24F2F" w:rsidRDefault="00447A0C">
      <w:r w:rsidRPr="00F24F2F">
        <w:t>T</w:t>
      </w:r>
      <w:r w:rsidR="00000000" w:rsidRPr="00F24F2F">
        <w:t>he market size of e-cigarettes and vapes in the UK will reach $15,896.5 million in 2030, along with a 33.2% growth rate annually. Such a shift in the delivery of nicotine creates a complex addition to the prevention agenda, with the likelihood that vaping will attract adolescents because of its flavours, availability, and perceived lesser harm. Since smoking and vaping both may affect the incidence of nicotine dependence in the future, it is essential to know all the aspects of adolescent nicotine consumption to be able to form an effective response of the population regarding it.</w:t>
      </w:r>
    </w:p>
    <w:p w14:paraId="52FF435F" w14:textId="77777777" w:rsidR="004D00D4" w:rsidRPr="00F24F2F" w:rsidRDefault="00000000">
      <w:bookmarkStart w:id="8" w:name="_dvhexpwueqj4" w:colFirst="0" w:colLast="0"/>
      <w:bookmarkEnd w:id="8"/>
      <w:r w:rsidRPr="00F24F2F">
        <w:t>Recent studies supply valuable information on trends and factors of smoking among adolescents. Nationwide and longitudinal statistics have shown that even though the smoking prevalence has been decreasing, a significant proportion of youths still start smoking in mid-adolescence. Vrinten et al. (2022) approximated that about 160,000 teenagers in the UK are habitual smokers by the age of 17, which indicates that early smoking is still a problem.</w:t>
      </w:r>
    </w:p>
    <w:p w14:paraId="0C38D6E1" w14:textId="7CCFC724" w:rsidR="004D00D4" w:rsidRPr="00F24F2F" w:rsidRDefault="00551617">
      <w:r w:rsidRPr="00F24F2F">
        <w:t>T</w:t>
      </w:r>
      <w:r w:rsidR="00000000" w:rsidRPr="00F24F2F">
        <w:t xml:space="preserve">he usage of e-cigarettes among young people, and the rate of ever vaping has increased since 2021. 7.2% </w:t>
      </w:r>
      <w:proofErr w:type="gramStart"/>
      <w:r w:rsidR="00000000" w:rsidRPr="00F24F2F">
        <w:t>young people</w:t>
      </w:r>
      <w:proofErr w:type="gramEnd"/>
      <w:r w:rsidR="00000000" w:rsidRPr="00F24F2F">
        <w:t xml:space="preserve"> have vaped in 2024, while 18% </w:t>
      </w:r>
      <w:proofErr w:type="gramStart"/>
      <w:r w:rsidR="00000000" w:rsidRPr="00F24F2F">
        <w:t>have ever</w:t>
      </w:r>
      <w:proofErr w:type="gramEnd"/>
      <w:r w:rsidR="00000000" w:rsidRPr="00F24F2F">
        <w:t xml:space="preserve"> vaped.  The study by Williams et al. (2023) documented that youth nicotine behaviours are more likely to be vaping as opposed to a decrease in smoking.</w:t>
      </w:r>
    </w:p>
    <w:p w14:paraId="7B9820AB" w14:textId="77777777" w:rsidR="004D00D4" w:rsidRPr="00F24F2F" w:rsidRDefault="00000000">
      <w:r w:rsidRPr="00F24F2F">
        <w:t>The initiation of adolescent smoking is affected by a wide range of factors. As opined by Zhou et al., (2023), peer smoking is one of the strongest predictors, and parental smoking is also a predictor that enhances the chances of early experimentation. There is a consistent association between socioeconomic disadvantage and an increase in smoking among adolescents, and youths in the deprived regions of the UK portray increased uptake. The home environment was vital since exposure to secondhand smoke in the household was linked with an increase in the use of e-cigarettes among adolescents (Adebisi et al., 2025).</w:t>
      </w:r>
    </w:p>
    <w:p w14:paraId="162A4366" w14:textId="77777777" w:rsidR="004D00D4" w:rsidRPr="00F24F2F" w:rsidRDefault="00000000">
      <w:r w:rsidRPr="00F24F2F">
        <w:t xml:space="preserve">Issues of nicotine dependence are also recorded in the literature. Kundu et al., (2025) suggested that the patterns of dependence could be similar between the users of e-cigarettes and adolescent cigarette smokers, especially with the high-nicotine products. Previous findings, including the article by Aladeokin and Haighton (2019), indicate that vaping can result in the development of a subsequent cigarette smoking habit, which supports the gateway hypothesis. Generalised </w:t>
      </w:r>
      <w:r w:rsidRPr="00F24F2F">
        <w:lastRenderedPageBreak/>
        <w:t>behavioural correlates have also been discovered, with literature such as Lau et al. (2023) indicating evidence of a correlation between adolescent vaping and subsequent psychoactive substance consumption.</w:t>
      </w:r>
    </w:p>
    <w:p w14:paraId="6E685C85" w14:textId="77777777" w:rsidR="004D00D4" w:rsidRPr="00F24F2F" w:rsidRDefault="00000000">
      <w:r w:rsidRPr="00F24F2F">
        <w:t>The impact of early exposure to nicotine on health-related outcomes is well supported. Stated in the US Surgeon General, the effects of smoking in adolescence include the disruption of lung development, the enhancement of respiratory symptoms, and the upsurge of long-term cardiovascular risks (Adams and Morris, 2023). In more up-to-date umbrella reviews, such as Golder et al. (2025), it is mentioned that youth vaping can have risks in the form of respiratory irritation, nicotine dependence, and not yet fully understood long-term consequences.</w:t>
      </w:r>
    </w:p>
    <w:p w14:paraId="34B24A8F" w14:textId="06E53767" w:rsidR="004D00D4" w:rsidRPr="00F24F2F" w:rsidRDefault="00000000">
      <w:pPr>
        <w:pStyle w:val="Heading2"/>
      </w:pPr>
      <w:bookmarkStart w:id="9" w:name="_gk12j160lb6a" w:colFirst="0" w:colLast="0"/>
      <w:bookmarkStart w:id="10" w:name="_Toc216656735"/>
      <w:bookmarkEnd w:id="9"/>
      <w:r w:rsidRPr="00F24F2F">
        <w:t>2.</w:t>
      </w:r>
      <w:r w:rsidR="00452C39">
        <w:t>2</w:t>
      </w:r>
      <w:r w:rsidRPr="00F24F2F">
        <w:t xml:space="preserve"> Linking to the Research Topic</w:t>
      </w:r>
      <w:bookmarkEnd w:id="10"/>
    </w:p>
    <w:p w14:paraId="445C7554" w14:textId="2786CC4A" w:rsidR="004D00D4" w:rsidRPr="00F24F2F" w:rsidRDefault="00000000">
      <w:r w:rsidRPr="00F24F2F">
        <w:t xml:space="preserve">Though various research works have been carried out on multiple dimensions of nicotine usage by teenagers, there are still gaps. Most studies consider smoking or vaping individually, and less on both in relation to the background of socioeconomic and demographic heterogeneity. Moreover, most of the research on the topic is cross-sectional and not longitudinal, which restricts the insights into the dynamics of the patterns over time. The systematic review of adolescents aged between 13 and 18 years in the UK </w:t>
      </w:r>
      <w:r w:rsidR="006F1EDA" w:rsidRPr="00F24F2F">
        <w:t>is appropriate research area</w:t>
      </w:r>
      <w:r w:rsidRPr="00F24F2F">
        <w:t>. Integrating modern evidence on prevalence, risk factors, social determinants, and behavioural pathways can contribute to establishing the most at-risk groups and deliver specific preventive efforts. The review will help to address the gaps in the literature, synthesi</w:t>
      </w:r>
      <w:r w:rsidR="006F1EDA" w:rsidRPr="00F24F2F">
        <w:t>s</w:t>
      </w:r>
      <w:r w:rsidRPr="00F24F2F">
        <w:t>e the existing evidence, assess the quality of the methods, and provide policy implications to prevent nicotine-related harm among youth.</w:t>
      </w:r>
    </w:p>
    <w:p w14:paraId="2A0E00CB" w14:textId="72FEC0B5" w:rsidR="004D00D4" w:rsidRPr="00452C39" w:rsidRDefault="00000000">
      <w:pPr>
        <w:pStyle w:val="Heading1"/>
      </w:pPr>
      <w:bookmarkStart w:id="11" w:name="_t39bx5yvf83i" w:colFirst="0" w:colLast="0"/>
      <w:bookmarkStart w:id="12" w:name="_Toc216656736"/>
      <w:bookmarkEnd w:id="11"/>
      <w:r w:rsidRPr="00452C39">
        <w:t>3. Research Question, Aim, Objectives</w:t>
      </w:r>
      <w:r w:rsidR="00452C39" w:rsidRPr="00452C39">
        <w:t xml:space="preserve"> and </w:t>
      </w:r>
      <w:r w:rsidR="00452C39" w:rsidRPr="00452C39">
        <w:t>Rationale</w:t>
      </w:r>
      <w:bookmarkEnd w:id="12"/>
    </w:p>
    <w:p w14:paraId="5787F381" w14:textId="0A750E21" w:rsidR="00452C39" w:rsidRPr="00F24F2F" w:rsidRDefault="00452C39" w:rsidP="00452C39">
      <w:pPr>
        <w:pStyle w:val="Heading2"/>
      </w:pPr>
      <w:bookmarkStart w:id="13" w:name="_24rjcdo8i67v" w:colFirst="0" w:colLast="0"/>
      <w:bookmarkStart w:id="14" w:name="_Toc216656737"/>
      <w:bookmarkEnd w:id="13"/>
      <w:r w:rsidRPr="00F24F2F">
        <w:t>3.</w:t>
      </w:r>
      <w:r>
        <w:t>1</w:t>
      </w:r>
      <w:r w:rsidRPr="00F24F2F">
        <w:t xml:space="preserve"> Questions</w:t>
      </w:r>
      <w:bookmarkEnd w:id="14"/>
    </w:p>
    <w:p w14:paraId="15958032" w14:textId="77777777" w:rsidR="00452C39" w:rsidRPr="00F24F2F" w:rsidRDefault="00452C39" w:rsidP="00452C39">
      <w:pPr>
        <w:numPr>
          <w:ilvl w:val="0"/>
          <w:numId w:val="7"/>
        </w:numPr>
        <w:spacing w:after="0"/>
      </w:pPr>
      <w:r w:rsidRPr="00F24F2F">
        <w:t>How do socioeconomic and demographic factors interact to influence the initiation, frequency, and patterns of cigarette smoking among UK adolescents aged 13–18</w:t>
      </w:r>
    </w:p>
    <w:p w14:paraId="744713A6" w14:textId="77777777" w:rsidR="00452C39" w:rsidRPr="00F24F2F" w:rsidRDefault="00452C39" w:rsidP="00452C39">
      <w:pPr>
        <w:pStyle w:val="Heading2"/>
      </w:pPr>
      <w:bookmarkStart w:id="15" w:name="_Toc216656738"/>
      <w:r w:rsidRPr="00F24F2F">
        <w:t>3.2 Aim</w:t>
      </w:r>
      <w:bookmarkEnd w:id="15"/>
    </w:p>
    <w:p w14:paraId="65C9C8C7" w14:textId="77777777" w:rsidR="00452C39" w:rsidRPr="00F24F2F" w:rsidRDefault="00452C39" w:rsidP="00452C39">
      <w:r w:rsidRPr="00F24F2F">
        <w:t xml:space="preserve">This research aims to systematically evaluate and </w:t>
      </w:r>
      <w:proofErr w:type="spellStart"/>
      <w:r w:rsidRPr="00F24F2F">
        <w:t>synthesise</w:t>
      </w:r>
      <w:proofErr w:type="spellEnd"/>
      <w:r w:rsidRPr="00F24F2F">
        <w:t xml:space="preserve"> existing evidence on the influence of socioeconomic and demographic factors on cigarette smoking among UK adolescents aged 13–18.</w:t>
      </w:r>
    </w:p>
    <w:p w14:paraId="092875B4" w14:textId="77777777" w:rsidR="00452C39" w:rsidRPr="00F24F2F" w:rsidRDefault="00452C39" w:rsidP="00452C39">
      <w:pPr>
        <w:pStyle w:val="Heading2"/>
      </w:pPr>
      <w:bookmarkStart w:id="16" w:name="_kvzvitycj2ci" w:colFirst="0" w:colLast="0"/>
      <w:bookmarkStart w:id="17" w:name="_Toc216656739"/>
      <w:bookmarkEnd w:id="16"/>
      <w:r w:rsidRPr="00F24F2F">
        <w:lastRenderedPageBreak/>
        <w:t>3.3 Objectives</w:t>
      </w:r>
      <w:bookmarkEnd w:id="17"/>
    </w:p>
    <w:p w14:paraId="70383415" w14:textId="77777777" w:rsidR="00452C39" w:rsidRPr="00F24F2F" w:rsidRDefault="00452C39" w:rsidP="00452C39">
      <w:pPr>
        <w:numPr>
          <w:ilvl w:val="0"/>
          <w:numId w:val="1"/>
        </w:numPr>
        <w:spacing w:after="0"/>
      </w:pPr>
      <w:r w:rsidRPr="00F24F2F">
        <w:t xml:space="preserve">To identify and </w:t>
      </w:r>
      <w:proofErr w:type="spellStart"/>
      <w:r w:rsidRPr="00F24F2F">
        <w:t>summarise</w:t>
      </w:r>
      <w:proofErr w:type="spellEnd"/>
      <w:r w:rsidRPr="00F24F2F">
        <w:t xml:space="preserve"> the socioeconomic factors (e.g., family income, parental education, occupation) associated with cigarette smoking in UK adolescents aged 13–18.</w:t>
      </w:r>
    </w:p>
    <w:p w14:paraId="37330496" w14:textId="77777777" w:rsidR="00452C39" w:rsidRPr="00F24F2F" w:rsidRDefault="00452C39" w:rsidP="00452C39">
      <w:pPr>
        <w:numPr>
          <w:ilvl w:val="0"/>
          <w:numId w:val="1"/>
        </w:numPr>
        <w:spacing w:before="0" w:after="0"/>
      </w:pPr>
      <w:r w:rsidRPr="00F24F2F">
        <w:t>To examine demographic factors (e.g., age, gender, ethnicity) that influence cigarette smoking prevalence among UK adolescents.</w:t>
      </w:r>
    </w:p>
    <w:p w14:paraId="072CAA25" w14:textId="30B36E30" w:rsidR="00452C39" w:rsidRDefault="00452C39" w:rsidP="00452C39">
      <w:pPr>
        <w:numPr>
          <w:ilvl w:val="0"/>
          <w:numId w:val="1"/>
        </w:numPr>
        <w:spacing w:before="0"/>
      </w:pPr>
      <w:r w:rsidRPr="00F24F2F">
        <w:t xml:space="preserve">To critically appraise and </w:t>
      </w:r>
      <w:proofErr w:type="spellStart"/>
      <w:r w:rsidRPr="00F24F2F">
        <w:t>synthesise</w:t>
      </w:r>
      <w:proofErr w:type="spellEnd"/>
      <w:r w:rsidRPr="00F24F2F">
        <w:t xml:space="preserve"> current evidence on how these determinants interact and contribute to smoking initiation and patterns in this population.     </w:t>
      </w:r>
    </w:p>
    <w:p w14:paraId="76412716" w14:textId="2DDA435A" w:rsidR="004D00D4" w:rsidRPr="00F24F2F" w:rsidRDefault="00000000" w:rsidP="00452C39">
      <w:pPr>
        <w:pStyle w:val="Heading2"/>
      </w:pPr>
      <w:bookmarkStart w:id="18" w:name="_Toc216656740"/>
      <w:r w:rsidRPr="00F24F2F">
        <w:t>3.</w:t>
      </w:r>
      <w:r w:rsidR="00452C39">
        <w:t>3</w:t>
      </w:r>
      <w:r w:rsidRPr="00F24F2F">
        <w:t xml:space="preserve"> Rationale</w:t>
      </w:r>
      <w:bookmarkEnd w:id="18"/>
    </w:p>
    <w:p w14:paraId="3C8571CD" w14:textId="77777777" w:rsidR="004D00D4" w:rsidRPr="00F24F2F" w:rsidRDefault="00000000">
      <w:r w:rsidRPr="00F24F2F">
        <w:t xml:space="preserve">Adolescent smoking shows a way to explore adult nicotine dependence. This has become one of the main public health concerns in the UK, specifically among socioeconomically disadvantaged groups. Despite a decrease in overall smoking rates, evidence shows that vaping has increased among youths, and this can influence future smoking behaviour. A systematic review can synthesise all current research, recognise main determinants as well as highlight gaps in the way to understanding. </w:t>
      </w:r>
    </w:p>
    <w:p w14:paraId="6EE9B223" w14:textId="77777777" w:rsidR="004D00D4" w:rsidRPr="00F24F2F" w:rsidRDefault="00000000">
      <w:pPr>
        <w:pStyle w:val="Heading1"/>
      </w:pPr>
      <w:bookmarkStart w:id="19" w:name="_8ic1ku8oetnv" w:colFirst="0" w:colLast="0"/>
      <w:bookmarkStart w:id="20" w:name="_jp1awlsmy8qe" w:colFirst="0" w:colLast="0"/>
      <w:bookmarkStart w:id="21" w:name="_dmps0ri32mm2" w:colFirst="0" w:colLast="0"/>
      <w:bookmarkStart w:id="22" w:name="_Toc216656741"/>
      <w:bookmarkEnd w:id="19"/>
      <w:bookmarkEnd w:id="20"/>
      <w:bookmarkEnd w:id="21"/>
      <w:r w:rsidRPr="00F24F2F">
        <w:t>4. Methodology Section</w:t>
      </w:r>
      <w:bookmarkEnd w:id="22"/>
    </w:p>
    <w:p w14:paraId="1663D7D6" w14:textId="77777777" w:rsidR="004D00D4" w:rsidRPr="00F24F2F" w:rsidRDefault="00000000">
      <w:pPr>
        <w:pStyle w:val="Heading2"/>
      </w:pPr>
      <w:bookmarkStart w:id="23" w:name="_5fpbz7lfh6ob" w:colFirst="0" w:colLast="0"/>
      <w:bookmarkStart w:id="24" w:name="_Toc216656742"/>
      <w:bookmarkEnd w:id="23"/>
      <w:r w:rsidRPr="00F24F2F">
        <w:t>4.1 Research Paradigm</w:t>
      </w:r>
      <w:bookmarkEnd w:id="24"/>
    </w:p>
    <w:p w14:paraId="0F5BEE9C" w14:textId="1124F137" w:rsidR="004D00D4" w:rsidRPr="00F24F2F" w:rsidRDefault="00000000">
      <w:r w:rsidRPr="00F24F2F">
        <w:t xml:space="preserve">This research will adopt an interpretivist philosophy as it will examine the role of social, cultural, and environmental factors in adolescent smoking and not simply the numbers. Interpretivism states that human behaviours are not completely understandable with measurement only; they need to be explored in contexts (Pervin and Mokhtar, 2022).  This is because, to comprehend the reason behind smoking among teens, one needs to look into their scenario, such as economic pressure, family rules, and the influence of friends. Since it will be examining how these influences have been explained by other studies, such a method will inform </w:t>
      </w:r>
      <w:r w:rsidR="00251CA3" w:rsidRPr="00F24F2F">
        <w:t>about</w:t>
      </w:r>
      <w:r w:rsidRPr="00F24F2F">
        <w:t xml:space="preserve"> the meaning, reasons, and social conditions behind teen smoking. It enables to concentrate on the personal experiences, which are presented in qualitative and mixed-methods research, which complements the numbers that can be found on surveys.</w:t>
      </w:r>
    </w:p>
    <w:p w14:paraId="54DD7D2F" w14:textId="77777777" w:rsidR="004D00D4" w:rsidRPr="00F24F2F" w:rsidRDefault="00000000">
      <w:pPr>
        <w:pStyle w:val="Heading2"/>
      </w:pPr>
      <w:bookmarkStart w:id="25" w:name="_65gcfvwv89do" w:colFirst="0" w:colLast="0"/>
      <w:bookmarkStart w:id="26" w:name="_Toc216656743"/>
      <w:bookmarkEnd w:id="25"/>
      <w:r w:rsidRPr="00F24F2F">
        <w:t>4.2 Research Approach</w:t>
      </w:r>
      <w:bookmarkEnd w:id="26"/>
    </w:p>
    <w:p w14:paraId="50185BD9" w14:textId="7E831A15" w:rsidR="004D00D4" w:rsidRPr="00F24F2F" w:rsidRDefault="00000000">
      <w:r w:rsidRPr="00F24F2F">
        <w:t xml:space="preserve">An inductive approach will be adopted by this research. The aim of an inductive approach is to identify patterns, themes, and causes that emerge from the available evidence rather than to test </w:t>
      </w:r>
      <w:r w:rsidRPr="00F24F2F">
        <w:lastRenderedPageBreak/>
        <w:t xml:space="preserve">a pre-existing hypothesis (Naeem et al., 2023). Inductive thinking is suitable in research relating to the subject of public health, in which numerous studies examine experiences, behaviours, and other social aspects. Through examining the literature available, research will begin with the specific results and work </w:t>
      </w:r>
      <w:r w:rsidR="00FF5409" w:rsidRPr="00F24F2F">
        <w:t>in the</w:t>
      </w:r>
      <w:r w:rsidRPr="00F24F2F">
        <w:t xml:space="preserve"> way through general concept of what motivates smoking among teens in the UK. This approach remains open and allows new information to emerge naturally out of the data rather than imposing a theory.</w:t>
      </w:r>
    </w:p>
    <w:p w14:paraId="518883A0" w14:textId="77777777" w:rsidR="004D00D4" w:rsidRPr="00F24F2F" w:rsidRDefault="00000000">
      <w:pPr>
        <w:pStyle w:val="Heading2"/>
      </w:pPr>
      <w:bookmarkStart w:id="27" w:name="_rc8h46293czh" w:colFirst="0" w:colLast="0"/>
      <w:bookmarkStart w:id="28" w:name="_Toc216656744"/>
      <w:bookmarkEnd w:id="27"/>
      <w:r w:rsidRPr="00F24F2F">
        <w:t>4.3 Research Design</w:t>
      </w:r>
      <w:bookmarkEnd w:id="28"/>
    </w:p>
    <w:p w14:paraId="7D2E6B43" w14:textId="29B160C7" w:rsidR="004D00D4" w:rsidRPr="00F24F2F" w:rsidRDefault="00000000">
      <w:r w:rsidRPr="00F24F2F">
        <w:t xml:space="preserve">The work will be directed by </w:t>
      </w:r>
      <w:r w:rsidR="00447A0C" w:rsidRPr="00F24F2F">
        <w:t xml:space="preserve">secondary research design which follows </w:t>
      </w:r>
      <w:r w:rsidRPr="00F24F2F">
        <w:t xml:space="preserve">a systematic literature review </w:t>
      </w:r>
      <w:r w:rsidR="00447A0C" w:rsidRPr="00F24F2F">
        <w:t>approach</w:t>
      </w:r>
      <w:r w:rsidRPr="00F24F2F">
        <w:t>. This makes the process transparent, detailed, and full. The research on these areas has been conducted extensively, although the results remain dispersed. The systematic review allows the researcher to collect, analyse, and synthesi</w:t>
      </w:r>
      <w:r w:rsidR="006F1EDA" w:rsidRPr="00F24F2F">
        <w:t>s</w:t>
      </w:r>
      <w:r w:rsidRPr="00F24F2F">
        <w:t>e the studies based on a well-</w:t>
      </w:r>
      <w:proofErr w:type="spellStart"/>
      <w:r w:rsidRPr="00F24F2F">
        <w:t>organi</w:t>
      </w:r>
      <w:r w:rsidR="006F1EDA" w:rsidRPr="00F24F2F">
        <w:t>s</w:t>
      </w:r>
      <w:r w:rsidRPr="00F24F2F">
        <w:t>ed</w:t>
      </w:r>
      <w:proofErr w:type="spellEnd"/>
      <w:r w:rsidRPr="00F24F2F">
        <w:t xml:space="preserve"> protocol, such as PRISMA</w:t>
      </w:r>
      <w:r w:rsidR="00551617" w:rsidRPr="00F24F2F">
        <w:t xml:space="preserve"> </w:t>
      </w:r>
      <w:r w:rsidR="00551617" w:rsidRPr="00F24F2F">
        <w:t>(Sarkis-Onofre et al., 2021)</w:t>
      </w:r>
      <w:r w:rsidRPr="00F24F2F">
        <w:t>. It allows for comparison of those studies which employ numbers, words, or both, as well as identify the consistent reasons to smoke, gaps in the research, and what can alter policy and practice.</w:t>
      </w:r>
    </w:p>
    <w:p w14:paraId="78D5D6E2" w14:textId="4A17AD95" w:rsidR="004D00D4" w:rsidRPr="00F24F2F" w:rsidRDefault="00000000">
      <w:pPr>
        <w:pStyle w:val="Heading1"/>
      </w:pPr>
      <w:bookmarkStart w:id="29" w:name="_tpwmbr1kyy4b" w:colFirst="0" w:colLast="0"/>
      <w:bookmarkStart w:id="30" w:name="_Toc216656745"/>
      <w:bookmarkEnd w:id="29"/>
      <w:r w:rsidRPr="00F24F2F">
        <w:t xml:space="preserve">5. </w:t>
      </w:r>
      <w:r w:rsidR="00447A0C" w:rsidRPr="00F24F2F">
        <w:t>Search Strategy</w:t>
      </w:r>
      <w:bookmarkEnd w:id="30"/>
    </w:p>
    <w:p w14:paraId="3EA18B85" w14:textId="46F3BE89" w:rsidR="004D00D4" w:rsidRPr="00F24F2F" w:rsidRDefault="00551617">
      <w:r w:rsidRPr="00F24F2F">
        <w:t xml:space="preserve">This study </w:t>
      </w:r>
      <w:r w:rsidR="00000000" w:rsidRPr="00F24F2F">
        <w:t xml:space="preserve">will entail </w:t>
      </w:r>
      <w:r w:rsidRPr="00F24F2F">
        <w:t>searching for</w:t>
      </w:r>
      <w:r w:rsidR="00000000" w:rsidRPr="00F24F2F">
        <w:t xml:space="preserve"> peer-reviewed studies on teen smoking in the UK in databases like PubMed, Scopus, CINAHL, Web of Science, and Google Scholar. Keywords will be associated with teen smoking, economic aspects, demographics, and UK youth. An effective search plan will ensure that all the relevant studies are located and that there is no possibility of bias.</w:t>
      </w:r>
    </w:p>
    <w:p w14:paraId="56724B0D" w14:textId="77777777" w:rsidR="004D00D4" w:rsidRPr="00F24F2F" w:rsidRDefault="00000000">
      <w:pPr>
        <w:pStyle w:val="Heading2"/>
      </w:pPr>
      <w:bookmarkStart w:id="31" w:name="_p1ko8w88u9p7" w:colFirst="0" w:colLast="0"/>
      <w:bookmarkStart w:id="32" w:name="_Toc216656746"/>
      <w:bookmarkEnd w:id="31"/>
      <w:r w:rsidRPr="00F24F2F">
        <w:t>5.1 Sampling Strategy</w:t>
      </w:r>
      <w:bookmarkEnd w:id="32"/>
    </w:p>
    <w:p w14:paraId="79B6147A" w14:textId="2314AF91" w:rsidR="004D00D4" w:rsidRPr="00F24F2F" w:rsidRDefault="00000000">
      <w:r w:rsidRPr="00F24F2F">
        <w:t>It implies the selection of the studies examining age 13-18, with cigarette or vaping as the primary theme, and considering the economic or demographic variables. The research can consider both qualitative and quantitative research in order to have a complete picture of the reasons. Such an approach adds weight and topicality such that the evidence is suited to purposes.</w:t>
      </w:r>
    </w:p>
    <w:p w14:paraId="593C7598" w14:textId="77777777" w:rsidR="004D00D4" w:rsidRPr="00F24F2F" w:rsidRDefault="00000000">
      <w:pPr>
        <w:pStyle w:val="Heading2"/>
      </w:pPr>
      <w:bookmarkStart w:id="33" w:name="_9jubh4vx6xb1" w:colFirst="0" w:colLast="0"/>
      <w:bookmarkStart w:id="34" w:name="_Toc216656747"/>
      <w:bookmarkEnd w:id="33"/>
      <w:r w:rsidRPr="00F24F2F">
        <w:t>5.2 Inclusion and Exclusion Criteria</w:t>
      </w:r>
      <w:bookmarkEnd w:id="34"/>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960"/>
      </w:tblGrid>
      <w:tr w:rsidR="004D00D4" w:rsidRPr="00F24F2F" w14:paraId="3329F004" w14:textId="77777777" w:rsidTr="00551617">
        <w:tc>
          <w:tcPr>
            <w:tcW w:w="2400" w:type="dxa"/>
            <w:tcMar>
              <w:top w:w="100" w:type="dxa"/>
              <w:left w:w="100" w:type="dxa"/>
              <w:bottom w:w="100" w:type="dxa"/>
              <w:right w:w="100" w:type="dxa"/>
            </w:tcMar>
          </w:tcPr>
          <w:p w14:paraId="7F7829FF" w14:textId="77777777" w:rsidR="004D00D4" w:rsidRPr="00F24F2F" w:rsidRDefault="00000000">
            <w:pPr>
              <w:widowControl w:val="0"/>
              <w:pBdr>
                <w:top w:val="nil"/>
                <w:left w:val="nil"/>
                <w:bottom w:val="nil"/>
                <w:right w:val="nil"/>
                <w:between w:val="nil"/>
              </w:pBdr>
              <w:spacing w:before="0" w:after="0" w:line="240" w:lineRule="auto"/>
              <w:jc w:val="center"/>
              <w:rPr>
                <w:b/>
                <w:bCs/>
              </w:rPr>
            </w:pPr>
            <w:r w:rsidRPr="00F24F2F">
              <w:rPr>
                <w:b/>
                <w:bCs/>
              </w:rPr>
              <w:t>Inclusion Criteria</w:t>
            </w:r>
          </w:p>
        </w:tc>
        <w:tc>
          <w:tcPr>
            <w:tcW w:w="6960" w:type="dxa"/>
            <w:tcMar>
              <w:top w:w="100" w:type="dxa"/>
              <w:left w:w="100" w:type="dxa"/>
              <w:bottom w:w="100" w:type="dxa"/>
              <w:right w:w="100" w:type="dxa"/>
            </w:tcMar>
          </w:tcPr>
          <w:p w14:paraId="3FF01D6A" w14:textId="77777777" w:rsidR="004D00D4" w:rsidRPr="00F24F2F" w:rsidRDefault="00000000">
            <w:pPr>
              <w:widowControl w:val="0"/>
              <w:numPr>
                <w:ilvl w:val="0"/>
                <w:numId w:val="4"/>
              </w:numPr>
              <w:spacing w:before="0" w:after="0"/>
            </w:pPr>
            <w:r w:rsidRPr="00F24F2F">
              <w:t>UK-based studies published from 2015 onwards</w:t>
            </w:r>
          </w:p>
          <w:p w14:paraId="79A5360F" w14:textId="77777777" w:rsidR="004D00D4" w:rsidRPr="00F24F2F" w:rsidRDefault="00000000">
            <w:pPr>
              <w:widowControl w:val="0"/>
              <w:numPr>
                <w:ilvl w:val="0"/>
                <w:numId w:val="4"/>
              </w:numPr>
              <w:spacing w:before="0" w:after="0"/>
            </w:pPr>
            <w:r w:rsidRPr="00F24F2F">
              <w:t>Participants aged 13–18</w:t>
            </w:r>
          </w:p>
          <w:p w14:paraId="5217D363" w14:textId="77777777" w:rsidR="004D00D4" w:rsidRPr="00F24F2F" w:rsidRDefault="00000000">
            <w:pPr>
              <w:widowControl w:val="0"/>
              <w:numPr>
                <w:ilvl w:val="0"/>
                <w:numId w:val="4"/>
              </w:numPr>
              <w:spacing w:before="0" w:after="0"/>
            </w:pPr>
            <w:r w:rsidRPr="00F24F2F">
              <w:lastRenderedPageBreak/>
              <w:t>Studies examining smoking or vaping behaviours</w:t>
            </w:r>
          </w:p>
          <w:p w14:paraId="77155334" w14:textId="77777777" w:rsidR="004D00D4" w:rsidRPr="00F24F2F" w:rsidRDefault="00000000">
            <w:pPr>
              <w:widowControl w:val="0"/>
              <w:numPr>
                <w:ilvl w:val="0"/>
                <w:numId w:val="4"/>
              </w:numPr>
              <w:spacing w:before="0" w:after="0"/>
            </w:pPr>
            <w:r w:rsidRPr="00F24F2F">
              <w:t>Research addressing socioeconomic or demographic determinants</w:t>
            </w:r>
          </w:p>
          <w:p w14:paraId="0825F4B8" w14:textId="2F66CB18" w:rsidR="00447A0C" w:rsidRPr="00F24F2F" w:rsidRDefault="00000000" w:rsidP="00551617">
            <w:pPr>
              <w:widowControl w:val="0"/>
              <w:numPr>
                <w:ilvl w:val="0"/>
                <w:numId w:val="4"/>
              </w:numPr>
              <w:spacing w:before="0" w:after="0"/>
            </w:pPr>
            <w:r w:rsidRPr="00F24F2F">
              <w:t>Peer-reviewed quantitative, qualitative, or mixed-methods studies</w:t>
            </w:r>
          </w:p>
        </w:tc>
      </w:tr>
      <w:tr w:rsidR="004D00D4" w:rsidRPr="00F24F2F" w14:paraId="5B5CE632" w14:textId="77777777" w:rsidTr="00551617">
        <w:tc>
          <w:tcPr>
            <w:tcW w:w="2400" w:type="dxa"/>
            <w:tcMar>
              <w:top w:w="100" w:type="dxa"/>
              <w:left w:w="100" w:type="dxa"/>
              <w:bottom w:w="100" w:type="dxa"/>
              <w:right w:w="100" w:type="dxa"/>
            </w:tcMar>
          </w:tcPr>
          <w:p w14:paraId="6AE993A1" w14:textId="77777777" w:rsidR="004D00D4" w:rsidRPr="00F24F2F" w:rsidRDefault="00000000">
            <w:pPr>
              <w:widowControl w:val="0"/>
              <w:pBdr>
                <w:top w:val="nil"/>
                <w:left w:val="nil"/>
                <w:bottom w:val="nil"/>
                <w:right w:val="nil"/>
                <w:between w:val="nil"/>
              </w:pBdr>
              <w:spacing w:before="0" w:after="0" w:line="240" w:lineRule="auto"/>
              <w:jc w:val="center"/>
              <w:rPr>
                <w:b/>
                <w:bCs/>
              </w:rPr>
            </w:pPr>
            <w:r w:rsidRPr="00F24F2F">
              <w:rPr>
                <w:b/>
                <w:bCs/>
              </w:rPr>
              <w:lastRenderedPageBreak/>
              <w:t>Exclusion Criteria</w:t>
            </w:r>
          </w:p>
        </w:tc>
        <w:tc>
          <w:tcPr>
            <w:tcW w:w="6960" w:type="dxa"/>
            <w:tcMar>
              <w:top w:w="100" w:type="dxa"/>
              <w:left w:w="100" w:type="dxa"/>
              <w:bottom w:w="100" w:type="dxa"/>
              <w:right w:w="100" w:type="dxa"/>
            </w:tcMar>
          </w:tcPr>
          <w:p w14:paraId="1DD180F3" w14:textId="77777777" w:rsidR="004D00D4" w:rsidRPr="00F24F2F" w:rsidRDefault="00000000">
            <w:pPr>
              <w:widowControl w:val="0"/>
              <w:numPr>
                <w:ilvl w:val="0"/>
                <w:numId w:val="5"/>
              </w:numPr>
              <w:spacing w:before="0" w:after="0"/>
            </w:pPr>
            <w:r w:rsidRPr="00F24F2F">
              <w:t>Studies outside the UK</w:t>
            </w:r>
          </w:p>
          <w:p w14:paraId="094CAEB1" w14:textId="77777777" w:rsidR="004D00D4" w:rsidRPr="00F24F2F" w:rsidRDefault="00000000">
            <w:pPr>
              <w:widowControl w:val="0"/>
              <w:numPr>
                <w:ilvl w:val="0"/>
                <w:numId w:val="5"/>
              </w:numPr>
              <w:spacing w:before="0" w:after="0"/>
            </w:pPr>
            <w:r w:rsidRPr="00F24F2F">
              <w:t>Participants younger than 13 or older than 18</w:t>
            </w:r>
          </w:p>
          <w:p w14:paraId="5DD6698E" w14:textId="77777777" w:rsidR="004D00D4" w:rsidRPr="00F24F2F" w:rsidRDefault="00000000">
            <w:pPr>
              <w:widowControl w:val="0"/>
              <w:numPr>
                <w:ilvl w:val="0"/>
                <w:numId w:val="5"/>
              </w:numPr>
              <w:spacing w:before="0" w:after="0"/>
            </w:pPr>
            <w:r w:rsidRPr="00F24F2F">
              <w:t>Articles before 2015</w:t>
            </w:r>
          </w:p>
          <w:p w14:paraId="059C61B4" w14:textId="3E10D9FB" w:rsidR="00447A0C" w:rsidRPr="00F24F2F" w:rsidRDefault="00000000" w:rsidP="00551617">
            <w:pPr>
              <w:widowControl w:val="0"/>
              <w:numPr>
                <w:ilvl w:val="0"/>
                <w:numId w:val="5"/>
              </w:numPr>
              <w:spacing w:before="0" w:after="0"/>
            </w:pPr>
            <w:r w:rsidRPr="00F24F2F">
              <w:t>Non-peer-reviewed sources, editorials, or opinion pieces</w:t>
            </w:r>
          </w:p>
        </w:tc>
      </w:tr>
    </w:tbl>
    <w:p w14:paraId="15F7E1A9" w14:textId="77777777" w:rsidR="004D00D4" w:rsidRPr="00F24F2F" w:rsidRDefault="00000000">
      <w:pPr>
        <w:jc w:val="center"/>
        <w:rPr>
          <w:b/>
          <w:bCs/>
        </w:rPr>
      </w:pPr>
      <w:r w:rsidRPr="00F24F2F">
        <w:rPr>
          <w:b/>
          <w:bCs/>
        </w:rPr>
        <w:t>Table 1: Inclusion and Exclusion Criteria</w:t>
      </w:r>
    </w:p>
    <w:p w14:paraId="6198CD89" w14:textId="77777777" w:rsidR="004D00D4" w:rsidRPr="00F24F2F" w:rsidRDefault="00000000">
      <w:pPr>
        <w:jc w:val="center"/>
      </w:pPr>
      <w:r w:rsidRPr="00F24F2F">
        <w:t>(Source: Author)</w:t>
      </w:r>
    </w:p>
    <w:p w14:paraId="3E11E300" w14:textId="7BC85BE2" w:rsidR="004D00D4" w:rsidRPr="00F24F2F" w:rsidRDefault="00000000">
      <w:pPr>
        <w:pStyle w:val="Heading1"/>
      </w:pPr>
      <w:bookmarkStart w:id="35" w:name="_z3c92224d43i" w:colFirst="0" w:colLast="0"/>
      <w:bookmarkStart w:id="36" w:name="_Toc216656748"/>
      <w:bookmarkEnd w:id="35"/>
      <w:r w:rsidRPr="00F24F2F">
        <w:t>6. Materials / Data Collection</w:t>
      </w:r>
      <w:bookmarkEnd w:id="36"/>
      <w:r w:rsidRPr="00F24F2F">
        <w:t xml:space="preserve"> </w:t>
      </w:r>
    </w:p>
    <w:p w14:paraId="4F3E55DC" w14:textId="7D067521" w:rsidR="004D00D4" w:rsidRPr="00F24F2F" w:rsidRDefault="00757ACB">
      <w:r w:rsidRPr="00F24F2F">
        <w:t xml:space="preserve">Data </w:t>
      </w:r>
      <w:r w:rsidR="00000000" w:rsidRPr="00F24F2F">
        <w:t>refers to the findings that driven out of the chosen studies. It requires access to the electronic databases above, and such tools as PRISMA flowcharts, appraisal checklists (CASP when working with qualitative data, STROBE when working with quantitative data</w:t>
      </w:r>
      <w:r w:rsidR="006F1EDA" w:rsidRPr="00F24F2F">
        <w:t>)</w:t>
      </w:r>
      <w:r w:rsidR="00000000" w:rsidRPr="00F24F2F">
        <w:t xml:space="preserve">. The CASP checklist helps to understand the validity and reliability of studies, so that the authenticity of the research can be increased (Shaheen et al., 2023). </w:t>
      </w:r>
    </w:p>
    <w:p w14:paraId="2570B11D" w14:textId="77777777" w:rsidR="004D00D4" w:rsidRPr="00F24F2F" w:rsidRDefault="00000000">
      <w:pPr>
        <w:pStyle w:val="Heading2"/>
      </w:pPr>
      <w:bookmarkStart w:id="37" w:name="_5rh6a8hh09lm" w:colFirst="0" w:colLast="0"/>
      <w:bookmarkStart w:id="38" w:name="_Toc216656749"/>
      <w:bookmarkEnd w:id="37"/>
      <w:r w:rsidRPr="00F24F2F">
        <w:t>6.1 Tools</w:t>
      </w:r>
      <w:bookmarkEnd w:id="38"/>
    </w:p>
    <w:p w14:paraId="6F47775B" w14:textId="77777777" w:rsidR="004D00D4" w:rsidRPr="00F24F2F" w:rsidRDefault="00000000">
      <w:pPr>
        <w:numPr>
          <w:ilvl w:val="0"/>
          <w:numId w:val="6"/>
        </w:numPr>
        <w:spacing w:after="0"/>
      </w:pPr>
      <w:r w:rsidRPr="00F24F2F">
        <w:t>A PRISMA template for sorting all studies.</w:t>
      </w:r>
    </w:p>
    <w:p w14:paraId="23BAC563" w14:textId="77777777" w:rsidR="004D00D4" w:rsidRPr="00F24F2F" w:rsidRDefault="00000000">
      <w:pPr>
        <w:numPr>
          <w:ilvl w:val="0"/>
          <w:numId w:val="6"/>
        </w:numPr>
        <w:spacing w:before="0" w:after="0"/>
      </w:pPr>
      <w:r w:rsidRPr="00F24F2F">
        <w:t>Data Extraction table to store studies’ methods, findings, limitations, and strengths.</w:t>
      </w:r>
    </w:p>
    <w:p w14:paraId="4F332D06" w14:textId="77777777" w:rsidR="004D00D4" w:rsidRPr="00F24F2F" w:rsidRDefault="00000000">
      <w:pPr>
        <w:numPr>
          <w:ilvl w:val="0"/>
          <w:numId w:val="6"/>
        </w:numPr>
        <w:spacing w:before="0" w:after="0"/>
      </w:pPr>
      <w:r w:rsidRPr="00F24F2F">
        <w:t>CASP/JBI to check methodological quality of studies.</w:t>
      </w:r>
    </w:p>
    <w:p w14:paraId="795312A6" w14:textId="1102BE05" w:rsidR="004D00D4" w:rsidRPr="00F24F2F" w:rsidRDefault="00757ACB">
      <w:pPr>
        <w:numPr>
          <w:ilvl w:val="0"/>
          <w:numId w:val="6"/>
        </w:numPr>
        <w:spacing w:before="0"/>
      </w:pPr>
      <w:r w:rsidRPr="00F24F2F">
        <w:t xml:space="preserve">Article </w:t>
      </w:r>
      <w:proofErr w:type="gramStart"/>
      <w:r w:rsidRPr="00F24F2F">
        <w:t>founds at</w:t>
      </w:r>
      <w:proofErr w:type="gramEnd"/>
      <w:r w:rsidRPr="00F24F2F">
        <w:t xml:space="preserve"> online at</w:t>
      </w:r>
      <w:r w:rsidR="00000000" w:rsidRPr="00F24F2F">
        <w:t xml:space="preserve"> Google Scholar</w:t>
      </w:r>
      <w:r w:rsidR="00447A0C" w:rsidRPr="00F24F2F">
        <w:t xml:space="preserve">, ScienceDirect, </w:t>
      </w:r>
      <w:proofErr w:type="spellStart"/>
      <w:r w:rsidR="00447A0C" w:rsidRPr="00F24F2F">
        <w:t>Pubmed</w:t>
      </w:r>
      <w:proofErr w:type="spellEnd"/>
      <w:r w:rsidR="00000000" w:rsidRPr="00F24F2F">
        <w:t xml:space="preserve"> can </w:t>
      </w:r>
      <w:proofErr w:type="spellStart"/>
      <w:r w:rsidR="00000000" w:rsidRPr="00F24F2F">
        <w:t>recognise</w:t>
      </w:r>
      <w:proofErr w:type="spellEnd"/>
      <w:r w:rsidR="00000000" w:rsidRPr="00F24F2F">
        <w:t xml:space="preserve"> relevant studies.</w:t>
      </w:r>
    </w:p>
    <w:p w14:paraId="4CC4B953" w14:textId="77777777" w:rsidR="004D00D4" w:rsidRPr="00F24F2F" w:rsidRDefault="00000000">
      <w:pPr>
        <w:pStyle w:val="Heading1"/>
      </w:pPr>
      <w:bookmarkStart w:id="39" w:name="_v2qqatdmlf9y" w:colFirst="0" w:colLast="0"/>
      <w:bookmarkStart w:id="40" w:name="_16h1wf45ddy0" w:colFirst="0" w:colLast="0"/>
      <w:bookmarkStart w:id="41" w:name="_Toc216656750"/>
      <w:bookmarkEnd w:id="39"/>
      <w:bookmarkEnd w:id="40"/>
      <w:r w:rsidRPr="00F24F2F">
        <w:t>7. Proposed Data Analysis Techniques</w:t>
      </w:r>
      <w:bookmarkEnd w:id="41"/>
    </w:p>
    <w:p w14:paraId="32067819" w14:textId="42D5C8E0" w:rsidR="004D00D4" w:rsidRPr="00F24F2F" w:rsidRDefault="00000000">
      <w:r w:rsidRPr="00F24F2F">
        <w:t xml:space="preserve">Thematic </w:t>
      </w:r>
      <w:r w:rsidR="00447A0C" w:rsidRPr="00F24F2F">
        <w:t xml:space="preserve">analysis </w:t>
      </w:r>
      <w:r w:rsidRPr="00F24F2F">
        <w:t xml:space="preserve">will be applied in the review to examine the </w:t>
      </w:r>
      <w:proofErr w:type="gramStart"/>
      <w:r w:rsidRPr="00F24F2F">
        <w:t>included studies</w:t>
      </w:r>
      <w:proofErr w:type="gramEnd"/>
      <w:r w:rsidRPr="00F24F2F">
        <w:t xml:space="preserve">. A thematic analysis leads to the identification of patterns and the development of themes to analyse all collected data (Ahmed et al., 2025). This is an effective approach since the papers that will be selected are likely to have interviews, surveys, and papers that combine both data collection </w:t>
      </w:r>
      <w:r w:rsidRPr="00F24F2F">
        <w:lastRenderedPageBreak/>
        <w:t>methods. In the case of the interviews and other qualitative sections, themes will be identified concerning money and social status, age and gender, family life, friends, and why people smoke. In the case of the numbers and surveys, the data analysis will describe the results in words, with a particular emphasis on the prevalence of smoking, the correlation of various factors, and which of them is statistically significant. All findings will be summari</w:t>
      </w:r>
      <w:r w:rsidR="00251CA3" w:rsidRPr="00F24F2F">
        <w:t>s</w:t>
      </w:r>
      <w:r w:rsidRPr="00F24F2F">
        <w:t>ed in narrative form, allowing for comparison of the various studies and maintaining a flexible analysis. The quality of each study will also be examined using such tools as CASP, STROBE, or JBI in order to ensure that conclusions are made on the basis of robust and credible evidence. Such a strategy helps to see the full picture of why teenagers in the UK smoke and provides a view of which issues are covered across multiple studies and what the research gap is.</w:t>
      </w:r>
    </w:p>
    <w:p w14:paraId="3D3A33D8" w14:textId="77777777" w:rsidR="004D00D4" w:rsidRPr="00F24F2F" w:rsidRDefault="00000000">
      <w:pPr>
        <w:pStyle w:val="Heading1"/>
      </w:pPr>
      <w:bookmarkStart w:id="42" w:name="_ywkc2eeyhecx" w:colFirst="0" w:colLast="0"/>
      <w:bookmarkStart w:id="43" w:name="_Toc216656751"/>
      <w:bookmarkEnd w:id="42"/>
      <w:r w:rsidRPr="00F24F2F">
        <w:t>8. Ethical Considerations</w:t>
      </w:r>
      <w:bookmarkEnd w:id="43"/>
    </w:p>
    <w:p w14:paraId="7CE3BA5C" w14:textId="667289D9" w:rsidR="004D00D4" w:rsidRPr="00F24F2F" w:rsidRDefault="00000000">
      <w:r w:rsidRPr="00F24F2F">
        <w:t xml:space="preserve">Although the research will use secondary data, ethics are also to be taken into consideration, as the research will be dealing with a great amount of published works. The Copyright Act 1988 ensures that others </w:t>
      </w:r>
      <w:r w:rsidR="00517C0F" w:rsidRPr="00F24F2F">
        <w:t>cannot</w:t>
      </w:r>
      <w:r w:rsidRPr="00F24F2F">
        <w:t xml:space="preserve"> copy any author's work (UK Government, 2024). By following this</w:t>
      </w:r>
      <w:r w:rsidR="00757ACB" w:rsidRPr="00F24F2F">
        <w:t>,</w:t>
      </w:r>
      <w:r w:rsidRPr="00F24F2F">
        <w:t xml:space="preserve"> </w:t>
      </w:r>
      <w:proofErr w:type="gramStart"/>
      <w:r w:rsidRPr="00F24F2F">
        <w:t>the research</w:t>
      </w:r>
      <w:proofErr w:type="gramEnd"/>
      <w:r w:rsidRPr="00F24F2F">
        <w:t xml:space="preserve"> can increase its reliability. The research must be guided by principles of integrity, transparency, and cautious reporting. All sources will be referenced in the correct manner, and will not misrepresent the results or pick and choose to show the results. Since the research will not access the personal data of people, the threat of privacy concerns is minimal, but the information extracted, appraisal notes, and references will be stored safely. To carry out the secondary research, the researcher will adhere to the instructions of the university concerning the conduct of secondary research and present a form of ethics of the 2nd stage in accordance with the recommendation. It will ensure that remain objective in review and avoid any bias as the conclusion will be derived based on the findings only.</w:t>
      </w:r>
    </w:p>
    <w:p w14:paraId="477153E8" w14:textId="77777777" w:rsidR="004D00D4" w:rsidRPr="00F24F2F" w:rsidRDefault="00000000">
      <w:pPr>
        <w:pStyle w:val="Heading1"/>
      </w:pPr>
      <w:bookmarkStart w:id="44" w:name="_v6zm9u39hzzn" w:colFirst="0" w:colLast="0"/>
      <w:bookmarkStart w:id="45" w:name="_Toc216656752"/>
      <w:bookmarkEnd w:id="44"/>
      <w:r w:rsidRPr="00F24F2F">
        <w:t>9. Implication of Research</w:t>
      </w:r>
      <w:bookmarkEnd w:id="45"/>
    </w:p>
    <w:p w14:paraId="61ACC81E" w14:textId="77777777" w:rsidR="004D00D4" w:rsidRPr="00F24F2F" w:rsidRDefault="00000000">
      <w:r w:rsidRPr="00F24F2F">
        <w:t xml:space="preserve">The review will provide helpful data concerning the social and economic determinants of adolescent smoking in the UK. This information could be used to develop specific prevention strategies to work with the at-risk youth, inform the school and the community, and enhance the tobacco policies at the national level. The study will assist the public health workers to cope with the changing world of nicotine use by highlighting existing inequalities and emerging trends, including vaping. </w:t>
      </w:r>
    </w:p>
    <w:p w14:paraId="3C8602C3" w14:textId="6A51EEBE" w:rsidR="004D00D4" w:rsidRPr="00F24F2F" w:rsidRDefault="00000000">
      <w:pPr>
        <w:pStyle w:val="Heading1"/>
      </w:pPr>
      <w:bookmarkStart w:id="46" w:name="_v4tjb78f5egk" w:colFirst="0" w:colLast="0"/>
      <w:bookmarkStart w:id="47" w:name="_Toc216656753"/>
      <w:bookmarkEnd w:id="46"/>
      <w:r w:rsidRPr="00F24F2F">
        <w:lastRenderedPageBreak/>
        <w:t>10. Plan of Work and Time Schedule</w:t>
      </w:r>
      <w:bookmarkEnd w:id="47"/>
    </w:p>
    <w:tbl>
      <w:tblPr>
        <w:tblW w:w="5000" w:type="pct"/>
        <w:tblLook w:val="04A0" w:firstRow="1" w:lastRow="0" w:firstColumn="1" w:lastColumn="0" w:noHBand="0" w:noVBand="1"/>
      </w:tblPr>
      <w:tblGrid>
        <w:gridCol w:w="3596"/>
        <w:gridCol w:w="315"/>
        <w:gridCol w:w="315"/>
        <w:gridCol w:w="316"/>
        <w:gridCol w:w="316"/>
        <w:gridCol w:w="316"/>
        <w:gridCol w:w="316"/>
        <w:gridCol w:w="316"/>
        <w:gridCol w:w="316"/>
        <w:gridCol w:w="316"/>
        <w:gridCol w:w="416"/>
        <w:gridCol w:w="416"/>
        <w:gridCol w:w="416"/>
        <w:gridCol w:w="416"/>
        <w:gridCol w:w="416"/>
        <w:gridCol w:w="416"/>
        <w:gridCol w:w="416"/>
      </w:tblGrid>
      <w:tr w:rsidR="00F24F2F" w:rsidRPr="00F24F2F" w14:paraId="159D7649" w14:textId="77777777" w:rsidTr="00F24F2F">
        <w:trPr>
          <w:trHeight w:val="290"/>
        </w:trPr>
        <w:tc>
          <w:tcPr>
            <w:tcW w:w="1506" w:type="pct"/>
            <w:tcBorders>
              <w:top w:val="single" w:sz="4" w:space="0" w:color="auto"/>
              <w:left w:val="single" w:sz="4" w:space="0" w:color="auto"/>
              <w:bottom w:val="single" w:sz="4" w:space="0" w:color="auto"/>
              <w:right w:val="single" w:sz="4" w:space="0" w:color="auto"/>
            </w:tcBorders>
            <w:noWrap/>
            <w:vAlign w:val="center"/>
            <w:hideMark/>
          </w:tcPr>
          <w:p w14:paraId="74C60474"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Activity / Week</w:t>
            </w:r>
          </w:p>
        </w:tc>
        <w:tc>
          <w:tcPr>
            <w:tcW w:w="218" w:type="pct"/>
            <w:tcBorders>
              <w:top w:val="single" w:sz="4" w:space="0" w:color="auto"/>
              <w:left w:val="nil"/>
              <w:bottom w:val="single" w:sz="4" w:space="0" w:color="auto"/>
              <w:right w:val="single" w:sz="4" w:space="0" w:color="auto"/>
            </w:tcBorders>
            <w:noWrap/>
            <w:vAlign w:val="center"/>
            <w:hideMark/>
          </w:tcPr>
          <w:p w14:paraId="6BA5BCF1"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w:t>
            </w:r>
          </w:p>
        </w:tc>
        <w:tc>
          <w:tcPr>
            <w:tcW w:w="218" w:type="pct"/>
            <w:tcBorders>
              <w:top w:val="single" w:sz="4" w:space="0" w:color="auto"/>
              <w:left w:val="nil"/>
              <w:bottom w:val="single" w:sz="4" w:space="0" w:color="auto"/>
              <w:right w:val="single" w:sz="4" w:space="0" w:color="auto"/>
            </w:tcBorders>
            <w:noWrap/>
            <w:vAlign w:val="center"/>
            <w:hideMark/>
          </w:tcPr>
          <w:p w14:paraId="504E4B7B"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2</w:t>
            </w:r>
          </w:p>
        </w:tc>
        <w:tc>
          <w:tcPr>
            <w:tcW w:w="218" w:type="pct"/>
            <w:tcBorders>
              <w:top w:val="single" w:sz="4" w:space="0" w:color="auto"/>
              <w:left w:val="nil"/>
              <w:bottom w:val="single" w:sz="4" w:space="0" w:color="auto"/>
              <w:right w:val="single" w:sz="4" w:space="0" w:color="auto"/>
            </w:tcBorders>
            <w:noWrap/>
            <w:vAlign w:val="center"/>
            <w:hideMark/>
          </w:tcPr>
          <w:p w14:paraId="66B2971B"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3</w:t>
            </w:r>
          </w:p>
        </w:tc>
        <w:tc>
          <w:tcPr>
            <w:tcW w:w="218" w:type="pct"/>
            <w:tcBorders>
              <w:top w:val="single" w:sz="4" w:space="0" w:color="auto"/>
              <w:left w:val="nil"/>
              <w:bottom w:val="single" w:sz="4" w:space="0" w:color="auto"/>
              <w:right w:val="single" w:sz="4" w:space="0" w:color="auto"/>
            </w:tcBorders>
            <w:noWrap/>
            <w:vAlign w:val="center"/>
            <w:hideMark/>
          </w:tcPr>
          <w:p w14:paraId="6C5BD673"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4</w:t>
            </w:r>
          </w:p>
        </w:tc>
        <w:tc>
          <w:tcPr>
            <w:tcW w:w="218" w:type="pct"/>
            <w:tcBorders>
              <w:top w:val="single" w:sz="4" w:space="0" w:color="auto"/>
              <w:left w:val="nil"/>
              <w:bottom w:val="single" w:sz="4" w:space="0" w:color="auto"/>
              <w:right w:val="single" w:sz="4" w:space="0" w:color="auto"/>
            </w:tcBorders>
            <w:noWrap/>
            <w:vAlign w:val="center"/>
            <w:hideMark/>
          </w:tcPr>
          <w:p w14:paraId="1A3EEC58"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5</w:t>
            </w:r>
          </w:p>
        </w:tc>
        <w:tc>
          <w:tcPr>
            <w:tcW w:w="218" w:type="pct"/>
            <w:tcBorders>
              <w:top w:val="single" w:sz="4" w:space="0" w:color="auto"/>
              <w:left w:val="nil"/>
              <w:bottom w:val="single" w:sz="4" w:space="0" w:color="auto"/>
              <w:right w:val="single" w:sz="4" w:space="0" w:color="auto"/>
            </w:tcBorders>
            <w:noWrap/>
            <w:vAlign w:val="center"/>
            <w:hideMark/>
          </w:tcPr>
          <w:p w14:paraId="7AFDBB77"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6</w:t>
            </w:r>
          </w:p>
        </w:tc>
        <w:tc>
          <w:tcPr>
            <w:tcW w:w="218" w:type="pct"/>
            <w:tcBorders>
              <w:top w:val="single" w:sz="4" w:space="0" w:color="auto"/>
              <w:left w:val="nil"/>
              <w:bottom w:val="single" w:sz="4" w:space="0" w:color="auto"/>
              <w:right w:val="single" w:sz="4" w:space="0" w:color="auto"/>
            </w:tcBorders>
            <w:noWrap/>
            <w:vAlign w:val="center"/>
            <w:hideMark/>
          </w:tcPr>
          <w:p w14:paraId="730DB9B7"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7</w:t>
            </w:r>
          </w:p>
        </w:tc>
        <w:tc>
          <w:tcPr>
            <w:tcW w:w="218" w:type="pct"/>
            <w:tcBorders>
              <w:top w:val="single" w:sz="4" w:space="0" w:color="auto"/>
              <w:left w:val="nil"/>
              <w:bottom w:val="single" w:sz="4" w:space="0" w:color="auto"/>
              <w:right w:val="single" w:sz="4" w:space="0" w:color="auto"/>
            </w:tcBorders>
            <w:noWrap/>
            <w:vAlign w:val="center"/>
            <w:hideMark/>
          </w:tcPr>
          <w:p w14:paraId="709A9A7D"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8</w:t>
            </w:r>
          </w:p>
        </w:tc>
        <w:tc>
          <w:tcPr>
            <w:tcW w:w="218" w:type="pct"/>
            <w:tcBorders>
              <w:top w:val="single" w:sz="4" w:space="0" w:color="auto"/>
              <w:left w:val="nil"/>
              <w:bottom w:val="single" w:sz="4" w:space="0" w:color="auto"/>
              <w:right w:val="single" w:sz="4" w:space="0" w:color="auto"/>
            </w:tcBorders>
            <w:noWrap/>
            <w:vAlign w:val="center"/>
            <w:hideMark/>
          </w:tcPr>
          <w:p w14:paraId="762594BC"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9</w:t>
            </w:r>
          </w:p>
        </w:tc>
        <w:tc>
          <w:tcPr>
            <w:tcW w:w="218" w:type="pct"/>
            <w:tcBorders>
              <w:top w:val="single" w:sz="4" w:space="0" w:color="auto"/>
              <w:left w:val="nil"/>
              <w:bottom w:val="single" w:sz="4" w:space="0" w:color="auto"/>
              <w:right w:val="single" w:sz="4" w:space="0" w:color="auto"/>
            </w:tcBorders>
            <w:noWrap/>
            <w:vAlign w:val="center"/>
            <w:hideMark/>
          </w:tcPr>
          <w:p w14:paraId="1AC7DCB9"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10</w:t>
            </w:r>
          </w:p>
        </w:tc>
        <w:tc>
          <w:tcPr>
            <w:tcW w:w="218" w:type="pct"/>
            <w:tcBorders>
              <w:top w:val="single" w:sz="4" w:space="0" w:color="auto"/>
              <w:left w:val="nil"/>
              <w:bottom w:val="single" w:sz="4" w:space="0" w:color="auto"/>
              <w:right w:val="single" w:sz="4" w:space="0" w:color="auto"/>
            </w:tcBorders>
            <w:noWrap/>
            <w:vAlign w:val="center"/>
            <w:hideMark/>
          </w:tcPr>
          <w:p w14:paraId="006B5265"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11</w:t>
            </w:r>
          </w:p>
        </w:tc>
        <w:tc>
          <w:tcPr>
            <w:tcW w:w="218" w:type="pct"/>
            <w:tcBorders>
              <w:top w:val="single" w:sz="4" w:space="0" w:color="auto"/>
              <w:left w:val="nil"/>
              <w:bottom w:val="single" w:sz="4" w:space="0" w:color="auto"/>
              <w:right w:val="single" w:sz="4" w:space="0" w:color="auto"/>
            </w:tcBorders>
            <w:noWrap/>
            <w:vAlign w:val="center"/>
            <w:hideMark/>
          </w:tcPr>
          <w:p w14:paraId="30448E1C"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12</w:t>
            </w:r>
          </w:p>
        </w:tc>
        <w:tc>
          <w:tcPr>
            <w:tcW w:w="218" w:type="pct"/>
            <w:tcBorders>
              <w:top w:val="single" w:sz="4" w:space="0" w:color="auto"/>
              <w:left w:val="nil"/>
              <w:bottom w:val="single" w:sz="4" w:space="0" w:color="auto"/>
              <w:right w:val="single" w:sz="4" w:space="0" w:color="auto"/>
            </w:tcBorders>
            <w:noWrap/>
            <w:vAlign w:val="center"/>
            <w:hideMark/>
          </w:tcPr>
          <w:p w14:paraId="510CA276"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13</w:t>
            </w:r>
          </w:p>
        </w:tc>
        <w:tc>
          <w:tcPr>
            <w:tcW w:w="218" w:type="pct"/>
            <w:tcBorders>
              <w:top w:val="single" w:sz="4" w:space="0" w:color="auto"/>
              <w:left w:val="nil"/>
              <w:bottom w:val="single" w:sz="4" w:space="0" w:color="auto"/>
              <w:right w:val="single" w:sz="4" w:space="0" w:color="auto"/>
            </w:tcBorders>
            <w:noWrap/>
            <w:vAlign w:val="center"/>
            <w:hideMark/>
          </w:tcPr>
          <w:p w14:paraId="6CC1697C"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14</w:t>
            </w:r>
          </w:p>
        </w:tc>
        <w:tc>
          <w:tcPr>
            <w:tcW w:w="218" w:type="pct"/>
            <w:tcBorders>
              <w:top w:val="single" w:sz="4" w:space="0" w:color="auto"/>
              <w:left w:val="nil"/>
              <w:bottom w:val="single" w:sz="4" w:space="0" w:color="auto"/>
              <w:right w:val="single" w:sz="4" w:space="0" w:color="auto"/>
            </w:tcBorders>
            <w:noWrap/>
            <w:vAlign w:val="center"/>
            <w:hideMark/>
          </w:tcPr>
          <w:p w14:paraId="52F8AFAF"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15</w:t>
            </w:r>
          </w:p>
        </w:tc>
        <w:tc>
          <w:tcPr>
            <w:tcW w:w="218" w:type="pct"/>
            <w:tcBorders>
              <w:top w:val="single" w:sz="4" w:space="0" w:color="auto"/>
              <w:left w:val="nil"/>
              <w:bottom w:val="single" w:sz="4" w:space="0" w:color="auto"/>
              <w:right w:val="single" w:sz="4" w:space="0" w:color="auto"/>
            </w:tcBorders>
            <w:noWrap/>
            <w:vAlign w:val="center"/>
            <w:hideMark/>
          </w:tcPr>
          <w:p w14:paraId="2978AD4F" w14:textId="77777777" w:rsidR="00F24F2F" w:rsidRPr="00F24F2F" w:rsidRDefault="00F24F2F" w:rsidP="00F24F2F">
            <w:pPr>
              <w:spacing w:before="0" w:after="0" w:line="240" w:lineRule="auto"/>
              <w:jc w:val="center"/>
              <w:rPr>
                <w:rFonts w:ascii="Calibri" w:eastAsia="Times New Roman" w:hAnsi="Calibri" w:cs="Calibri"/>
                <w:b/>
                <w:bCs/>
                <w:color w:val="000000"/>
                <w:lang w:val="en-IN" w:eastAsia="zh-TW"/>
              </w:rPr>
            </w:pPr>
            <w:r w:rsidRPr="00F24F2F">
              <w:rPr>
                <w:rFonts w:ascii="Calibri" w:eastAsia="Times New Roman" w:hAnsi="Calibri" w:cs="Calibri"/>
                <w:b/>
                <w:bCs/>
                <w:color w:val="000000"/>
                <w:lang w:val="en-IN" w:eastAsia="zh-TW"/>
              </w:rPr>
              <w:t>16</w:t>
            </w:r>
          </w:p>
        </w:tc>
      </w:tr>
      <w:tr w:rsidR="00F24F2F" w:rsidRPr="00F24F2F" w14:paraId="40714B54"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54CF860A"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Topic finalisation and refinement</w:t>
            </w:r>
          </w:p>
        </w:tc>
        <w:tc>
          <w:tcPr>
            <w:tcW w:w="218" w:type="pct"/>
            <w:tcBorders>
              <w:top w:val="nil"/>
              <w:left w:val="nil"/>
              <w:bottom w:val="single" w:sz="4" w:space="0" w:color="auto"/>
              <w:right w:val="single" w:sz="4" w:space="0" w:color="auto"/>
            </w:tcBorders>
            <w:shd w:val="clear" w:color="000000" w:fill="B4C6E7"/>
            <w:noWrap/>
            <w:vAlign w:val="center"/>
            <w:hideMark/>
          </w:tcPr>
          <w:p w14:paraId="38561E5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5AD6372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70FE88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85876C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4D2AF0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191727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3E2022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07A26E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93257D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B616FC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409415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21C749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8B23B8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8A235A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1F14DC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1421D7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32F82D83"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55639AF9"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Development of review protocol (PRISMA)</w:t>
            </w:r>
          </w:p>
        </w:tc>
        <w:tc>
          <w:tcPr>
            <w:tcW w:w="218" w:type="pct"/>
            <w:tcBorders>
              <w:top w:val="nil"/>
              <w:left w:val="nil"/>
              <w:bottom w:val="single" w:sz="4" w:space="0" w:color="auto"/>
              <w:right w:val="single" w:sz="4" w:space="0" w:color="auto"/>
            </w:tcBorders>
            <w:noWrap/>
            <w:vAlign w:val="center"/>
            <w:hideMark/>
          </w:tcPr>
          <w:p w14:paraId="693D2AE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6AA3E80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2D0A893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83F40A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D9F09B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943EE1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E12E9D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6A28B8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4CF24B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9BF56B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C6DAD9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6A8C21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32B809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6F1FC1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C60344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1C162C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035EF44E"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75F6C8AA"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Database search and literature retrieval</w:t>
            </w:r>
          </w:p>
        </w:tc>
        <w:tc>
          <w:tcPr>
            <w:tcW w:w="218" w:type="pct"/>
            <w:tcBorders>
              <w:top w:val="nil"/>
              <w:left w:val="nil"/>
              <w:bottom w:val="single" w:sz="4" w:space="0" w:color="auto"/>
              <w:right w:val="single" w:sz="4" w:space="0" w:color="auto"/>
            </w:tcBorders>
            <w:noWrap/>
            <w:vAlign w:val="center"/>
            <w:hideMark/>
          </w:tcPr>
          <w:p w14:paraId="177D05F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2599C7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2D501C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0B2537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438AEB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D94261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786C26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7DCFF8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442A4A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BB425C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91A7EE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883AA4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E2751E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57D360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F8E65C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4E4AA1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5DAF82A2"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6CCEF8D3"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Title and abstract screening</w:t>
            </w:r>
          </w:p>
        </w:tc>
        <w:tc>
          <w:tcPr>
            <w:tcW w:w="218" w:type="pct"/>
            <w:tcBorders>
              <w:top w:val="nil"/>
              <w:left w:val="nil"/>
              <w:bottom w:val="single" w:sz="4" w:space="0" w:color="auto"/>
              <w:right w:val="single" w:sz="4" w:space="0" w:color="auto"/>
            </w:tcBorders>
            <w:noWrap/>
            <w:vAlign w:val="center"/>
            <w:hideMark/>
          </w:tcPr>
          <w:p w14:paraId="5B2CA21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A53853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129F9D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5262F17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8D74BA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67F5B6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EE26EA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FBC26F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030400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614318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FBC75E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C04472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B29B4D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A0CC0D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64E5B8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71B4EE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59C05F84"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313364F5"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Full-text screening</w:t>
            </w:r>
          </w:p>
        </w:tc>
        <w:tc>
          <w:tcPr>
            <w:tcW w:w="218" w:type="pct"/>
            <w:tcBorders>
              <w:top w:val="nil"/>
              <w:left w:val="nil"/>
              <w:bottom w:val="single" w:sz="4" w:space="0" w:color="auto"/>
              <w:right w:val="single" w:sz="4" w:space="0" w:color="auto"/>
            </w:tcBorders>
            <w:noWrap/>
            <w:vAlign w:val="center"/>
            <w:hideMark/>
          </w:tcPr>
          <w:p w14:paraId="1BB4D84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3D919D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AC234D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771D1C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7488B50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B9688B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906C78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421DFC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292F60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AF4C2A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ADD752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CE3971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227D28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CC44D0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1CCB4A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53A544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3D433880"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441D337A"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PRISMA flow diagram preparation</w:t>
            </w:r>
          </w:p>
        </w:tc>
        <w:tc>
          <w:tcPr>
            <w:tcW w:w="218" w:type="pct"/>
            <w:tcBorders>
              <w:top w:val="nil"/>
              <w:left w:val="nil"/>
              <w:bottom w:val="single" w:sz="4" w:space="0" w:color="auto"/>
              <w:right w:val="single" w:sz="4" w:space="0" w:color="auto"/>
            </w:tcBorders>
            <w:noWrap/>
            <w:vAlign w:val="center"/>
            <w:hideMark/>
          </w:tcPr>
          <w:p w14:paraId="2F4CB81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D3E61D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D3BF34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FF1E9C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EA1529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1DEAAE5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F2F3BF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21D207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27360F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F5C384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FE8C7E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048B76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0B12B9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7E1D75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E0DC5E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16EA88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725E6DF0"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56DB6608"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Data extraction</w:t>
            </w:r>
          </w:p>
        </w:tc>
        <w:tc>
          <w:tcPr>
            <w:tcW w:w="218" w:type="pct"/>
            <w:tcBorders>
              <w:top w:val="nil"/>
              <w:left w:val="nil"/>
              <w:bottom w:val="single" w:sz="4" w:space="0" w:color="auto"/>
              <w:right w:val="single" w:sz="4" w:space="0" w:color="auto"/>
            </w:tcBorders>
            <w:noWrap/>
            <w:vAlign w:val="center"/>
            <w:hideMark/>
          </w:tcPr>
          <w:p w14:paraId="39E6317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F03DBD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216E4B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350E6C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1B1E66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0E22C7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0FD143C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6A21DBA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FF4252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443203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E36C06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5802FF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1BE17C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4A3653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B6FD29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BEEC73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62732B7E"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2BAC76EA"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Quality appraisal (CASP / STROBE / JBI)</w:t>
            </w:r>
          </w:p>
        </w:tc>
        <w:tc>
          <w:tcPr>
            <w:tcW w:w="218" w:type="pct"/>
            <w:tcBorders>
              <w:top w:val="nil"/>
              <w:left w:val="nil"/>
              <w:bottom w:val="single" w:sz="4" w:space="0" w:color="auto"/>
              <w:right w:val="single" w:sz="4" w:space="0" w:color="auto"/>
            </w:tcBorders>
            <w:noWrap/>
            <w:vAlign w:val="center"/>
            <w:hideMark/>
          </w:tcPr>
          <w:p w14:paraId="125ACA0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005FC6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0B2128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A7CB31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CEF0CC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9C9706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FE9F80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DDE2CB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0F665D7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51BA6A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0D4E5A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27C009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A2FFD5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E17EEC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730ADF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18E12C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546FAD4C"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77585A62"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Thematic analysis and coding</w:t>
            </w:r>
          </w:p>
        </w:tc>
        <w:tc>
          <w:tcPr>
            <w:tcW w:w="218" w:type="pct"/>
            <w:tcBorders>
              <w:top w:val="nil"/>
              <w:left w:val="nil"/>
              <w:bottom w:val="single" w:sz="4" w:space="0" w:color="auto"/>
              <w:right w:val="single" w:sz="4" w:space="0" w:color="auto"/>
            </w:tcBorders>
            <w:noWrap/>
            <w:vAlign w:val="center"/>
            <w:hideMark/>
          </w:tcPr>
          <w:p w14:paraId="13906B1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6695D8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33697E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06F57A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A82ABD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207087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2DD4B6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EA347E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190B12D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58DE570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4BCDB9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C401C7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2911CC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40A01C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EF39A1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26C6BC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41B9A26A"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5B582E0D"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Synthesis of findings</w:t>
            </w:r>
          </w:p>
        </w:tc>
        <w:tc>
          <w:tcPr>
            <w:tcW w:w="218" w:type="pct"/>
            <w:tcBorders>
              <w:top w:val="nil"/>
              <w:left w:val="nil"/>
              <w:bottom w:val="single" w:sz="4" w:space="0" w:color="auto"/>
              <w:right w:val="single" w:sz="4" w:space="0" w:color="auto"/>
            </w:tcBorders>
            <w:noWrap/>
            <w:vAlign w:val="center"/>
            <w:hideMark/>
          </w:tcPr>
          <w:p w14:paraId="60EB82B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6025FB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41F33B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C0FE8D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963850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9F21A2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7E1489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8ABAD1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D1B2C9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68A2DF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6E1139E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5E784C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DDE685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855B07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A5F9D6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1270A0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2FC7BE37"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0998827F"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Writing findings/results section</w:t>
            </w:r>
          </w:p>
        </w:tc>
        <w:tc>
          <w:tcPr>
            <w:tcW w:w="218" w:type="pct"/>
            <w:tcBorders>
              <w:top w:val="nil"/>
              <w:left w:val="nil"/>
              <w:bottom w:val="single" w:sz="4" w:space="0" w:color="auto"/>
              <w:right w:val="single" w:sz="4" w:space="0" w:color="auto"/>
            </w:tcBorders>
            <w:noWrap/>
            <w:vAlign w:val="center"/>
            <w:hideMark/>
          </w:tcPr>
          <w:p w14:paraId="3AD2E84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825B0B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8F9AD9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D85EB9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5AB3F3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5A41E0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41FF91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9A389F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1F0EC4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2A60D7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675EFFE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28CC00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CB078D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919440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95270B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ABA151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5FDD84FE"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1CD919ED"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Writing introduction and background</w:t>
            </w:r>
          </w:p>
        </w:tc>
        <w:tc>
          <w:tcPr>
            <w:tcW w:w="218" w:type="pct"/>
            <w:tcBorders>
              <w:top w:val="nil"/>
              <w:left w:val="nil"/>
              <w:bottom w:val="single" w:sz="4" w:space="0" w:color="auto"/>
              <w:right w:val="single" w:sz="4" w:space="0" w:color="auto"/>
            </w:tcBorders>
            <w:noWrap/>
            <w:vAlign w:val="center"/>
            <w:hideMark/>
          </w:tcPr>
          <w:p w14:paraId="4FC459A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AB17E7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64C962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32965F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639314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B2489B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3C464A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055804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B2807E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9C4F5E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41A5A7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720E306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5637B5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480958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3F5F1E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D4D0C4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470C2345"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5043E5C1"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Writing methodology and ethics</w:t>
            </w:r>
          </w:p>
        </w:tc>
        <w:tc>
          <w:tcPr>
            <w:tcW w:w="218" w:type="pct"/>
            <w:tcBorders>
              <w:top w:val="nil"/>
              <w:left w:val="nil"/>
              <w:bottom w:val="single" w:sz="4" w:space="0" w:color="auto"/>
              <w:right w:val="single" w:sz="4" w:space="0" w:color="auto"/>
            </w:tcBorders>
            <w:noWrap/>
            <w:vAlign w:val="center"/>
            <w:hideMark/>
          </w:tcPr>
          <w:p w14:paraId="57D2030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ECA8B7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B562ED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4501F0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0C28A4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240D8D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CCB3EF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C3A7C0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AB5796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EFF423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19C94C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F0514F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01027D8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795B12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4BAFA1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4193B7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2D6056AA"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37B1E762"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Writing implications and conclusion</w:t>
            </w:r>
          </w:p>
        </w:tc>
        <w:tc>
          <w:tcPr>
            <w:tcW w:w="218" w:type="pct"/>
            <w:tcBorders>
              <w:top w:val="nil"/>
              <w:left w:val="nil"/>
              <w:bottom w:val="single" w:sz="4" w:space="0" w:color="auto"/>
              <w:right w:val="single" w:sz="4" w:space="0" w:color="auto"/>
            </w:tcBorders>
            <w:noWrap/>
            <w:vAlign w:val="center"/>
            <w:hideMark/>
          </w:tcPr>
          <w:p w14:paraId="3F0661D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2E504C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6F5D1B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F7B179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0451250"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4DC56B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3F7612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457EC1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C09FC8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629F21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239C39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D1119C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4178BD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365B893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0AB2CC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1E305B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1336C747"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63E98F59"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Proofreading and referencing</w:t>
            </w:r>
          </w:p>
        </w:tc>
        <w:tc>
          <w:tcPr>
            <w:tcW w:w="218" w:type="pct"/>
            <w:tcBorders>
              <w:top w:val="nil"/>
              <w:left w:val="nil"/>
              <w:bottom w:val="single" w:sz="4" w:space="0" w:color="auto"/>
              <w:right w:val="single" w:sz="4" w:space="0" w:color="auto"/>
            </w:tcBorders>
            <w:noWrap/>
            <w:vAlign w:val="center"/>
            <w:hideMark/>
          </w:tcPr>
          <w:p w14:paraId="122D302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A9C6A4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DA63582"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C5F7E8A"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686447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7FD0B8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1B1124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1167FB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72E4E1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677CF6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D5CA20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5C0807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50D4FBD"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AB8DED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7149245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E03CF5C"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r w:rsidR="00F24F2F" w:rsidRPr="00F24F2F" w14:paraId="3F3A8130" w14:textId="77777777" w:rsidTr="00F24F2F">
        <w:trPr>
          <w:trHeight w:val="290"/>
        </w:trPr>
        <w:tc>
          <w:tcPr>
            <w:tcW w:w="1506" w:type="pct"/>
            <w:tcBorders>
              <w:top w:val="nil"/>
              <w:left w:val="single" w:sz="4" w:space="0" w:color="auto"/>
              <w:bottom w:val="single" w:sz="4" w:space="0" w:color="auto"/>
              <w:right w:val="single" w:sz="4" w:space="0" w:color="auto"/>
            </w:tcBorders>
            <w:noWrap/>
            <w:vAlign w:val="center"/>
            <w:hideMark/>
          </w:tcPr>
          <w:p w14:paraId="3787B3E1" w14:textId="77777777" w:rsidR="00F24F2F" w:rsidRPr="00F24F2F" w:rsidRDefault="00F24F2F" w:rsidP="00F24F2F">
            <w:pPr>
              <w:spacing w:before="0" w:after="0" w:line="240" w:lineRule="auto"/>
              <w:jc w:val="left"/>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Final editing and submission</w:t>
            </w:r>
          </w:p>
        </w:tc>
        <w:tc>
          <w:tcPr>
            <w:tcW w:w="218" w:type="pct"/>
            <w:tcBorders>
              <w:top w:val="nil"/>
              <w:left w:val="nil"/>
              <w:bottom w:val="single" w:sz="4" w:space="0" w:color="auto"/>
              <w:right w:val="single" w:sz="4" w:space="0" w:color="auto"/>
            </w:tcBorders>
            <w:noWrap/>
            <w:vAlign w:val="center"/>
            <w:hideMark/>
          </w:tcPr>
          <w:p w14:paraId="6C0C845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373E1A5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485EE9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011F3FB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6DD45E6"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1CF5549"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A07907F"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F3F387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765BA44"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44A7B3EB"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70AE29D1"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648722E5"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2F52A1A8"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1010642E"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noWrap/>
            <w:vAlign w:val="center"/>
            <w:hideMark/>
          </w:tcPr>
          <w:p w14:paraId="5FDFEA63"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c>
          <w:tcPr>
            <w:tcW w:w="218" w:type="pct"/>
            <w:tcBorders>
              <w:top w:val="nil"/>
              <w:left w:val="nil"/>
              <w:bottom w:val="single" w:sz="4" w:space="0" w:color="auto"/>
              <w:right w:val="single" w:sz="4" w:space="0" w:color="auto"/>
            </w:tcBorders>
            <w:shd w:val="clear" w:color="000000" w:fill="B4C6E7"/>
            <w:noWrap/>
            <w:vAlign w:val="center"/>
            <w:hideMark/>
          </w:tcPr>
          <w:p w14:paraId="2C2FC237" w14:textId="77777777" w:rsidR="00F24F2F" w:rsidRPr="00F24F2F" w:rsidRDefault="00F24F2F" w:rsidP="00F24F2F">
            <w:pPr>
              <w:spacing w:before="0" w:after="0" w:line="240" w:lineRule="auto"/>
              <w:jc w:val="center"/>
              <w:rPr>
                <w:rFonts w:ascii="Calibri" w:eastAsia="Times New Roman" w:hAnsi="Calibri" w:cs="Calibri"/>
                <w:color w:val="000000"/>
                <w:lang w:val="en-IN" w:eastAsia="zh-TW"/>
              </w:rPr>
            </w:pPr>
            <w:r w:rsidRPr="00F24F2F">
              <w:rPr>
                <w:rFonts w:ascii="Calibri" w:eastAsia="Times New Roman" w:hAnsi="Calibri" w:cs="Calibri"/>
                <w:color w:val="000000"/>
                <w:lang w:val="en-IN" w:eastAsia="zh-TW"/>
              </w:rPr>
              <w:t> </w:t>
            </w:r>
          </w:p>
        </w:tc>
      </w:tr>
    </w:tbl>
    <w:p w14:paraId="2EB72A73" w14:textId="1C36971C" w:rsidR="007B0C04" w:rsidRPr="00F24F2F" w:rsidRDefault="007B0C04" w:rsidP="007B0C04">
      <w:pPr>
        <w:jc w:val="center"/>
        <w:rPr>
          <w:b/>
          <w:bCs/>
        </w:rPr>
      </w:pPr>
      <w:r w:rsidRPr="00F24F2F">
        <w:rPr>
          <w:b/>
          <w:bCs/>
        </w:rPr>
        <w:t>Figure 4: Time Schedule</w:t>
      </w:r>
    </w:p>
    <w:p w14:paraId="1344A7F3" w14:textId="70F70D5F" w:rsidR="007B0C04" w:rsidRPr="00F24F2F" w:rsidRDefault="007B0C04" w:rsidP="007B0C04">
      <w:pPr>
        <w:jc w:val="center"/>
      </w:pPr>
      <w:r w:rsidRPr="00F24F2F">
        <w:t>(Source: Author)</w:t>
      </w:r>
    </w:p>
    <w:p w14:paraId="7661B807" w14:textId="77777777" w:rsidR="007B0C04" w:rsidRPr="00F24F2F" w:rsidRDefault="007B0C04" w:rsidP="007B0C04"/>
    <w:p w14:paraId="7C24C0D6" w14:textId="77777777" w:rsidR="004D00D4" w:rsidRPr="00F24F2F" w:rsidRDefault="00000000">
      <w:pPr>
        <w:pStyle w:val="Heading1"/>
      </w:pPr>
      <w:bookmarkStart w:id="48" w:name="_iawvzm7jxkhz" w:colFirst="0" w:colLast="0"/>
      <w:bookmarkEnd w:id="48"/>
      <w:r w:rsidRPr="00F24F2F">
        <w:br w:type="page"/>
      </w:r>
    </w:p>
    <w:p w14:paraId="2906D551" w14:textId="77777777" w:rsidR="004D00D4" w:rsidRPr="00F24F2F" w:rsidRDefault="00000000">
      <w:pPr>
        <w:pStyle w:val="Heading1"/>
      </w:pPr>
      <w:bookmarkStart w:id="49" w:name="_9j4lpoky9qm" w:colFirst="0" w:colLast="0"/>
      <w:bookmarkStart w:id="50" w:name="_Toc216656754"/>
      <w:bookmarkEnd w:id="49"/>
      <w:r w:rsidRPr="00F24F2F">
        <w:lastRenderedPageBreak/>
        <w:t>References</w:t>
      </w:r>
      <w:bookmarkEnd w:id="50"/>
    </w:p>
    <w:p w14:paraId="752E78C7" w14:textId="77D8A9A1" w:rsidR="00517C0F" w:rsidRPr="00F24F2F" w:rsidRDefault="00517C0F">
      <w:pPr>
        <w:spacing w:before="0" w:after="240"/>
      </w:pPr>
      <w:r w:rsidRPr="00F24F2F">
        <w:t xml:space="preserve">Adams, T. and Morris, J. (2023). </w:t>
      </w:r>
      <w:r w:rsidRPr="00F24F2F">
        <w:rPr>
          <w:i/>
          <w:iCs/>
        </w:rPr>
        <w:t>Nicotine Addiction and Smoking: Health Effects and Interventions</w:t>
      </w:r>
      <w:r w:rsidRPr="00F24F2F">
        <w:t xml:space="preserve">. [online] PubMed. Available at: </w:t>
      </w:r>
      <w:hyperlink r:id="rId9" w:history="1">
        <w:r w:rsidR="00722746" w:rsidRPr="00F24F2F">
          <w:rPr>
            <w:rStyle w:val="Hyperlink"/>
          </w:rPr>
          <w:t>https://www.ncbi.nlm.nih.gov/books/NBK537066/</w:t>
        </w:r>
      </w:hyperlink>
      <w:r w:rsidR="00722746" w:rsidRPr="00F24F2F">
        <w:t xml:space="preserve"> </w:t>
      </w:r>
      <w:r w:rsidRPr="00F24F2F">
        <w:t xml:space="preserve"> [Accessed 4 Dec. 2025].</w:t>
      </w:r>
    </w:p>
    <w:p w14:paraId="12DC53DF" w14:textId="0C47B2B2" w:rsidR="00517C0F" w:rsidRPr="00F24F2F" w:rsidRDefault="00517C0F">
      <w:pPr>
        <w:spacing w:before="0" w:after="240"/>
      </w:pPr>
      <w:r w:rsidRPr="00F24F2F">
        <w:t xml:space="preserve">Adebisi, Y.A., Alshahrani, N.Z., Abdulrahim, A. and Lucero-Prisno, D.E. (2025). Association between household secondhand tobacco smoke exposure and regular e-cigarette use among adolescents: evidence from a national school-based survey. </w:t>
      </w:r>
      <w:r w:rsidRPr="00F24F2F">
        <w:rPr>
          <w:i/>
          <w:iCs/>
        </w:rPr>
        <w:t>European Journal of Public Health</w:t>
      </w:r>
      <w:r w:rsidRPr="00F24F2F">
        <w:t>, 35(5), pp.938–943. doi:</w:t>
      </w:r>
      <w:r w:rsidR="00722746" w:rsidRPr="00F24F2F">
        <w:t xml:space="preserve"> </w:t>
      </w:r>
      <w:hyperlink r:id="rId10" w:history="1">
        <w:r w:rsidR="00722746" w:rsidRPr="00F24F2F">
          <w:rPr>
            <w:rStyle w:val="Hyperlink"/>
          </w:rPr>
          <w:t>https://doi.org/10.1093/eurpub/ckaf150</w:t>
        </w:r>
      </w:hyperlink>
      <w:r w:rsidRPr="00F24F2F">
        <w:t>.</w:t>
      </w:r>
      <w:r w:rsidR="00722746" w:rsidRPr="00F24F2F">
        <w:t xml:space="preserve"> </w:t>
      </w:r>
    </w:p>
    <w:p w14:paraId="298A42F1" w14:textId="35BBF108" w:rsidR="00517C0F" w:rsidRPr="00F24F2F" w:rsidRDefault="00517C0F">
      <w:pPr>
        <w:spacing w:before="0" w:after="240"/>
      </w:pPr>
      <w:r w:rsidRPr="00F24F2F">
        <w:t xml:space="preserve">Adetona, O., Mok, S., Rajczyk, J., Brinkman, M. and Ferketich, A. (2021). The adverse health effects of waterpipe smoking in adolescents and young adults: A narrative review. </w:t>
      </w:r>
      <w:r w:rsidRPr="00F24F2F">
        <w:rPr>
          <w:i/>
          <w:iCs/>
        </w:rPr>
        <w:t>Tobacco Induced Diseases</w:t>
      </w:r>
      <w:r w:rsidRPr="00F24F2F">
        <w:t>, 19(October), pp.1–31. doi:</w:t>
      </w:r>
      <w:r w:rsidR="00722746" w:rsidRPr="00F24F2F">
        <w:t xml:space="preserve"> </w:t>
      </w:r>
      <w:hyperlink r:id="rId11" w:history="1">
        <w:r w:rsidR="00722746" w:rsidRPr="00F24F2F">
          <w:rPr>
            <w:rStyle w:val="Hyperlink"/>
          </w:rPr>
          <w:t>https://doi.org/10.18332/tid/142521</w:t>
        </w:r>
      </w:hyperlink>
      <w:r w:rsidRPr="00F24F2F">
        <w:t>.</w:t>
      </w:r>
      <w:r w:rsidR="00722746" w:rsidRPr="00F24F2F">
        <w:t xml:space="preserve"> </w:t>
      </w:r>
    </w:p>
    <w:p w14:paraId="3836E27B" w14:textId="72F876C0" w:rsidR="00517C0F" w:rsidRPr="00F24F2F" w:rsidRDefault="00517C0F">
      <w:pPr>
        <w:spacing w:before="0" w:after="240"/>
      </w:pPr>
      <w:r w:rsidRPr="00F24F2F">
        <w:t xml:space="preserve">Ahmed, S.K., Mohammed, R.A., Nashwan, A.J., Ibrahim, R.H., Abdalla, A.Q., Ameen, B.M.M. and Khidhir, R.M. (2025). Using Thematic Analysis in Qualitative Research. </w:t>
      </w:r>
      <w:r w:rsidRPr="00F24F2F">
        <w:rPr>
          <w:i/>
          <w:iCs/>
        </w:rPr>
        <w:t>Journal of Medicine, Surgery, and Public Health</w:t>
      </w:r>
      <w:r w:rsidRPr="00F24F2F">
        <w:t>, [online] 6(6), p.100198. doi:</w:t>
      </w:r>
      <w:r w:rsidR="00722746" w:rsidRPr="00F24F2F">
        <w:t xml:space="preserve"> </w:t>
      </w:r>
      <w:hyperlink r:id="rId12" w:history="1">
        <w:r w:rsidR="00722746" w:rsidRPr="00F24F2F">
          <w:rPr>
            <w:rStyle w:val="Hyperlink"/>
          </w:rPr>
          <w:t>https://doi.org/10.1016/j.glmedi.2025.100198</w:t>
        </w:r>
      </w:hyperlink>
      <w:r w:rsidRPr="00F24F2F">
        <w:t>.</w:t>
      </w:r>
      <w:r w:rsidR="00722746" w:rsidRPr="00F24F2F">
        <w:t xml:space="preserve"> </w:t>
      </w:r>
    </w:p>
    <w:p w14:paraId="2C9B54BD" w14:textId="318814E7" w:rsidR="00517C0F" w:rsidRPr="00F24F2F" w:rsidRDefault="00517C0F">
      <w:pPr>
        <w:spacing w:before="0" w:after="240"/>
      </w:pPr>
      <w:r w:rsidRPr="00F24F2F">
        <w:t xml:space="preserve">Aladeokin, A. and Haighton, C. (2019). Is adolescent e-cigarette use associated with smoking in the United Kingdom?: A systematic review with meta-analysis. </w:t>
      </w:r>
      <w:r w:rsidRPr="00F24F2F">
        <w:rPr>
          <w:i/>
          <w:iCs/>
        </w:rPr>
        <w:t>Tobacco Prevention &amp; Cessation</w:t>
      </w:r>
      <w:r w:rsidRPr="00F24F2F">
        <w:t>, 5(April). doi:</w:t>
      </w:r>
      <w:r w:rsidR="00722746" w:rsidRPr="00F24F2F">
        <w:t xml:space="preserve"> </w:t>
      </w:r>
      <w:hyperlink r:id="rId13" w:history="1">
        <w:r w:rsidR="00722746" w:rsidRPr="00F24F2F">
          <w:rPr>
            <w:rStyle w:val="Hyperlink"/>
          </w:rPr>
          <w:t>https://doi.org/10.18332/tpc/108553</w:t>
        </w:r>
      </w:hyperlink>
      <w:r w:rsidRPr="00F24F2F">
        <w:t>.</w:t>
      </w:r>
      <w:r w:rsidR="00722746" w:rsidRPr="00F24F2F">
        <w:t xml:space="preserve"> </w:t>
      </w:r>
    </w:p>
    <w:p w14:paraId="5E0E9825" w14:textId="18B7DF68" w:rsidR="00517C0F" w:rsidRPr="00F24F2F" w:rsidRDefault="00517C0F">
      <w:pPr>
        <w:spacing w:before="0" w:after="240"/>
      </w:pPr>
      <w:r w:rsidRPr="00F24F2F">
        <w:t xml:space="preserve">ASH (2024). </w:t>
      </w:r>
      <w:r w:rsidRPr="00F24F2F">
        <w:rPr>
          <w:i/>
          <w:iCs/>
        </w:rPr>
        <w:t>Use of vapes (e-cigarettes) among young people in Great Britain</w:t>
      </w:r>
      <w:r w:rsidRPr="00F24F2F">
        <w:t xml:space="preserve">. [online] Available at: </w:t>
      </w:r>
      <w:hyperlink r:id="rId14" w:history="1">
        <w:r w:rsidR="00722746" w:rsidRPr="00F24F2F">
          <w:rPr>
            <w:rStyle w:val="Hyperlink"/>
          </w:rPr>
          <w:t>https://ash.org.uk/uploads/Use-of-vapes-among-young-people-in-Great-Britain-2024.pdf</w:t>
        </w:r>
      </w:hyperlink>
      <w:r w:rsidR="00722746" w:rsidRPr="00F24F2F">
        <w:t xml:space="preserve"> </w:t>
      </w:r>
      <w:r w:rsidRPr="00F24F2F">
        <w:t xml:space="preserve"> [Accessed 29 Nov. 2025].</w:t>
      </w:r>
    </w:p>
    <w:p w14:paraId="70EFBA33" w14:textId="77777777" w:rsidR="00517C0F" w:rsidRPr="00F24F2F" w:rsidRDefault="00517C0F">
      <w:r w:rsidRPr="00F24F2F">
        <w:t xml:space="preserve">ASH, (2019). </w:t>
      </w:r>
      <w:r w:rsidRPr="00F24F2F">
        <w:rPr>
          <w:i/>
          <w:iCs/>
        </w:rPr>
        <w:t>Health Inequalities and Smoking.</w:t>
      </w:r>
      <w:r w:rsidRPr="00F24F2F">
        <w:t xml:space="preserve"> [online]. Available at: </w:t>
      </w:r>
      <w:hyperlink r:id="rId15">
        <w:r w:rsidRPr="00F24F2F">
          <w:rPr>
            <w:color w:val="1155CC"/>
            <w:u w:val="single"/>
          </w:rPr>
          <w:t>https://ash.org.uk/uploads/ASH-Briefing_Health-Inequalities.pdf</w:t>
        </w:r>
      </w:hyperlink>
      <w:r w:rsidRPr="00F24F2F">
        <w:t xml:space="preserve"> [Accessed 3 Dec. 2025]</w:t>
      </w:r>
    </w:p>
    <w:p w14:paraId="37C732E9" w14:textId="7B92FFEC" w:rsidR="00517C0F" w:rsidRPr="00F24F2F" w:rsidRDefault="00517C0F">
      <w:pPr>
        <w:spacing w:before="0" w:after="240"/>
      </w:pPr>
      <w:r w:rsidRPr="00F24F2F">
        <w:t xml:space="preserve">Ba-Break, M., Bewick, B.M., Elsey, H., Huss, R., Ensor, T., Saleh, M., Donnelly, S. and Osman, D.M. (2025). School-based smoking prevention strategies for adolescents in a conservative LMIC context: a qualitative study from Egypt. </w:t>
      </w:r>
      <w:r w:rsidRPr="00F24F2F">
        <w:rPr>
          <w:i/>
          <w:iCs/>
        </w:rPr>
        <w:t>Frontiers in Public Health</w:t>
      </w:r>
      <w:r w:rsidRPr="00F24F2F">
        <w:t>, 13. doi:</w:t>
      </w:r>
      <w:r w:rsidR="00722746" w:rsidRPr="00F24F2F">
        <w:t xml:space="preserve"> </w:t>
      </w:r>
      <w:hyperlink r:id="rId16" w:history="1">
        <w:r w:rsidR="00722746" w:rsidRPr="00F24F2F">
          <w:rPr>
            <w:rStyle w:val="Hyperlink"/>
          </w:rPr>
          <w:t>https://doi.org/10.3389/fpubh.2025.1694729</w:t>
        </w:r>
      </w:hyperlink>
      <w:r w:rsidRPr="00F24F2F">
        <w:t>.</w:t>
      </w:r>
      <w:r w:rsidR="00722746" w:rsidRPr="00F24F2F">
        <w:t xml:space="preserve"> </w:t>
      </w:r>
    </w:p>
    <w:p w14:paraId="6FF8DC33" w14:textId="77777777" w:rsidR="00517C0F" w:rsidRPr="00F24F2F" w:rsidRDefault="00517C0F">
      <w:r w:rsidRPr="00F24F2F">
        <w:lastRenderedPageBreak/>
        <w:t xml:space="preserve">Digital.nhs.uk, (2024). </w:t>
      </w:r>
      <w:r w:rsidRPr="00F24F2F">
        <w:rPr>
          <w:i/>
          <w:iCs/>
        </w:rPr>
        <w:t xml:space="preserve">Smoking, Drinking and Drug Use among Young People in England, 2023. </w:t>
      </w:r>
      <w:r w:rsidRPr="00F24F2F">
        <w:t xml:space="preserve">[online] Available at: </w:t>
      </w:r>
      <w:hyperlink r:id="rId17">
        <w:r w:rsidRPr="00F24F2F">
          <w:rPr>
            <w:color w:val="1155CC"/>
            <w:u w:val="single"/>
          </w:rPr>
          <w:t>https://digital.nhs.uk/data-and-information/publications/statistical/smoking-drinking-and-drug-use-among-young-people-in-england/2023/part-1-smoking-prevalence-and-consumption</w:t>
        </w:r>
      </w:hyperlink>
      <w:r w:rsidRPr="00F24F2F">
        <w:t xml:space="preserve"> [Accessed 4 Dec. 2025]</w:t>
      </w:r>
    </w:p>
    <w:p w14:paraId="39247C46" w14:textId="45AD505E" w:rsidR="00517C0F" w:rsidRPr="00F24F2F" w:rsidRDefault="00517C0F">
      <w:pPr>
        <w:spacing w:before="0" w:after="240"/>
      </w:pPr>
      <w:r w:rsidRPr="00F24F2F">
        <w:t xml:space="preserve">Grandviewresearch (2025). </w:t>
      </w:r>
      <w:r w:rsidRPr="00F24F2F">
        <w:rPr>
          <w:i/>
          <w:iCs/>
        </w:rPr>
        <w:t>UK E-cigarette And Vape Market Size &amp; Outlook, 2030</w:t>
      </w:r>
      <w:r w:rsidRPr="00F24F2F">
        <w:t xml:space="preserve">. [online] Grandviewresearch.com. Available at: </w:t>
      </w:r>
      <w:hyperlink r:id="rId18" w:history="1">
        <w:r w:rsidR="00722746" w:rsidRPr="00F24F2F">
          <w:rPr>
            <w:rStyle w:val="Hyperlink"/>
          </w:rPr>
          <w:t>https://www.grandviewresearch.com/horizon/outlook/e-cigarette-and-vape-market/uk</w:t>
        </w:r>
      </w:hyperlink>
      <w:r w:rsidR="00722746" w:rsidRPr="00F24F2F">
        <w:t xml:space="preserve"> </w:t>
      </w:r>
      <w:r w:rsidRPr="00F24F2F">
        <w:t xml:space="preserve"> [Accessed 1 Dec. 2025].</w:t>
      </w:r>
    </w:p>
    <w:p w14:paraId="47C06B10" w14:textId="3032C0FD" w:rsidR="00517C0F" w:rsidRPr="00F24F2F" w:rsidRDefault="00517C0F">
      <w:pPr>
        <w:spacing w:before="0" w:after="240"/>
      </w:pPr>
      <w:r w:rsidRPr="00F24F2F">
        <w:t xml:space="preserve">Jackson, S.E., Brown, J., Buss, V. and Cox, S. (2025). Sociodemographic and Regional Differences in Cigarette Consumption Across Great Britain: A Population Study, 2022–2024. </w:t>
      </w:r>
      <w:r w:rsidRPr="00F24F2F">
        <w:rPr>
          <w:i/>
          <w:iCs/>
        </w:rPr>
        <w:t>Nicotine &amp; Tobacco Research</w:t>
      </w:r>
      <w:r w:rsidRPr="00F24F2F">
        <w:t>, 27(12), pp.2289–2296. doi:</w:t>
      </w:r>
      <w:r w:rsidR="00722746" w:rsidRPr="00F24F2F">
        <w:t xml:space="preserve"> </w:t>
      </w:r>
      <w:hyperlink r:id="rId19" w:history="1">
        <w:r w:rsidR="00722746" w:rsidRPr="00F24F2F">
          <w:rPr>
            <w:rStyle w:val="Hyperlink"/>
          </w:rPr>
          <w:t>https://doi.org/10.1093/ntr/ntaf133</w:t>
        </w:r>
      </w:hyperlink>
      <w:r w:rsidRPr="00F24F2F">
        <w:t>.</w:t>
      </w:r>
      <w:r w:rsidR="00722746" w:rsidRPr="00F24F2F">
        <w:t xml:space="preserve"> </w:t>
      </w:r>
    </w:p>
    <w:p w14:paraId="3BD8124A" w14:textId="0A6ABE2C" w:rsidR="00517C0F" w:rsidRPr="00F24F2F" w:rsidRDefault="00517C0F">
      <w:pPr>
        <w:spacing w:before="0" w:after="240"/>
      </w:pPr>
      <w:r w:rsidRPr="00F24F2F">
        <w:t xml:space="preserve">Kundu, A., Sanchez, S., Seth, S., Feore, A., Sutton, M., Sachdeva, K., Abu-Zarour, N., Chaiton, M. and Schwartz, R. (2025). Evidence update on e-cigarette dependence: A systematic review and meta-analysis. </w:t>
      </w:r>
      <w:r w:rsidRPr="00F24F2F">
        <w:rPr>
          <w:i/>
          <w:iCs/>
        </w:rPr>
        <w:t>Addictive Behaviors</w:t>
      </w:r>
      <w:r w:rsidRPr="00F24F2F">
        <w:t>, [online] 163, p.108243. doi:</w:t>
      </w:r>
      <w:r w:rsidR="00722746" w:rsidRPr="00F24F2F">
        <w:t xml:space="preserve">  </w:t>
      </w:r>
      <w:hyperlink r:id="rId20" w:history="1">
        <w:r w:rsidR="00722746" w:rsidRPr="00F24F2F">
          <w:rPr>
            <w:rStyle w:val="Hyperlink"/>
          </w:rPr>
          <w:t>https://doi.org/10.1016/j.addbeh.2024.108243</w:t>
        </w:r>
      </w:hyperlink>
      <w:r w:rsidRPr="00F24F2F">
        <w:t>.</w:t>
      </w:r>
      <w:r w:rsidR="00722746" w:rsidRPr="00F24F2F">
        <w:t xml:space="preserve"> </w:t>
      </w:r>
    </w:p>
    <w:p w14:paraId="6B4273AD" w14:textId="1B4668BF" w:rsidR="00517C0F" w:rsidRPr="00F24F2F" w:rsidRDefault="00517C0F">
      <w:pPr>
        <w:spacing w:before="0" w:after="240"/>
      </w:pPr>
      <w:r w:rsidRPr="00F24F2F">
        <w:t xml:space="preserve">Lau, L., Aldo Alberto Conti, Hemmati, Z. and Baldacchino, A. (2023). The Prospective Association Between the Use of E-Cigarettes and Other Psychoactive Substances in Young People: A Systematic Review and Meta-Analysis. </w:t>
      </w:r>
      <w:r w:rsidRPr="00F24F2F">
        <w:rPr>
          <w:i/>
          <w:iCs/>
        </w:rPr>
        <w:t>Neuroscience &amp; Biobehavioral Reviews</w:t>
      </w:r>
      <w:r w:rsidRPr="00F24F2F">
        <w:t>, 153, pp.105392–105392. doi:</w:t>
      </w:r>
      <w:r w:rsidR="00722746" w:rsidRPr="00F24F2F">
        <w:t xml:space="preserve"> </w:t>
      </w:r>
      <w:hyperlink r:id="rId21" w:history="1">
        <w:r w:rsidR="00722746" w:rsidRPr="00F24F2F">
          <w:rPr>
            <w:rStyle w:val="Hyperlink"/>
          </w:rPr>
          <w:t>https://doi.org/10.1016/j.neubiorev.2023.105392</w:t>
        </w:r>
      </w:hyperlink>
      <w:r w:rsidRPr="00F24F2F">
        <w:t>.</w:t>
      </w:r>
      <w:r w:rsidR="00722746" w:rsidRPr="00F24F2F">
        <w:t xml:space="preserve">  </w:t>
      </w:r>
    </w:p>
    <w:p w14:paraId="6F5CA908" w14:textId="36FE9985" w:rsidR="00517C0F" w:rsidRPr="00F24F2F" w:rsidRDefault="00517C0F">
      <w:pPr>
        <w:spacing w:before="0" w:after="240"/>
      </w:pPr>
      <w:r w:rsidRPr="00F24F2F">
        <w:t xml:space="preserve">Merdassa, A.B. (2023). Traditional masculinity, peer pressure, and sensation seeking as correlates of risky behaviours. </w:t>
      </w:r>
      <w:r w:rsidRPr="00F24F2F">
        <w:rPr>
          <w:i/>
          <w:iCs/>
        </w:rPr>
        <w:t>International Journal of Adolescence and Youth</w:t>
      </w:r>
      <w:r w:rsidRPr="00F24F2F">
        <w:t>, 29(1). doi:</w:t>
      </w:r>
      <w:r w:rsidR="00722746" w:rsidRPr="00F24F2F">
        <w:t xml:space="preserve"> </w:t>
      </w:r>
      <w:hyperlink r:id="rId22" w:history="1">
        <w:r w:rsidR="00722746" w:rsidRPr="00F24F2F">
          <w:rPr>
            <w:rStyle w:val="Hyperlink"/>
          </w:rPr>
          <w:t>https://doi.org/10.1080/02673843.2023.2298087</w:t>
        </w:r>
      </w:hyperlink>
      <w:r w:rsidRPr="00F24F2F">
        <w:t>.</w:t>
      </w:r>
      <w:r w:rsidR="00722746" w:rsidRPr="00F24F2F">
        <w:t xml:space="preserve"> </w:t>
      </w:r>
    </w:p>
    <w:p w14:paraId="50CD9B68" w14:textId="47944C9D" w:rsidR="00517C0F" w:rsidRPr="00F24F2F" w:rsidRDefault="00517C0F">
      <w:pPr>
        <w:spacing w:before="0" w:after="240"/>
      </w:pPr>
      <w:r w:rsidRPr="00F24F2F">
        <w:t xml:space="preserve">Naeem, M., Ozuem, W., Howell, K. and Ranfagni, S. (2023). A step-by-step Process of Thematic Analysis to Develop a Conceptual Model in Qualitative Research. </w:t>
      </w:r>
      <w:r w:rsidRPr="00F24F2F">
        <w:rPr>
          <w:i/>
          <w:iCs/>
        </w:rPr>
        <w:t>International Journal of Qualitative Methods</w:t>
      </w:r>
      <w:r w:rsidRPr="00F24F2F">
        <w:t>, 22(1), pp.1–18. doi:</w:t>
      </w:r>
      <w:r w:rsidR="00722746" w:rsidRPr="00F24F2F">
        <w:t xml:space="preserve"> </w:t>
      </w:r>
      <w:hyperlink r:id="rId23" w:history="1">
        <w:r w:rsidR="00722746" w:rsidRPr="00F24F2F">
          <w:rPr>
            <w:rStyle w:val="Hyperlink"/>
          </w:rPr>
          <w:t>https://doi.org/10.1177/16094069231205789</w:t>
        </w:r>
      </w:hyperlink>
      <w:r w:rsidRPr="00F24F2F">
        <w:t>.</w:t>
      </w:r>
      <w:r w:rsidR="00722746" w:rsidRPr="00F24F2F">
        <w:t xml:space="preserve"> </w:t>
      </w:r>
    </w:p>
    <w:p w14:paraId="7ACFB63A" w14:textId="295968EB" w:rsidR="00517C0F" w:rsidRPr="00F24F2F" w:rsidRDefault="00517C0F">
      <w:pPr>
        <w:spacing w:before="0" w:after="240"/>
      </w:pPr>
      <w:r w:rsidRPr="00F24F2F">
        <w:t xml:space="preserve">Pervin, N. and Mokhtar, M. (2022). The interpretivist research paradigm: a subjective notion of a social context. </w:t>
      </w:r>
      <w:r w:rsidRPr="00F24F2F">
        <w:rPr>
          <w:i/>
          <w:iCs/>
        </w:rPr>
        <w:t>International Journal of Academic Research in Progressive Education and Development</w:t>
      </w:r>
      <w:r w:rsidRPr="00F24F2F">
        <w:t>, 11(2), pp.419–428. doi:</w:t>
      </w:r>
      <w:r w:rsidR="00722746" w:rsidRPr="00F24F2F">
        <w:t xml:space="preserve"> </w:t>
      </w:r>
      <w:hyperlink r:id="rId24" w:history="1">
        <w:r w:rsidR="00722746" w:rsidRPr="00F24F2F">
          <w:rPr>
            <w:rStyle w:val="Hyperlink"/>
          </w:rPr>
          <w:t>https://doi.org/10.6007/IJARPED/v11-i2/12938</w:t>
        </w:r>
      </w:hyperlink>
      <w:r w:rsidRPr="00F24F2F">
        <w:t>.</w:t>
      </w:r>
      <w:r w:rsidR="00722746" w:rsidRPr="00F24F2F">
        <w:t xml:space="preserve"> </w:t>
      </w:r>
    </w:p>
    <w:p w14:paraId="0D8EB9EC" w14:textId="1FF81F30" w:rsidR="00517C0F" w:rsidRPr="00F24F2F" w:rsidRDefault="00517C0F">
      <w:pPr>
        <w:spacing w:before="0" w:after="240"/>
      </w:pPr>
      <w:r w:rsidRPr="00F24F2F">
        <w:t xml:space="preserve">Shaheen, N., Shaheen, A., Ramadan, A., Hefnawy, M.T., Ramadan, A., Ibrahim, I., Hassanein, M., Ashour, M.E. and Flouty, O. (2023). Appraising Systematic reviews: a Comprehensive Guide </w:t>
      </w:r>
      <w:r w:rsidRPr="00F24F2F">
        <w:lastRenderedPageBreak/>
        <w:t xml:space="preserve">to Ensuring Validity and Reliability. </w:t>
      </w:r>
      <w:r w:rsidRPr="00F24F2F">
        <w:rPr>
          <w:i/>
          <w:iCs/>
        </w:rPr>
        <w:t>Frontiers in Research Metrics and Analytics</w:t>
      </w:r>
      <w:r w:rsidRPr="00F24F2F">
        <w:t>, 8(8). doi:</w:t>
      </w:r>
      <w:r w:rsidR="00722746" w:rsidRPr="00F24F2F">
        <w:t xml:space="preserve"> </w:t>
      </w:r>
      <w:hyperlink r:id="rId25" w:history="1">
        <w:r w:rsidR="00722746" w:rsidRPr="00F24F2F">
          <w:rPr>
            <w:rStyle w:val="Hyperlink"/>
          </w:rPr>
          <w:t>https://doi.org/10.3389/frma.2023.1268045</w:t>
        </w:r>
      </w:hyperlink>
      <w:r w:rsidRPr="00F24F2F">
        <w:t>.</w:t>
      </w:r>
      <w:r w:rsidR="00722746" w:rsidRPr="00F24F2F">
        <w:t xml:space="preserve"> </w:t>
      </w:r>
    </w:p>
    <w:p w14:paraId="377F471C" w14:textId="225013CF" w:rsidR="00517C0F" w:rsidRPr="00F24F2F" w:rsidRDefault="00517C0F">
      <w:pPr>
        <w:spacing w:before="0" w:after="240"/>
      </w:pPr>
      <w:r w:rsidRPr="00F24F2F">
        <w:t xml:space="preserve">Tattan-Birch, H., Brown, J., Shahab, L., Beard, E. and Jackson, S.E. (2024). Trends in vaping and smoking following the rise of disposable e-cigarettes: a repeat cross-sectional study in England between 2016 and 2023. </w:t>
      </w:r>
      <w:r w:rsidRPr="00F24F2F">
        <w:rPr>
          <w:i/>
          <w:iCs/>
        </w:rPr>
        <w:t>The Lancet regional health. Europe</w:t>
      </w:r>
      <w:r w:rsidRPr="00F24F2F">
        <w:t>, [online] 42(100924), pp.100924–100924. doi:</w:t>
      </w:r>
      <w:r w:rsidR="00722746" w:rsidRPr="00F24F2F">
        <w:t xml:space="preserve"> </w:t>
      </w:r>
      <w:hyperlink r:id="rId26" w:history="1">
        <w:r w:rsidR="00722746" w:rsidRPr="00F24F2F">
          <w:rPr>
            <w:rStyle w:val="Hyperlink"/>
          </w:rPr>
          <w:t>https://doi.org/10.1016/j.lanepe.2024.100924</w:t>
        </w:r>
      </w:hyperlink>
      <w:r w:rsidRPr="00F24F2F">
        <w:t>.</w:t>
      </w:r>
      <w:r w:rsidR="00722746" w:rsidRPr="00F24F2F">
        <w:t xml:space="preserve"> </w:t>
      </w:r>
    </w:p>
    <w:p w14:paraId="28D7D5BD" w14:textId="4A069331" w:rsidR="00517C0F" w:rsidRPr="00F24F2F" w:rsidRDefault="00517C0F">
      <w:pPr>
        <w:spacing w:before="0" w:after="240"/>
      </w:pPr>
      <w:r w:rsidRPr="00F24F2F">
        <w:t xml:space="preserve">UK Government (2024). </w:t>
      </w:r>
      <w:r w:rsidRPr="00F24F2F">
        <w:rPr>
          <w:i/>
          <w:iCs/>
        </w:rPr>
        <w:t>How copyright protects your work</w:t>
      </w:r>
      <w:r w:rsidRPr="00F24F2F">
        <w:t xml:space="preserve">. [online] GOV.UK. Available at: </w:t>
      </w:r>
      <w:hyperlink r:id="rId27" w:history="1">
        <w:r w:rsidR="00722746" w:rsidRPr="00F24F2F">
          <w:rPr>
            <w:rStyle w:val="Hyperlink"/>
          </w:rPr>
          <w:t>https://www.gov.uk/copyright</w:t>
        </w:r>
      </w:hyperlink>
      <w:r w:rsidR="00722746" w:rsidRPr="00F24F2F">
        <w:t xml:space="preserve"> </w:t>
      </w:r>
      <w:r w:rsidRPr="00F24F2F">
        <w:t xml:space="preserve"> [Accessed 30 Nov. 2025].</w:t>
      </w:r>
    </w:p>
    <w:p w14:paraId="7B2F81F5" w14:textId="11638299" w:rsidR="00517C0F" w:rsidRPr="00F24F2F" w:rsidRDefault="00517C0F">
      <w:pPr>
        <w:spacing w:before="0" w:after="240"/>
      </w:pPr>
      <w:r w:rsidRPr="00F24F2F">
        <w:t xml:space="preserve">Vrinten, C., Parnham, J., Filippidis, F., Hopkinson, N. and Laverty, A. (2022). Risk factors for adolescent smoking uptake: Analysis of prospective data from the UK Millennium Cohort Study. </w:t>
      </w:r>
      <w:r w:rsidRPr="00F24F2F">
        <w:rPr>
          <w:i/>
          <w:iCs/>
        </w:rPr>
        <w:t>Tobacco Induced Diseases</w:t>
      </w:r>
      <w:r w:rsidRPr="00F24F2F">
        <w:t>, [online] 20(October), pp.1–6. doi:</w:t>
      </w:r>
      <w:r w:rsidR="00722746" w:rsidRPr="00F24F2F">
        <w:t xml:space="preserve"> </w:t>
      </w:r>
      <w:hyperlink r:id="rId28" w:history="1">
        <w:r w:rsidR="00722746" w:rsidRPr="00F24F2F">
          <w:rPr>
            <w:rStyle w:val="Hyperlink"/>
          </w:rPr>
          <w:t>https://doi.org/10.18332/tid/152321</w:t>
        </w:r>
      </w:hyperlink>
      <w:r w:rsidRPr="00F24F2F">
        <w:t>.</w:t>
      </w:r>
      <w:r w:rsidR="00722746" w:rsidRPr="00F24F2F">
        <w:t xml:space="preserve"> </w:t>
      </w:r>
    </w:p>
    <w:p w14:paraId="68998D16" w14:textId="01A002B7" w:rsidR="00517C0F" w:rsidRPr="00F24F2F" w:rsidRDefault="00517C0F">
      <w:pPr>
        <w:spacing w:before="0" w:after="240"/>
      </w:pPr>
      <w:r w:rsidRPr="00F24F2F">
        <w:t xml:space="preserve">Williams, P., Cheeseman, H., Arnott, D., Bunce, L., Hopkinson, N. and Laverty, A. (2023). Use of tobacco and e-cigarettes among youth in Great Britain in 2022: Analysis of a cross-sectional survey. </w:t>
      </w:r>
      <w:r w:rsidRPr="00F24F2F">
        <w:rPr>
          <w:i/>
          <w:iCs/>
        </w:rPr>
        <w:t>Tobacco Induced Diseases</w:t>
      </w:r>
      <w:r w:rsidRPr="00F24F2F">
        <w:t>, [online] 21(January), pp.1–9. doi:</w:t>
      </w:r>
      <w:r w:rsidR="00722746" w:rsidRPr="00F24F2F">
        <w:t xml:space="preserve"> </w:t>
      </w:r>
      <w:hyperlink r:id="rId29" w:history="1">
        <w:r w:rsidR="00722746" w:rsidRPr="00F24F2F">
          <w:rPr>
            <w:rStyle w:val="Hyperlink"/>
          </w:rPr>
          <w:t>https://doi.org/10.18332/tid/156459</w:t>
        </w:r>
      </w:hyperlink>
      <w:r w:rsidRPr="00F24F2F">
        <w:t>.</w:t>
      </w:r>
      <w:r w:rsidR="00722746" w:rsidRPr="00F24F2F">
        <w:t xml:space="preserve"> </w:t>
      </w:r>
    </w:p>
    <w:p w14:paraId="65C67336" w14:textId="756D28C6" w:rsidR="00517C0F" w:rsidRPr="00517C0F" w:rsidRDefault="00517C0F">
      <w:pPr>
        <w:spacing w:before="0" w:after="240"/>
      </w:pPr>
      <w:r w:rsidRPr="00F24F2F">
        <w:t xml:space="preserve">Zhou, A., Li, X., Song, Y., Hu, B., Chen, Y., Cui, P. and Li, J. (2023). Academic Performance and Peer or Parental Tobacco Use among Non-Smoking Adolescents: Influence of Smoking Interactions on Intention to Smoke. </w:t>
      </w:r>
      <w:r w:rsidRPr="00F24F2F">
        <w:rPr>
          <w:i/>
          <w:iCs/>
        </w:rPr>
        <w:t>International Journal of Environmental Research and Public Health</w:t>
      </w:r>
      <w:r w:rsidRPr="00F24F2F">
        <w:t>, 20(2), p.1048. doi:</w:t>
      </w:r>
      <w:r w:rsidR="00722746" w:rsidRPr="00F24F2F">
        <w:t xml:space="preserve"> </w:t>
      </w:r>
      <w:hyperlink r:id="rId30" w:history="1">
        <w:r w:rsidR="00722746" w:rsidRPr="00F24F2F">
          <w:rPr>
            <w:rStyle w:val="Hyperlink"/>
          </w:rPr>
          <w:t>https://doi.org/10.3390/ijerph20021048</w:t>
        </w:r>
      </w:hyperlink>
      <w:r w:rsidRPr="00F24F2F">
        <w:t>.</w:t>
      </w:r>
      <w:r w:rsidR="00722746">
        <w:t xml:space="preserve"> </w:t>
      </w:r>
    </w:p>
    <w:p w14:paraId="03647950" w14:textId="77777777" w:rsidR="004D00D4" w:rsidRDefault="004D00D4"/>
    <w:sectPr w:rsidR="004D00D4" w:rsidSect="0006052E">
      <w:footerReference w:type="default" r:id="rId3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6C487" w14:textId="77777777" w:rsidR="006A7F77" w:rsidRDefault="006A7F77" w:rsidP="00517C0F">
      <w:pPr>
        <w:spacing w:before="0" w:after="0" w:line="240" w:lineRule="auto"/>
      </w:pPr>
      <w:r>
        <w:separator/>
      </w:r>
    </w:p>
  </w:endnote>
  <w:endnote w:type="continuationSeparator" w:id="0">
    <w:p w14:paraId="75828B0A" w14:textId="77777777" w:rsidR="006A7F77" w:rsidRDefault="006A7F77" w:rsidP="00517C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C3CF98-7278-4179-AB82-28EE8E0C744A}"/>
    <w:embedBold r:id="rId2" w:fontKey="{631292A3-F20E-48ED-9FB1-F129A6EA1277}"/>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3" w:fontKey="{875598F1-8215-4D78-BB17-89FDD99996AE}"/>
  </w:font>
  <w:font w:name="Cambria">
    <w:panose1 w:val="02040503050406030204"/>
    <w:charset w:val="00"/>
    <w:family w:val="roman"/>
    <w:pitch w:val="variable"/>
    <w:sig w:usb0="E00006FF" w:usb1="420024FF" w:usb2="02000000" w:usb3="00000000" w:csb0="0000019F" w:csb1="00000000"/>
    <w:embedRegular r:id="rId4" w:fontKey="{52A8D522-31AB-4510-9EF0-6D25678514F9}"/>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959621"/>
      <w:docPartObj>
        <w:docPartGallery w:val="Page Numbers (Bottom of Page)"/>
        <w:docPartUnique/>
      </w:docPartObj>
    </w:sdtPr>
    <w:sdtEndPr>
      <w:rPr>
        <w:sz w:val="20"/>
        <w:szCs w:val="20"/>
      </w:rPr>
    </w:sdtEndPr>
    <w:sdtContent>
      <w:p w14:paraId="362A8FDD" w14:textId="3A304CB1" w:rsidR="00517C0F" w:rsidRPr="00517C0F" w:rsidRDefault="00517C0F">
        <w:pPr>
          <w:pStyle w:val="Footer"/>
          <w:jc w:val="right"/>
          <w:rPr>
            <w:sz w:val="20"/>
            <w:szCs w:val="20"/>
          </w:rPr>
        </w:pPr>
        <w:r w:rsidRPr="00517C0F">
          <w:rPr>
            <w:sz w:val="20"/>
            <w:szCs w:val="20"/>
          </w:rPr>
          <w:fldChar w:fldCharType="begin"/>
        </w:r>
        <w:r w:rsidRPr="00517C0F">
          <w:rPr>
            <w:sz w:val="20"/>
            <w:szCs w:val="20"/>
          </w:rPr>
          <w:instrText>PAGE   \* MERGEFORMAT</w:instrText>
        </w:r>
        <w:r w:rsidRPr="00517C0F">
          <w:rPr>
            <w:sz w:val="20"/>
            <w:szCs w:val="20"/>
          </w:rPr>
          <w:fldChar w:fldCharType="separate"/>
        </w:r>
        <w:r w:rsidRPr="00517C0F">
          <w:rPr>
            <w:sz w:val="20"/>
            <w:szCs w:val="20"/>
            <w:lang w:val="en-GB"/>
          </w:rPr>
          <w:t>2</w:t>
        </w:r>
        <w:r w:rsidRPr="00517C0F">
          <w:rPr>
            <w:sz w:val="20"/>
            <w:szCs w:val="20"/>
          </w:rPr>
          <w:fldChar w:fldCharType="end"/>
        </w:r>
      </w:p>
    </w:sdtContent>
  </w:sdt>
  <w:p w14:paraId="19086E1C" w14:textId="77777777" w:rsidR="00517C0F" w:rsidRDefault="00517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0BC67" w14:textId="77777777" w:rsidR="006A7F77" w:rsidRDefault="006A7F77" w:rsidP="00517C0F">
      <w:pPr>
        <w:spacing w:before="0" w:after="0" w:line="240" w:lineRule="auto"/>
      </w:pPr>
      <w:r>
        <w:separator/>
      </w:r>
    </w:p>
  </w:footnote>
  <w:footnote w:type="continuationSeparator" w:id="0">
    <w:p w14:paraId="7C2BA1C4" w14:textId="77777777" w:rsidR="006A7F77" w:rsidRDefault="006A7F77" w:rsidP="00517C0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B45A5"/>
    <w:multiLevelType w:val="multilevel"/>
    <w:tmpl w:val="37FE5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9371CC"/>
    <w:multiLevelType w:val="multilevel"/>
    <w:tmpl w:val="A6DCDD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111A12"/>
    <w:multiLevelType w:val="multilevel"/>
    <w:tmpl w:val="AE907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0456CF"/>
    <w:multiLevelType w:val="multilevel"/>
    <w:tmpl w:val="1EAE7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CD27B7"/>
    <w:multiLevelType w:val="multilevel"/>
    <w:tmpl w:val="9B4EA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4E0D73"/>
    <w:multiLevelType w:val="multilevel"/>
    <w:tmpl w:val="2AD46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E67F84"/>
    <w:multiLevelType w:val="multilevel"/>
    <w:tmpl w:val="98162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7986273">
    <w:abstractNumId w:val="1"/>
  </w:num>
  <w:num w:numId="2" w16cid:durableId="1038511018">
    <w:abstractNumId w:val="5"/>
  </w:num>
  <w:num w:numId="3" w16cid:durableId="2052535341">
    <w:abstractNumId w:val="6"/>
  </w:num>
  <w:num w:numId="4" w16cid:durableId="449862146">
    <w:abstractNumId w:val="4"/>
  </w:num>
  <w:num w:numId="5" w16cid:durableId="1183862468">
    <w:abstractNumId w:val="3"/>
  </w:num>
  <w:num w:numId="6" w16cid:durableId="1121339976">
    <w:abstractNumId w:val="2"/>
  </w:num>
  <w:num w:numId="7" w16cid:durableId="364719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0D4"/>
    <w:rsid w:val="000024FA"/>
    <w:rsid w:val="0006052E"/>
    <w:rsid w:val="000714CB"/>
    <w:rsid w:val="000A562F"/>
    <w:rsid w:val="00251CA3"/>
    <w:rsid w:val="0038775C"/>
    <w:rsid w:val="003B2543"/>
    <w:rsid w:val="00447A0C"/>
    <w:rsid w:val="00452C39"/>
    <w:rsid w:val="004B2801"/>
    <w:rsid w:val="004D00D4"/>
    <w:rsid w:val="00517C0F"/>
    <w:rsid w:val="00551617"/>
    <w:rsid w:val="005718D6"/>
    <w:rsid w:val="005C549B"/>
    <w:rsid w:val="005D5E2F"/>
    <w:rsid w:val="006A7F77"/>
    <w:rsid w:val="006B5D7E"/>
    <w:rsid w:val="006F1EDA"/>
    <w:rsid w:val="007163A8"/>
    <w:rsid w:val="00722746"/>
    <w:rsid w:val="00757ACB"/>
    <w:rsid w:val="007B0C04"/>
    <w:rsid w:val="00802212"/>
    <w:rsid w:val="00867302"/>
    <w:rsid w:val="00AD7275"/>
    <w:rsid w:val="00B06F1F"/>
    <w:rsid w:val="00B20AFF"/>
    <w:rsid w:val="00C33DA8"/>
    <w:rsid w:val="00D06D47"/>
    <w:rsid w:val="00D32F2C"/>
    <w:rsid w:val="00DA09D7"/>
    <w:rsid w:val="00DB2726"/>
    <w:rsid w:val="00EC45C5"/>
    <w:rsid w:val="00F24F2F"/>
    <w:rsid w:val="00F27E35"/>
    <w:rsid w:val="00FF5409"/>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19A9"/>
  <w15:docId w15:val="{79AA87DA-8C6B-4ABC-A9B9-37A48D96B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17C0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17C0F"/>
  </w:style>
  <w:style w:type="paragraph" w:styleId="Footer">
    <w:name w:val="footer"/>
    <w:basedOn w:val="Normal"/>
    <w:link w:val="FooterChar"/>
    <w:uiPriority w:val="99"/>
    <w:unhideWhenUsed/>
    <w:rsid w:val="00517C0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17C0F"/>
  </w:style>
  <w:style w:type="paragraph" w:styleId="TOCHeading">
    <w:name w:val="TOC Heading"/>
    <w:basedOn w:val="Heading1"/>
    <w:next w:val="Normal"/>
    <w:uiPriority w:val="39"/>
    <w:unhideWhenUsed/>
    <w:qFormat/>
    <w:rsid w:val="007B0C0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GB"/>
    </w:rPr>
  </w:style>
  <w:style w:type="paragraph" w:styleId="TOC1">
    <w:name w:val="toc 1"/>
    <w:basedOn w:val="Normal"/>
    <w:next w:val="Normal"/>
    <w:autoRedefine/>
    <w:uiPriority w:val="39"/>
    <w:unhideWhenUsed/>
    <w:rsid w:val="007B0C04"/>
    <w:pPr>
      <w:spacing w:after="100"/>
    </w:pPr>
  </w:style>
  <w:style w:type="paragraph" w:styleId="TOC2">
    <w:name w:val="toc 2"/>
    <w:basedOn w:val="Normal"/>
    <w:next w:val="Normal"/>
    <w:autoRedefine/>
    <w:uiPriority w:val="39"/>
    <w:unhideWhenUsed/>
    <w:rsid w:val="007B0C04"/>
    <w:pPr>
      <w:spacing w:after="100"/>
      <w:ind w:left="220"/>
    </w:pPr>
  </w:style>
  <w:style w:type="character" w:styleId="Hyperlink">
    <w:name w:val="Hyperlink"/>
    <w:basedOn w:val="DefaultParagraphFont"/>
    <w:uiPriority w:val="99"/>
    <w:unhideWhenUsed/>
    <w:rsid w:val="007B0C04"/>
    <w:rPr>
      <w:color w:val="0000FF" w:themeColor="hyperlink"/>
      <w:u w:val="single"/>
    </w:rPr>
  </w:style>
  <w:style w:type="character" w:styleId="UnresolvedMention">
    <w:name w:val="Unresolved Mention"/>
    <w:basedOn w:val="DefaultParagraphFont"/>
    <w:uiPriority w:val="99"/>
    <w:semiHidden/>
    <w:unhideWhenUsed/>
    <w:rsid w:val="00722746"/>
    <w:rPr>
      <w:color w:val="605E5C"/>
      <w:shd w:val="clear" w:color="auto" w:fill="E1DFDD"/>
    </w:rPr>
  </w:style>
  <w:style w:type="character" w:customStyle="1" w:styleId="Heading2Char">
    <w:name w:val="Heading 2 Char"/>
    <w:basedOn w:val="DefaultParagraphFont"/>
    <w:link w:val="Heading2"/>
    <w:uiPriority w:val="9"/>
    <w:rsid w:val="00452C39"/>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332/tpc/108553" TargetMode="External"/><Relationship Id="rId18" Type="http://schemas.openxmlformats.org/officeDocument/2006/relationships/hyperlink" Target="https://www.grandviewresearch.com/horizon/outlook/e-cigarette-and-vape-market/uk" TargetMode="External"/><Relationship Id="rId26" Type="http://schemas.openxmlformats.org/officeDocument/2006/relationships/hyperlink" Target="https://doi.org/10.1016/j.lanepe.2024.100924" TargetMode="External"/><Relationship Id="rId3" Type="http://schemas.openxmlformats.org/officeDocument/2006/relationships/styles" Target="styles.xml"/><Relationship Id="rId21" Type="http://schemas.openxmlformats.org/officeDocument/2006/relationships/hyperlink" Target="https://doi.org/10.1016/j.neubiorev.2023.105392" TargetMode="External"/><Relationship Id="rId7" Type="http://schemas.openxmlformats.org/officeDocument/2006/relationships/endnotes" Target="endnotes.xml"/><Relationship Id="rId12" Type="http://schemas.openxmlformats.org/officeDocument/2006/relationships/hyperlink" Target="https://doi.org/10.1016/j.glmedi.2025.100198" TargetMode="External"/><Relationship Id="rId17" Type="http://schemas.openxmlformats.org/officeDocument/2006/relationships/hyperlink" Target="https://digital.nhs.uk/data-and-information/publications/statistical/smoking-drinking-and-drug-use-among-young-people-in-england/2023/part-1-smoking-prevalence-and-consumption" TargetMode="External"/><Relationship Id="rId25" Type="http://schemas.openxmlformats.org/officeDocument/2006/relationships/hyperlink" Target="https://doi.org/10.3389/frma.2023.126804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pubh.2025.1694729" TargetMode="External"/><Relationship Id="rId20" Type="http://schemas.openxmlformats.org/officeDocument/2006/relationships/hyperlink" Target="https://doi.org/10.1016/j.addbeh.2024.108243" TargetMode="External"/><Relationship Id="rId29" Type="http://schemas.openxmlformats.org/officeDocument/2006/relationships/hyperlink" Target="https://doi.org/10.18332/tid/1564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8332/tid/142521" TargetMode="External"/><Relationship Id="rId24" Type="http://schemas.openxmlformats.org/officeDocument/2006/relationships/hyperlink" Target="https://doi.org/10.6007/IJARPED/v11-i2/129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h.org.uk/uploads/ASH-Briefing_Health-Inequalities.pdf" TargetMode="External"/><Relationship Id="rId23" Type="http://schemas.openxmlformats.org/officeDocument/2006/relationships/hyperlink" Target="https://doi.org/10.1177/16094069231205789" TargetMode="External"/><Relationship Id="rId28" Type="http://schemas.openxmlformats.org/officeDocument/2006/relationships/hyperlink" Target="https://doi.org/10.18332/tid/152321" TargetMode="External"/><Relationship Id="rId10" Type="http://schemas.openxmlformats.org/officeDocument/2006/relationships/hyperlink" Target="https://doi.org/10.1093/eurpub/ckaf150" TargetMode="External"/><Relationship Id="rId19" Type="http://schemas.openxmlformats.org/officeDocument/2006/relationships/hyperlink" Target="https://doi.org/10.1093/ntr/ntaf133"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cbi.nlm.nih.gov/books/NBK537066/" TargetMode="External"/><Relationship Id="rId14" Type="http://schemas.openxmlformats.org/officeDocument/2006/relationships/hyperlink" Target="https://ash.org.uk/uploads/Use-of-vapes-among-young-people-in-Great-Britain-2024.pdf" TargetMode="External"/><Relationship Id="rId22" Type="http://schemas.openxmlformats.org/officeDocument/2006/relationships/hyperlink" Target="https://doi.org/10.1080/02673843.2023.2298087" TargetMode="External"/><Relationship Id="rId27" Type="http://schemas.openxmlformats.org/officeDocument/2006/relationships/hyperlink" Target="https://www.gov.uk/copyright" TargetMode="External"/><Relationship Id="rId30" Type="http://schemas.openxmlformats.org/officeDocument/2006/relationships/hyperlink" Target="https://doi.org/10.3390/ijerph20021048"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0A82F-9B7C-433E-9191-ABCC95F1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3744</Words>
  <Characters>22729</Characters>
  <Application>Microsoft Office Word</Application>
  <DocSecurity>0</DocSecurity>
  <Lines>582</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2025-12-12T16:14:00Z</dcterms:created>
  <dcterms:modified xsi:type="dcterms:W3CDTF">2025-12-14T20:35:00Z</dcterms:modified>
</cp:coreProperties>
</file>