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3D8ECA" w14:textId="77777777" w:rsidR="00FB3FAA" w:rsidRDefault="00FB3FAA" w:rsidP="00FB3FAA">
      <w:pPr>
        <w:jc w:val="center"/>
      </w:pPr>
    </w:p>
    <w:p w14:paraId="5C30ECA3" w14:textId="77777777" w:rsidR="00FB3FAA" w:rsidRDefault="00FB3FAA" w:rsidP="00FB3FAA">
      <w:pPr>
        <w:jc w:val="center"/>
      </w:pPr>
    </w:p>
    <w:p w14:paraId="189A55CA" w14:textId="77777777" w:rsidR="00FB3FAA" w:rsidRDefault="00FB3FAA" w:rsidP="00FB3FAA">
      <w:pPr>
        <w:jc w:val="center"/>
      </w:pPr>
    </w:p>
    <w:p w14:paraId="0A33BFD1" w14:textId="77777777" w:rsidR="00FB3FAA" w:rsidRDefault="00FB3FAA" w:rsidP="00FB3FAA">
      <w:pPr>
        <w:jc w:val="center"/>
      </w:pPr>
    </w:p>
    <w:p w14:paraId="3CE8ED28" w14:textId="77777777" w:rsidR="00FB3FAA" w:rsidRDefault="00FB3FAA" w:rsidP="00FB3FAA">
      <w:pPr>
        <w:jc w:val="center"/>
      </w:pPr>
    </w:p>
    <w:p w14:paraId="58A82926" w14:textId="77777777" w:rsidR="00FB3FAA" w:rsidRDefault="00FB3FAA" w:rsidP="00FB3FAA">
      <w:pPr>
        <w:jc w:val="center"/>
      </w:pPr>
    </w:p>
    <w:p w14:paraId="0E35548F" w14:textId="77777777" w:rsidR="00FB3FAA" w:rsidRDefault="00FB3FAA" w:rsidP="00FB3FAA">
      <w:pPr>
        <w:jc w:val="center"/>
      </w:pPr>
    </w:p>
    <w:p w14:paraId="3D70F40F" w14:textId="77777777" w:rsidR="00FB3FAA" w:rsidRDefault="00FB3FAA" w:rsidP="00FB3FAA">
      <w:pPr>
        <w:jc w:val="center"/>
      </w:pPr>
    </w:p>
    <w:p w14:paraId="5A995781" w14:textId="77777777" w:rsidR="00FB3FAA" w:rsidRDefault="00FB3FAA" w:rsidP="00FB3FAA">
      <w:pPr>
        <w:jc w:val="center"/>
      </w:pPr>
    </w:p>
    <w:p w14:paraId="7CE554B7" w14:textId="77777777" w:rsidR="00FB3FAA" w:rsidRDefault="00FB3FAA" w:rsidP="00FB3FAA">
      <w:pPr>
        <w:jc w:val="center"/>
      </w:pPr>
    </w:p>
    <w:p w14:paraId="031C84E5" w14:textId="77777777" w:rsidR="00FB3FAA" w:rsidRDefault="00FB3FAA" w:rsidP="00FB3FAA">
      <w:pPr>
        <w:jc w:val="center"/>
      </w:pPr>
    </w:p>
    <w:p w14:paraId="7159E1E7" w14:textId="77777777" w:rsidR="00FB3FAA" w:rsidRDefault="00FB3FAA" w:rsidP="00FB3FAA">
      <w:pPr>
        <w:jc w:val="center"/>
      </w:pPr>
    </w:p>
    <w:p w14:paraId="46B443AE" w14:textId="77777777" w:rsidR="00FB3FAA" w:rsidRDefault="00FB3FAA" w:rsidP="00FB3FAA">
      <w:pPr>
        <w:jc w:val="center"/>
      </w:pPr>
    </w:p>
    <w:p w14:paraId="56BC48BF" w14:textId="77777777" w:rsidR="00FB3FAA" w:rsidRDefault="00FB3FAA" w:rsidP="00FB3FAA">
      <w:pPr>
        <w:jc w:val="center"/>
      </w:pPr>
    </w:p>
    <w:p w14:paraId="740AA063" w14:textId="77777777" w:rsidR="00FB3FAA" w:rsidRDefault="00FB3FAA" w:rsidP="00FB3FAA">
      <w:pPr>
        <w:jc w:val="center"/>
      </w:pPr>
    </w:p>
    <w:p w14:paraId="67B120B8" w14:textId="77777777" w:rsidR="00FB3FAA" w:rsidRDefault="00FB3FAA" w:rsidP="00FB3FAA">
      <w:pPr>
        <w:jc w:val="center"/>
      </w:pPr>
    </w:p>
    <w:p w14:paraId="0817812C" w14:textId="77777777" w:rsidR="00FB3FAA" w:rsidRDefault="00FB3FAA" w:rsidP="00FB3FAA">
      <w:pPr>
        <w:jc w:val="center"/>
      </w:pPr>
    </w:p>
    <w:p w14:paraId="419AEC8C" w14:textId="77777777" w:rsidR="00FB3FAA" w:rsidRDefault="00FB3FAA" w:rsidP="00FB3FAA">
      <w:pPr>
        <w:jc w:val="center"/>
      </w:pPr>
    </w:p>
    <w:p w14:paraId="749D7F9E" w14:textId="77777777" w:rsidR="00FB3FAA" w:rsidRDefault="00FB3FAA" w:rsidP="00FB3FAA">
      <w:pPr>
        <w:jc w:val="center"/>
      </w:pPr>
    </w:p>
    <w:p w14:paraId="7D93D817" w14:textId="77777777" w:rsidR="00FB3FAA" w:rsidRDefault="00FB3FAA" w:rsidP="00FB3FAA">
      <w:pPr>
        <w:jc w:val="center"/>
      </w:pPr>
    </w:p>
    <w:p w14:paraId="471BB290" w14:textId="77777777" w:rsidR="00FB3FAA" w:rsidRDefault="00FB3FAA" w:rsidP="00FB3FAA">
      <w:pPr>
        <w:jc w:val="center"/>
      </w:pPr>
    </w:p>
    <w:p w14:paraId="286A7DD5" w14:textId="77777777" w:rsidR="00FB3FAA" w:rsidRDefault="00FB3FAA" w:rsidP="00FB3FAA">
      <w:pPr>
        <w:jc w:val="center"/>
      </w:pPr>
    </w:p>
    <w:p w14:paraId="15C22239" w14:textId="77777777" w:rsidR="00FB3FAA" w:rsidRDefault="00FB3FAA" w:rsidP="00FB3FAA">
      <w:pPr>
        <w:jc w:val="center"/>
      </w:pPr>
    </w:p>
    <w:p w14:paraId="1BA126DB" w14:textId="221DC550" w:rsidR="00CA11F6" w:rsidRPr="001D7B63" w:rsidRDefault="00FB3FAA" w:rsidP="00FB3FAA">
      <w:pPr>
        <w:jc w:val="center"/>
        <w:rPr>
          <w:rFonts w:ascii="Arial" w:hAnsi="Arial" w:cs="Arial"/>
        </w:rPr>
      </w:pPr>
      <w:r w:rsidRPr="001D7B63">
        <w:rPr>
          <w:rFonts w:ascii="Arial" w:hAnsi="Arial" w:cs="Arial"/>
        </w:rPr>
        <w:t>The 7/7 London Bombings terrorist attack – an evaluation of the effectiveness of emergency service and partner agencies response.</w:t>
      </w:r>
    </w:p>
    <w:p w14:paraId="6B274BF3" w14:textId="5D99AAD4" w:rsidR="00FB3FAA" w:rsidRDefault="00FB3FAA" w:rsidP="00FB3FAA">
      <w:pPr>
        <w:jc w:val="center"/>
      </w:pPr>
    </w:p>
    <w:p w14:paraId="6B3B631A" w14:textId="6055BF59" w:rsidR="00FB3FAA" w:rsidRDefault="00FB3FAA" w:rsidP="00FB3FAA">
      <w:pPr>
        <w:jc w:val="center"/>
      </w:pPr>
    </w:p>
    <w:p w14:paraId="549AB08B" w14:textId="5381F25B" w:rsidR="00FB3FAA" w:rsidRPr="001D7B63" w:rsidRDefault="00FB3FAA" w:rsidP="00FB3FAA">
      <w:pPr>
        <w:jc w:val="center"/>
        <w:rPr>
          <w:rFonts w:ascii="Arial" w:hAnsi="Arial" w:cs="Arial"/>
        </w:rPr>
      </w:pPr>
      <w:r w:rsidRPr="001D7B63">
        <w:rPr>
          <w:rFonts w:ascii="Arial" w:hAnsi="Arial" w:cs="Arial"/>
        </w:rPr>
        <w:t xml:space="preserve">Student ID: 1905889 </w:t>
      </w:r>
      <w:r w:rsidR="006067B6" w:rsidRPr="001D7B63">
        <w:rPr>
          <w:rFonts w:ascii="Arial" w:hAnsi="Arial" w:cs="Arial"/>
        </w:rPr>
        <w:t>| Word Count: 2,</w:t>
      </w:r>
      <w:r w:rsidR="005D113C">
        <w:rPr>
          <w:rFonts w:ascii="Arial" w:hAnsi="Arial" w:cs="Arial"/>
        </w:rPr>
        <w:t>369</w:t>
      </w:r>
    </w:p>
    <w:p w14:paraId="468CDCFA" w14:textId="25062EBA" w:rsidR="006067B6" w:rsidRDefault="006067B6" w:rsidP="00FB3FAA">
      <w:pPr>
        <w:jc w:val="center"/>
      </w:pPr>
    </w:p>
    <w:p w14:paraId="793B491E" w14:textId="727102E6" w:rsidR="006067B6" w:rsidRDefault="006067B6" w:rsidP="00FB3FAA">
      <w:pPr>
        <w:jc w:val="center"/>
      </w:pPr>
    </w:p>
    <w:p w14:paraId="74892D42" w14:textId="4D9A38FB" w:rsidR="006067B6" w:rsidRDefault="006067B6" w:rsidP="00FB3FAA">
      <w:pPr>
        <w:jc w:val="center"/>
      </w:pPr>
    </w:p>
    <w:p w14:paraId="3088E6B4" w14:textId="0F0741FD" w:rsidR="006067B6" w:rsidRDefault="006067B6" w:rsidP="00FB3FAA">
      <w:pPr>
        <w:jc w:val="center"/>
      </w:pPr>
    </w:p>
    <w:p w14:paraId="247B3C09" w14:textId="26BAF6CB" w:rsidR="006067B6" w:rsidRDefault="006067B6" w:rsidP="00FB3FAA">
      <w:pPr>
        <w:jc w:val="center"/>
      </w:pPr>
    </w:p>
    <w:p w14:paraId="6D9A9532" w14:textId="5E5A9BFE" w:rsidR="006067B6" w:rsidRDefault="006067B6" w:rsidP="00FB3FAA">
      <w:pPr>
        <w:jc w:val="center"/>
      </w:pPr>
    </w:p>
    <w:p w14:paraId="551F50CA" w14:textId="2D6B3657" w:rsidR="006067B6" w:rsidRDefault="006067B6" w:rsidP="00FB3FAA">
      <w:pPr>
        <w:jc w:val="center"/>
      </w:pPr>
    </w:p>
    <w:p w14:paraId="05108319" w14:textId="6582013D" w:rsidR="006067B6" w:rsidRDefault="006067B6" w:rsidP="00FB3FAA">
      <w:pPr>
        <w:jc w:val="center"/>
      </w:pPr>
    </w:p>
    <w:p w14:paraId="477672FA" w14:textId="2625B74A" w:rsidR="006067B6" w:rsidRDefault="006067B6" w:rsidP="00FB3FAA">
      <w:pPr>
        <w:jc w:val="center"/>
      </w:pPr>
    </w:p>
    <w:p w14:paraId="0FF55CE4" w14:textId="52F9437C" w:rsidR="006067B6" w:rsidRDefault="006067B6" w:rsidP="00FB3FAA">
      <w:pPr>
        <w:jc w:val="center"/>
      </w:pPr>
    </w:p>
    <w:p w14:paraId="3F9ECFC7" w14:textId="4A95D611" w:rsidR="006067B6" w:rsidRDefault="006067B6" w:rsidP="00FB3FAA">
      <w:pPr>
        <w:jc w:val="center"/>
      </w:pPr>
    </w:p>
    <w:p w14:paraId="71421CAB" w14:textId="1052CBCD" w:rsidR="006067B6" w:rsidRDefault="006067B6" w:rsidP="00FB3FAA">
      <w:pPr>
        <w:jc w:val="center"/>
      </w:pPr>
    </w:p>
    <w:p w14:paraId="53613EBB" w14:textId="54B05BCE" w:rsidR="006067B6" w:rsidRDefault="006067B6" w:rsidP="00FB3FAA">
      <w:pPr>
        <w:jc w:val="center"/>
      </w:pPr>
    </w:p>
    <w:p w14:paraId="0CBEDFCE" w14:textId="119C9FE1" w:rsidR="006067B6" w:rsidRDefault="006067B6" w:rsidP="00FB3FAA">
      <w:pPr>
        <w:jc w:val="center"/>
      </w:pPr>
    </w:p>
    <w:p w14:paraId="40AE3D80" w14:textId="777A2B44" w:rsidR="006067B6" w:rsidRDefault="006067B6" w:rsidP="00FB3FAA">
      <w:pPr>
        <w:jc w:val="center"/>
      </w:pPr>
    </w:p>
    <w:p w14:paraId="24DAD2C1" w14:textId="79D4041C" w:rsidR="006067B6" w:rsidRDefault="006067B6" w:rsidP="00FB3FAA">
      <w:pPr>
        <w:jc w:val="center"/>
      </w:pPr>
    </w:p>
    <w:p w14:paraId="55AEA9BF" w14:textId="28B2DCBB" w:rsidR="006067B6" w:rsidRDefault="006067B6" w:rsidP="00FB3FAA">
      <w:pPr>
        <w:jc w:val="center"/>
      </w:pPr>
    </w:p>
    <w:p w14:paraId="70CAAB53" w14:textId="2A1B949A" w:rsidR="006067B6" w:rsidRDefault="006067B6" w:rsidP="00FB3FAA">
      <w:pPr>
        <w:jc w:val="center"/>
      </w:pPr>
    </w:p>
    <w:p w14:paraId="7F209EC0" w14:textId="21771E8B" w:rsidR="006067B6" w:rsidRDefault="006067B6" w:rsidP="00FB3FAA">
      <w:pPr>
        <w:jc w:val="center"/>
      </w:pPr>
    </w:p>
    <w:sdt>
      <w:sdtPr>
        <w:rPr>
          <w:rFonts w:asciiTheme="minorHAnsi" w:eastAsiaTheme="minorHAnsi" w:hAnsiTheme="minorHAnsi" w:cstheme="minorBidi"/>
          <w:b w:val="0"/>
          <w:bCs w:val="0"/>
          <w:color w:val="auto"/>
          <w:sz w:val="24"/>
          <w:szCs w:val="24"/>
          <w:lang w:val="en-GB" w:eastAsia="en-GB"/>
        </w:rPr>
        <w:id w:val="1225180913"/>
        <w:docPartObj>
          <w:docPartGallery w:val="Table of Contents"/>
          <w:docPartUnique/>
        </w:docPartObj>
      </w:sdtPr>
      <w:sdtEndPr>
        <w:rPr>
          <w:rFonts w:ascii="Times New Roman" w:eastAsia="Times New Roman" w:hAnsi="Times New Roman" w:cs="Times New Roman"/>
          <w:noProof/>
        </w:rPr>
      </w:sdtEndPr>
      <w:sdtContent>
        <w:p w14:paraId="3FCDB90E" w14:textId="2E9851B6" w:rsidR="006B1183" w:rsidRDefault="006B1183">
          <w:pPr>
            <w:pStyle w:val="TOCHeading"/>
          </w:pPr>
          <w:r>
            <w:t>Table of Contents</w:t>
          </w:r>
        </w:p>
        <w:p w14:paraId="33D785C0" w14:textId="07C7A096" w:rsidR="00E6157F" w:rsidRDefault="006B1183">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68425000" w:history="1">
            <w:r w:rsidR="00E6157F" w:rsidRPr="00065347">
              <w:rPr>
                <w:rStyle w:val="Hyperlink"/>
                <w:noProof/>
              </w:rPr>
              <w:t>Executive Summary</w:t>
            </w:r>
            <w:r w:rsidR="00E6157F">
              <w:rPr>
                <w:noProof/>
                <w:webHidden/>
              </w:rPr>
              <w:tab/>
            </w:r>
            <w:r w:rsidR="00E6157F">
              <w:rPr>
                <w:noProof/>
                <w:webHidden/>
              </w:rPr>
              <w:fldChar w:fldCharType="begin"/>
            </w:r>
            <w:r w:rsidR="00E6157F">
              <w:rPr>
                <w:noProof/>
                <w:webHidden/>
              </w:rPr>
              <w:instrText xml:space="preserve"> PAGEREF _Toc68425000 \h </w:instrText>
            </w:r>
            <w:r w:rsidR="00E6157F">
              <w:rPr>
                <w:noProof/>
                <w:webHidden/>
              </w:rPr>
            </w:r>
            <w:r w:rsidR="00E6157F">
              <w:rPr>
                <w:noProof/>
                <w:webHidden/>
              </w:rPr>
              <w:fldChar w:fldCharType="separate"/>
            </w:r>
            <w:r w:rsidR="00E6157F">
              <w:rPr>
                <w:noProof/>
                <w:webHidden/>
              </w:rPr>
              <w:t>3</w:t>
            </w:r>
            <w:r w:rsidR="00E6157F">
              <w:rPr>
                <w:noProof/>
                <w:webHidden/>
              </w:rPr>
              <w:fldChar w:fldCharType="end"/>
            </w:r>
          </w:hyperlink>
        </w:p>
        <w:p w14:paraId="6E32E978" w14:textId="2582FFF8" w:rsidR="00E6157F" w:rsidRDefault="00E6157F">
          <w:pPr>
            <w:pStyle w:val="TOC1"/>
            <w:tabs>
              <w:tab w:val="right" w:leader="dot" w:pos="9016"/>
            </w:tabs>
            <w:rPr>
              <w:rFonts w:eastAsiaTheme="minorEastAsia" w:cstheme="minorBidi"/>
              <w:b w:val="0"/>
              <w:bCs w:val="0"/>
              <w:caps w:val="0"/>
              <w:noProof/>
              <w:sz w:val="24"/>
              <w:szCs w:val="24"/>
              <w:lang w:eastAsia="en-GB"/>
            </w:rPr>
          </w:pPr>
          <w:hyperlink w:anchor="_Toc68425001" w:history="1">
            <w:r w:rsidRPr="0006534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_Toc68425001 \h </w:instrText>
            </w:r>
            <w:r>
              <w:rPr>
                <w:noProof/>
                <w:webHidden/>
              </w:rPr>
            </w:r>
            <w:r>
              <w:rPr>
                <w:noProof/>
                <w:webHidden/>
              </w:rPr>
              <w:fldChar w:fldCharType="separate"/>
            </w:r>
            <w:r>
              <w:rPr>
                <w:noProof/>
                <w:webHidden/>
              </w:rPr>
              <w:t>4</w:t>
            </w:r>
            <w:r>
              <w:rPr>
                <w:noProof/>
                <w:webHidden/>
              </w:rPr>
              <w:fldChar w:fldCharType="end"/>
            </w:r>
          </w:hyperlink>
        </w:p>
        <w:p w14:paraId="32338ED0" w14:textId="2EB765DA" w:rsidR="00E6157F" w:rsidRDefault="00E6157F">
          <w:pPr>
            <w:pStyle w:val="TOC1"/>
            <w:tabs>
              <w:tab w:val="right" w:leader="dot" w:pos="9016"/>
            </w:tabs>
            <w:rPr>
              <w:rFonts w:eastAsiaTheme="minorEastAsia" w:cstheme="minorBidi"/>
              <w:b w:val="0"/>
              <w:bCs w:val="0"/>
              <w:caps w:val="0"/>
              <w:noProof/>
              <w:sz w:val="24"/>
              <w:szCs w:val="24"/>
              <w:lang w:eastAsia="en-GB"/>
            </w:rPr>
          </w:pPr>
          <w:hyperlink w:anchor="_Toc68425002" w:history="1">
            <w:r w:rsidRPr="00065347">
              <w:rPr>
                <w:rStyle w:val="Hyperlink"/>
                <w:rFonts w:ascii="Arial" w:hAnsi="Arial" w:cs="Arial"/>
                <w:noProof/>
              </w:rPr>
              <w:t>Public Service Collaboration and Responses</w:t>
            </w:r>
            <w:r>
              <w:rPr>
                <w:noProof/>
                <w:webHidden/>
              </w:rPr>
              <w:tab/>
            </w:r>
            <w:r>
              <w:rPr>
                <w:noProof/>
                <w:webHidden/>
              </w:rPr>
              <w:fldChar w:fldCharType="begin"/>
            </w:r>
            <w:r>
              <w:rPr>
                <w:noProof/>
                <w:webHidden/>
              </w:rPr>
              <w:instrText xml:space="preserve"> PAGEREF _Toc68425002 \h </w:instrText>
            </w:r>
            <w:r>
              <w:rPr>
                <w:noProof/>
                <w:webHidden/>
              </w:rPr>
            </w:r>
            <w:r>
              <w:rPr>
                <w:noProof/>
                <w:webHidden/>
              </w:rPr>
              <w:fldChar w:fldCharType="separate"/>
            </w:r>
            <w:r>
              <w:rPr>
                <w:noProof/>
                <w:webHidden/>
              </w:rPr>
              <w:t>5</w:t>
            </w:r>
            <w:r>
              <w:rPr>
                <w:noProof/>
                <w:webHidden/>
              </w:rPr>
              <w:fldChar w:fldCharType="end"/>
            </w:r>
          </w:hyperlink>
        </w:p>
        <w:p w14:paraId="7EFAA2E4" w14:textId="0223237A" w:rsidR="00E6157F" w:rsidRDefault="00E6157F">
          <w:pPr>
            <w:pStyle w:val="TOC1"/>
            <w:tabs>
              <w:tab w:val="right" w:leader="dot" w:pos="9016"/>
            </w:tabs>
            <w:rPr>
              <w:rFonts w:eastAsiaTheme="minorEastAsia" w:cstheme="minorBidi"/>
              <w:b w:val="0"/>
              <w:bCs w:val="0"/>
              <w:caps w:val="0"/>
              <w:noProof/>
              <w:sz w:val="24"/>
              <w:szCs w:val="24"/>
              <w:lang w:eastAsia="en-GB"/>
            </w:rPr>
          </w:pPr>
          <w:hyperlink w:anchor="_Toc68425003" w:history="1">
            <w:r w:rsidRPr="00065347">
              <w:rPr>
                <w:rStyle w:val="Hyperlink"/>
                <w:rFonts w:ascii="Arial" w:hAnsi="Arial" w:cs="Arial"/>
                <w:noProof/>
              </w:rPr>
              <w:t>Technological Communication Failures</w:t>
            </w:r>
            <w:r>
              <w:rPr>
                <w:noProof/>
                <w:webHidden/>
              </w:rPr>
              <w:tab/>
            </w:r>
            <w:r>
              <w:rPr>
                <w:noProof/>
                <w:webHidden/>
              </w:rPr>
              <w:fldChar w:fldCharType="begin"/>
            </w:r>
            <w:r>
              <w:rPr>
                <w:noProof/>
                <w:webHidden/>
              </w:rPr>
              <w:instrText xml:space="preserve"> PAGEREF _Toc68425003 \h </w:instrText>
            </w:r>
            <w:r>
              <w:rPr>
                <w:noProof/>
                <w:webHidden/>
              </w:rPr>
            </w:r>
            <w:r>
              <w:rPr>
                <w:noProof/>
                <w:webHidden/>
              </w:rPr>
              <w:fldChar w:fldCharType="separate"/>
            </w:r>
            <w:r>
              <w:rPr>
                <w:noProof/>
                <w:webHidden/>
              </w:rPr>
              <w:t>5</w:t>
            </w:r>
            <w:r>
              <w:rPr>
                <w:noProof/>
                <w:webHidden/>
              </w:rPr>
              <w:fldChar w:fldCharType="end"/>
            </w:r>
          </w:hyperlink>
        </w:p>
        <w:p w14:paraId="70480328" w14:textId="1C4EA136" w:rsidR="00E6157F" w:rsidRDefault="00E6157F">
          <w:pPr>
            <w:pStyle w:val="TOC1"/>
            <w:tabs>
              <w:tab w:val="right" w:leader="dot" w:pos="9016"/>
            </w:tabs>
            <w:rPr>
              <w:rFonts w:eastAsiaTheme="minorEastAsia" w:cstheme="minorBidi"/>
              <w:b w:val="0"/>
              <w:bCs w:val="0"/>
              <w:caps w:val="0"/>
              <w:noProof/>
              <w:sz w:val="24"/>
              <w:szCs w:val="24"/>
              <w:lang w:eastAsia="en-GB"/>
            </w:rPr>
          </w:pPr>
          <w:hyperlink w:anchor="_Toc68425004" w:history="1">
            <w:r w:rsidRPr="00065347">
              <w:rPr>
                <w:rStyle w:val="Hyperlink"/>
                <w:rFonts w:ascii="Arial" w:hAnsi="Arial" w:cs="Arial"/>
                <w:noProof/>
              </w:rPr>
              <w:t>Strategic Coordination</w:t>
            </w:r>
            <w:r>
              <w:rPr>
                <w:noProof/>
                <w:webHidden/>
              </w:rPr>
              <w:tab/>
            </w:r>
            <w:r>
              <w:rPr>
                <w:noProof/>
                <w:webHidden/>
              </w:rPr>
              <w:fldChar w:fldCharType="begin"/>
            </w:r>
            <w:r>
              <w:rPr>
                <w:noProof/>
                <w:webHidden/>
              </w:rPr>
              <w:instrText xml:space="preserve"> PAGEREF _Toc68425004 \h </w:instrText>
            </w:r>
            <w:r>
              <w:rPr>
                <w:noProof/>
                <w:webHidden/>
              </w:rPr>
            </w:r>
            <w:r>
              <w:rPr>
                <w:noProof/>
                <w:webHidden/>
              </w:rPr>
              <w:fldChar w:fldCharType="separate"/>
            </w:r>
            <w:r>
              <w:rPr>
                <w:noProof/>
                <w:webHidden/>
              </w:rPr>
              <w:t>6</w:t>
            </w:r>
            <w:r>
              <w:rPr>
                <w:noProof/>
                <w:webHidden/>
              </w:rPr>
              <w:fldChar w:fldCharType="end"/>
            </w:r>
          </w:hyperlink>
        </w:p>
        <w:p w14:paraId="15ADF8F7" w14:textId="4CF8F47C" w:rsidR="00E6157F" w:rsidRDefault="00E6157F">
          <w:pPr>
            <w:pStyle w:val="TOC1"/>
            <w:tabs>
              <w:tab w:val="right" w:leader="dot" w:pos="9016"/>
            </w:tabs>
            <w:rPr>
              <w:rFonts w:eastAsiaTheme="minorEastAsia" w:cstheme="minorBidi"/>
              <w:b w:val="0"/>
              <w:bCs w:val="0"/>
              <w:caps w:val="0"/>
              <w:noProof/>
              <w:sz w:val="24"/>
              <w:szCs w:val="24"/>
              <w:lang w:eastAsia="en-GB"/>
            </w:rPr>
          </w:pPr>
          <w:hyperlink w:anchor="_Toc68425005" w:history="1">
            <w:r w:rsidRPr="00065347">
              <w:rPr>
                <w:rStyle w:val="Hyperlink"/>
                <w:rFonts w:ascii="Arial" w:hAnsi="Arial" w:cs="Arial"/>
                <w:noProof/>
              </w:rPr>
              <w:t>Setting the Tone</w:t>
            </w:r>
            <w:r>
              <w:rPr>
                <w:noProof/>
                <w:webHidden/>
              </w:rPr>
              <w:tab/>
            </w:r>
            <w:r>
              <w:rPr>
                <w:noProof/>
                <w:webHidden/>
              </w:rPr>
              <w:fldChar w:fldCharType="begin"/>
            </w:r>
            <w:r>
              <w:rPr>
                <w:noProof/>
                <w:webHidden/>
              </w:rPr>
              <w:instrText xml:space="preserve"> PAGEREF _Toc68425005 \h </w:instrText>
            </w:r>
            <w:r>
              <w:rPr>
                <w:noProof/>
                <w:webHidden/>
              </w:rPr>
            </w:r>
            <w:r>
              <w:rPr>
                <w:noProof/>
                <w:webHidden/>
              </w:rPr>
              <w:fldChar w:fldCharType="separate"/>
            </w:r>
            <w:r>
              <w:rPr>
                <w:noProof/>
                <w:webHidden/>
              </w:rPr>
              <w:t>8</w:t>
            </w:r>
            <w:r>
              <w:rPr>
                <w:noProof/>
                <w:webHidden/>
              </w:rPr>
              <w:fldChar w:fldCharType="end"/>
            </w:r>
          </w:hyperlink>
        </w:p>
        <w:p w14:paraId="4E34D0B4" w14:textId="239C9561" w:rsidR="00E6157F" w:rsidRDefault="00E6157F">
          <w:pPr>
            <w:pStyle w:val="TOC1"/>
            <w:tabs>
              <w:tab w:val="right" w:leader="dot" w:pos="9016"/>
            </w:tabs>
            <w:rPr>
              <w:rFonts w:eastAsiaTheme="minorEastAsia" w:cstheme="minorBidi"/>
              <w:b w:val="0"/>
              <w:bCs w:val="0"/>
              <w:caps w:val="0"/>
              <w:noProof/>
              <w:sz w:val="24"/>
              <w:szCs w:val="24"/>
              <w:lang w:eastAsia="en-GB"/>
            </w:rPr>
          </w:pPr>
          <w:hyperlink w:anchor="_Toc68425006" w:history="1">
            <w:r w:rsidRPr="00065347">
              <w:rPr>
                <w:rStyle w:val="Hyperlink"/>
                <w:rFonts w:ascii="Arial" w:hAnsi="Arial" w:cs="Arial"/>
                <w:noProof/>
              </w:rPr>
              <w:t>Community Policing to Counter Terror and Increase Partnership</w:t>
            </w:r>
            <w:r>
              <w:rPr>
                <w:noProof/>
                <w:webHidden/>
              </w:rPr>
              <w:tab/>
            </w:r>
            <w:r>
              <w:rPr>
                <w:noProof/>
                <w:webHidden/>
              </w:rPr>
              <w:fldChar w:fldCharType="begin"/>
            </w:r>
            <w:r>
              <w:rPr>
                <w:noProof/>
                <w:webHidden/>
              </w:rPr>
              <w:instrText xml:space="preserve"> PAGEREF _Toc68425006 \h </w:instrText>
            </w:r>
            <w:r>
              <w:rPr>
                <w:noProof/>
                <w:webHidden/>
              </w:rPr>
            </w:r>
            <w:r>
              <w:rPr>
                <w:noProof/>
                <w:webHidden/>
              </w:rPr>
              <w:fldChar w:fldCharType="separate"/>
            </w:r>
            <w:r>
              <w:rPr>
                <w:noProof/>
                <w:webHidden/>
              </w:rPr>
              <w:t>10</w:t>
            </w:r>
            <w:r>
              <w:rPr>
                <w:noProof/>
                <w:webHidden/>
              </w:rPr>
              <w:fldChar w:fldCharType="end"/>
            </w:r>
          </w:hyperlink>
        </w:p>
        <w:p w14:paraId="5B377357" w14:textId="0FB20CE5" w:rsidR="00E6157F" w:rsidRDefault="00E6157F">
          <w:pPr>
            <w:pStyle w:val="TOC1"/>
            <w:tabs>
              <w:tab w:val="right" w:leader="dot" w:pos="9016"/>
            </w:tabs>
            <w:rPr>
              <w:rFonts w:eastAsiaTheme="minorEastAsia" w:cstheme="minorBidi"/>
              <w:b w:val="0"/>
              <w:bCs w:val="0"/>
              <w:caps w:val="0"/>
              <w:noProof/>
              <w:sz w:val="24"/>
              <w:szCs w:val="24"/>
              <w:lang w:eastAsia="en-GB"/>
            </w:rPr>
          </w:pPr>
          <w:hyperlink w:anchor="_Toc68425007" w:history="1">
            <w:r w:rsidRPr="00065347">
              <w:rPr>
                <w:rStyle w:val="Hyperlink"/>
                <w:rFonts w:ascii="Arial" w:hAnsi="Arial" w:cs="Arial"/>
                <w:noProof/>
              </w:rPr>
              <w:t>Conclusion</w:t>
            </w:r>
            <w:r>
              <w:rPr>
                <w:noProof/>
                <w:webHidden/>
              </w:rPr>
              <w:tab/>
            </w:r>
            <w:r>
              <w:rPr>
                <w:noProof/>
                <w:webHidden/>
              </w:rPr>
              <w:fldChar w:fldCharType="begin"/>
            </w:r>
            <w:r>
              <w:rPr>
                <w:noProof/>
                <w:webHidden/>
              </w:rPr>
              <w:instrText xml:space="preserve"> PAGEREF _Toc68425007 \h </w:instrText>
            </w:r>
            <w:r>
              <w:rPr>
                <w:noProof/>
                <w:webHidden/>
              </w:rPr>
            </w:r>
            <w:r>
              <w:rPr>
                <w:noProof/>
                <w:webHidden/>
              </w:rPr>
              <w:fldChar w:fldCharType="separate"/>
            </w:r>
            <w:r>
              <w:rPr>
                <w:noProof/>
                <w:webHidden/>
              </w:rPr>
              <w:t>11</w:t>
            </w:r>
            <w:r>
              <w:rPr>
                <w:noProof/>
                <w:webHidden/>
              </w:rPr>
              <w:fldChar w:fldCharType="end"/>
            </w:r>
          </w:hyperlink>
        </w:p>
        <w:p w14:paraId="7950A44C" w14:textId="45853925" w:rsidR="00E6157F" w:rsidRDefault="00E6157F">
          <w:pPr>
            <w:pStyle w:val="TOC1"/>
            <w:tabs>
              <w:tab w:val="right" w:leader="dot" w:pos="9016"/>
            </w:tabs>
            <w:rPr>
              <w:rFonts w:eastAsiaTheme="minorEastAsia" w:cstheme="minorBidi"/>
              <w:b w:val="0"/>
              <w:bCs w:val="0"/>
              <w:caps w:val="0"/>
              <w:noProof/>
              <w:sz w:val="24"/>
              <w:szCs w:val="24"/>
              <w:lang w:eastAsia="en-GB"/>
            </w:rPr>
          </w:pPr>
          <w:hyperlink w:anchor="_Toc68425008" w:history="1">
            <w:r w:rsidRPr="00065347">
              <w:rPr>
                <w:rStyle w:val="Hyperlink"/>
                <w:noProof/>
              </w:rPr>
              <w:t>Reference List</w:t>
            </w:r>
            <w:r>
              <w:rPr>
                <w:noProof/>
                <w:webHidden/>
              </w:rPr>
              <w:tab/>
            </w:r>
            <w:r>
              <w:rPr>
                <w:noProof/>
                <w:webHidden/>
              </w:rPr>
              <w:fldChar w:fldCharType="begin"/>
            </w:r>
            <w:r>
              <w:rPr>
                <w:noProof/>
                <w:webHidden/>
              </w:rPr>
              <w:instrText xml:space="preserve"> PAGEREF _Toc68425008 \h </w:instrText>
            </w:r>
            <w:r>
              <w:rPr>
                <w:noProof/>
                <w:webHidden/>
              </w:rPr>
            </w:r>
            <w:r>
              <w:rPr>
                <w:noProof/>
                <w:webHidden/>
              </w:rPr>
              <w:fldChar w:fldCharType="separate"/>
            </w:r>
            <w:r>
              <w:rPr>
                <w:noProof/>
                <w:webHidden/>
              </w:rPr>
              <w:t>13</w:t>
            </w:r>
            <w:r>
              <w:rPr>
                <w:noProof/>
                <w:webHidden/>
              </w:rPr>
              <w:fldChar w:fldCharType="end"/>
            </w:r>
          </w:hyperlink>
        </w:p>
        <w:p w14:paraId="52411FC2" w14:textId="25BBF3B1" w:rsidR="006B1183" w:rsidRDefault="006B1183">
          <w:r>
            <w:rPr>
              <w:b/>
              <w:bCs/>
              <w:noProof/>
            </w:rPr>
            <w:fldChar w:fldCharType="end"/>
          </w:r>
        </w:p>
      </w:sdtContent>
    </w:sdt>
    <w:p w14:paraId="7397A338" w14:textId="0071FE19" w:rsidR="006067B6" w:rsidRDefault="006067B6" w:rsidP="006067B6"/>
    <w:p w14:paraId="302DB1BE" w14:textId="64088364" w:rsidR="006067B6" w:rsidRDefault="006067B6" w:rsidP="006067B6"/>
    <w:p w14:paraId="35A56F9A" w14:textId="26B7480E" w:rsidR="006067B6" w:rsidRDefault="006067B6" w:rsidP="006067B6"/>
    <w:p w14:paraId="60540425" w14:textId="122FEF16" w:rsidR="006067B6" w:rsidRDefault="006067B6" w:rsidP="006067B6"/>
    <w:p w14:paraId="53F3EB32" w14:textId="4F92AC96" w:rsidR="006067B6" w:rsidRDefault="006067B6" w:rsidP="006067B6"/>
    <w:p w14:paraId="48F3E503" w14:textId="4FA57ADB" w:rsidR="006067B6" w:rsidRDefault="006067B6" w:rsidP="006067B6"/>
    <w:p w14:paraId="1A670A70" w14:textId="7E082D38" w:rsidR="006067B6" w:rsidRDefault="006067B6" w:rsidP="006067B6"/>
    <w:p w14:paraId="1ABBC8F0" w14:textId="311861F3" w:rsidR="006067B6" w:rsidRDefault="006067B6" w:rsidP="006067B6"/>
    <w:p w14:paraId="0F727B0D" w14:textId="35E7580C" w:rsidR="006067B6" w:rsidRDefault="006067B6" w:rsidP="006067B6"/>
    <w:p w14:paraId="0729924A" w14:textId="60DDD0C3" w:rsidR="006067B6" w:rsidRDefault="006067B6" w:rsidP="006067B6"/>
    <w:p w14:paraId="389EA54D" w14:textId="39385A5B" w:rsidR="006067B6" w:rsidRDefault="006067B6" w:rsidP="006067B6"/>
    <w:p w14:paraId="41EF37AA" w14:textId="11375019" w:rsidR="006067B6" w:rsidRDefault="006067B6" w:rsidP="006067B6"/>
    <w:p w14:paraId="120892AC" w14:textId="6DEF7DD0" w:rsidR="006067B6" w:rsidRDefault="006067B6" w:rsidP="006067B6"/>
    <w:p w14:paraId="17BA90A6" w14:textId="6B4BDBFC" w:rsidR="006067B6" w:rsidRDefault="006067B6" w:rsidP="006067B6"/>
    <w:p w14:paraId="58434EC7" w14:textId="2932086D" w:rsidR="006067B6" w:rsidRDefault="006067B6" w:rsidP="006067B6"/>
    <w:p w14:paraId="7F7A1928" w14:textId="0A241263" w:rsidR="006067B6" w:rsidRDefault="006067B6" w:rsidP="006067B6"/>
    <w:p w14:paraId="24E22760" w14:textId="130D4553" w:rsidR="006067B6" w:rsidRDefault="006067B6" w:rsidP="006067B6"/>
    <w:p w14:paraId="7F294482" w14:textId="6D363ABE" w:rsidR="006067B6" w:rsidRDefault="006067B6" w:rsidP="006067B6"/>
    <w:p w14:paraId="54786D41" w14:textId="2B04358D" w:rsidR="006067B6" w:rsidRDefault="006067B6" w:rsidP="006067B6"/>
    <w:p w14:paraId="5B871B04" w14:textId="69245C84" w:rsidR="006067B6" w:rsidRDefault="006067B6" w:rsidP="006067B6"/>
    <w:p w14:paraId="32FE1BA8" w14:textId="5977BE7E" w:rsidR="006067B6" w:rsidRDefault="006067B6" w:rsidP="006067B6"/>
    <w:p w14:paraId="61D3C608" w14:textId="14610E14" w:rsidR="006067B6" w:rsidRDefault="006067B6" w:rsidP="006067B6"/>
    <w:p w14:paraId="6A65E1B1" w14:textId="619027A1" w:rsidR="006067B6" w:rsidRDefault="006067B6" w:rsidP="006067B6"/>
    <w:p w14:paraId="724D2DA4" w14:textId="15DCEAD6" w:rsidR="006067B6" w:rsidRDefault="006067B6" w:rsidP="006067B6"/>
    <w:p w14:paraId="5729C9C4" w14:textId="792E3C9E" w:rsidR="006067B6" w:rsidRDefault="006067B6" w:rsidP="006067B6"/>
    <w:p w14:paraId="7DD8601F" w14:textId="20368A31" w:rsidR="006067B6" w:rsidRDefault="006067B6" w:rsidP="006067B6"/>
    <w:p w14:paraId="67602DB9" w14:textId="6FC70DB0" w:rsidR="00B81BD5" w:rsidRDefault="00B81BD5" w:rsidP="006067B6"/>
    <w:p w14:paraId="4264FFF7" w14:textId="77777777" w:rsidR="00B81BD5" w:rsidRDefault="00B81BD5" w:rsidP="006067B6"/>
    <w:p w14:paraId="3CF6F5E9" w14:textId="6944B080" w:rsidR="006067B6" w:rsidRDefault="006067B6" w:rsidP="006067B6"/>
    <w:p w14:paraId="0B341BEF" w14:textId="692055D8" w:rsidR="006067B6" w:rsidRDefault="006067B6" w:rsidP="006067B6"/>
    <w:p w14:paraId="188A3E40" w14:textId="0A82DD9E" w:rsidR="006067B6" w:rsidRDefault="006067B6" w:rsidP="006067B6"/>
    <w:p w14:paraId="597CAAFF" w14:textId="1EB8E61C" w:rsidR="006067B6" w:rsidRDefault="006067B6" w:rsidP="006067B6"/>
    <w:p w14:paraId="3660821C" w14:textId="20FED0B8" w:rsidR="006067B6" w:rsidRDefault="006067B6" w:rsidP="006067B6"/>
    <w:p w14:paraId="6A99DE8F" w14:textId="0644E972" w:rsidR="0075662B" w:rsidRDefault="0075662B" w:rsidP="006067B6"/>
    <w:p w14:paraId="1CBC6D25" w14:textId="77777777" w:rsidR="008D3FB0" w:rsidRDefault="008D3FB0" w:rsidP="006067B6"/>
    <w:p w14:paraId="74ADF782" w14:textId="77777777" w:rsidR="006B1183" w:rsidRPr="006B1183" w:rsidRDefault="006B1183" w:rsidP="006B1183"/>
    <w:p w14:paraId="6E1647EB" w14:textId="1663625B" w:rsidR="006067B6" w:rsidRDefault="006067B6" w:rsidP="006067B6">
      <w:pPr>
        <w:pStyle w:val="Heading1"/>
      </w:pPr>
      <w:bookmarkStart w:id="0" w:name="_Toc68425000"/>
      <w:r w:rsidRPr="00C40FA8">
        <w:t>Executive Summary</w:t>
      </w:r>
      <w:bookmarkEnd w:id="0"/>
    </w:p>
    <w:p w14:paraId="7DC0F39A" w14:textId="1A86C388" w:rsidR="00EA4C5F" w:rsidRPr="00EA4C5F" w:rsidRDefault="00EA4C5F" w:rsidP="00EA4C5F">
      <w:pPr>
        <w:rPr>
          <w:lang w:eastAsia="en-US"/>
        </w:rPr>
      </w:pPr>
    </w:p>
    <w:p w14:paraId="0E6C9A44" w14:textId="5D27065E" w:rsidR="006067B6" w:rsidRPr="00C40FA8" w:rsidRDefault="006067B6" w:rsidP="006067B6"/>
    <w:p w14:paraId="43F30425" w14:textId="4635A0A7" w:rsidR="00EA4C5F" w:rsidRDefault="00EA4C5F" w:rsidP="00413F8D">
      <w:pPr>
        <w:spacing w:line="480" w:lineRule="auto"/>
        <w:jc w:val="both"/>
        <w:rPr>
          <w:rFonts w:ascii="Arial" w:hAnsi="Arial" w:cs="Arial"/>
        </w:rPr>
      </w:pPr>
      <w:r>
        <w:rPr>
          <w:rFonts w:ascii="Arial" w:hAnsi="Arial" w:cs="Arial"/>
        </w:rPr>
        <w:t xml:space="preserve">This report evaluates the public service’s approaches taken in response to the London Bombings in July 2005. This report evaluates the positive and negative elements of the approaches taken, identifies the major issues that occurred and there reasonings. Finally, it looks at how the identified issues have influenced contemporary counter-terrorism approaches linked to community-policing.  </w:t>
      </w:r>
    </w:p>
    <w:p w14:paraId="2A3BF1C0" w14:textId="58B60D0B" w:rsidR="00707C71" w:rsidRDefault="00707C71" w:rsidP="006067B6"/>
    <w:p w14:paraId="5B1F44F9" w14:textId="59A5E676" w:rsidR="00707C71" w:rsidRDefault="00707C71" w:rsidP="006067B6"/>
    <w:p w14:paraId="4C872D2F" w14:textId="78DD48A0" w:rsidR="00707C71" w:rsidRDefault="00707C71" w:rsidP="006067B6"/>
    <w:p w14:paraId="5C38192F" w14:textId="6F2B120A" w:rsidR="00707C71" w:rsidRDefault="00707C71" w:rsidP="006067B6"/>
    <w:p w14:paraId="625FEE09" w14:textId="153BB866" w:rsidR="00707C71" w:rsidRDefault="00707C71" w:rsidP="006067B6"/>
    <w:p w14:paraId="2F1DCE76" w14:textId="2586618E" w:rsidR="00707C71" w:rsidRDefault="00707C71" w:rsidP="006067B6"/>
    <w:p w14:paraId="2F595283" w14:textId="10BF41D6" w:rsidR="00707C71" w:rsidRDefault="00707C71" w:rsidP="006067B6"/>
    <w:p w14:paraId="144D64D8" w14:textId="78226B7C" w:rsidR="00707C71" w:rsidRDefault="00707C71" w:rsidP="006067B6"/>
    <w:p w14:paraId="5B827D04" w14:textId="3802DDCB" w:rsidR="00707C71" w:rsidRDefault="00707C71" w:rsidP="006067B6"/>
    <w:p w14:paraId="61037854" w14:textId="5D2C2893" w:rsidR="00707C71" w:rsidRDefault="00707C71" w:rsidP="006067B6"/>
    <w:p w14:paraId="021D6520" w14:textId="3CBD284F" w:rsidR="00707C71" w:rsidRDefault="00707C71" w:rsidP="006067B6"/>
    <w:p w14:paraId="3FC03492" w14:textId="4BAD95A9" w:rsidR="00707C71" w:rsidRDefault="00707C71" w:rsidP="006067B6"/>
    <w:p w14:paraId="5D535F51" w14:textId="627C87FB" w:rsidR="00707C71" w:rsidRDefault="00707C71" w:rsidP="006067B6"/>
    <w:p w14:paraId="5E79950E" w14:textId="79581100" w:rsidR="00707C71" w:rsidRDefault="00707C71" w:rsidP="006067B6"/>
    <w:p w14:paraId="429121D0" w14:textId="54CB094B" w:rsidR="00707C71" w:rsidRDefault="00707C71" w:rsidP="006067B6"/>
    <w:p w14:paraId="0C306F32" w14:textId="392688B0" w:rsidR="00707C71" w:rsidRDefault="00707C71" w:rsidP="006067B6"/>
    <w:p w14:paraId="16569245" w14:textId="12361BBD" w:rsidR="00707C71" w:rsidRDefault="00707C71" w:rsidP="006067B6"/>
    <w:p w14:paraId="40D2DDC1" w14:textId="74920283" w:rsidR="00707C71" w:rsidRDefault="00707C71" w:rsidP="006067B6"/>
    <w:p w14:paraId="20774DC8" w14:textId="1BEFC49B" w:rsidR="00707C71" w:rsidRDefault="00707C71" w:rsidP="006067B6"/>
    <w:p w14:paraId="585624B5" w14:textId="7BCB08A5" w:rsidR="00707C71" w:rsidRDefault="00707C71" w:rsidP="006067B6"/>
    <w:p w14:paraId="37179A6D" w14:textId="1F8C2470" w:rsidR="00707C71" w:rsidRDefault="00707C71" w:rsidP="006067B6"/>
    <w:p w14:paraId="5E5E922F" w14:textId="6D1B096F" w:rsidR="00707C71" w:rsidRDefault="00707C71" w:rsidP="006067B6"/>
    <w:p w14:paraId="4145EAE6" w14:textId="325151E5" w:rsidR="00707C71" w:rsidRDefault="00707C71" w:rsidP="006067B6"/>
    <w:p w14:paraId="74BF9DF2" w14:textId="761B525C" w:rsidR="00707C71" w:rsidRDefault="00707C71" w:rsidP="006067B6"/>
    <w:p w14:paraId="11338098" w14:textId="7FD913B8" w:rsidR="00707C71" w:rsidRDefault="00707C71" w:rsidP="006067B6"/>
    <w:p w14:paraId="45D66524" w14:textId="253C3AAD" w:rsidR="00707C71" w:rsidRDefault="00707C71" w:rsidP="006067B6"/>
    <w:p w14:paraId="12A3D6E4" w14:textId="3277ACB7" w:rsidR="00B81BD5" w:rsidRDefault="00B81BD5" w:rsidP="006067B6"/>
    <w:p w14:paraId="3429B1B0" w14:textId="3E92722C" w:rsidR="00B81BD5" w:rsidRDefault="00B81BD5" w:rsidP="006067B6"/>
    <w:p w14:paraId="1332D588" w14:textId="77777777" w:rsidR="00B81BD5" w:rsidRDefault="00B81BD5" w:rsidP="006067B6"/>
    <w:p w14:paraId="1F8BD4CE" w14:textId="526F9543" w:rsidR="00707C71" w:rsidRDefault="00707C71" w:rsidP="006067B6"/>
    <w:p w14:paraId="1DBE0E8C" w14:textId="1F40D738" w:rsidR="00707C71" w:rsidRDefault="00707C71" w:rsidP="006067B6"/>
    <w:p w14:paraId="158D4854" w14:textId="681C6ED8" w:rsidR="00707C71" w:rsidRDefault="00707C71" w:rsidP="006067B6"/>
    <w:p w14:paraId="25D53461" w14:textId="7F4733E4" w:rsidR="00707C71" w:rsidRDefault="00707C71" w:rsidP="006067B6"/>
    <w:p w14:paraId="699EBD0B" w14:textId="09C73BB8" w:rsidR="00707C71" w:rsidRDefault="00707C71" w:rsidP="006067B6"/>
    <w:p w14:paraId="3B4ACAD3" w14:textId="3F53D758" w:rsidR="00707C71" w:rsidRDefault="00707C71" w:rsidP="006067B6"/>
    <w:p w14:paraId="0E792AE1" w14:textId="596EC065" w:rsidR="00707C71" w:rsidRDefault="00707C71" w:rsidP="006067B6"/>
    <w:p w14:paraId="08D7C78C" w14:textId="590F0C11" w:rsidR="00707C71" w:rsidRDefault="00707C71" w:rsidP="006067B6"/>
    <w:p w14:paraId="314EC995" w14:textId="36983810" w:rsidR="00707C71" w:rsidRDefault="00707C71" w:rsidP="006067B6"/>
    <w:p w14:paraId="19AB7357" w14:textId="77777777" w:rsidR="006B1183" w:rsidRPr="006B1183" w:rsidRDefault="006B1183" w:rsidP="006B1183"/>
    <w:p w14:paraId="4235D1B9" w14:textId="51160489" w:rsidR="006067B6" w:rsidRPr="00C40FA8" w:rsidRDefault="00482A76" w:rsidP="006067B6">
      <w:pPr>
        <w:pStyle w:val="Heading1"/>
        <w:rPr>
          <w:rFonts w:ascii="Arial" w:hAnsi="Arial" w:cs="Arial"/>
        </w:rPr>
      </w:pPr>
      <w:bookmarkStart w:id="1" w:name="_Toc68425001"/>
      <w:r w:rsidRPr="00C40FA8">
        <w:rPr>
          <w:rFonts w:ascii="Arial" w:hAnsi="Arial" w:cs="Arial"/>
        </w:rPr>
        <w:t>I</w:t>
      </w:r>
      <w:r w:rsidR="006067B6" w:rsidRPr="00C40FA8">
        <w:rPr>
          <w:rFonts w:ascii="Arial" w:hAnsi="Arial" w:cs="Arial"/>
        </w:rPr>
        <w:t>ntroduction</w:t>
      </w:r>
      <w:bookmarkEnd w:id="1"/>
      <w:r w:rsidR="006067B6" w:rsidRPr="00C40FA8">
        <w:rPr>
          <w:rFonts w:ascii="Arial" w:hAnsi="Arial" w:cs="Arial"/>
        </w:rPr>
        <w:t xml:space="preserve"> </w:t>
      </w:r>
    </w:p>
    <w:p w14:paraId="57230DDB" w14:textId="77777777" w:rsidR="002711C0" w:rsidRPr="00C40FA8" w:rsidRDefault="002711C0" w:rsidP="002711C0">
      <w:pPr>
        <w:rPr>
          <w:rFonts w:ascii="Arial" w:hAnsi="Arial" w:cs="Arial"/>
        </w:rPr>
      </w:pPr>
    </w:p>
    <w:p w14:paraId="670CE689" w14:textId="25BE102F" w:rsidR="007A7809" w:rsidRPr="00C40FA8" w:rsidRDefault="00950A53" w:rsidP="006B1183">
      <w:pPr>
        <w:spacing w:line="480" w:lineRule="auto"/>
        <w:jc w:val="both"/>
        <w:rPr>
          <w:rFonts w:ascii="Arial" w:hAnsi="Arial" w:cs="Arial"/>
        </w:rPr>
      </w:pPr>
      <w:r w:rsidRPr="00C40FA8">
        <w:rPr>
          <w:rFonts w:ascii="Arial" w:hAnsi="Arial" w:cs="Arial"/>
        </w:rPr>
        <w:t>On the 7th of July 2005, three explosions detonated just prior to 8:50 in the morning on the London Underground – the first on the Circle Line, the second at Edgware Road Station and the final on the Piccadilly Line (Intelligence and Security Committee, 2006). Subsequently, at 9:47, the same morning, a fourth detonation ensued on the upper level of a London bus in the proximity of Tavistock Place – the explosions led to the killing of 52 people and injuring several hundred, thought to be more than 700 people (Intelligence and Security Committee, 2006). The responses by the City of London’s public services and transportation infrastructure to the bombing is considered as the most detailed and nuanced way the services have ever responded to any emergency situation in history (London Regional Resilience Forum, 2006). However, one of the central subjects at the heart of the attack is whether or not emergency services could have responded better and sooner and thus, reduced the number of fatal causalities (</w:t>
      </w:r>
      <w:proofErr w:type="spellStart"/>
      <w:r w:rsidRPr="00C40FA8">
        <w:rPr>
          <w:rFonts w:ascii="Arial" w:hAnsi="Arial" w:cs="Arial"/>
        </w:rPr>
        <w:t>Casciani</w:t>
      </w:r>
      <w:proofErr w:type="spellEnd"/>
      <w:r w:rsidRPr="00C40FA8">
        <w:rPr>
          <w:rFonts w:ascii="Arial" w:hAnsi="Arial" w:cs="Arial"/>
        </w:rPr>
        <w:t xml:space="preserve">, 2011). </w:t>
      </w:r>
      <w:proofErr w:type="spellStart"/>
      <w:r w:rsidRPr="00C40FA8">
        <w:rPr>
          <w:rFonts w:ascii="Arial" w:hAnsi="Arial" w:cs="Arial"/>
        </w:rPr>
        <w:t>Casciani</w:t>
      </w:r>
      <w:proofErr w:type="spellEnd"/>
      <w:r w:rsidRPr="00C40FA8">
        <w:rPr>
          <w:rFonts w:ascii="Arial" w:hAnsi="Arial" w:cs="Arial"/>
        </w:rPr>
        <w:t xml:space="preserve"> (2011) provides that it had been evident that pitiable communications and insufficient medical supplies hindered the critical rescue mission – which leads to shared blame among the ambulance and fire service, police force and overall command and control. Although, such allegations remain controversial as the official Coroner Report confirmed that any delays by public service respondents did not result in preventable deaths – nonetheless, disputes about whether or not services could have done better become complex as there were also contrasting recommendations made by the Coroner, on how services could have performed better (HM Government, 2012).</w:t>
      </w:r>
    </w:p>
    <w:p w14:paraId="077F93A6" w14:textId="77777777" w:rsidR="00950A53" w:rsidRPr="00C40FA8" w:rsidRDefault="00950A53" w:rsidP="006B1183">
      <w:pPr>
        <w:spacing w:line="480" w:lineRule="auto"/>
        <w:jc w:val="both"/>
        <w:rPr>
          <w:rFonts w:ascii="Arial" w:hAnsi="Arial" w:cs="Arial"/>
        </w:rPr>
      </w:pPr>
    </w:p>
    <w:p w14:paraId="7539D297" w14:textId="77777777" w:rsidR="007A7809" w:rsidRPr="00C40FA8" w:rsidRDefault="007A7809" w:rsidP="006B1183">
      <w:pPr>
        <w:spacing w:line="480" w:lineRule="auto"/>
        <w:jc w:val="both"/>
        <w:rPr>
          <w:rFonts w:ascii="Arial" w:hAnsi="Arial" w:cs="Arial"/>
        </w:rPr>
      </w:pPr>
    </w:p>
    <w:p w14:paraId="3E35907A" w14:textId="255269AA" w:rsidR="00D93886" w:rsidRPr="00C40FA8" w:rsidRDefault="00D93886" w:rsidP="00D93886">
      <w:pPr>
        <w:pStyle w:val="Heading1"/>
        <w:rPr>
          <w:rFonts w:ascii="Arial" w:hAnsi="Arial" w:cs="Arial"/>
        </w:rPr>
      </w:pPr>
      <w:bookmarkStart w:id="2" w:name="_Toc68425002"/>
      <w:r w:rsidRPr="00C40FA8">
        <w:rPr>
          <w:rFonts w:ascii="Arial" w:hAnsi="Arial" w:cs="Arial"/>
        </w:rPr>
        <w:t xml:space="preserve">Public Service </w:t>
      </w:r>
      <w:r w:rsidR="005C63D1" w:rsidRPr="00C40FA8">
        <w:rPr>
          <w:rFonts w:ascii="Arial" w:hAnsi="Arial" w:cs="Arial"/>
        </w:rPr>
        <w:t>C</w:t>
      </w:r>
      <w:r w:rsidRPr="00C40FA8">
        <w:rPr>
          <w:rFonts w:ascii="Arial" w:hAnsi="Arial" w:cs="Arial"/>
        </w:rPr>
        <w:t>ollaboration and Responses</w:t>
      </w:r>
      <w:bookmarkEnd w:id="2"/>
      <w:r w:rsidRPr="00C40FA8">
        <w:rPr>
          <w:rFonts w:ascii="Arial" w:hAnsi="Arial" w:cs="Arial"/>
        </w:rPr>
        <w:t xml:space="preserve"> </w:t>
      </w:r>
    </w:p>
    <w:p w14:paraId="30CF868D" w14:textId="77777777" w:rsidR="008D1831" w:rsidRPr="00C40FA8" w:rsidRDefault="008D1831" w:rsidP="008D1831">
      <w:pPr>
        <w:rPr>
          <w:rFonts w:ascii="Arial" w:hAnsi="Arial" w:cs="Arial"/>
        </w:rPr>
      </w:pPr>
    </w:p>
    <w:p w14:paraId="3E803F40" w14:textId="35403C63" w:rsidR="00AC4674" w:rsidRPr="00C40FA8" w:rsidRDefault="0096684E" w:rsidP="00AC4674">
      <w:pPr>
        <w:spacing w:line="480" w:lineRule="auto"/>
        <w:jc w:val="both"/>
        <w:rPr>
          <w:rFonts w:ascii="Arial" w:hAnsi="Arial" w:cs="Arial"/>
        </w:rPr>
      </w:pPr>
      <w:r w:rsidRPr="00C40FA8">
        <w:rPr>
          <w:rFonts w:ascii="Arial" w:hAnsi="Arial" w:cs="Arial"/>
        </w:rPr>
        <w:t xml:space="preserve">Strom and </w:t>
      </w:r>
      <w:proofErr w:type="spellStart"/>
      <w:r w:rsidRPr="00C40FA8">
        <w:rPr>
          <w:rFonts w:ascii="Arial" w:hAnsi="Arial" w:cs="Arial"/>
        </w:rPr>
        <w:t>Eyerman</w:t>
      </w:r>
      <w:proofErr w:type="spellEnd"/>
      <w:r w:rsidRPr="00C40FA8">
        <w:rPr>
          <w:rFonts w:ascii="Arial" w:hAnsi="Arial" w:cs="Arial"/>
        </w:rPr>
        <w:t xml:space="preserve"> (2008) provide that responding agencies faced challenges throughout and instantaneously after the attacks – mainly down to fragilities caused by the angst and shock of the attacks. However, these shortcomings were minimised due to London officials having established relationships with one another and had practised agreed-upon procedures (Strom and </w:t>
      </w:r>
      <w:proofErr w:type="spellStart"/>
      <w:r w:rsidRPr="00C40FA8">
        <w:rPr>
          <w:rFonts w:ascii="Arial" w:hAnsi="Arial" w:cs="Arial"/>
        </w:rPr>
        <w:t>Eyerman</w:t>
      </w:r>
      <w:proofErr w:type="spellEnd"/>
      <w:r w:rsidRPr="00C40FA8">
        <w:rPr>
          <w:rFonts w:ascii="Arial" w:hAnsi="Arial" w:cs="Arial"/>
        </w:rPr>
        <w:t xml:space="preserve">, 2008). Thus, aside from the handful of omissions, everyone understood the position and responsibility they held; a command-and-control centre was rapidly erected, and joint aid agreements were effectively initiated and applied (Strom and </w:t>
      </w:r>
      <w:proofErr w:type="spellStart"/>
      <w:r w:rsidRPr="00C40FA8">
        <w:rPr>
          <w:rFonts w:ascii="Arial" w:hAnsi="Arial" w:cs="Arial"/>
        </w:rPr>
        <w:t>Eyerman</w:t>
      </w:r>
      <w:proofErr w:type="spellEnd"/>
      <w:r w:rsidRPr="00C40FA8">
        <w:rPr>
          <w:rFonts w:ascii="Arial" w:hAnsi="Arial" w:cs="Arial"/>
        </w:rPr>
        <w:t>, 2008). Nonetheless, issues still arose due to poor communication infrastructures leading to confusion regarding the nature of the events unfolding, where to deploy emergency crews, and lack of multi-agency co-ordination (Greater London Authority, 2006)</w:t>
      </w:r>
      <w:r w:rsidR="00AC4674" w:rsidRPr="00C40FA8">
        <w:rPr>
          <w:rFonts w:ascii="Arial" w:hAnsi="Arial" w:cs="Arial"/>
        </w:rPr>
        <w:t>.</w:t>
      </w:r>
    </w:p>
    <w:p w14:paraId="7C597A14" w14:textId="77777777" w:rsidR="00AC4674" w:rsidRPr="00C40FA8" w:rsidRDefault="00AC4674" w:rsidP="00AC4674">
      <w:pPr>
        <w:spacing w:line="480" w:lineRule="auto"/>
        <w:jc w:val="both"/>
        <w:rPr>
          <w:rFonts w:ascii="Arial" w:hAnsi="Arial" w:cs="Arial"/>
        </w:rPr>
      </w:pPr>
    </w:p>
    <w:p w14:paraId="1979A0FB" w14:textId="6A218BEE" w:rsidR="00AC4674" w:rsidRPr="00C40FA8" w:rsidRDefault="0096684E" w:rsidP="00AC4674">
      <w:pPr>
        <w:spacing w:line="480" w:lineRule="auto"/>
        <w:jc w:val="both"/>
        <w:rPr>
          <w:rFonts w:ascii="Arial" w:hAnsi="Arial" w:cs="Arial"/>
        </w:rPr>
      </w:pPr>
      <w:r w:rsidRPr="00C40FA8">
        <w:rPr>
          <w:rFonts w:ascii="Arial" w:hAnsi="Arial" w:cs="Arial"/>
        </w:rPr>
        <w:t>Lawson (2005) provides that there were exceptionally high levels of sentiment and anxiety in the United Kingdom following the 7/7 bombings due to the perpetrators being ‘homegrown’. Therefore, the country developed more robust procedures and response plans to terrorist attacks. Thus, the responses taken by emergency services were, and have continued to be, thoroughly reviewed to determine whether they could have done better (Lawson, 2005).</w:t>
      </w:r>
    </w:p>
    <w:p w14:paraId="346A426C" w14:textId="337CB397" w:rsidR="00B81BD5" w:rsidRPr="00C40FA8" w:rsidRDefault="00AB5B3D" w:rsidP="00AC4674">
      <w:pPr>
        <w:pStyle w:val="Heading1"/>
        <w:rPr>
          <w:rFonts w:ascii="Arial" w:hAnsi="Arial" w:cs="Arial"/>
        </w:rPr>
      </w:pPr>
      <w:bookmarkStart w:id="3" w:name="_Toc68425003"/>
      <w:r w:rsidRPr="00C40FA8">
        <w:rPr>
          <w:rFonts w:ascii="Arial" w:hAnsi="Arial" w:cs="Arial"/>
        </w:rPr>
        <w:t>Tech</w:t>
      </w:r>
      <w:r w:rsidR="0096684E" w:rsidRPr="00C40FA8">
        <w:rPr>
          <w:rFonts w:ascii="Arial" w:hAnsi="Arial" w:cs="Arial"/>
        </w:rPr>
        <w:t>n</w:t>
      </w:r>
      <w:r w:rsidRPr="00C40FA8">
        <w:rPr>
          <w:rFonts w:ascii="Arial" w:hAnsi="Arial" w:cs="Arial"/>
        </w:rPr>
        <w:t xml:space="preserve">ological </w:t>
      </w:r>
      <w:r w:rsidR="00B81BD5" w:rsidRPr="00C40FA8">
        <w:rPr>
          <w:rFonts w:ascii="Arial" w:hAnsi="Arial" w:cs="Arial"/>
        </w:rPr>
        <w:t>Communication Failures</w:t>
      </w:r>
      <w:bookmarkEnd w:id="3"/>
      <w:r w:rsidR="00B81BD5" w:rsidRPr="00C40FA8">
        <w:rPr>
          <w:rFonts w:ascii="Arial" w:hAnsi="Arial" w:cs="Arial"/>
        </w:rPr>
        <w:t xml:space="preserve"> </w:t>
      </w:r>
    </w:p>
    <w:p w14:paraId="1FCBD092" w14:textId="77777777" w:rsidR="00AC4674" w:rsidRPr="00E6157F" w:rsidRDefault="00AC4674" w:rsidP="00E6157F">
      <w:pPr>
        <w:spacing w:line="480" w:lineRule="auto"/>
        <w:jc w:val="both"/>
        <w:rPr>
          <w:rFonts w:ascii="Arial" w:hAnsi="Arial" w:cs="Arial"/>
        </w:rPr>
      </w:pPr>
      <w:r w:rsidRPr="00E6157F">
        <w:rPr>
          <w:rFonts w:ascii="Arial" w:hAnsi="Arial" w:cs="Arial"/>
        </w:rPr>
        <w:t xml:space="preserve">At the time of the attacks, the Metropolitan Police recently transitioned to digital communications systems but were unable to use their radios underground when responding to the events (London Assembly, 2007). Despite Sir Desmon Fennell publishing a report following the catastrophic King’s Cross Fire of 1987, providing </w:t>
      </w:r>
      <w:r w:rsidRPr="00E6157F">
        <w:rPr>
          <w:rFonts w:ascii="Arial" w:hAnsi="Arial" w:cs="Arial"/>
        </w:rPr>
        <w:lastRenderedPageBreak/>
        <w:t>recommendations that emergency services should ensure that communications worked underground and that any Underground personnel should be able to communicate with emergency services through their communication devices (Whitney, 1988)  – underground communication issues remained present when the 7/7 bombings occurred, causing preventable and consuming delays leaving a reliance on runners to pass messages between services above ground and those trapped below (Independent, 2011). Sir Ian Blair, Metropolitan Police Commissioner at the time, agreed that any excuse to defend the lack of adequate underground communication systems would have been implausible (Greer and McLaughlin, 2011). McCue (2006) reported that there is no significant purpose of having technology if it is unable to ensure people are able to communicate with one another in times of need. Furthermore, as a result of insufficient communication networks, senior managers among primary emergency services and the London Ambulance Service were forced to rely on exasperated mobile phone networks to communicate with each other thus, due to the network overload (which Vodafone confirmed they experienced a 250% increase in the volume of calls) led to negative impacts on requests for ambulances, supplies, instructions and cross-agency communications (McCue, 2006).</w:t>
      </w:r>
    </w:p>
    <w:p w14:paraId="3A5B1550" w14:textId="4EFB59D0" w:rsidR="00AC4674" w:rsidRPr="00C40FA8" w:rsidRDefault="00AC4674" w:rsidP="006168A4">
      <w:pPr>
        <w:pStyle w:val="Heading1"/>
        <w:rPr>
          <w:rFonts w:ascii="Arial" w:eastAsia="Times New Roman" w:hAnsi="Arial" w:cs="Arial"/>
          <w:color w:val="auto"/>
          <w:sz w:val="24"/>
          <w:szCs w:val="24"/>
          <w:lang w:eastAsia="en-GB"/>
        </w:rPr>
      </w:pPr>
    </w:p>
    <w:p w14:paraId="1BB15ADB" w14:textId="77777777" w:rsidR="00AC4674" w:rsidRPr="00C40FA8" w:rsidRDefault="00AC4674" w:rsidP="00AC4674">
      <w:pPr>
        <w:rPr>
          <w:rFonts w:ascii="Arial" w:hAnsi="Arial" w:cs="Arial"/>
        </w:rPr>
      </w:pPr>
    </w:p>
    <w:p w14:paraId="0791D060" w14:textId="690D3299" w:rsidR="00E757D0" w:rsidRPr="00C40FA8" w:rsidRDefault="00480F83" w:rsidP="006168A4">
      <w:pPr>
        <w:pStyle w:val="Heading1"/>
        <w:rPr>
          <w:rFonts w:ascii="Arial" w:hAnsi="Arial" w:cs="Arial"/>
        </w:rPr>
      </w:pPr>
      <w:bookmarkStart w:id="4" w:name="_Toc68425004"/>
      <w:r w:rsidRPr="00C40FA8">
        <w:rPr>
          <w:rFonts w:ascii="Arial" w:hAnsi="Arial" w:cs="Arial"/>
        </w:rPr>
        <w:t>Strategic Coordination</w:t>
      </w:r>
      <w:bookmarkEnd w:id="4"/>
    </w:p>
    <w:p w14:paraId="3760CD58" w14:textId="7D38D008" w:rsidR="00480F83" w:rsidRPr="00C40FA8" w:rsidRDefault="00480F83" w:rsidP="00480F83">
      <w:pPr>
        <w:pStyle w:val="Heading2"/>
        <w:rPr>
          <w:rFonts w:ascii="Arial" w:hAnsi="Arial" w:cs="Arial"/>
        </w:rPr>
      </w:pPr>
      <w:r w:rsidRPr="00C40FA8">
        <w:rPr>
          <w:rFonts w:ascii="Arial" w:hAnsi="Arial" w:cs="Arial"/>
        </w:rPr>
        <w:t xml:space="preserve"> </w:t>
      </w:r>
    </w:p>
    <w:p w14:paraId="33471121" w14:textId="7FF3A3F3" w:rsidR="00E757D0" w:rsidRPr="00C40FA8" w:rsidRDefault="00E757D0" w:rsidP="00E757D0">
      <w:pPr>
        <w:spacing w:line="480" w:lineRule="auto"/>
        <w:jc w:val="both"/>
        <w:rPr>
          <w:rFonts w:ascii="Arial" w:hAnsi="Arial" w:cs="Arial"/>
        </w:rPr>
      </w:pPr>
      <w:r w:rsidRPr="00C40FA8">
        <w:rPr>
          <w:rFonts w:ascii="Arial" w:hAnsi="Arial" w:cs="Arial"/>
        </w:rPr>
        <w:t>A central part of London’s strategic coordination planning is a direct lesson following the September 11 attacks, notably referred to as 9/11 (</w:t>
      </w:r>
      <w:proofErr w:type="spellStart"/>
      <w:r w:rsidRPr="00C40FA8">
        <w:rPr>
          <w:rFonts w:ascii="Arial" w:hAnsi="Arial" w:cs="Arial"/>
        </w:rPr>
        <w:t>Vermeule</w:t>
      </w:r>
      <w:proofErr w:type="spellEnd"/>
      <w:r w:rsidRPr="00C40FA8">
        <w:rPr>
          <w:rFonts w:ascii="Arial" w:hAnsi="Arial" w:cs="Arial"/>
        </w:rPr>
        <w:t xml:space="preserve">, 2008). Research exploring public service responses to the 9/11 attacks provides that crisis management suffered because too many resources rushed to the scene in a chaotic </w:t>
      </w:r>
      <w:r w:rsidRPr="00C40FA8">
        <w:rPr>
          <w:rFonts w:ascii="Arial" w:hAnsi="Arial" w:cs="Arial"/>
        </w:rPr>
        <w:lastRenderedPageBreak/>
        <w:t>state. London’s planning procedures are subsequently considerate of these mistakes in order to establish a command structure ((</w:t>
      </w:r>
      <w:proofErr w:type="spellStart"/>
      <w:r w:rsidRPr="00C40FA8">
        <w:rPr>
          <w:rFonts w:ascii="Arial" w:hAnsi="Arial" w:cs="Arial"/>
        </w:rPr>
        <w:t>Vermeule</w:t>
      </w:r>
      <w:proofErr w:type="spellEnd"/>
      <w:r w:rsidRPr="00C40FA8">
        <w:rPr>
          <w:rFonts w:ascii="Arial" w:hAnsi="Arial" w:cs="Arial"/>
        </w:rPr>
        <w:t>, 2008).</w:t>
      </w:r>
    </w:p>
    <w:p w14:paraId="44389978" w14:textId="77777777" w:rsidR="0073274C" w:rsidRPr="00C40FA8" w:rsidRDefault="0073274C" w:rsidP="0073274C">
      <w:pPr>
        <w:rPr>
          <w:rFonts w:ascii="Arial" w:hAnsi="Arial" w:cs="Arial"/>
        </w:rPr>
      </w:pPr>
    </w:p>
    <w:p w14:paraId="188836DA" w14:textId="0FA14799" w:rsidR="00A65F75" w:rsidRPr="00C40FA8" w:rsidRDefault="009D6AE3" w:rsidP="0073274C">
      <w:pPr>
        <w:spacing w:line="480" w:lineRule="auto"/>
        <w:jc w:val="both"/>
        <w:rPr>
          <w:rFonts w:ascii="Arial" w:hAnsi="Arial" w:cs="Arial"/>
        </w:rPr>
      </w:pPr>
      <w:r w:rsidRPr="00C40FA8">
        <w:rPr>
          <w:rFonts w:ascii="Arial" w:hAnsi="Arial" w:cs="Arial"/>
        </w:rPr>
        <w:t xml:space="preserve">Johnson and Cosgrove (2016) provide that the initial responses to all of the targeted incident sites by emergency services were prompt. The London Underground Network Operations Centre received confirmation that all emergency services were underway by 08:59 and, upon arrival at the scenes, due to the completed multi-agency training, responders acted in accordance with their training and designated Incident Managers until the first senior officers were able to satisfy the management of the response (Attwood, 2015).  Thiel (2009) provides that the then Commissioner for the Metropolitan Police described the bombings as the most significant terror attack in English history and something that the police had strategically prepared and planned for. </w:t>
      </w:r>
    </w:p>
    <w:p w14:paraId="6DF3EB17" w14:textId="7E8283DA" w:rsidR="00220F3A" w:rsidRPr="00C40FA8" w:rsidRDefault="00220F3A" w:rsidP="0073274C">
      <w:pPr>
        <w:spacing w:line="480" w:lineRule="auto"/>
        <w:jc w:val="both"/>
        <w:rPr>
          <w:rFonts w:ascii="Arial" w:hAnsi="Arial" w:cs="Arial"/>
        </w:rPr>
      </w:pPr>
      <w:r w:rsidRPr="00C40FA8">
        <w:rPr>
          <w:rFonts w:ascii="Arial" w:hAnsi="Arial" w:cs="Arial"/>
        </w:rPr>
        <w:t>Additionally, the following occurred:</w:t>
      </w:r>
    </w:p>
    <w:p w14:paraId="7D13DB3A" w14:textId="47EFBA6B" w:rsidR="00220F3A" w:rsidRPr="00C40FA8" w:rsidRDefault="0006681F" w:rsidP="00220F3A">
      <w:pPr>
        <w:pStyle w:val="ListParagraph"/>
        <w:numPr>
          <w:ilvl w:val="0"/>
          <w:numId w:val="2"/>
        </w:numPr>
        <w:spacing w:line="480" w:lineRule="auto"/>
        <w:jc w:val="both"/>
        <w:rPr>
          <w:rFonts w:ascii="Arial" w:hAnsi="Arial" w:cs="Arial"/>
        </w:rPr>
      </w:pPr>
      <w:r w:rsidRPr="00C40FA8">
        <w:rPr>
          <w:rFonts w:ascii="Arial" w:hAnsi="Arial" w:cs="Arial"/>
        </w:rPr>
        <w:t>Police officers were deployed to each of the scenes to carry out tasks to aid the emergency responses. Officers in every London Borough were also tasked with public reassurance duties and throughout London, officers and staff worked extended hours (</w:t>
      </w:r>
      <w:r w:rsidR="006F1CC2" w:rsidRPr="00C40FA8">
        <w:rPr>
          <w:rFonts w:ascii="Arial" w:hAnsi="Arial" w:cs="Arial"/>
        </w:rPr>
        <w:t>Cabinet Office, 2013</w:t>
      </w:r>
      <w:r w:rsidRPr="00C40FA8">
        <w:rPr>
          <w:rFonts w:ascii="Arial" w:hAnsi="Arial" w:cs="Arial"/>
        </w:rPr>
        <w:t>).</w:t>
      </w:r>
    </w:p>
    <w:p w14:paraId="2525BFEE" w14:textId="58CA2F1B" w:rsidR="0006681F" w:rsidRPr="00C40FA8" w:rsidRDefault="0006681F" w:rsidP="00220F3A">
      <w:pPr>
        <w:pStyle w:val="ListParagraph"/>
        <w:numPr>
          <w:ilvl w:val="0"/>
          <w:numId w:val="2"/>
        </w:numPr>
        <w:spacing w:line="480" w:lineRule="auto"/>
        <w:jc w:val="both"/>
        <w:rPr>
          <w:rFonts w:ascii="Arial" w:hAnsi="Arial" w:cs="Arial"/>
        </w:rPr>
      </w:pPr>
      <w:r w:rsidRPr="00C40FA8">
        <w:rPr>
          <w:rFonts w:ascii="Arial" w:hAnsi="Arial" w:cs="Arial"/>
        </w:rPr>
        <w:t>240 Firefighters were deployed with 42 front-line appliances and nine rescue unites from a total of 196 in London</w:t>
      </w:r>
      <w:r w:rsidR="006F1CC2" w:rsidRPr="00C40FA8">
        <w:rPr>
          <w:rFonts w:ascii="Arial" w:hAnsi="Arial" w:cs="Arial"/>
        </w:rPr>
        <w:t xml:space="preserve"> (Cabinet Office, 2013</w:t>
      </w:r>
      <w:r w:rsidR="000B577E" w:rsidRPr="00C40FA8">
        <w:rPr>
          <w:rFonts w:ascii="Arial" w:hAnsi="Arial" w:cs="Arial"/>
        </w:rPr>
        <w:t>).</w:t>
      </w:r>
    </w:p>
    <w:p w14:paraId="4C057408" w14:textId="5D0C96A8" w:rsidR="00E460C4" w:rsidRPr="00C40FA8" w:rsidRDefault="00FE665D" w:rsidP="00424A60">
      <w:pPr>
        <w:pStyle w:val="ListParagraph"/>
        <w:numPr>
          <w:ilvl w:val="0"/>
          <w:numId w:val="2"/>
        </w:numPr>
        <w:spacing w:line="480" w:lineRule="auto"/>
        <w:jc w:val="both"/>
        <w:rPr>
          <w:rFonts w:ascii="Arial" w:hAnsi="Arial" w:cs="Arial"/>
        </w:rPr>
      </w:pPr>
      <w:r w:rsidRPr="00C40FA8">
        <w:rPr>
          <w:rFonts w:ascii="Arial" w:hAnsi="Arial" w:cs="Arial"/>
        </w:rPr>
        <w:t>Over 200 vehicles and 400 ambulance service staff and paramedics were deployed to provide assistance through mutual aid arrangements in support from the police and fire service (</w:t>
      </w:r>
      <w:r w:rsidR="006F1CC2" w:rsidRPr="00C40FA8">
        <w:rPr>
          <w:rFonts w:ascii="Arial" w:hAnsi="Arial" w:cs="Arial"/>
        </w:rPr>
        <w:t xml:space="preserve">Cabinet Office, 2013). </w:t>
      </w:r>
    </w:p>
    <w:p w14:paraId="46FC8DDD" w14:textId="77777777" w:rsidR="00424A60" w:rsidRPr="00C40FA8" w:rsidRDefault="00424A60" w:rsidP="00424A60">
      <w:pPr>
        <w:pStyle w:val="ListParagraph"/>
        <w:spacing w:line="480" w:lineRule="auto"/>
        <w:jc w:val="both"/>
        <w:rPr>
          <w:rFonts w:ascii="Arial" w:hAnsi="Arial" w:cs="Arial"/>
        </w:rPr>
      </w:pPr>
    </w:p>
    <w:p w14:paraId="5E4CC089" w14:textId="62FACEEE" w:rsidR="00150573" w:rsidRPr="00C40FA8" w:rsidRDefault="007C05A9" w:rsidP="00150573">
      <w:pPr>
        <w:spacing w:line="480" w:lineRule="auto"/>
        <w:jc w:val="both"/>
        <w:rPr>
          <w:rFonts w:ascii="Arial" w:hAnsi="Arial" w:cs="Arial"/>
        </w:rPr>
      </w:pPr>
      <w:r w:rsidRPr="00C40FA8">
        <w:rPr>
          <w:rFonts w:ascii="Arial" w:hAnsi="Arial" w:cs="Arial"/>
        </w:rPr>
        <w:t xml:space="preserve">Hughes (2006) disputes the praises with support from the Report published by the 7th   of July Review Committee on behalf of the Greater London Authority (2006). Hughes </w:t>
      </w:r>
      <w:r w:rsidRPr="00C40FA8">
        <w:rPr>
          <w:rFonts w:ascii="Arial" w:hAnsi="Arial" w:cs="Arial"/>
        </w:rPr>
        <w:lastRenderedPageBreak/>
        <w:t xml:space="preserve">(2006) provides that organisational failure, poor communication between emergency services and their failure to plan together in a coordinated way led to an inward, rather than outward, focused approach. The failed coordination was highlighted with supportive data, which shows that over 75% of those affected by the bombings are unknown by the emergency services (Intelligence and Security Committee, 2006).  Strom and </w:t>
      </w:r>
      <w:proofErr w:type="spellStart"/>
      <w:r w:rsidRPr="00C40FA8">
        <w:rPr>
          <w:rFonts w:ascii="Arial" w:hAnsi="Arial" w:cs="Arial"/>
        </w:rPr>
        <w:t>Eyerman</w:t>
      </w:r>
      <w:proofErr w:type="spellEnd"/>
      <w:r w:rsidRPr="00C40FA8">
        <w:rPr>
          <w:rFonts w:ascii="Arial" w:hAnsi="Arial" w:cs="Arial"/>
        </w:rPr>
        <w:t xml:space="preserve"> (2008) offer that the similar multi-agency coordination taken by emergency services in response to the attacks allows for greater goals to be achieved, and that is adequately represented by the strategic coordination taken by the emergency services in response to the attacks.  </w:t>
      </w:r>
    </w:p>
    <w:p w14:paraId="4AE16790" w14:textId="77777777" w:rsidR="007C05A9" w:rsidRPr="00C40FA8" w:rsidRDefault="007C05A9" w:rsidP="00150573">
      <w:pPr>
        <w:spacing w:line="480" w:lineRule="auto"/>
        <w:jc w:val="both"/>
        <w:rPr>
          <w:rFonts w:ascii="Arial" w:hAnsi="Arial" w:cs="Arial"/>
        </w:rPr>
      </w:pPr>
    </w:p>
    <w:p w14:paraId="434061C1" w14:textId="130EADD8" w:rsidR="00FA35A4" w:rsidRPr="00C40FA8" w:rsidRDefault="00150573" w:rsidP="00733B91">
      <w:pPr>
        <w:spacing w:line="480" w:lineRule="auto"/>
        <w:jc w:val="both"/>
        <w:rPr>
          <w:rFonts w:ascii="Arial" w:hAnsi="Arial" w:cs="Arial"/>
        </w:rPr>
      </w:pPr>
      <w:r w:rsidRPr="00C40FA8">
        <w:rPr>
          <w:rFonts w:ascii="Arial" w:hAnsi="Arial" w:cs="Arial"/>
        </w:rPr>
        <w:t>Additionally, despite the Government initially publishing that the ambulance swiftly arrived at the scenes, later documents reveal that this was not the case as they were initially sent to the wrong locations due to the common issue of communication problems – despite dozens of messages left by the public and fellow public service agencies providing specific details of what had occurred (</w:t>
      </w:r>
      <w:proofErr w:type="spellStart"/>
      <w:r w:rsidRPr="00C40FA8">
        <w:rPr>
          <w:rFonts w:ascii="Arial" w:hAnsi="Arial" w:cs="Arial"/>
        </w:rPr>
        <w:t>Fors</w:t>
      </w:r>
      <w:proofErr w:type="spellEnd"/>
      <w:r w:rsidRPr="00C40FA8">
        <w:rPr>
          <w:rFonts w:ascii="Arial" w:hAnsi="Arial" w:cs="Arial"/>
        </w:rPr>
        <w:t xml:space="preserve">, Newlove, and Deverell, 2006). An article released by the Independent (2011) provides that these unacceptable delays ought to cause serious concern regarding the common matter of communication defects within public, emergency service, organisations. </w:t>
      </w:r>
      <w:r w:rsidR="008524AB" w:rsidRPr="00C40FA8">
        <w:rPr>
          <w:rFonts w:ascii="Arial" w:hAnsi="Arial" w:cs="Arial"/>
        </w:rPr>
        <w:t xml:space="preserve">Furthermore, the limitations set by data protection legislation meant that there were delays </w:t>
      </w:r>
      <w:r w:rsidR="0010527D" w:rsidRPr="00C40FA8">
        <w:rPr>
          <w:rFonts w:ascii="Arial" w:hAnsi="Arial" w:cs="Arial"/>
        </w:rPr>
        <w:t>in information reaching survivors about the services available to them (</w:t>
      </w:r>
      <w:r w:rsidR="005A2AF8" w:rsidRPr="00C40FA8">
        <w:rPr>
          <w:rFonts w:ascii="Arial" w:hAnsi="Arial" w:cs="Arial"/>
        </w:rPr>
        <w:t xml:space="preserve">Wilson </w:t>
      </w:r>
      <w:r w:rsidR="005A2AF8" w:rsidRPr="00C40FA8">
        <w:rPr>
          <w:rFonts w:ascii="Arial" w:hAnsi="Arial" w:cs="Arial"/>
          <w:i/>
          <w:iCs/>
        </w:rPr>
        <w:t>et al</w:t>
      </w:r>
      <w:r w:rsidR="005A2AF8" w:rsidRPr="00C40FA8">
        <w:rPr>
          <w:rFonts w:ascii="Arial" w:hAnsi="Arial" w:cs="Arial"/>
        </w:rPr>
        <w:t>, 2015</w:t>
      </w:r>
      <w:r w:rsidR="0010527D" w:rsidRPr="00C40FA8">
        <w:rPr>
          <w:rFonts w:ascii="Arial" w:hAnsi="Arial" w:cs="Arial"/>
        </w:rPr>
        <w:t xml:space="preserve">). </w:t>
      </w:r>
      <w:r w:rsidR="005A2AF8" w:rsidRPr="00C40FA8">
        <w:rPr>
          <w:rFonts w:ascii="Arial" w:hAnsi="Arial" w:cs="Arial"/>
        </w:rPr>
        <w:t xml:space="preserve">Wilson </w:t>
      </w:r>
      <w:r w:rsidR="005A2AF8" w:rsidRPr="00C40FA8">
        <w:rPr>
          <w:rFonts w:ascii="Arial" w:hAnsi="Arial" w:cs="Arial"/>
          <w:i/>
          <w:iCs/>
        </w:rPr>
        <w:t xml:space="preserve">et al </w:t>
      </w:r>
      <w:r w:rsidR="005A2AF8" w:rsidRPr="00C40FA8">
        <w:rPr>
          <w:rFonts w:ascii="Arial" w:hAnsi="Arial" w:cs="Arial"/>
        </w:rPr>
        <w:t>(2015)</w:t>
      </w:r>
      <w:r w:rsidR="0010527D" w:rsidRPr="00C40FA8">
        <w:rPr>
          <w:rFonts w:ascii="Arial" w:hAnsi="Arial" w:cs="Arial"/>
        </w:rPr>
        <w:t xml:space="preserve"> argues that there was an incorrect interpretation of data protection laws as it had been previously confirmed that if there was a good and purposeful reason for data to be shared then it should be done – as provided by the </w:t>
      </w:r>
      <w:proofErr w:type="spellStart"/>
      <w:r w:rsidR="0010527D" w:rsidRPr="00C40FA8">
        <w:rPr>
          <w:rFonts w:ascii="Arial" w:hAnsi="Arial" w:cs="Arial"/>
        </w:rPr>
        <w:t>Birchard</w:t>
      </w:r>
      <w:proofErr w:type="spellEnd"/>
      <w:r w:rsidR="0010527D" w:rsidRPr="00C40FA8">
        <w:rPr>
          <w:rFonts w:ascii="Arial" w:hAnsi="Arial" w:cs="Arial"/>
        </w:rPr>
        <w:t xml:space="preserve"> </w:t>
      </w:r>
      <w:r w:rsidR="00736AC5" w:rsidRPr="00C40FA8">
        <w:rPr>
          <w:rFonts w:ascii="Arial" w:hAnsi="Arial" w:cs="Arial"/>
        </w:rPr>
        <w:t xml:space="preserve">(2004) </w:t>
      </w:r>
      <w:r w:rsidR="0010527D" w:rsidRPr="00C40FA8">
        <w:rPr>
          <w:rFonts w:ascii="Arial" w:hAnsi="Arial" w:cs="Arial"/>
        </w:rPr>
        <w:t>Inquiry</w:t>
      </w:r>
      <w:r w:rsidR="00736AC5" w:rsidRPr="00C40FA8">
        <w:rPr>
          <w:rFonts w:ascii="Arial" w:hAnsi="Arial" w:cs="Arial"/>
        </w:rPr>
        <w:t xml:space="preserve">. </w:t>
      </w:r>
    </w:p>
    <w:p w14:paraId="6B63CD15" w14:textId="6FC1658E" w:rsidR="00D02695" w:rsidRPr="00C40FA8" w:rsidRDefault="00A52DE1" w:rsidP="00841E82">
      <w:pPr>
        <w:pStyle w:val="Heading1"/>
        <w:rPr>
          <w:rFonts w:ascii="Arial" w:hAnsi="Arial" w:cs="Arial"/>
        </w:rPr>
      </w:pPr>
      <w:bookmarkStart w:id="5" w:name="_Toc68425005"/>
      <w:r w:rsidRPr="00C40FA8">
        <w:rPr>
          <w:rFonts w:ascii="Arial" w:hAnsi="Arial" w:cs="Arial"/>
        </w:rPr>
        <w:lastRenderedPageBreak/>
        <w:t>Setting the Tone</w:t>
      </w:r>
      <w:bookmarkEnd w:id="5"/>
      <w:r w:rsidRPr="00C40FA8">
        <w:rPr>
          <w:rFonts w:ascii="Arial" w:hAnsi="Arial" w:cs="Arial"/>
        </w:rPr>
        <w:t xml:space="preserve"> </w:t>
      </w:r>
    </w:p>
    <w:p w14:paraId="6961E920" w14:textId="6C396A3B" w:rsidR="007825BD" w:rsidRPr="00C40FA8" w:rsidRDefault="007825BD" w:rsidP="007825BD">
      <w:pPr>
        <w:rPr>
          <w:rFonts w:ascii="Arial" w:hAnsi="Arial" w:cs="Arial"/>
          <w:lang w:eastAsia="en-US"/>
        </w:rPr>
      </w:pPr>
    </w:p>
    <w:p w14:paraId="0EDCEB6E" w14:textId="77777777" w:rsidR="007855FE" w:rsidRPr="00C40FA8" w:rsidRDefault="007855FE" w:rsidP="007855FE">
      <w:pPr>
        <w:spacing w:line="480" w:lineRule="auto"/>
        <w:jc w:val="both"/>
        <w:rPr>
          <w:rFonts w:ascii="Arial" w:hAnsi="Arial" w:cs="Arial"/>
          <w:lang w:eastAsia="en-US"/>
        </w:rPr>
      </w:pPr>
      <w:r w:rsidRPr="00C40FA8">
        <w:rPr>
          <w:rFonts w:ascii="Arial" w:hAnsi="Arial" w:cs="Arial"/>
          <w:lang w:eastAsia="en-US"/>
        </w:rPr>
        <w:t xml:space="preserve">Following the 7/7 bombings, the Government released its counter-terrorism strategy, CONTEST (HM Government, 2006) which provides an interdepended structure constituting of coordinated operational responses to the threat of contemporary terrorist attacks in response to the issues of communication and collaboration. Alderson (2009) says that services are now tasked to work together and utilise a ‘what if’ mentality throughout their operations in order to better improve their relationships and ability to work together – mainly because of the issues presented in the 7/7 attack. </w:t>
      </w:r>
    </w:p>
    <w:p w14:paraId="71AD5211" w14:textId="62A27BFF" w:rsidR="007825BD" w:rsidRPr="00C40FA8" w:rsidRDefault="007855FE" w:rsidP="007855FE">
      <w:pPr>
        <w:spacing w:line="480" w:lineRule="auto"/>
        <w:jc w:val="both"/>
        <w:rPr>
          <w:rFonts w:ascii="Arial" w:hAnsi="Arial" w:cs="Arial"/>
          <w:lang w:eastAsia="en-US"/>
        </w:rPr>
      </w:pPr>
      <w:r w:rsidRPr="00C40FA8">
        <w:rPr>
          <w:rFonts w:ascii="Arial" w:hAnsi="Arial" w:cs="Arial"/>
          <w:lang w:eastAsia="en-US"/>
        </w:rPr>
        <w:t>Despite the criticisms made, Morrison (2017) provides that if the 7/7 bombings were to happen today, or something of a similar style, the fire service – or any of the services involved - would be ill-equipped and not able to respond as effectively as they did in 2005 due to ongoing budget cuts. Additionally, Jones (2017) provides that London is believed to be at the pinnacle in terms of terrorism-preparedness and is often asked by countries afar for access to their resources to replicate them. Thus, questions arise whether the criticisms of the service’s responses were primarily out of angst due to the domestic nature of the attacks – as well as due to communication issues that were just as a result of basic technology available at the time (Jones, 2017). Nevertheless, it is clear that subsequent progress has been made in terms of terrorism responses.</w:t>
      </w:r>
    </w:p>
    <w:p w14:paraId="0E7BD8A8" w14:textId="77777777" w:rsidR="007855FE" w:rsidRPr="00C40FA8" w:rsidRDefault="007855FE" w:rsidP="007855FE">
      <w:pPr>
        <w:spacing w:line="480" w:lineRule="auto"/>
        <w:jc w:val="both"/>
        <w:rPr>
          <w:rFonts w:ascii="Arial" w:hAnsi="Arial" w:cs="Arial"/>
          <w:lang w:eastAsia="en-US"/>
        </w:rPr>
      </w:pPr>
    </w:p>
    <w:p w14:paraId="7E43BF25" w14:textId="56ADD853" w:rsidR="00752657" w:rsidRPr="00C40FA8" w:rsidRDefault="00F116DA" w:rsidP="00BD4374">
      <w:pPr>
        <w:spacing w:line="480" w:lineRule="auto"/>
        <w:jc w:val="both"/>
        <w:rPr>
          <w:rFonts w:ascii="Arial" w:hAnsi="Arial" w:cs="Arial"/>
          <w:lang w:eastAsia="en-US"/>
        </w:rPr>
      </w:pPr>
      <w:r w:rsidRPr="00C40FA8">
        <w:rPr>
          <w:rFonts w:ascii="Arial" w:hAnsi="Arial" w:cs="Arial"/>
          <w:lang w:eastAsia="en-US"/>
        </w:rPr>
        <w:t xml:space="preserve">Davis </w:t>
      </w:r>
      <w:r w:rsidRPr="00C40FA8">
        <w:rPr>
          <w:rFonts w:ascii="Arial" w:hAnsi="Arial" w:cs="Arial"/>
          <w:i/>
          <w:iCs/>
          <w:lang w:eastAsia="en-US"/>
        </w:rPr>
        <w:t>et al.</w:t>
      </w:r>
      <w:r w:rsidRPr="00C40FA8">
        <w:rPr>
          <w:rFonts w:ascii="Arial" w:hAnsi="Arial" w:cs="Arial"/>
          <w:lang w:eastAsia="en-US"/>
        </w:rPr>
        <w:t xml:space="preserve"> (2010) provides that the police have acknowledged that</w:t>
      </w:r>
      <w:r w:rsidR="008C6782" w:rsidRPr="00C40FA8">
        <w:rPr>
          <w:rFonts w:ascii="Arial" w:hAnsi="Arial" w:cs="Arial"/>
          <w:lang w:eastAsia="en-US"/>
        </w:rPr>
        <w:t xml:space="preserve"> change was necessary</w:t>
      </w:r>
      <w:r w:rsidRPr="00C40FA8">
        <w:rPr>
          <w:rFonts w:ascii="Arial" w:hAnsi="Arial" w:cs="Arial"/>
          <w:lang w:eastAsia="en-US"/>
        </w:rPr>
        <w:t>,</w:t>
      </w:r>
      <w:r w:rsidR="008C6782" w:rsidRPr="00C40FA8">
        <w:rPr>
          <w:rFonts w:ascii="Arial" w:hAnsi="Arial" w:cs="Arial"/>
          <w:lang w:eastAsia="en-US"/>
        </w:rPr>
        <w:t xml:space="preserve"> as</w:t>
      </w:r>
      <w:r w:rsidRPr="00C40FA8">
        <w:rPr>
          <w:rFonts w:ascii="Arial" w:hAnsi="Arial" w:cs="Arial"/>
          <w:lang w:eastAsia="en-US"/>
        </w:rPr>
        <w:t xml:space="preserve"> </w:t>
      </w:r>
      <w:r w:rsidR="00BD4374" w:rsidRPr="00C40FA8">
        <w:rPr>
          <w:rFonts w:ascii="Arial" w:hAnsi="Arial" w:cs="Arial"/>
          <w:lang w:eastAsia="en-US"/>
        </w:rPr>
        <w:t xml:space="preserve">all officers and community support officers have been trained to be vigilant to the risk of terrorism </w:t>
      </w:r>
      <w:r w:rsidR="008A4D07" w:rsidRPr="00C40FA8">
        <w:rPr>
          <w:rFonts w:ascii="Arial" w:hAnsi="Arial" w:cs="Arial"/>
          <w:lang w:eastAsia="en-US"/>
        </w:rPr>
        <w:t xml:space="preserve">and how to react to terrorist incidents </w:t>
      </w:r>
      <w:r w:rsidR="00BD4374" w:rsidRPr="00C40FA8">
        <w:rPr>
          <w:rFonts w:ascii="Arial" w:hAnsi="Arial" w:cs="Arial"/>
          <w:lang w:eastAsia="en-US"/>
        </w:rPr>
        <w:t>– therefore</w:t>
      </w:r>
      <w:r w:rsidR="008A4D07" w:rsidRPr="00C40FA8">
        <w:rPr>
          <w:rFonts w:ascii="Arial" w:hAnsi="Arial" w:cs="Arial"/>
          <w:lang w:eastAsia="en-US"/>
        </w:rPr>
        <w:t>,</w:t>
      </w:r>
      <w:r w:rsidR="00BD4374" w:rsidRPr="00C40FA8">
        <w:rPr>
          <w:rFonts w:ascii="Arial" w:hAnsi="Arial" w:cs="Arial"/>
          <w:lang w:eastAsia="en-US"/>
        </w:rPr>
        <w:t xml:space="preserve"> displaying how the events have radically influenced policing. </w:t>
      </w:r>
      <w:r w:rsidR="00625D5C" w:rsidRPr="00C40FA8">
        <w:rPr>
          <w:rFonts w:ascii="Arial" w:hAnsi="Arial" w:cs="Arial"/>
          <w:lang w:eastAsia="en-US"/>
        </w:rPr>
        <w:t xml:space="preserve">The Metropolitan Police has increased effort and expanded budgets to </w:t>
      </w:r>
      <w:r w:rsidR="00AC7351" w:rsidRPr="00C40FA8">
        <w:rPr>
          <w:rFonts w:ascii="Arial" w:hAnsi="Arial" w:cs="Arial"/>
          <w:lang w:eastAsia="en-US"/>
        </w:rPr>
        <w:t>improve terrorism responses by</w:t>
      </w:r>
      <w:r w:rsidR="00B27A64" w:rsidRPr="00C40FA8">
        <w:rPr>
          <w:rFonts w:ascii="Arial" w:hAnsi="Arial" w:cs="Arial"/>
          <w:lang w:eastAsia="en-US"/>
        </w:rPr>
        <w:t xml:space="preserve">: </w:t>
      </w:r>
    </w:p>
    <w:p w14:paraId="10DA6B24" w14:textId="1B74CFF8" w:rsidR="00AC7351" w:rsidRPr="00C40FA8" w:rsidRDefault="00373D32" w:rsidP="00AC7351">
      <w:pPr>
        <w:pStyle w:val="ListParagraph"/>
        <w:numPr>
          <w:ilvl w:val="0"/>
          <w:numId w:val="3"/>
        </w:numPr>
        <w:spacing w:line="480" w:lineRule="auto"/>
        <w:jc w:val="both"/>
        <w:rPr>
          <w:rFonts w:ascii="Arial" w:hAnsi="Arial" w:cs="Arial"/>
        </w:rPr>
      </w:pPr>
      <w:r w:rsidRPr="00C40FA8">
        <w:rPr>
          <w:rFonts w:ascii="Arial" w:hAnsi="Arial" w:cs="Arial"/>
        </w:rPr>
        <w:lastRenderedPageBreak/>
        <w:t>Annually i</w:t>
      </w:r>
      <w:r w:rsidR="00AC7351" w:rsidRPr="00C40FA8">
        <w:rPr>
          <w:rFonts w:ascii="Arial" w:hAnsi="Arial" w:cs="Arial"/>
        </w:rPr>
        <w:t xml:space="preserve">ncreasing the number of officers – as quickly as adding another </w:t>
      </w:r>
      <w:r w:rsidR="00F31185" w:rsidRPr="00C40FA8">
        <w:rPr>
          <w:rFonts w:ascii="Arial" w:hAnsi="Arial" w:cs="Arial"/>
        </w:rPr>
        <w:t>6,000 officers just a year after the attacks</w:t>
      </w:r>
      <w:r w:rsidR="009066B3" w:rsidRPr="00C40FA8">
        <w:rPr>
          <w:rFonts w:ascii="Arial" w:hAnsi="Arial" w:cs="Arial"/>
        </w:rPr>
        <w:t xml:space="preserve"> (</w:t>
      </w:r>
      <w:proofErr w:type="spellStart"/>
      <w:r w:rsidR="009066B3" w:rsidRPr="00C40FA8">
        <w:rPr>
          <w:rFonts w:ascii="Arial" w:hAnsi="Arial" w:cs="Arial"/>
        </w:rPr>
        <w:t>Klausen</w:t>
      </w:r>
      <w:proofErr w:type="spellEnd"/>
      <w:r w:rsidR="009066B3" w:rsidRPr="00C40FA8">
        <w:rPr>
          <w:rFonts w:ascii="Arial" w:hAnsi="Arial" w:cs="Arial"/>
        </w:rPr>
        <w:t>, 2009)</w:t>
      </w:r>
      <w:r w:rsidR="00F31185" w:rsidRPr="00C40FA8">
        <w:rPr>
          <w:rFonts w:ascii="Arial" w:hAnsi="Arial" w:cs="Arial"/>
        </w:rPr>
        <w:t xml:space="preserve">, </w:t>
      </w:r>
    </w:p>
    <w:p w14:paraId="5B478FC9" w14:textId="47A5A7B8" w:rsidR="00752657" w:rsidRPr="00C40FA8" w:rsidRDefault="00373D32" w:rsidP="00BD4374">
      <w:pPr>
        <w:pStyle w:val="ListParagraph"/>
        <w:numPr>
          <w:ilvl w:val="0"/>
          <w:numId w:val="3"/>
        </w:numPr>
        <w:spacing w:line="480" w:lineRule="auto"/>
        <w:jc w:val="both"/>
        <w:rPr>
          <w:rFonts w:ascii="Arial" w:hAnsi="Arial" w:cs="Arial"/>
        </w:rPr>
      </w:pPr>
      <w:r w:rsidRPr="00C40FA8">
        <w:rPr>
          <w:rFonts w:ascii="Arial" w:hAnsi="Arial" w:cs="Arial"/>
        </w:rPr>
        <w:t>Increasing c</w:t>
      </w:r>
      <w:r w:rsidR="00B27A64" w:rsidRPr="00C40FA8">
        <w:rPr>
          <w:rFonts w:ascii="Arial" w:hAnsi="Arial" w:cs="Arial"/>
        </w:rPr>
        <w:t xml:space="preserve">ounter-terrorism funding has to more than £15billion to ensure that agencies have the necessary training and resources (Hansard, 2019). </w:t>
      </w:r>
    </w:p>
    <w:p w14:paraId="39201057" w14:textId="77777777" w:rsidR="00FF47F6" w:rsidRPr="00C40FA8" w:rsidRDefault="00FF47F6" w:rsidP="00FF47F6">
      <w:pPr>
        <w:pStyle w:val="ListParagraph"/>
        <w:spacing w:line="480" w:lineRule="auto"/>
        <w:jc w:val="both"/>
        <w:rPr>
          <w:rFonts w:ascii="Arial" w:hAnsi="Arial" w:cs="Arial"/>
        </w:rPr>
      </w:pPr>
    </w:p>
    <w:p w14:paraId="3B7D1090" w14:textId="0C397F36" w:rsidR="00752657" w:rsidRPr="00C40FA8" w:rsidRDefault="00AD5F19" w:rsidP="00AD5F19">
      <w:pPr>
        <w:spacing w:line="480" w:lineRule="auto"/>
        <w:jc w:val="both"/>
        <w:rPr>
          <w:rFonts w:ascii="Arial" w:hAnsi="Arial" w:cs="Arial"/>
          <w:lang w:eastAsia="en-US"/>
        </w:rPr>
      </w:pPr>
      <w:r w:rsidRPr="00C40FA8">
        <w:rPr>
          <w:rFonts w:ascii="Arial" w:hAnsi="Arial" w:cs="Arial"/>
          <w:lang w:eastAsia="en-US"/>
        </w:rPr>
        <w:t>However, the changes that have since ensued face limitations as the budget cuts that have since occurred, most notably in 2010, have seen over 45,000 police staff lose their jobs (College of Policing, 2020). Thus, leading to a potential decline in terms of the response capabilities to similar 7/7 terror attacks. Although, in September 2019, the official national campaign to recruit 20,000 new police officers was launched by the Government, backed by funding up to a project of £750 million, in an attempt to rebuild and reinforce the police’s ability to respond effectively to large scale events (Home Office, 2019). However, Dearden (2020) criticises that the launched recruitment is insufficient as it does not balance the number of police staff who have been cut over the years since the 2005 attacks. This, in part, means that if the 7/7 bombings were to occur today, the police might be less successful in their response approaches (Dearden, 2020). Worley (2015) additionally provides that although the Metropolitan Police may be prepared for any future terrorist attack, most forces outside of London are ill-equipped for any terror attack as too many resources have been directed to London rather than evenly distributed. Thus, further concerns arise that reject the remarks that lessons have been learnt which Davies et al. (2010) provided.</w:t>
      </w:r>
    </w:p>
    <w:p w14:paraId="0B15A4EC" w14:textId="02548C36" w:rsidR="00752657" w:rsidRPr="00C40FA8" w:rsidRDefault="00115124" w:rsidP="00115124">
      <w:pPr>
        <w:pStyle w:val="Heading1"/>
        <w:rPr>
          <w:rFonts w:ascii="Arial" w:hAnsi="Arial" w:cs="Arial"/>
        </w:rPr>
      </w:pPr>
      <w:bookmarkStart w:id="6" w:name="_Toc68425006"/>
      <w:r w:rsidRPr="00C40FA8">
        <w:rPr>
          <w:rFonts w:ascii="Arial" w:hAnsi="Arial" w:cs="Arial"/>
        </w:rPr>
        <w:t>Community Policing to Counter Terror</w:t>
      </w:r>
      <w:r w:rsidR="00322950" w:rsidRPr="00C40FA8">
        <w:rPr>
          <w:rFonts w:ascii="Arial" w:hAnsi="Arial" w:cs="Arial"/>
        </w:rPr>
        <w:t xml:space="preserve"> and Increase Partnership</w:t>
      </w:r>
      <w:bookmarkEnd w:id="6"/>
      <w:r w:rsidR="00322950" w:rsidRPr="00C40FA8">
        <w:rPr>
          <w:rFonts w:ascii="Arial" w:hAnsi="Arial" w:cs="Arial"/>
        </w:rPr>
        <w:t xml:space="preserve"> </w:t>
      </w:r>
    </w:p>
    <w:p w14:paraId="2AFFD950" w14:textId="77777777" w:rsidR="00752657" w:rsidRPr="00C40FA8" w:rsidRDefault="00752657" w:rsidP="00D02695">
      <w:pPr>
        <w:rPr>
          <w:rFonts w:ascii="Arial" w:hAnsi="Arial" w:cs="Arial"/>
          <w:lang w:eastAsia="en-US"/>
        </w:rPr>
      </w:pPr>
    </w:p>
    <w:p w14:paraId="6B8F9CBB" w14:textId="77777777" w:rsidR="0089309A" w:rsidRPr="00E6157F" w:rsidRDefault="0089309A" w:rsidP="00E6157F">
      <w:pPr>
        <w:spacing w:line="480" w:lineRule="auto"/>
        <w:jc w:val="both"/>
        <w:rPr>
          <w:rFonts w:ascii="Arial" w:hAnsi="Arial" w:cs="Arial"/>
        </w:rPr>
      </w:pPr>
      <w:r w:rsidRPr="00E6157F">
        <w:rPr>
          <w:rFonts w:ascii="Arial" w:hAnsi="Arial" w:cs="Arial"/>
        </w:rPr>
        <w:t xml:space="preserve">Following the bombings, calls for a change in counter-terrorism policing approaches surfaced. The attacks highlighted the need for a community-based policing approach </w:t>
      </w:r>
      <w:r w:rsidRPr="00E6157F">
        <w:rPr>
          <w:rFonts w:ascii="Arial" w:hAnsi="Arial" w:cs="Arial"/>
        </w:rPr>
        <w:lastRenderedPageBreak/>
        <w:t xml:space="preserve">as it was made clear that a more localised and community-led approach was needed to break domestic terrorist cells to, altogether, prevent similar occurrences from taking place (Briggs, 2010). The matter of community policing encourages partnership collaboration, which, as Hughes (2006) provided, hindered the service’s efforts to respond to the 7/7 attacks. It is said that through the unification of information sharing between agencies as a result of community policing (an approach which is built upon creating relationships with residents and agencies in communities), there is an allowance for a better pooling of resources and ability to respond to events when they occur (McCarthy and O’Neill, 2014). Additionally, Clarke and Newman (2007) expand that the emergency services need to develop partnerships with businesses, the public, multiple public agencies and work together in order to ensure that if and when another terror attack was to occur, then they would be better equipped to respond in a collaborative effort. </w:t>
      </w:r>
    </w:p>
    <w:p w14:paraId="386A7CB6" w14:textId="009EEA50" w:rsidR="00893DA2" w:rsidRPr="00C40FA8" w:rsidRDefault="00893DA2" w:rsidP="00893DA2">
      <w:pPr>
        <w:pStyle w:val="Heading1"/>
        <w:rPr>
          <w:rStyle w:val="apple-converted-space"/>
          <w:rFonts w:ascii="Arial" w:hAnsi="Arial" w:cs="Arial"/>
        </w:rPr>
      </w:pPr>
      <w:bookmarkStart w:id="7" w:name="_Toc68425007"/>
      <w:r w:rsidRPr="00C40FA8">
        <w:rPr>
          <w:rStyle w:val="apple-converted-space"/>
          <w:rFonts w:ascii="Arial" w:hAnsi="Arial" w:cs="Arial"/>
        </w:rPr>
        <w:t>Conclusion</w:t>
      </w:r>
      <w:bookmarkEnd w:id="7"/>
      <w:r w:rsidRPr="00C40FA8">
        <w:rPr>
          <w:rStyle w:val="apple-converted-space"/>
          <w:rFonts w:ascii="Arial" w:hAnsi="Arial" w:cs="Arial"/>
        </w:rPr>
        <w:t xml:space="preserve"> </w:t>
      </w:r>
    </w:p>
    <w:p w14:paraId="61C03B22" w14:textId="77777777" w:rsidR="00E47BA4" w:rsidRPr="00C40FA8" w:rsidRDefault="00E47BA4" w:rsidP="00D02695">
      <w:pPr>
        <w:pStyle w:val="NormalWeb"/>
        <w:spacing w:before="0" w:beforeAutospacing="0" w:after="0" w:afterAutospacing="0"/>
        <w:textAlignment w:val="baseline"/>
        <w:rPr>
          <w:rStyle w:val="apple-converted-space"/>
          <w:rFonts w:ascii="Arial" w:hAnsi="Arial" w:cs="Arial"/>
          <w:color w:val="3F3F42"/>
          <w:highlight w:val="red"/>
        </w:rPr>
      </w:pPr>
    </w:p>
    <w:p w14:paraId="20F7E439" w14:textId="77777777" w:rsidR="004D370C" w:rsidRPr="00C40FA8" w:rsidRDefault="004D370C" w:rsidP="004D370C">
      <w:pPr>
        <w:spacing w:line="480" w:lineRule="auto"/>
        <w:jc w:val="both"/>
        <w:rPr>
          <w:rStyle w:val="apple-converted-space"/>
          <w:rFonts w:ascii="Arial" w:hAnsi="Arial" w:cs="Arial"/>
          <w:color w:val="3F3F42"/>
        </w:rPr>
      </w:pPr>
      <w:r w:rsidRPr="00C40FA8">
        <w:rPr>
          <w:rStyle w:val="apple-converted-space"/>
          <w:rFonts w:ascii="Arial" w:hAnsi="Arial" w:cs="Arial"/>
          <w:color w:val="3F3F42"/>
        </w:rPr>
        <w:t xml:space="preserve">This report explores and evaluates the responses taken by public service agencies in response to the 2005 London underground attacks and how these very attacks highlighted issues within multi-agency coordination missions that ultimately hindered their ability to operate both effectively and efficiently. It noted how emergency services quickly attended scenes and took control due to previous strategic multi-agency training. However, despite public services initially receiving positive appraisal for their responses, shortly after, criticism arose due to the communication and coordination complications, which hindered the efficiency and effectiveness of responses from multiple agencies (London Assembly, 2007). The report identified how despite services previously engaging in collaborative training exercises, fundamentally flawed mistakes will still be made due to avoidable errors such as communication issues, </w:t>
      </w:r>
      <w:r w:rsidRPr="00C40FA8">
        <w:rPr>
          <w:rStyle w:val="apple-converted-space"/>
          <w:rFonts w:ascii="Arial" w:hAnsi="Arial" w:cs="Arial"/>
          <w:color w:val="3F3F42"/>
        </w:rPr>
        <w:lastRenderedPageBreak/>
        <w:t xml:space="preserve">underfunding and more (Hughes, 2006). Notwithstanding the UK Government appearing to make changes following the identification of the issues that were present throughout the responses taken, it appears that the steps taken so far have been seen as insufficient and do not prepare the services with the resources necessary to respond better to terror attacks (Worley, 2015). Furthermore, there is a clear demonstration that the terror attacks have also provided a recalibration regarding how policing agencies intend to prevent domestic terror cells from forming by embracing community policing tactics (Briggs, 2010). Additionally, research also shows that community policing ought to naturally encourage multi-agency collaboration and, therefore, assist with tackling many of the coordination issues that occurred in 2005 (Clarke and Newman, 2007). </w:t>
      </w:r>
    </w:p>
    <w:p w14:paraId="60FB30FA" w14:textId="77777777" w:rsidR="004D370C" w:rsidRPr="00C40FA8" w:rsidRDefault="004D370C" w:rsidP="004D370C">
      <w:pPr>
        <w:spacing w:line="480" w:lineRule="auto"/>
        <w:jc w:val="both"/>
        <w:rPr>
          <w:rStyle w:val="apple-converted-space"/>
          <w:rFonts w:ascii="Arial" w:hAnsi="Arial" w:cs="Arial"/>
          <w:color w:val="3F3F42"/>
        </w:rPr>
      </w:pPr>
    </w:p>
    <w:p w14:paraId="11039F8F" w14:textId="57A248A1" w:rsidR="00DF1AF2" w:rsidRPr="005D113C" w:rsidRDefault="004D370C" w:rsidP="005D113C">
      <w:pPr>
        <w:spacing w:line="480" w:lineRule="auto"/>
        <w:jc w:val="both"/>
        <w:rPr>
          <w:rFonts w:ascii="Arial" w:hAnsi="Arial" w:cs="Arial"/>
        </w:rPr>
      </w:pPr>
      <w:r w:rsidRPr="00C40FA8">
        <w:rPr>
          <w:rStyle w:val="apple-converted-space"/>
          <w:rFonts w:ascii="Arial" w:hAnsi="Arial" w:cs="Arial"/>
          <w:color w:val="3F3F42"/>
        </w:rPr>
        <w:t xml:space="preserve">The overall evaluation of the responses to the 7/7 attacks shows that there was, foundationally, a clear understanding of the responses necessary and how to deal with such an overwhelming situation (Strom and </w:t>
      </w:r>
      <w:proofErr w:type="spellStart"/>
      <w:r w:rsidRPr="00C40FA8">
        <w:rPr>
          <w:rStyle w:val="apple-converted-space"/>
          <w:rFonts w:ascii="Arial" w:hAnsi="Arial" w:cs="Arial"/>
          <w:color w:val="3F3F42"/>
        </w:rPr>
        <w:t>Eyerman</w:t>
      </w:r>
      <w:proofErr w:type="spellEnd"/>
      <w:r w:rsidRPr="00C40FA8">
        <w:rPr>
          <w:rStyle w:val="apple-converted-space"/>
          <w:rFonts w:ascii="Arial" w:hAnsi="Arial" w:cs="Arial"/>
          <w:color w:val="3F3F42"/>
        </w:rPr>
        <w:t>, 2008). However, further research shows that there was significant room for improvement and the need for an upgrade in communication systems. Thus, as time had passed, technology has improved, and public services have received an increase in resources and comprehensive multi-agency training – it appears that it would be beneficial for a review to be completed in an attempt to assess whether services would be able to work better together and respond more effectively to a situation similar to the 7/7 attacks.</w:t>
      </w:r>
    </w:p>
    <w:p w14:paraId="2F876813" w14:textId="78B06C47" w:rsidR="00DF1AF2" w:rsidRDefault="00DF1AF2" w:rsidP="000D31C0"/>
    <w:p w14:paraId="2336D5A8" w14:textId="09AF5D3C" w:rsidR="00DF1AF2" w:rsidRDefault="00DF1AF2" w:rsidP="000D31C0"/>
    <w:p w14:paraId="01BCB9A5" w14:textId="77777777" w:rsidR="008D3FB0" w:rsidRDefault="008D3FB0" w:rsidP="000D31C0"/>
    <w:p w14:paraId="423F5646" w14:textId="77777777" w:rsidR="000D31C0" w:rsidRPr="000D31C0" w:rsidRDefault="000D31C0" w:rsidP="000D31C0"/>
    <w:p w14:paraId="330B22F6" w14:textId="47517513" w:rsidR="00591115" w:rsidRPr="00591115" w:rsidRDefault="00591115" w:rsidP="00591115">
      <w:pPr>
        <w:pStyle w:val="Heading1"/>
      </w:pPr>
      <w:bookmarkStart w:id="8" w:name="_Toc68425008"/>
      <w:r>
        <w:lastRenderedPageBreak/>
        <w:t>Reference List</w:t>
      </w:r>
      <w:bookmarkEnd w:id="8"/>
    </w:p>
    <w:p w14:paraId="2C149A56" w14:textId="77777777" w:rsidR="00C40FA8" w:rsidRPr="00C40FA8" w:rsidRDefault="00C40FA8" w:rsidP="00C40FA8">
      <w:pPr>
        <w:rPr>
          <w:rFonts w:ascii="Arial" w:hAnsi="Arial" w:cs="Arial"/>
        </w:rPr>
      </w:pPr>
    </w:p>
    <w:p w14:paraId="2D71B261" w14:textId="6FD3D1BE" w:rsidR="00C40FA8" w:rsidRPr="00C40FA8" w:rsidRDefault="00C40FA8" w:rsidP="00C40FA8">
      <w:pPr>
        <w:ind w:left="360"/>
        <w:rPr>
          <w:rFonts w:ascii="Arial" w:hAnsi="Arial" w:cs="Arial"/>
        </w:rPr>
      </w:pPr>
      <w:r w:rsidRPr="00C40FA8">
        <w:rPr>
          <w:rFonts w:ascii="Arial" w:hAnsi="Arial" w:cs="Arial"/>
        </w:rPr>
        <w:t xml:space="preserve">Alderson, C. (2009) The Validity of British Army Counterinsurgency Doctrine after The War in Iraq 2003-2009. Available at: </w:t>
      </w:r>
      <w:hyperlink r:id="rId6" w:history="1">
        <w:r w:rsidRPr="00C40FA8">
          <w:rPr>
            <w:rStyle w:val="Hyperlink"/>
            <w:rFonts w:ascii="Arial" w:hAnsi="Arial" w:cs="Arial"/>
          </w:rPr>
          <w:t>https://bit.ly/3rxagjX</w:t>
        </w:r>
      </w:hyperlink>
      <w:r w:rsidRPr="00C40FA8">
        <w:rPr>
          <w:rFonts w:ascii="Arial" w:hAnsi="Arial" w:cs="Arial"/>
        </w:rPr>
        <w:t xml:space="preserve"> (Accessed: 30</w:t>
      </w:r>
      <w:r w:rsidRPr="00C40FA8">
        <w:rPr>
          <w:rFonts w:ascii="Arial" w:hAnsi="Arial" w:cs="Arial"/>
          <w:vertAlign w:val="superscript"/>
        </w:rPr>
        <w:t>th</w:t>
      </w:r>
      <w:r w:rsidRPr="00C40FA8">
        <w:rPr>
          <w:rFonts w:ascii="Arial" w:hAnsi="Arial" w:cs="Arial"/>
        </w:rPr>
        <w:t xml:space="preserve"> March 2021). </w:t>
      </w:r>
    </w:p>
    <w:p w14:paraId="2C226913" w14:textId="77777777" w:rsidR="00C40FA8" w:rsidRDefault="00C40FA8" w:rsidP="00C40FA8">
      <w:pPr>
        <w:pStyle w:val="ListParagraph"/>
        <w:rPr>
          <w:rFonts w:ascii="Arial" w:hAnsi="Arial" w:cs="Arial"/>
        </w:rPr>
      </w:pPr>
    </w:p>
    <w:p w14:paraId="7DD5049B" w14:textId="3F25CBE7" w:rsidR="00C40FA8" w:rsidRPr="00C40FA8" w:rsidRDefault="00C40FA8" w:rsidP="00C40FA8">
      <w:pPr>
        <w:ind w:left="360"/>
        <w:rPr>
          <w:rFonts w:ascii="Arial" w:hAnsi="Arial" w:cs="Arial"/>
        </w:rPr>
      </w:pPr>
      <w:r w:rsidRPr="00C40FA8">
        <w:rPr>
          <w:rFonts w:ascii="Arial" w:hAnsi="Arial" w:cs="Arial"/>
        </w:rPr>
        <w:t xml:space="preserve">Attwood, K. (2015) 7/7 Bombings 10 Years On: Four Emergency Workers </w:t>
      </w:r>
      <w:proofErr w:type="gramStart"/>
      <w:r w:rsidRPr="00C40FA8">
        <w:rPr>
          <w:rFonts w:ascii="Arial" w:hAnsi="Arial" w:cs="Arial"/>
        </w:rPr>
        <w:t>who</w:t>
      </w:r>
      <w:proofErr w:type="gramEnd"/>
      <w:r w:rsidRPr="00C40FA8">
        <w:rPr>
          <w:rFonts w:ascii="Arial" w:hAnsi="Arial" w:cs="Arial"/>
        </w:rPr>
        <w:t xml:space="preserve"> Saved Lives Recall the Shocking Day that 52 People Were Killed. Available at: </w:t>
      </w:r>
      <w:hyperlink r:id="rId7" w:history="1">
        <w:r w:rsidRPr="00C40FA8">
          <w:rPr>
            <w:rStyle w:val="Hyperlink"/>
            <w:rFonts w:ascii="Arial" w:hAnsi="Arial" w:cs="Arial"/>
          </w:rPr>
          <w:t>https://bit.ly/2QJWSMJ</w:t>
        </w:r>
      </w:hyperlink>
      <w:r w:rsidRPr="00C40FA8">
        <w:rPr>
          <w:rFonts w:ascii="Arial" w:hAnsi="Arial" w:cs="Arial"/>
        </w:rPr>
        <w:t xml:space="preserve"> (Accessed: 29</w:t>
      </w:r>
      <w:r w:rsidRPr="00C40FA8">
        <w:rPr>
          <w:rFonts w:ascii="Arial" w:hAnsi="Arial" w:cs="Arial"/>
          <w:vertAlign w:val="superscript"/>
        </w:rPr>
        <w:t>th</w:t>
      </w:r>
      <w:r w:rsidRPr="00C40FA8">
        <w:rPr>
          <w:rFonts w:ascii="Arial" w:hAnsi="Arial" w:cs="Arial"/>
        </w:rPr>
        <w:t xml:space="preserve"> March 2021). </w:t>
      </w:r>
    </w:p>
    <w:p w14:paraId="280C3A21" w14:textId="77777777" w:rsidR="00C40FA8" w:rsidRPr="00C40FA8" w:rsidRDefault="00C40FA8" w:rsidP="00C40FA8">
      <w:pPr>
        <w:rPr>
          <w:rFonts w:ascii="Arial" w:hAnsi="Arial" w:cs="Arial"/>
        </w:rPr>
      </w:pPr>
    </w:p>
    <w:p w14:paraId="701EB88C" w14:textId="21DF1DAA" w:rsidR="00C40FA8" w:rsidRPr="00C40FA8" w:rsidRDefault="00C40FA8" w:rsidP="00C40FA8">
      <w:pPr>
        <w:ind w:left="360"/>
        <w:rPr>
          <w:rFonts w:ascii="Arial" w:hAnsi="Arial" w:cs="Arial"/>
        </w:rPr>
      </w:pPr>
      <w:proofErr w:type="spellStart"/>
      <w:r w:rsidRPr="00C40FA8">
        <w:rPr>
          <w:rFonts w:ascii="Arial" w:hAnsi="Arial" w:cs="Arial"/>
        </w:rPr>
        <w:t>Birchard</w:t>
      </w:r>
      <w:proofErr w:type="spellEnd"/>
      <w:r w:rsidRPr="00C40FA8">
        <w:rPr>
          <w:rFonts w:ascii="Arial" w:hAnsi="Arial" w:cs="Arial"/>
        </w:rPr>
        <w:t xml:space="preserve">, M. (2004) The </w:t>
      </w:r>
      <w:proofErr w:type="spellStart"/>
      <w:r w:rsidRPr="00C40FA8">
        <w:rPr>
          <w:rFonts w:ascii="Arial" w:hAnsi="Arial" w:cs="Arial"/>
        </w:rPr>
        <w:t>Bichard</w:t>
      </w:r>
      <w:proofErr w:type="spellEnd"/>
      <w:r w:rsidRPr="00C40FA8">
        <w:rPr>
          <w:rFonts w:ascii="Arial" w:hAnsi="Arial" w:cs="Arial"/>
        </w:rPr>
        <w:t xml:space="preserve"> Inquiry Report. Available at: </w:t>
      </w:r>
      <w:hyperlink r:id="rId8" w:history="1">
        <w:r w:rsidRPr="00C40FA8">
          <w:rPr>
            <w:rStyle w:val="Hyperlink"/>
            <w:rFonts w:ascii="Arial" w:hAnsi="Arial" w:cs="Arial"/>
          </w:rPr>
          <w:t>https://bit.ly/31HP40p</w:t>
        </w:r>
      </w:hyperlink>
      <w:r w:rsidRPr="00C40FA8">
        <w:rPr>
          <w:rFonts w:ascii="Arial" w:hAnsi="Arial" w:cs="Arial"/>
        </w:rPr>
        <w:t xml:space="preserve"> (Accessed: 4</w:t>
      </w:r>
      <w:r w:rsidRPr="00C40FA8">
        <w:rPr>
          <w:rFonts w:ascii="Arial" w:hAnsi="Arial" w:cs="Arial"/>
          <w:vertAlign w:val="superscript"/>
        </w:rPr>
        <w:t>th</w:t>
      </w:r>
      <w:r w:rsidRPr="00C40FA8">
        <w:rPr>
          <w:rFonts w:ascii="Arial" w:hAnsi="Arial" w:cs="Arial"/>
        </w:rPr>
        <w:t xml:space="preserve"> April 2021).</w:t>
      </w:r>
    </w:p>
    <w:p w14:paraId="0781C23A" w14:textId="77777777" w:rsidR="00C40FA8" w:rsidRPr="00C40FA8" w:rsidRDefault="00C40FA8" w:rsidP="00C40FA8">
      <w:pPr>
        <w:rPr>
          <w:rFonts w:ascii="Arial" w:hAnsi="Arial" w:cs="Arial"/>
        </w:rPr>
      </w:pPr>
    </w:p>
    <w:p w14:paraId="659AD801" w14:textId="542A98F4" w:rsidR="00C40FA8" w:rsidRPr="00C40FA8" w:rsidRDefault="00C40FA8" w:rsidP="00C40FA8">
      <w:pPr>
        <w:ind w:left="360"/>
        <w:rPr>
          <w:rFonts w:ascii="Arial" w:hAnsi="Arial" w:cs="Arial"/>
        </w:rPr>
      </w:pPr>
      <w:r w:rsidRPr="00C40FA8">
        <w:rPr>
          <w:rFonts w:ascii="Arial" w:hAnsi="Arial" w:cs="Arial"/>
        </w:rPr>
        <w:t xml:space="preserve">Briggs, R. (2010) ‘Community Engagement for Counterterrorism: lessons from the United </w:t>
      </w:r>
      <w:proofErr w:type="spellStart"/>
      <w:r w:rsidRPr="00C40FA8">
        <w:rPr>
          <w:rFonts w:ascii="Arial" w:hAnsi="Arial" w:cs="Arial"/>
        </w:rPr>
        <w:t>Kingdon</w:t>
      </w:r>
      <w:proofErr w:type="spellEnd"/>
      <w:r w:rsidRPr="00C40FA8">
        <w:rPr>
          <w:rFonts w:ascii="Arial" w:hAnsi="Arial" w:cs="Arial"/>
        </w:rPr>
        <w:t xml:space="preserve">’, </w:t>
      </w:r>
      <w:r w:rsidRPr="00C40FA8">
        <w:rPr>
          <w:rFonts w:ascii="Arial" w:hAnsi="Arial" w:cs="Arial"/>
          <w:i/>
          <w:iCs/>
        </w:rPr>
        <w:t xml:space="preserve">International Affairs (Royal Institute of International Affairs 1944-), </w:t>
      </w:r>
      <w:r w:rsidRPr="00C40FA8">
        <w:rPr>
          <w:rFonts w:ascii="Arial" w:hAnsi="Arial" w:cs="Arial"/>
        </w:rPr>
        <w:t xml:space="preserve">86(4), pp.971-981. </w:t>
      </w:r>
    </w:p>
    <w:p w14:paraId="013A9C44" w14:textId="77777777" w:rsidR="00C40FA8" w:rsidRPr="00C40FA8" w:rsidRDefault="00C40FA8" w:rsidP="00C40FA8">
      <w:pPr>
        <w:rPr>
          <w:rFonts w:ascii="Arial" w:hAnsi="Arial" w:cs="Arial"/>
        </w:rPr>
      </w:pPr>
    </w:p>
    <w:p w14:paraId="005D9607" w14:textId="4F950528" w:rsidR="00C40FA8" w:rsidRPr="00C40FA8" w:rsidRDefault="00C40FA8" w:rsidP="00C40FA8">
      <w:pPr>
        <w:ind w:left="360"/>
        <w:rPr>
          <w:rFonts w:ascii="Arial" w:hAnsi="Arial" w:cs="Arial"/>
        </w:rPr>
      </w:pPr>
      <w:r w:rsidRPr="00C40FA8">
        <w:rPr>
          <w:rFonts w:ascii="Arial" w:hAnsi="Arial" w:cs="Arial"/>
        </w:rPr>
        <w:t xml:space="preserve">Cabinet Office (2013) Emergency Response and Recovery. Available at: </w:t>
      </w:r>
      <w:hyperlink r:id="rId9" w:history="1">
        <w:r w:rsidRPr="00C40FA8">
          <w:rPr>
            <w:rStyle w:val="Hyperlink"/>
            <w:rFonts w:ascii="Arial" w:hAnsi="Arial" w:cs="Arial"/>
          </w:rPr>
          <w:t>https://bit.ly/2QPcQ8s</w:t>
        </w:r>
      </w:hyperlink>
      <w:r w:rsidRPr="00C40FA8">
        <w:rPr>
          <w:rFonts w:ascii="Arial" w:hAnsi="Arial" w:cs="Arial"/>
        </w:rPr>
        <w:t xml:space="preserve"> (Accessed: 29</w:t>
      </w:r>
      <w:r w:rsidRPr="00C40FA8">
        <w:rPr>
          <w:rFonts w:ascii="Arial" w:hAnsi="Arial" w:cs="Arial"/>
          <w:vertAlign w:val="superscript"/>
        </w:rPr>
        <w:t>th</w:t>
      </w:r>
      <w:r w:rsidRPr="00C40FA8">
        <w:rPr>
          <w:rFonts w:ascii="Arial" w:hAnsi="Arial" w:cs="Arial"/>
        </w:rPr>
        <w:t xml:space="preserve"> March 2021). </w:t>
      </w:r>
    </w:p>
    <w:p w14:paraId="22F3BC54" w14:textId="77777777" w:rsidR="00C40FA8" w:rsidRPr="00C40FA8" w:rsidRDefault="00C40FA8" w:rsidP="00C40FA8">
      <w:pPr>
        <w:rPr>
          <w:rFonts w:ascii="Arial" w:hAnsi="Arial" w:cs="Arial"/>
        </w:rPr>
      </w:pPr>
    </w:p>
    <w:p w14:paraId="21514118" w14:textId="7FA9B396" w:rsidR="00C40FA8" w:rsidRPr="00C40FA8" w:rsidRDefault="00C40FA8" w:rsidP="00C40FA8">
      <w:pPr>
        <w:ind w:left="360"/>
        <w:rPr>
          <w:rFonts w:ascii="Arial" w:hAnsi="Arial" w:cs="Arial"/>
        </w:rPr>
      </w:pPr>
      <w:proofErr w:type="spellStart"/>
      <w:r w:rsidRPr="00C40FA8">
        <w:rPr>
          <w:rFonts w:ascii="Arial" w:hAnsi="Arial" w:cs="Arial"/>
        </w:rPr>
        <w:t>Casciani</w:t>
      </w:r>
      <w:proofErr w:type="spellEnd"/>
      <w:r w:rsidRPr="00C40FA8">
        <w:rPr>
          <w:rFonts w:ascii="Arial" w:hAnsi="Arial" w:cs="Arial"/>
        </w:rPr>
        <w:t xml:space="preserve">, D. (2011) How Well did the 7/7 Emergency Services Respond? Available at: </w:t>
      </w:r>
      <w:hyperlink r:id="rId10" w:history="1">
        <w:r w:rsidRPr="00C40FA8">
          <w:rPr>
            <w:rStyle w:val="Hyperlink"/>
            <w:rFonts w:ascii="Arial" w:hAnsi="Arial" w:cs="Arial"/>
          </w:rPr>
          <w:t>https://bbc.in/2NZ5uOu</w:t>
        </w:r>
      </w:hyperlink>
      <w:r w:rsidRPr="00C40FA8">
        <w:rPr>
          <w:rFonts w:ascii="Arial" w:hAnsi="Arial" w:cs="Arial"/>
        </w:rPr>
        <w:t xml:space="preserve"> (Accessed: 28</w:t>
      </w:r>
      <w:r w:rsidRPr="00C40FA8">
        <w:rPr>
          <w:rFonts w:ascii="Arial" w:hAnsi="Arial" w:cs="Arial"/>
          <w:vertAlign w:val="superscript"/>
        </w:rPr>
        <w:t>th</w:t>
      </w:r>
      <w:r w:rsidRPr="00C40FA8">
        <w:rPr>
          <w:rFonts w:ascii="Arial" w:hAnsi="Arial" w:cs="Arial"/>
        </w:rPr>
        <w:t xml:space="preserve"> March 2021).</w:t>
      </w:r>
    </w:p>
    <w:p w14:paraId="2C5B807F" w14:textId="77777777" w:rsidR="00C40FA8" w:rsidRPr="00C40FA8" w:rsidRDefault="00C40FA8" w:rsidP="00C40FA8">
      <w:pPr>
        <w:rPr>
          <w:rFonts w:ascii="Arial" w:hAnsi="Arial" w:cs="Arial"/>
        </w:rPr>
      </w:pPr>
    </w:p>
    <w:p w14:paraId="453AF230" w14:textId="39D084EE" w:rsidR="00C40FA8" w:rsidRPr="00C40FA8" w:rsidRDefault="00C40FA8" w:rsidP="00C40FA8">
      <w:pPr>
        <w:ind w:left="360"/>
        <w:rPr>
          <w:rFonts w:ascii="Arial" w:hAnsi="Arial" w:cs="Arial"/>
        </w:rPr>
      </w:pPr>
      <w:r w:rsidRPr="00C40FA8">
        <w:rPr>
          <w:rFonts w:ascii="Arial" w:hAnsi="Arial" w:cs="Arial"/>
        </w:rPr>
        <w:t xml:space="preserve">Clarke, R. and Newman, G. (2007) ‘Police and the Prevention of Terrorism’, </w:t>
      </w:r>
      <w:r w:rsidRPr="00C40FA8">
        <w:rPr>
          <w:rFonts w:ascii="Arial" w:hAnsi="Arial" w:cs="Arial"/>
          <w:i/>
          <w:iCs/>
        </w:rPr>
        <w:t xml:space="preserve">Policing: A Journal of Policy and Practice, </w:t>
      </w:r>
      <w:r w:rsidRPr="00C40FA8">
        <w:rPr>
          <w:rFonts w:ascii="Arial" w:hAnsi="Arial" w:cs="Arial"/>
        </w:rPr>
        <w:t xml:space="preserve">1(1), pp.9-20. Available at: </w:t>
      </w:r>
      <w:hyperlink r:id="rId11" w:history="1">
        <w:r w:rsidRPr="00C40FA8">
          <w:rPr>
            <w:rStyle w:val="Hyperlink"/>
            <w:rFonts w:ascii="Arial" w:hAnsi="Arial" w:cs="Arial"/>
          </w:rPr>
          <w:t>https://bit.ly/3sIv75q</w:t>
        </w:r>
      </w:hyperlink>
      <w:r w:rsidRPr="00C40FA8">
        <w:rPr>
          <w:rFonts w:ascii="Arial" w:hAnsi="Arial" w:cs="Arial"/>
        </w:rPr>
        <w:t xml:space="preserve"> (Accessed: 1</w:t>
      </w:r>
      <w:r w:rsidRPr="00C40FA8">
        <w:rPr>
          <w:rFonts w:ascii="Arial" w:hAnsi="Arial" w:cs="Arial"/>
          <w:vertAlign w:val="superscript"/>
        </w:rPr>
        <w:t>st</w:t>
      </w:r>
      <w:r w:rsidRPr="00C40FA8">
        <w:rPr>
          <w:rFonts w:ascii="Arial" w:hAnsi="Arial" w:cs="Arial"/>
        </w:rPr>
        <w:t xml:space="preserve"> April 2021). </w:t>
      </w:r>
    </w:p>
    <w:p w14:paraId="0F887AB3" w14:textId="77777777" w:rsidR="00C40FA8" w:rsidRPr="00C40FA8" w:rsidRDefault="00C40FA8" w:rsidP="00C40FA8">
      <w:pPr>
        <w:rPr>
          <w:rFonts w:ascii="Arial" w:hAnsi="Arial" w:cs="Arial"/>
        </w:rPr>
      </w:pPr>
    </w:p>
    <w:p w14:paraId="0169F3B5" w14:textId="52CC4D6C" w:rsidR="00C40FA8" w:rsidRPr="00C40FA8" w:rsidRDefault="00C40FA8" w:rsidP="00C40FA8">
      <w:pPr>
        <w:ind w:left="360"/>
        <w:rPr>
          <w:rFonts w:ascii="Arial" w:hAnsi="Arial" w:cs="Arial"/>
        </w:rPr>
      </w:pPr>
      <w:r w:rsidRPr="00C40FA8">
        <w:rPr>
          <w:rFonts w:ascii="Arial" w:hAnsi="Arial" w:cs="Arial"/>
        </w:rPr>
        <w:t xml:space="preserve">College of Policing (2020) Officer and Staff Safety Review. Available at: </w:t>
      </w:r>
      <w:hyperlink r:id="rId12" w:history="1">
        <w:r w:rsidRPr="00C40FA8">
          <w:rPr>
            <w:rStyle w:val="Hyperlink"/>
            <w:rFonts w:ascii="Arial" w:hAnsi="Arial" w:cs="Arial"/>
          </w:rPr>
          <w:t>https://bit.ly/2PFDKiu</w:t>
        </w:r>
      </w:hyperlink>
      <w:r w:rsidRPr="00C40FA8">
        <w:rPr>
          <w:rFonts w:ascii="Arial" w:hAnsi="Arial" w:cs="Arial"/>
        </w:rPr>
        <w:t xml:space="preserve"> (Accessed: 30</w:t>
      </w:r>
      <w:r w:rsidRPr="00C40FA8">
        <w:rPr>
          <w:rFonts w:ascii="Arial" w:hAnsi="Arial" w:cs="Arial"/>
          <w:vertAlign w:val="superscript"/>
        </w:rPr>
        <w:t>th</w:t>
      </w:r>
      <w:r w:rsidRPr="00C40FA8">
        <w:rPr>
          <w:rFonts w:ascii="Arial" w:hAnsi="Arial" w:cs="Arial"/>
        </w:rPr>
        <w:t xml:space="preserve"> March 2021). </w:t>
      </w:r>
    </w:p>
    <w:p w14:paraId="02C317F5" w14:textId="77777777" w:rsidR="00C40FA8" w:rsidRPr="00C40FA8" w:rsidRDefault="00C40FA8" w:rsidP="00C40FA8">
      <w:pPr>
        <w:rPr>
          <w:rFonts w:ascii="Arial" w:hAnsi="Arial" w:cs="Arial"/>
        </w:rPr>
      </w:pPr>
    </w:p>
    <w:p w14:paraId="58B7192E" w14:textId="3F0BF87A" w:rsidR="00C40FA8" w:rsidRPr="00C40FA8" w:rsidRDefault="00C40FA8" w:rsidP="00C40FA8">
      <w:pPr>
        <w:ind w:left="360"/>
        <w:rPr>
          <w:rFonts w:ascii="Arial" w:hAnsi="Arial" w:cs="Arial"/>
        </w:rPr>
      </w:pPr>
      <w:r w:rsidRPr="00C40FA8">
        <w:rPr>
          <w:rFonts w:ascii="Arial" w:hAnsi="Arial" w:cs="Arial"/>
        </w:rPr>
        <w:t xml:space="preserve">Davis, L., Pollard, M., Ward, K., Wilson, J, Varda, D., Hansell, L. and Steinberg, P. (2010) Long-Term Effects of Law Enforcement’s Post- 9/11 Focus on Counterterrorism and Homeland Security. Available at: </w:t>
      </w:r>
      <w:hyperlink r:id="rId13" w:history="1">
        <w:r w:rsidRPr="00C40FA8">
          <w:rPr>
            <w:rStyle w:val="Hyperlink"/>
            <w:rFonts w:ascii="Arial" w:hAnsi="Arial" w:cs="Arial"/>
          </w:rPr>
          <w:t>https://www.ojp.gov/pdffiles1/nij/grants/232791.pdf</w:t>
        </w:r>
      </w:hyperlink>
      <w:r w:rsidRPr="00C40FA8">
        <w:rPr>
          <w:rFonts w:ascii="Arial" w:hAnsi="Arial" w:cs="Arial"/>
        </w:rPr>
        <w:t xml:space="preserve"> (Accessed: 30</w:t>
      </w:r>
      <w:r w:rsidRPr="00C40FA8">
        <w:rPr>
          <w:rFonts w:ascii="Arial" w:hAnsi="Arial" w:cs="Arial"/>
          <w:vertAlign w:val="superscript"/>
        </w:rPr>
        <w:t>th</w:t>
      </w:r>
      <w:r w:rsidRPr="00C40FA8">
        <w:rPr>
          <w:rFonts w:ascii="Arial" w:hAnsi="Arial" w:cs="Arial"/>
        </w:rPr>
        <w:t xml:space="preserve"> March 2021). </w:t>
      </w:r>
    </w:p>
    <w:p w14:paraId="49484014" w14:textId="77777777" w:rsidR="00C40FA8" w:rsidRPr="00C40FA8" w:rsidRDefault="00C40FA8" w:rsidP="00C40FA8">
      <w:pPr>
        <w:rPr>
          <w:rFonts w:ascii="Arial" w:hAnsi="Arial" w:cs="Arial"/>
        </w:rPr>
      </w:pPr>
    </w:p>
    <w:p w14:paraId="034DDCEC" w14:textId="7AB33FFE" w:rsidR="00C40FA8" w:rsidRPr="00C40FA8" w:rsidRDefault="00C40FA8" w:rsidP="00C40FA8">
      <w:pPr>
        <w:ind w:left="360"/>
        <w:rPr>
          <w:rFonts w:ascii="Arial" w:hAnsi="Arial" w:cs="Arial"/>
        </w:rPr>
      </w:pPr>
      <w:r w:rsidRPr="00C40FA8">
        <w:rPr>
          <w:rFonts w:ascii="Arial" w:hAnsi="Arial" w:cs="Arial"/>
        </w:rPr>
        <w:t xml:space="preserve">Dearden, L. (2020) Boris Johnson’s promise of 20,000 officers isn’t enough to solve crime problems, says Britain’s most senior police chief. Available at: </w:t>
      </w:r>
      <w:hyperlink r:id="rId14" w:history="1">
        <w:r w:rsidRPr="00C40FA8">
          <w:rPr>
            <w:rStyle w:val="Hyperlink"/>
            <w:rFonts w:ascii="Arial" w:hAnsi="Arial" w:cs="Arial"/>
          </w:rPr>
          <w:t>https://bit.ly/3mbqcrk</w:t>
        </w:r>
      </w:hyperlink>
      <w:r w:rsidRPr="00C40FA8">
        <w:rPr>
          <w:rFonts w:ascii="Arial" w:hAnsi="Arial" w:cs="Arial"/>
        </w:rPr>
        <w:t xml:space="preserve"> (Accessed: 31</w:t>
      </w:r>
      <w:r w:rsidRPr="00C40FA8">
        <w:rPr>
          <w:rFonts w:ascii="Arial" w:hAnsi="Arial" w:cs="Arial"/>
          <w:vertAlign w:val="superscript"/>
        </w:rPr>
        <w:t>st</w:t>
      </w:r>
      <w:r w:rsidRPr="00C40FA8">
        <w:rPr>
          <w:rFonts w:ascii="Arial" w:hAnsi="Arial" w:cs="Arial"/>
        </w:rPr>
        <w:t xml:space="preserve"> March 2021). </w:t>
      </w:r>
    </w:p>
    <w:p w14:paraId="49AAF87F" w14:textId="77777777" w:rsidR="00C40FA8" w:rsidRDefault="00C40FA8" w:rsidP="00C40FA8">
      <w:pPr>
        <w:pStyle w:val="ListParagraph"/>
        <w:rPr>
          <w:rFonts w:ascii="Arial" w:hAnsi="Arial" w:cs="Arial"/>
        </w:rPr>
      </w:pPr>
    </w:p>
    <w:p w14:paraId="5D20F531" w14:textId="60BF7734" w:rsidR="00C40FA8" w:rsidRPr="00C40FA8" w:rsidRDefault="00C40FA8" w:rsidP="00C40FA8">
      <w:pPr>
        <w:ind w:left="360"/>
        <w:rPr>
          <w:rFonts w:ascii="Arial" w:hAnsi="Arial" w:cs="Arial"/>
        </w:rPr>
      </w:pPr>
      <w:proofErr w:type="spellStart"/>
      <w:r w:rsidRPr="00C40FA8">
        <w:rPr>
          <w:rFonts w:ascii="Arial" w:hAnsi="Arial" w:cs="Arial"/>
        </w:rPr>
        <w:t>Fors</w:t>
      </w:r>
      <w:proofErr w:type="spellEnd"/>
      <w:r w:rsidRPr="00C40FA8">
        <w:rPr>
          <w:rFonts w:ascii="Arial" w:hAnsi="Arial" w:cs="Arial"/>
        </w:rPr>
        <w:t xml:space="preserve">, F., Newlove, L. and Deverell, E. (2006) Shaken, not stunned: The London Bombings of July 2005. Available at: </w:t>
      </w:r>
      <w:hyperlink r:id="rId15" w:history="1">
        <w:r w:rsidRPr="00C40FA8">
          <w:rPr>
            <w:rStyle w:val="Hyperlink"/>
            <w:rFonts w:ascii="Arial" w:hAnsi="Arial" w:cs="Arial"/>
          </w:rPr>
          <w:t>https://bit.ly/3rK9pwJ</w:t>
        </w:r>
      </w:hyperlink>
      <w:r w:rsidRPr="00C40FA8">
        <w:rPr>
          <w:rFonts w:ascii="Arial" w:hAnsi="Arial" w:cs="Arial"/>
        </w:rPr>
        <w:t xml:space="preserve"> (Accessed: 30</w:t>
      </w:r>
      <w:r w:rsidRPr="00C40FA8">
        <w:rPr>
          <w:rFonts w:ascii="Arial" w:hAnsi="Arial" w:cs="Arial"/>
          <w:vertAlign w:val="superscript"/>
        </w:rPr>
        <w:t>th</w:t>
      </w:r>
      <w:r w:rsidRPr="00C40FA8">
        <w:rPr>
          <w:rFonts w:ascii="Arial" w:hAnsi="Arial" w:cs="Arial"/>
        </w:rPr>
        <w:t xml:space="preserve"> March 2021).  </w:t>
      </w:r>
    </w:p>
    <w:p w14:paraId="2C4CE5E0" w14:textId="77777777" w:rsidR="00C40FA8" w:rsidRPr="00C40FA8" w:rsidRDefault="00C40FA8" w:rsidP="00C40FA8">
      <w:pPr>
        <w:rPr>
          <w:rFonts w:ascii="Arial" w:hAnsi="Arial" w:cs="Arial"/>
        </w:rPr>
      </w:pPr>
    </w:p>
    <w:p w14:paraId="546B4021" w14:textId="401FD2EA" w:rsidR="00C40FA8" w:rsidRPr="00C40FA8" w:rsidRDefault="00C40FA8" w:rsidP="00C40FA8">
      <w:pPr>
        <w:ind w:left="360"/>
        <w:rPr>
          <w:rFonts w:ascii="Arial" w:hAnsi="Arial" w:cs="Arial"/>
        </w:rPr>
      </w:pPr>
      <w:r w:rsidRPr="00C40FA8">
        <w:rPr>
          <w:rFonts w:ascii="Arial" w:hAnsi="Arial" w:cs="Arial"/>
        </w:rPr>
        <w:t xml:space="preserve">Greater London Authority (2006) Report of the 7 July Review Committee. Available at: </w:t>
      </w:r>
      <w:hyperlink r:id="rId16" w:history="1">
        <w:r w:rsidRPr="00C40FA8">
          <w:rPr>
            <w:rStyle w:val="Hyperlink"/>
            <w:rFonts w:ascii="Arial" w:hAnsi="Arial" w:cs="Arial"/>
          </w:rPr>
          <w:t>https://bit.ly/3rqZnAp</w:t>
        </w:r>
      </w:hyperlink>
      <w:r w:rsidRPr="00C40FA8">
        <w:rPr>
          <w:rFonts w:ascii="Arial" w:hAnsi="Arial" w:cs="Arial"/>
        </w:rPr>
        <w:t xml:space="preserve"> (Accessed: 28</w:t>
      </w:r>
      <w:r w:rsidRPr="00C40FA8">
        <w:rPr>
          <w:rFonts w:ascii="Arial" w:hAnsi="Arial" w:cs="Arial"/>
          <w:vertAlign w:val="superscript"/>
        </w:rPr>
        <w:t>th</w:t>
      </w:r>
      <w:r w:rsidRPr="00C40FA8">
        <w:rPr>
          <w:rFonts w:ascii="Arial" w:hAnsi="Arial" w:cs="Arial"/>
        </w:rPr>
        <w:t xml:space="preserve"> March 2021). </w:t>
      </w:r>
    </w:p>
    <w:p w14:paraId="1FEB3227" w14:textId="77777777" w:rsidR="00C40FA8" w:rsidRPr="00C40FA8" w:rsidRDefault="00C40FA8" w:rsidP="00C40FA8">
      <w:pPr>
        <w:rPr>
          <w:rFonts w:ascii="Arial" w:hAnsi="Arial" w:cs="Arial"/>
        </w:rPr>
      </w:pPr>
    </w:p>
    <w:p w14:paraId="31880EFA" w14:textId="77777777" w:rsidR="00C40FA8" w:rsidRPr="00C40FA8" w:rsidRDefault="00C40FA8" w:rsidP="00C40FA8">
      <w:pPr>
        <w:ind w:left="360"/>
        <w:rPr>
          <w:rFonts w:ascii="Arial" w:hAnsi="Arial" w:cs="Arial"/>
        </w:rPr>
      </w:pPr>
      <w:r w:rsidRPr="00C40FA8">
        <w:rPr>
          <w:rFonts w:ascii="Arial" w:hAnsi="Arial" w:cs="Arial"/>
        </w:rPr>
        <w:t xml:space="preserve">Greer, C. and McLaughlin, E. (2011) ‘Trial by Media’, </w:t>
      </w:r>
      <w:r w:rsidRPr="00C40FA8">
        <w:rPr>
          <w:rFonts w:ascii="Arial" w:hAnsi="Arial" w:cs="Arial"/>
          <w:i/>
          <w:iCs/>
        </w:rPr>
        <w:t xml:space="preserve">Policing, the 25/7 News </w:t>
      </w:r>
      <w:proofErr w:type="spellStart"/>
      <w:r w:rsidRPr="00C40FA8">
        <w:rPr>
          <w:rFonts w:ascii="Arial" w:hAnsi="Arial" w:cs="Arial"/>
          <w:i/>
          <w:iCs/>
        </w:rPr>
        <w:t>Mediasphere</w:t>
      </w:r>
      <w:proofErr w:type="spellEnd"/>
      <w:r w:rsidRPr="00C40FA8">
        <w:rPr>
          <w:rFonts w:ascii="Arial" w:hAnsi="Arial" w:cs="Arial"/>
          <w:i/>
          <w:iCs/>
        </w:rPr>
        <w:t xml:space="preserve"> and the “Politics of Outrage”, </w:t>
      </w:r>
      <w:r w:rsidRPr="00C40FA8">
        <w:rPr>
          <w:rFonts w:ascii="Arial" w:hAnsi="Arial" w:cs="Arial"/>
        </w:rPr>
        <w:t xml:space="preserve">Theoretical Criminology 15(1), pp. 23-46. </w:t>
      </w:r>
    </w:p>
    <w:p w14:paraId="4BB35041" w14:textId="7C66048A" w:rsidR="00C40FA8" w:rsidRPr="00C40FA8" w:rsidRDefault="00C40FA8" w:rsidP="00C40FA8">
      <w:pPr>
        <w:ind w:left="360"/>
        <w:rPr>
          <w:rFonts w:ascii="Arial" w:hAnsi="Arial" w:cs="Arial"/>
        </w:rPr>
      </w:pPr>
      <w:r w:rsidRPr="00C40FA8">
        <w:rPr>
          <w:rFonts w:ascii="Arial" w:hAnsi="Arial" w:cs="Arial"/>
        </w:rPr>
        <w:lastRenderedPageBreak/>
        <w:t xml:space="preserve">Hansard (2019) </w:t>
      </w:r>
      <w:proofErr w:type="gramStart"/>
      <w:r w:rsidRPr="00C40FA8">
        <w:rPr>
          <w:rFonts w:ascii="Arial" w:hAnsi="Arial" w:cs="Arial"/>
        </w:rPr>
        <w:t>Counter-terrorism</w:t>
      </w:r>
      <w:proofErr w:type="gramEnd"/>
      <w:r w:rsidRPr="00C40FA8">
        <w:rPr>
          <w:rFonts w:ascii="Arial" w:hAnsi="Arial" w:cs="Arial"/>
        </w:rPr>
        <w:t xml:space="preserve">: Resources. Available at: </w:t>
      </w:r>
      <w:hyperlink r:id="rId17" w:history="1">
        <w:r w:rsidRPr="00C40FA8">
          <w:rPr>
            <w:rStyle w:val="Hyperlink"/>
            <w:rFonts w:ascii="Arial" w:hAnsi="Arial" w:cs="Arial"/>
          </w:rPr>
          <w:t>https://bit.ly/3sCWUEi</w:t>
        </w:r>
      </w:hyperlink>
      <w:r w:rsidRPr="00C40FA8">
        <w:rPr>
          <w:rFonts w:ascii="Arial" w:hAnsi="Arial" w:cs="Arial"/>
        </w:rPr>
        <w:t xml:space="preserve"> (Accessed: 30</w:t>
      </w:r>
      <w:r w:rsidRPr="00C40FA8">
        <w:rPr>
          <w:rFonts w:ascii="Arial" w:hAnsi="Arial" w:cs="Arial"/>
          <w:vertAlign w:val="superscript"/>
        </w:rPr>
        <w:t>th</w:t>
      </w:r>
      <w:r w:rsidRPr="00C40FA8">
        <w:rPr>
          <w:rFonts w:ascii="Arial" w:hAnsi="Arial" w:cs="Arial"/>
        </w:rPr>
        <w:t xml:space="preserve"> March 2021). </w:t>
      </w:r>
    </w:p>
    <w:p w14:paraId="70C918D1" w14:textId="77777777" w:rsidR="00C40FA8" w:rsidRDefault="00C40FA8" w:rsidP="00C40FA8">
      <w:pPr>
        <w:pStyle w:val="ListParagraph"/>
        <w:rPr>
          <w:rFonts w:ascii="Arial" w:hAnsi="Arial" w:cs="Arial"/>
        </w:rPr>
      </w:pPr>
    </w:p>
    <w:p w14:paraId="391AB9BC" w14:textId="6DC9FF56" w:rsidR="00C40FA8" w:rsidRPr="00C40FA8" w:rsidRDefault="00C40FA8" w:rsidP="00C40FA8">
      <w:pPr>
        <w:ind w:left="360"/>
        <w:rPr>
          <w:rFonts w:ascii="Arial" w:hAnsi="Arial" w:cs="Arial"/>
        </w:rPr>
      </w:pPr>
      <w:r w:rsidRPr="00C40FA8">
        <w:rPr>
          <w:rFonts w:ascii="Arial" w:hAnsi="Arial" w:cs="Arial"/>
        </w:rPr>
        <w:t xml:space="preserve">HM Government (2006) Countering International Terrorism: The United Kingdom’s Strategy. HMSO: Norwich. </w:t>
      </w:r>
    </w:p>
    <w:p w14:paraId="7955785B" w14:textId="77777777" w:rsidR="00C40FA8" w:rsidRPr="00C40FA8" w:rsidRDefault="00C40FA8" w:rsidP="00C40FA8">
      <w:pPr>
        <w:rPr>
          <w:rFonts w:ascii="Arial" w:hAnsi="Arial" w:cs="Arial"/>
        </w:rPr>
      </w:pPr>
    </w:p>
    <w:p w14:paraId="51543F42" w14:textId="6D7113A9" w:rsidR="00C40FA8" w:rsidRPr="00C40FA8" w:rsidRDefault="00C40FA8" w:rsidP="00C40FA8">
      <w:pPr>
        <w:ind w:left="360"/>
        <w:rPr>
          <w:rFonts w:ascii="Arial" w:hAnsi="Arial" w:cs="Arial"/>
        </w:rPr>
      </w:pPr>
      <w:r w:rsidRPr="00C40FA8">
        <w:rPr>
          <w:rFonts w:ascii="Arial" w:hAnsi="Arial" w:cs="Arial"/>
        </w:rPr>
        <w:t xml:space="preserve">HM Government (2012) Coroner’s Inquests into the London bombings of 7 July 2005: Review of progress. Available at: </w:t>
      </w:r>
      <w:hyperlink r:id="rId18" w:history="1">
        <w:r w:rsidRPr="00C40FA8">
          <w:rPr>
            <w:rStyle w:val="Hyperlink"/>
            <w:rFonts w:ascii="Arial" w:hAnsi="Arial" w:cs="Arial"/>
          </w:rPr>
          <w:t>https://bit.ly/3u5cwk2</w:t>
        </w:r>
      </w:hyperlink>
      <w:r w:rsidRPr="00C40FA8">
        <w:rPr>
          <w:rFonts w:ascii="Arial" w:hAnsi="Arial" w:cs="Arial"/>
        </w:rPr>
        <w:t xml:space="preserve">  (Accessed: 28</w:t>
      </w:r>
      <w:r w:rsidRPr="00C40FA8">
        <w:rPr>
          <w:rFonts w:ascii="Arial" w:hAnsi="Arial" w:cs="Arial"/>
          <w:vertAlign w:val="superscript"/>
        </w:rPr>
        <w:t>th</w:t>
      </w:r>
      <w:r w:rsidRPr="00C40FA8">
        <w:rPr>
          <w:rFonts w:ascii="Arial" w:hAnsi="Arial" w:cs="Arial"/>
        </w:rPr>
        <w:t xml:space="preserve"> March 2021). </w:t>
      </w:r>
    </w:p>
    <w:p w14:paraId="260C307C" w14:textId="77777777" w:rsidR="00C40FA8" w:rsidRPr="00C40FA8" w:rsidRDefault="00C40FA8" w:rsidP="00C40FA8">
      <w:pPr>
        <w:rPr>
          <w:rFonts w:ascii="Arial" w:hAnsi="Arial" w:cs="Arial"/>
        </w:rPr>
      </w:pPr>
    </w:p>
    <w:p w14:paraId="280B9847" w14:textId="517C43DE" w:rsidR="00C40FA8" w:rsidRPr="00C40FA8" w:rsidRDefault="00C40FA8" w:rsidP="00C40FA8">
      <w:pPr>
        <w:ind w:left="360"/>
        <w:rPr>
          <w:rFonts w:ascii="Arial" w:hAnsi="Arial" w:cs="Arial"/>
        </w:rPr>
      </w:pPr>
      <w:r w:rsidRPr="00C40FA8">
        <w:rPr>
          <w:rFonts w:ascii="Arial" w:hAnsi="Arial" w:cs="Arial"/>
        </w:rPr>
        <w:t xml:space="preserve">Home Office (2019) National campaign to recruit 20,000 police officers launches today. Available at: </w:t>
      </w:r>
      <w:hyperlink r:id="rId19" w:history="1">
        <w:r w:rsidRPr="00C40FA8">
          <w:rPr>
            <w:rStyle w:val="Hyperlink"/>
            <w:rFonts w:ascii="Arial" w:hAnsi="Arial" w:cs="Arial"/>
          </w:rPr>
          <w:t>https://bit.ly/2PIudaz</w:t>
        </w:r>
      </w:hyperlink>
      <w:r w:rsidRPr="00C40FA8">
        <w:rPr>
          <w:rFonts w:ascii="Arial" w:hAnsi="Arial" w:cs="Arial"/>
        </w:rPr>
        <w:t xml:space="preserve"> (Accessed: 31</w:t>
      </w:r>
      <w:r w:rsidRPr="00C40FA8">
        <w:rPr>
          <w:rFonts w:ascii="Arial" w:hAnsi="Arial" w:cs="Arial"/>
          <w:vertAlign w:val="superscript"/>
        </w:rPr>
        <w:t>st</w:t>
      </w:r>
      <w:r w:rsidRPr="00C40FA8">
        <w:rPr>
          <w:rFonts w:ascii="Arial" w:hAnsi="Arial" w:cs="Arial"/>
        </w:rPr>
        <w:t xml:space="preserve"> March 2021).</w:t>
      </w:r>
    </w:p>
    <w:p w14:paraId="27446D66" w14:textId="77777777" w:rsidR="00C40FA8" w:rsidRPr="00C40FA8" w:rsidRDefault="00C40FA8" w:rsidP="00C40FA8">
      <w:pPr>
        <w:rPr>
          <w:rFonts w:ascii="Arial" w:hAnsi="Arial" w:cs="Arial"/>
        </w:rPr>
      </w:pPr>
    </w:p>
    <w:p w14:paraId="5FDD9257" w14:textId="30866A9C" w:rsidR="00C40FA8" w:rsidRPr="00C40FA8" w:rsidRDefault="00C40FA8" w:rsidP="00C40FA8">
      <w:pPr>
        <w:ind w:left="360"/>
        <w:rPr>
          <w:rFonts w:ascii="Arial" w:hAnsi="Arial" w:cs="Arial"/>
        </w:rPr>
      </w:pPr>
      <w:r w:rsidRPr="00C40FA8">
        <w:rPr>
          <w:rFonts w:ascii="Arial" w:hAnsi="Arial" w:cs="Arial"/>
        </w:rPr>
        <w:t xml:space="preserve">Independent (2011) Bus bomb ambulance delays 'unacceptable'. Available at: </w:t>
      </w:r>
      <w:hyperlink r:id="rId20" w:history="1">
        <w:r w:rsidRPr="00C40FA8">
          <w:rPr>
            <w:rStyle w:val="Hyperlink"/>
            <w:rFonts w:ascii="Arial" w:hAnsi="Arial" w:cs="Arial"/>
          </w:rPr>
          <w:t>https://bit.ly/3rCicjS</w:t>
        </w:r>
      </w:hyperlink>
      <w:r w:rsidRPr="00C40FA8">
        <w:rPr>
          <w:rFonts w:ascii="Arial" w:hAnsi="Arial" w:cs="Arial"/>
        </w:rPr>
        <w:t xml:space="preserve"> (Accessed: 30</w:t>
      </w:r>
      <w:r w:rsidRPr="00C40FA8">
        <w:rPr>
          <w:rFonts w:ascii="Arial" w:hAnsi="Arial" w:cs="Arial"/>
          <w:vertAlign w:val="superscript"/>
        </w:rPr>
        <w:t>th</w:t>
      </w:r>
      <w:r w:rsidRPr="00C40FA8">
        <w:rPr>
          <w:rFonts w:ascii="Arial" w:hAnsi="Arial" w:cs="Arial"/>
        </w:rPr>
        <w:t xml:space="preserve"> March 2021). </w:t>
      </w:r>
    </w:p>
    <w:p w14:paraId="2FB4BB8A" w14:textId="77777777" w:rsidR="00C40FA8" w:rsidRPr="00C40FA8" w:rsidRDefault="00C40FA8" w:rsidP="00C40FA8">
      <w:pPr>
        <w:rPr>
          <w:rFonts w:ascii="Arial" w:hAnsi="Arial" w:cs="Arial"/>
        </w:rPr>
      </w:pPr>
    </w:p>
    <w:p w14:paraId="5243F66F" w14:textId="344DAD78" w:rsidR="00C40FA8" w:rsidRPr="00C40FA8" w:rsidRDefault="00C40FA8" w:rsidP="00C40FA8">
      <w:pPr>
        <w:ind w:left="360"/>
        <w:rPr>
          <w:rFonts w:ascii="Arial" w:hAnsi="Arial" w:cs="Arial"/>
        </w:rPr>
      </w:pPr>
      <w:r w:rsidRPr="00C40FA8">
        <w:rPr>
          <w:rFonts w:ascii="Arial" w:hAnsi="Arial" w:cs="Arial"/>
        </w:rPr>
        <w:t xml:space="preserve">Independent (2011) Police radios branded 'inadequate' before 7/7 attacks. Available at: </w:t>
      </w:r>
      <w:hyperlink r:id="rId21" w:history="1">
        <w:r w:rsidRPr="00C40FA8">
          <w:rPr>
            <w:rStyle w:val="Hyperlink"/>
            <w:rFonts w:ascii="Arial" w:hAnsi="Arial" w:cs="Arial"/>
          </w:rPr>
          <w:t>https://bit.ly/2QD87qa</w:t>
        </w:r>
      </w:hyperlink>
      <w:r w:rsidRPr="00C40FA8">
        <w:rPr>
          <w:rFonts w:ascii="Arial" w:hAnsi="Arial" w:cs="Arial"/>
        </w:rPr>
        <w:t xml:space="preserve"> (Accessed: 28</w:t>
      </w:r>
      <w:r w:rsidRPr="00C40FA8">
        <w:rPr>
          <w:rFonts w:ascii="Arial" w:hAnsi="Arial" w:cs="Arial"/>
          <w:vertAlign w:val="superscript"/>
        </w:rPr>
        <w:t>th</w:t>
      </w:r>
      <w:r w:rsidRPr="00C40FA8">
        <w:rPr>
          <w:rFonts w:ascii="Arial" w:hAnsi="Arial" w:cs="Arial"/>
        </w:rPr>
        <w:t xml:space="preserve"> March 2021). </w:t>
      </w:r>
    </w:p>
    <w:p w14:paraId="2304A30C" w14:textId="77777777" w:rsidR="00C40FA8" w:rsidRPr="00C40FA8" w:rsidRDefault="00C40FA8" w:rsidP="00C40FA8">
      <w:pPr>
        <w:rPr>
          <w:rFonts w:ascii="Arial" w:hAnsi="Arial" w:cs="Arial"/>
        </w:rPr>
      </w:pPr>
    </w:p>
    <w:p w14:paraId="1451F092" w14:textId="1039AD10" w:rsidR="00C40FA8" w:rsidRPr="00C40FA8" w:rsidRDefault="00C40FA8" w:rsidP="00C40FA8">
      <w:pPr>
        <w:ind w:left="360"/>
        <w:rPr>
          <w:rFonts w:ascii="Arial" w:hAnsi="Arial" w:cs="Arial"/>
        </w:rPr>
      </w:pPr>
      <w:r w:rsidRPr="00C40FA8">
        <w:rPr>
          <w:rFonts w:ascii="Arial" w:hAnsi="Arial" w:cs="Arial"/>
        </w:rPr>
        <w:t>Intelligence and Security Committee (2006) Report into the London Terrorist Attacks on the 7</w:t>
      </w:r>
      <w:r w:rsidRPr="00C40FA8">
        <w:rPr>
          <w:rFonts w:ascii="Arial" w:hAnsi="Arial" w:cs="Arial"/>
          <w:vertAlign w:val="superscript"/>
        </w:rPr>
        <w:t>th</w:t>
      </w:r>
      <w:r w:rsidRPr="00C40FA8">
        <w:rPr>
          <w:rFonts w:ascii="Arial" w:hAnsi="Arial" w:cs="Arial"/>
        </w:rPr>
        <w:t xml:space="preserve"> of July 2005. Available at: </w:t>
      </w:r>
      <w:hyperlink r:id="rId22" w:history="1">
        <w:r w:rsidRPr="00C40FA8">
          <w:rPr>
            <w:rStyle w:val="Hyperlink"/>
            <w:rFonts w:ascii="Arial" w:hAnsi="Arial" w:cs="Arial"/>
          </w:rPr>
          <w:t>https://bit.ly/39mb9pq</w:t>
        </w:r>
      </w:hyperlink>
      <w:r w:rsidRPr="00C40FA8">
        <w:rPr>
          <w:rFonts w:ascii="Arial" w:hAnsi="Arial" w:cs="Arial"/>
        </w:rPr>
        <w:t xml:space="preserve"> (Accessed: 28</w:t>
      </w:r>
      <w:r w:rsidRPr="00C40FA8">
        <w:rPr>
          <w:rFonts w:ascii="Arial" w:hAnsi="Arial" w:cs="Arial"/>
          <w:vertAlign w:val="superscript"/>
        </w:rPr>
        <w:t>th</w:t>
      </w:r>
      <w:r w:rsidRPr="00C40FA8">
        <w:rPr>
          <w:rFonts w:ascii="Arial" w:hAnsi="Arial" w:cs="Arial"/>
        </w:rPr>
        <w:t xml:space="preserve"> March 2021). </w:t>
      </w:r>
    </w:p>
    <w:p w14:paraId="0FB0EEB2" w14:textId="77777777" w:rsidR="00C40FA8" w:rsidRPr="00C40FA8" w:rsidRDefault="00C40FA8" w:rsidP="00C40FA8">
      <w:pPr>
        <w:rPr>
          <w:rFonts w:ascii="Arial" w:hAnsi="Arial" w:cs="Arial"/>
        </w:rPr>
      </w:pPr>
    </w:p>
    <w:p w14:paraId="2686C843" w14:textId="1063BDA9" w:rsidR="00C40FA8" w:rsidRPr="00C40FA8" w:rsidRDefault="00C40FA8" w:rsidP="00C40FA8">
      <w:pPr>
        <w:ind w:left="360"/>
        <w:rPr>
          <w:rFonts w:ascii="Arial" w:hAnsi="Arial" w:cs="Arial"/>
        </w:rPr>
      </w:pPr>
      <w:r w:rsidRPr="00C40FA8">
        <w:rPr>
          <w:rFonts w:ascii="Arial" w:hAnsi="Arial" w:cs="Arial"/>
        </w:rPr>
        <w:t xml:space="preserve">Johnson, C. and Cosgrove, J.F (2016) ‘Hospital Response to a Major Incident: Initial Considerations and </w:t>
      </w:r>
      <w:proofErr w:type="gramStart"/>
      <w:r w:rsidRPr="00C40FA8">
        <w:rPr>
          <w:rFonts w:ascii="Arial" w:hAnsi="Arial" w:cs="Arial"/>
        </w:rPr>
        <w:t>Longer Term</w:t>
      </w:r>
      <w:proofErr w:type="gramEnd"/>
      <w:r w:rsidRPr="00C40FA8">
        <w:rPr>
          <w:rFonts w:ascii="Arial" w:hAnsi="Arial" w:cs="Arial"/>
        </w:rPr>
        <w:t xml:space="preserve"> Effects’, </w:t>
      </w:r>
      <w:r w:rsidRPr="00C40FA8">
        <w:rPr>
          <w:rFonts w:ascii="Arial" w:hAnsi="Arial" w:cs="Arial"/>
          <w:i/>
          <w:iCs/>
        </w:rPr>
        <w:t xml:space="preserve">BJA Education, </w:t>
      </w:r>
      <w:r w:rsidRPr="00C40FA8">
        <w:rPr>
          <w:rFonts w:ascii="Arial" w:hAnsi="Arial" w:cs="Arial"/>
        </w:rPr>
        <w:t xml:space="preserve">16(10), pp. 329-333. Available at: </w:t>
      </w:r>
      <w:hyperlink r:id="rId23" w:history="1">
        <w:r w:rsidRPr="00C40FA8">
          <w:rPr>
            <w:rStyle w:val="Hyperlink"/>
            <w:rFonts w:ascii="Arial" w:hAnsi="Arial" w:cs="Arial"/>
          </w:rPr>
          <w:t>https://bit.ly/3foJXdy</w:t>
        </w:r>
      </w:hyperlink>
      <w:r w:rsidRPr="00C40FA8">
        <w:rPr>
          <w:rFonts w:ascii="Arial" w:hAnsi="Arial" w:cs="Arial"/>
        </w:rPr>
        <w:t xml:space="preserve"> (Accessed: 28</w:t>
      </w:r>
      <w:r w:rsidRPr="00C40FA8">
        <w:rPr>
          <w:rFonts w:ascii="Arial" w:hAnsi="Arial" w:cs="Arial"/>
          <w:vertAlign w:val="superscript"/>
        </w:rPr>
        <w:t>th</w:t>
      </w:r>
      <w:r w:rsidRPr="00C40FA8">
        <w:rPr>
          <w:rFonts w:ascii="Arial" w:hAnsi="Arial" w:cs="Arial"/>
        </w:rPr>
        <w:t xml:space="preserve"> March 2021). </w:t>
      </w:r>
    </w:p>
    <w:p w14:paraId="20B23013" w14:textId="77777777" w:rsidR="00C40FA8" w:rsidRPr="00C40FA8" w:rsidRDefault="00C40FA8" w:rsidP="00C40FA8">
      <w:pPr>
        <w:pStyle w:val="ListParagraph"/>
        <w:rPr>
          <w:rFonts w:ascii="Arial" w:hAnsi="Arial" w:cs="Arial"/>
        </w:rPr>
      </w:pPr>
    </w:p>
    <w:p w14:paraId="5D6FAFA5" w14:textId="77777777" w:rsidR="00C40FA8" w:rsidRPr="00C40FA8" w:rsidRDefault="00C40FA8" w:rsidP="00C40FA8">
      <w:pPr>
        <w:rPr>
          <w:rFonts w:ascii="Arial" w:hAnsi="Arial" w:cs="Arial"/>
        </w:rPr>
      </w:pPr>
    </w:p>
    <w:p w14:paraId="1BBD8729" w14:textId="0A6E0F66" w:rsidR="00C40FA8" w:rsidRPr="00C40FA8" w:rsidRDefault="00C40FA8" w:rsidP="00C40FA8">
      <w:pPr>
        <w:ind w:left="360"/>
        <w:rPr>
          <w:rFonts w:ascii="Arial" w:hAnsi="Arial" w:cs="Arial"/>
        </w:rPr>
      </w:pPr>
      <w:r w:rsidRPr="00C40FA8">
        <w:rPr>
          <w:rFonts w:ascii="Arial" w:hAnsi="Arial" w:cs="Arial"/>
        </w:rPr>
        <w:t xml:space="preserve">Jones, S. (2017) How well prepared is London for terrorism? Available at: </w:t>
      </w:r>
      <w:hyperlink r:id="rId24" w:history="1">
        <w:r w:rsidRPr="00C40FA8">
          <w:rPr>
            <w:rStyle w:val="Hyperlink"/>
            <w:rFonts w:ascii="Arial" w:hAnsi="Arial" w:cs="Arial"/>
          </w:rPr>
          <w:t>https://on.ft.com/2PbemRX</w:t>
        </w:r>
      </w:hyperlink>
      <w:r w:rsidRPr="00C40FA8">
        <w:rPr>
          <w:rFonts w:ascii="Arial" w:hAnsi="Arial" w:cs="Arial"/>
        </w:rPr>
        <w:t xml:space="preserve"> (Accessed: 30</w:t>
      </w:r>
      <w:r w:rsidRPr="00C40FA8">
        <w:rPr>
          <w:rFonts w:ascii="Arial" w:hAnsi="Arial" w:cs="Arial"/>
          <w:vertAlign w:val="superscript"/>
        </w:rPr>
        <w:t>th</w:t>
      </w:r>
      <w:r w:rsidRPr="00C40FA8">
        <w:rPr>
          <w:rFonts w:ascii="Arial" w:hAnsi="Arial" w:cs="Arial"/>
        </w:rPr>
        <w:t xml:space="preserve"> March 2021).</w:t>
      </w:r>
    </w:p>
    <w:p w14:paraId="3B517E4B" w14:textId="77777777" w:rsidR="00C40FA8" w:rsidRDefault="00C40FA8" w:rsidP="00C40FA8">
      <w:pPr>
        <w:pStyle w:val="ListParagraph"/>
        <w:rPr>
          <w:rFonts w:ascii="Arial" w:hAnsi="Arial" w:cs="Arial"/>
        </w:rPr>
      </w:pPr>
    </w:p>
    <w:p w14:paraId="50F6FB0C" w14:textId="4066CC9A" w:rsidR="00C40FA8" w:rsidRPr="00C40FA8" w:rsidRDefault="00C40FA8" w:rsidP="00C40FA8">
      <w:pPr>
        <w:ind w:left="360"/>
        <w:rPr>
          <w:rFonts w:ascii="Arial" w:hAnsi="Arial" w:cs="Arial"/>
        </w:rPr>
      </w:pPr>
      <w:proofErr w:type="spellStart"/>
      <w:r w:rsidRPr="00C40FA8">
        <w:rPr>
          <w:rFonts w:ascii="Arial" w:hAnsi="Arial" w:cs="Arial"/>
        </w:rPr>
        <w:t>Klausen</w:t>
      </w:r>
      <w:proofErr w:type="spellEnd"/>
      <w:r w:rsidRPr="00C40FA8">
        <w:rPr>
          <w:rFonts w:ascii="Arial" w:hAnsi="Arial" w:cs="Arial"/>
        </w:rPr>
        <w:t xml:space="preserve">, J. (2009) British </w:t>
      </w:r>
      <w:proofErr w:type="gramStart"/>
      <w:r w:rsidRPr="00C40FA8">
        <w:rPr>
          <w:rFonts w:ascii="Arial" w:hAnsi="Arial" w:cs="Arial"/>
        </w:rPr>
        <w:t>Counter-Terrorism</w:t>
      </w:r>
      <w:proofErr w:type="gramEnd"/>
      <w:r w:rsidRPr="00C40FA8">
        <w:rPr>
          <w:rFonts w:ascii="Arial" w:hAnsi="Arial" w:cs="Arial"/>
        </w:rPr>
        <w:t xml:space="preserve"> After 7/7: Adapting Community Policing to the Fight Against Domestic Terrorism. Available at: </w:t>
      </w:r>
      <w:hyperlink r:id="rId25" w:history="1">
        <w:r w:rsidRPr="00C40FA8">
          <w:rPr>
            <w:rStyle w:val="Hyperlink"/>
            <w:rFonts w:ascii="Arial" w:hAnsi="Arial" w:cs="Arial"/>
          </w:rPr>
          <w:t>https://bit.ly/3rIe4ze</w:t>
        </w:r>
      </w:hyperlink>
      <w:r w:rsidRPr="00C40FA8">
        <w:rPr>
          <w:rFonts w:ascii="Arial" w:hAnsi="Arial" w:cs="Arial"/>
        </w:rPr>
        <w:t xml:space="preserve"> (Accessed: 30</w:t>
      </w:r>
      <w:r w:rsidRPr="00C40FA8">
        <w:rPr>
          <w:rFonts w:ascii="Arial" w:hAnsi="Arial" w:cs="Arial"/>
          <w:vertAlign w:val="superscript"/>
        </w:rPr>
        <w:t>th</w:t>
      </w:r>
      <w:r w:rsidRPr="00C40FA8">
        <w:rPr>
          <w:rFonts w:ascii="Arial" w:hAnsi="Arial" w:cs="Arial"/>
        </w:rPr>
        <w:t xml:space="preserve"> March 2021). </w:t>
      </w:r>
    </w:p>
    <w:p w14:paraId="42C4031E" w14:textId="77777777" w:rsidR="00C40FA8" w:rsidRPr="00C40FA8" w:rsidRDefault="00C40FA8" w:rsidP="00C40FA8">
      <w:pPr>
        <w:rPr>
          <w:rFonts w:ascii="Arial" w:hAnsi="Arial" w:cs="Arial"/>
        </w:rPr>
      </w:pPr>
    </w:p>
    <w:p w14:paraId="2E09DC51" w14:textId="2D94E87D" w:rsidR="00C40FA8" w:rsidRPr="00C40FA8" w:rsidRDefault="00C40FA8" w:rsidP="00C40FA8">
      <w:pPr>
        <w:ind w:left="360"/>
        <w:rPr>
          <w:rFonts w:ascii="Arial" w:hAnsi="Arial" w:cs="Arial"/>
        </w:rPr>
      </w:pPr>
      <w:r w:rsidRPr="00C40FA8">
        <w:rPr>
          <w:rFonts w:ascii="Arial" w:hAnsi="Arial" w:cs="Arial"/>
        </w:rPr>
        <w:t xml:space="preserve">Lawson, D. (2005) The London Bombing Fallout: Negotiating Public Anxiety and Political Gain. Available at: </w:t>
      </w:r>
      <w:hyperlink r:id="rId26" w:history="1">
        <w:r w:rsidRPr="00C40FA8">
          <w:rPr>
            <w:rStyle w:val="Hyperlink"/>
            <w:rFonts w:ascii="Arial" w:hAnsi="Arial" w:cs="Arial"/>
          </w:rPr>
          <w:t>https://bit.ly/3w9q5ku</w:t>
        </w:r>
      </w:hyperlink>
      <w:r w:rsidRPr="00C40FA8">
        <w:rPr>
          <w:rFonts w:ascii="Arial" w:hAnsi="Arial" w:cs="Arial"/>
        </w:rPr>
        <w:t xml:space="preserve"> (Accessed: 30</w:t>
      </w:r>
      <w:r w:rsidRPr="00C40FA8">
        <w:rPr>
          <w:rFonts w:ascii="Arial" w:hAnsi="Arial" w:cs="Arial"/>
          <w:vertAlign w:val="superscript"/>
        </w:rPr>
        <w:t>th</w:t>
      </w:r>
      <w:r w:rsidRPr="00C40FA8">
        <w:rPr>
          <w:rFonts w:ascii="Arial" w:hAnsi="Arial" w:cs="Arial"/>
        </w:rPr>
        <w:t xml:space="preserve"> March 2021). </w:t>
      </w:r>
    </w:p>
    <w:p w14:paraId="44A7C6FF" w14:textId="77777777" w:rsidR="00C40FA8" w:rsidRPr="00C40FA8" w:rsidRDefault="00C40FA8" w:rsidP="00C40FA8">
      <w:pPr>
        <w:rPr>
          <w:rFonts w:ascii="Arial" w:hAnsi="Arial" w:cs="Arial"/>
        </w:rPr>
      </w:pPr>
    </w:p>
    <w:p w14:paraId="16047DF4" w14:textId="12894E53" w:rsidR="00C40FA8" w:rsidRPr="00C40FA8" w:rsidRDefault="00C40FA8" w:rsidP="00C40FA8">
      <w:pPr>
        <w:ind w:left="360"/>
        <w:rPr>
          <w:rFonts w:ascii="Arial" w:hAnsi="Arial" w:cs="Arial"/>
        </w:rPr>
      </w:pPr>
      <w:r w:rsidRPr="00C40FA8">
        <w:rPr>
          <w:rFonts w:ascii="Arial" w:hAnsi="Arial" w:cs="Arial"/>
        </w:rPr>
        <w:t xml:space="preserve">London Assembly (2007) Report of the 7 July Review Committee Responses to Follow-up Report. Available at: </w:t>
      </w:r>
      <w:hyperlink r:id="rId27" w:history="1">
        <w:r w:rsidRPr="00C40FA8">
          <w:rPr>
            <w:rStyle w:val="Hyperlink"/>
            <w:rFonts w:ascii="Arial" w:hAnsi="Arial" w:cs="Arial"/>
          </w:rPr>
          <w:t>https://bit.ly/2PzHh1J</w:t>
        </w:r>
      </w:hyperlink>
      <w:r w:rsidRPr="00C40FA8">
        <w:rPr>
          <w:rFonts w:ascii="Arial" w:hAnsi="Arial" w:cs="Arial"/>
        </w:rPr>
        <w:t xml:space="preserve"> (Accessed: 28</w:t>
      </w:r>
      <w:r w:rsidRPr="00C40FA8">
        <w:rPr>
          <w:rFonts w:ascii="Arial" w:hAnsi="Arial" w:cs="Arial"/>
          <w:vertAlign w:val="superscript"/>
        </w:rPr>
        <w:t>th</w:t>
      </w:r>
      <w:r w:rsidRPr="00C40FA8">
        <w:rPr>
          <w:rFonts w:ascii="Arial" w:hAnsi="Arial" w:cs="Arial"/>
        </w:rPr>
        <w:t xml:space="preserve"> March 2021).</w:t>
      </w:r>
    </w:p>
    <w:p w14:paraId="4EFF0E96" w14:textId="77777777" w:rsidR="00C40FA8" w:rsidRPr="00C40FA8" w:rsidRDefault="00C40FA8" w:rsidP="00C40FA8">
      <w:pPr>
        <w:pStyle w:val="ListParagraph"/>
        <w:rPr>
          <w:rFonts w:ascii="Arial" w:hAnsi="Arial" w:cs="Arial"/>
        </w:rPr>
      </w:pPr>
    </w:p>
    <w:p w14:paraId="388E87DE" w14:textId="77777777" w:rsidR="00C40FA8" w:rsidRPr="00C40FA8" w:rsidRDefault="00C40FA8" w:rsidP="00C40FA8">
      <w:pPr>
        <w:pStyle w:val="ListParagraph"/>
        <w:rPr>
          <w:rFonts w:ascii="Arial" w:hAnsi="Arial" w:cs="Arial"/>
        </w:rPr>
      </w:pPr>
    </w:p>
    <w:p w14:paraId="3A21E488" w14:textId="77777777" w:rsidR="00C40FA8" w:rsidRPr="00C40FA8" w:rsidRDefault="00C40FA8" w:rsidP="00C40FA8">
      <w:pPr>
        <w:ind w:left="360"/>
        <w:rPr>
          <w:rFonts w:ascii="Arial" w:hAnsi="Arial" w:cs="Arial"/>
        </w:rPr>
      </w:pPr>
      <w:r w:rsidRPr="00C40FA8">
        <w:rPr>
          <w:rFonts w:ascii="Arial" w:hAnsi="Arial" w:cs="Arial"/>
        </w:rPr>
        <w:t xml:space="preserve">London Regional Resilience Forum (2006) Looking Back, Moving Forward. The Multi-Agency Debrief – lessons identified and progress since the terrorist events of 7 July 2005. Available at: </w:t>
      </w:r>
      <w:hyperlink r:id="rId28" w:history="1">
        <w:r w:rsidRPr="00C40FA8">
          <w:rPr>
            <w:rStyle w:val="Hyperlink"/>
            <w:rFonts w:ascii="Arial" w:hAnsi="Arial" w:cs="Arial"/>
          </w:rPr>
          <w:t>https://bbc.in/2NZ5uOu</w:t>
        </w:r>
      </w:hyperlink>
      <w:r w:rsidRPr="00C40FA8">
        <w:rPr>
          <w:rFonts w:ascii="Arial" w:hAnsi="Arial" w:cs="Arial"/>
        </w:rPr>
        <w:t xml:space="preserve"> (Accessed: 28</w:t>
      </w:r>
      <w:r w:rsidRPr="00C40FA8">
        <w:rPr>
          <w:rFonts w:ascii="Arial" w:hAnsi="Arial" w:cs="Arial"/>
          <w:vertAlign w:val="superscript"/>
        </w:rPr>
        <w:t>th</w:t>
      </w:r>
      <w:r w:rsidRPr="00C40FA8">
        <w:rPr>
          <w:rFonts w:ascii="Arial" w:hAnsi="Arial" w:cs="Arial"/>
        </w:rPr>
        <w:t xml:space="preserve"> March 2021). </w:t>
      </w:r>
    </w:p>
    <w:p w14:paraId="414900DC" w14:textId="329197E5" w:rsidR="00C40FA8" w:rsidRPr="00C40FA8" w:rsidRDefault="00C40FA8" w:rsidP="00C40FA8">
      <w:pPr>
        <w:ind w:left="360"/>
        <w:rPr>
          <w:rFonts w:ascii="Arial" w:hAnsi="Arial" w:cs="Arial"/>
        </w:rPr>
      </w:pPr>
      <w:r w:rsidRPr="00C40FA8">
        <w:rPr>
          <w:rFonts w:ascii="Arial" w:hAnsi="Arial" w:cs="Arial"/>
        </w:rPr>
        <w:t xml:space="preserve">McCarthy, D. and O’Neill, M (2014) The Police and Partnership Working: Reflections on Recent Research. Available at: </w:t>
      </w:r>
      <w:hyperlink r:id="rId29" w:history="1">
        <w:r w:rsidRPr="00C40FA8">
          <w:rPr>
            <w:rStyle w:val="Hyperlink"/>
            <w:rFonts w:ascii="Arial" w:hAnsi="Arial" w:cs="Arial"/>
          </w:rPr>
          <w:t>https://bit.ly/2PSeRAo</w:t>
        </w:r>
      </w:hyperlink>
      <w:r w:rsidRPr="00C40FA8">
        <w:rPr>
          <w:rFonts w:ascii="Arial" w:hAnsi="Arial" w:cs="Arial"/>
        </w:rPr>
        <w:t xml:space="preserve"> (Accessed: 1</w:t>
      </w:r>
      <w:r w:rsidRPr="00C40FA8">
        <w:rPr>
          <w:rFonts w:ascii="Arial" w:hAnsi="Arial" w:cs="Arial"/>
          <w:vertAlign w:val="superscript"/>
        </w:rPr>
        <w:t>st</w:t>
      </w:r>
      <w:r w:rsidRPr="00C40FA8">
        <w:rPr>
          <w:rFonts w:ascii="Arial" w:hAnsi="Arial" w:cs="Arial"/>
        </w:rPr>
        <w:t xml:space="preserve"> April 2021). </w:t>
      </w:r>
    </w:p>
    <w:p w14:paraId="167CF879" w14:textId="77777777" w:rsidR="00C40FA8" w:rsidRDefault="00C40FA8" w:rsidP="00C40FA8">
      <w:pPr>
        <w:pStyle w:val="ListParagraph"/>
        <w:rPr>
          <w:rFonts w:ascii="Arial" w:hAnsi="Arial" w:cs="Arial"/>
        </w:rPr>
      </w:pPr>
    </w:p>
    <w:p w14:paraId="28B2CE64" w14:textId="5354E9FC" w:rsidR="00C40FA8" w:rsidRPr="00C40FA8" w:rsidRDefault="00C40FA8" w:rsidP="00C40FA8">
      <w:pPr>
        <w:ind w:left="360"/>
        <w:rPr>
          <w:rFonts w:ascii="Arial" w:hAnsi="Arial" w:cs="Arial"/>
        </w:rPr>
      </w:pPr>
      <w:r w:rsidRPr="00C40FA8">
        <w:rPr>
          <w:rFonts w:ascii="Arial" w:hAnsi="Arial" w:cs="Arial"/>
        </w:rPr>
        <w:t xml:space="preserve">McCue, A. (2006) Communication Failures Hampered London Bombing Rescues. Available at: </w:t>
      </w:r>
      <w:hyperlink r:id="rId30" w:history="1">
        <w:r w:rsidRPr="00C40FA8">
          <w:rPr>
            <w:rStyle w:val="Hyperlink"/>
            <w:rFonts w:ascii="Arial" w:hAnsi="Arial" w:cs="Arial"/>
          </w:rPr>
          <w:t>https://cnet.co/39oSnh7</w:t>
        </w:r>
      </w:hyperlink>
      <w:r w:rsidRPr="00C40FA8">
        <w:rPr>
          <w:rFonts w:ascii="Arial" w:hAnsi="Arial" w:cs="Arial"/>
        </w:rPr>
        <w:t xml:space="preserve"> (Accessed: 28</w:t>
      </w:r>
      <w:r w:rsidRPr="00C40FA8">
        <w:rPr>
          <w:rFonts w:ascii="Arial" w:hAnsi="Arial" w:cs="Arial"/>
          <w:vertAlign w:val="superscript"/>
        </w:rPr>
        <w:t>th</w:t>
      </w:r>
      <w:r w:rsidRPr="00C40FA8">
        <w:rPr>
          <w:rFonts w:ascii="Arial" w:hAnsi="Arial" w:cs="Arial"/>
        </w:rPr>
        <w:t xml:space="preserve"> March 2021). </w:t>
      </w:r>
    </w:p>
    <w:p w14:paraId="3DE25C08" w14:textId="77777777" w:rsidR="00C40FA8" w:rsidRPr="00C40FA8" w:rsidRDefault="00C40FA8" w:rsidP="00C40FA8">
      <w:pPr>
        <w:rPr>
          <w:rFonts w:ascii="Arial" w:hAnsi="Arial" w:cs="Arial"/>
        </w:rPr>
      </w:pPr>
    </w:p>
    <w:p w14:paraId="6EA49D54" w14:textId="2FF180FD" w:rsidR="00C40FA8" w:rsidRPr="00C40FA8" w:rsidRDefault="00C40FA8" w:rsidP="00C40FA8">
      <w:pPr>
        <w:ind w:left="360"/>
        <w:rPr>
          <w:rFonts w:ascii="Arial" w:hAnsi="Arial" w:cs="Arial"/>
        </w:rPr>
      </w:pPr>
      <w:r w:rsidRPr="00C40FA8">
        <w:rPr>
          <w:rFonts w:ascii="Arial" w:hAnsi="Arial" w:cs="Arial"/>
        </w:rPr>
        <w:t xml:space="preserve">Morrison, S. (2017) Firefighters' response to 7/7 bombing-style attack could be less effective after 'sustained cuts', union claims. Available at: </w:t>
      </w:r>
      <w:hyperlink r:id="rId31" w:history="1">
        <w:r w:rsidRPr="00C40FA8">
          <w:rPr>
            <w:rStyle w:val="Hyperlink"/>
            <w:rFonts w:ascii="Arial" w:hAnsi="Arial" w:cs="Arial"/>
          </w:rPr>
          <w:t>https://bit.ly/2QJrnlW</w:t>
        </w:r>
      </w:hyperlink>
      <w:r w:rsidRPr="00C40FA8">
        <w:rPr>
          <w:rFonts w:ascii="Arial" w:hAnsi="Arial" w:cs="Arial"/>
        </w:rPr>
        <w:t xml:space="preserve"> (Accessed: 30</w:t>
      </w:r>
      <w:r w:rsidRPr="00C40FA8">
        <w:rPr>
          <w:rFonts w:ascii="Arial" w:hAnsi="Arial" w:cs="Arial"/>
          <w:vertAlign w:val="superscript"/>
        </w:rPr>
        <w:t>th</w:t>
      </w:r>
      <w:r w:rsidRPr="00C40FA8">
        <w:rPr>
          <w:rFonts w:ascii="Arial" w:hAnsi="Arial" w:cs="Arial"/>
        </w:rPr>
        <w:t xml:space="preserve"> March 2021).</w:t>
      </w:r>
    </w:p>
    <w:p w14:paraId="5EEE3AD5" w14:textId="77777777" w:rsidR="00C40FA8" w:rsidRPr="00C40FA8" w:rsidRDefault="00C40FA8" w:rsidP="00C40FA8">
      <w:pPr>
        <w:rPr>
          <w:rFonts w:ascii="Arial" w:hAnsi="Arial" w:cs="Arial"/>
        </w:rPr>
      </w:pPr>
    </w:p>
    <w:p w14:paraId="3C3498E6" w14:textId="7A88C3B8" w:rsidR="00C40FA8" w:rsidRPr="00C40FA8" w:rsidRDefault="00C40FA8" w:rsidP="00C40FA8">
      <w:pPr>
        <w:ind w:left="360"/>
        <w:rPr>
          <w:rFonts w:ascii="Arial" w:hAnsi="Arial" w:cs="Arial"/>
        </w:rPr>
      </w:pPr>
      <w:r w:rsidRPr="00C40FA8">
        <w:rPr>
          <w:rFonts w:ascii="Arial" w:hAnsi="Arial" w:cs="Arial"/>
        </w:rPr>
        <w:t xml:space="preserve">Strom, K. and </w:t>
      </w:r>
      <w:proofErr w:type="spellStart"/>
      <w:r w:rsidRPr="00C40FA8">
        <w:rPr>
          <w:rFonts w:ascii="Arial" w:hAnsi="Arial" w:cs="Arial"/>
        </w:rPr>
        <w:t>Eyerman</w:t>
      </w:r>
      <w:proofErr w:type="spellEnd"/>
      <w:r w:rsidRPr="00C40FA8">
        <w:rPr>
          <w:rFonts w:ascii="Arial" w:hAnsi="Arial" w:cs="Arial"/>
        </w:rPr>
        <w:t xml:space="preserve">, J. (2008) Interagency Coordination: A Case Study of the 2005 London Train Bombings. Available at: </w:t>
      </w:r>
      <w:hyperlink r:id="rId32" w:history="1">
        <w:r w:rsidRPr="00C40FA8">
          <w:rPr>
            <w:rStyle w:val="Hyperlink"/>
            <w:rFonts w:ascii="Arial" w:hAnsi="Arial" w:cs="Arial"/>
          </w:rPr>
          <w:t>https://bit.ly/2PbXuun</w:t>
        </w:r>
      </w:hyperlink>
      <w:proofErr w:type="gramStart"/>
      <w:r w:rsidRPr="00C40FA8">
        <w:rPr>
          <w:rFonts w:ascii="Arial" w:hAnsi="Arial" w:cs="Arial"/>
        </w:rPr>
        <w:t xml:space="preserve">   (</w:t>
      </w:r>
      <w:proofErr w:type="gramEnd"/>
      <w:r w:rsidRPr="00C40FA8">
        <w:rPr>
          <w:rFonts w:ascii="Arial" w:hAnsi="Arial" w:cs="Arial"/>
        </w:rPr>
        <w:t>Accessed: 30</w:t>
      </w:r>
      <w:r w:rsidRPr="00C40FA8">
        <w:rPr>
          <w:rFonts w:ascii="Arial" w:hAnsi="Arial" w:cs="Arial"/>
          <w:vertAlign w:val="superscript"/>
        </w:rPr>
        <w:t>th</w:t>
      </w:r>
      <w:r w:rsidRPr="00C40FA8">
        <w:rPr>
          <w:rFonts w:ascii="Arial" w:hAnsi="Arial" w:cs="Arial"/>
        </w:rPr>
        <w:t xml:space="preserve"> March 2021). </w:t>
      </w:r>
    </w:p>
    <w:p w14:paraId="6BC953DE" w14:textId="77777777" w:rsidR="00C40FA8" w:rsidRPr="00C40FA8" w:rsidRDefault="00C40FA8" w:rsidP="00C40FA8">
      <w:pPr>
        <w:rPr>
          <w:rFonts w:ascii="Arial" w:hAnsi="Arial" w:cs="Arial"/>
        </w:rPr>
      </w:pPr>
    </w:p>
    <w:p w14:paraId="48DA9349" w14:textId="12C53456" w:rsidR="00C40FA8" w:rsidRPr="00C40FA8" w:rsidRDefault="00C40FA8" w:rsidP="00C40FA8">
      <w:pPr>
        <w:ind w:left="360"/>
        <w:rPr>
          <w:rFonts w:ascii="Arial" w:hAnsi="Arial" w:cs="Arial"/>
        </w:rPr>
      </w:pPr>
      <w:r w:rsidRPr="00C40FA8">
        <w:rPr>
          <w:rFonts w:ascii="Arial" w:hAnsi="Arial" w:cs="Arial"/>
        </w:rPr>
        <w:t xml:space="preserve">Thiel, D. (2009) Policing Terrorism: A Review of the Evidence. Available at: </w:t>
      </w:r>
      <w:hyperlink r:id="rId33" w:history="1">
        <w:r w:rsidRPr="00C40FA8">
          <w:rPr>
            <w:rStyle w:val="Hyperlink"/>
            <w:rFonts w:ascii="Arial" w:hAnsi="Arial" w:cs="Arial"/>
          </w:rPr>
          <w:t>https://bit.ly/3sDBvuz</w:t>
        </w:r>
      </w:hyperlink>
      <w:r w:rsidRPr="00C40FA8">
        <w:rPr>
          <w:rFonts w:ascii="Arial" w:hAnsi="Arial" w:cs="Arial"/>
        </w:rPr>
        <w:t xml:space="preserve"> (Accessed: 30</w:t>
      </w:r>
      <w:r w:rsidRPr="00C40FA8">
        <w:rPr>
          <w:rFonts w:ascii="Arial" w:hAnsi="Arial" w:cs="Arial"/>
          <w:vertAlign w:val="superscript"/>
        </w:rPr>
        <w:t>th</w:t>
      </w:r>
      <w:r w:rsidRPr="00C40FA8">
        <w:rPr>
          <w:rFonts w:ascii="Arial" w:hAnsi="Arial" w:cs="Arial"/>
        </w:rPr>
        <w:t xml:space="preserve"> March 2021). </w:t>
      </w:r>
    </w:p>
    <w:p w14:paraId="32757A58" w14:textId="77777777" w:rsidR="00C40FA8" w:rsidRPr="00C40FA8" w:rsidRDefault="00C40FA8" w:rsidP="00C40FA8">
      <w:pPr>
        <w:rPr>
          <w:rFonts w:ascii="Arial" w:hAnsi="Arial" w:cs="Arial"/>
        </w:rPr>
      </w:pPr>
    </w:p>
    <w:p w14:paraId="0451284C" w14:textId="57AF5399" w:rsidR="00C40FA8" w:rsidRPr="00C40FA8" w:rsidRDefault="00C40FA8" w:rsidP="00C40FA8">
      <w:pPr>
        <w:ind w:left="360"/>
        <w:rPr>
          <w:rFonts w:ascii="Arial" w:hAnsi="Arial" w:cs="Arial"/>
        </w:rPr>
      </w:pPr>
      <w:proofErr w:type="spellStart"/>
      <w:r w:rsidRPr="00C40FA8">
        <w:rPr>
          <w:rFonts w:ascii="Arial" w:hAnsi="Arial" w:cs="Arial"/>
        </w:rPr>
        <w:t>Vermeule</w:t>
      </w:r>
      <w:proofErr w:type="spellEnd"/>
      <w:r w:rsidRPr="00C40FA8">
        <w:rPr>
          <w:rFonts w:ascii="Arial" w:hAnsi="Arial" w:cs="Arial"/>
        </w:rPr>
        <w:t xml:space="preserve">, A. (2008) ‘Emergency Law-making After 9/11 and 7/7’, </w:t>
      </w:r>
      <w:r w:rsidRPr="00C40FA8">
        <w:rPr>
          <w:rFonts w:ascii="Arial" w:hAnsi="Arial" w:cs="Arial"/>
          <w:i/>
          <w:iCs/>
        </w:rPr>
        <w:t xml:space="preserve">The University of Chicago Law Review, </w:t>
      </w:r>
      <w:r w:rsidRPr="00C40FA8">
        <w:rPr>
          <w:rFonts w:ascii="Arial" w:hAnsi="Arial" w:cs="Arial"/>
        </w:rPr>
        <w:t xml:space="preserve">75(3), pp.115-1190. Available at: </w:t>
      </w:r>
      <w:hyperlink r:id="rId34" w:history="1">
        <w:r w:rsidRPr="00C40FA8">
          <w:rPr>
            <w:rStyle w:val="Hyperlink"/>
            <w:rFonts w:ascii="Arial" w:hAnsi="Arial" w:cs="Arial"/>
          </w:rPr>
          <w:t>https://bit.ly/3sA6CXR</w:t>
        </w:r>
      </w:hyperlink>
      <w:r w:rsidRPr="00C40FA8">
        <w:rPr>
          <w:rFonts w:ascii="Arial" w:hAnsi="Arial" w:cs="Arial"/>
        </w:rPr>
        <w:t xml:space="preserve"> (Accessed: 29</w:t>
      </w:r>
      <w:r w:rsidRPr="00C40FA8">
        <w:rPr>
          <w:rFonts w:ascii="Arial" w:hAnsi="Arial" w:cs="Arial"/>
          <w:vertAlign w:val="superscript"/>
        </w:rPr>
        <w:t>th</w:t>
      </w:r>
      <w:r w:rsidRPr="00C40FA8">
        <w:rPr>
          <w:rFonts w:ascii="Arial" w:hAnsi="Arial" w:cs="Arial"/>
        </w:rPr>
        <w:t xml:space="preserve"> March 2021). </w:t>
      </w:r>
    </w:p>
    <w:p w14:paraId="7C26F204" w14:textId="77777777" w:rsidR="00C40FA8" w:rsidRPr="00C40FA8" w:rsidRDefault="00C40FA8" w:rsidP="00C40FA8">
      <w:pPr>
        <w:rPr>
          <w:rFonts w:ascii="Arial" w:hAnsi="Arial" w:cs="Arial"/>
        </w:rPr>
      </w:pPr>
    </w:p>
    <w:p w14:paraId="388397BE" w14:textId="204E8B39" w:rsidR="00C40FA8" w:rsidRPr="00C40FA8" w:rsidRDefault="00C40FA8" w:rsidP="00C40FA8">
      <w:pPr>
        <w:ind w:left="360"/>
        <w:rPr>
          <w:rFonts w:ascii="Arial" w:hAnsi="Arial" w:cs="Arial"/>
        </w:rPr>
      </w:pPr>
      <w:r w:rsidRPr="00C40FA8">
        <w:rPr>
          <w:rFonts w:ascii="Arial" w:hAnsi="Arial" w:cs="Arial"/>
        </w:rPr>
        <w:t xml:space="preserve">Whitney, C. (1988) London’s Subway Criticized on Fire. Available at: </w:t>
      </w:r>
      <w:hyperlink r:id="rId35" w:history="1">
        <w:r w:rsidRPr="00C40FA8">
          <w:rPr>
            <w:rStyle w:val="Hyperlink"/>
            <w:rFonts w:ascii="Arial" w:hAnsi="Arial" w:cs="Arial"/>
          </w:rPr>
          <w:t>https://nyti.ms/3fqJHur</w:t>
        </w:r>
      </w:hyperlink>
      <w:r w:rsidRPr="00C40FA8">
        <w:rPr>
          <w:rFonts w:ascii="Arial" w:hAnsi="Arial" w:cs="Arial"/>
        </w:rPr>
        <w:t xml:space="preserve"> (Accessed: 28</w:t>
      </w:r>
      <w:r w:rsidRPr="00C40FA8">
        <w:rPr>
          <w:rFonts w:ascii="Arial" w:hAnsi="Arial" w:cs="Arial"/>
          <w:vertAlign w:val="superscript"/>
        </w:rPr>
        <w:t>th</w:t>
      </w:r>
      <w:r w:rsidRPr="00C40FA8">
        <w:rPr>
          <w:rFonts w:ascii="Arial" w:hAnsi="Arial" w:cs="Arial"/>
        </w:rPr>
        <w:t xml:space="preserve"> March 2021). </w:t>
      </w:r>
    </w:p>
    <w:p w14:paraId="29B6AC54" w14:textId="77777777" w:rsidR="00C40FA8" w:rsidRPr="00C40FA8" w:rsidRDefault="00C40FA8" w:rsidP="00C40FA8">
      <w:pPr>
        <w:pStyle w:val="ListParagraph"/>
        <w:rPr>
          <w:rFonts w:ascii="Arial" w:hAnsi="Arial" w:cs="Arial"/>
        </w:rPr>
      </w:pPr>
    </w:p>
    <w:p w14:paraId="003FC6B5" w14:textId="77777777" w:rsidR="00C40FA8" w:rsidRPr="00C40FA8" w:rsidRDefault="00C40FA8" w:rsidP="00C40FA8">
      <w:pPr>
        <w:rPr>
          <w:rFonts w:ascii="Arial" w:hAnsi="Arial" w:cs="Arial"/>
        </w:rPr>
      </w:pPr>
    </w:p>
    <w:p w14:paraId="2B612D57" w14:textId="77777777" w:rsidR="00C40FA8" w:rsidRPr="00C40FA8" w:rsidRDefault="00C40FA8" w:rsidP="00C40FA8">
      <w:pPr>
        <w:ind w:left="360"/>
        <w:rPr>
          <w:rFonts w:ascii="Arial" w:hAnsi="Arial" w:cs="Arial"/>
        </w:rPr>
      </w:pPr>
      <w:r w:rsidRPr="00C40FA8">
        <w:rPr>
          <w:rFonts w:ascii="Arial" w:hAnsi="Arial" w:cs="Arial"/>
        </w:rPr>
        <w:t xml:space="preserve">Wilson N., </w:t>
      </w:r>
      <w:proofErr w:type="spellStart"/>
      <w:r w:rsidRPr="00C40FA8">
        <w:rPr>
          <w:rFonts w:ascii="Arial" w:hAnsi="Arial" w:cs="Arial"/>
        </w:rPr>
        <w:t>d’Ardenne</w:t>
      </w:r>
      <w:proofErr w:type="spellEnd"/>
      <w:r w:rsidRPr="00C40FA8">
        <w:rPr>
          <w:rFonts w:ascii="Arial" w:hAnsi="Arial" w:cs="Arial"/>
        </w:rPr>
        <w:t xml:space="preserve"> P., Brewin C.R., Catchpole M. (2015) </w:t>
      </w:r>
      <w:r w:rsidRPr="00C40FA8">
        <w:rPr>
          <w:rFonts w:ascii="Arial" w:hAnsi="Arial" w:cs="Arial"/>
        </w:rPr>
        <w:t>‘</w:t>
      </w:r>
      <w:r w:rsidRPr="00C40FA8">
        <w:rPr>
          <w:rFonts w:ascii="Arial" w:hAnsi="Arial" w:cs="Arial"/>
        </w:rPr>
        <w:t>How Can the Experience of a Terrorist Attack Inform Public Health Priorities? Some Lessons from the London 7/7 Bombings</w:t>
      </w:r>
      <w:r w:rsidRPr="00C40FA8">
        <w:rPr>
          <w:rFonts w:ascii="Arial" w:hAnsi="Arial" w:cs="Arial"/>
        </w:rPr>
        <w:t xml:space="preserve">’, </w:t>
      </w:r>
      <w:r w:rsidRPr="00C40FA8">
        <w:rPr>
          <w:rFonts w:ascii="Arial" w:hAnsi="Arial" w:cs="Arial"/>
          <w:i/>
          <w:iCs/>
        </w:rPr>
        <w:t>International Perspectives on Terrorist Victimisation. Rethinking Political Violence Series</w:t>
      </w:r>
      <w:r w:rsidRPr="00C40FA8">
        <w:rPr>
          <w:rFonts w:ascii="Arial" w:hAnsi="Arial" w:cs="Arial"/>
          <w:i/>
          <w:iCs/>
        </w:rPr>
        <w:t xml:space="preserve">, </w:t>
      </w:r>
      <w:r w:rsidRPr="00C40FA8">
        <w:rPr>
          <w:rFonts w:ascii="Arial" w:hAnsi="Arial" w:cs="Arial"/>
        </w:rPr>
        <w:t xml:space="preserve">pp.149-169. Available at: </w:t>
      </w:r>
      <w:hyperlink r:id="rId36" w:history="1">
        <w:r w:rsidRPr="00C40FA8">
          <w:rPr>
            <w:rStyle w:val="Hyperlink"/>
            <w:rFonts w:ascii="Arial" w:hAnsi="Arial" w:cs="Arial"/>
          </w:rPr>
          <w:t>https://bit.ly/39DcxUU</w:t>
        </w:r>
      </w:hyperlink>
      <w:r w:rsidRPr="00C40FA8">
        <w:rPr>
          <w:rFonts w:ascii="Arial" w:hAnsi="Arial" w:cs="Arial"/>
        </w:rPr>
        <w:t xml:space="preserve"> (Accessed: 4</w:t>
      </w:r>
      <w:r w:rsidRPr="00C40FA8">
        <w:rPr>
          <w:rFonts w:ascii="Arial" w:hAnsi="Arial" w:cs="Arial"/>
          <w:vertAlign w:val="superscript"/>
        </w:rPr>
        <w:t>th</w:t>
      </w:r>
      <w:r w:rsidRPr="00C40FA8">
        <w:rPr>
          <w:rFonts w:ascii="Arial" w:hAnsi="Arial" w:cs="Arial"/>
        </w:rPr>
        <w:t xml:space="preserve"> April 2021). </w:t>
      </w:r>
    </w:p>
    <w:sectPr w:rsidR="00C40FA8" w:rsidRPr="00C40F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713EF"/>
    <w:multiLevelType w:val="hybridMultilevel"/>
    <w:tmpl w:val="A8F09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8B7CCD"/>
    <w:multiLevelType w:val="hybridMultilevel"/>
    <w:tmpl w:val="7EDAE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3F2182"/>
    <w:multiLevelType w:val="hybridMultilevel"/>
    <w:tmpl w:val="53D44A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FAA"/>
    <w:rsid w:val="00006B07"/>
    <w:rsid w:val="00023028"/>
    <w:rsid w:val="0002510E"/>
    <w:rsid w:val="00035AB8"/>
    <w:rsid w:val="00042012"/>
    <w:rsid w:val="000509BE"/>
    <w:rsid w:val="00054D1C"/>
    <w:rsid w:val="0006681F"/>
    <w:rsid w:val="0009420B"/>
    <w:rsid w:val="000B577E"/>
    <w:rsid w:val="000C49CC"/>
    <w:rsid w:val="000D31C0"/>
    <w:rsid w:val="000E43EC"/>
    <w:rsid w:val="0010527D"/>
    <w:rsid w:val="00115124"/>
    <w:rsid w:val="00120C44"/>
    <w:rsid w:val="001353DF"/>
    <w:rsid w:val="00137132"/>
    <w:rsid w:val="00140255"/>
    <w:rsid w:val="0014758C"/>
    <w:rsid w:val="00150573"/>
    <w:rsid w:val="001574E5"/>
    <w:rsid w:val="001A4719"/>
    <w:rsid w:val="001C2802"/>
    <w:rsid w:val="001D7B63"/>
    <w:rsid w:val="001E7698"/>
    <w:rsid w:val="00204103"/>
    <w:rsid w:val="00220F3A"/>
    <w:rsid w:val="00222F7D"/>
    <w:rsid w:val="00233A2B"/>
    <w:rsid w:val="00257D34"/>
    <w:rsid w:val="002711C0"/>
    <w:rsid w:val="00274968"/>
    <w:rsid w:val="002872A3"/>
    <w:rsid w:val="00291B9E"/>
    <w:rsid w:val="002D67AF"/>
    <w:rsid w:val="002E1DAE"/>
    <w:rsid w:val="0030731C"/>
    <w:rsid w:val="00322950"/>
    <w:rsid w:val="00336F34"/>
    <w:rsid w:val="00342D5D"/>
    <w:rsid w:val="00351C93"/>
    <w:rsid w:val="00373D32"/>
    <w:rsid w:val="00380E45"/>
    <w:rsid w:val="003A1B99"/>
    <w:rsid w:val="003A2121"/>
    <w:rsid w:val="003B6133"/>
    <w:rsid w:val="003C300E"/>
    <w:rsid w:val="003D235F"/>
    <w:rsid w:val="003E3726"/>
    <w:rsid w:val="003E3C83"/>
    <w:rsid w:val="004014CC"/>
    <w:rsid w:val="004014E9"/>
    <w:rsid w:val="00413F8D"/>
    <w:rsid w:val="00424A60"/>
    <w:rsid w:val="00425AC3"/>
    <w:rsid w:val="0044146C"/>
    <w:rsid w:val="004542D0"/>
    <w:rsid w:val="00465131"/>
    <w:rsid w:val="00470DB1"/>
    <w:rsid w:val="004777A3"/>
    <w:rsid w:val="00480F83"/>
    <w:rsid w:val="00482A76"/>
    <w:rsid w:val="00493EF3"/>
    <w:rsid w:val="004C0A67"/>
    <w:rsid w:val="004C6E64"/>
    <w:rsid w:val="004D370C"/>
    <w:rsid w:val="004E60B4"/>
    <w:rsid w:val="005223C2"/>
    <w:rsid w:val="005439D3"/>
    <w:rsid w:val="00550A66"/>
    <w:rsid w:val="00553F68"/>
    <w:rsid w:val="005566D1"/>
    <w:rsid w:val="00557362"/>
    <w:rsid w:val="00560217"/>
    <w:rsid w:val="0056322F"/>
    <w:rsid w:val="00566A33"/>
    <w:rsid w:val="005705A4"/>
    <w:rsid w:val="00583124"/>
    <w:rsid w:val="00590B73"/>
    <w:rsid w:val="00591115"/>
    <w:rsid w:val="00593209"/>
    <w:rsid w:val="005974D9"/>
    <w:rsid w:val="005A2AF8"/>
    <w:rsid w:val="005B38B4"/>
    <w:rsid w:val="005C0496"/>
    <w:rsid w:val="005C4E20"/>
    <w:rsid w:val="005C63D1"/>
    <w:rsid w:val="005D113C"/>
    <w:rsid w:val="005D3740"/>
    <w:rsid w:val="006067B6"/>
    <w:rsid w:val="006154ED"/>
    <w:rsid w:val="006168A4"/>
    <w:rsid w:val="00617230"/>
    <w:rsid w:val="00625D5C"/>
    <w:rsid w:val="00651C5A"/>
    <w:rsid w:val="00657126"/>
    <w:rsid w:val="00683832"/>
    <w:rsid w:val="00692B0D"/>
    <w:rsid w:val="00695177"/>
    <w:rsid w:val="0069599C"/>
    <w:rsid w:val="006A7405"/>
    <w:rsid w:val="006B1183"/>
    <w:rsid w:val="006B51EE"/>
    <w:rsid w:val="006F1CC2"/>
    <w:rsid w:val="0070338D"/>
    <w:rsid w:val="00707C71"/>
    <w:rsid w:val="00711052"/>
    <w:rsid w:val="00722B70"/>
    <w:rsid w:val="0073274C"/>
    <w:rsid w:val="00733B91"/>
    <w:rsid w:val="00736A6D"/>
    <w:rsid w:val="00736AC5"/>
    <w:rsid w:val="00741000"/>
    <w:rsid w:val="00752657"/>
    <w:rsid w:val="0075662B"/>
    <w:rsid w:val="00760336"/>
    <w:rsid w:val="00762536"/>
    <w:rsid w:val="00767B19"/>
    <w:rsid w:val="0077067D"/>
    <w:rsid w:val="007779A9"/>
    <w:rsid w:val="007825BD"/>
    <w:rsid w:val="007855FE"/>
    <w:rsid w:val="00786BF5"/>
    <w:rsid w:val="007A2A4A"/>
    <w:rsid w:val="007A7809"/>
    <w:rsid w:val="007C05A9"/>
    <w:rsid w:val="007C198C"/>
    <w:rsid w:val="007C3CB6"/>
    <w:rsid w:val="007D480D"/>
    <w:rsid w:val="007D5AA5"/>
    <w:rsid w:val="007F00AF"/>
    <w:rsid w:val="007F00EF"/>
    <w:rsid w:val="007F5D08"/>
    <w:rsid w:val="008026A7"/>
    <w:rsid w:val="00816331"/>
    <w:rsid w:val="0082353C"/>
    <w:rsid w:val="00825FD9"/>
    <w:rsid w:val="00826DAF"/>
    <w:rsid w:val="008278B8"/>
    <w:rsid w:val="008369BD"/>
    <w:rsid w:val="0083720C"/>
    <w:rsid w:val="00841E82"/>
    <w:rsid w:val="008445F5"/>
    <w:rsid w:val="00847046"/>
    <w:rsid w:val="00851529"/>
    <w:rsid w:val="008524AB"/>
    <w:rsid w:val="00884CBC"/>
    <w:rsid w:val="00886807"/>
    <w:rsid w:val="0089309A"/>
    <w:rsid w:val="00893DA2"/>
    <w:rsid w:val="008A11B4"/>
    <w:rsid w:val="008A4D07"/>
    <w:rsid w:val="008C6782"/>
    <w:rsid w:val="008D1831"/>
    <w:rsid w:val="008D3879"/>
    <w:rsid w:val="008D3FB0"/>
    <w:rsid w:val="00904503"/>
    <w:rsid w:val="009066B3"/>
    <w:rsid w:val="009120E2"/>
    <w:rsid w:val="00944AAB"/>
    <w:rsid w:val="00950A53"/>
    <w:rsid w:val="0096467D"/>
    <w:rsid w:val="00964C27"/>
    <w:rsid w:val="0096684E"/>
    <w:rsid w:val="009750F5"/>
    <w:rsid w:val="00984361"/>
    <w:rsid w:val="009A04B4"/>
    <w:rsid w:val="009A21BB"/>
    <w:rsid w:val="009A3D02"/>
    <w:rsid w:val="009A7964"/>
    <w:rsid w:val="009B69F5"/>
    <w:rsid w:val="009D6AE3"/>
    <w:rsid w:val="009F63BD"/>
    <w:rsid w:val="00A01D8C"/>
    <w:rsid w:val="00A0240F"/>
    <w:rsid w:val="00A06E9F"/>
    <w:rsid w:val="00A26849"/>
    <w:rsid w:val="00A52DE1"/>
    <w:rsid w:val="00A63412"/>
    <w:rsid w:val="00A63679"/>
    <w:rsid w:val="00A65F75"/>
    <w:rsid w:val="00A6607E"/>
    <w:rsid w:val="00A77FA2"/>
    <w:rsid w:val="00A8102A"/>
    <w:rsid w:val="00AA4DB4"/>
    <w:rsid w:val="00AA7703"/>
    <w:rsid w:val="00AB5B3D"/>
    <w:rsid w:val="00AC4674"/>
    <w:rsid w:val="00AC4E4B"/>
    <w:rsid w:val="00AC7351"/>
    <w:rsid w:val="00AD2E2A"/>
    <w:rsid w:val="00AD40EB"/>
    <w:rsid w:val="00AD4905"/>
    <w:rsid w:val="00AD5F19"/>
    <w:rsid w:val="00AF1C31"/>
    <w:rsid w:val="00AF59D9"/>
    <w:rsid w:val="00AF65A2"/>
    <w:rsid w:val="00B13437"/>
    <w:rsid w:val="00B13482"/>
    <w:rsid w:val="00B27A64"/>
    <w:rsid w:val="00B37C09"/>
    <w:rsid w:val="00B54F81"/>
    <w:rsid w:val="00B62822"/>
    <w:rsid w:val="00B81BD5"/>
    <w:rsid w:val="00B92144"/>
    <w:rsid w:val="00B97AB7"/>
    <w:rsid w:val="00BA29FA"/>
    <w:rsid w:val="00BB2C8E"/>
    <w:rsid w:val="00BC2D08"/>
    <w:rsid w:val="00BC6AA0"/>
    <w:rsid w:val="00BD4374"/>
    <w:rsid w:val="00BD68CE"/>
    <w:rsid w:val="00BE6838"/>
    <w:rsid w:val="00BF142F"/>
    <w:rsid w:val="00BF4ABF"/>
    <w:rsid w:val="00C06F96"/>
    <w:rsid w:val="00C1025A"/>
    <w:rsid w:val="00C402D9"/>
    <w:rsid w:val="00C40FA8"/>
    <w:rsid w:val="00C42CA0"/>
    <w:rsid w:val="00C5228F"/>
    <w:rsid w:val="00C61D67"/>
    <w:rsid w:val="00C6554D"/>
    <w:rsid w:val="00C66A05"/>
    <w:rsid w:val="00C773BB"/>
    <w:rsid w:val="00C8110F"/>
    <w:rsid w:val="00C87F12"/>
    <w:rsid w:val="00C94FF2"/>
    <w:rsid w:val="00CA11F6"/>
    <w:rsid w:val="00CB249A"/>
    <w:rsid w:val="00CC1C18"/>
    <w:rsid w:val="00CC6827"/>
    <w:rsid w:val="00CD7624"/>
    <w:rsid w:val="00CE04E8"/>
    <w:rsid w:val="00D02695"/>
    <w:rsid w:val="00D0326C"/>
    <w:rsid w:val="00D16D11"/>
    <w:rsid w:val="00D33301"/>
    <w:rsid w:val="00D35B8C"/>
    <w:rsid w:val="00D367A3"/>
    <w:rsid w:val="00D404DD"/>
    <w:rsid w:val="00D42382"/>
    <w:rsid w:val="00D44A57"/>
    <w:rsid w:val="00D526FE"/>
    <w:rsid w:val="00D65545"/>
    <w:rsid w:val="00D93886"/>
    <w:rsid w:val="00DA4910"/>
    <w:rsid w:val="00DD197E"/>
    <w:rsid w:val="00DD6CC1"/>
    <w:rsid w:val="00DF1AF2"/>
    <w:rsid w:val="00DF368E"/>
    <w:rsid w:val="00DF70C6"/>
    <w:rsid w:val="00E460C4"/>
    <w:rsid w:val="00E47BA4"/>
    <w:rsid w:val="00E6157F"/>
    <w:rsid w:val="00E757D0"/>
    <w:rsid w:val="00E76DD4"/>
    <w:rsid w:val="00E82401"/>
    <w:rsid w:val="00E93091"/>
    <w:rsid w:val="00EA4C5F"/>
    <w:rsid w:val="00EB220B"/>
    <w:rsid w:val="00EB7CCD"/>
    <w:rsid w:val="00EC6B29"/>
    <w:rsid w:val="00F01E5D"/>
    <w:rsid w:val="00F116DA"/>
    <w:rsid w:val="00F128C3"/>
    <w:rsid w:val="00F31185"/>
    <w:rsid w:val="00F3643A"/>
    <w:rsid w:val="00F45BAD"/>
    <w:rsid w:val="00F479AD"/>
    <w:rsid w:val="00F86881"/>
    <w:rsid w:val="00F91E73"/>
    <w:rsid w:val="00FA35A4"/>
    <w:rsid w:val="00FB3FAA"/>
    <w:rsid w:val="00FC031A"/>
    <w:rsid w:val="00FD3CC0"/>
    <w:rsid w:val="00FD719C"/>
    <w:rsid w:val="00FE665D"/>
    <w:rsid w:val="00FF47F6"/>
    <w:rsid w:val="00FF4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DBC714"/>
  <w15:chartTrackingRefBased/>
  <w15:docId w15:val="{9AFF02B3-35A4-5C4E-BEDD-BBAC8DD9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69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067B6"/>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2D67AF"/>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7B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33A2B"/>
    <w:rPr>
      <w:color w:val="0563C1" w:themeColor="hyperlink"/>
      <w:u w:val="single"/>
    </w:rPr>
  </w:style>
  <w:style w:type="character" w:styleId="UnresolvedMention">
    <w:name w:val="Unresolved Mention"/>
    <w:basedOn w:val="DefaultParagraphFont"/>
    <w:uiPriority w:val="99"/>
    <w:semiHidden/>
    <w:unhideWhenUsed/>
    <w:rsid w:val="00233A2B"/>
    <w:rPr>
      <w:color w:val="605E5C"/>
      <w:shd w:val="clear" w:color="auto" w:fill="E1DFDD"/>
    </w:rPr>
  </w:style>
  <w:style w:type="paragraph" w:styleId="ListParagraph">
    <w:name w:val="List Paragraph"/>
    <w:basedOn w:val="Normal"/>
    <w:uiPriority w:val="34"/>
    <w:qFormat/>
    <w:rsid w:val="00591115"/>
    <w:pPr>
      <w:ind w:left="720"/>
      <w:contextualSpacing/>
    </w:pPr>
    <w:rPr>
      <w:rFonts w:asciiTheme="minorHAnsi" w:eastAsiaTheme="minorHAnsi" w:hAnsiTheme="minorHAnsi" w:cstheme="minorBidi"/>
      <w:lang w:eastAsia="en-US"/>
    </w:rPr>
  </w:style>
  <w:style w:type="paragraph" w:styleId="TOCHeading">
    <w:name w:val="TOC Heading"/>
    <w:basedOn w:val="Heading1"/>
    <w:next w:val="Normal"/>
    <w:uiPriority w:val="39"/>
    <w:unhideWhenUsed/>
    <w:qFormat/>
    <w:rsid w:val="006B118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B1183"/>
    <w:pPr>
      <w:spacing w:before="120" w:after="120"/>
    </w:pPr>
    <w:rPr>
      <w:rFonts w:asciiTheme="minorHAnsi" w:eastAsiaTheme="minorHAnsi" w:hAnsiTheme="minorHAnsi" w:cstheme="minorHAnsi"/>
      <w:b/>
      <w:bCs/>
      <w:caps/>
      <w:sz w:val="20"/>
      <w:szCs w:val="20"/>
      <w:lang w:eastAsia="en-US"/>
    </w:rPr>
  </w:style>
  <w:style w:type="paragraph" w:styleId="TOC2">
    <w:name w:val="toc 2"/>
    <w:basedOn w:val="Normal"/>
    <w:next w:val="Normal"/>
    <w:autoRedefine/>
    <w:uiPriority w:val="39"/>
    <w:unhideWhenUsed/>
    <w:rsid w:val="006B1183"/>
    <w:pPr>
      <w:ind w:left="240"/>
    </w:pPr>
    <w:rPr>
      <w:rFonts w:asciiTheme="minorHAnsi" w:eastAsiaTheme="minorHAnsi" w:hAnsiTheme="minorHAnsi" w:cstheme="minorHAnsi"/>
      <w:smallCaps/>
      <w:sz w:val="20"/>
      <w:szCs w:val="20"/>
      <w:lang w:eastAsia="en-US"/>
    </w:rPr>
  </w:style>
  <w:style w:type="paragraph" w:styleId="TOC3">
    <w:name w:val="toc 3"/>
    <w:basedOn w:val="Normal"/>
    <w:next w:val="Normal"/>
    <w:autoRedefine/>
    <w:uiPriority w:val="39"/>
    <w:semiHidden/>
    <w:unhideWhenUsed/>
    <w:rsid w:val="006B1183"/>
    <w:pPr>
      <w:ind w:left="480"/>
    </w:pPr>
    <w:rPr>
      <w:rFonts w:asciiTheme="minorHAnsi" w:eastAsiaTheme="minorHAnsi" w:hAnsiTheme="minorHAnsi" w:cstheme="minorHAnsi"/>
      <w:i/>
      <w:iCs/>
      <w:sz w:val="20"/>
      <w:szCs w:val="20"/>
      <w:lang w:eastAsia="en-US"/>
    </w:rPr>
  </w:style>
  <w:style w:type="paragraph" w:styleId="TOC4">
    <w:name w:val="toc 4"/>
    <w:basedOn w:val="Normal"/>
    <w:next w:val="Normal"/>
    <w:autoRedefine/>
    <w:uiPriority w:val="39"/>
    <w:semiHidden/>
    <w:unhideWhenUsed/>
    <w:rsid w:val="006B1183"/>
    <w:pPr>
      <w:ind w:left="720"/>
    </w:pPr>
    <w:rPr>
      <w:rFonts w:asciiTheme="minorHAnsi" w:eastAsiaTheme="minorHAnsi" w:hAnsiTheme="minorHAnsi" w:cstheme="minorHAnsi"/>
      <w:sz w:val="18"/>
      <w:szCs w:val="18"/>
      <w:lang w:eastAsia="en-US"/>
    </w:rPr>
  </w:style>
  <w:style w:type="paragraph" w:styleId="TOC5">
    <w:name w:val="toc 5"/>
    <w:basedOn w:val="Normal"/>
    <w:next w:val="Normal"/>
    <w:autoRedefine/>
    <w:uiPriority w:val="39"/>
    <w:semiHidden/>
    <w:unhideWhenUsed/>
    <w:rsid w:val="006B1183"/>
    <w:pPr>
      <w:ind w:left="960"/>
    </w:pPr>
    <w:rPr>
      <w:rFonts w:asciiTheme="minorHAnsi" w:eastAsiaTheme="minorHAnsi" w:hAnsiTheme="minorHAnsi" w:cstheme="minorHAnsi"/>
      <w:sz w:val="18"/>
      <w:szCs w:val="18"/>
      <w:lang w:eastAsia="en-US"/>
    </w:rPr>
  </w:style>
  <w:style w:type="paragraph" w:styleId="TOC6">
    <w:name w:val="toc 6"/>
    <w:basedOn w:val="Normal"/>
    <w:next w:val="Normal"/>
    <w:autoRedefine/>
    <w:uiPriority w:val="39"/>
    <w:semiHidden/>
    <w:unhideWhenUsed/>
    <w:rsid w:val="006B1183"/>
    <w:pPr>
      <w:ind w:left="1200"/>
    </w:pPr>
    <w:rPr>
      <w:rFonts w:asciiTheme="minorHAnsi" w:eastAsiaTheme="minorHAnsi" w:hAnsiTheme="minorHAnsi" w:cstheme="minorHAnsi"/>
      <w:sz w:val="18"/>
      <w:szCs w:val="18"/>
      <w:lang w:eastAsia="en-US"/>
    </w:rPr>
  </w:style>
  <w:style w:type="paragraph" w:styleId="TOC7">
    <w:name w:val="toc 7"/>
    <w:basedOn w:val="Normal"/>
    <w:next w:val="Normal"/>
    <w:autoRedefine/>
    <w:uiPriority w:val="39"/>
    <w:semiHidden/>
    <w:unhideWhenUsed/>
    <w:rsid w:val="006B1183"/>
    <w:pPr>
      <w:ind w:left="1440"/>
    </w:pPr>
    <w:rPr>
      <w:rFonts w:asciiTheme="minorHAnsi" w:eastAsiaTheme="minorHAnsi" w:hAnsiTheme="minorHAnsi" w:cstheme="minorHAnsi"/>
      <w:sz w:val="18"/>
      <w:szCs w:val="18"/>
      <w:lang w:eastAsia="en-US"/>
    </w:rPr>
  </w:style>
  <w:style w:type="paragraph" w:styleId="TOC8">
    <w:name w:val="toc 8"/>
    <w:basedOn w:val="Normal"/>
    <w:next w:val="Normal"/>
    <w:autoRedefine/>
    <w:uiPriority w:val="39"/>
    <w:semiHidden/>
    <w:unhideWhenUsed/>
    <w:rsid w:val="006B1183"/>
    <w:pPr>
      <w:ind w:left="1680"/>
    </w:pPr>
    <w:rPr>
      <w:rFonts w:asciiTheme="minorHAnsi" w:eastAsiaTheme="minorHAnsi" w:hAnsiTheme="minorHAnsi" w:cstheme="minorHAnsi"/>
      <w:sz w:val="18"/>
      <w:szCs w:val="18"/>
      <w:lang w:eastAsia="en-US"/>
    </w:rPr>
  </w:style>
  <w:style w:type="paragraph" w:styleId="TOC9">
    <w:name w:val="toc 9"/>
    <w:basedOn w:val="Normal"/>
    <w:next w:val="Normal"/>
    <w:autoRedefine/>
    <w:uiPriority w:val="39"/>
    <w:semiHidden/>
    <w:unhideWhenUsed/>
    <w:rsid w:val="006B1183"/>
    <w:pPr>
      <w:ind w:left="1920"/>
    </w:pPr>
    <w:rPr>
      <w:rFonts w:asciiTheme="minorHAnsi" w:eastAsiaTheme="minorHAnsi" w:hAnsiTheme="minorHAnsi" w:cstheme="minorHAnsi"/>
      <w:sz w:val="18"/>
      <w:szCs w:val="18"/>
      <w:lang w:eastAsia="en-US"/>
    </w:rPr>
  </w:style>
  <w:style w:type="character" w:customStyle="1" w:styleId="Heading2Char">
    <w:name w:val="Heading 2 Char"/>
    <w:basedOn w:val="DefaultParagraphFont"/>
    <w:link w:val="Heading2"/>
    <w:uiPriority w:val="9"/>
    <w:rsid w:val="002D67AF"/>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0D31C0"/>
    <w:rPr>
      <w:color w:val="954F72" w:themeColor="followedHyperlink"/>
      <w:u w:val="single"/>
    </w:rPr>
  </w:style>
  <w:style w:type="paragraph" w:styleId="NormalWeb">
    <w:name w:val="Normal (Web)"/>
    <w:basedOn w:val="Normal"/>
    <w:uiPriority w:val="99"/>
    <w:unhideWhenUsed/>
    <w:rsid w:val="00257D34"/>
    <w:pPr>
      <w:spacing w:before="100" w:beforeAutospacing="1" w:after="100" w:afterAutospacing="1"/>
    </w:pPr>
  </w:style>
  <w:style w:type="character" w:customStyle="1" w:styleId="apple-converted-space">
    <w:name w:val="apple-converted-space"/>
    <w:basedOn w:val="DefaultParagraphFont"/>
    <w:rsid w:val="00D02695"/>
  </w:style>
  <w:style w:type="character" w:styleId="Emphasis">
    <w:name w:val="Emphasis"/>
    <w:basedOn w:val="DefaultParagraphFont"/>
    <w:uiPriority w:val="20"/>
    <w:qFormat/>
    <w:rsid w:val="009750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466189">
      <w:bodyDiv w:val="1"/>
      <w:marLeft w:val="0"/>
      <w:marRight w:val="0"/>
      <w:marTop w:val="0"/>
      <w:marBottom w:val="0"/>
      <w:divBdr>
        <w:top w:val="none" w:sz="0" w:space="0" w:color="auto"/>
        <w:left w:val="none" w:sz="0" w:space="0" w:color="auto"/>
        <w:bottom w:val="none" w:sz="0" w:space="0" w:color="auto"/>
        <w:right w:val="none" w:sz="0" w:space="0" w:color="auto"/>
      </w:divBdr>
      <w:divsChild>
        <w:div w:id="1365254884">
          <w:marLeft w:val="0"/>
          <w:marRight w:val="0"/>
          <w:marTop w:val="0"/>
          <w:marBottom w:val="0"/>
          <w:divBdr>
            <w:top w:val="none" w:sz="0" w:space="0" w:color="auto"/>
            <w:left w:val="none" w:sz="0" w:space="0" w:color="auto"/>
            <w:bottom w:val="none" w:sz="0" w:space="0" w:color="auto"/>
            <w:right w:val="none" w:sz="0" w:space="0" w:color="auto"/>
          </w:divBdr>
          <w:divsChild>
            <w:div w:id="96266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2371">
      <w:bodyDiv w:val="1"/>
      <w:marLeft w:val="0"/>
      <w:marRight w:val="0"/>
      <w:marTop w:val="0"/>
      <w:marBottom w:val="0"/>
      <w:divBdr>
        <w:top w:val="none" w:sz="0" w:space="0" w:color="auto"/>
        <w:left w:val="none" w:sz="0" w:space="0" w:color="auto"/>
        <w:bottom w:val="none" w:sz="0" w:space="0" w:color="auto"/>
        <w:right w:val="none" w:sz="0" w:space="0" w:color="auto"/>
      </w:divBdr>
      <w:divsChild>
        <w:div w:id="854878009">
          <w:marLeft w:val="0"/>
          <w:marRight w:val="0"/>
          <w:marTop w:val="0"/>
          <w:marBottom w:val="0"/>
          <w:divBdr>
            <w:top w:val="none" w:sz="0" w:space="0" w:color="auto"/>
            <w:left w:val="none" w:sz="0" w:space="0" w:color="auto"/>
            <w:bottom w:val="none" w:sz="0" w:space="0" w:color="auto"/>
            <w:right w:val="none" w:sz="0" w:space="0" w:color="auto"/>
          </w:divBdr>
          <w:divsChild>
            <w:div w:id="1416631772">
              <w:marLeft w:val="0"/>
              <w:marRight w:val="0"/>
              <w:marTop w:val="0"/>
              <w:marBottom w:val="0"/>
              <w:divBdr>
                <w:top w:val="none" w:sz="0" w:space="0" w:color="auto"/>
                <w:left w:val="none" w:sz="0" w:space="0" w:color="auto"/>
                <w:bottom w:val="none" w:sz="0" w:space="0" w:color="auto"/>
                <w:right w:val="none" w:sz="0" w:space="0" w:color="auto"/>
              </w:divBdr>
              <w:divsChild>
                <w:div w:id="171187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469254">
      <w:bodyDiv w:val="1"/>
      <w:marLeft w:val="0"/>
      <w:marRight w:val="0"/>
      <w:marTop w:val="0"/>
      <w:marBottom w:val="0"/>
      <w:divBdr>
        <w:top w:val="none" w:sz="0" w:space="0" w:color="auto"/>
        <w:left w:val="none" w:sz="0" w:space="0" w:color="auto"/>
        <w:bottom w:val="none" w:sz="0" w:space="0" w:color="auto"/>
        <w:right w:val="none" w:sz="0" w:space="0" w:color="auto"/>
      </w:divBdr>
    </w:div>
    <w:div w:id="1160273687">
      <w:bodyDiv w:val="1"/>
      <w:marLeft w:val="0"/>
      <w:marRight w:val="0"/>
      <w:marTop w:val="0"/>
      <w:marBottom w:val="0"/>
      <w:divBdr>
        <w:top w:val="none" w:sz="0" w:space="0" w:color="auto"/>
        <w:left w:val="none" w:sz="0" w:space="0" w:color="auto"/>
        <w:bottom w:val="none" w:sz="0" w:space="0" w:color="auto"/>
        <w:right w:val="none" w:sz="0" w:space="0" w:color="auto"/>
      </w:divBdr>
    </w:div>
    <w:div w:id="1233001076">
      <w:bodyDiv w:val="1"/>
      <w:marLeft w:val="0"/>
      <w:marRight w:val="0"/>
      <w:marTop w:val="0"/>
      <w:marBottom w:val="0"/>
      <w:divBdr>
        <w:top w:val="none" w:sz="0" w:space="0" w:color="auto"/>
        <w:left w:val="none" w:sz="0" w:space="0" w:color="auto"/>
        <w:bottom w:val="none" w:sz="0" w:space="0" w:color="auto"/>
        <w:right w:val="none" w:sz="0" w:space="0" w:color="auto"/>
      </w:divBdr>
      <w:divsChild>
        <w:div w:id="367026635">
          <w:marLeft w:val="0"/>
          <w:marRight w:val="0"/>
          <w:marTop w:val="0"/>
          <w:marBottom w:val="0"/>
          <w:divBdr>
            <w:top w:val="none" w:sz="0" w:space="0" w:color="auto"/>
            <w:left w:val="none" w:sz="0" w:space="0" w:color="auto"/>
            <w:bottom w:val="none" w:sz="0" w:space="0" w:color="auto"/>
            <w:right w:val="none" w:sz="0" w:space="0" w:color="auto"/>
          </w:divBdr>
          <w:divsChild>
            <w:div w:id="1234975939">
              <w:marLeft w:val="0"/>
              <w:marRight w:val="0"/>
              <w:marTop w:val="0"/>
              <w:marBottom w:val="0"/>
              <w:divBdr>
                <w:top w:val="none" w:sz="0" w:space="0" w:color="auto"/>
                <w:left w:val="none" w:sz="0" w:space="0" w:color="auto"/>
                <w:bottom w:val="none" w:sz="0" w:space="0" w:color="auto"/>
                <w:right w:val="none" w:sz="0" w:space="0" w:color="auto"/>
              </w:divBdr>
              <w:divsChild>
                <w:div w:id="5216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291516">
      <w:bodyDiv w:val="1"/>
      <w:marLeft w:val="0"/>
      <w:marRight w:val="0"/>
      <w:marTop w:val="0"/>
      <w:marBottom w:val="0"/>
      <w:divBdr>
        <w:top w:val="none" w:sz="0" w:space="0" w:color="auto"/>
        <w:left w:val="none" w:sz="0" w:space="0" w:color="auto"/>
        <w:bottom w:val="none" w:sz="0" w:space="0" w:color="auto"/>
        <w:right w:val="none" w:sz="0" w:space="0" w:color="auto"/>
      </w:divBdr>
    </w:div>
    <w:div w:id="1422675205">
      <w:bodyDiv w:val="1"/>
      <w:marLeft w:val="0"/>
      <w:marRight w:val="0"/>
      <w:marTop w:val="0"/>
      <w:marBottom w:val="0"/>
      <w:divBdr>
        <w:top w:val="none" w:sz="0" w:space="0" w:color="auto"/>
        <w:left w:val="none" w:sz="0" w:space="0" w:color="auto"/>
        <w:bottom w:val="none" w:sz="0" w:space="0" w:color="auto"/>
        <w:right w:val="none" w:sz="0" w:space="0" w:color="auto"/>
      </w:divBdr>
      <w:divsChild>
        <w:div w:id="2025472153">
          <w:marLeft w:val="0"/>
          <w:marRight w:val="0"/>
          <w:marTop w:val="0"/>
          <w:marBottom w:val="0"/>
          <w:divBdr>
            <w:top w:val="none" w:sz="0" w:space="0" w:color="auto"/>
            <w:left w:val="none" w:sz="0" w:space="0" w:color="auto"/>
            <w:bottom w:val="none" w:sz="0" w:space="0" w:color="auto"/>
            <w:right w:val="none" w:sz="0" w:space="0" w:color="auto"/>
          </w:divBdr>
          <w:divsChild>
            <w:div w:id="2142307395">
              <w:marLeft w:val="0"/>
              <w:marRight w:val="0"/>
              <w:marTop w:val="0"/>
              <w:marBottom w:val="0"/>
              <w:divBdr>
                <w:top w:val="none" w:sz="0" w:space="0" w:color="auto"/>
                <w:left w:val="none" w:sz="0" w:space="0" w:color="auto"/>
                <w:bottom w:val="none" w:sz="0" w:space="0" w:color="auto"/>
                <w:right w:val="none" w:sz="0" w:space="0" w:color="auto"/>
              </w:divBdr>
              <w:divsChild>
                <w:div w:id="145301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661515">
      <w:bodyDiv w:val="1"/>
      <w:marLeft w:val="0"/>
      <w:marRight w:val="0"/>
      <w:marTop w:val="0"/>
      <w:marBottom w:val="0"/>
      <w:divBdr>
        <w:top w:val="none" w:sz="0" w:space="0" w:color="auto"/>
        <w:left w:val="none" w:sz="0" w:space="0" w:color="auto"/>
        <w:bottom w:val="none" w:sz="0" w:space="0" w:color="auto"/>
        <w:right w:val="none" w:sz="0" w:space="0" w:color="auto"/>
      </w:divBdr>
      <w:divsChild>
        <w:div w:id="657152162">
          <w:marLeft w:val="0"/>
          <w:marRight w:val="0"/>
          <w:marTop w:val="0"/>
          <w:marBottom w:val="0"/>
          <w:divBdr>
            <w:top w:val="none" w:sz="0" w:space="0" w:color="auto"/>
            <w:left w:val="none" w:sz="0" w:space="0" w:color="auto"/>
            <w:bottom w:val="none" w:sz="0" w:space="0" w:color="auto"/>
            <w:right w:val="none" w:sz="0" w:space="0" w:color="auto"/>
          </w:divBdr>
          <w:divsChild>
            <w:div w:id="152621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73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jp.gov/pdffiles1/nij/grants/232791.pdf" TargetMode="External"/><Relationship Id="rId18" Type="http://schemas.openxmlformats.org/officeDocument/2006/relationships/hyperlink" Target="https://bit.ly/3u5cwk2" TargetMode="External"/><Relationship Id="rId26" Type="http://schemas.openxmlformats.org/officeDocument/2006/relationships/hyperlink" Target="https://bit.ly/3w9q5ku" TargetMode="External"/><Relationship Id="rId21" Type="http://schemas.openxmlformats.org/officeDocument/2006/relationships/hyperlink" Target="https://bit.ly/2QD87qa" TargetMode="External"/><Relationship Id="rId34" Type="http://schemas.openxmlformats.org/officeDocument/2006/relationships/hyperlink" Target="https://bit.ly/3sA6CXR" TargetMode="External"/><Relationship Id="rId7" Type="http://schemas.openxmlformats.org/officeDocument/2006/relationships/hyperlink" Target="https://bit.ly/2QJWSMJ" TargetMode="External"/><Relationship Id="rId12" Type="http://schemas.openxmlformats.org/officeDocument/2006/relationships/hyperlink" Target="https://bit.ly/2PFDKiu" TargetMode="External"/><Relationship Id="rId17" Type="http://schemas.openxmlformats.org/officeDocument/2006/relationships/hyperlink" Target="https://bit.ly/3sCWUEi" TargetMode="External"/><Relationship Id="rId25" Type="http://schemas.openxmlformats.org/officeDocument/2006/relationships/hyperlink" Target="https://bit.ly/3rIe4ze" TargetMode="External"/><Relationship Id="rId33" Type="http://schemas.openxmlformats.org/officeDocument/2006/relationships/hyperlink" Target="https://bit.ly/3sDBvuz"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it.ly/3rqZnAp" TargetMode="External"/><Relationship Id="rId20" Type="http://schemas.openxmlformats.org/officeDocument/2006/relationships/hyperlink" Target="https://bit.ly/3rCicjS" TargetMode="External"/><Relationship Id="rId29" Type="http://schemas.openxmlformats.org/officeDocument/2006/relationships/hyperlink" Target="https://bit.ly/2PSeRAo" TargetMode="External"/><Relationship Id="rId1" Type="http://schemas.openxmlformats.org/officeDocument/2006/relationships/customXml" Target="../customXml/item1.xml"/><Relationship Id="rId6" Type="http://schemas.openxmlformats.org/officeDocument/2006/relationships/hyperlink" Target="https://bit.ly/3rxagjX" TargetMode="External"/><Relationship Id="rId11" Type="http://schemas.openxmlformats.org/officeDocument/2006/relationships/hyperlink" Target="https://bit.ly/3sIv75q" TargetMode="External"/><Relationship Id="rId24" Type="http://schemas.openxmlformats.org/officeDocument/2006/relationships/hyperlink" Target="https://on.ft.com/2PbemRX" TargetMode="External"/><Relationship Id="rId32" Type="http://schemas.openxmlformats.org/officeDocument/2006/relationships/hyperlink" Target="https://bit.ly/2PbXuun"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it.ly/3rK9pwJ" TargetMode="External"/><Relationship Id="rId23" Type="http://schemas.openxmlformats.org/officeDocument/2006/relationships/hyperlink" Target="https://bit.ly/3foJXdy" TargetMode="External"/><Relationship Id="rId28" Type="http://schemas.openxmlformats.org/officeDocument/2006/relationships/hyperlink" Target="https://bbc.in/2NZ5uOu" TargetMode="External"/><Relationship Id="rId36" Type="http://schemas.openxmlformats.org/officeDocument/2006/relationships/hyperlink" Target="https://bit.ly/39DcxUU" TargetMode="External"/><Relationship Id="rId10" Type="http://schemas.openxmlformats.org/officeDocument/2006/relationships/hyperlink" Target="https://bbc.in/2NZ5uOu" TargetMode="External"/><Relationship Id="rId19" Type="http://schemas.openxmlformats.org/officeDocument/2006/relationships/hyperlink" Target="https://bit.ly/2PIudaz" TargetMode="External"/><Relationship Id="rId31" Type="http://schemas.openxmlformats.org/officeDocument/2006/relationships/hyperlink" Target="https://bit.ly/2QJrnlW" TargetMode="External"/><Relationship Id="rId4" Type="http://schemas.openxmlformats.org/officeDocument/2006/relationships/settings" Target="settings.xml"/><Relationship Id="rId9" Type="http://schemas.openxmlformats.org/officeDocument/2006/relationships/hyperlink" Target="https://bit.ly/2QPcQ8s" TargetMode="External"/><Relationship Id="rId14" Type="http://schemas.openxmlformats.org/officeDocument/2006/relationships/hyperlink" Target="https://bit.ly/3mbqcrk" TargetMode="External"/><Relationship Id="rId22" Type="http://schemas.openxmlformats.org/officeDocument/2006/relationships/hyperlink" Target="https://bit.ly/39mb9pq" TargetMode="External"/><Relationship Id="rId27" Type="http://schemas.openxmlformats.org/officeDocument/2006/relationships/hyperlink" Target="https://bit.ly/2PzHh1J" TargetMode="External"/><Relationship Id="rId30" Type="http://schemas.openxmlformats.org/officeDocument/2006/relationships/hyperlink" Target="https://cnet.co/39oSnh7" TargetMode="External"/><Relationship Id="rId35" Type="http://schemas.openxmlformats.org/officeDocument/2006/relationships/hyperlink" Target="https://nyti.ms/3fqJHur" TargetMode="External"/><Relationship Id="rId8" Type="http://schemas.openxmlformats.org/officeDocument/2006/relationships/hyperlink" Target="https://bit.ly/31HP40p"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F6309-F6E8-DC49-AEA5-F13DE4A95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15</Pages>
  <Words>3673</Words>
  <Characters>20940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Warwick Koekemoer (1905889)</dc:creator>
  <cp:keywords/>
  <dc:description/>
  <cp:lastModifiedBy>Warwick Koekemoer (1905889)</cp:lastModifiedBy>
  <cp:revision>9</cp:revision>
  <dcterms:created xsi:type="dcterms:W3CDTF">2021-03-30T19:59:00Z</dcterms:created>
  <dcterms:modified xsi:type="dcterms:W3CDTF">2021-04-04T09:42:00Z</dcterms:modified>
</cp:coreProperties>
</file>