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34D5C" w14:textId="6B583645" w:rsidR="005C2012" w:rsidRPr="0049649D" w:rsidRDefault="005C2012" w:rsidP="005C2012">
      <w:pPr>
        <w:jc w:val="center"/>
        <w:rPr>
          <w:sz w:val="28"/>
          <w:szCs w:val="28"/>
        </w:rPr>
      </w:pPr>
      <w:r w:rsidRPr="0049649D">
        <w:rPr>
          <w:sz w:val="28"/>
          <w:szCs w:val="28"/>
        </w:rPr>
        <w:t>University of Wales Trinity Saint David</w:t>
      </w:r>
    </w:p>
    <w:p w14:paraId="5D4BB848" w14:textId="77777777" w:rsidR="005C2012" w:rsidRDefault="005C2012" w:rsidP="005C2012">
      <w:pPr>
        <w:jc w:val="center"/>
        <w:rPr>
          <w:sz w:val="28"/>
          <w:szCs w:val="28"/>
        </w:rPr>
      </w:pPr>
      <w:r w:rsidRPr="0049649D">
        <w:rPr>
          <w:sz w:val="28"/>
          <w:szCs w:val="28"/>
        </w:rPr>
        <w:t>School of Engineering</w:t>
      </w:r>
    </w:p>
    <w:p w14:paraId="3CE997B8" w14:textId="77777777" w:rsidR="005C2012" w:rsidRDefault="005C2012" w:rsidP="005C2012">
      <w:pPr>
        <w:jc w:val="center"/>
        <w:rPr>
          <w:sz w:val="28"/>
          <w:szCs w:val="28"/>
        </w:rPr>
      </w:pPr>
    </w:p>
    <w:p w14:paraId="686E4775" w14:textId="77777777" w:rsidR="005C2012" w:rsidRPr="0049649D" w:rsidRDefault="005C2012" w:rsidP="005C2012">
      <w:pPr>
        <w:jc w:val="center"/>
        <w:rPr>
          <w:sz w:val="28"/>
          <w:szCs w:val="28"/>
        </w:rPr>
      </w:pPr>
    </w:p>
    <w:p w14:paraId="69B836A2" w14:textId="3C46FF6F" w:rsidR="005C2012" w:rsidRPr="00066452" w:rsidRDefault="005C2012" w:rsidP="005C2012">
      <w:pPr>
        <w:jc w:val="center"/>
        <w:rPr>
          <w:sz w:val="44"/>
          <w:szCs w:val="44"/>
        </w:rPr>
      </w:pPr>
      <w:r>
        <w:rPr>
          <w:sz w:val="44"/>
          <w:szCs w:val="44"/>
        </w:rPr>
        <w:t>Application of CAE Processes</w:t>
      </w:r>
    </w:p>
    <w:p w14:paraId="5B14CA9A" w14:textId="77777777" w:rsidR="005C2012" w:rsidRPr="008832FF" w:rsidRDefault="005C2012" w:rsidP="005C2012">
      <w:pPr>
        <w:jc w:val="center"/>
        <w:rPr>
          <w:rFonts w:ascii="Cambria" w:hAnsi="Cambria"/>
          <w:b/>
          <w:bCs/>
          <w:sz w:val="28"/>
          <w:szCs w:val="28"/>
        </w:rPr>
      </w:pPr>
      <w:r>
        <w:rPr>
          <w:rFonts w:ascii="Cambria" w:hAnsi="Cambria"/>
          <w:noProof/>
          <w:color w:val="FF0000"/>
          <w:lang w:eastAsia="en-GB"/>
        </w:rPr>
        <mc:AlternateContent>
          <mc:Choice Requires="wps">
            <w:drawing>
              <wp:anchor distT="0" distB="0" distL="114300" distR="114300" simplePos="0" relativeHeight="251658240" behindDoc="0" locked="0" layoutInCell="1" allowOverlap="1" wp14:anchorId="7F1CD6BF" wp14:editId="10675E0B">
                <wp:simplePos x="0" y="0"/>
                <wp:positionH relativeFrom="column">
                  <wp:posOffset>48368</wp:posOffset>
                </wp:positionH>
                <wp:positionV relativeFrom="paragraph">
                  <wp:posOffset>14317</wp:posOffset>
                </wp:positionV>
                <wp:extent cx="6685280" cy="0"/>
                <wp:effectExtent l="0" t="0" r="0" b="0"/>
                <wp:wrapNone/>
                <wp:docPr id="1366334835"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49A4B416">
              <v:shapetype id="_x0000_t32" coordsize="21600,21600" o:oned="t" filled="f" o:spt="32" path="m,l21600,21600e" w14:anchorId="696DEFCF">
                <v:path fillok="f" arrowok="t" o:connecttype="none"/>
                <o:lock v:ext="edit" shapetype="t"/>
              </v:shapetype>
              <v:shape id="AutoShape 1" style="position:absolute;margin-left:3.8pt;margin-top:1.15pt;width:526.4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gray"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">
                <o:lock v:ext="edit" shapetype="f"/>
              </v:shape>
            </w:pict>
          </mc:Fallback>
        </mc:AlternateContent>
      </w:r>
    </w:p>
    <w:p w14:paraId="47AD6969" w14:textId="77777777" w:rsidR="005C2012" w:rsidRPr="00083946" w:rsidRDefault="005C2012" w:rsidP="005C2012">
      <w:pPr>
        <w:jc w:val="center"/>
        <w:rPr>
          <w:color w:val="7F7F7F" w:themeColor="text1" w:themeTint="80"/>
          <w:sz w:val="32"/>
          <w:szCs w:val="32"/>
        </w:rPr>
      </w:pPr>
      <w:r w:rsidRPr="00083946">
        <w:rPr>
          <w:color w:val="7F7F7F" w:themeColor="text1" w:themeTint="80"/>
          <w:sz w:val="32"/>
          <w:szCs w:val="32"/>
        </w:rPr>
        <w:t>Tomos Cole</w:t>
      </w:r>
    </w:p>
    <w:p w14:paraId="62B1B776" w14:textId="77777777" w:rsidR="005C2012" w:rsidRPr="00083946" w:rsidRDefault="005C2012" w:rsidP="005C2012">
      <w:pPr>
        <w:jc w:val="center"/>
        <w:rPr>
          <w:color w:val="7F7F7F" w:themeColor="text1" w:themeTint="80"/>
          <w:sz w:val="32"/>
          <w:szCs w:val="32"/>
        </w:rPr>
      </w:pPr>
      <w:r w:rsidRPr="00083946">
        <w:rPr>
          <w:color w:val="7F7F7F" w:themeColor="text1" w:themeTint="80"/>
          <w:sz w:val="32"/>
          <w:szCs w:val="32"/>
        </w:rPr>
        <w:t>2205508</w:t>
      </w:r>
    </w:p>
    <w:p w14:paraId="56D80D4C" w14:textId="77777777" w:rsidR="005C2012" w:rsidRDefault="005C2012" w:rsidP="005C2012"/>
    <w:p w14:paraId="3982F7DF" w14:textId="77777777" w:rsidR="005C2012" w:rsidRDefault="005C2012" w:rsidP="005C2012">
      <w:pPr>
        <w:jc w:val="center"/>
      </w:pPr>
      <w:r>
        <w:t>Motorsport Engineering</w:t>
      </w:r>
    </w:p>
    <w:p w14:paraId="706C08FD" w14:textId="633C6B6A" w:rsidR="005C2012" w:rsidRDefault="005C2012" w:rsidP="005C2012">
      <w:pPr>
        <w:jc w:val="center"/>
      </w:pPr>
      <w:r>
        <w:t>Structural &amp; Fluid Analysis ACHA6010</w:t>
      </w:r>
    </w:p>
    <w:p w14:paraId="7BA1D016" w14:textId="77777777" w:rsidR="005C2012" w:rsidRDefault="005C2012" w:rsidP="005C2012">
      <w:pPr>
        <w:jc w:val="center"/>
      </w:pPr>
    </w:p>
    <w:p w14:paraId="09B8D7B4" w14:textId="527D11A7" w:rsidR="005C2012" w:rsidRDefault="005C2012" w:rsidP="005C2012">
      <w:pPr>
        <w:jc w:val="center"/>
      </w:pPr>
      <w:r>
        <w:t>14/12/2025</w:t>
      </w:r>
    </w:p>
    <w:p w14:paraId="396AE408" w14:textId="0440D917" w:rsidR="005C2012" w:rsidRDefault="00BD7F16" w:rsidP="005C2012">
      <w:pPr>
        <w:jc w:val="center"/>
      </w:pPr>
      <w:r>
        <w:t xml:space="preserve"> </w:t>
      </w:r>
      <w:r w:rsidR="00B32F31">
        <w:t>3030</w:t>
      </w:r>
      <w:r w:rsidR="005C2012">
        <w:t xml:space="preserve"> Words</w:t>
      </w:r>
    </w:p>
    <w:p w14:paraId="5D5A6890" w14:textId="70CE67A4" w:rsidR="005C2012" w:rsidRDefault="005C2012" w:rsidP="001431EE">
      <w:pPr>
        <w:jc w:val="center"/>
        <w:rPr>
          <w:rStyle w:val="Heading1Char"/>
          <w:rFonts w:asciiTheme="minorHAnsi" w:eastAsiaTheme="minorEastAsia" w:hAnsiTheme="minorHAnsi" w:cstheme="minorBidi"/>
          <w:color w:val="auto"/>
          <w:sz w:val="24"/>
          <w:szCs w:val="24"/>
        </w:rPr>
      </w:pPr>
      <w:r w:rsidRPr="00FD50F3">
        <w:rPr>
          <w:noProof/>
        </w:rPr>
        <w:drawing>
          <wp:inline distT="0" distB="0" distL="0" distR="0" wp14:anchorId="688F7AD3" wp14:editId="6367DEA5">
            <wp:extent cx="4228627" cy="2120900"/>
            <wp:effectExtent l="0" t="0" r="635" b="0"/>
            <wp:docPr id="1319282642" name="Picture 131928264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282642" name="Picture 1319282642"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29726" cy="2121451"/>
                    </a:xfrm>
                    <a:prstGeom prst="rect">
                      <a:avLst/>
                    </a:prstGeom>
                  </pic:spPr>
                </pic:pic>
              </a:graphicData>
            </a:graphic>
          </wp:inline>
        </w:drawing>
      </w:r>
    </w:p>
    <w:p w14:paraId="6CA06A97" w14:textId="77777777" w:rsidR="001431EE" w:rsidRDefault="001431EE" w:rsidP="001431EE">
      <w:pPr>
        <w:jc w:val="center"/>
        <w:rPr>
          <w:rStyle w:val="Heading1Char"/>
          <w:rFonts w:asciiTheme="minorHAnsi" w:eastAsiaTheme="minorEastAsia" w:hAnsiTheme="minorHAnsi" w:cstheme="minorBidi"/>
          <w:color w:val="auto"/>
          <w:sz w:val="24"/>
          <w:szCs w:val="24"/>
        </w:rPr>
      </w:pPr>
    </w:p>
    <w:p w14:paraId="0C69E73D" w14:textId="77777777" w:rsidR="001431EE" w:rsidRDefault="001431EE" w:rsidP="001431EE">
      <w:pPr>
        <w:jc w:val="center"/>
        <w:rPr>
          <w:rStyle w:val="Heading1Char"/>
          <w:rFonts w:asciiTheme="minorHAnsi" w:eastAsiaTheme="minorEastAsia" w:hAnsiTheme="minorHAnsi" w:cstheme="minorBidi"/>
          <w:color w:val="auto"/>
          <w:sz w:val="24"/>
          <w:szCs w:val="24"/>
        </w:rPr>
      </w:pPr>
    </w:p>
    <w:p w14:paraId="7767DC1E" w14:textId="77777777" w:rsidR="001431EE" w:rsidRDefault="001431EE" w:rsidP="001431EE">
      <w:pPr>
        <w:jc w:val="center"/>
        <w:rPr>
          <w:rStyle w:val="Heading1Char"/>
          <w:rFonts w:asciiTheme="minorHAnsi" w:eastAsiaTheme="minorEastAsia" w:hAnsiTheme="minorHAnsi" w:cstheme="minorBidi"/>
          <w:color w:val="auto"/>
          <w:sz w:val="24"/>
          <w:szCs w:val="24"/>
        </w:rPr>
      </w:pPr>
    </w:p>
    <w:p w14:paraId="195D8BB8" w14:textId="77777777" w:rsidR="001431EE" w:rsidRDefault="001431EE" w:rsidP="001431EE">
      <w:pPr>
        <w:jc w:val="center"/>
        <w:rPr>
          <w:rStyle w:val="Heading1Char"/>
          <w:rFonts w:asciiTheme="minorHAnsi" w:eastAsiaTheme="minorEastAsia" w:hAnsiTheme="minorHAnsi" w:cstheme="minorBidi"/>
          <w:color w:val="auto"/>
          <w:sz w:val="24"/>
          <w:szCs w:val="24"/>
        </w:rPr>
      </w:pPr>
    </w:p>
    <w:p w14:paraId="21C55140" w14:textId="77777777" w:rsidR="001431EE" w:rsidRDefault="001431EE" w:rsidP="001431EE">
      <w:pPr>
        <w:jc w:val="center"/>
        <w:rPr>
          <w:rStyle w:val="Heading1Char"/>
          <w:rFonts w:asciiTheme="minorHAnsi" w:eastAsiaTheme="minorEastAsia" w:hAnsiTheme="minorHAnsi" w:cstheme="minorBidi"/>
          <w:color w:val="auto"/>
          <w:sz w:val="24"/>
          <w:szCs w:val="24"/>
        </w:rPr>
      </w:pPr>
    </w:p>
    <w:p w14:paraId="60C08EB3" w14:textId="77777777" w:rsidR="001431EE" w:rsidRDefault="001431EE" w:rsidP="001431EE">
      <w:pPr>
        <w:jc w:val="center"/>
        <w:rPr>
          <w:rStyle w:val="Heading1Char"/>
          <w:rFonts w:asciiTheme="minorHAnsi" w:eastAsiaTheme="minorEastAsia" w:hAnsiTheme="minorHAnsi" w:cstheme="minorBidi"/>
          <w:color w:val="auto"/>
          <w:sz w:val="24"/>
          <w:szCs w:val="24"/>
        </w:rPr>
      </w:pPr>
    </w:p>
    <w:p w14:paraId="6B19D01F" w14:textId="77777777" w:rsidR="001431EE" w:rsidRDefault="001431EE" w:rsidP="001431EE">
      <w:pPr>
        <w:rPr>
          <w:rStyle w:val="Heading1Char"/>
          <w:rFonts w:asciiTheme="minorHAnsi" w:eastAsiaTheme="minorEastAsia" w:hAnsiTheme="minorHAnsi" w:cstheme="minorBidi"/>
          <w:color w:val="auto"/>
          <w:sz w:val="24"/>
          <w:szCs w:val="24"/>
        </w:rPr>
      </w:pPr>
    </w:p>
    <w:p w14:paraId="04BF5998" w14:textId="77777777" w:rsidR="001431EE" w:rsidRDefault="001431EE" w:rsidP="001431EE">
      <w:pPr>
        <w:pStyle w:val="Heading1"/>
        <w:rPr>
          <w:rStyle w:val="Heading1Char"/>
        </w:rPr>
      </w:pPr>
      <w:bookmarkStart w:id="0" w:name="_Toc216640579"/>
      <w:r w:rsidRPr="001431EE">
        <w:rPr>
          <w:rStyle w:val="Heading1Char"/>
        </w:rPr>
        <w:lastRenderedPageBreak/>
        <w:t>Abstract -</w:t>
      </w:r>
      <w:bookmarkEnd w:id="0"/>
      <w:r w:rsidRPr="001431EE">
        <w:rPr>
          <w:rStyle w:val="Heading1Char"/>
        </w:rPr>
        <w:t xml:space="preserve"> </w:t>
      </w:r>
    </w:p>
    <w:p w14:paraId="2368D6B2" w14:textId="0122EDD8" w:rsidR="001431EE" w:rsidRDefault="001431EE" w:rsidP="001431EE">
      <w:r>
        <w:t>This report investigates the application of Computer Aided Engineering (CAE) tools to the analysis and optimisation of a piston within a crankshaft-piston</w:t>
      </w:r>
      <w:r w:rsidR="005E0D2C">
        <w:t xml:space="preserve"> assembly. A kinematic analysis was performed to generate representative operational loading conditions, which were subsequently applied to static structura</w:t>
      </w:r>
      <w:r w:rsidR="001236AE">
        <w:t>l and thermos-mechanical simulations. Prior to analysing the piston, validation studies were conducted using a cantile</w:t>
      </w:r>
      <w:r w:rsidR="0094144D">
        <w:t>ver beam under uniform load and a bimet</w:t>
      </w:r>
      <w:r w:rsidR="00A4114F">
        <w:t>allic strip subjected to thermal loading, allowing analytical and numerical results to be compared.</w:t>
      </w:r>
    </w:p>
    <w:p w14:paraId="35B20795" w14:textId="435F2A1D" w:rsidR="001431EE" w:rsidRPr="001431EE" w:rsidRDefault="00A4114F" w:rsidP="001431EE">
      <w:pPr>
        <w:sectPr w:rsidR="001431EE" w:rsidRPr="001431EE" w:rsidSect="005C2012">
          <w:footerReference w:type="default" r:id="rId9"/>
          <w:pgSz w:w="11907" w:h="16840"/>
          <w:pgMar w:top="720" w:right="720" w:bottom="720" w:left="720" w:header="720" w:footer="720" w:gutter="0"/>
          <w:cols w:space="720"/>
          <w:docGrid w:linePitch="360"/>
        </w:sectPr>
      </w:pPr>
      <w:r>
        <w:t xml:space="preserve">These </w:t>
      </w:r>
      <w:bookmarkStart w:id="1" w:name="_Toc216639547"/>
      <w:r>
        <w:t>validation studies were used to assess solver accuracy, mesh sensitivity, and the influence of boundary condition definition. The validated modelling approach was then applied to a baseline piston design, with iterative changes investigated to improve structural performance while considering the limitations and assumptions inherent in CAE modelling. The study</w:t>
      </w:r>
      <w:r w:rsidR="00F7521A">
        <w:t xml:space="preserve"> demonstrates both the capability of CAE tools in supporting engineering design decisions and the importance of critical interpretation when applying numerical results to real-world components.</w:t>
      </w:r>
      <w:bookmarkEnd w:id="1"/>
    </w:p>
    <w:p w14:paraId="680CF1A8" w14:textId="77777777" w:rsidR="001431EE" w:rsidRPr="00142B23" w:rsidRDefault="001431EE" w:rsidP="001431EE">
      <w:pPr>
        <w:spacing w:after="0"/>
        <w:rPr>
          <w:rStyle w:val="Heading1Char"/>
          <w:rFonts w:asciiTheme="minorHAnsi" w:eastAsiaTheme="minorEastAsia" w:hAnsiTheme="minorHAnsi" w:cstheme="minorBidi"/>
          <w:color w:val="auto"/>
          <w:sz w:val="24"/>
          <w:szCs w:val="24"/>
        </w:rPr>
      </w:pPr>
    </w:p>
    <w:p w14:paraId="7957EC4D" w14:textId="4A3BB983" w:rsidR="001431EE" w:rsidRDefault="00827071" w:rsidP="001431EE">
      <w:pPr>
        <w:pStyle w:val="Heading1"/>
        <w:rPr>
          <w:kern w:val="0"/>
          <w:sz w:val="32"/>
          <w:szCs w:val="32"/>
          <w14:ligatures w14:val="none"/>
        </w:rPr>
      </w:pPr>
      <w:bookmarkStart w:id="2" w:name="_Toc216639550"/>
      <w:bookmarkStart w:id="3" w:name="_Toc216640580"/>
      <w:r>
        <w:t>Contents</w:t>
      </w:r>
      <w:r w:rsidR="003511A7">
        <w:t xml:space="preserve"> Page</w:t>
      </w:r>
      <w:bookmarkEnd w:id="2"/>
      <w:bookmarkEnd w:id="3"/>
    </w:p>
    <w:sdt>
      <w:sdtPr>
        <w:rPr>
          <w:rFonts w:asciiTheme="minorHAnsi" w:eastAsiaTheme="minorEastAsia" w:hAnsiTheme="minorHAnsi" w:cstheme="minorBidi"/>
          <w:color w:val="auto"/>
          <w:kern w:val="2"/>
          <w:sz w:val="24"/>
          <w:szCs w:val="24"/>
          <w14:ligatures w14:val="standardContextual"/>
        </w:rPr>
        <w:id w:val="-1021308882"/>
        <w:docPartObj>
          <w:docPartGallery w:val="Table of Contents"/>
          <w:docPartUnique/>
        </w:docPartObj>
      </w:sdtPr>
      <w:sdtEndPr>
        <w:rPr>
          <w:b/>
          <w:bCs/>
        </w:rPr>
      </w:sdtEndPr>
      <w:sdtContent>
        <w:p w14:paraId="4DF25814" w14:textId="3E691D2A" w:rsidR="001431EE" w:rsidRDefault="001431EE">
          <w:pPr>
            <w:pStyle w:val="TOCHeading"/>
          </w:pPr>
          <w:r>
            <w:t>Contents</w:t>
          </w:r>
        </w:p>
        <w:p w14:paraId="5EE5708D" w14:textId="22312657" w:rsidR="00121932" w:rsidRDefault="001431EE">
          <w:pPr>
            <w:pStyle w:val="TOC1"/>
            <w:tabs>
              <w:tab w:val="right" w:leader="dot" w:pos="9016"/>
            </w:tabs>
            <w:rPr>
              <w:noProof/>
            </w:rPr>
          </w:pPr>
          <w:r>
            <w:fldChar w:fldCharType="begin"/>
          </w:r>
          <w:r>
            <w:instrText xml:space="preserve"> TOC \o "1-3" \h \z \u </w:instrText>
          </w:r>
          <w:r>
            <w:fldChar w:fldCharType="separate"/>
          </w:r>
          <w:hyperlink w:anchor="_Toc216640579" w:history="1">
            <w:r w:rsidR="00121932" w:rsidRPr="00BD41E6">
              <w:rPr>
                <w:rStyle w:val="Hyperlink"/>
                <w:noProof/>
              </w:rPr>
              <w:t>Abstract -</w:t>
            </w:r>
            <w:r w:rsidR="00121932">
              <w:rPr>
                <w:noProof/>
                <w:webHidden/>
              </w:rPr>
              <w:tab/>
            </w:r>
            <w:r w:rsidR="00121932">
              <w:rPr>
                <w:noProof/>
                <w:webHidden/>
              </w:rPr>
              <w:fldChar w:fldCharType="begin"/>
            </w:r>
            <w:r w:rsidR="00121932">
              <w:rPr>
                <w:noProof/>
                <w:webHidden/>
              </w:rPr>
              <w:instrText xml:space="preserve"> PAGEREF _Toc216640579 \h </w:instrText>
            </w:r>
            <w:r w:rsidR="00121932">
              <w:rPr>
                <w:noProof/>
                <w:webHidden/>
              </w:rPr>
            </w:r>
            <w:r w:rsidR="00121932">
              <w:rPr>
                <w:noProof/>
                <w:webHidden/>
              </w:rPr>
              <w:fldChar w:fldCharType="separate"/>
            </w:r>
            <w:r w:rsidR="00121932">
              <w:rPr>
                <w:noProof/>
                <w:webHidden/>
              </w:rPr>
              <w:t>2</w:t>
            </w:r>
            <w:r w:rsidR="00121932">
              <w:rPr>
                <w:noProof/>
                <w:webHidden/>
              </w:rPr>
              <w:fldChar w:fldCharType="end"/>
            </w:r>
          </w:hyperlink>
        </w:p>
        <w:p w14:paraId="231BCB35" w14:textId="416A12CF" w:rsidR="00121932" w:rsidRDefault="00121932">
          <w:pPr>
            <w:pStyle w:val="TOC1"/>
            <w:tabs>
              <w:tab w:val="right" w:leader="dot" w:pos="9016"/>
            </w:tabs>
            <w:rPr>
              <w:noProof/>
            </w:rPr>
          </w:pPr>
          <w:hyperlink w:anchor="_Toc216640580" w:history="1">
            <w:r w:rsidRPr="00BD41E6">
              <w:rPr>
                <w:rStyle w:val="Hyperlink"/>
                <w:noProof/>
              </w:rPr>
              <w:t>Contents Page</w:t>
            </w:r>
            <w:r>
              <w:rPr>
                <w:noProof/>
                <w:webHidden/>
              </w:rPr>
              <w:tab/>
            </w:r>
            <w:r>
              <w:rPr>
                <w:noProof/>
                <w:webHidden/>
              </w:rPr>
              <w:fldChar w:fldCharType="begin"/>
            </w:r>
            <w:r>
              <w:rPr>
                <w:noProof/>
                <w:webHidden/>
              </w:rPr>
              <w:instrText xml:space="preserve"> PAGEREF _Toc216640580 \h </w:instrText>
            </w:r>
            <w:r>
              <w:rPr>
                <w:noProof/>
                <w:webHidden/>
              </w:rPr>
            </w:r>
            <w:r>
              <w:rPr>
                <w:noProof/>
                <w:webHidden/>
              </w:rPr>
              <w:fldChar w:fldCharType="separate"/>
            </w:r>
            <w:r>
              <w:rPr>
                <w:noProof/>
                <w:webHidden/>
              </w:rPr>
              <w:t>3</w:t>
            </w:r>
            <w:r>
              <w:rPr>
                <w:noProof/>
                <w:webHidden/>
              </w:rPr>
              <w:fldChar w:fldCharType="end"/>
            </w:r>
          </w:hyperlink>
        </w:p>
        <w:p w14:paraId="7C4F7F00" w14:textId="172BD07D" w:rsidR="00121932" w:rsidRDefault="00121932">
          <w:pPr>
            <w:pStyle w:val="TOC1"/>
            <w:tabs>
              <w:tab w:val="left" w:pos="480"/>
              <w:tab w:val="right" w:leader="dot" w:pos="9016"/>
            </w:tabs>
            <w:rPr>
              <w:noProof/>
            </w:rPr>
          </w:pPr>
          <w:hyperlink w:anchor="_Toc216640581" w:history="1">
            <w:r w:rsidRPr="00BD41E6">
              <w:rPr>
                <w:rStyle w:val="Hyperlink"/>
                <w:noProof/>
              </w:rPr>
              <w:t>1.</w:t>
            </w:r>
            <w:r>
              <w:rPr>
                <w:noProof/>
              </w:rPr>
              <w:tab/>
            </w:r>
            <w:r w:rsidRPr="00BD41E6">
              <w:rPr>
                <w:rStyle w:val="Hyperlink"/>
                <w:noProof/>
              </w:rPr>
              <w:t>Introduction</w:t>
            </w:r>
            <w:r>
              <w:rPr>
                <w:noProof/>
                <w:webHidden/>
              </w:rPr>
              <w:tab/>
            </w:r>
            <w:r>
              <w:rPr>
                <w:noProof/>
                <w:webHidden/>
              </w:rPr>
              <w:fldChar w:fldCharType="begin"/>
            </w:r>
            <w:r>
              <w:rPr>
                <w:noProof/>
                <w:webHidden/>
              </w:rPr>
              <w:instrText xml:space="preserve"> PAGEREF _Toc216640581 \h </w:instrText>
            </w:r>
            <w:r>
              <w:rPr>
                <w:noProof/>
                <w:webHidden/>
              </w:rPr>
            </w:r>
            <w:r>
              <w:rPr>
                <w:noProof/>
                <w:webHidden/>
              </w:rPr>
              <w:fldChar w:fldCharType="separate"/>
            </w:r>
            <w:r>
              <w:rPr>
                <w:noProof/>
                <w:webHidden/>
              </w:rPr>
              <w:t>5</w:t>
            </w:r>
            <w:r>
              <w:rPr>
                <w:noProof/>
                <w:webHidden/>
              </w:rPr>
              <w:fldChar w:fldCharType="end"/>
            </w:r>
          </w:hyperlink>
        </w:p>
        <w:p w14:paraId="10C81F89" w14:textId="5AC731EB" w:rsidR="00121932" w:rsidRDefault="00121932">
          <w:pPr>
            <w:pStyle w:val="TOC1"/>
            <w:tabs>
              <w:tab w:val="left" w:pos="480"/>
              <w:tab w:val="right" w:leader="dot" w:pos="9016"/>
            </w:tabs>
            <w:rPr>
              <w:noProof/>
            </w:rPr>
          </w:pPr>
          <w:hyperlink w:anchor="_Toc216640582" w:history="1">
            <w:r w:rsidRPr="00BD41E6">
              <w:rPr>
                <w:rStyle w:val="Hyperlink"/>
                <w:noProof/>
              </w:rPr>
              <w:t>2.</w:t>
            </w:r>
            <w:r>
              <w:rPr>
                <w:noProof/>
              </w:rPr>
              <w:tab/>
            </w:r>
            <w:r w:rsidRPr="00BD41E6">
              <w:rPr>
                <w:rStyle w:val="Hyperlink"/>
                <w:noProof/>
              </w:rPr>
              <w:t>Literature Review</w:t>
            </w:r>
            <w:r>
              <w:rPr>
                <w:noProof/>
                <w:webHidden/>
              </w:rPr>
              <w:tab/>
            </w:r>
            <w:r>
              <w:rPr>
                <w:noProof/>
                <w:webHidden/>
              </w:rPr>
              <w:fldChar w:fldCharType="begin"/>
            </w:r>
            <w:r>
              <w:rPr>
                <w:noProof/>
                <w:webHidden/>
              </w:rPr>
              <w:instrText xml:space="preserve"> PAGEREF _Toc216640582 \h </w:instrText>
            </w:r>
            <w:r>
              <w:rPr>
                <w:noProof/>
                <w:webHidden/>
              </w:rPr>
            </w:r>
            <w:r>
              <w:rPr>
                <w:noProof/>
                <w:webHidden/>
              </w:rPr>
              <w:fldChar w:fldCharType="separate"/>
            </w:r>
            <w:r>
              <w:rPr>
                <w:noProof/>
                <w:webHidden/>
              </w:rPr>
              <w:t>5</w:t>
            </w:r>
            <w:r>
              <w:rPr>
                <w:noProof/>
                <w:webHidden/>
              </w:rPr>
              <w:fldChar w:fldCharType="end"/>
            </w:r>
          </w:hyperlink>
        </w:p>
        <w:p w14:paraId="686E7A0C" w14:textId="05864E0E" w:rsidR="00121932" w:rsidRDefault="00121932">
          <w:pPr>
            <w:pStyle w:val="TOC1"/>
            <w:tabs>
              <w:tab w:val="left" w:pos="480"/>
              <w:tab w:val="right" w:leader="dot" w:pos="9016"/>
            </w:tabs>
            <w:rPr>
              <w:noProof/>
            </w:rPr>
          </w:pPr>
          <w:hyperlink w:anchor="_Toc216640583" w:history="1">
            <w:r w:rsidRPr="00BD41E6">
              <w:rPr>
                <w:rStyle w:val="Hyperlink"/>
                <w:noProof/>
              </w:rPr>
              <w:t>3.</w:t>
            </w:r>
            <w:r>
              <w:rPr>
                <w:noProof/>
              </w:rPr>
              <w:tab/>
            </w:r>
            <w:r w:rsidRPr="00BD41E6">
              <w:rPr>
                <w:rStyle w:val="Hyperlink"/>
                <w:noProof/>
              </w:rPr>
              <w:t>Methodology</w:t>
            </w:r>
            <w:r>
              <w:rPr>
                <w:noProof/>
                <w:webHidden/>
              </w:rPr>
              <w:tab/>
            </w:r>
            <w:r>
              <w:rPr>
                <w:noProof/>
                <w:webHidden/>
              </w:rPr>
              <w:fldChar w:fldCharType="begin"/>
            </w:r>
            <w:r>
              <w:rPr>
                <w:noProof/>
                <w:webHidden/>
              </w:rPr>
              <w:instrText xml:space="preserve"> PAGEREF _Toc216640583 \h </w:instrText>
            </w:r>
            <w:r>
              <w:rPr>
                <w:noProof/>
                <w:webHidden/>
              </w:rPr>
            </w:r>
            <w:r>
              <w:rPr>
                <w:noProof/>
                <w:webHidden/>
              </w:rPr>
              <w:fldChar w:fldCharType="separate"/>
            </w:r>
            <w:r>
              <w:rPr>
                <w:noProof/>
                <w:webHidden/>
              </w:rPr>
              <w:t>6</w:t>
            </w:r>
            <w:r>
              <w:rPr>
                <w:noProof/>
                <w:webHidden/>
              </w:rPr>
              <w:fldChar w:fldCharType="end"/>
            </w:r>
          </w:hyperlink>
        </w:p>
        <w:p w14:paraId="714D0FCC" w14:textId="540446C4" w:rsidR="00121932" w:rsidRDefault="00121932">
          <w:pPr>
            <w:pStyle w:val="TOC1"/>
            <w:tabs>
              <w:tab w:val="left" w:pos="480"/>
              <w:tab w:val="right" w:leader="dot" w:pos="9016"/>
            </w:tabs>
            <w:rPr>
              <w:noProof/>
            </w:rPr>
          </w:pPr>
          <w:hyperlink w:anchor="_Toc216640584" w:history="1">
            <w:r w:rsidRPr="00BD41E6">
              <w:rPr>
                <w:rStyle w:val="Hyperlink"/>
                <w:noProof/>
              </w:rPr>
              <w:t>4.</w:t>
            </w:r>
            <w:r>
              <w:rPr>
                <w:noProof/>
              </w:rPr>
              <w:tab/>
            </w:r>
            <w:r w:rsidRPr="00BD41E6">
              <w:rPr>
                <w:rStyle w:val="Hyperlink"/>
                <w:noProof/>
              </w:rPr>
              <w:t>Validation</w:t>
            </w:r>
            <w:r>
              <w:rPr>
                <w:noProof/>
                <w:webHidden/>
              </w:rPr>
              <w:tab/>
            </w:r>
            <w:r>
              <w:rPr>
                <w:noProof/>
                <w:webHidden/>
              </w:rPr>
              <w:fldChar w:fldCharType="begin"/>
            </w:r>
            <w:r>
              <w:rPr>
                <w:noProof/>
                <w:webHidden/>
              </w:rPr>
              <w:instrText xml:space="preserve"> PAGEREF _Toc216640584 \h </w:instrText>
            </w:r>
            <w:r>
              <w:rPr>
                <w:noProof/>
                <w:webHidden/>
              </w:rPr>
            </w:r>
            <w:r>
              <w:rPr>
                <w:noProof/>
                <w:webHidden/>
              </w:rPr>
              <w:fldChar w:fldCharType="separate"/>
            </w:r>
            <w:r>
              <w:rPr>
                <w:noProof/>
                <w:webHidden/>
              </w:rPr>
              <w:t>6</w:t>
            </w:r>
            <w:r>
              <w:rPr>
                <w:noProof/>
                <w:webHidden/>
              </w:rPr>
              <w:fldChar w:fldCharType="end"/>
            </w:r>
          </w:hyperlink>
        </w:p>
        <w:p w14:paraId="34640576" w14:textId="17207FF4" w:rsidR="00121932" w:rsidRDefault="00121932">
          <w:pPr>
            <w:pStyle w:val="TOC2"/>
            <w:tabs>
              <w:tab w:val="left" w:pos="960"/>
              <w:tab w:val="right" w:leader="dot" w:pos="9016"/>
            </w:tabs>
            <w:rPr>
              <w:noProof/>
            </w:rPr>
          </w:pPr>
          <w:hyperlink w:anchor="_Toc216640585" w:history="1">
            <w:r w:rsidRPr="00BD41E6">
              <w:rPr>
                <w:rStyle w:val="Hyperlink"/>
                <w:noProof/>
              </w:rPr>
              <w:t>4.1</w:t>
            </w:r>
            <w:r>
              <w:rPr>
                <w:noProof/>
              </w:rPr>
              <w:tab/>
            </w:r>
            <w:r w:rsidRPr="00BD41E6">
              <w:rPr>
                <w:rStyle w:val="Hyperlink"/>
                <w:noProof/>
              </w:rPr>
              <w:t>Bimetallic Strip</w:t>
            </w:r>
            <w:r>
              <w:rPr>
                <w:noProof/>
                <w:webHidden/>
              </w:rPr>
              <w:tab/>
            </w:r>
            <w:r>
              <w:rPr>
                <w:noProof/>
                <w:webHidden/>
              </w:rPr>
              <w:fldChar w:fldCharType="begin"/>
            </w:r>
            <w:r>
              <w:rPr>
                <w:noProof/>
                <w:webHidden/>
              </w:rPr>
              <w:instrText xml:space="preserve"> PAGEREF _Toc216640585 \h </w:instrText>
            </w:r>
            <w:r>
              <w:rPr>
                <w:noProof/>
                <w:webHidden/>
              </w:rPr>
            </w:r>
            <w:r>
              <w:rPr>
                <w:noProof/>
                <w:webHidden/>
              </w:rPr>
              <w:fldChar w:fldCharType="separate"/>
            </w:r>
            <w:r>
              <w:rPr>
                <w:noProof/>
                <w:webHidden/>
              </w:rPr>
              <w:t>7</w:t>
            </w:r>
            <w:r>
              <w:rPr>
                <w:noProof/>
                <w:webHidden/>
              </w:rPr>
              <w:fldChar w:fldCharType="end"/>
            </w:r>
          </w:hyperlink>
        </w:p>
        <w:p w14:paraId="7C325F8C" w14:textId="378BAB13" w:rsidR="00121932" w:rsidRDefault="00121932">
          <w:pPr>
            <w:pStyle w:val="TOC2"/>
            <w:tabs>
              <w:tab w:val="right" w:leader="dot" w:pos="9016"/>
            </w:tabs>
            <w:rPr>
              <w:noProof/>
            </w:rPr>
          </w:pPr>
          <w:hyperlink w:anchor="_Toc216640586" w:history="1">
            <w:r w:rsidRPr="00BD41E6">
              <w:rPr>
                <w:rStyle w:val="Hyperlink"/>
                <w:noProof/>
              </w:rPr>
              <w:t>4.1.1 Fixed Positions</w:t>
            </w:r>
            <w:r>
              <w:rPr>
                <w:noProof/>
                <w:webHidden/>
              </w:rPr>
              <w:tab/>
            </w:r>
            <w:r>
              <w:rPr>
                <w:noProof/>
                <w:webHidden/>
              </w:rPr>
              <w:fldChar w:fldCharType="begin"/>
            </w:r>
            <w:r>
              <w:rPr>
                <w:noProof/>
                <w:webHidden/>
              </w:rPr>
              <w:instrText xml:space="preserve"> PAGEREF _Toc216640586 \h </w:instrText>
            </w:r>
            <w:r>
              <w:rPr>
                <w:noProof/>
                <w:webHidden/>
              </w:rPr>
            </w:r>
            <w:r>
              <w:rPr>
                <w:noProof/>
                <w:webHidden/>
              </w:rPr>
              <w:fldChar w:fldCharType="separate"/>
            </w:r>
            <w:r>
              <w:rPr>
                <w:noProof/>
                <w:webHidden/>
              </w:rPr>
              <w:t>8</w:t>
            </w:r>
            <w:r>
              <w:rPr>
                <w:noProof/>
                <w:webHidden/>
              </w:rPr>
              <w:fldChar w:fldCharType="end"/>
            </w:r>
          </w:hyperlink>
        </w:p>
        <w:p w14:paraId="33887C57" w14:textId="117F2B3A" w:rsidR="00121932" w:rsidRDefault="00121932">
          <w:pPr>
            <w:pStyle w:val="TOC2"/>
            <w:tabs>
              <w:tab w:val="left" w:pos="960"/>
              <w:tab w:val="right" w:leader="dot" w:pos="9016"/>
            </w:tabs>
            <w:rPr>
              <w:noProof/>
            </w:rPr>
          </w:pPr>
          <w:hyperlink w:anchor="_Toc216640587" w:history="1">
            <w:r w:rsidRPr="00BD41E6">
              <w:rPr>
                <w:rStyle w:val="Hyperlink"/>
                <w:noProof/>
              </w:rPr>
              <w:t>4.2</w:t>
            </w:r>
            <w:r>
              <w:rPr>
                <w:noProof/>
              </w:rPr>
              <w:tab/>
            </w:r>
            <w:r w:rsidRPr="00BD41E6">
              <w:rPr>
                <w:rStyle w:val="Hyperlink"/>
                <w:noProof/>
              </w:rPr>
              <w:t>Cantilever Beam with Uniform Load</w:t>
            </w:r>
            <w:r>
              <w:rPr>
                <w:noProof/>
                <w:webHidden/>
              </w:rPr>
              <w:tab/>
            </w:r>
            <w:r>
              <w:rPr>
                <w:noProof/>
                <w:webHidden/>
              </w:rPr>
              <w:fldChar w:fldCharType="begin"/>
            </w:r>
            <w:r>
              <w:rPr>
                <w:noProof/>
                <w:webHidden/>
              </w:rPr>
              <w:instrText xml:space="preserve"> PAGEREF _Toc216640587 \h </w:instrText>
            </w:r>
            <w:r>
              <w:rPr>
                <w:noProof/>
                <w:webHidden/>
              </w:rPr>
            </w:r>
            <w:r>
              <w:rPr>
                <w:noProof/>
                <w:webHidden/>
              </w:rPr>
              <w:fldChar w:fldCharType="separate"/>
            </w:r>
            <w:r>
              <w:rPr>
                <w:noProof/>
                <w:webHidden/>
              </w:rPr>
              <w:t>9</w:t>
            </w:r>
            <w:r>
              <w:rPr>
                <w:noProof/>
                <w:webHidden/>
              </w:rPr>
              <w:fldChar w:fldCharType="end"/>
            </w:r>
          </w:hyperlink>
        </w:p>
        <w:p w14:paraId="1616E076" w14:textId="548A75B1" w:rsidR="00121932" w:rsidRDefault="00121932">
          <w:pPr>
            <w:pStyle w:val="TOC2"/>
            <w:tabs>
              <w:tab w:val="right" w:leader="dot" w:pos="9016"/>
            </w:tabs>
            <w:rPr>
              <w:noProof/>
            </w:rPr>
          </w:pPr>
          <w:hyperlink w:anchor="_Toc216640588" w:history="1">
            <w:r w:rsidRPr="00BD41E6">
              <w:rPr>
                <w:rStyle w:val="Hyperlink"/>
                <w:noProof/>
              </w:rPr>
              <w:t>4.2.1 Fixed Positions</w:t>
            </w:r>
            <w:r>
              <w:rPr>
                <w:noProof/>
                <w:webHidden/>
              </w:rPr>
              <w:tab/>
            </w:r>
            <w:r>
              <w:rPr>
                <w:noProof/>
                <w:webHidden/>
              </w:rPr>
              <w:fldChar w:fldCharType="begin"/>
            </w:r>
            <w:r>
              <w:rPr>
                <w:noProof/>
                <w:webHidden/>
              </w:rPr>
              <w:instrText xml:space="preserve"> PAGEREF _Toc216640588 \h </w:instrText>
            </w:r>
            <w:r>
              <w:rPr>
                <w:noProof/>
                <w:webHidden/>
              </w:rPr>
            </w:r>
            <w:r>
              <w:rPr>
                <w:noProof/>
                <w:webHidden/>
              </w:rPr>
              <w:fldChar w:fldCharType="separate"/>
            </w:r>
            <w:r>
              <w:rPr>
                <w:noProof/>
                <w:webHidden/>
              </w:rPr>
              <w:t>11</w:t>
            </w:r>
            <w:r>
              <w:rPr>
                <w:noProof/>
                <w:webHidden/>
              </w:rPr>
              <w:fldChar w:fldCharType="end"/>
            </w:r>
          </w:hyperlink>
        </w:p>
        <w:p w14:paraId="06ADD3F4" w14:textId="378E3308" w:rsidR="00121932" w:rsidRDefault="00121932">
          <w:pPr>
            <w:pStyle w:val="TOC2"/>
            <w:tabs>
              <w:tab w:val="right" w:leader="dot" w:pos="9016"/>
            </w:tabs>
            <w:rPr>
              <w:noProof/>
            </w:rPr>
          </w:pPr>
          <w:hyperlink w:anchor="_Toc216640589" w:history="1">
            <w:r w:rsidRPr="00BD41E6">
              <w:rPr>
                <w:rStyle w:val="Hyperlink"/>
                <w:noProof/>
              </w:rPr>
              <w:t>4.3 Mesh Testing</w:t>
            </w:r>
            <w:r>
              <w:rPr>
                <w:noProof/>
                <w:webHidden/>
              </w:rPr>
              <w:tab/>
            </w:r>
            <w:r>
              <w:rPr>
                <w:noProof/>
                <w:webHidden/>
              </w:rPr>
              <w:fldChar w:fldCharType="begin"/>
            </w:r>
            <w:r>
              <w:rPr>
                <w:noProof/>
                <w:webHidden/>
              </w:rPr>
              <w:instrText xml:space="preserve"> PAGEREF _Toc216640589 \h </w:instrText>
            </w:r>
            <w:r>
              <w:rPr>
                <w:noProof/>
                <w:webHidden/>
              </w:rPr>
            </w:r>
            <w:r>
              <w:rPr>
                <w:noProof/>
                <w:webHidden/>
              </w:rPr>
              <w:fldChar w:fldCharType="separate"/>
            </w:r>
            <w:r>
              <w:rPr>
                <w:noProof/>
                <w:webHidden/>
              </w:rPr>
              <w:t>11</w:t>
            </w:r>
            <w:r>
              <w:rPr>
                <w:noProof/>
                <w:webHidden/>
              </w:rPr>
              <w:fldChar w:fldCharType="end"/>
            </w:r>
          </w:hyperlink>
        </w:p>
        <w:p w14:paraId="55A8FD3F" w14:textId="2B42049B" w:rsidR="00121932" w:rsidRDefault="00121932">
          <w:pPr>
            <w:pStyle w:val="TOC1"/>
            <w:tabs>
              <w:tab w:val="left" w:pos="480"/>
              <w:tab w:val="right" w:leader="dot" w:pos="9016"/>
            </w:tabs>
            <w:rPr>
              <w:noProof/>
            </w:rPr>
          </w:pPr>
          <w:hyperlink w:anchor="_Toc216640590" w:history="1">
            <w:r w:rsidRPr="00BD41E6">
              <w:rPr>
                <w:rStyle w:val="Hyperlink"/>
                <w:noProof/>
              </w:rPr>
              <w:t>5.</w:t>
            </w:r>
            <w:r>
              <w:rPr>
                <w:noProof/>
              </w:rPr>
              <w:tab/>
            </w:r>
            <w:r w:rsidRPr="00BD41E6">
              <w:rPr>
                <w:rStyle w:val="Hyperlink"/>
                <w:noProof/>
              </w:rPr>
              <w:t>Assumptions, Simplifications &amp; CAE Limitations</w:t>
            </w:r>
            <w:r>
              <w:rPr>
                <w:noProof/>
                <w:webHidden/>
              </w:rPr>
              <w:tab/>
            </w:r>
            <w:r>
              <w:rPr>
                <w:noProof/>
                <w:webHidden/>
              </w:rPr>
              <w:fldChar w:fldCharType="begin"/>
            </w:r>
            <w:r>
              <w:rPr>
                <w:noProof/>
                <w:webHidden/>
              </w:rPr>
              <w:instrText xml:space="preserve"> PAGEREF _Toc216640590 \h </w:instrText>
            </w:r>
            <w:r>
              <w:rPr>
                <w:noProof/>
                <w:webHidden/>
              </w:rPr>
            </w:r>
            <w:r>
              <w:rPr>
                <w:noProof/>
                <w:webHidden/>
              </w:rPr>
              <w:fldChar w:fldCharType="separate"/>
            </w:r>
            <w:r>
              <w:rPr>
                <w:noProof/>
                <w:webHidden/>
              </w:rPr>
              <w:t>12</w:t>
            </w:r>
            <w:r>
              <w:rPr>
                <w:noProof/>
                <w:webHidden/>
              </w:rPr>
              <w:fldChar w:fldCharType="end"/>
            </w:r>
          </w:hyperlink>
        </w:p>
        <w:p w14:paraId="4F085046" w14:textId="7E87F2A9" w:rsidR="00121932" w:rsidRDefault="00121932">
          <w:pPr>
            <w:pStyle w:val="TOC1"/>
            <w:tabs>
              <w:tab w:val="left" w:pos="480"/>
              <w:tab w:val="right" w:leader="dot" w:pos="9016"/>
            </w:tabs>
            <w:rPr>
              <w:noProof/>
            </w:rPr>
          </w:pPr>
          <w:hyperlink w:anchor="_Toc216640591" w:history="1">
            <w:r w:rsidRPr="00BD41E6">
              <w:rPr>
                <w:rStyle w:val="Hyperlink"/>
                <w:noProof/>
              </w:rPr>
              <w:t>6.</w:t>
            </w:r>
            <w:r>
              <w:rPr>
                <w:noProof/>
              </w:rPr>
              <w:tab/>
            </w:r>
            <w:r w:rsidRPr="00BD41E6">
              <w:rPr>
                <w:rStyle w:val="Hyperlink"/>
                <w:noProof/>
              </w:rPr>
              <w:t>Piston Testing</w:t>
            </w:r>
            <w:r>
              <w:rPr>
                <w:noProof/>
                <w:webHidden/>
              </w:rPr>
              <w:tab/>
            </w:r>
            <w:r>
              <w:rPr>
                <w:noProof/>
                <w:webHidden/>
              </w:rPr>
              <w:fldChar w:fldCharType="begin"/>
            </w:r>
            <w:r>
              <w:rPr>
                <w:noProof/>
                <w:webHidden/>
              </w:rPr>
              <w:instrText xml:space="preserve"> PAGEREF _Toc216640591 \h </w:instrText>
            </w:r>
            <w:r>
              <w:rPr>
                <w:noProof/>
                <w:webHidden/>
              </w:rPr>
            </w:r>
            <w:r>
              <w:rPr>
                <w:noProof/>
                <w:webHidden/>
              </w:rPr>
              <w:fldChar w:fldCharType="separate"/>
            </w:r>
            <w:r>
              <w:rPr>
                <w:noProof/>
                <w:webHidden/>
              </w:rPr>
              <w:t>12</w:t>
            </w:r>
            <w:r>
              <w:rPr>
                <w:noProof/>
                <w:webHidden/>
              </w:rPr>
              <w:fldChar w:fldCharType="end"/>
            </w:r>
          </w:hyperlink>
        </w:p>
        <w:p w14:paraId="0CFC66F9" w14:textId="6A1FA70D" w:rsidR="00121932" w:rsidRDefault="00121932">
          <w:pPr>
            <w:pStyle w:val="TOC2"/>
            <w:tabs>
              <w:tab w:val="left" w:pos="960"/>
              <w:tab w:val="right" w:leader="dot" w:pos="9016"/>
            </w:tabs>
            <w:rPr>
              <w:noProof/>
            </w:rPr>
          </w:pPr>
          <w:hyperlink w:anchor="_Toc216640592" w:history="1">
            <w:r w:rsidRPr="00BD41E6">
              <w:rPr>
                <w:rStyle w:val="Hyperlink"/>
                <w:noProof/>
              </w:rPr>
              <w:t>6.1</w:t>
            </w:r>
            <w:r>
              <w:rPr>
                <w:noProof/>
              </w:rPr>
              <w:tab/>
            </w:r>
            <w:r w:rsidRPr="00BD41E6">
              <w:rPr>
                <w:rStyle w:val="Hyperlink"/>
                <w:noProof/>
              </w:rPr>
              <w:t>Design A</w:t>
            </w:r>
            <w:r>
              <w:rPr>
                <w:noProof/>
                <w:webHidden/>
              </w:rPr>
              <w:tab/>
            </w:r>
            <w:r>
              <w:rPr>
                <w:noProof/>
                <w:webHidden/>
              </w:rPr>
              <w:fldChar w:fldCharType="begin"/>
            </w:r>
            <w:r>
              <w:rPr>
                <w:noProof/>
                <w:webHidden/>
              </w:rPr>
              <w:instrText xml:space="preserve"> PAGEREF _Toc216640592 \h </w:instrText>
            </w:r>
            <w:r>
              <w:rPr>
                <w:noProof/>
                <w:webHidden/>
              </w:rPr>
            </w:r>
            <w:r>
              <w:rPr>
                <w:noProof/>
                <w:webHidden/>
              </w:rPr>
              <w:fldChar w:fldCharType="separate"/>
            </w:r>
            <w:r>
              <w:rPr>
                <w:noProof/>
                <w:webHidden/>
              </w:rPr>
              <w:t>13</w:t>
            </w:r>
            <w:r>
              <w:rPr>
                <w:noProof/>
                <w:webHidden/>
              </w:rPr>
              <w:fldChar w:fldCharType="end"/>
            </w:r>
          </w:hyperlink>
        </w:p>
        <w:p w14:paraId="4A071441" w14:textId="70988B50" w:rsidR="00121932" w:rsidRDefault="00121932">
          <w:pPr>
            <w:pStyle w:val="TOC2"/>
            <w:tabs>
              <w:tab w:val="left" w:pos="960"/>
              <w:tab w:val="right" w:leader="dot" w:pos="9016"/>
            </w:tabs>
            <w:rPr>
              <w:noProof/>
            </w:rPr>
          </w:pPr>
          <w:hyperlink w:anchor="_Toc216640593" w:history="1">
            <w:r w:rsidRPr="00BD41E6">
              <w:rPr>
                <w:rStyle w:val="Hyperlink"/>
                <w:noProof/>
              </w:rPr>
              <w:t>6.2</w:t>
            </w:r>
            <w:r>
              <w:rPr>
                <w:noProof/>
              </w:rPr>
              <w:tab/>
            </w:r>
            <w:r w:rsidRPr="00BD41E6">
              <w:rPr>
                <w:rStyle w:val="Hyperlink"/>
                <w:noProof/>
              </w:rPr>
              <w:t>Design B</w:t>
            </w:r>
            <w:r>
              <w:rPr>
                <w:noProof/>
                <w:webHidden/>
              </w:rPr>
              <w:tab/>
            </w:r>
            <w:r>
              <w:rPr>
                <w:noProof/>
                <w:webHidden/>
              </w:rPr>
              <w:fldChar w:fldCharType="begin"/>
            </w:r>
            <w:r>
              <w:rPr>
                <w:noProof/>
                <w:webHidden/>
              </w:rPr>
              <w:instrText xml:space="preserve"> PAGEREF _Toc216640593 \h </w:instrText>
            </w:r>
            <w:r>
              <w:rPr>
                <w:noProof/>
                <w:webHidden/>
              </w:rPr>
            </w:r>
            <w:r>
              <w:rPr>
                <w:noProof/>
                <w:webHidden/>
              </w:rPr>
              <w:fldChar w:fldCharType="separate"/>
            </w:r>
            <w:r>
              <w:rPr>
                <w:noProof/>
                <w:webHidden/>
              </w:rPr>
              <w:t>15</w:t>
            </w:r>
            <w:r>
              <w:rPr>
                <w:noProof/>
                <w:webHidden/>
              </w:rPr>
              <w:fldChar w:fldCharType="end"/>
            </w:r>
          </w:hyperlink>
        </w:p>
        <w:p w14:paraId="0CA0EB7E" w14:textId="60B6158F" w:rsidR="00121932" w:rsidRDefault="00121932">
          <w:pPr>
            <w:pStyle w:val="TOC2"/>
            <w:tabs>
              <w:tab w:val="left" w:pos="960"/>
              <w:tab w:val="right" w:leader="dot" w:pos="9016"/>
            </w:tabs>
            <w:rPr>
              <w:noProof/>
            </w:rPr>
          </w:pPr>
          <w:hyperlink w:anchor="_Toc216640594" w:history="1">
            <w:r w:rsidRPr="00BD41E6">
              <w:rPr>
                <w:rStyle w:val="Hyperlink"/>
                <w:noProof/>
              </w:rPr>
              <w:t>6.3</w:t>
            </w:r>
            <w:r>
              <w:rPr>
                <w:noProof/>
              </w:rPr>
              <w:tab/>
            </w:r>
            <w:r w:rsidRPr="00BD41E6">
              <w:rPr>
                <w:rStyle w:val="Hyperlink"/>
                <w:noProof/>
              </w:rPr>
              <w:t>Design C</w:t>
            </w:r>
            <w:r>
              <w:rPr>
                <w:noProof/>
                <w:webHidden/>
              </w:rPr>
              <w:tab/>
            </w:r>
            <w:r>
              <w:rPr>
                <w:noProof/>
                <w:webHidden/>
              </w:rPr>
              <w:fldChar w:fldCharType="begin"/>
            </w:r>
            <w:r>
              <w:rPr>
                <w:noProof/>
                <w:webHidden/>
              </w:rPr>
              <w:instrText xml:space="preserve"> PAGEREF _Toc216640594 \h </w:instrText>
            </w:r>
            <w:r>
              <w:rPr>
                <w:noProof/>
                <w:webHidden/>
              </w:rPr>
            </w:r>
            <w:r>
              <w:rPr>
                <w:noProof/>
                <w:webHidden/>
              </w:rPr>
              <w:fldChar w:fldCharType="separate"/>
            </w:r>
            <w:r>
              <w:rPr>
                <w:noProof/>
                <w:webHidden/>
              </w:rPr>
              <w:t>16</w:t>
            </w:r>
            <w:r>
              <w:rPr>
                <w:noProof/>
                <w:webHidden/>
              </w:rPr>
              <w:fldChar w:fldCharType="end"/>
            </w:r>
          </w:hyperlink>
        </w:p>
        <w:p w14:paraId="1476E724" w14:textId="17B6DB7E" w:rsidR="00121932" w:rsidRDefault="00121932">
          <w:pPr>
            <w:pStyle w:val="TOC2"/>
            <w:tabs>
              <w:tab w:val="left" w:pos="960"/>
              <w:tab w:val="right" w:leader="dot" w:pos="9016"/>
            </w:tabs>
            <w:rPr>
              <w:noProof/>
            </w:rPr>
          </w:pPr>
          <w:hyperlink w:anchor="_Toc216640595" w:history="1">
            <w:r w:rsidRPr="00BD41E6">
              <w:rPr>
                <w:rStyle w:val="Hyperlink"/>
                <w:noProof/>
              </w:rPr>
              <w:t>6.4</w:t>
            </w:r>
            <w:r>
              <w:rPr>
                <w:noProof/>
              </w:rPr>
              <w:tab/>
            </w:r>
            <w:r w:rsidRPr="00BD41E6">
              <w:rPr>
                <w:rStyle w:val="Hyperlink"/>
                <w:noProof/>
              </w:rPr>
              <w:t>Design D</w:t>
            </w:r>
            <w:r>
              <w:rPr>
                <w:noProof/>
                <w:webHidden/>
              </w:rPr>
              <w:tab/>
            </w:r>
            <w:r>
              <w:rPr>
                <w:noProof/>
                <w:webHidden/>
              </w:rPr>
              <w:fldChar w:fldCharType="begin"/>
            </w:r>
            <w:r>
              <w:rPr>
                <w:noProof/>
                <w:webHidden/>
              </w:rPr>
              <w:instrText xml:space="preserve"> PAGEREF _Toc216640595 \h </w:instrText>
            </w:r>
            <w:r>
              <w:rPr>
                <w:noProof/>
                <w:webHidden/>
              </w:rPr>
            </w:r>
            <w:r>
              <w:rPr>
                <w:noProof/>
                <w:webHidden/>
              </w:rPr>
              <w:fldChar w:fldCharType="separate"/>
            </w:r>
            <w:r>
              <w:rPr>
                <w:noProof/>
                <w:webHidden/>
              </w:rPr>
              <w:t>17</w:t>
            </w:r>
            <w:r>
              <w:rPr>
                <w:noProof/>
                <w:webHidden/>
              </w:rPr>
              <w:fldChar w:fldCharType="end"/>
            </w:r>
          </w:hyperlink>
        </w:p>
        <w:p w14:paraId="308E038E" w14:textId="2B80BF4F" w:rsidR="00121932" w:rsidRDefault="00121932">
          <w:pPr>
            <w:pStyle w:val="TOC2"/>
            <w:tabs>
              <w:tab w:val="left" w:pos="960"/>
              <w:tab w:val="right" w:leader="dot" w:pos="9016"/>
            </w:tabs>
            <w:rPr>
              <w:noProof/>
            </w:rPr>
          </w:pPr>
          <w:hyperlink w:anchor="_Toc216640596" w:history="1">
            <w:r w:rsidRPr="00BD41E6">
              <w:rPr>
                <w:rStyle w:val="Hyperlink"/>
                <w:noProof/>
              </w:rPr>
              <w:t>6.5</w:t>
            </w:r>
            <w:r>
              <w:rPr>
                <w:noProof/>
              </w:rPr>
              <w:tab/>
            </w:r>
            <w:r w:rsidRPr="00BD41E6">
              <w:rPr>
                <w:rStyle w:val="Hyperlink"/>
                <w:noProof/>
              </w:rPr>
              <w:t>Comparing Results</w:t>
            </w:r>
            <w:r>
              <w:rPr>
                <w:noProof/>
                <w:webHidden/>
              </w:rPr>
              <w:tab/>
            </w:r>
            <w:r>
              <w:rPr>
                <w:noProof/>
                <w:webHidden/>
              </w:rPr>
              <w:fldChar w:fldCharType="begin"/>
            </w:r>
            <w:r>
              <w:rPr>
                <w:noProof/>
                <w:webHidden/>
              </w:rPr>
              <w:instrText xml:space="preserve"> PAGEREF _Toc216640596 \h </w:instrText>
            </w:r>
            <w:r>
              <w:rPr>
                <w:noProof/>
                <w:webHidden/>
              </w:rPr>
            </w:r>
            <w:r>
              <w:rPr>
                <w:noProof/>
                <w:webHidden/>
              </w:rPr>
              <w:fldChar w:fldCharType="separate"/>
            </w:r>
            <w:r>
              <w:rPr>
                <w:noProof/>
                <w:webHidden/>
              </w:rPr>
              <w:t>18</w:t>
            </w:r>
            <w:r>
              <w:rPr>
                <w:noProof/>
                <w:webHidden/>
              </w:rPr>
              <w:fldChar w:fldCharType="end"/>
            </w:r>
          </w:hyperlink>
        </w:p>
        <w:p w14:paraId="532B3042" w14:textId="4FCEAF48" w:rsidR="00121932" w:rsidRDefault="00121932">
          <w:pPr>
            <w:pStyle w:val="TOC1"/>
            <w:tabs>
              <w:tab w:val="left" w:pos="480"/>
              <w:tab w:val="right" w:leader="dot" w:pos="9016"/>
            </w:tabs>
            <w:rPr>
              <w:noProof/>
            </w:rPr>
          </w:pPr>
          <w:hyperlink w:anchor="_Toc216640597" w:history="1">
            <w:r w:rsidRPr="00BD41E6">
              <w:rPr>
                <w:rStyle w:val="Hyperlink"/>
                <w:noProof/>
              </w:rPr>
              <w:t>7.</w:t>
            </w:r>
            <w:r>
              <w:rPr>
                <w:noProof/>
              </w:rPr>
              <w:tab/>
            </w:r>
            <w:r w:rsidRPr="00BD41E6">
              <w:rPr>
                <w:rStyle w:val="Hyperlink"/>
                <w:noProof/>
              </w:rPr>
              <w:t>Conclusion</w:t>
            </w:r>
            <w:r>
              <w:rPr>
                <w:noProof/>
                <w:webHidden/>
              </w:rPr>
              <w:tab/>
            </w:r>
            <w:r>
              <w:rPr>
                <w:noProof/>
                <w:webHidden/>
              </w:rPr>
              <w:fldChar w:fldCharType="begin"/>
            </w:r>
            <w:r>
              <w:rPr>
                <w:noProof/>
                <w:webHidden/>
              </w:rPr>
              <w:instrText xml:space="preserve"> PAGEREF _Toc216640597 \h </w:instrText>
            </w:r>
            <w:r>
              <w:rPr>
                <w:noProof/>
                <w:webHidden/>
              </w:rPr>
            </w:r>
            <w:r>
              <w:rPr>
                <w:noProof/>
                <w:webHidden/>
              </w:rPr>
              <w:fldChar w:fldCharType="separate"/>
            </w:r>
            <w:r>
              <w:rPr>
                <w:noProof/>
                <w:webHidden/>
              </w:rPr>
              <w:t>18</w:t>
            </w:r>
            <w:r>
              <w:rPr>
                <w:noProof/>
                <w:webHidden/>
              </w:rPr>
              <w:fldChar w:fldCharType="end"/>
            </w:r>
          </w:hyperlink>
        </w:p>
        <w:p w14:paraId="3AE72D5E" w14:textId="49F95DD4" w:rsidR="00121932" w:rsidRDefault="00121932">
          <w:pPr>
            <w:pStyle w:val="TOC1"/>
            <w:tabs>
              <w:tab w:val="right" w:leader="dot" w:pos="9016"/>
            </w:tabs>
            <w:rPr>
              <w:noProof/>
            </w:rPr>
          </w:pPr>
          <w:hyperlink w:anchor="_Toc216640598" w:history="1">
            <w:r w:rsidRPr="00BD41E6">
              <w:rPr>
                <w:rStyle w:val="Hyperlink"/>
                <w:noProof/>
              </w:rPr>
              <w:t>References</w:t>
            </w:r>
            <w:r>
              <w:rPr>
                <w:noProof/>
                <w:webHidden/>
              </w:rPr>
              <w:tab/>
            </w:r>
            <w:r>
              <w:rPr>
                <w:noProof/>
                <w:webHidden/>
              </w:rPr>
              <w:fldChar w:fldCharType="begin"/>
            </w:r>
            <w:r>
              <w:rPr>
                <w:noProof/>
                <w:webHidden/>
              </w:rPr>
              <w:instrText xml:space="preserve"> PAGEREF _Toc216640598 \h </w:instrText>
            </w:r>
            <w:r>
              <w:rPr>
                <w:noProof/>
                <w:webHidden/>
              </w:rPr>
            </w:r>
            <w:r>
              <w:rPr>
                <w:noProof/>
                <w:webHidden/>
              </w:rPr>
              <w:fldChar w:fldCharType="separate"/>
            </w:r>
            <w:r>
              <w:rPr>
                <w:noProof/>
                <w:webHidden/>
              </w:rPr>
              <w:t>20</w:t>
            </w:r>
            <w:r>
              <w:rPr>
                <w:noProof/>
                <w:webHidden/>
              </w:rPr>
              <w:fldChar w:fldCharType="end"/>
            </w:r>
          </w:hyperlink>
        </w:p>
        <w:p w14:paraId="51C43D5F" w14:textId="2D63960C" w:rsidR="00121932" w:rsidRDefault="00121932">
          <w:pPr>
            <w:pStyle w:val="TOC1"/>
            <w:tabs>
              <w:tab w:val="right" w:leader="dot" w:pos="9016"/>
            </w:tabs>
            <w:rPr>
              <w:noProof/>
            </w:rPr>
          </w:pPr>
          <w:hyperlink w:anchor="_Toc216640599" w:history="1">
            <w:r w:rsidRPr="00BD41E6">
              <w:rPr>
                <w:rStyle w:val="Hyperlink"/>
                <w:noProof/>
              </w:rPr>
              <w:t>Appendices</w:t>
            </w:r>
            <w:r>
              <w:rPr>
                <w:noProof/>
                <w:webHidden/>
              </w:rPr>
              <w:tab/>
            </w:r>
            <w:r>
              <w:rPr>
                <w:noProof/>
                <w:webHidden/>
              </w:rPr>
              <w:fldChar w:fldCharType="begin"/>
            </w:r>
            <w:r>
              <w:rPr>
                <w:noProof/>
                <w:webHidden/>
              </w:rPr>
              <w:instrText xml:space="preserve"> PAGEREF _Toc216640599 \h </w:instrText>
            </w:r>
            <w:r>
              <w:rPr>
                <w:noProof/>
                <w:webHidden/>
              </w:rPr>
            </w:r>
            <w:r>
              <w:rPr>
                <w:noProof/>
                <w:webHidden/>
              </w:rPr>
              <w:fldChar w:fldCharType="separate"/>
            </w:r>
            <w:r>
              <w:rPr>
                <w:noProof/>
                <w:webHidden/>
              </w:rPr>
              <w:t>21</w:t>
            </w:r>
            <w:r>
              <w:rPr>
                <w:noProof/>
                <w:webHidden/>
              </w:rPr>
              <w:fldChar w:fldCharType="end"/>
            </w:r>
          </w:hyperlink>
        </w:p>
        <w:p w14:paraId="707357A0" w14:textId="2E69D0AB" w:rsidR="00121932" w:rsidRDefault="00121932">
          <w:pPr>
            <w:pStyle w:val="TOC2"/>
            <w:tabs>
              <w:tab w:val="right" w:leader="dot" w:pos="9016"/>
            </w:tabs>
            <w:rPr>
              <w:noProof/>
            </w:rPr>
          </w:pPr>
          <w:hyperlink w:anchor="_Toc216640600" w:history="1">
            <w:r w:rsidRPr="00BD41E6">
              <w:rPr>
                <w:rStyle w:val="Hyperlink"/>
                <w:noProof/>
              </w:rPr>
              <w:t>Appendix A – Fixed Point Study</w:t>
            </w:r>
            <w:r>
              <w:rPr>
                <w:noProof/>
                <w:webHidden/>
              </w:rPr>
              <w:tab/>
            </w:r>
            <w:r>
              <w:rPr>
                <w:noProof/>
                <w:webHidden/>
              </w:rPr>
              <w:fldChar w:fldCharType="begin"/>
            </w:r>
            <w:r>
              <w:rPr>
                <w:noProof/>
                <w:webHidden/>
              </w:rPr>
              <w:instrText xml:space="preserve"> PAGEREF _Toc216640600 \h </w:instrText>
            </w:r>
            <w:r>
              <w:rPr>
                <w:noProof/>
                <w:webHidden/>
              </w:rPr>
            </w:r>
            <w:r>
              <w:rPr>
                <w:noProof/>
                <w:webHidden/>
              </w:rPr>
              <w:fldChar w:fldCharType="separate"/>
            </w:r>
            <w:r>
              <w:rPr>
                <w:noProof/>
                <w:webHidden/>
              </w:rPr>
              <w:t>21</w:t>
            </w:r>
            <w:r>
              <w:rPr>
                <w:noProof/>
                <w:webHidden/>
              </w:rPr>
              <w:fldChar w:fldCharType="end"/>
            </w:r>
          </w:hyperlink>
        </w:p>
        <w:p w14:paraId="13F58778" w14:textId="6A171E75" w:rsidR="00121932" w:rsidRDefault="00121932">
          <w:pPr>
            <w:pStyle w:val="TOC2"/>
            <w:tabs>
              <w:tab w:val="right" w:leader="dot" w:pos="9016"/>
            </w:tabs>
            <w:rPr>
              <w:noProof/>
            </w:rPr>
          </w:pPr>
          <w:hyperlink w:anchor="_Toc216640601" w:history="1">
            <w:r w:rsidRPr="00BD41E6">
              <w:rPr>
                <w:rStyle w:val="Hyperlink"/>
                <w:noProof/>
              </w:rPr>
              <w:t>Appendix B – Titanium (Ti-6AI-4V) Results</w:t>
            </w:r>
            <w:r>
              <w:rPr>
                <w:noProof/>
                <w:webHidden/>
              </w:rPr>
              <w:tab/>
            </w:r>
            <w:r>
              <w:rPr>
                <w:noProof/>
                <w:webHidden/>
              </w:rPr>
              <w:fldChar w:fldCharType="begin"/>
            </w:r>
            <w:r>
              <w:rPr>
                <w:noProof/>
                <w:webHidden/>
              </w:rPr>
              <w:instrText xml:space="preserve"> PAGEREF _Toc216640601 \h </w:instrText>
            </w:r>
            <w:r>
              <w:rPr>
                <w:noProof/>
                <w:webHidden/>
              </w:rPr>
            </w:r>
            <w:r>
              <w:rPr>
                <w:noProof/>
                <w:webHidden/>
              </w:rPr>
              <w:fldChar w:fldCharType="separate"/>
            </w:r>
            <w:r>
              <w:rPr>
                <w:noProof/>
                <w:webHidden/>
              </w:rPr>
              <w:t>22</w:t>
            </w:r>
            <w:r>
              <w:rPr>
                <w:noProof/>
                <w:webHidden/>
              </w:rPr>
              <w:fldChar w:fldCharType="end"/>
            </w:r>
          </w:hyperlink>
        </w:p>
        <w:p w14:paraId="6529D90C" w14:textId="4D5AC143" w:rsidR="001431EE" w:rsidRDefault="001431EE">
          <w:r>
            <w:rPr>
              <w:b/>
              <w:bCs/>
            </w:rPr>
            <w:fldChar w:fldCharType="end"/>
          </w:r>
        </w:p>
      </w:sdtContent>
    </w:sdt>
    <w:p w14:paraId="1672D216" w14:textId="77777777" w:rsidR="001431EE" w:rsidRPr="001431EE" w:rsidRDefault="001431EE" w:rsidP="001431EE"/>
    <w:p w14:paraId="55F03C5E" w14:textId="3E4F9E04" w:rsidR="001431EE" w:rsidRDefault="001431EE"/>
    <w:p w14:paraId="59A959FF" w14:textId="77777777" w:rsidR="001431EE" w:rsidRPr="001431EE" w:rsidRDefault="001431EE" w:rsidP="001431EE"/>
    <w:p w14:paraId="06B73197" w14:textId="3165BFAF" w:rsidR="00B26272" w:rsidRDefault="00B26272" w:rsidP="163BA0CA">
      <w:pPr>
        <w:pStyle w:val="Heading1"/>
        <w:numPr>
          <w:ilvl w:val="0"/>
          <w:numId w:val="2"/>
        </w:numPr>
      </w:pPr>
      <w:bookmarkStart w:id="4" w:name="_Toc216639551"/>
      <w:bookmarkStart w:id="5" w:name="_Toc216640581"/>
      <w:r>
        <w:lastRenderedPageBreak/>
        <w:t>Introduction</w:t>
      </w:r>
      <w:bookmarkEnd w:id="4"/>
      <w:bookmarkEnd w:id="5"/>
    </w:p>
    <w:p w14:paraId="2F0D83B2" w14:textId="743535D5" w:rsidR="00705730" w:rsidRDefault="00FD4ACF" w:rsidP="006D5CD5">
      <w:pPr>
        <w:spacing w:after="0"/>
      </w:pPr>
      <w:r>
        <w:t>Computer Aided Engineering (CAE)</w:t>
      </w:r>
      <w:r w:rsidR="001267C6">
        <w:t xml:space="preserve"> tools have become an integral part of the engineering discipline, significantly enhancing the design and testing stages of component development</w:t>
      </w:r>
      <w:r w:rsidR="001576A4">
        <w:t xml:space="preserve">. Techniques such as finite element analysis (FEA) and kinematic simulation are widely </w:t>
      </w:r>
      <w:r w:rsidR="006B677D">
        <w:t>known and used to predict structural behaviour under realistic operating conditions</w:t>
      </w:r>
      <w:r w:rsidR="009926C8">
        <w:t>.</w:t>
      </w:r>
    </w:p>
    <w:p w14:paraId="42A32223" w14:textId="40714002" w:rsidR="008875A7" w:rsidRDefault="009926C8" w:rsidP="006D5CD5">
      <w:pPr>
        <w:spacing w:after="0"/>
      </w:pPr>
      <w:r>
        <w:tab/>
        <w:t xml:space="preserve">However, </w:t>
      </w:r>
      <w:r w:rsidR="00C7531E">
        <w:t xml:space="preserve">the accuracy of these techniques certainly </w:t>
      </w:r>
      <w:r w:rsidR="003C0DDB">
        <w:t>relies</w:t>
      </w:r>
      <w:r w:rsidR="00C7531E">
        <w:t xml:space="preserve"> on some assumptions</w:t>
      </w:r>
      <w:r w:rsidR="00CB04ED">
        <w:t xml:space="preserve"> related to boundary conditions, material properties and numerical discretisation</w:t>
      </w:r>
      <w:r w:rsidR="001F0E15">
        <w:t xml:space="preserve">. </w:t>
      </w:r>
      <w:r w:rsidR="0067100A">
        <w:t>Therefore, this report</w:t>
      </w:r>
      <w:r w:rsidR="00ED6964">
        <w:t xml:space="preserve"> provides a needed critical understanding of both, their capabilities and their limitations</w:t>
      </w:r>
      <w:r w:rsidR="003C0DDB">
        <w:t>.</w:t>
      </w:r>
      <w:r w:rsidR="003B649A">
        <w:t xml:space="preserve"> </w:t>
      </w:r>
      <w:r w:rsidR="008875A7">
        <w:t xml:space="preserve">This report investigates </w:t>
      </w:r>
      <w:r w:rsidR="00D3339C">
        <w:t xml:space="preserve">the application of those CAE techniques to a mechanically realistic assembly of </w:t>
      </w:r>
      <w:r w:rsidR="00D962AB">
        <w:t>a crankshaft piston system</w:t>
      </w:r>
      <w:r w:rsidR="001D3FC9">
        <w:t xml:space="preserve">, where the focus is on the </w:t>
      </w:r>
      <w:r w:rsidR="003B649A">
        <w:t xml:space="preserve">structural performance of the </w:t>
      </w:r>
      <w:r w:rsidR="001D3FC9">
        <w:t>piston component</w:t>
      </w:r>
      <w:r w:rsidR="003B649A">
        <w:t>.</w:t>
      </w:r>
    </w:p>
    <w:p w14:paraId="7AA62B08" w14:textId="3F3CE4C6" w:rsidR="00247BFD" w:rsidRDefault="00247BFD" w:rsidP="006D5CD5">
      <w:pPr>
        <w:spacing w:after="0"/>
      </w:pPr>
      <w:r>
        <w:tab/>
        <w:t xml:space="preserve">In addition to the main analysis, validation studies were performed to validate the accuracy </w:t>
      </w:r>
      <w:r w:rsidR="00801780">
        <w:t xml:space="preserve">and the reliability </w:t>
      </w:r>
      <w:r>
        <w:t xml:space="preserve">of the </w:t>
      </w:r>
      <w:r w:rsidR="00801780">
        <w:t xml:space="preserve">solver. </w:t>
      </w:r>
      <w:r w:rsidR="00C77BFF">
        <w:t xml:space="preserve">To optimize the results, changes to the </w:t>
      </w:r>
      <w:r w:rsidR="009576ED">
        <w:t xml:space="preserve">design of the piston component were done but also studies into the mesh sizes and boundary conditions applied were </w:t>
      </w:r>
      <w:r w:rsidR="00D30376">
        <w:t>also done.</w:t>
      </w:r>
    </w:p>
    <w:p w14:paraId="7ECB6EA9" w14:textId="77777777" w:rsidR="006D5CD5" w:rsidRDefault="006D5CD5" w:rsidP="006D5CD5">
      <w:pPr>
        <w:spacing w:after="0"/>
      </w:pPr>
    </w:p>
    <w:p w14:paraId="46E41315" w14:textId="51F70335" w:rsidR="006D5CD5" w:rsidRPr="00705730" w:rsidRDefault="006D5CD5" w:rsidP="00705730">
      <w:r w:rsidRPr="006D5CD5">
        <w:t>These validation studies provide confidence in the solver’s ability to represent both mechanical and thermo-mechanical behaviour prior to its application to the piston component.</w:t>
      </w:r>
    </w:p>
    <w:p w14:paraId="42E9F0BE" w14:textId="4625CB89" w:rsidR="21F1DB07" w:rsidRDefault="00CC1F2A" w:rsidP="21F1DB07">
      <w:pPr>
        <w:pStyle w:val="Heading1"/>
        <w:numPr>
          <w:ilvl w:val="0"/>
          <w:numId w:val="2"/>
        </w:numPr>
      </w:pPr>
      <w:bookmarkStart w:id="6" w:name="_Toc216639552"/>
      <w:bookmarkStart w:id="7" w:name="_Toc216640582"/>
      <w:r>
        <w:t>Literature Review</w:t>
      </w:r>
      <w:bookmarkEnd w:id="6"/>
      <w:bookmarkEnd w:id="7"/>
    </w:p>
    <w:p w14:paraId="252E8EB7" w14:textId="576CF26A" w:rsidR="00A4790D" w:rsidRDefault="00A4790D" w:rsidP="00A4790D">
      <w:r w:rsidRPr="00A4790D">
        <w:t xml:space="preserve">Computer Aided Engineering (CAE) tools are widely used within the automotive industry to support the design and development of piston components; however, their effectiveness is strongly influenced by modelling assumptions and simplifications. Mahle’s </w:t>
      </w:r>
      <w:r w:rsidRPr="00A4790D">
        <w:rPr>
          <w:i/>
          <w:iCs/>
        </w:rPr>
        <w:t>Pistons and Engine Testing</w:t>
      </w:r>
      <w:r w:rsidRPr="00A4790D">
        <w:t xml:space="preserve"> provide</w:t>
      </w:r>
      <w:r w:rsidR="00B7182B">
        <w:t>s</w:t>
      </w:r>
      <w:r w:rsidRPr="00A4790D">
        <w:t xml:space="preserve"> an authoritative industrial perspective on piston development and highlights that piston behaviour is governed by complex, combined mechanical and thermal loading conditions (Mahle GmbH, 2016). Accurately replicating these conditions within a numerical environment presents a significant challenge and often requires idealisation.</w:t>
      </w:r>
    </w:p>
    <w:p w14:paraId="51F9695B" w14:textId="000ECEE3" w:rsidR="00B7182B" w:rsidRPr="00A4790D" w:rsidRDefault="00B7182B" w:rsidP="00A4790D">
      <w:r w:rsidRPr="00B7182B">
        <w:t xml:space="preserve">Mahle GmbH (2016) emphasise that CAE is most effectively used as an early-stage design tool, allowing engineers to identify stress trends, deformation patterns, and potential durability issues before physical testing is undertaken. However, it is also noted that CAE predictions are highly sensitive to boundary condition definition, loading application, and material property selection. In particular, the authors highlight that real engine conditions involve complex contacts, constraints, and thermal gradients that are difficult to replicate exactly within a finite element model. As a result, simplifications </w:t>
      </w:r>
      <w:r w:rsidRPr="00B7182B">
        <w:lastRenderedPageBreak/>
        <w:t>are routinely introduced, which can significantly influence solution accuracy if not critically assessed.</w:t>
      </w:r>
    </w:p>
    <w:p w14:paraId="72EAC2F9" w14:textId="0ED14578" w:rsidR="003511A7" w:rsidRDefault="003511A7" w:rsidP="163BA0CA">
      <w:pPr>
        <w:pStyle w:val="Heading1"/>
        <w:numPr>
          <w:ilvl w:val="0"/>
          <w:numId w:val="2"/>
        </w:numPr>
      </w:pPr>
      <w:bookmarkStart w:id="8" w:name="_Ref216633880"/>
      <w:bookmarkStart w:id="9" w:name="_Toc216639553"/>
      <w:bookmarkStart w:id="10" w:name="_Toc216640583"/>
      <w:r>
        <w:t>Methodology</w:t>
      </w:r>
      <w:bookmarkEnd w:id="8"/>
      <w:bookmarkEnd w:id="9"/>
      <w:bookmarkEnd w:id="10"/>
    </w:p>
    <w:p w14:paraId="454F073C" w14:textId="006D0062" w:rsidR="0AF6C77B" w:rsidRDefault="0AF6C77B" w:rsidP="57AD6AEF">
      <w:r>
        <w:t xml:space="preserve">The assembly of the crankshaft piston system was provided so the first step was building the system within </w:t>
      </w:r>
      <w:r w:rsidR="2EB3F77C">
        <w:t xml:space="preserve">ANSYS. This system involves four systems, the first system being the engineering data, this is where all of the material data is stored </w:t>
      </w:r>
      <w:r w:rsidR="27B6DA1B">
        <w:t xml:space="preserve">and having this on </w:t>
      </w:r>
      <w:r w:rsidR="00B11B78">
        <w:t>its</w:t>
      </w:r>
      <w:r w:rsidR="27B6DA1B">
        <w:t xml:space="preserve"> own means all </w:t>
      </w:r>
      <w:r w:rsidR="0B7DF89D">
        <w:t>that's</w:t>
      </w:r>
      <w:r w:rsidR="27B6DA1B">
        <w:t xml:space="preserve"> left to be done is dragging/linking it to the next system so that the materials </w:t>
      </w:r>
      <w:r w:rsidR="2150CC40">
        <w:t>don't</w:t>
      </w:r>
      <w:r w:rsidR="27B6DA1B">
        <w:t xml:space="preserve"> have to be made every single time a new analysis system is </w:t>
      </w:r>
      <w:r w:rsidR="55EC112C">
        <w:t>introduced</w:t>
      </w:r>
      <w:r w:rsidR="3E115282">
        <w:t>.</w:t>
      </w:r>
    </w:p>
    <w:p w14:paraId="5922982F" w14:textId="2E0E1751" w:rsidR="3E115282" w:rsidRDefault="3E115282" w:rsidP="57AD6AEF">
      <w:r>
        <w:t xml:space="preserve">The second system is rigid dynamics, here the geometry/assembly is </w:t>
      </w:r>
      <w:r w:rsidR="64735549">
        <w:t>introduced, and the kinematic loadings are created through the assembly itself. Revolu</w:t>
      </w:r>
      <w:r w:rsidR="1E73A9E1">
        <w:t xml:space="preserve">te joints are used to allowing the components to revolve around </w:t>
      </w:r>
      <w:r w:rsidR="002209BD">
        <w:t>each other</w:t>
      </w:r>
      <w:r w:rsidR="1E73A9E1">
        <w:t xml:space="preserve"> while not having any translational degrees of freedom.</w:t>
      </w:r>
      <w:r w:rsidR="7A09BF7D">
        <w:t xml:space="preserve"> The joints allow the assembly to move as they would in the real-world by having the crankshaft spin rotationally and give the piston the freedom to </w:t>
      </w:r>
      <w:r w:rsidR="39B31A9D">
        <w:t>move vertically at the same time.</w:t>
      </w:r>
    </w:p>
    <w:p w14:paraId="5EC0268A" w14:textId="7459E297" w:rsidR="00C2618F" w:rsidRDefault="00C2618F" w:rsidP="00C2618F">
      <w:r>
        <w:t>The Static Structural system was used to evaluate the mechanical response of the piston under the loading conditions generated by the rigid dynamics analysis. Forces and pressures obtained from the kinematic simulation were transferred to the structural model to ensure consistency between system motion and applied loads. Constraints were applied to stabilise the model while recognising that these do not fully replicate in-service conditions.</w:t>
      </w:r>
    </w:p>
    <w:p w14:paraId="0BF255A3" w14:textId="0E8AF9A1" w:rsidR="57AD6AEF" w:rsidRDefault="00C2618F" w:rsidP="57AD6AEF">
      <w:r>
        <w:t>To account for the elevated temperatures experienced by pistons in operation, thermal effects were incorporated into the analysis. A steady-state thermal analysis was used to determine the temperature distribution within the piston, which was subsequently coupled with the structural analysis to assess thermo-mechanical stress and deformation. This approach reflects common industrial CAE workflows while acknowledging the simplifications required for computational feasibility.</w:t>
      </w:r>
    </w:p>
    <w:p w14:paraId="397B02EC" w14:textId="19DE54B5" w:rsidR="00F76C5A" w:rsidRDefault="00F76C5A">
      <w:r>
        <w:t>This workflow aligns with common industrial CAE practices, where kinematic solvers are used to generate representative inertia loads prior to structural evaluation (Mahle GmbH, 2016)</w:t>
      </w:r>
    </w:p>
    <w:p w14:paraId="0B4C041E" w14:textId="77777777" w:rsidR="00827071" w:rsidRDefault="00580E52" w:rsidP="00827071">
      <w:pPr>
        <w:pStyle w:val="Heading1"/>
        <w:numPr>
          <w:ilvl w:val="0"/>
          <w:numId w:val="2"/>
        </w:numPr>
      </w:pPr>
      <w:bookmarkStart w:id="11" w:name="_Toc216639554"/>
      <w:bookmarkStart w:id="12" w:name="_Toc216640584"/>
      <w:r>
        <w:t>Validation</w:t>
      </w:r>
      <w:bookmarkEnd w:id="11"/>
      <w:bookmarkEnd w:id="12"/>
    </w:p>
    <w:p w14:paraId="78CF3BF5" w14:textId="5851CB00" w:rsidR="00DD245F" w:rsidRDefault="00DD245F" w:rsidP="00DD245F">
      <w:r w:rsidRPr="00DD245F">
        <w:t xml:space="preserve">In Section 6, which focuses on component testing, Mahle GmbH (2016) describe how CAE results are typically validated against component-level and full-engine experimental testing. Discrepancies between numerical and experimental results are often attributed to idealised constraints, simplified contact conditions, and uncertainty </w:t>
      </w:r>
      <w:r w:rsidRPr="00DD245F">
        <w:lastRenderedPageBreak/>
        <w:t>in material behaviour at elevated temperatures. This reinforces the need for validation studies and sensitivity analyses to establish confidence in numerical outputs and to understand how modelling choices influence results.</w:t>
      </w:r>
    </w:p>
    <w:p w14:paraId="088F717C" w14:textId="25622695" w:rsidR="001575B6" w:rsidRDefault="001575B6" w:rsidP="00DD245F">
      <w:r>
        <w:t>Therefore, validation studies were conducted to assess the accuracy and reliability of the CAE solver (ANSYS) prior to</w:t>
      </w:r>
      <w:r w:rsidR="007851ED">
        <w:t xml:space="preserve"> </w:t>
      </w:r>
      <w:r w:rsidR="00BD7BD5">
        <w:t>its</w:t>
      </w:r>
      <w:r w:rsidR="007851ED">
        <w:t xml:space="preserve"> application to the crankshaft piston system.</w:t>
      </w:r>
      <w:r w:rsidR="00774A5F">
        <w:t xml:space="preserve"> This also provided an understanding</w:t>
      </w:r>
      <w:r w:rsidR="00A7055D">
        <w:t xml:space="preserve"> of the fundamental mechanical and thermo-mechanical principles underpinning FEA</w:t>
      </w:r>
      <w:r w:rsidR="00BD7BD5">
        <w:t>.</w:t>
      </w:r>
    </w:p>
    <w:p w14:paraId="4C721EC8" w14:textId="173D57C2" w:rsidR="0063633C" w:rsidRPr="00DD245F" w:rsidRDefault="0063633C" w:rsidP="00DD245F">
      <w:r w:rsidRPr="0063633C">
        <w:t>In line with the guidance provided by Mahle GmbH (2016), CAE results are therefore treated as an aid to engineering judgement rather than definitive predictions, with particular emphasis placed on understanding the limitations and assumptions inherent in the modelling process.</w:t>
      </w:r>
    </w:p>
    <w:p w14:paraId="22E2E01D" w14:textId="5E73287B" w:rsidR="005254CF" w:rsidRDefault="005254CF" w:rsidP="005254CF">
      <w:pPr>
        <w:pStyle w:val="Heading2"/>
        <w:numPr>
          <w:ilvl w:val="1"/>
          <w:numId w:val="2"/>
        </w:numPr>
      </w:pPr>
      <w:bookmarkStart w:id="13" w:name="_Ref216525194"/>
      <w:bookmarkStart w:id="14" w:name="_Toc216639555"/>
      <w:bookmarkStart w:id="15" w:name="_Toc216640585"/>
      <w:r>
        <w:t>Bimetallic Strip</w:t>
      </w:r>
      <w:bookmarkEnd w:id="13"/>
      <w:bookmarkEnd w:id="14"/>
      <w:bookmarkEnd w:id="15"/>
    </w:p>
    <w:p w14:paraId="0BC34D24" w14:textId="752405D6" w:rsidR="005254CF" w:rsidRPr="00BD7F16" w:rsidRDefault="005254CF" w:rsidP="005254CF">
      <w:r>
        <w:t xml:space="preserve">The first case of validation conducted was with </w:t>
      </w:r>
      <w:r w:rsidR="009415EF">
        <w:t>a</w:t>
      </w:r>
      <w:r>
        <w:t xml:space="preserve"> Bimetallic Strip</w:t>
      </w:r>
      <w:r w:rsidR="009415EF">
        <w:t>. Thi</w:t>
      </w:r>
      <w:r w:rsidR="006763BB">
        <w:t xml:space="preserve">s study focuses on thermal expansion, which will help with the </w:t>
      </w:r>
      <w:r w:rsidR="00F6595A">
        <w:t>Steady-State Thermal application mentioned previously</w:t>
      </w:r>
      <w:r w:rsidR="00F6595A">
        <w:rPr>
          <w:color w:val="EE0000"/>
        </w:rPr>
        <w:t xml:space="preserve"> </w:t>
      </w:r>
      <w:r w:rsidR="00BD7F16">
        <w:t xml:space="preserve">in </w:t>
      </w:r>
      <w:r w:rsidR="00BD7F16">
        <w:fldChar w:fldCharType="begin"/>
      </w:r>
      <w:r w:rsidR="00BD7F16">
        <w:instrText xml:space="preserve"> REF _Ref216633880 \h </w:instrText>
      </w:r>
      <w:r w:rsidR="00BD7F16">
        <w:fldChar w:fldCharType="separate"/>
      </w:r>
      <w:r w:rsidR="00BD7F16">
        <w:t>Methodology</w:t>
      </w:r>
      <w:r w:rsidR="00BD7F16">
        <w:fldChar w:fldCharType="end"/>
      </w:r>
      <w:r w:rsidR="00BD7F16">
        <w:t>.</w:t>
      </w:r>
    </w:p>
    <w:p w14:paraId="6E3BEEA5" w14:textId="6D5E5619" w:rsidR="00BD7F16" w:rsidRDefault="00BD7F16" w:rsidP="00BD7F16">
      <w:pPr>
        <w:pStyle w:val="Caption"/>
        <w:keepNext/>
        <w:spacing w:after="0"/>
        <w:ind w:left="2160" w:firstLine="720"/>
      </w:pPr>
      <w:bookmarkStart w:id="16" w:name="_Ref216633998"/>
      <w:bookmarkStart w:id="17" w:name="_Ref216633941"/>
      <w:r>
        <w:t xml:space="preserve">Table </w:t>
      </w:r>
      <w:r>
        <w:fldChar w:fldCharType="begin"/>
      </w:r>
      <w:r>
        <w:instrText>SEQ Table \* ARABIC</w:instrText>
      </w:r>
      <w:r>
        <w:fldChar w:fldCharType="separate"/>
      </w:r>
      <w:r w:rsidR="007F41FE">
        <w:rPr>
          <w:noProof/>
        </w:rPr>
        <w:t>1</w:t>
      </w:r>
      <w:r>
        <w:fldChar w:fldCharType="end"/>
      </w:r>
      <w:bookmarkEnd w:id="16"/>
      <w:r>
        <w:t xml:space="preserve"> </w:t>
      </w:r>
      <w:bookmarkStart w:id="18" w:name="_Ref216633993"/>
      <w:r>
        <w:t>- Bimetallic Strip Data</w:t>
      </w:r>
      <w:bookmarkEnd w:id="17"/>
      <w:bookmarkEnd w:id="18"/>
    </w:p>
    <w:p w14:paraId="249B30F0" w14:textId="416153DC" w:rsidR="00F6595A" w:rsidRDefault="008A5811" w:rsidP="005254CF">
      <w:r>
        <w:rPr>
          <w:noProof/>
        </w:rPr>
        <w:drawing>
          <wp:inline distT="0" distB="0" distL="0" distR="0" wp14:anchorId="4DDAE880" wp14:editId="4BE40E09">
            <wp:extent cx="5731510" cy="1835150"/>
            <wp:effectExtent l="0" t="0" r="2540" b="0"/>
            <wp:docPr id="530224484"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224484" name="Picture 3"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1835150"/>
                    </a:xfrm>
                    <a:prstGeom prst="rect">
                      <a:avLst/>
                    </a:prstGeom>
                  </pic:spPr>
                </pic:pic>
              </a:graphicData>
            </a:graphic>
          </wp:inline>
        </w:drawing>
      </w:r>
    </w:p>
    <w:p w14:paraId="65DB1362" w14:textId="153D20A7" w:rsidR="005862CC" w:rsidRDefault="005862CC" w:rsidP="005254CF">
      <w:r>
        <w:t>The bimetallic strip was modelled in SolidWorks and in ANSYS using the material data, the parts geometry and the thermal load provided in</w:t>
      </w:r>
      <w:r w:rsidR="00BD7F16">
        <w:t xml:space="preserve"> </w:t>
      </w:r>
      <w:r w:rsidR="00BD7F16">
        <w:rPr>
          <w:color w:val="EE0000"/>
        </w:rPr>
        <w:fldChar w:fldCharType="begin"/>
      </w:r>
      <w:r w:rsidR="00BD7F16">
        <w:instrText xml:space="preserve"> REF _Ref216633998 \h </w:instrText>
      </w:r>
      <w:r w:rsidR="00BD7F16">
        <w:rPr>
          <w:color w:val="EE0000"/>
        </w:rPr>
      </w:r>
      <w:r w:rsidR="00BD7F16">
        <w:rPr>
          <w:color w:val="EE0000"/>
        </w:rPr>
        <w:fldChar w:fldCharType="separate"/>
      </w:r>
      <w:r w:rsidR="00BD7F16">
        <w:t xml:space="preserve">Table </w:t>
      </w:r>
      <w:r w:rsidR="00BD7F16">
        <w:rPr>
          <w:noProof/>
        </w:rPr>
        <w:t>1</w:t>
      </w:r>
      <w:r w:rsidR="00BD7F16">
        <w:rPr>
          <w:color w:val="EE0000"/>
        </w:rPr>
        <w:fldChar w:fldCharType="end"/>
      </w:r>
      <w:r w:rsidR="00BD7F16" w:rsidRPr="00BD7F16">
        <w:t>.</w:t>
      </w:r>
    </w:p>
    <w:p w14:paraId="57763D8C" w14:textId="77777777" w:rsidR="00BD7F16" w:rsidRDefault="009C6BCB" w:rsidP="00BD7F16">
      <w:pPr>
        <w:keepNext/>
        <w:spacing w:after="0"/>
      </w:pPr>
      <w:r>
        <w:rPr>
          <w:noProof/>
        </w:rPr>
        <w:drawing>
          <wp:inline distT="0" distB="0" distL="0" distR="0" wp14:anchorId="6AADC274" wp14:editId="4A9860C6">
            <wp:extent cx="5058481" cy="1324160"/>
            <wp:effectExtent l="0" t="0" r="0" b="9525"/>
            <wp:docPr id="44737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3754" name="Picture 4473754"/>
                    <pic:cNvPicPr/>
                  </pic:nvPicPr>
                  <pic:blipFill>
                    <a:blip r:embed="rId11">
                      <a:extLst>
                        <a:ext uri="{28A0092B-C50C-407E-A947-70E740481C1C}">
                          <a14:useLocalDpi xmlns:a14="http://schemas.microsoft.com/office/drawing/2010/main" val="0"/>
                        </a:ext>
                      </a:extLst>
                    </a:blip>
                    <a:stretch>
                      <a:fillRect/>
                    </a:stretch>
                  </pic:blipFill>
                  <pic:spPr>
                    <a:xfrm>
                      <a:off x="0" y="0"/>
                      <a:ext cx="5058481" cy="1324160"/>
                    </a:xfrm>
                    <a:prstGeom prst="rect">
                      <a:avLst/>
                    </a:prstGeom>
                  </pic:spPr>
                </pic:pic>
              </a:graphicData>
            </a:graphic>
          </wp:inline>
        </w:drawing>
      </w:r>
    </w:p>
    <w:p w14:paraId="240CBF0B" w14:textId="16DADBE9" w:rsidR="00BD7F16" w:rsidRPr="00BD7F16" w:rsidRDefault="00BD7F16" w:rsidP="00BD7F16">
      <w:pPr>
        <w:pStyle w:val="Caption"/>
        <w:spacing w:after="0"/>
        <w:ind w:left="2160" w:firstLine="720"/>
      </w:pPr>
      <w:bookmarkStart w:id="19" w:name="_Ref216634032"/>
      <w:r>
        <w:t xml:space="preserve">Figure </w:t>
      </w:r>
      <w:r>
        <w:fldChar w:fldCharType="begin"/>
      </w:r>
      <w:r>
        <w:instrText>SEQ Figure \* ARABIC</w:instrText>
      </w:r>
      <w:r>
        <w:fldChar w:fldCharType="separate"/>
      </w:r>
      <w:r w:rsidR="00301C98">
        <w:rPr>
          <w:noProof/>
        </w:rPr>
        <w:t>1</w:t>
      </w:r>
      <w:r>
        <w:fldChar w:fldCharType="end"/>
      </w:r>
      <w:bookmarkEnd w:id="19"/>
      <w:r>
        <w:t xml:space="preserve"> - Bimetallic Strip Image</w:t>
      </w:r>
    </w:p>
    <w:p w14:paraId="1FCDFF13" w14:textId="77777777" w:rsidR="00BD7F16" w:rsidRDefault="00BD7F16" w:rsidP="00BD7F16">
      <w:pPr>
        <w:spacing w:after="0"/>
        <w:rPr>
          <w:color w:val="EE0000"/>
        </w:rPr>
      </w:pPr>
    </w:p>
    <w:p w14:paraId="0646B19B" w14:textId="267634A2" w:rsidR="00C92CF2" w:rsidRDefault="00BD7F16" w:rsidP="005254CF">
      <w:pPr>
        <w:rPr>
          <w:color w:val="EE0000"/>
        </w:rPr>
      </w:pPr>
      <w:r>
        <w:rPr>
          <w:color w:val="EE0000"/>
        </w:rPr>
        <w:fldChar w:fldCharType="begin"/>
      </w:r>
      <w:r>
        <w:instrText xml:space="preserve"> REF _Ref216634032 \h </w:instrText>
      </w:r>
      <w:r>
        <w:rPr>
          <w:color w:val="EE0000"/>
        </w:rPr>
      </w:r>
      <w:r>
        <w:rPr>
          <w:color w:val="EE0000"/>
        </w:rPr>
        <w:fldChar w:fldCharType="separate"/>
      </w:r>
      <w:r>
        <w:t xml:space="preserve">Figure </w:t>
      </w:r>
      <w:r>
        <w:rPr>
          <w:noProof/>
        </w:rPr>
        <w:t>1</w:t>
      </w:r>
      <w:r>
        <w:rPr>
          <w:color w:val="EE0000"/>
        </w:rPr>
        <w:fldChar w:fldCharType="end"/>
      </w:r>
      <w:r>
        <w:rPr>
          <w:color w:val="EE0000"/>
        </w:rPr>
        <w:t xml:space="preserve"> </w:t>
      </w:r>
      <w:r w:rsidR="009C6BCB">
        <w:t>provided further clarification on what the bimetallic strip should look like by clarifying the thickness of the component but also showing</w:t>
      </w:r>
      <w:r w:rsidR="00FA0855">
        <w:t xml:space="preserve"> that a fixed support was used.</w:t>
      </w:r>
      <w:r w:rsidR="009C6BCB">
        <w:t xml:space="preserve"> </w:t>
      </w:r>
    </w:p>
    <w:p w14:paraId="69A96216" w14:textId="77777777" w:rsidR="00BD7F16" w:rsidRDefault="00E96D0A" w:rsidP="00BD7F16">
      <w:pPr>
        <w:keepNext/>
        <w:spacing w:after="0"/>
      </w:pPr>
      <w:r>
        <w:rPr>
          <w:noProof/>
        </w:rPr>
        <w:lastRenderedPageBreak/>
        <w:drawing>
          <wp:inline distT="0" distB="0" distL="0" distR="0" wp14:anchorId="53BC3C65" wp14:editId="66E861A4">
            <wp:extent cx="5277587" cy="1124107"/>
            <wp:effectExtent l="0" t="0" r="0" b="0"/>
            <wp:docPr id="845726295" name="Picture 5" descr="A math equation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726295" name="Picture 5" descr="A math equation with a lin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277587" cy="1124107"/>
                    </a:xfrm>
                    <a:prstGeom prst="rect">
                      <a:avLst/>
                    </a:prstGeom>
                  </pic:spPr>
                </pic:pic>
              </a:graphicData>
            </a:graphic>
          </wp:inline>
        </w:drawing>
      </w:r>
    </w:p>
    <w:p w14:paraId="2915F558" w14:textId="75F2BDB3" w:rsidR="007D3361" w:rsidRDefault="00BD7F16" w:rsidP="00BD7F16">
      <w:pPr>
        <w:pStyle w:val="Caption"/>
        <w:spacing w:after="0"/>
        <w:ind w:left="2160" w:firstLine="720"/>
      </w:pPr>
      <w:bookmarkStart w:id="20" w:name="_Ref216634066"/>
      <w:r>
        <w:t xml:space="preserve">Figure </w:t>
      </w:r>
      <w:r>
        <w:fldChar w:fldCharType="begin"/>
      </w:r>
      <w:r>
        <w:instrText>SEQ Figure \* ARABIC</w:instrText>
      </w:r>
      <w:r>
        <w:fldChar w:fldCharType="separate"/>
      </w:r>
      <w:r w:rsidR="00301C98">
        <w:rPr>
          <w:noProof/>
        </w:rPr>
        <w:t>2</w:t>
      </w:r>
      <w:r>
        <w:fldChar w:fldCharType="end"/>
      </w:r>
      <w:bookmarkEnd w:id="20"/>
      <w:r>
        <w:t xml:space="preserve"> - Bimetallic Strip Equation</w:t>
      </w:r>
    </w:p>
    <w:p w14:paraId="0E7AE30D" w14:textId="77777777" w:rsidR="00BD7F16" w:rsidRDefault="00BD7F16" w:rsidP="00BD7F16">
      <w:pPr>
        <w:spacing w:after="0"/>
      </w:pPr>
    </w:p>
    <w:p w14:paraId="2B933F60" w14:textId="3CBF35AC" w:rsidR="00C92CF2" w:rsidRPr="001352A5" w:rsidRDefault="001F2132" w:rsidP="00BD7F16">
      <w:pPr>
        <w:spacing w:after="0"/>
      </w:pPr>
      <w:r>
        <w:t>The analytical solution displayed in</w:t>
      </w:r>
      <w:r w:rsidR="007C270B">
        <w:t xml:space="preserve"> </w:t>
      </w:r>
      <w:r w:rsidR="00BD7F16">
        <w:fldChar w:fldCharType="begin"/>
      </w:r>
      <w:r w:rsidR="00BD7F16">
        <w:instrText xml:space="preserve"> REF _Ref216634066 \h </w:instrText>
      </w:r>
      <w:r w:rsidR="00BD7F16">
        <w:fldChar w:fldCharType="separate"/>
      </w:r>
      <w:r w:rsidR="00BD7F16">
        <w:t xml:space="preserve">Figure </w:t>
      </w:r>
      <w:r w:rsidR="00BD7F16">
        <w:rPr>
          <w:noProof/>
        </w:rPr>
        <w:t>2</w:t>
      </w:r>
      <w:r w:rsidR="00BD7F16">
        <w:fldChar w:fldCharType="end"/>
      </w:r>
      <w:r w:rsidR="00BD7F16">
        <w:t xml:space="preserve"> </w:t>
      </w:r>
      <w:r w:rsidR="007C270B">
        <w:t>shows the maximum deflection/total deformation of the component. Th</w:t>
      </w:r>
      <w:r w:rsidR="0091581F">
        <w:t>e value 7.049mm calculated from the solution was used</w:t>
      </w:r>
      <w:r w:rsidR="007852D4">
        <w:t xml:space="preserve"> as a reference against the numerical output from ANSYS to then </w:t>
      </w:r>
      <w:r w:rsidR="00AE13BC">
        <w:t>see the accuracy of the CAE solver.</w:t>
      </w:r>
    </w:p>
    <w:p w14:paraId="68DED514" w14:textId="47A147BE" w:rsidR="007D3361" w:rsidRPr="007D3361" w:rsidRDefault="007D3361" w:rsidP="005254CF">
      <w:r>
        <w:rPr>
          <w:color w:val="EE0000"/>
        </w:rPr>
        <w:tab/>
      </w:r>
    </w:p>
    <w:p w14:paraId="72EE1E41" w14:textId="77777777" w:rsidR="00BD7F16" w:rsidRDefault="00902744" w:rsidP="00BD7F16">
      <w:pPr>
        <w:keepNext/>
        <w:spacing w:after="0"/>
      </w:pPr>
      <w:r>
        <w:rPr>
          <w:noProof/>
        </w:rPr>
        <w:drawing>
          <wp:inline distT="0" distB="0" distL="0" distR="0" wp14:anchorId="583E0488" wp14:editId="369F9A98">
            <wp:extent cx="5731510" cy="1597660"/>
            <wp:effectExtent l="0" t="0" r="2540" b="2540"/>
            <wp:docPr id="1187193252" name="Picture 7" descr="A colorful bar of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93252" name="Picture 7" descr="A colorful bar of a bar&#10;&#10;AI-generated content may be incorrect."/>
                    <pic:cNvPicPr/>
                  </pic:nvPicPr>
                  <pic:blipFill rotWithShape="1">
                    <a:blip r:embed="rId13">
                      <a:extLst>
                        <a:ext uri="{28A0092B-C50C-407E-A947-70E740481C1C}">
                          <a14:useLocalDpi xmlns:a14="http://schemas.microsoft.com/office/drawing/2010/main" val="0"/>
                        </a:ext>
                      </a:extLst>
                    </a:blip>
                    <a:srcRect t="34666"/>
                    <a:stretch>
                      <a:fillRect/>
                    </a:stretch>
                  </pic:blipFill>
                  <pic:spPr bwMode="auto">
                    <a:xfrm>
                      <a:off x="0" y="0"/>
                      <a:ext cx="5731510" cy="1597660"/>
                    </a:xfrm>
                    <a:prstGeom prst="rect">
                      <a:avLst/>
                    </a:prstGeom>
                    <a:ln>
                      <a:noFill/>
                    </a:ln>
                    <a:extLst>
                      <a:ext uri="{53640926-AAD7-44D8-BBD7-CCE9431645EC}">
                        <a14:shadowObscured xmlns:a14="http://schemas.microsoft.com/office/drawing/2010/main"/>
                      </a:ext>
                    </a:extLst>
                  </pic:spPr>
                </pic:pic>
              </a:graphicData>
            </a:graphic>
          </wp:inline>
        </w:drawing>
      </w:r>
    </w:p>
    <w:p w14:paraId="666ACB8A" w14:textId="7BDB2771" w:rsidR="00D62B7F" w:rsidRDefault="00BD7F16" w:rsidP="00BD7F16">
      <w:pPr>
        <w:pStyle w:val="Caption"/>
        <w:spacing w:after="0"/>
        <w:ind w:left="1440" w:firstLine="720"/>
      </w:pPr>
      <w:bookmarkStart w:id="21" w:name="_Ref216634167"/>
      <w:r>
        <w:t xml:space="preserve">Figure </w:t>
      </w:r>
      <w:r>
        <w:fldChar w:fldCharType="begin"/>
      </w:r>
      <w:r>
        <w:instrText>SEQ Figure \* ARABIC</w:instrText>
      </w:r>
      <w:r>
        <w:fldChar w:fldCharType="separate"/>
      </w:r>
      <w:r w:rsidR="00301C98">
        <w:rPr>
          <w:noProof/>
        </w:rPr>
        <w:t>3</w:t>
      </w:r>
      <w:r>
        <w:fldChar w:fldCharType="end"/>
      </w:r>
      <w:bookmarkEnd w:id="21"/>
      <w:r>
        <w:t xml:space="preserve"> - Bimetallic Strip Total Deformation</w:t>
      </w:r>
    </w:p>
    <w:p w14:paraId="10EA4188" w14:textId="77777777" w:rsidR="00BD7F16" w:rsidRDefault="00BD7F16" w:rsidP="00BD7F16">
      <w:pPr>
        <w:spacing w:after="0"/>
      </w:pPr>
    </w:p>
    <w:p w14:paraId="5EF6D779" w14:textId="47534CBC" w:rsidR="00AE13BC" w:rsidRDefault="00BD7F16" w:rsidP="00BD7F16">
      <w:pPr>
        <w:spacing w:after="0"/>
      </w:pPr>
      <w:r>
        <w:fldChar w:fldCharType="begin"/>
      </w:r>
      <w:r>
        <w:instrText xml:space="preserve"> REF _Ref216634167 \h </w:instrText>
      </w:r>
      <w:r>
        <w:fldChar w:fldCharType="separate"/>
      </w:r>
      <w:r>
        <w:t xml:space="preserve">Figure </w:t>
      </w:r>
      <w:r>
        <w:rPr>
          <w:noProof/>
        </w:rPr>
        <w:t>3</w:t>
      </w:r>
      <w:r>
        <w:fldChar w:fldCharType="end"/>
      </w:r>
      <w:r w:rsidR="00AE13BC" w:rsidRPr="00BD7F16">
        <w:t xml:space="preserve"> </w:t>
      </w:r>
      <w:r w:rsidR="00AE13BC">
        <w:t>show</w:t>
      </w:r>
      <w:r w:rsidR="00513F50">
        <w:t>s the total deformation of the bimetallic strip solved within ANSYS. The value is 7.1213</w:t>
      </w:r>
      <w:r w:rsidR="00201E62">
        <w:t xml:space="preserve">mm and when compared to the value from the analytical solution, it shows that </w:t>
      </w:r>
      <w:r w:rsidR="00AF4C39">
        <w:t>ANSYS provided a result 98.98% accurate.</w:t>
      </w:r>
      <w:r w:rsidR="00227F54">
        <w:t xml:space="preserve"> </w:t>
      </w:r>
      <w:r w:rsidR="000D001A">
        <w:t xml:space="preserve">A mesh size of 0.250mm was used due to </w:t>
      </w:r>
      <w:r w:rsidR="005C3D05">
        <w:t xml:space="preserve">what was mentioned in the RFEM Settings by </w:t>
      </w:r>
      <w:proofErr w:type="spellStart"/>
      <w:r w:rsidR="00AF10F1">
        <w:t>Dlubal</w:t>
      </w:r>
      <w:proofErr w:type="spellEnd"/>
      <w:r w:rsidR="00AF10F1">
        <w:t xml:space="preserve"> Software (2025).</w:t>
      </w:r>
    </w:p>
    <w:p w14:paraId="24CDCAD6" w14:textId="3E4D7165" w:rsidR="33B03240" w:rsidRDefault="33B03240" w:rsidP="57AD6AEF">
      <w:pPr>
        <w:pStyle w:val="Heading2"/>
      </w:pPr>
      <w:bookmarkStart w:id="22" w:name="_Toc216639556"/>
      <w:bookmarkStart w:id="23" w:name="_Toc216640586"/>
      <w:r>
        <w:t xml:space="preserve">4.1.1 Fixed </w:t>
      </w:r>
      <w:r w:rsidR="00BD7F16">
        <w:t>Positions</w:t>
      </w:r>
      <w:bookmarkEnd w:id="22"/>
      <w:bookmarkEnd w:id="23"/>
    </w:p>
    <w:p w14:paraId="175443A1" w14:textId="3C040CD4" w:rsidR="009C32C7" w:rsidRDefault="009C32C7" w:rsidP="00AE2579">
      <w:pPr>
        <w:spacing w:after="0"/>
      </w:pPr>
      <w:r>
        <w:t>A reason for the difference in results may be due to the application of the boundary conditions.</w:t>
      </w:r>
      <w:r w:rsidR="00BC79D5">
        <w:t xml:space="preserve"> So</w:t>
      </w:r>
      <w:r w:rsidR="008061B2">
        <w:t>,</w:t>
      </w:r>
      <w:r w:rsidR="00BC79D5">
        <w:t xml:space="preserve"> some tests were conducted to see</w:t>
      </w:r>
      <w:r w:rsidR="00C22A52">
        <w:t xml:space="preserve"> if changing how the model is fixed, what would happen to </w:t>
      </w:r>
      <w:r w:rsidR="008061B2">
        <w:t>the result</w:t>
      </w:r>
      <w:r w:rsidR="00C22A52">
        <w:t>, would the total deformation increase, decrease or remain the same.</w:t>
      </w:r>
    </w:p>
    <w:p w14:paraId="5BEA9093" w14:textId="1996861E" w:rsidR="00FB72C8" w:rsidRDefault="00FB72C8" w:rsidP="00AE2579">
      <w:pPr>
        <w:spacing w:after="0"/>
      </w:pPr>
      <w:r>
        <w:tab/>
        <w:t>Quite a few fixed points were tested and the be</w:t>
      </w:r>
      <w:r w:rsidR="0065754C">
        <w:t xml:space="preserve">st total deformation value in comparison to </w:t>
      </w:r>
      <w:r w:rsidR="00AE2579">
        <w:fldChar w:fldCharType="begin"/>
      </w:r>
      <w:r w:rsidR="00AE2579">
        <w:instrText xml:space="preserve"> REF _Ref216634167 \h </w:instrText>
      </w:r>
      <w:r w:rsidR="00AE2579">
        <w:fldChar w:fldCharType="separate"/>
      </w:r>
      <w:r w:rsidR="00AE2579">
        <w:t xml:space="preserve">Figure </w:t>
      </w:r>
      <w:r w:rsidR="00AE2579">
        <w:rPr>
          <w:noProof/>
        </w:rPr>
        <w:t>3</w:t>
      </w:r>
      <w:r w:rsidR="00AE2579">
        <w:fldChar w:fldCharType="end"/>
      </w:r>
      <w:r w:rsidR="00AE2579">
        <w:t xml:space="preserve"> </w:t>
      </w:r>
      <w:r w:rsidR="005B47F2">
        <w:t xml:space="preserve">was when the top &amp; bottom edges were selected as the fixed points. The value </w:t>
      </w:r>
      <w:r w:rsidR="00E9733D">
        <w:t xml:space="preserve">given was 7.0569 mm, this is </w:t>
      </w:r>
      <w:r w:rsidR="00EA6228">
        <w:t>99.8</w:t>
      </w:r>
      <w:r w:rsidR="0070694C">
        <w:t>8% (99.89% if rounded up)</w:t>
      </w:r>
      <w:r w:rsidR="00030C54">
        <w:t xml:space="preserve">. </w:t>
      </w:r>
      <w:r w:rsidR="4A76C12D">
        <w:t>Refining the constraint definition reduced the discrepancy between analytical and numerical results from 1.02% to 0</w:t>
      </w:r>
      <w:r w:rsidR="00873B0F">
        <w:t>.</w:t>
      </w:r>
      <w:r w:rsidR="4A76C12D">
        <w:t>12%, demonstrating the str</w:t>
      </w:r>
      <w:r w:rsidR="62A737AB">
        <w:t xml:space="preserve">ong sensitivity of thermo-mechanical simulations to boundary condition application. Although the numerical improvement </w:t>
      </w:r>
      <w:r w:rsidR="2C390AB4">
        <w:t>appears</w:t>
      </w:r>
      <w:r w:rsidR="62A737AB">
        <w:t xml:space="preserve"> small in absolute terms, i</w:t>
      </w:r>
      <w:r w:rsidR="54C2DF7C">
        <w:t>t represents a significant portion of the remaining error and highlights how modelling assumptions can directly influence solution accuracy.</w:t>
      </w:r>
      <w:r w:rsidR="4A76C12D">
        <w:t xml:space="preserve"> </w:t>
      </w:r>
    </w:p>
    <w:p w14:paraId="1387C634" w14:textId="5319F169" w:rsidR="00AE2579" w:rsidRDefault="00F52420" w:rsidP="00AE2579">
      <w:pPr>
        <w:spacing w:after="0"/>
      </w:pPr>
      <w:r>
        <w:lastRenderedPageBreak/>
        <w:tab/>
        <w:t>Changing the fixed point can go the other way also, when it was just the middle edge</w:t>
      </w:r>
      <w:r w:rsidR="00B5188B">
        <w:t xml:space="preserve"> selected, the total deformation was 375.26 mm, proving furthermore that the selection of the boundary conditions are very important to the end results.</w:t>
      </w:r>
      <w:r w:rsidR="006D011D">
        <w:t xml:space="preserve"> These results are shown in </w:t>
      </w:r>
      <w:r w:rsidR="00AE2579">
        <w:fldChar w:fldCharType="begin"/>
      </w:r>
      <w:r w:rsidR="00AE2579">
        <w:instrText xml:space="preserve"> REF _Ref216634282 \h </w:instrText>
      </w:r>
      <w:r w:rsidR="00AE2579">
        <w:fldChar w:fldCharType="separate"/>
      </w:r>
      <w:r w:rsidR="00AE2579">
        <w:t xml:space="preserve">Table </w:t>
      </w:r>
      <w:r w:rsidR="00AE2579">
        <w:rPr>
          <w:noProof/>
        </w:rPr>
        <w:t>2</w:t>
      </w:r>
      <w:r w:rsidR="00AE2579">
        <w:fldChar w:fldCharType="end"/>
      </w:r>
      <w:r w:rsidR="00AE2579">
        <w:t>.</w:t>
      </w:r>
    </w:p>
    <w:p w14:paraId="37ADB76D" w14:textId="12F67233" w:rsidR="00717FF9" w:rsidRDefault="00AE2579" w:rsidP="00AE2579">
      <w:pPr>
        <w:spacing w:after="0"/>
        <w:rPr>
          <w:color w:val="EE0000"/>
        </w:rPr>
      </w:pPr>
      <w:r>
        <w:fldChar w:fldCharType="begin"/>
      </w:r>
      <w:r>
        <w:instrText xml:space="preserve"> REF _Ref216634270 \h </w:instrText>
      </w:r>
      <w:r>
        <w:fldChar w:fldCharType="separate"/>
      </w:r>
      <w:r>
        <w:fldChar w:fldCharType="end"/>
      </w:r>
    </w:p>
    <w:p w14:paraId="30876D2D" w14:textId="727C5590" w:rsidR="00AE2579" w:rsidRPr="006D011D" w:rsidRDefault="00AE2579" w:rsidP="00AE2579">
      <w:pPr>
        <w:pStyle w:val="Caption"/>
        <w:spacing w:after="0"/>
        <w:ind w:firstLine="720"/>
        <w:rPr>
          <w:color w:val="EE0000"/>
        </w:rPr>
      </w:pPr>
      <w:r>
        <w:t xml:space="preserve">        </w:t>
      </w:r>
      <w:bookmarkStart w:id="24" w:name="_Ref216634282"/>
      <w:bookmarkStart w:id="25" w:name="_Ref216634270"/>
      <w:r>
        <w:t xml:space="preserve">Table </w:t>
      </w:r>
      <w:r>
        <w:fldChar w:fldCharType="begin"/>
      </w:r>
      <w:r>
        <w:instrText>SEQ Table \* ARABIC</w:instrText>
      </w:r>
      <w:r>
        <w:fldChar w:fldCharType="separate"/>
      </w:r>
      <w:r w:rsidR="007F41FE">
        <w:rPr>
          <w:noProof/>
        </w:rPr>
        <w:t>2</w:t>
      </w:r>
      <w:r>
        <w:fldChar w:fldCharType="end"/>
      </w:r>
      <w:bookmarkEnd w:id="24"/>
      <w:r>
        <w:t xml:space="preserve"> - Bimetallic Strip Fixed Positions</w:t>
      </w:r>
      <w:bookmarkEnd w:id="25"/>
    </w:p>
    <w:tbl>
      <w:tblPr>
        <w:tblW w:w="5382" w:type="dxa"/>
        <w:tblLook w:val="04A0" w:firstRow="1" w:lastRow="0" w:firstColumn="1" w:lastColumn="0" w:noHBand="0" w:noVBand="1"/>
      </w:tblPr>
      <w:tblGrid>
        <w:gridCol w:w="1980"/>
        <w:gridCol w:w="1559"/>
        <w:gridCol w:w="1843"/>
      </w:tblGrid>
      <w:tr w:rsidR="006D011D" w:rsidRPr="006D011D" w14:paraId="5437C51D" w14:textId="77777777" w:rsidTr="006D011D">
        <w:trPr>
          <w:trHeight w:val="300"/>
        </w:trPr>
        <w:tc>
          <w:tcPr>
            <w:tcW w:w="5382" w:type="dxa"/>
            <w:gridSpan w:val="3"/>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5801B2DE" w14:textId="77777777" w:rsidR="006D011D" w:rsidRPr="006D011D" w:rsidRDefault="006D011D" w:rsidP="006D011D">
            <w:pPr>
              <w:spacing w:after="0" w:line="240" w:lineRule="auto"/>
              <w:jc w:val="center"/>
              <w:rPr>
                <w:rFonts w:ascii="Aptos Narrow" w:eastAsia="Times New Roman" w:hAnsi="Aptos Narrow" w:cs="Times New Roman"/>
                <w:b/>
                <w:bCs/>
                <w:color w:val="000000"/>
                <w:kern w:val="0"/>
                <w:sz w:val="22"/>
                <w:szCs w:val="22"/>
                <w14:ligatures w14:val="none"/>
              </w:rPr>
            </w:pPr>
            <w:r w:rsidRPr="006D011D">
              <w:rPr>
                <w:rFonts w:ascii="Aptos Narrow" w:eastAsia="Times New Roman" w:hAnsi="Aptos Narrow" w:cs="Times New Roman"/>
                <w:b/>
                <w:bCs/>
                <w:color w:val="000000"/>
                <w:kern w:val="0"/>
                <w:sz w:val="22"/>
                <w:szCs w:val="22"/>
                <w14:ligatures w14:val="none"/>
              </w:rPr>
              <w:t>Bimetallic Strip</w:t>
            </w:r>
          </w:p>
        </w:tc>
      </w:tr>
      <w:tr w:rsidR="006D011D" w:rsidRPr="006D011D" w14:paraId="1682B4EB" w14:textId="77777777" w:rsidTr="006D011D">
        <w:trPr>
          <w:trHeight w:val="525"/>
        </w:trPr>
        <w:tc>
          <w:tcPr>
            <w:tcW w:w="3539" w:type="dxa"/>
            <w:gridSpan w:val="2"/>
            <w:tcBorders>
              <w:top w:val="single" w:sz="4" w:space="0" w:color="auto"/>
              <w:left w:val="single" w:sz="4" w:space="0" w:color="auto"/>
              <w:bottom w:val="single" w:sz="4" w:space="0" w:color="auto"/>
              <w:right w:val="single" w:sz="4" w:space="0" w:color="000000"/>
            </w:tcBorders>
            <w:shd w:val="clear" w:color="000000" w:fill="F7C7AC"/>
            <w:noWrap/>
            <w:vAlign w:val="center"/>
            <w:hideMark/>
          </w:tcPr>
          <w:p w14:paraId="7A91DAE6" w14:textId="77777777" w:rsidR="006D011D" w:rsidRPr="006D011D" w:rsidRDefault="006D011D" w:rsidP="006D011D">
            <w:pPr>
              <w:spacing w:after="0" w:line="240" w:lineRule="auto"/>
              <w:jc w:val="center"/>
              <w:rPr>
                <w:rFonts w:ascii="Aptos Narrow" w:eastAsia="Times New Roman" w:hAnsi="Aptos Narrow" w:cs="Times New Roman"/>
                <w:b/>
                <w:bCs/>
                <w:color w:val="000000"/>
                <w:kern w:val="0"/>
                <w:sz w:val="22"/>
                <w:szCs w:val="22"/>
                <w14:ligatures w14:val="none"/>
              </w:rPr>
            </w:pPr>
            <w:r w:rsidRPr="006D011D">
              <w:rPr>
                <w:rFonts w:ascii="Aptos Narrow" w:eastAsia="Times New Roman" w:hAnsi="Aptos Narrow" w:cs="Times New Roman"/>
                <w:b/>
                <w:bCs/>
                <w:color w:val="000000"/>
                <w:kern w:val="0"/>
                <w:sz w:val="22"/>
                <w:szCs w:val="22"/>
                <w14:ligatures w14:val="none"/>
              </w:rPr>
              <w:t xml:space="preserve">Fixed Point </w:t>
            </w:r>
          </w:p>
        </w:tc>
        <w:tc>
          <w:tcPr>
            <w:tcW w:w="1843" w:type="dxa"/>
            <w:tcBorders>
              <w:top w:val="nil"/>
              <w:left w:val="nil"/>
              <w:bottom w:val="single" w:sz="4" w:space="0" w:color="auto"/>
              <w:right w:val="single" w:sz="4" w:space="0" w:color="auto"/>
            </w:tcBorders>
            <w:shd w:val="clear" w:color="000000" w:fill="F7C7AC"/>
            <w:noWrap/>
            <w:vAlign w:val="center"/>
            <w:hideMark/>
          </w:tcPr>
          <w:p w14:paraId="4887A2F0" w14:textId="77777777" w:rsidR="006D011D" w:rsidRPr="006D011D" w:rsidRDefault="006D011D" w:rsidP="006D011D">
            <w:pPr>
              <w:spacing w:after="0" w:line="240" w:lineRule="auto"/>
              <w:jc w:val="center"/>
              <w:rPr>
                <w:rFonts w:ascii="Aptos Narrow" w:eastAsia="Times New Roman" w:hAnsi="Aptos Narrow" w:cs="Times New Roman"/>
                <w:b/>
                <w:bCs/>
                <w:color w:val="000000"/>
                <w:kern w:val="0"/>
                <w:sz w:val="22"/>
                <w:szCs w:val="22"/>
                <w14:ligatures w14:val="none"/>
              </w:rPr>
            </w:pPr>
            <w:r w:rsidRPr="006D011D">
              <w:rPr>
                <w:rFonts w:ascii="Aptos Narrow" w:eastAsia="Times New Roman" w:hAnsi="Aptos Narrow" w:cs="Times New Roman"/>
                <w:b/>
                <w:bCs/>
                <w:color w:val="000000"/>
                <w:kern w:val="0"/>
                <w:sz w:val="22"/>
                <w:szCs w:val="22"/>
                <w14:ligatures w14:val="none"/>
              </w:rPr>
              <w:t>Result</w:t>
            </w:r>
          </w:p>
        </w:tc>
      </w:tr>
      <w:tr w:rsidR="006D011D" w:rsidRPr="006D011D" w14:paraId="0B20CD20" w14:textId="77777777" w:rsidTr="006D011D">
        <w:trPr>
          <w:trHeight w:val="930"/>
        </w:trPr>
        <w:tc>
          <w:tcPr>
            <w:tcW w:w="1980" w:type="dxa"/>
            <w:tcBorders>
              <w:top w:val="nil"/>
              <w:left w:val="single" w:sz="4" w:space="0" w:color="auto"/>
              <w:bottom w:val="single" w:sz="4" w:space="0" w:color="auto"/>
              <w:right w:val="single" w:sz="4" w:space="0" w:color="auto"/>
            </w:tcBorders>
            <w:noWrap/>
            <w:vAlign w:val="bottom"/>
            <w:hideMark/>
          </w:tcPr>
          <w:p w14:paraId="2F636C25" w14:textId="1E1FC142" w:rsidR="006D011D" w:rsidRPr="006D011D" w:rsidRDefault="006D011D" w:rsidP="006D011D">
            <w:pPr>
              <w:spacing w:after="0" w:line="240" w:lineRule="auto"/>
              <w:jc w:val="center"/>
              <w:rPr>
                <w:rFonts w:ascii="Aptos Narrow" w:eastAsia="Times New Roman" w:hAnsi="Aptos Narrow" w:cs="Times New Roman"/>
                <w:color w:val="000000"/>
                <w:kern w:val="0"/>
                <w:sz w:val="22"/>
                <w:szCs w:val="22"/>
                <w14:ligatures w14:val="none"/>
              </w:rPr>
            </w:pPr>
            <w:r w:rsidRPr="006D011D">
              <w:rPr>
                <w:rFonts w:ascii="Aptos Narrow" w:eastAsia="Times New Roman" w:hAnsi="Aptos Narrow" w:cs="Times New Roman"/>
                <w:noProof/>
                <w:color w:val="000000"/>
                <w:kern w:val="0"/>
                <w:sz w:val="22"/>
                <w:szCs w:val="22"/>
                <w14:ligatures w14:val="none"/>
              </w:rPr>
              <w:drawing>
                <wp:inline distT="0" distB="0" distL="0" distR="0" wp14:anchorId="32BBEFEB" wp14:editId="21F2C05F">
                  <wp:extent cx="1015734" cy="638175"/>
                  <wp:effectExtent l="0" t="0" r="0" b="0"/>
                  <wp:docPr id="209324340"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24340" name="Picture 17"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037661" cy="651951"/>
                          </a:xfrm>
                          <a:prstGeom prst="rect">
                            <a:avLst/>
                          </a:prstGeom>
                          <a:noFill/>
                          <a:ln>
                            <a:noFill/>
                          </a:ln>
                        </pic:spPr>
                      </pic:pic>
                    </a:graphicData>
                  </a:graphic>
                </wp:inline>
              </w:drawing>
            </w:r>
            <w:r w:rsidRPr="006D011D">
              <w:rPr>
                <w:rFonts w:ascii="Aptos Narrow" w:eastAsia="Times New Roman" w:hAnsi="Aptos Narrow" w:cs="Times New Roman"/>
                <w:color w:val="000000"/>
                <w:kern w:val="0"/>
                <w:sz w:val="22"/>
                <w:szCs w:val="22"/>
                <w14:ligatures w14:val="none"/>
              </w:rPr>
              <w:t> </w:t>
            </w:r>
          </w:p>
        </w:tc>
        <w:tc>
          <w:tcPr>
            <w:tcW w:w="1559" w:type="dxa"/>
            <w:tcBorders>
              <w:top w:val="nil"/>
              <w:left w:val="nil"/>
              <w:bottom w:val="single" w:sz="4" w:space="0" w:color="auto"/>
              <w:right w:val="single" w:sz="4" w:space="0" w:color="auto"/>
            </w:tcBorders>
            <w:noWrap/>
            <w:vAlign w:val="center"/>
            <w:hideMark/>
          </w:tcPr>
          <w:p w14:paraId="143899F1" w14:textId="77777777" w:rsidR="006D011D" w:rsidRPr="006D011D" w:rsidRDefault="006D011D" w:rsidP="006D011D">
            <w:pPr>
              <w:spacing w:after="0" w:line="240" w:lineRule="auto"/>
              <w:jc w:val="center"/>
              <w:rPr>
                <w:rFonts w:ascii="Aptos Narrow" w:eastAsia="Times New Roman" w:hAnsi="Aptos Narrow" w:cs="Times New Roman"/>
                <w:color w:val="000000"/>
                <w:kern w:val="0"/>
                <w:sz w:val="22"/>
                <w:szCs w:val="22"/>
                <w14:ligatures w14:val="none"/>
              </w:rPr>
            </w:pPr>
            <w:r w:rsidRPr="006D011D">
              <w:rPr>
                <w:rFonts w:ascii="Aptos Narrow" w:eastAsia="Times New Roman" w:hAnsi="Aptos Narrow" w:cs="Times New Roman"/>
                <w:color w:val="000000"/>
                <w:kern w:val="0"/>
                <w:sz w:val="22"/>
                <w:szCs w:val="22"/>
                <w14:ligatures w14:val="none"/>
              </w:rPr>
              <w:t>Both Faces</w:t>
            </w:r>
          </w:p>
        </w:tc>
        <w:tc>
          <w:tcPr>
            <w:tcW w:w="1843" w:type="dxa"/>
            <w:tcBorders>
              <w:top w:val="nil"/>
              <w:left w:val="nil"/>
              <w:bottom w:val="single" w:sz="4" w:space="0" w:color="auto"/>
              <w:right w:val="single" w:sz="4" w:space="0" w:color="auto"/>
            </w:tcBorders>
            <w:noWrap/>
            <w:vAlign w:val="center"/>
            <w:hideMark/>
          </w:tcPr>
          <w:p w14:paraId="5A766580" w14:textId="77777777" w:rsidR="006D011D" w:rsidRPr="006D011D" w:rsidRDefault="006D011D" w:rsidP="006D011D">
            <w:pPr>
              <w:spacing w:after="0" w:line="240" w:lineRule="auto"/>
              <w:jc w:val="center"/>
              <w:rPr>
                <w:rFonts w:ascii="Aptos Narrow" w:eastAsia="Times New Roman" w:hAnsi="Aptos Narrow" w:cs="Times New Roman"/>
                <w:color w:val="000000"/>
                <w:kern w:val="0"/>
                <w:sz w:val="22"/>
                <w:szCs w:val="22"/>
                <w14:ligatures w14:val="none"/>
              </w:rPr>
            </w:pPr>
            <w:r w:rsidRPr="006D011D">
              <w:rPr>
                <w:rFonts w:ascii="Aptos Narrow" w:eastAsia="Times New Roman" w:hAnsi="Aptos Narrow" w:cs="Times New Roman"/>
                <w:color w:val="000000"/>
                <w:kern w:val="0"/>
                <w:sz w:val="22"/>
                <w:szCs w:val="22"/>
                <w14:ligatures w14:val="none"/>
              </w:rPr>
              <w:t>7.1213 mm</w:t>
            </w:r>
          </w:p>
        </w:tc>
      </w:tr>
      <w:tr w:rsidR="006D011D" w:rsidRPr="006D011D" w14:paraId="34DBB924" w14:textId="77777777" w:rsidTr="006D011D">
        <w:trPr>
          <w:trHeight w:val="900"/>
        </w:trPr>
        <w:tc>
          <w:tcPr>
            <w:tcW w:w="1980" w:type="dxa"/>
            <w:tcBorders>
              <w:top w:val="nil"/>
              <w:left w:val="single" w:sz="4" w:space="0" w:color="auto"/>
              <w:bottom w:val="single" w:sz="4" w:space="0" w:color="auto"/>
              <w:right w:val="single" w:sz="4" w:space="0" w:color="auto"/>
            </w:tcBorders>
            <w:noWrap/>
            <w:vAlign w:val="center"/>
            <w:hideMark/>
          </w:tcPr>
          <w:p w14:paraId="0469EE24" w14:textId="2CB8DFB4" w:rsidR="006D011D" w:rsidRPr="006D011D" w:rsidRDefault="006D011D" w:rsidP="006D011D">
            <w:pPr>
              <w:spacing w:after="0" w:line="240" w:lineRule="auto"/>
              <w:jc w:val="center"/>
              <w:rPr>
                <w:rFonts w:ascii="Aptos Narrow" w:eastAsia="Times New Roman" w:hAnsi="Aptos Narrow" w:cs="Times New Roman"/>
                <w:color w:val="000000"/>
                <w:kern w:val="0"/>
                <w:sz w:val="22"/>
                <w:szCs w:val="22"/>
                <w14:ligatures w14:val="none"/>
              </w:rPr>
            </w:pPr>
            <w:r w:rsidRPr="006D011D">
              <w:rPr>
                <w:rFonts w:ascii="Aptos Narrow" w:eastAsia="Times New Roman" w:hAnsi="Aptos Narrow" w:cs="Times New Roman"/>
                <w:noProof/>
                <w:color w:val="000000"/>
                <w:kern w:val="0"/>
                <w:sz w:val="22"/>
                <w:szCs w:val="22"/>
                <w14:ligatures w14:val="none"/>
              </w:rPr>
              <w:drawing>
                <wp:inline distT="0" distB="0" distL="0" distR="0" wp14:anchorId="6EEFE5DB" wp14:editId="55F137B3">
                  <wp:extent cx="923925" cy="586278"/>
                  <wp:effectExtent l="0" t="0" r="0" b="4445"/>
                  <wp:docPr id="1495480057"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480057" name="Picture 16"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33445" cy="592319"/>
                          </a:xfrm>
                          <a:prstGeom prst="rect">
                            <a:avLst/>
                          </a:prstGeom>
                          <a:noFill/>
                          <a:ln>
                            <a:noFill/>
                          </a:ln>
                        </pic:spPr>
                      </pic:pic>
                    </a:graphicData>
                  </a:graphic>
                </wp:inline>
              </w:drawing>
            </w:r>
            <w:r w:rsidRPr="006D011D">
              <w:rPr>
                <w:rFonts w:ascii="Aptos Narrow" w:eastAsia="Times New Roman" w:hAnsi="Aptos Narrow" w:cs="Times New Roman"/>
                <w:color w:val="000000"/>
                <w:kern w:val="0"/>
                <w:sz w:val="22"/>
                <w:szCs w:val="22"/>
                <w14:ligatures w14:val="none"/>
              </w:rPr>
              <w:t> </w:t>
            </w:r>
          </w:p>
        </w:tc>
        <w:tc>
          <w:tcPr>
            <w:tcW w:w="1559" w:type="dxa"/>
            <w:tcBorders>
              <w:top w:val="nil"/>
              <w:left w:val="nil"/>
              <w:bottom w:val="single" w:sz="4" w:space="0" w:color="auto"/>
              <w:right w:val="single" w:sz="4" w:space="0" w:color="auto"/>
            </w:tcBorders>
            <w:noWrap/>
            <w:vAlign w:val="center"/>
            <w:hideMark/>
          </w:tcPr>
          <w:p w14:paraId="6EE18051" w14:textId="77777777" w:rsidR="006D011D" w:rsidRPr="006D011D" w:rsidRDefault="006D011D" w:rsidP="006D011D">
            <w:pPr>
              <w:spacing w:after="0" w:line="240" w:lineRule="auto"/>
              <w:jc w:val="center"/>
              <w:rPr>
                <w:rFonts w:ascii="Aptos Narrow" w:eastAsia="Times New Roman" w:hAnsi="Aptos Narrow" w:cs="Times New Roman"/>
                <w:color w:val="000000"/>
                <w:kern w:val="0"/>
                <w:sz w:val="22"/>
                <w:szCs w:val="22"/>
                <w14:ligatures w14:val="none"/>
              </w:rPr>
            </w:pPr>
            <w:r w:rsidRPr="006D011D">
              <w:rPr>
                <w:rFonts w:ascii="Aptos Narrow" w:eastAsia="Times New Roman" w:hAnsi="Aptos Narrow" w:cs="Times New Roman"/>
                <w:color w:val="000000"/>
                <w:kern w:val="0"/>
                <w:sz w:val="22"/>
                <w:szCs w:val="22"/>
                <w14:ligatures w14:val="none"/>
              </w:rPr>
              <w:t>Top &amp; Bottom Edges</w:t>
            </w:r>
          </w:p>
        </w:tc>
        <w:tc>
          <w:tcPr>
            <w:tcW w:w="1843" w:type="dxa"/>
            <w:tcBorders>
              <w:top w:val="nil"/>
              <w:left w:val="nil"/>
              <w:bottom w:val="single" w:sz="4" w:space="0" w:color="auto"/>
              <w:right w:val="single" w:sz="4" w:space="0" w:color="auto"/>
            </w:tcBorders>
            <w:noWrap/>
            <w:vAlign w:val="center"/>
            <w:hideMark/>
          </w:tcPr>
          <w:p w14:paraId="5C0487D4" w14:textId="77777777" w:rsidR="006D011D" w:rsidRPr="006D011D" w:rsidRDefault="006D011D" w:rsidP="006D011D">
            <w:pPr>
              <w:spacing w:after="0" w:line="240" w:lineRule="auto"/>
              <w:jc w:val="center"/>
              <w:rPr>
                <w:rFonts w:ascii="Aptos Narrow" w:eastAsia="Times New Roman" w:hAnsi="Aptos Narrow" w:cs="Times New Roman"/>
                <w:color w:val="000000"/>
                <w:kern w:val="0"/>
                <w:sz w:val="22"/>
                <w:szCs w:val="22"/>
                <w14:ligatures w14:val="none"/>
              </w:rPr>
            </w:pPr>
            <w:r w:rsidRPr="006D011D">
              <w:rPr>
                <w:rFonts w:ascii="Aptos Narrow" w:eastAsia="Times New Roman" w:hAnsi="Aptos Narrow" w:cs="Times New Roman"/>
                <w:color w:val="000000"/>
                <w:kern w:val="0"/>
                <w:sz w:val="22"/>
                <w:szCs w:val="22"/>
                <w14:ligatures w14:val="none"/>
              </w:rPr>
              <w:t>7.0569 mm</w:t>
            </w:r>
          </w:p>
        </w:tc>
      </w:tr>
      <w:tr w:rsidR="006D011D" w:rsidRPr="006D011D" w14:paraId="220F96A4" w14:textId="77777777" w:rsidTr="006D011D">
        <w:trPr>
          <w:trHeight w:val="885"/>
        </w:trPr>
        <w:tc>
          <w:tcPr>
            <w:tcW w:w="1980" w:type="dxa"/>
            <w:tcBorders>
              <w:top w:val="nil"/>
              <w:left w:val="single" w:sz="4" w:space="0" w:color="auto"/>
              <w:bottom w:val="single" w:sz="4" w:space="0" w:color="auto"/>
              <w:right w:val="single" w:sz="4" w:space="0" w:color="auto"/>
            </w:tcBorders>
            <w:noWrap/>
            <w:vAlign w:val="center"/>
            <w:hideMark/>
          </w:tcPr>
          <w:p w14:paraId="6C5A6DD8" w14:textId="21DDD087" w:rsidR="006D011D" w:rsidRPr="006D011D" w:rsidRDefault="006D011D" w:rsidP="006D011D">
            <w:pPr>
              <w:spacing w:after="0" w:line="240" w:lineRule="auto"/>
              <w:jc w:val="center"/>
              <w:rPr>
                <w:rFonts w:ascii="Aptos Narrow" w:eastAsia="Times New Roman" w:hAnsi="Aptos Narrow" w:cs="Times New Roman"/>
                <w:color w:val="000000"/>
                <w:kern w:val="0"/>
                <w:sz w:val="22"/>
                <w:szCs w:val="22"/>
                <w14:ligatures w14:val="none"/>
              </w:rPr>
            </w:pPr>
            <w:r w:rsidRPr="006D011D">
              <w:rPr>
                <w:rFonts w:ascii="Aptos Narrow" w:eastAsia="Times New Roman" w:hAnsi="Aptos Narrow" w:cs="Times New Roman"/>
                <w:noProof/>
                <w:color w:val="000000"/>
                <w:kern w:val="0"/>
                <w:sz w:val="22"/>
                <w:szCs w:val="22"/>
                <w14:ligatures w14:val="none"/>
              </w:rPr>
              <w:drawing>
                <wp:inline distT="0" distB="0" distL="0" distR="0" wp14:anchorId="0451FA73" wp14:editId="048C1DFF">
                  <wp:extent cx="1087244" cy="685800"/>
                  <wp:effectExtent l="0" t="0" r="0" b="0"/>
                  <wp:docPr id="1076254006" name="Picture 15" descr="A blue and grey triangle with a blue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254006" name="Picture 15" descr="A blue and grey triangle with a blue arrow&#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089119" cy="686983"/>
                          </a:xfrm>
                          <a:prstGeom prst="rect">
                            <a:avLst/>
                          </a:prstGeom>
                          <a:noFill/>
                          <a:ln>
                            <a:noFill/>
                          </a:ln>
                        </pic:spPr>
                      </pic:pic>
                    </a:graphicData>
                  </a:graphic>
                </wp:inline>
              </w:drawing>
            </w:r>
            <w:r w:rsidRPr="006D011D">
              <w:rPr>
                <w:rFonts w:ascii="Aptos Narrow" w:eastAsia="Times New Roman" w:hAnsi="Aptos Narrow" w:cs="Times New Roman"/>
                <w:color w:val="000000"/>
                <w:kern w:val="0"/>
                <w:sz w:val="22"/>
                <w:szCs w:val="22"/>
                <w14:ligatures w14:val="none"/>
              </w:rPr>
              <w:t> </w:t>
            </w:r>
          </w:p>
        </w:tc>
        <w:tc>
          <w:tcPr>
            <w:tcW w:w="1559" w:type="dxa"/>
            <w:tcBorders>
              <w:top w:val="nil"/>
              <w:left w:val="nil"/>
              <w:bottom w:val="single" w:sz="4" w:space="0" w:color="auto"/>
              <w:right w:val="single" w:sz="4" w:space="0" w:color="auto"/>
            </w:tcBorders>
            <w:noWrap/>
            <w:vAlign w:val="center"/>
            <w:hideMark/>
          </w:tcPr>
          <w:p w14:paraId="6434FA84" w14:textId="77777777" w:rsidR="006D011D" w:rsidRPr="006D011D" w:rsidRDefault="006D011D" w:rsidP="006D011D">
            <w:pPr>
              <w:spacing w:after="0" w:line="240" w:lineRule="auto"/>
              <w:jc w:val="center"/>
              <w:rPr>
                <w:rFonts w:ascii="Aptos Narrow" w:eastAsia="Times New Roman" w:hAnsi="Aptos Narrow" w:cs="Times New Roman"/>
                <w:color w:val="000000"/>
                <w:kern w:val="0"/>
                <w:sz w:val="22"/>
                <w:szCs w:val="22"/>
                <w14:ligatures w14:val="none"/>
              </w:rPr>
            </w:pPr>
            <w:r w:rsidRPr="006D011D">
              <w:rPr>
                <w:rFonts w:ascii="Aptos Narrow" w:eastAsia="Times New Roman" w:hAnsi="Aptos Narrow" w:cs="Times New Roman"/>
                <w:color w:val="000000"/>
                <w:kern w:val="0"/>
                <w:sz w:val="22"/>
                <w:szCs w:val="22"/>
                <w14:ligatures w14:val="none"/>
              </w:rPr>
              <w:t>Middle Edge</w:t>
            </w:r>
          </w:p>
        </w:tc>
        <w:tc>
          <w:tcPr>
            <w:tcW w:w="1843" w:type="dxa"/>
            <w:tcBorders>
              <w:top w:val="nil"/>
              <w:left w:val="nil"/>
              <w:bottom w:val="single" w:sz="4" w:space="0" w:color="auto"/>
              <w:right w:val="single" w:sz="4" w:space="0" w:color="auto"/>
            </w:tcBorders>
            <w:noWrap/>
            <w:vAlign w:val="center"/>
            <w:hideMark/>
          </w:tcPr>
          <w:p w14:paraId="5F7B8E51" w14:textId="77777777" w:rsidR="006D011D" w:rsidRPr="006D011D" w:rsidRDefault="006D011D" w:rsidP="006D011D">
            <w:pPr>
              <w:spacing w:after="0" w:line="240" w:lineRule="auto"/>
              <w:jc w:val="center"/>
              <w:rPr>
                <w:rFonts w:ascii="Aptos Narrow" w:eastAsia="Times New Roman" w:hAnsi="Aptos Narrow" w:cs="Times New Roman"/>
                <w:color w:val="000000"/>
                <w:kern w:val="0"/>
                <w:sz w:val="22"/>
                <w:szCs w:val="22"/>
                <w14:ligatures w14:val="none"/>
              </w:rPr>
            </w:pPr>
            <w:r w:rsidRPr="006D011D">
              <w:rPr>
                <w:rFonts w:ascii="Aptos Narrow" w:eastAsia="Times New Roman" w:hAnsi="Aptos Narrow" w:cs="Times New Roman"/>
                <w:color w:val="000000"/>
                <w:kern w:val="0"/>
                <w:sz w:val="22"/>
                <w:szCs w:val="22"/>
                <w14:ligatures w14:val="none"/>
              </w:rPr>
              <w:t>375.26 mm</w:t>
            </w:r>
          </w:p>
        </w:tc>
      </w:tr>
    </w:tbl>
    <w:p w14:paraId="17B8FEE9" w14:textId="77777777" w:rsidR="00EF08F8" w:rsidRDefault="00EF08F8" w:rsidP="00142B23"/>
    <w:p w14:paraId="7F75F87F" w14:textId="71FECC43" w:rsidR="00EF08F8" w:rsidRDefault="00EF08F8" w:rsidP="001532FA">
      <w:pPr>
        <w:pStyle w:val="Heading2"/>
        <w:numPr>
          <w:ilvl w:val="1"/>
          <w:numId w:val="2"/>
        </w:numPr>
      </w:pPr>
      <w:bookmarkStart w:id="26" w:name="_Toc216639557"/>
      <w:bookmarkStart w:id="27" w:name="_Toc216640587"/>
      <w:r>
        <w:t>Cantilever Beam with Uniform Load</w:t>
      </w:r>
      <w:bookmarkEnd w:id="26"/>
      <w:bookmarkEnd w:id="27"/>
    </w:p>
    <w:p w14:paraId="605E17A9" w14:textId="7CEBDDC4" w:rsidR="00861105" w:rsidRDefault="001532FA" w:rsidP="00142B23">
      <w:r>
        <w:t xml:space="preserve">The second validation case </w:t>
      </w:r>
      <w:r w:rsidR="00845A6E">
        <w:t>was Cantilever Beam with a uniform load applied</w:t>
      </w:r>
      <w:r w:rsidR="003F7608">
        <w:t xml:space="preserve"> across </w:t>
      </w:r>
      <w:r w:rsidR="00CC2A7C">
        <w:t>its</w:t>
      </w:r>
      <w:r w:rsidR="003F7608">
        <w:t xml:space="preserve"> length. This case </w:t>
      </w:r>
      <w:r w:rsidR="00A61ED6">
        <w:t xml:space="preserve">focuses on </w:t>
      </w:r>
      <w:r w:rsidR="00975924">
        <w:t>how the beam</w:t>
      </w:r>
      <w:r w:rsidR="00CC2A7C">
        <w:t xml:space="preserve"> acts once under </w:t>
      </w:r>
      <w:r w:rsidR="002D45D7">
        <w:t>linear elastic assumptio</w:t>
      </w:r>
      <w:r w:rsidR="00830D02">
        <w:t xml:space="preserve">ns, especially the load the beam is under. This will help with the </w:t>
      </w:r>
      <w:r w:rsidR="005C247B">
        <w:t xml:space="preserve">Static-Structural application mentioned in </w:t>
      </w:r>
      <w:r w:rsidR="00AE2579">
        <w:fldChar w:fldCharType="begin"/>
      </w:r>
      <w:r w:rsidR="00AE2579">
        <w:instrText xml:space="preserve"> REF _Ref216633880 \h </w:instrText>
      </w:r>
      <w:r w:rsidR="00AE2579">
        <w:fldChar w:fldCharType="separate"/>
      </w:r>
      <w:r w:rsidR="00AE2579">
        <w:t>Methodology</w:t>
      </w:r>
      <w:r w:rsidR="00AE2579">
        <w:fldChar w:fldCharType="end"/>
      </w:r>
      <w:r w:rsidR="00AE2579">
        <w:t>.</w:t>
      </w:r>
    </w:p>
    <w:p w14:paraId="39ED9474" w14:textId="46190AC6" w:rsidR="00AE2579" w:rsidRDefault="00AE2579" w:rsidP="00AE2579">
      <w:pPr>
        <w:pStyle w:val="Caption"/>
        <w:keepNext/>
        <w:spacing w:after="0"/>
        <w:ind w:left="1440" w:firstLine="720"/>
      </w:pPr>
      <w:bookmarkStart w:id="28" w:name="_Ref216634375"/>
      <w:r>
        <w:t xml:space="preserve">Table </w:t>
      </w:r>
      <w:r>
        <w:fldChar w:fldCharType="begin"/>
      </w:r>
      <w:r>
        <w:instrText>SEQ Table \* ARABIC</w:instrText>
      </w:r>
      <w:r>
        <w:fldChar w:fldCharType="separate"/>
      </w:r>
      <w:r w:rsidR="007F41FE">
        <w:rPr>
          <w:noProof/>
        </w:rPr>
        <w:t>3</w:t>
      </w:r>
      <w:r>
        <w:fldChar w:fldCharType="end"/>
      </w:r>
      <w:bookmarkEnd w:id="28"/>
      <w:r>
        <w:t xml:space="preserve"> - Cantilever Beam Data</w:t>
      </w:r>
    </w:p>
    <w:p w14:paraId="090BBBA2" w14:textId="09908905" w:rsidR="00142B23" w:rsidRDefault="008810B4" w:rsidP="00142B23">
      <w:r>
        <w:rPr>
          <w:noProof/>
        </w:rPr>
        <w:drawing>
          <wp:inline distT="0" distB="0" distL="0" distR="0" wp14:anchorId="08E52E41" wp14:editId="5E0CE2DF">
            <wp:extent cx="4220164" cy="2048161"/>
            <wp:effectExtent l="0" t="0" r="9525" b="9525"/>
            <wp:docPr id="653830755" name="Picture 28"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830755" name="Picture 28" descr="A table with text and number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220164" cy="2048161"/>
                    </a:xfrm>
                    <a:prstGeom prst="rect">
                      <a:avLst/>
                    </a:prstGeom>
                  </pic:spPr>
                </pic:pic>
              </a:graphicData>
            </a:graphic>
          </wp:inline>
        </w:drawing>
      </w:r>
    </w:p>
    <w:p w14:paraId="54252AAF" w14:textId="5A9B9F0E" w:rsidR="008810B4" w:rsidRDefault="00D60282" w:rsidP="00142B23">
      <w:r>
        <w:t xml:space="preserve">The cantilever beam was also modelled in SolidWorks and in </w:t>
      </w:r>
      <w:r w:rsidR="0096245B">
        <w:t xml:space="preserve">ANSYS using the material, geometry and load data displayed in </w:t>
      </w:r>
      <w:r w:rsidR="00AE2579">
        <w:fldChar w:fldCharType="begin"/>
      </w:r>
      <w:r w:rsidR="00AE2579">
        <w:instrText xml:space="preserve"> REF _Ref216634375 \h </w:instrText>
      </w:r>
      <w:r w:rsidR="00AE2579">
        <w:fldChar w:fldCharType="separate"/>
      </w:r>
      <w:r w:rsidR="00AE2579">
        <w:t xml:space="preserve">Table </w:t>
      </w:r>
      <w:r w:rsidR="00AE2579">
        <w:rPr>
          <w:noProof/>
        </w:rPr>
        <w:t>3</w:t>
      </w:r>
      <w:r w:rsidR="00AE2579">
        <w:fldChar w:fldCharType="end"/>
      </w:r>
      <w:r w:rsidR="00AE2579">
        <w:t>.</w:t>
      </w:r>
    </w:p>
    <w:p w14:paraId="51212ED6" w14:textId="1F250EAD" w:rsidR="00484CAB" w:rsidRDefault="00484CAB" w:rsidP="00142B23"/>
    <w:p w14:paraId="1BB68C29" w14:textId="77777777" w:rsidR="00AE2579" w:rsidRDefault="008810B4" w:rsidP="00AE2579">
      <w:pPr>
        <w:keepNext/>
        <w:spacing w:after="0"/>
      </w:pPr>
      <w:r>
        <w:rPr>
          <w:noProof/>
        </w:rPr>
        <w:lastRenderedPageBreak/>
        <w:drawing>
          <wp:inline distT="0" distB="0" distL="0" distR="0" wp14:anchorId="230FCEF0" wp14:editId="74911D74">
            <wp:extent cx="3877216" cy="1124107"/>
            <wp:effectExtent l="0" t="0" r="0" b="0"/>
            <wp:docPr id="54170681" name="Picture 30" descr="A diagram of a line with arrows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0681" name="Picture 30" descr="A diagram of a line with arrows and a line&#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3877216" cy="1124107"/>
                    </a:xfrm>
                    <a:prstGeom prst="rect">
                      <a:avLst/>
                    </a:prstGeom>
                  </pic:spPr>
                </pic:pic>
              </a:graphicData>
            </a:graphic>
          </wp:inline>
        </w:drawing>
      </w:r>
    </w:p>
    <w:p w14:paraId="6C9EE84C" w14:textId="3A5E829B" w:rsidR="008810B4" w:rsidRDefault="00AE2579" w:rsidP="00AE2579">
      <w:pPr>
        <w:pStyle w:val="Caption"/>
        <w:ind w:left="720" w:firstLine="720"/>
      </w:pPr>
      <w:bookmarkStart w:id="29" w:name="_Ref216634422"/>
      <w:r>
        <w:t xml:space="preserve">Figure </w:t>
      </w:r>
      <w:r>
        <w:fldChar w:fldCharType="begin"/>
      </w:r>
      <w:r>
        <w:instrText>SEQ Figure \* ARABIC</w:instrText>
      </w:r>
      <w:r>
        <w:fldChar w:fldCharType="separate"/>
      </w:r>
      <w:r w:rsidR="00301C98">
        <w:rPr>
          <w:noProof/>
        </w:rPr>
        <w:t>4</w:t>
      </w:r>
      <w:r>
        <w:fldChar w:fldCharType="end"/>
      </w:r>
      <w:bookmarkEnd w:id="29"/>
      <w:r>
        <w:t xml:space="preserve"> - Cantilever Beam Image</w:t>
      </w:r>
    </w:p>
    <w:p w14:paraId="0A239B31" w14:textId="0605CC1D" w:rsidR="003536B3" w:rsidRDefault="00AE2579" w:rsidP="00142B23">
      <w:r>
        <w:fldChar w:fldCharType="begin"/>
      </w:r>
      <w:r>
        <w:instrText xml:space="preserve"> REF _Ref216634422 \h </w:instrText>
      </w:r>
      <w:r>
        <w:fldChar w:fldCharType="separate"/>
      </w:r>
      <w:r>
        <w:t xml:space="preserve">Figure </w:t>
      </w:r>
      <w:r>
        <w:rPr>
          <w:noProof/>
        </w:rPr>
        <w:t>4</w:t>
      </w:r>
      <w:r>
        <w:fldChar w:fldCharType="end"/>
      </w:r>
      <w:r>
        <w:t xml:space="preserve"> </w:t>
      </w:r>
      <w:r w:rsidR="003536B3">
        <w:t>provided further clarification on what the cantilever beam should look like</w:t>
      </w:r>
      <w:r w:rsidR="00BE1E5E">
        <w:t>. This shows</w:t>
      </w:r>
      <w:r w:rsidR="00E1088A">
        <w:t xml:space="preserve"> the thickness, width, length </w:t>
      </w:r>
      <w:r>
        <w:t>and</w:t>
      </w:r>
      <w:r w:rsidR="00E1088A">
        <w:t xml:space="preserve"> shows that the pressure is acting on the beams</w:t>
      </w:r>
      <w:r w:rsidR="008568CF">
        <w:t xml:space="preserve"> entire length.</w:t>
      </w:r>
    </w:p>
    <w:p w14:paraId="5E4CB6A2" w14:textId="77777777" w:rsidR="00AE2579" w:rsidRDefault="003536B3" w:rsidP="00AE2579">
      <w:pPr>
        <w:keepNext/>
        <w:spacing w:after="0"/>
      </w:pPr>
      <w:r>
        <w:rPr>
          <w:noProof/>
        </w:rPr>
        <w:drawing>
          <wp:inline distT="0" distB="0" distL="0" distR="0" wp14:anchorId="2657F486" wp14:editId="174C9179">
            <wp:extent cx="4772025" cy="1028599"/>
            <wp:effectExtent l="0" t="0" r="0" b="635"/>
            <wp:docPr id="770674216" name="Picture 3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674216" name="Picture 31" descr="A black text on a white background&#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793386" cy="1033203"/>
                    </a:xfrm>
                    <a:prstGeom prst="rect">
                      <a:avLst/>
                    </a:prstGeom>
                  </pic:spPr>
                </pic:pic>
              </a:graphicData>
            </a:graphic>
          </wp:inline>
        </w:drawing>
      </w:r>
    </w:p>
    <w:p w14:paraId="3159EF95" w14:textId="7EED951F" w:rsidR="003536B3" w:rsidRDefault="00AE2579" w:rsidP="00AE2579">
      <w:pPr>
        <w:pStyle w:val="Caption"/>
        <w:ind w:left="1440" w:firstLine="720"/>
      </w:pPr>
      <w:bookmarkStart w:id="30" w:name="_Ref216634458"/>
      <w:r>
        <w:t xml:space="preserve">Figure </w:t>
      </w:r>
      <w:r>
        <w:fldChar w:fldCharType="begin"/>
      </w:r>
      <w:r>
        <w:instrText>SEQ Figure \* ARABIC</w:instrText>
      </w:r>
      <w:r>
        <w:fldChar w:fldCharType="separate"/>
      </w:r>
      <w:r w:rsidR="00301C98">
        <w:rPr>
          <w:noProof/>
        </w:rPr>
        <w:t>5</w:t>
      </w:r>
      <w:r>
        <w:fldChar w:fldCharType="end"/>
      </w:r>
      <w:bookmarkEnd w:id="30"/>
      <w:r>
        <w:t xml:space="preserve"> - Cantilever Beam Equation</w:t>
      </w:r>
    </w:p>
    <w:p w14:paraId="18886697" w14:textId="2FC28CBE" w:rsidR="008568CF" w:rsidRDefault="008568CF" w:rsidP="00142B23">
      <w:r>
        <w:t xml:space="preserve">The analytical solution displayed in </w:t>
      </w:r>
      <w:r w:rsidR="00AE2579">
        <w:fldChar w:fldCharType="begin"/>
      </w:r>
      <w:r w:rsidR="00AE2579">
        <w:instrText xml:space="preserve"> REF _Ref216634458 \h </w:instrText>
      </w:r>
      <w:r w:rsidR="00AE2579">
        <w:fldChar w:fldCharType="separate"/>
      </w:r>
      <w:r w:rsidR="00AE2579">
        <w:t xml:space="preserve">Figure </w:t>
      </w:r>
      <w:r w:rsidR="00AE2579">
        <w:rPr>
          <w:noProof/>
        </w:rPr>
        <w:t>5</w:t>
      </w:r>
      <w:r w:rsidR="00AE2579">
        <w:fldChar w:fldCharType="end"/>
      </w:r>
      <w:r w:rsidR="00AE2579">
        <w:t xml:space="preserve"> </w:t>
      </w:r>
      <w:r>
        <w:t>shows the maximum deflection/total deformation of the component. The value 157.143mm calculated from the equation was used as a target value to reach or get as close to as possible.</w:t>
      </w:r>
      <w:r w:rsidR="00FA602C">
        <w:t xml:space="preserve"> The comparison between this value and the value gathered from an ANSYS test will then display the accuracy of the CAE solver.</w:t>
      </w:r>
    </w:p>
    <w:p w14:paraId="50E401C1" w14:textId="77777777" w:rsidR="001A6DE6" w:rsidRDefault="00D60282" w:rsidP="001A6DE6">
      <w:pPr>
        <w:keepNext/>
        <w:spacing w:after="0"/>
      </w:pPr>
      <w:r>
        <w:rPr>
          <w:noProof/>
        </w:rPr>
        <w:drawing>
          <wp:inline distT="0" distB="0" distL="0" distR="0" wp14:anchorId="6F99516A" wp14:editId="6456ADAC">
            <wp:extent cx="5731510" cy="2819400"/>
            <wp:effectExtent l="0" t="0" r="2540" b="0"/>
            <wp:docPr id="1952898407" name="Picture 27" descr="A colorful pixelated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898407" name="Picture 27" descr="A colorful pixelated rectangular objec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2819400"/>
                    </a:xfrm>
                    <a:prstGeom prst="rect">
                      <a:avLst/>
                    </a:prstGeom>
                  </pic:spPr>
                </pic:pic>
              </a:graphicData>
            </a:graphic>
          </wp:inline>
        </w:drawing>
      </w:r>
    </w:p>
    <w:p w14:paraId="7DC63E8C" w14:textId="21988E8B" w:rsidR="00D60282" w:rsidRDefault="001A6DE6" w:rsidP="001A6DE6">
      <w:pPr>
        <w:pStyle w:val="Caption"/>
        <w:ind w:left="2160" w:firstLine="720"/>
      </w:pPr>
      <w:bookmarkStart w:id="31" w:name="_Ref216634512"/>
      <w:r>
        <w:t xml:space="preserve">Figure </w:t>
      </w:r>
      <w:r>
        <w:fldChar w:fldCharType="begin"/>
      </w:r>
      <w:r>
        <w:instrText>SEQ Figure \* ARABIC</w:instrText>
      </w:r>
      <w:r>
        <w:fldChar w:fldCharType="separate"/>
      </w:r>
      <w:r w:rsidR="00301C98">
        <w:rPr>
          <w:noProof/>
        </w:rPr>
        <w:t>6</w:t>
      </w:r>
      <w:r>
        <w:fldChar w:fldCharType="end"/>
      </w:r>
      <w:bookmarkEnd w:id="31"/>
      <w:r>
        <w:t xml:space="preserve"> - Cantilever Beam Total Deformation</w:t>
      </w:r>
    </w:p>
    <w:p w14:paraId="5159BD11" w14:textId="01A47F40" w:rsidR="00C43CB8" w:rsidRDefault="001A6DE6" w:rsidP="00142B23">
      <w:r>
        <w:fldChar w:fldCharType="begin"/>
      </w:r>
      <w:r>
        <w:instrText xml:space="preserve"> REF _Ref216634512 \h </w:instrText>
      </w:r>
      <w:r>
        <w:fldChar w:fldCharType="separate"/>
      </w:r>
      <w:r>
        <w:t xml:space="preserve">Figure </w:t>
      </w:r>
      <w:r>
        <w:rPr>
          <w:noProof/>
        </w:rPr>
        <w:t>6</w:t>
      </w:r>
      <w:r>
        <w:fldChar w:fldCharType="end"/>
      </w:r>
      <w:r>
        <w:t xml:space="preserve"> </w:t>
      </w:r>
      <w:r w:rsidR="00252BC2">
        <w:t>shows the total deformation of the cantilever beam solved within ANSYS. The value 157.15</w:t>
      </w:r>
      <w:r w:rsidR="00586B6B">
        <w:t>mm is 99.99</w:t>
      </w:r>
      <w:r w:rsidR="00CC4ECA">
        <w:t xml:space="preserve">5% accurate. The difference being 0.007mm. So not a lot of improvement </w:t>
      </w:r>
      <w:r w:rsidR="00E20FA0">
        <w:t xml:space="preserve">needed. </w:t>
      </w:r>
      <w:r w:rsidR="00384D09">
        <w:t xml:space="preserve">The </w:t>
      </w:r>
      <w:r w:rsidR="00C43CB8">
        <w:t xml:space="preserve">mesh size </w:t>
      </w:r>
      <w:r w:rsidR="00384D09">
        <w:t xml:space="preserve">tested was 0.02mm, as recommended by </w:t>
      </w:r>
      <w:proofErr w:type="spellStart"/>
      <w:r w:rsidR="00384D09">
        <w:t>Dlubal</w:t>
      </w:r>
      <w:proofErr w:type="spellEnd"/>
      <w:r w:rsidR="00384D09">
        <w:t xml:space="preserve"> </w:t>
      </w:r>
      <w:r w:rsidR="00957D73">
        <w:t>Software (2025).</w:t>
      </w:r>
      <w:r w:rsidR="00384D09">
        <w:t xml:space="preserve"> </w:t>
      </w:r>
    </w:p>
    <w:p w14:paraId="0D4A4C04" w14:textId="3F2E736A" w:rsidR="7FF25A49" w:rsidRDefault="7FF25A49">
      <w:r>
        <w:lastRenderedPageBreak/>
        <w:t>A reason for this discrepancy and that could be with how the ANSYS software reads the cantilever beam itself.</w:t>
      </w:r>
      <w:r w:rsidR="3E05BE38">
        <w:t xml:space="preserve"> The validation case through the analytical solution, </w:t>
      </w:r>
      <w:r w:rsidR="664A2206">
        <w:t>of course</w:t>
      </w:r>
      <w:r w:rsidR="3E05BE38">
        <w:t xml:space="preserve"> does not account for meshing,</w:t>
      </w:r>
      <w:r>
        <w:t xml:space="preserve"> </w:t>
      </w:r>
      <w:r w:rsidR="0D649343">
        <w:t xml:space="preserve">and </w:t>
      </w:r>
      <w:r w:rsidR="00CA6D2A">
        <w:t>reads the beam as a 3-dimensional component.</w:t>
      </w:r>
    </w:p>
    <w:p w14:paraId="597A2DDD" w14:textId="52762322" w:rsidR="7FF25A49" w:rsidRDefault="7FF25A49" w:rsidP="57AD6AEF">
      <w:pPr>
        <w:pStyle w:val="Heading2"/>
      </w:pPr>
      <w:bookmarkStart w:id="32" w:name="_Toc216639558"/>
      <w:bookmarkStart w:id="33" w:name="_Toc216640588"/>
      <w:r>
        <w:t>4.</w:t>
      </w:r>
      <w:r w:rsidR="587D5952">
        <w:t>2.1</w:t>
      </w:r>
      <w:r>
        <w:t xml:space="preserve"> Fixed Positions</w:t>
      </w:r>
      <w:bookmarkEnd w:id="32"/>
      <w:bookmarkEnd w:id="33"/>
    </w:p>
    <w:p w14:paraId="5D2CE78B" w14:textId="3629F596" w:rsidR="00252BC2" w:rsidRDefault="00E20FA0" w:rsidP="00142B23">
      <w:r>
        <w:t xml:space="preserve">However, to keep things consistent, the </w:t>
      </w:r>
      <w:r w:rsidR="008342AB">
        <w:t>fixed point of the cantilever beam was investigated although not a lot of different positions can be tried and tested due to the beam</w:t>
      </w:r>
      <w:r w:rsidR="005428C9">
        <w:t xml:space="preserve"> being one piece of material compared to the bimetallic strip </w:t>
      </w:r>
      <w:r w:rsidR="00C43CB8">
        <w:t>being two pieces of material.</w:t>
      </w:r>
      <w:r w:rsidR="00F87C52">
        <w:t xml:space="preserve"> </w:t>
      </w:r>
    </w:p>
    <w:p w14:paraId="18A5BCF4" w14:textId="78E15D02" w:rsidR="00437FD1" w:rsidRPr="00437FD1" w:rsidRDefault="002A010C" w:rsidP="00437FD1">
      <w:r>
        <w:tab/>
        <w:t>Fixed points tested consist of the top edge, the bottom edge, top &amp; bottom edges, left &amp; right edges</w:t>
      </w:r>
      <w:r w:rsidR="00036743">
        <w:t xml:space="preserve"> and </w:t>
      </w:r>
      <w:r w:rsidR="0003668D">
        <w:t>all</w:t>
      </w:r>
      <w:r w:rsidR="00036743">
        <w:t xml:space="preserve"> the edge</w:t>
      </w:r>
      <w:r w:rsidR="00D16D49">
        <w:t>s</w:t>
      </w:r>
      <w:r w:rsidR="00036743">
        <w:t xml:space="preserve">. All to see if the value is closer than the face fixed point, to the </w:t>
      </w:r>
      <w:r w:rsidR="00271436">
        <w:t xml:space="preserve">value produced by the equation. None of these </w:t>
      </w:r>
      <w:r w:rsidR="00D16D49">
        <w:t>however</w:t>
      </w:r>
      <w:r w:rsidR="00841F16">
        <w:t xml:space="preserve"> improved, they either produced the same value or increased significantly.</w:t>
      </w:r>
      <w:r w:rsidR="00CC4D9E">
        <w:t xml:space="preserve"> But knowing the impact it can have </w:t>
      </w:r>
      <w:r w:rsidR="007C562D">
        <w:t xml:space="preserve">from </w:t>
      </w:r>
      <w:r w:rsidR="007C562D" w:rsidRPr="007C562D">
        <w:fldChar w:fldCharType="begin"/>
      </w:r>
      <w:r w:rsidR="007C562D" w:rsidRPr="007C562D">
        <w:instrText xml:space="preserve"> REF _Ref216525194 \r \h </w:instrText>
      </w:r>
      <w:r w:rsidR="007C562D" w:rsidRPr="007C562D">
        <w:fldChar w:fldCharType="separate"/>
      </w:r>
      <w:r w:rsidR="007C562D" w:rsidRPr="007C562D">
        <w:t>4.1</w:t>
      </w:r>
      <w:r w:rsidR="007C562D" w:rsidRPr="007C562D">
        <w:fldChar w:fldCharType="end"/>
      </w:r>
      <w:r w:rsidR="007C562D">
        <w:t xml:space="preserve"> is very useful fo</w:t>
      </w:r>
      <w:r w:rsidR="006D42B4">
        <w:t>r testing the piston.</w:t>
      </w:r>
    </w:p>
    <w:p w14:paraId="5D3A374F" w14:textId="161BDAE2" w:rsidR="002A010C" w:rsidRDefault="341249DB" w:rsidP="57AD6AEF">
      <w:pPr>
        <w:pStyle w:val="Heading2"/>
      </w:pPr>
      <w:bookmarkStart w:id="34" w:name="_Toc216639559"/>
      <w:bookmarkStart w:id="35" w:name="_Toc216640589"/>
      <w:r>
        <w:t>4.</w:t>
      </w:r>
      <w:r w:rsidR="00437FD1">
        <w:t>3</w:t>
      </w:r>
      <w:r w:rsidR="4D9B67F3">
        <w:t xml:space="preserve"> </w:t>
      </w:r>
      <w:r w:rsidR="00BE6B3D">
        <w:t>Mesh Testing</w:t>
      </w:r>
      <w:bookmarkEnd w:id="34"/>
      <w:bookmarkEnd w:id="35"/>
    </w:p>
    <w:p w14:paraId="4DC05739" w14:textId="44DF8CDC" w:rsidR="00AD1330" w:rsidRDefault="00AD1330" w:rsidP="001A6DE6">
      <w:pPr>
        <w:spacing w:after="0"/>
      </w:pPr>
      <w:r>
        <w:t>The mesh study was initially supposed to be conducted on the piston</w:t>
      </w:r>
      <w:r w:rsidR="00670317">
        <w:t xml:space="preserve">, however there was some errors coming up when changing the mesh size. The mesh size was 4mm originally and </w:t>
      </w:r>
      <w:r w:rsidR="00792B80">
        <w:t xml:space="preserve">changing it to 2mm produced some different results. But, when 1mm mesh size was tried </w:t>
      </w:r>
      <w:r w:rsidR="001722AC">
        <w:t>the solver had issues.</w:t>
      </w:r>
    </w:p>
    <w:p w14:paraId="5365FADE" w14:textId="05DCAF8B" w:rsidR="00AF2C13" w:rsidRDefault="00EB3158" w:rsidP="001A6DE6">
      <w:pPr>
        <w:spacing w:after="120"/>
      </w:pPr>
      <w:r>
        <w:tab/>
        <w:t>So, a mesh study was conducted on the bime</w:t>
      </w:r>
      <w:r w:rsidR="001F2351">
        <w:t>tallic strip due to the fixed location</w:t>
      </w:r>
      <w:r w:rsidR="006B1BCE">
        <w:t xml:space="preserve"> also working for the bimetallic strip.</w:t>
      </w:r>
      <w:r w:rsidR="00EB5590">
        <w:t xml:space="preserve"> This was also conducted with the </w:t>
      </w:r>
      <w:r w:rsidR="001A46E3">
        <w:t>fixed point being the top and bottom edges (best result).</w:t>
      </w:r>
    </w:p>
    <w:p w14:paraId="3B0C0E11" w14:textId="641B9F13" w:rsidR="001A6DE6" w:rsidRDefault="001A6DE6" w:rsidP="001A6DE6">
      <w:pPr>
        <w:pStyle w:val="Caption"/>
        <w:spacing w:after="0"/>
        <w:ind w:firstLine="720"/>
      </w:pPr>
      <w:r>
        <w:t xml:space="preserve">     Table </w:t>
      </w:r>
      <w:r>
        <w:fldChar w:fldCharType="begin"/>
      </w:r>
      <w:r>
        <w:instrText>SEQ Table \* ARABIC</w:instrText>
      </w:r>
      <w:r>
        <w:fldChar w:fldCharType="separate"/>
      </w:r>
      <w:r w:rsidR="007F41FE">
        <w:rPr>
          <w:noProof/>
        </w:rPr>
        <w:t>4</w:t>
      </w:r>
      <w:r>
        <w:fldChar w:fldCharType="end"/>
      </w:r>
      <w:r>
        <w:t xml:space="preserve"> - Bimetallic Strip Mesh Study</w:t>
      </w:r>
    </w:p>
    <w:tbl>
      <w:tblPr>
        <w:tblW w:w="4800" w:type="dxa"/>
        <w:tblLook w:val="04A0" w:firstRow="1" w:lastRow="0" w:firstColumn="1" w:lastColumn="0" w:noHBand="0" w:noVBand="1"/>
      </w:tblPr>
      <w:tblGrid>
        <w:gridCol w:w="1925"/>
        <w:gridCol w:w="2875"/>
      </w:tblGrid>
      <w:tr w:rsidR="00812DD1" w:rsidRPr="00812DD1" w14:paraId="64DF26F6" w14:textId="77777777" w:rsidTr="21F1DB07">
        <w:trPr>
          <w:trHeight w:val="300"/>
        </w:trPr>
        <w:tc>
          <w:tcPr>
            <w:tcW w:w="4800" w:type="dxa"/>
            <w:gridSpan w:val="2"/>
            <w:tcBorders>
              <w:top w:val="single" w:sz="4" w:space="0" w:color="auto"/>
              <w:left w:val="single" w:sz="4" w:space="0" w:color="auto"/>
              <w:bottom w:val="single" w:sz="4" w:space="0" w:color="auto"/>
              <w:right w:val="single" w:sz="4" w:space="0" w:color="auto"/>
            </w:tcBorders>
            <w:shd w:val="clear" w:color="auto" w:fill="F7C7AC"/>
            <w:noWrap/>
            <w:vAlign w:val="center"/>
            <w:hideMark/>
          </w:tcPr>
          <w:p w14:paraId="4449F8EB"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Bimetallic Strip</w:t>
            </w:r>
          </w:p>
        </w:tc>
      </w:tr>
      <w:tr w:rsidR="00812DD1" w:rsidRPr="00812DD1" w14:paraId="434BD392" w14:textId="77777777" w:rsidTr="21F1DB07">
        <w:trPr>
          <w:trHeight w:val="300"/>
        </w:trPr>
        <w:tc>
          <w:tcPr>
            <w:tcW w:w="1925" w:type="dxa"/>
            <w:tcBorders>
              <w:top w:val="nil"/>
              <w:left w:val="single" w:sz="4" w:space="0" w:color="auto"/>
              <w:bottom w:val="single" w:sz="4" w:space="0" w:color="auto"/>
              <w:right w:val="single" w:sz="4" w:space="0" w:color="auto"/>
            </w:tcBorders>
            <w:shd w:val="clear" w:color="auto" w:fill="F7C7AC"/>
            <w:noWrap/>
            <w:vAlign w:val="center"/>
            <w:hideMark/>
          </w:tcPr>
          <w:p w14:paraId="5FE6922B"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Mesh Size (mm)</w:t>
            </w:r>
          </w:p>
        </w:tc>
        <w:tc>
          <w:tcPr>
            <w:tcW w:w="2875" w:type="dxa"/>
            <w:tcBorders>
              <w:top w:val="nil"/>
              <w:left w:val="nil"/>
              <w:bottom w:val="single" w:sz="4" w:space="0" w:color="auto"/>
              <w:right w:val="single" w:sz="4" w:space="0" w:color="auto"/>
            </w:tcBorders>
            <w:shd w:val="clear" w:color="auto" w:fill="F7C7AC"/>
            <w:noWrap/>
            <w:vAlign w:val="center"/>
            <w:hideMark/>
          </w:tcPr>
          <w:p w14:paraId="2B825D8E"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Total Deformation (mm)</w:t>
            </w:r>
          </w:p>
        </w:tc>
      </w:tr>
      <w:tr w:rsidR="00812DD1" w:rsidRPr="00812DD1" w14:paraId="5BB969E2" w14:textId="77777777" w:rsidTr="00812DD1">
        <w:trPr>
          <w:trHeight w:val="300"/>
        </w:trPr>
        <w:tc>
          <w:tcPr>
            <w:tcW w:w="1925" w:type="dxa"/>
            <w:tcBorders>
              <w:top w:val="nil"/>
              <w:left w:val="single" w:sz="4" w:space="0" w:color="auto"/>
              <w:bottom w:val="single" w:sz="4" w:space="0" w:color="auto"/>
              <w:right w:val="single" w:sz="4" w:space="0" w:color="auto"/>
            </w:tcBorders>
            <w:noWrap/>
            <w:vAlign w:val="center"/>
            <w:hideMark/>
          </w:tcPr>
          <w:p w14:paraId="4F0070B7"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4</w:t>
            </w:r>
          </w:p>
        </w:tc>
        <w:tc>
          <w:tcPr>
            <w:tcW w:w="2875" w:type="dxa"/>
            <w:tcBorders>
              <w:top w:val="nil"/>
              <w:left w:val="nil"/>
              <w:bottom w:val="single" w:sz="4" w:space="0" w:color="auto"/>
              <w:right w:val="single" w:sz="4" w:space="0" w:color="auto"/>
            </w:tcBorders>
            <w:noWrap/>
            <w:vAlign w:val="center"/>
            <w:hideMark/>
          </w:tcPr>
          <w:p w14:paraId="5EF0ECCD"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7.0981</w:t>
            </w:r>
          </w:p>
        </w:tc>
      </w:tr>
      <w:tr w:rsidR="00812DD1" w:rsidRPr="00812DD1" w14:paraId="6F9D8DDA" w14:textId="77777777" w:rsidTr="00812DD1">
        <w:trPr>
          <w:trHeight w:val="300"/>
        </w:trPr>
        <w:tc>
          <w:tcPr>
            <w:tcW w:w="1925" w:type="dxa"/>
            <w:tcBorders>
              <w:top w:val="nil"/>
              <w:left w:val="single" w:sz="4" w:space="0" w:color="auto"/>
              <w:bottom w:val="single" w:sz="4" w:space="0" w:color="auto"/>
              <w:right w:val="single" w:sz="4" w:space="0" w:color="auto"/>
            </w:tcBorders>
            <w:noWrap/>
            <w:vAlign w:val="center"/>
            <w:hideMark/>
          </w:tcPr>
          <w:p w14:paraId="731FF524"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2</w:t>
            </w:r>
          </w:p>
        </w:tc>
        <w:tc>
          <w:tcPr>
            <w:tcW w:w="2875" w:type="dxa"/>
            <w:tcBorders>
              <w:top w:val="nil"/>
              <w:left w:val="nil"/>
              <w:bottom w:val="single" w:sz="4" w:space="0" w:color="auto"/>
              <w:right w:val="single" w:sz="4" w:space="0" w:color="auto"/>
            </w:tcBorders>
            <w:noWrap/>
            <w:vAlign w:val="center"/>
            <w:hideMark/>
          </w:tcPr>
          <w:p w14:paraId="2C0C5174"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7.0751</w:t>
            </w:r>
          </w:p>
        </w:tc>
      </w:tr>
      <w:tr w:rsidR="00812DD1" w:rsidRPr="00812DD1" w14:paraId="113D371B" w14:textId="77777777" w:rsidTr="00812DD1">
        <w:trPr>
          <w:trHeight w:val="300"/>
        </w:trPr>
        <w:tc>
          <w:tcPr>
            <w:tcW w:w="1925" w:type="dxa"/>
            <w:tcBorders>
              <w:top w:val="nil"/>
              <w:left w:val="single" w:sz="4" w:space="0" w:color="auto"/>
              <w:bottom w:val="single" w:sz="4" w:space="0" w:color="auto"/>
              <w:right w:val="single" w:sz="4" w:space="0" w:color="auto"/>
            </w:tcBorders>
            <w:noWrap/>
            <w:vAlign w:val="center"/>
            <w:hideMark/>
          </w:tcPr>
          <w:p w14:paraId="0A57E5AD"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1</w:t>
            </w:r>
          </w:p>
        </w:tc>
        <w:tc>
          <w:tcPr>
            <w:tcW w:w="2875" w:type="dxa"/>
            <w:tcBorders>
              <w:top w:val="nil"/>
              <w:left w:val="nil"/>
              <w:bottom w:val="single" w:sz="4" w:space="0" w:color="auto"/>
              <w:right w:val="single" w:sz="4" w:space="0" w:color="auto"/>
            </w:tcBorders>
            <w:noWrap/>
            <w:vAlign w:val="center"/>
            <w:hideMark/>
          </w:tcPr>
          <w:p w14:paraId="6912CC87"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7.0483</w:t>
            </w:r>
          </w:p>
        </w:tc>
      </w:tr>
      <w:tr w:rsidR="00812DD1" w:rsidRPr="00812DD1" w14:paraId="6E93C0D7" w14:textId="77777777" w:rsidTr="00812DD1">
        <w:trPr>
          <w:trHeight w:val="300"/>
        </w:trPr>
        <w:tc>
          <w:tcPr>
            <w:tcW w:w="1925" w:type="dxa"/>
            <w:tcBorders>
              <w:top w:val="nil"/>
              <w:left w:val="single" w:sz="4" w:space="0" w:color="auto"/>
              <w:bottom w:val="single" w:sz="4" w:space="0" w:color="auto"/>
              <w:right w:val="single" w:sz="4" w:space="0" w:color="auto"/>
            </w:tcBorders>
            <w:noWrap/>
            <w:vAlign w:val="center"/>
            <w:hideMark/>
          </w:tcPr>
          <w:p w14:paraId="7477B509"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0.5</w:t>
            </w:r>
          </w:p>
        </w:tc>
        <w:tc>
          <w:tcPr>
            <w:tcW w:w="2875" w:type="dxa"/>
            <w:tcBorders>
              <w:top w:val="nil"/>
              <w:left w:val="nil"/>
              <w:bottom w:val="single" w:sz="4" w:space="0" w:color="auto"/>
              <w:right w:val="single" w:sz="4" w:space="0" w:color="auto"/>
            </w:tcBorders>
            <w:noWrap/>
            <w:vAlign w:val="center"/>
            <w:hideMark/>
          </w:tcPr>
          <w:p w14:paraId="2F691D3F"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7.0603</w:t>
            </w:r>
          </w:p>
        </w:tc>
      </w:tr>
      <w:tr w:rsidR="00812DD1" w:rsidRPr="00812DD1" w14:paraId="77AE7AE0" w14:textId="77777777" w:rsidTr="00812DD1">
        <w:trPr>
          <w:trHeight w:val="300"/>
        </w:trPr>
        <w:tc>
          <w:tcPr>
            <w:tcW w:w="1925" w:type="dxa"/>
            <w:tcBorders>
              <w:top w:val="nil"/>
              <w:left w:val="single" w:sz="4" w:space="0" w:color="auto"/>
              <w:bottom w:val="single" w:sz="4" w:space="0" w:color="auto"/>
              <w:right w:val="single" w:sz="4" w:space="0" w:color="auto"/>
            </w:tcBorders>
            <w:noWrap/>
            <w:vAlign w:val="center"/>
            <w:hideMark/>
          </w:tcPr>
          <w:p w14:paraId="3559F8D5"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0.25</w:t>
            </w:r>
          </w:p>
        </w:tc>
        <w:tc>
          <w:tcPr>
            <w:tcW w:w="2875" w:type="dxa"/>
            <w:tcBorders>
              <w:top w:val="nil"/>
              <w:left w:val="nil"/>
              <w:bottom w:val="single" w:sz="4" w:space="0" w:color="auto"/>
              <w:right w:val="single" w:sz="4" w:space="0" w:color="auto"/>
            </w:tcBorders>
            <w:noWrap/>
            <w:vAlign w:val="center"/>
            <w:hideMark/>
          </w:tcPr>
          <w:p w14:paraId="57ABDF9D"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7.0569</w:t>
            </w:r>
          </w:p>
        </w:tc>
      </w:tr>
      <w:tr w:rsidR="00812DD1" w:rsidRPr="00812DD1" w14:paraId="30C33D2C" w14:textId="77777777" w:rsidTr="00812DD1">
        <w:trPr>
          <w:trHeight w:val="300"/>
        </w:trPr>
        <w:tc>
          <w:tcPr>
            <w:tcW w:w="1925" w:type="dxa"/>
            <w:tcBorders>
              <w:top w:val="nil"/>
              <w:left w:val="single" w:sz="4" w:space="0" w:color="auto"/>
              <w:bottom w:val="single" w:sz="4" w:space="0" w:color="auto"/>
              <w:right w:val="single" w:sz="4" w:space="0" w:color="auto"/>
            </w:tcBorders>
            <w:noWrap/>
            <w:vAlign w:val="center"/>
            <w:hideMark/>
          </w:tcPr>
          <w:p w14:paraId="7BACD257"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0.2</w:t>
            </w:r>
          </w:p>
        </w:tc>
        <w:tc>
          <w:tcPr>
            <w:tcW w:w="2875" w:type="dxa"/>
            <w:tcBorders>
              <w:top w:val="nil"/>
              <w:left w:val="nil"/>
              <w:bottom w:val="single" w:sz="4" w:space="0" w:color="auto"/>
              <w:right w:val="single" w:sz="4" w:space="0" w:color="auto"/>
            </w:tcBorders>
            <w:noWrap/>
            <w:vAlign w:val="center"/>
            <w:hideMark/>
          </w:tcPr>
          <w:p w14:paraId="300E5442"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7.0751</w:t>
            </w:r>
          </w:p>
        </w:tc>
      </w:tr>
      <w:tr w:rsidR="00812DD1" w:rsidRPr="00812DD1" w14:paraId="1430601D" w14:textId="77777777" w:rsidTr="00812DD1">
        <w:trPr>
          <w:trHeight w:val="300"/>
        </w:trPr>
        <w:tc>
          <w:tcPr>
            <w:tcW w:w="1925" w:type="dxa"/>
            <w:tcBorders>
              <w:top w:val="nil"/>
              <w:left w:val="single" w:sz="4" w:space="0" w:color="auto"/>
              <w:bottom w:val="single" w:sz="4" w:space="0" w:color="auto"/>
              <w:right w:val="single" w:sz="4" w:space="0" w:color="auto"/>
            </w:tcBorders>
            <w:noWrap/>
            <w:vAlign w:val="center"/>
            <w:hideMark/>
          </w:tcPr>
          <w:p w14:paraId="4D0E889E"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0.15</w:t>
            </w:r>
          </w:p>
        </w:tc>
        <w:tc>
          <w:tcPr>
            <w:tcW w:w="2875" w:type="dxa"/>
            <w:tcBorders>
              <w:top w:val="nil"/>
              <w:left w:val="nil"/>
              <w:bottom w:val="single" w:sz="4" w:space="0" w:color="auto"/>
              <w:right w:val="single" w:sz="4" w:space="0" w:color="auto"/>
            </w:tcBorders>
            <w:noWrap/>
            <w:vAlign w:val="center"/>
            <w:hideMark/>
          </w:tcPr>
          <w:p w14:paraId="419BE1C0"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7.0546</w:t>
            </w:r>
          </w:p>
        </w:tc>
      </w:tr>
      <w:tr w:rsidR="00812DD1" w:rsidRPr="00812DD1" w14:paraId="02ECBC15" w14:textId="77777777" w:rsidTr="00812DD1">
        <w:trPr>
          <w:trHeight w:val="300"/>
        </w:trPr>
        <w:tc>
          <w:tcPr>
            <w:tcW w:w="1925" w:type="dxa"/>
            <w:tcBorders>
              <w:top w:val="nil"/>
              <w:left w:val="single" w:sz="4" w:space="0" w:color="auto"/>
              <w:bottom w:val="single" w:sz="4" w:space="0" w:color="auto"/>
              <w:right w:val="single" w:sz="4" w:space="0" w:color="auto"/>
            </w:tcBorders>
            <w:noWrap/>
            <w:vAlign w:val="center"/>
            <w:hideMark/>
          </w:tcPr>
          <w:p w14:paraId="1EE3F874"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0.1</w:t>
            </w:r>
          </w:p>
        </w:tc>
        <w:tc>
          <w:tcPr>
            <w:tcW w:w="2875" w:type="dxa"/>
            <w:tcBorders>
              <w:top w:val="nil"/>
              <w:left w:val="nil"/>
              <w:bottom w:val="single" w:sz="4" w:space="0" w:color="auto"/>
              <w:right w:val="single" w:sz="4" w:space="0" w:color="auto"/>
            </w:tcBorders>
            <w:noWrap/>
            <w:vAlign w:val="center"/>
            <w:hideMark/>
          </w:tcPr>
          <w:p w14:paraId="2ABF2B4C" w14:textId="77777777" w:rsidR="00812DD1" w:rsidRPr="00812DD1" w:rsidRDefault="00812DD1" w:rsidP="00812DD1">
            <w:pPr>
              <w:spacing w:after="0" w:line="240" w:lineRule="auto"/>
              <w:jc w:val="center"/>
              <w:rPr>
                <w:rFonts w:ascii="Aptos Narrow" w:eastAsia="Times New Roman" w:hAnsi="Aptos Narrow" w:cs="Times New Roman"/>
                <w:color w:val="000000"/>
                <w:kern w:val="0"/>
                <w:sz w:val="22"/>
                <w:szCs w:val="22"/>
                <w14:ligatures w14:val="none"/>
              </w:rPr>
            </w:pPr>
            <w:r w:rsidRPr="00812DD1">
              <w:rPr>
                <w:rFonts w:ascii="Aptos Narrow" w:eastAsia="Times New Roman" w:hAnsi="Aptos Narrow" w:cs="Times New Roman"/>
                <w:color w:val="000000"/>
                <w:kern w:val="0"/>
                <w:sz w:val="22"/>
                <w:szCs w:val="22"/>
                <w14:ligatures w14:val="none"/>
              </w:rPr>
              <w:t>7.0532</w:t>
            </w:r>
          </w:p>
        </w:tc>
      </w:tr>
    </w:tbl>
    <w:p w14:paraId="3237E745" w14:textId="2BEC1CDC" w:rsidR="21F1DB07" w:rsidRDefault="21F1DB07" w:rsidP="001A6DE6">
      <w:pPr>
        <w:spacing w:after="0"/>
      </w:pPr>
    </w:p>
    <w:p w14:paraId="23F0AB68" w14:textId="54DE8E1C" w:rsidR="4330954B" w:rsidRDefault="4330954B">
      <w:r>
        <w:t>Although the results generally follow the expected trend of improved accuracy with mesh refinement, the non-monotonic behaviour observed at finer mesh sizes suggest numerical sensitivity</w:t>
      </w:r>
      <w:r w:rsidR="229C4C14">
        <w:t xml:space="preserve"> and diminishing returns beyond a certain element density. This highlights that mesh independence is not achieved through indiscriminate refine</w:t>
      </w:r>
      <w:r w:rsidR="11361562">
        <w:t>m</w:t>
      </w:r>
      <w:r w:rsidR="229C4C14">
        <w:t>ent, but through identifying</w:t>
      </w:r>
      <w:r w:rsidR="6E01E5B3">
        <w:t xml:space="preserve"> an appropriate </w:t>
      </w:r>
      <w:r w:rsidR="75D44B64">
        <w:t xml:space="preserve">balance between solution accuracy and </w:t>
      </w:r>
      <w:r w:rsidR="75D44B64">
        <w:lastRenderedPageBreak/>
        <w:t>numerical stability. These findings informed mesh selection for the piston analysis, where computational cost and solver robustness were also critical</w:t>
      </w:r>
      <w:r w:rsidR="0AC49F32">
        <w:t xml:space="preserve"> considerations.</w:t>
      </w:r>
    </w:p>
    <w:p w14:paraId="47CD3218" w14:textId="34D4263F" w:rsidR="17B891C7" w:rsidRDefault="17B891C7" w:rsidP="163BA0CA">
      <w:pPr>
        <w:pStyle w:val="Heading1"/>
        <w:numPr>
          <w:ilvl w:val="0"/>
          <w:numId w:val="2"/>
        </w:numPr>
      </w:pPr>
      <w:bookmarkStart w:id="36" w:name="_Toc216639560"/>
      <w:bookmarkStart w:id="37" w:name="_Toc216640590"/>
      <w:r>
        <w:t>Assumptions</w:t>
      </w:r>
      <w:r w:rsidR="520865FB">
        <w:t>, Simplifications &amp; CAE Limitations</w:t>
      </w:r>
      <w:bookmarkEnd w:id="36"/>
      <w:bookmarkEnd w:id="37"/>
    </w:p>
    <w:p w14:paraId="51DA14E3" w14:textId="63F4AB15" w:rsidR="1C731F63" w:rsidRDefault="1C731F63" w:rsidP="00CE470F">
      <w:pPr>
        <w:spacing w:after="0"/>
      </w:pPr>
      <w:r>
        <w:t>The CAE workflow employed in this study involved a fully linked process comprising rigid body dynamics, static structural analysis and thermal</w:t>
      </w:r>
      <w:r w:rsidR="36667449">
        <w:t xml:space="preserve">-structural coupling. This approach reflects common industrial practice, though it does involve </w:t>
      </w:r>
      <w:r w:rsidR="349E92EA">
        <w:t>several</w:t>
      </w:r>
      <w:r w:rsidR="36667449">
        <w:t xml:space="preserve"> assumptions and simpli</w:t>
      </w:r>
      <w:r w:rsidR="2E092F54">
        <w:t>fications that impact the results albeit necessary.</w:t>
      </w:r>
    </w:p>
    <w:p w14:paraId="64FBAF63" w14:textId="317B4D93" w:rsidR="56DDAF84" w:rsidRDefault="56DDAF84" w:rsidP="00CE470F">
      <w:pPr>
        <w:spacing w:after="0"/>
        <w:ind w:firstLine="720"/>
      </w:pPr>
      <w:r>
        <w:t>The kinematic analysis assumes all components behave as perfectly rigid bodies. This neglects elastic deformation during motion and therefore ignores the influence of components compliance on load transfer.</w:t>
      </w:r>
    </w:p>
    <w:p w14:paraId="03A0D430" w14:textId="6FF25926" w:rsidR="41B85C57" w:rsidRDefault="41B85C57" w:rsidP="00CE470F">
      <w:pPr>
        <w:spacing w:after="0"/>
        <w:ind w:firstLine="720"/>
      </w:pPr>
      <w:r>
        <w:t xml:space="preserve">Loads generated from the kinematic simulation were applied as equivalent static forces in the structural analysis. This assumption simplifies a fundamentally </w:t>
      </w:r>
      <w:r w:rsidR="75A6DAA1">
        <w:t xml:space="preserve">dynamic process and does not capture transient effects associated with rapid load changes during the engine cycle. </w:t>
      </w:r>
    </w:p>
    <w:p w14:paraId="2152FCD6" w14:textId="448C277A" w:rsidR="75A6DAA1" w:rsidRDefault="75A6DAA1" w:rsidP="00CE470F">
      <w:pPr>
        <w:spacing w:after="0"/>
        <w:ind w:firstLine="720"/>
      </w:pPr>
      <w:r>
        <w:t>Similarly, materials were assumed to behave in a linear elastic manner,</w:t>
      </w:r>
      <w:r w:rsidR="14535997">
        <w:t xml:space="preserve"> </w:t>
      </w:r>
      <w:r>
        <w:t>with non-linear effects like plastic deformation and creep neglected.</w:t>
      </w:r>
    </w:p>
    <w:p w14:paraId="2859E3E6" w14:textId="4EEB30E0" w:rsidR="25FE838B" w:rsidRDefault="25FE838B" w:rsidP="00CE470F">
      <w:pPr>
        <w:spacing w:after="0"/>
        <w:ind w:firstLine="720"/>
      </w:pPr>
      <w:r>
        <w:t>Thermal effects were represented using a steady-state thermal analysis, assuming constant temperature distributions.</w:t>
      </w:r>
    </w:p>
    <w:p w14:paraId="2D047440" w14:textId="362B527A" w:rsidR="25FE838B" w:rsidRDefault="25FE838B" w:rsidP="00CE470F">
      <w:pPr>
        <w:spacing w:after="0"/>
        <w:ind w:firstLine="720"/>
      </w:pPr>
      <w:r>
        <w:t>Geometric simplifications were made via the omission of the other components within the assembly, with the focus being on the piston itself.</w:t>
      </w:r>
      <w:r w:rsidR="390A6138">
        <w:t xml:space="preserve"> These exclusions required the application of constraints to stabilise the model, impacting the end results.</w:t>
      </w:r>
    </w:p>
    <w:p w14:paraId="05C88617" w14:textId="7943A4A8" w:rsidR="2850126A" w:rsidRDefault="2850126A" w:rsidP="00CE470F">
      <w:pPr>
        <w:spacing w:after="0"/>
        <w:ind w:firstLine="720"/>
      </w:pPr>
      <w:r>
        <w:t>Although fatigue life is an important design consideration, a full fatigue analysis was beyond the scope of this work</w:t>
      </w:r>
      <w:r w:rsidR="27F172DD">
        <w:t xml:space="preserve"> due to the need for detailed load histories and </w:t>
      </w:r>
      <w:r w:rsidR="3A0469D3">
        <w:t>cyclic</w:t>
      </w:r>
      <w:r w:rsidR="27F172DD">
        <w:t xml:space="preserve"> material data</w:t>
      </w:r>
      <w:r w:rsidR="0A37034F">
        <w:t>. Consequently, static stress results were interpreted to identify regions of potential fatigue risk.</w:t>
      </w:r>
    </w:p>
    <w:p w14:paraId="24135F3E" w14:textId="77777777" w:rsidR="00CE470F" w:rsidRDefault="00CE470F" w:rsidP="00CE470F">
      <w:pPr>
        <w:spacing w:after="0"/>
      </w:pPr>
    </w:p>
    <w:p w14:paraId="66AD55FD" w14:textId="59BF89B9" w:rsidR="163BA0CA" w:rsidRDefault="0A37034F" w:rsidP="00CE470F">
      <w:pPr>
        <w:spacing w:after="0"/>
      </w:pPr>
      <w:r>
        <w:t>Overall, these assumptions and limitations mean that the CAE results</w:t>
      </w:r>
      <w:r w:rsidR="3274B18B">
        <w:t xml:space="preserve"> should not be viewed as absolute predictions but rather as </w:t>
      </w:r>
      <w:r w:rsidR="1AFCB15B">
        <w:t>results in the correct ballpark.</w:t>
      </w:r>
    </w:p>
    <w:p w14:paraId="17A6DEB2" w14:textId="77683F1E" w:rsidR="07249FA1" w:rsidRDefault="00FE52F0" w:rsidP="00165CC1">
      <w:pPr>
        <w:pStyle w:val="Heading1"/>
        <w:numPr>
          <w:ilvl w:val="0"/>
          <w:numId w:val="2"/>
        </w:numPr>
        <w:spacing w:before="120" w:after="100" w:afterAutospacing="1"/>
      </w:pPr>
      <w:bookmarkStart w:id="38" w:name="_Toc216639561"/>
      <w:bookmarkStart w:id="39" w:name="_Toc216640591"/>
      <w:r>
        <w:t>Piston Testing</w:t>
      </w:r>
      <w:bookmarkEnd w:id="38"/>
      <w:bookmarkEnd w:id="39"/>
    </w:p>
    <w:p w14:paraId="10BFF8D3" w14:textId="435E2C30" w:rsidR="0068555F" w:rsidRPr="0068555F" w:rsidRDefault="0068555F" w:rsidP="002C5CAD">
      <w:pPr>
        <w:pStyle w:val="NormalWeb"/>
        <w:rPr>
          <w:rFonts w:asciiTheme="minorHAnsi" w:hAnsiTheme="minorHAnsi"/>
        </w:rPr>
      </w:pPr>
      <w:r w:rsidRPr="0068555F">
        <w:rPr>
          <w:rFonts w:asciiTheme="minorHAnsi" w:hAnsiTheme="minorHAnsi"/>
        </w:rPr>
        <w:t xml:space="preserve">For the piston analysis, three materials were selected for investigation: 6061-T6 aluminium alloy, Ti-6Al-4V titanium alloy, and 4041 steel. </w:t>
      </w:r>
      <w:r w:rsidR="0E6351FC" w:rsidRPr="658727D1">
        <w:rPr>
          <w:rFonts w:asciiTheme="minorHAnsi" w:hAnsiTheme="minorHAnsi"/>
        </w:rPr>
        <w:t xml:space="preserve">The material data was gathered via Granta </w:t>
      </w:r>
      <w:proofErr w:type="spellStart"/>
      <w:r w:rsidR="0E6351FC" w:rsidRPr="658727D1">
        <w:rPr>
          <w:rFonts w:asciiTheme="minorHAnsi" w:hAnsiTheme="minorHAnsi"/>
        </w:rPr>
        <w:t>EduPack</w:t>
      </w:r>
      <w:proofErr w:type="spellEnd"/>
      <w:r w:rsidR="0E6351FC" w:rsidRPr="658727D1">
        <w:rPr>
          <w:rFonts w:asciiTheme="minorHAnsi" w:hAnsiTheme="minorHAnsi"/>
        </w:rPr>
        <w:t xml:space="preserve"> which is a material hub linked to the ANSYS software.</w:t>
      </w:r>
      <w:r w:rsidRPr="658727D1">
        <w:rPr>
          <w:rFonts w:asciiTheme="minorHAnsi" w:hAnsiTheme="minorHAnsi"/>
        </w:rPr>
        <w:t xml:space="preserve"> </w:t>
      </w:r>
      <w:r w:rsidRPr="0068555F">
        <w:rPr>
          <w:rFonts w:asciiTheme="minorHAnsi" w:hAnsiTheme="minorHAnsi"/>
        </w:rPr>
        <w:t>These materials were chosen to represent a broad range of mechanical and thermal properties commonly encountered in engineering design, enabling the influence of material selection on piston structural performance to be critically evaluated using CAE techniques.</w:t>
      </w:r>
    </w:p>
    <w:p w14:paraId="2FB96A94" w14:textId="7DA66E5E" w:rsidR="0068555F" w:rsidRDefault="0068555F" w:rsidP="002C5CAD">
      <w:pPr>
        <w:pStyle w:val="NormalWeb"/>
        <w:rPr>
          <w:rFonts w:asciiTheme="minorHAnsi" w:hAnsiTheme="minorHAnsi"/>
        </w:rPr>
      </w:pPr>
      <w:r w:rsidRPr="0068555F">
        <w:rPr>
          <w:rFonts w:asciiTheme="minorHAnsi" w:hAnsiTheme="minorHAnsi"/>
        </w:rPr>
        <w:lastRenderedPageBreak/>
        <w:t xml:space="preserve">In addition to material variation, multiple piston design configurations were analysed </w:t>
      </w:r>
      <w:r w:rsidR="005930B3" w:rsidRPr="0068555F">
        <w:rPr>
          <w:rFonts w:asciiTheme="minorHAnsi" w:hAnsiTheme="minorHAnsi"/>
        </w:rPr>
        <w:t>to</w:t>
      </w:r>
      <w:r w:rsidRPr="0068555F">
        <w:rPr>
          <w:rFonts w:asciiTheme="minorHAnsi" w:hAnsiTheme="minorHAnsi"/>
        </w:rPr>
        <w:t xml:space="preserve"> explore opportunities for structural optimisation. </w:t>
      </w:r>
      <w:r w:rsidR="002953AC">
        <w:rPr>
          <w:rFonts w:asciiTheme="minorHAnsi" w:hAnsiTheme="minorHAnsi"/>
        </w:rPr>
        <w:t>The original design was</w:t>
      </w:r>
      <w:r w:rsidRPr="0068555F">
        <w:rPr>
          <w:rFonts w:asciiTheme="minorHAnsi" w:hAnsiTheme="minorHAnsi"/>
        </w:rPr>
        <w:t xml:space="preserve"> evaluated to establish reference stress, deformation, and thermal response characteristics. Subsequent design iterations were then assessed with the aim of improving performance while considering the inherent trade-offs between strength, stiffness, mass, and thermal behaviour. This approach reflects an iterative CAE-driven design process, where numerical results are used to inform engineering decisions rather than to identify a single optimal solution.</w:t>
      </w:r>
    </w:p>
    <w:p w14:paraId="2269168B" w14:textId="6C177C3D" w:rsidR="00D147AD" w:rsidRPr="0068555F" w:rsidRDefault="00D147AD" w:rsidP="002C5CAD">
      <w:pPr>
        <w:pStyle w:val="NormalWeb"/>
        <w:rPr>
          <w:rFonts w:asciiTheme="minorHAnsi" w:hAnsiTheme="minorHAnsi"/>
        </w:rPr>
      </w:pPr>
      <w:r w:rsidRPr="00D147AD">
        <w:rPr>
          <w:rFonts w:asciiTheme="minorHAnsi" w:hAnsiTheme="minorHAnsi"/>
        </w:rPr>
        <w:t>The results presented in the following sections compare the structural response of each material and design configuration under identical loading conditions, with particular focus on stress distribution, deformation, and the implications for practical piston design.</w:t>
      </w:r>
    </w:p>
    <w:p w14:paraId="539FD43F" w14:textId="6B397AF4" w:rsidR="00C034CC" w:rsidRDefault="00CC2D66" w:rsidP="00CC2D66">
      <w:pPr>
        <w:pStyle w:val="Heading2"/>
        <w:numPr>
          <w:ilvl w:val="1"/>
          <w:numId w:val="2"/>
        </w:numPr>
      </w:pPr>
      <w:bookmarkStart w:id="40" w:name="_Toc216639562"/>
      <w:bookmarkStart w:id="41" w:name="_Toc216640592"/>
      <w:r>
        <w:t>Design A</w:t>
      </w:r>
      <w:bookmarkEnd w:id="40"/>
      <w:bookmarkEnd w:id="41"/>
    </w:p>
    <w:p w14:paraId="58132199" w14:textId="77777777" w:rsidR="00001986" w:rsidRDefault="00CC2D66" w:rsidP="00001986">
      <w:pPr>
        <w:keepNext/>
        <w:spacing w:after="0"/>
      </w:pPr>
      <w:r>
        <w:rPr>
          <w:noProof/>
        </w:rPr>
        <w:drawing>
          <wp:inline distT="0" distB="0" distL="0" distR="0" wp14:anchorId="406FC179" wp14:editId="4A7ED0DF">
            <wp:extent cx="2626609" cy="2286319"/>
            <wp:effectExtent l="0" t="0" r="0" b="0"/>
            <wp:docPr id="1858056784" name="drawing" descr="A black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056784" name="drawing" descr="A black object with a hole&#10;&#10;AI-generated content may be incorrect."/>
                    <pic:cNvPicPr/>
                  </pic:nvPicPr>
                  <pic:blipFill>
                    <a:blip r:embed="rId21">
                      <a:extLst>
                        <a:ext uri="{28A0092B-C50C-407E-A947-70E740481C1C}">
                          <a14:useLocalDpi xmlns:a14="http://schemas.microsoft.com/office/drawing/2010/main"/>
                        </a:ext>
                      </a:extLst>
                    </a:blip>
                    <a:stretch>
                      <a:fillRect/>
                    </a:stretch>
                  </pic:blipFill>
                  <pic:spPr>
                    <a:xfrm>
                      <a:off x="0" y="0"/>
                      <a:ext cx="2626609" cy="2286319"/>
                    </a:xfrm>
                    <a:prstGeom prst="rect">
                      <a:avLst/>
                    </a:prstGeom>
                  </pic:spPr>
                </pic:pic>
              </a:graphicData>
            </a:graphic>
          </wp:inline>
        </w:drawing>
      </w:r>
    </w:p>
    <w:p w14:paraId="4A1037CC" w14:textId="37BA3E00" w:rsidR="00CC2D66" w:rsidRPr="00CC2D66" w:rsidRDefault="00001986" w:rsidP="00001986">
      <w:pPr>
        <w:pStyle w:val="Caption"/>
        <w:spacing w:after="120"/>
        <w:ind w:left="720"/>
      </w:pPr>
      <w:r>
        <w:t xml:space="preserve">        Figure </w:t>
      </w:r>
      <w:r>
        <w:fldChar w:fldCharType="begin"/>
      </w:r>
      <w:r>
        <w:instrText>SEQ Figure \* ARABIC</w:instrText>
      </w:r>
      <w:r>
        <w:fldChar w:fldCharType="separate"/>
      </w:r>
      <w:r w:rsidR="00301C98">
        <w:rPr>
          <w:noProof/>
        </w:rPr>
        <w:t>7</w:t>
      </w:r>
      <w:r>
        <w:fldChar w:fldCharType="end"/>
      </w:r>
      <w:r>
        <w:t xml:space="preserve"> - Piston Design A</w:t>
      </w:r>
    </w:p>
    <w:p w14:paraId="0060CE35" w14:textId="097204CD" w:rsidR="00CC2D66" w:rsidRDefault="44C57794" w:rsidP="57AD6AEF">
      <w:r>
        <w:t xml:space="preserve">Design A is the original design of the </w:t>
      </w:r>
      <w:r w:rsidR="553B8D36">
        <w:t>piston;</w:t>
      </w:r>
      <w:r>
        <w:t xml:space="preserve"> this is used to form a set of baseline results that are used to </w:t>
      </w:r>
      <w:r w:rsidR="5ABAD783">
        <w:t xml:space="preserve">then optimise the design of the piston itself. To optimise the piston, the results that are looked at are the total deformation of the piston, the stress the piston is under </w:t>
      </w:r>
      <w:r w:rsidR="0576085D">
        <w:t>and</w:t>
      </w:r>
      <w:r w:rsidR="5ABAD783">
        <w:t xml:space="preserve"> the temperature that the piston can </w:t>
      </w:r>
      <w:r w:rsidR="593CD536">
        <w:t>withstand.</w:t>
      </w:r>
    </w:p>
    <w:p w14:paraId="793E45FC" w14:textId="3E200AF3" w:rsidR="00CB0289" w:rsidRDefault="00CB0289" w:rsidP="00FF43BE">
      <w:pPr>
        <w:pStyle w:val="Caption"/>
        <w:spacing w:after="0"/>
        <w:ind w:left="2880" w:firstLine="720"/>
      </w:pPr>
      <w:bookmarkStart w:id="42" w:name="_Ref216634848"/>
      <w:r>
        <w:t xml:space="preserve">Table </w:t>
      </w:r>
      <w:r>
        <w:fldChar w:fldCharType="begin"/>
      </w:r>
      <w:r>
        <w:instrText>SEQ Table \* ARABIC</w:instrText>
      </w:r>
      <w:r>
        <w:fldChar w:fldCharType="separate"/>
      </w:r>
      <w:r w:rsidR="007F41FE">
        <w:rPr>
          <w:noProof/>
        </w:rPr>
        <w:t>5</w:t>
      </w:r>
      <w:r>
        <w:fldChar w:fldCharType="end"/>
      </w:r>
      <w:bookmarkEnd w:id="42"/>
      <w:r>
        <w:t xml:space="preserve"> - Design A Data</w:t>
      </w:r>
    </w:p>
    <w:tbl>
      <w:tblPr>
        <w:tblW w:w="8560" w:type="dxa"/>
        <w:tblLook w:val="04A0" w:firstRow="1" w:lastRow="0" w:firstColumn="1" w:lastColumn="0" w:noHBand="0" w:noVBand="1"/>
      </w:tblPr>
      <w:tblGrid>
        <w:gridCol w:w="2040"/>
        <w:gridCol w:w="1749"/>
        <w:gridCol w:w="2402"/>
        <w:gridCol w:w="2369"/>
      </w:tblGrid>
      <w:tr w:rsidR="007323B7" w:rsidRPr="007323B7" w14:paraId="33E92D61" w14:textId="77777777" w:rsidTr="007323B7">
        <w:trPr>
          <w:trHeight w:val="300"/>
        </w:trPr>
        <w:tc>
          <w:tcPr>
            <w:tcW w:w="2040" w:type="dxa"/>
            <w:tcBorders>
              <w:top w:val="nil"/>
              <w:left w:val="nil"/>
              <w:bottom w:val="nil"/>
              <w:right w:val="nil"/>
            </w:tcBorders>
            <w:noWrap/>
            <w:vAlign w:val="center"/>
            <w:hideMark/>
          </w:tcPr>
          <w:p w14:paraId="6DFBADA1" w14:textId="77777777" w:rsidR="007323B7" w:rsidRPr="007323B7" w:rsidRDefault="007323B7" w:rsidP="007323B7">
            <w:pPr>
              <w:spacing w:after="0" w:line="240" w:lineRule="auto"/>
              <w:rPr>
                <w:rFonts w:ascii="Times New Roman" w:eastAsia="Times New Roman" w:hAnsi="Times New Roman" w:cs="Times New Roman"/>
                <w:kern w:val="0"/>
                <w14:ligatures w14:val="none"/>
              </w:rPr>
            </w:pPr>
          </w:p>
        </w:tc>
        <w:tc>
          <w:tcPr>
            <w:tcW w:w="6520" w:type="dxa"/>
            <w:gridSpan w:val="3"/>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6B40E6F5" w14:textId="6714F9E9"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 xml:space="preserve">Max </w:t>
            </w:r>
            <w:r w:rsidR="00725E70">
              <w:rPr>
                <w:rFonts w:ascii="Aptos Narrow" w:eastAsia="Times New Roman" w:hAnsi="Aptos Narrow" w:cs="Times New Roman"/>
                <w:color w:val="000000"/>
                <w:kern w:val="0"/>
                <w:sz w:val="22"/>
                <w:szCs w:val="22"/>
                <w14:ligatures w14:val="none"/>
              </w:rPr>
              <w:t xml:space="preserve">– Min </w:t>
            </w:r>
            <w:r w:rsidRPr="007323B7">
              <w:rPr>
                <w:rFonts w:ascii="Aptos Narrow" w:eastAsia="Times New Roman" w:hAnsi="Aptos Narrow" w:cs="Times New Roman"/>
                <w:color w:val="000000"/>
                <w:kern w:val="0"/>
                <w:sz w:val="22"/>
                <w:szCs w:val="22"/>
                <w14:ligatures w14:val="none"/>
              </w:rPr>
              <w:t>Values</w:t>
            </w:r>
          </w:p>
        </w:tc>
      </w:tr>
      <w:tr w:rsidR="007323B7" w:rsidRPr="007323B7" w14:paraId="51C3BC94" w14:textId="77777777" w:rsidTr="007323B7">
        <w:trPr>
          <w:trHeight w:val="300"/>
        </w:trPr>
        <w:tc>
          <w:tcPr>
            <w:tcW w:w="2040" w:type="dxa"/>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137EBD21"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Materials</w:t>
            </w:r>
          </w:p>
        </w:tc>
        <w:tc>
          <w:tcPr>
            <w:tcW w:w="1749" w:type="dxa"/>
            <w:tcBorders>
              <w:top w:val="nil"/>
              <w:left w:val="nil"/>
              <w:bottom w:val="single" w:sz="4" w:space="0" w:color="auto"/>
              <w:right w:val="single" w:sz="4" w:space="0" w:color="auto"/>
            </w:tcBorders>
            <w:shd w:val="clear" w:color="000000" w:fill="F7C7AC"/>
            <w:noWrap/>
            <w:vAlign w:val="center"/>
            <w:hideMark/>
          </w:tcPr>
          <w:p w14:paraId="002A5B22"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Temperature (°C)</w:t>
            </w:r>
          </w:p>
        </w:tc>
        <w:tc>
          <w:tcPr>
            <w:tcW w:w="2402" w:type="dxa"/>
            <w:tcBorders>
              <w:top w:val="nil"/>
              <w:left w:val="nil"/>
              <w:bottom w:val="single" w:sz="4" w:space="0" w:color="auto"/>
              <w:right w:val="single" w:sz="4" w:space="0" w:color="auto"/>
            </w:tcBorders>
            <w:shd w:val="clear" w:color="000000" w:fill="F7C7AC"/>
            <w:noWrap/>
            <w:vAlign w:val="center"/>
            <w:hideMark/>
          </w:tcPr>
          <w:p w14:paraId="73F6C70B"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Total Deformation (mm)</w:t>
            </w:r>
          </w:p>
        </w:tc>
        <w:tc>
          <w:tcPr>
            <w:tcW w:w="2369" w:type="dxa"/>
            <w:tcBorders>
              <w:top w:val="nil"/>
              <w:left w:val="nil"/>
              <w:bottom w:val="single" w:sz="4" w:space="0" w:color="auto"/>
              <w:right w:val="single" w:sz="4" w:space="0" w:color="auto"/>
            </w:tcBorders>
            <w:shd w:val="clear" w:color="000000" w:fill="F7C7AC"/>
            <w:noWrap/>
            <w:vAlign w:val="center"/>
            <w:hideMark/>
          </w:tcPr>
          <w:p w14:paraId="5D3EEAD4"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Equivalent Stress (</w:t>
            </w:r>
            <w:proofErr w:type="spellStart"/>
            <w:r w:rsidRPr="007323B7">
              <w:rPr>
                <w:rFonts w:ascii="Aptos Narrow" w:eastAsia="Times New Roman" w:hAnsi="Aptos Narrow" w:cs="Times New Roman"/>
                <w:color w:val="000000"/>
                <w:kern w:val="0"/>
                <w:sz w:val="22"/>
                <w:szCs w:val="22"/>
                <w14:ligatures w14:val="none"/>
              </w:rPr>
              <w:t>Mpa</w:t>
            </w:r>
            <w:proofErr w:type="spellEnd"/>
            <w:r w:rsidRPr="007323B7">
              <w:rPr>
                <w:rFonts w:ascii="Aptos Narrow" w:eastAsia="Times New Roman" w:hAnsi="Aptos Narrow" w:cs="Times New Roman"/>
                <w:color w:val="000000"/>
                <w:kern w:val="0"/>
                <w:sz w:val="22"/>
                <w:szCs w:val="22"/>
                <w14:ligatures w14:val="none"/>
              </w:rPr>
              <w:t>)</w:t>
            </w:r>
          </w:p>
        </w:tc>
      </w:tr>
      <w:tr w:rsidR="007323B7" w:rsidRPr="007323B7" w14:paraId="4D3F6722" w14:textId="77777777" w:rsidTr="007323B7">
        <w:trPr>
          <w:trHeight w:val="300"/>
        </w:trPr>
        <w:tc>
          <w:tcPr>
            <w:tcW w:w="2040" w:type="dxa"/>
            <w:tcBorders>
              <w:top w:val="nil"/>
              <w:left w:val="single" w:sz="4" w:space="0" w:color="auto"/>
              <w:bottom w:val="single" w:sz="4" w:space="0" w:color="auto"/>
              <w:right w:val="single" w:sz="4" w:space="0" w:color="auto"/>
            </w:tcBorders>
            <w:noWrap/>
            <w:vAlign w:val="center"/>
            <w:hideMark/>
          </w:tcPr>
          <w:p w14:paraId="5D265361"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6061 T6 Aluminium</w:t>
            </w:r>
          </w:p>
        </w:tc>
        <w:tc>
          <w:tcPr>
            <w:tcW w:w="1749" w:type="dxa"/>
            <w:tcBorders>
              <w:top w:val="nil"/>
              <w:left w:val="nil"/>
              <w:bottom w:val="single" w:sz="4" w:space="0" w:color="auto"/>
              <w:right w:val="single" w:sz="4" w:space="0" w:color="auto"/>
            </w:tcBorders>
            <w:noWrap/>
            <w:vAlign w:val="center"/>
            <w:hideMark/>
          </w:tcPr>
          <w:p w14:paraId="2259935F"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305.54 - 161.39</w:t>
            </w:r>
          </w:p>
        </w:tc>
        <w:tc>
          <w:tcPr>
            <w:tcW w:w="2402" w:type="dxa"/>
            <w:tcBorders>
              <w:top w:val="nil"/>
              <w:left w:val="nil"/>
              <w:bottom w:val="single" w:sz="4" w:space="0" w:color="auto"/>
              <w:right w:val="single" w:sz="4" w:space="0" w:color="auto"/>
            </w:tcBorders>
            <w:noWrap/>
            <w:vAlign w:val="center"/>
            <w:hideMark/>
          </w:tcPr>
          <w:p w14:paraId="617762E6"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0.34328 - 0.0012617</w:t>
            </w:r>
          </w:p>
        </w:tc>
        <w:tc>
          <w:tcPr>
            <w:tcW w:w="2369" w:type="dxa"/>
            <w:tcBorders>
              <w:top w:val="nil"/>
              <w:left w:val="nil"/>
              <w:bottom w:val="single" w:sz="4" w:space="0" w:color="auto"/>
              <w:right w:val="single" w:sz="4" w:space="0" w:color="auto"/>
            </w:tcBorders>
            <w:noWrap/>
            <w:vAlign w:val="center"/>
            <w:hideMark/>
          </w:tcPr>
          <w:p w14:paraId="3C1A0505"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2201.8 - 1.0659</w:t>
            </w:r>
          </w:p>
        </w:tc>
      </w:tr>
      <w:tr w:rsidR="007323B7" w:rsidRPr="007323B7" w14:paraId="4ED1A9CE" w14:textId="77777777" w:rsidTr="007323B7">
        <w:trPr>
          <w:trHeight w:val="300"/>
        </w:trPr>
        <w:tc>
          <w:tcPr>
            <w:tcW w:w="2040" w:type="dxa"/>
            <w:tcBorders>
              <w:top w:val="nil"/>
              <w:left w:val="single" w:sz="4" w:space="0" w:color="auto"/>
              <w:bottom w:val="single" w:sz="4" w:space="0" w:color="auto"/>
              <w:right w:val="single" w:sz="4" w:space="0" w:color="auto"/>
            </w:tcBorders>
            <w:noWrap/>
            <w:vAlign w:val="center"/>
            <w:hideMark/>
          </w:tcPr>
          <w:p w14:paraId="146466C9"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Ti-6AI-4V Titanium</w:t>
            </w:r>
          </w:p>
        </w:tc>
        <w:tc>
          <w:tcPr>
            <w:tcW w:w="1749" w:type="dxa"/>
            <w:tcBorders>
              <w:top w:val="nil"/>
              <w:left w:val="nil"/>
              <w:bottom w:val="single" w:sz="4" w:space="0" w:color="auto"/>
              <w:right w:val="single" w:sz="4" w:space="0" w:color="auto"/>
            </w:tcBorders>
            <w:noWrap/>
            <w:vAlign w:val="center"/>
            <w:hideMark/>
          </w:tcPr>
          <w:p w14:paraId="6AC7E1EB"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639.25 - 91.393</w:t>
            </w:r>
          </w:p>
        </w:tc>
        <w:tc>
          <w:tcPr>
            <w:tcW w:w="2402" w:type="dxa"/>
            <w:tcBorders>
              <w:top w:val="nil"/>
              <w:left w:val="nil"/>
              <w:bottom w:val="single" w:sz="4" w:space="0" w:color="auto"/>
              <w:right w:val="single" w:sz="4" w:space="0" w:color="auto"/>
            </w:tcBorders>
            <w:noWrap/>
            <w:vAlign w:val="center"/>
            <w:hideMark/>
          </w:tcPr>
          <w:p w14:paraId="1132D75B"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0.21505 - 0.0012825</w:t>
            </w:r>
          </w:p>
        </w:tc>
        <w:tc>
          <w:tcPr>
            <w:tcW w:w="2369" w:type="dxa"/>
            <w:tcBorders>
              <w:top w:val="nil"/>
              <w:left w:val="nil"/>
              <w:bottom w:val="single" w:sz="4" w:space="0" w:color="auto"/>
              <w:right w:val="single" w:sz="4" w:space="0" w:color="auto"/>
            </w:tcBorders>
            <w:noWrap/>
            <w:vAlign w:val="center"/>
            <w:hideMark/>
          </w:tcPr>
          <w:p w14:paraId="667C6F96"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1641.3 - 2.7676</w:t>
            </w:r>
          </w:p>
        </w:tc>
      </w:tr>
      <w:tr w:rsidR="007323B7" w:rsidRPr="007323B7" w14:paraId="724AEA9B" w14:textId="77777777" w:rsidTr="007323B7">
        <w:trPr>
          <w:trHeight w:val="300"/>
        </w:trPr>
        <w:tc>
          <w:tcPr>
            <w:tcW w:w="2040" w:type="dxa"/>
            <w:tcBorders>
              <w:top w:val="nil"/>
              <w:left w:val="single" w:sz="4" w:space="0" w:color="auto"/>
              <w:bottom w:val="single" w:sz="4" w:space="0" w:color="auto"/>
              <w:right w:val="single" w:sz="4" w:space="0" w:color="auto"/>
            </w:tcBorders>
            <w:noWrap/>
            <w:vAlign w:val="center"/>
            <w:hideMark/>
          </w:tcPr>
          <w:p w14:paraId="5C6C1548"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4041 Steel</w:t>
            </w:r>
          </w:p>
        </w:tc>
        <w:tc>
          <w:tcPr>
            <w:tcW w:w="1749" w:type="dxa"/>
            <w:tcBorders>
              <w:top w:val="nil"/>
              <w:left w:val="nil"/>
              <w:bottom w:val="single" w:sz="4" w:space="0" w:color="auto"/>
              <w:right w:val="single" w:sz="4" w:space="0" w:color="auto"/>
            </w:tcBorders>
            <w:noWrap/>
            <w:vAlign w:val="center"/>
            <w:hideMark/>
          </w:tcPr>
          <w:p w14:paraId="39795601"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394.53 - 110.8</w:t>
            </w:r>
          </w:p>
        </w:tc>
        <w:tc>
          <w:tcPr>
            <w:tcW w:w="2402" w:type="dxa"/>
            <w:tcBorders>
              <w:top w:val="nil"/>
              <w:left w:val="nil"/>
              <w:bottom w:val="single" w:sz="4" w:space="0" w:color="auto"/>
              <w:right w:val="single" w:sz="4" w:space="0" w:color="auto"/>
            </w:tcBorders>
            <w:noWrap/>
            <w:vAlign w:val="center"/>
            <w:hideMark/>
          </w:tcPr>
          <w:p w14:paraId="7EE53EF3"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0.22841 - 0.0016888</w:t>
            </w:r>
          </w:p>
        </w:tc>
        <w:tc>
          <w:tcPr>
            <w:tcW w:w="2369" w:type="dxa"/>
            <w:tcBorders>
              <w:top w:val="nil"/>
              <w:left w:val="nil"/>
              <w:bottom w:val="single" w:sz="4" w:space="0" w:color="auto"/>
              <w:right w:val="single" w:sz="4" w:space="0" w:color="auto"/>
            </w:tcBorders>
            <w:noWrap/>
            <w:vAlign w:val="center"/>
            <w:hideMark/>
          </w:tcPr>
          <w:p w14:paraId="3BACE145"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4416.1 - 5.2742</w:t>
            </w:r>
          </w:p>
        </w:tc>
      </w:tr>
    </w:tbl>
    <w:p w14:paraId="0EBA10EA" w14:textId="77777777" w:rsidR="00FF43BE" w:rsidRDefault="00FF43BE" w:rsidP="00FF43BE">
      <w:pPr>
        <w:spacing w:after="0"/>
      </w:pPr>
    </w:p>
    <w:p w14:paraId="242D3847" w14:textId="6F128EB5" w:rsidR="00CC2D66" w:rsidRDefault="00FF43BE" w:rsidP="00FF43BE">
      <w:pPr>
        <w:spacing w:after="0"/>
      </w:pPr>
      <w:r>
        <w:fldChar w:fldCharType="begin"/>
      </w:r>
      <w:r>
        <w:instrText xml:space="preserve"> REF _Ref216634848 \h </w:instrText>
      </w:r>
      <w:r>
        <w:fldChar w:fldCharType="separate"/>
      </w:r>
      <w:r>
        <w:t xml:space="preserve">Table </w:t>
      </w:r>
      <w:r w:rsidRPr="18C071D2">
        <w:rPr>
          <w:noProof/>
        </w:rPr>
        <w:t>5</w:t>
      </w:r>
      <w:r>
        <w:fldChar w:fldCharType="end"/>
      </w:r>
      <w:r>
        <w:t xml:space="preserve"> </w:t>
      </w:r>
      <w:r w:rsidR="00B71586">
        <w:t>shows th</w:t>
      </w:r>
      <w:r w:rsidR="00902D49">
        <w:t>e max values for temperature, total deformation and equivalent stress</w:t>
      </w:r>
      <w:r w:rsidR="00161186">
        <w:t xml:space="preserve"> for the 3 materials that were tested. </w:t>
      </w:r>
      <w:r w:rsidR="00184388">
        <w:t>Analysing the results</w:t>
      </w:r>
      <w:r w:rsidR="002B35DD">
        <w:t xml:space="preserve">, </w:t>
      </w:r>
      <w:r w:rsidR="00545202">
        <w:t>with</w:t>
      </w:r>
      <w:r w:rsidR="00A32FDC">
        <w:t xml:space="preserve"> </w:t>
      </w:r>
      <w:r w:rsidR="002B35DD">
        <w:t>Ti-6AI-</w:t>
      </w:r>
      <w:r w:rsidR="00A32FDC">
        <w:t xml:space="preserve">4V Titanium as it’s material, the piston </w:t>
      </w:r>
      <w:r w:rsidR="00893D37">
        <w:t>can</w:t>
      </w:r>
      <w:r w:rsidR="00A32FDC">
        <w:t xml:space="preserve"> withstand the highest temperature, </w:t>
      </w:r>
      <w:r w:rsidR="00893D37">
        <w:t>while deforming the least and is under the least amount of stress.</w:t>
      </w:r>
    </w:p>
    <w:p w14:paraId="7CA89B41" w14:textId="3A52904E" w:rsidR="18C071D2" w:rsidRDefault="18C071D2" w:rsidP="18C071D2">
      <w:pPr>
        <w:spacing w:after="0"/>
      </w:pPr>
    </w:p>
    <w:p w14:paraId="24C0308B" w14:textId="77777777" w:rsidR="00526E52" w:rsidRDefault="00184388" w:rsidP="00526E52">
      <w:pPr>
        <w:keepNext/>
        <w:spacing w:after="0"/>
      </w:pPr>
      <w:r>
        <w:rPr>
          <w:noProof/>
        </w:rPr>
        <w:lastRenderedPageBreak/>
        <w:t xml:space="preserve"> </w:t>
      </w:r>
      <w:r w:rsidR="00425E55">
        <w:rPr>
          <w:noProof/>
        </w:rPr>
        <w:drawing>
          <wp:inline distT="0" distB="0" distL="0" distR="0" wp14:anchorId="7F3D170B" wp14:editId="0F8C4824">
            <wp:extent cx="3823505" cy="2590800"/>
            <wp:effectExtent l="0" t="0" r="5715" b="0"/>
            <wp:docPr id="585208344" name="Picture 5" descr="A mesh of a circ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208344" name="Picture 5" descr="A mesh of a circular objec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70760" cy="2622820"/>
                    </a:xfrm>
                    <a:prstGeom prst="rect">
                      <a:avLst/>
                    </a:prstGeom>
                  </pic:spPr>
                </pic:pic>
              </a:graphicData>
            </a:graphic>
          </wp:inline>
        </w:drawing>
      </w:r>
    </w:p>
    <w:p w14:paraId="00F9D3D1" w14:textId="1B99C9D8" w:rsidR="003F5560" w:rsidRPr="00496DA8" w:rsidRDefault="00526E52" w:rsidP="00526E52">
      <w:pPr>
        <w:pStyle w:val="Caption"/>
        <w:ind w:left="720" w:firstLine="720"/>
      </w:pPr>
      <w:bookmarkStart w:id="43" w:name="_Ref216635188"/>
      <w:r>
        <w:t xml:space="preserve">Figure </w:t>
      </w:r>
      <w:r>
        <w:fldChar w:fldCharType="begin"/>
      </w:r>
      <w:r>
        <w:instrText>SEQ Figure \* ARABIC</w:instrText>
      </w:r>
      <w:r>
        <w:fldChar w:fldCharType="separate"/>
      </w:r>
      <w:r w:rsidR="00301C98">
        <w:rPr>
          <w:noProof/>
        </w:rPr>
        <w:t>8</w:t>
      </w:r>
      <w:r>
        <w:fldChar w:fldCharType="end"/>
      </w:r>
      <w:bookmarkEnd w:id="43"/>
      <w:r>
        <w:t xml:space="preserve"> - Design A Total Deformation</w:t>
      </w:r>
      <w:r w:rsidR="00184388">
        <w:rPr>
          <w:noProof/>
        </w:rPr>
        <w:t xml:space="preserve">         </w:t>
      </w:r>
    </w:p>
    <w:p w14:paraId="3B705511" w14:textId="77777777" w:rsidR="00526E52" w:rsidRDefault="00526E52" w:rsidP="00526E52">
      <w:pPr>
        <w:keepNext/>
        <w:spacing w:after="0"/>
      </w:pPr>
      <w:r>
        <w:rPr>
          <w:noProof/>
        </w:rPr>
        <w:drawing>
          <wp:inline distT="0" distB="0" distL="0" distR="0" wp14:anchorId="1BA683D4" wp14:editId="5F4B84C4">
            <wp:extent cx="3829050" cy="2784764"/>
            <wp:effectExtent l="0" t="0" r="0" b="0"/>
            <wp:docPr id="1191244919" name="Picture 6" descr="A blue and green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244919" name="Picture 6" descr="A blue and green object with text&#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875057" cy="2818223"/>
                    </a:xfrm>
                    <a:prstGeom prst="rect">
                      <a:avLst/>
                    </a:prstGeom>
                  </pic:spPr>
                </pic:pic>
              </a:graphicData>
            </a:graphic>
          </wp:inline>
        </w:drawing>
      </w:r>
    </w:p>
    <w:p w14:paraId="416D41AE" w14:textId="6E6850B8" w:rsidR="00C034CC" w:rsidRDefault="00526E52" w:rsidP="00526E52">
      <w:pPr>
        <w:pStyle w:val="Caption"/>
        <w:ind w:left="720" w:firstLine="720"/>
      </w:pPr>
      <w:bookmarkStart w:id="44" w:name="_Ref216635196"/>
      <w:r>
        <w:t xml:space="preserve">Figure </w:t>
      </w:r>
      <w:r>
        <w:fldChar w:fldCharType="begin"/>
      </w:r>
      <w:r>
        <w:instrText>SEQ Figure \* ARABIC</w:instrText>
      </w:r>
      <w:r>
        <w:fldChar w:fldCharType="separate"/>
      </w:r>
      <w:r w:rsidR="00301C98">
        <w:rPr>
          <w:noProof/>
        </w:rPr>
        <w:t>9</w:t>
      </w:r>
      <w:r>
        <w:fldChar w:fldCharType="end"/>
      </w:r>
      <w:bookmarkEnd w:id="44"/>
      <w:r>
        <w:t xml:space="preserve"> - Design A Equivalent Stress</w:t>
      </w:r>
    </w:p>
    <w:p w14:paraId="5491C7BF" w14:textId="3CB36B35" w:rsidR="5A564825" w:rsidRDefault="5A564825">
      <w:r>
        <w:t xml:space="preserve">Although Design A provides a useful baseline, the stress concentrations observed around </w:t>
      </w:r>
      <w:r w:rsidR="031A8E87">
        <w:t>t</w:t>
      </w:r>
      <w:r>
        <w:t xml:space="preserve">he crown and pin boss regions indicate </w:t>
      </w:r>
      <w:r w:rsidR="78D957D4">
        <w:t>opportunities for targeted geometric optimisation.</w:t>
      </w:r>
    </w:p>
    <w:p w14:paraId="3C9CC0D1" w14:textId="1BA17871" w:rsidR="00D93F44" w:rsidRDefault="00E67A98" w:rsidP="00E67A98">
      <w:pPr>
        <w:pStyle w:val="Heading2"/>
        <w:numPr>
          <w:ilvl w:val="1"/>
          <w:numId w:val="2"/>
        </w:numPr>
      </w:pPr>
      <w:bookmarkStart w:id="45" w:name="_Ref216636684"/>
      <w:bookmarkStart w:id="46" w:name="_Toc216639563"/>
      <w:bookmarkStart w:id="47" w:name="_Toc216640593"/>
      <w:r>
        <w:lastRenderedPageBreak/>
        <w:t>Design B</w:t>
      </w:r>
      <w:bookmarkEnd w:id="45"/>
      <w:bookmarkEnd w:id="46"/>
      <w:bookmarkEnd w:id="47"/>
    </w:p>
    <w:p w14:paraId="235E1585" w14:textId="77777777" w:rsidR="004C777B" w:rsidRDefault="00511882" w:rsidP="004C777B">
      <w:pPr>
        <w:keepNext/>
        <w:spacing w:after="0"/>
      </w:pPr>
      <w:r>
        <w:rPr>
          <w:noProof/>
        </w:rPr>
        <w:drawing>
          <wp:inline distT="0" distB="0" distL="0" distR="0" wp14:anchorId="4A9ACA53" wp14:editId="71B92CB6">
            <wp:extent cx="2971800" cy="2179627"/>
            <wp:effectExtent l="0" t="0" r="0" b="0"/>
            <wp:docPr id="1208676554" name="Picture 11" descr="A silver object with a h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676554" name="Picture 11" descr="A silver object with a hole&#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83133" cy="2187939"/>
                    </a:xfrm>
                    <a:prstGeom prst="rect">
                      <a:avLst/>
                    </a:prstGeom>
                  </pic:spPr>
                </pic:pic>
              </a:graphicData>
            </a:graphic>
          </wp:inline>
        </w:drawing>
      </w:r>
    </w:p>
    <w:p w14:paraId="4F3ABE40" w14:textId="2F30D1E3" w:rsidR="00E67A98" w:rsidRDefault="004C777B" w:rsidP="004C777B">
      <w:pPr>
        <w:pStyle w:val="Caption"/>
        <w:spacing w:after="120"/>
        <w:ind w:left="720" w:firstLine="720"/>
      </w:pPr>
      <w:r>
        <w:t xml:space="preserve">Figure </w:t>
      </w:r>
      <w:r>
        <w:fldChar w:fldCharType="begin"/>
      </w:r>
      <w:r>
        <w:instrText>SEQ Figure \* ARABIC</w:instrText>
      </w:r>
      <w:r>
        <w:fldChar w:fldCharType="separate"/>
      </w:r>
      <w:r w:rsidR="00301C98">
        <w:rPr>
          <w:noProof/>
        </w:rPr>
        <w:t>10</w:t>
      </w:r>
      <w:r>
        <w:fldChar w:fldCharType="end"/>
      </w:r>
      <w:r>
        <w:t xml:space="preserve"> </w:t>
      </w:r>
      <w:r w:rsidR="00B13855">
        <w:t>–</w:t>
      </w:r>
      <w:r>
        <w:t xml:space="preserve"> </w:t>
      </w:r>
      <w:r w:rsidR="00B13855">
        <w:t xml:space="preserve">Piston </w:t>
      </w:r>
      <w:r>
        <w:t>Design B</w:t>
      </w:r>
    </w:p>
    <w:p w14:paraId="17DFB082" w14:textId="6290E572" w:rsidR="00511882" w:rsidRDefault="00511882">
      <w:r>
        <w:t xml:space="preserve">Design B is similar to Design </w:t>
      </w:r>
      <w:r w:rsidR="007D2090">
        <w:t>A;</w:t>
      </w:r>
      <w:r>
        <w:t xml:space="preserve"> th</w:t>
      </w:r>
      <w:r w:rsidR="007D2090">
        <w:t>e small changes were made just to get a better understanding and a slight ballpark in terms of what changes should be made to improve the results.</w:t>
      </w:r>
      <w:r w:rsidR="7CCA794B">
        <w:t xml:space="preserve"> </w:t>
      </w:r>
      <w:r w:rsidR="00BD74C6">
        <w:t xml:space="preserve">Design B sees the </w:t>
      </w:r>
      <w:r w:rsidR="0068195D">
        <w:t xml:space="preserve">top layer simplified where the points in the middle are continued </w:t>
      </w:r>
      <w:r w:rsidR="00A427C6">
        <w:t xml:space="preserve">to the edge </w:t>
      </w:r>
      <w:r w:rsidR="0068195D">
        <w:t xml:space="preserve">instead of the </w:t>
      </w:r>
      <w:r w:rsidR="00A427C6">
        <w:t>bits that were on top of this layer</w:t>
      </w:r>
      <w:r w:rsidR="009C3B89">
        <w:t xml:space="preserve">. And then a </w:t>
      </w:r>
      <w:r w:rsidR="00C25237">
        <w:t>hole in the middle was added.</w:t>
      </w:r>
    </w:p>
    <w:p w14:paraId="684876E1" w14:textId="15019033" w:rsidR="004C777B" w:rsidRDefault="004C777B" w:rsidP="004C777B">
      <w:pPr>
        <w:pStyle w:val="Caption"/>
        <w:spacing w:after="0"/>
        <w:ind w:left="2880" w:firstLine="720"/>
      </w:pPr>
      <w:bookmarkStart w:id="48" w:name="_Ref216635309"/>
      <w:r>
        <w:t xml:space="preserve">Table </w:t>
      </w:r>
      <w:r>
        <w:fldChar w:fldCharType="begin"/>
      </w:r>
      <w:r>
        <w:instrText>SEQ Table \* ARABIC</w:instrText>
      </w:r>
      <w:r>
        <w:fldChar w:fldCharType="separate"/>
      </w:r>
      <w:r w:rsidR="007F41FE">
        <w:rPr>
          <w:noProof/>
        </w:rPr>
        <w:t>6</w:t>
      </w:r>
      <w:r>
        <w:fldChar w:fldCharType="end"/>
      </w:r>
      <w:bookmarkEnd w:id="48"/>
      <w:r>
        <w:t xml:space="preserve"> - Design B Data</w:t>
      </w:r>
    </w:p>
    <w:tbl>
      <w:tblPr>
        <w:tblW w:w="8521" w:type="dxa"/>
        <w:tblLook w:val="04A0" w:firstRow="1" w:lastRow="0" w:firstColumn="1" w:lastColumn="0" w:noHBand="0" w:noVBand="1"/>
      </w:tblPr>
      <w:tblGrid>
        <w:gridCol w:w="1960"/>
        <w:gridCol w:w="1760"/>
        <w:gridCol w:w="2417"/>
        <w:gridCol w:w="2384"/>
      </w:tblGrid>
      <w:tr w:rsidR="007323B7" w:rsidRPr="007323B7" w14:paraId="1D0A7BE3" w14:textId="77777777" w:rsidTr="007323B7">
        <w:trPr>
          <w:trHeight w:val="300"/>
        </w:trPr>
        <w:tc>
          <w:tcPr>
            <w:tcW w:w="1960" w:type="dxa"/>
            <w:tcBorders>
              <w:top w:val="nil"/>
              <w:left w:val="nil"/>
              <w:bottom w:val="nil"/>
              <w:right w:val="nil"/>
            </w:tcBorders>
            <w:noWrap/>
            <w:vAlign w:val="center"/>
            <w:hideMark/>
          </w:tcPr>
          <w:p w14:paraId="7DA36D06" w14:textId="77777777" w:rsidR="007323B7" w:rsidRPr="007323B7" w:rsidRDefault="007323B7" w:rsidP="007323B7">
            <w:pPr>
              <w:spacing w:after="0" w:line="240" w:lineRule="auto"/>
              <w:rPr>
                <w:rFonts w:ascii="Times New Roman" w:eastAsia="Times New Roman" w:hAnsi="Times New Roman" w:cs="Times New Roman"/>
                <w:kern w:val="0"/>
                <w14:ligatures w14:val="none"/>
              </w:rPr>
            </w:pPr>
          </w:p>
        </w:tc>
        <w:tc>
          <w:tcPr>
            <w:tcW w:w="6561" w:type="dxa"/>
            <w:gridSpan w:val="3"/>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019A71C0" w14:textId="2BB1621E"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 xml:space="preserve">Max </w:t>
            </w:r>
            <w:r w:rsidR="00725E70">
              <w:rPr>
                <w:rFonts w:ascii="Aptos Narrow" w:eastAsia="Times New Roman" w:hAnsi="Aptos Narrow" w:cs="Times New Roman"/>
                <w:color w:val="000000"/>
                <w:kern w:val="0"/>
                <w:sz w:val="22"/>
                <w:szCs w:val="22"/>
                <w14:ligatures w14:val="none"/>
              </w:rPr>
              <w:t xml:space="preserve">– Min </w:t>
            </w:r>
            <w:r w:rsidRPr="007323B7">
              <w:rPr>
                <w:rFonts w:ascii="Aptos Narrow" w:eastAsia="Times New Roman" w:hAnsi="Aptos Narrow" w:cs="Times New Roman"/>
                <w:color w:val="000000"/>
                <w:kern w:val="0"/>
                <w:sz w:val="22"/>
                <w:szCs w:val="22"/>
                <w14:ligatures w14:val="none"/>
              </w:rPr>
              <w:t>Values</w:t>
            </w:r>
          </w:p>
        </w:tc>
      </w:tr>
      <w:tr w:rsidR="007323B7" w:rsidRPr="007323B7" w14:paraId="5A5E0BAE" w14:textId="77777777" w:rsidTr="007323B7">
        <w:trPr>
          <w:trHeight w:val="300"/>
        </w:trPr>
        <w:tc>
          <w:tcPr>
            <w:tcW w:w="1960" w:type="dxa"/>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363F8297"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Materials</w:t>
            </w:r>
          </w:p>
        </w:tc>
        <w:tc>
          <w:tcPr>
            <w:tcW w:w="1760" w:type="dxa"/>
            <w:tcBorders>
              <w:top w:val="nil"/>
              <w:left w:val="nil"/>
              <w:bottom w:val="single" w:sz="4" w:space="0" w:color="auto"/>
              <w:right w:val="single" w:sz="4" w:space="0" w:color="auto"/>
            </w:tcBorders>
            <w:shd w:val="clear" w:color="000000" w:fill="F7C7AC"/>
            <w:noWrap/>
            <w:vAlign w:val="center"/>
            <w:hideMark/>
          </w:tcPr>
          <w:p w14:paraId="3D81B901"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Temperature (°C)</w:t>
            </w:r>
          </w:p>
        </w:tc>
        <w:tc>
          <w:tcPr>
            <w:tcW w:w="2417" w:type="dxa"/>
            <w:tcBorders>
              <w:top w:val="nil"/>
              <w:left w:val="nil"/>
              <w:bottom w:val="single" w:sz="4" w:space="0" w:color="auto"/>
              <w:right w:val="single" w:sz="4" w:space="0" w:color="auto"/>
            </w:tcBorders>
            <w:shd w:val="clear" w:color="000000" w:fill="F7C7AC"/>
            <w:noWrap/>
            <w:vAlign w:val="center"/>
            <w:hideMark/>
          </w:tcPr>
          <w:p w14:paraId="34A32AF0"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Total Deformation (mm)</w:t>
            </w:r>
          </w:p>
        </w:tc>
        <w:tc>
          <w:tcPr>
            <w:tcW w:w="2384" w:type="dxa"/>
            <w:tcBorders>
              <w:top w:val="nil"/>
              <w:left w:val="nil"/>
              <w:bottom w:val="single" w:sz="4" w:space="0" w:color="auto"/>
              <w:right w:val="single" w:sz="4" w:space="0" w:color="auto"/>
            </w:tcBorders>
            <w:shd w:val="clear" w:color="000000" w:fill="F7C7AC"/>
            <w:noWrap/>
            <w:vAlign w:val="center"/>
            <w:hideMark/>
          </w:tcPr>
          <w:p w14:paraId="72B30F47"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Equivalent Stress (</w:t>
            </w:r>
            <w:proofErr w:type="spellStart"/>
            <w:r w:rsidRPr="007323B7">
              <w:rPr>
                <w:rFonts w:ascii="Aptos Narrow" w:eastAsia="Times New Roman" w:hAnsi="Aptos Narrow" w:cs="Times New Roman"/>
                <w:color w:val="000000"/>
                <w:kern w:val="0"/>
                <w:sz w:val="22"/>
                <w:szCs w:val="22"/>
                <w14:ligatures w14:val="none"/>
              </w:rPr>
              <w:t>Mpa</w:t>
            </w:r>
            <w:proofErr w:type="spellEnd"/>
            <w:r w:rsidRPr="007323B7">
              <w:rPr>
                <w:rFonts w:ascii="Aptos Narrow" w:eastAsia="Times New Roman" w:hAnsi="Aptos Narrow" w:cs="Times New Roman"/>
                <w:color w:val="000000"/>
                <w:kern w:val="0"/>
                <w:sz w:val="22"/>
                <w:szCs w:val="22"/>
                <w14:ligatures w14:val="none"/>
              </w:rPr>
              <w:t>)</w:t>
            </w:r>
          </w:p>
        </w:tc>
      </w:tr>
      <w:tr w:rsidR="007323B7" w:rsidRPr="007323B7" w14:paraId="4B5B0C35" w14:textId="77777777" w:rsidTr="007323B7">
        <w:trPr>
          <w:trHeight w:val="300"/>
        </w:trPr>
        <w:tc>
          <w:tcPr>
            <w:tcW w:w="1960" w:type="dxa"/>
            <w:tcBorders>
              <w:top w:val="nil"/>
              <w:left w:val="single" w:sz="4" w:space="0" w:color="auto"/>
              <w:bottom w:val="single" w:sz="4" w:space="0" w:color="auto"/>
              <w:right w:val="single" w:sz="4" w:space="0" w:color="auto"/>
            </w:tcBorders>
            <w:noWrap/>
            <w:vAlign w:val="center"/>
            <w:hideMark/>
          </w:tcPr>
          <w:p w14:paraId="64F2F9D6"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6061 T6 Aluminium</w:t>
            </w:r>
          </w:p>
        </w:tc>
        <w:tc>
          <w:tcPr>
            <w:tcW w:w="1760" w:type="dxa"/>
            <w:tcBorders>
              <w:top w:val="nil"/>
              <w:left w:val="nil"/>
              <w:bottom w:val="single" w:sz="4" w:space="0" w:color="auto"/>
              <w:right w:val="single" w:sz="4" w:space="0" w:color="auto"/>
            </w:tcBorders>
            <w:noWrap/>
            <w:vAlign w:val="center"/>
            <w:hideMark/>
          </w:tcPr>
          <w:p w14:paraId="58676899"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303.47 - 161.71</w:t>
            </w:r>
          </w:p>
        </w:tc>
        <w:tc>
          <w:tcPr>
            <w:tcW w:w="2417" w:type="dxa"/>
            <w:tcBorders>
              <w:top w:val="nil"/>
              <w:left w:val="nil"/>
              <w:bottom w:val="single" w:sz="4" w:space="0" w:color="auto"/>
              <w:right w:val="single" w:sz="4" w:space="0" w:color="auto"/>
            </w:tcBorders>
            <w:noWrap/>
            <w:vAlign w:val="center"/>
            <w:hideMark/>
          </w:tcPr>
          <w:p w14:paraId="122497F7"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0.35956 - 0.0011901</w:t>
            </w:r>
          </w:p>
        </w:tc>
        <w:tc>
          <w:tcPr>
            <w:tcW w:w="2384" w:type="dxa"/>
            <w:tcBorders>
              <w:top w:val="nil"/>
              <w:left w:val="nil"/>
              <w:bottom w:val="single" w:sz="4" w:space="0" w:color="auto"/>
              <w:right w:val="single" w:sz="4" w:space="0" w:color="auto"/>
            </w:tcBorders>
            <w:noWrap/>
            <w:vAlign w:val="center"/>
            <w:hideMark/>
          </w:tcPr>
          <w:p w14:paraId="20E6A52A"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2332.5 - 3.5583</w:t>
            </w:r>
          </w:p>
        </w:tc>
      </w:tr>
      <w:tr w:rsidR="007323B7" w:rsidRPr="007323B7" w14:paraId="7C73B063" w14:textId="77777777" w:rsidTr="007323B7">
        <w:trPr>
          <w:trHeight w:val="300"/>
        </w:trPr>
        <w:tc>
          <w:tcPr>
            <w:tcW w:w="1960" w:type="dxa"/>
            <w:tcBorders>
              <w:top w:val="nil"/>
              <w:left w:val="single" w:sz="4" w:space="0" w:color="auto"/>
              <w:bottom w:val="single" w:sz="4" w:space="0" w:color="auto"/>
              <w:right w:val="single" w:sz="4" w:space="0" w:color="auto"/>
            </w:tcBorders>
            <w:noWrap/>
            <w:vAlign w:val="center"/>
            <w:hideMark/>
          </w:tcPr>
          <w:p w14:paraId="7EF01FD2"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Ti-6AI-4V Titanium</w:t>
            </w:r>
          </w:p>
        </w:tc>
        <w:tc>
          <w:tcPr>
            <w:tcW w:w="1760" w:type="dxa"/>
            <w:tcBorders>
              <w:top w:val="nil"/>
              <w:left w:val="nil"/>
              <w:bottom w:val="single" w:sz="4" w:space="0" w:color="auto"/>
              <w:right w:val="single" w:sz="4" w:space="0" w:color="auto"/>
            </w:tcBorders>
            <w:noWrap/>
            <w:vAlign w:val="center"/>
            <w:hideMark/>
          </w:tcPr>
          <w:p w14:paraId="5D01C1EF"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617.46 - 91.416</w:t>
            </w:r>
          </w:p>
        </w:tc>
        <w:tc>
          <w:tcPr>
            <w:tcW w:w="2417" w:type="dxa"/>
            <w:tcBorders>
              <w:top w:val="nil"/>
              <w:left w:val="nil"/>
              <w:bottom w:val="single" w:sz="4" w:space="0" w:color="auto"/>
              <w:right w:val="single" w:sz="4" w:space="0" w:color="auto"/>
            </w:tcBorders>
            <w:noWrap/>
            <w:vAlign w:val="center"/>
            <w:hideMark/>
          </w:tcPr>
          <w:p w14:paraId="2779D766"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0.21508 - 0.00030491</w:t>
            </w:r>
          </w:p>
        </w:tc>
        <w:tc>
          <w:tcPr>
            <w:tcW w:w="2384" w:type="dxa"/>
            <w:tcBorders>
              <w:top w:val="nil"/>
              <w:left w:val="nil"/>
              <w:bottom w:val="single" w:sz="4" w:space="0" w:color="auto"/>
              <w:right w:val="single" w:sz="4" w:space="0" w:color="auto"/>
            </w:tcBorders>
            <w:noWrap/>
            <w:vAlign w:val="center"/>
            <w:hideMark/>
          </w:tcPr>
          <w:p w14:paraId="08493B46"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1913.4 - 2.3918</w:t>
            </w:r>
          </w:p>
        </w:tc>
      </w:tr>
      <w:tr w:rsidR="007323B7" w:rsidRPr="007323B7" w14:paraId="4245E880" w14:textId="77777777" w:rsidTr="007323B7">
        <w:trPr>
          <w:trHeight w:val="300"/>
        </w:trPr>
        <w:tc>
          <w:tcPr>
            <w:tcW w:w="1960" w:type="dxa"/>
            <w:tcBorders>
              <w:top w:val="nil"/>
              <w:left w:val="single" w:sz="4" w:space="0" w:color="auto"/>
              <w:bottom w:val="single" w:sz="4" w:space="0" w:color="auto"/>
              <w:right w:val="single" w:sz="4" w:space="0" w:color="auto"/>
            </w:tcBorders>
            <w:noWrap/>
            <w:vAlign w:val="center"/>
            <w:hideMark/>
          </w:tcPr>
          <w:p w14:paraId="7D42BC7F"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4041 Steel</w:t>
            </w:r>
          </w:p>
        </w:tc>
        <w:tc>
          <w:tcPr>
            <w:tcW w:w="1760" w:type="dxa"/>
            <w:tcBorders>
              <w:top w:val="nil"/>
              <w:left w:val="nil"/>
              <w:bottom w:val="single" w:sz="4" w:space="0" w:color="auto"/>
              <w:right w:val="single" w:sz="4" w:space="0" w:color="auto"/>
            </w:tcBorders>
            <w:noWrap/>
            <w:vAlign w:val="center"/>
            <w:hideMark/>
          </w:tcPr>
          <w:p w14:paraId="04466221"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390.16 - 111.18</w:t>
            </w:r>
          </w:p>
        </w:tc>
        <w:tc>
          <w:tcPr>
            <w:tcW w:w="2417" w:type="dxa"/>
            <w:tcBorders>
              <w:top w:val="nil"/>
              <w:left w:val="nil"/>
              <w:bottom w:val="single" w:sz="4" w:space="0" w:color="auto"/>
              <w:right w:val="single" w:sz="4" w:space="0" w:color="auto"/>
            </w:tcBorders>
            <w:noWrap/>
            <w:vAlign w:val="center"/>
            <w:hideMark/>
          </w:tcPr>
          <w:p w14:paraId="1B2F478F"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0.23344 - 0.0025332</w:t>
            </w:r>
          </w:p>
        </w:tc>
        <w:tc>
          <w:tcPr>
            <w:tcW w:w="2384" w:type="dxa"/>
            <w:tcBorders>
              <w:top w:val="nil"/>
              <w:left w:val="nil"/>
              <w:bottom w:val="single" w:sz="4" w:space="0" w:color="auto"/>
              <w:right w:val="single" w:sz="4" w:space="0" w:color="auto"/>
            </w:tcBorders>
            <w:noWrap/>
            <w:vAlign w:val="center"/>
            <w:hideMark/>
          </w:tcPr>
          <w:p w14:paraId="7FD8FBEE"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4680.9 - 9.8252</w:t>
            </w:r>
          </w:p>
        </w:tc>
      </w:tr>
    </w:tbl>
    <w:p w14:paraId="66989F93" w14:textId="77777777" w:rsidR="00C25237" w:rsidRDefault="00C25237" w:rsidP="00545202">
      <w:pPr>
        <w:spacing w:after="0"/>
      </w:pPr>
    </w:p>
    <w:p w14:paraId="3EB63647" w14:textId="6A22F684" w:rsidR="444BA0FA" w:rsidRDefault="444BA0FA" w:rsidP="2BA2150C">
      <w:pPr>
        <w:spacing w:after="0"/>
      </w:pPr>
      <w:r>
        <w:t>The increase in equivalent stress observed in Design B suggests that material removal in the crown region disrupted established load paths rather than reducing mass efficiently. While total deformatio</w:t>
      </w:r>
      <w:r w:rsidR="0892A0EB">
        <w:t>n remained comparable to Design A, the higher peak stresses indicate that simpli</w:t>
      </w:r>
      <w:r w:rsidR="00F7521A">
        <w:t>fi</w:t>
      </w:r>
      <w:r w:rsidR="0892A0EB">
        <w:t>cation of the geomet</w:t>
      </w:r>
      <w:r w:rsidR="5F6E5901">
        <w:t>ry alone does not necessarily improve the structural performance.</w:t>
      </w:r>
    </w:p>
    <w:p w14:paraId="5101E9B1" w14:textId="7F1D1982" w:rsidR="00A1643B" w:rsidRDefault="00487166" w:rsidP="00487166">
      <w:pPr>
        <w:pStyle w:val="Heading2"/>
        <w:numPr>
          <w:ilvl w:val="1"/>
          <w:numId w:val="2"/>
        </w:numPr>
      </w:pPr>
      <w:bookmarkStart w:id="49" w:name="_Toc216639564"/>
      <w:bookmarkStart w:id="50" w:name="_Toc216640594"/>
      <w:r>
        <w:lastRenderedPageBreak/>
        <w:t>Design C</w:t>
      </w:r>
      <w:bookmarkEnd w:id="49"/>
      <w:bookmarkEnd w:id="50"/>
    </w:p>
    <w:p w14:paraId="491AD2BE" w14:textId="77777777" w:rsidR="00B13855" w:rsidRDefault="00B92170" w:rsidP="00B13855">
      <w:pPr>
        <w:keepNext/>
      </w:pPr>
      <w:r>
        <w:rPr>
          <w:noProof/>
        </w:rPr>
        <w:drawing>
          <wp:inline distT="0" distB="0" distL="0" distR="0" wp14:anchorId="30D6E91F" wp14:editId="7149A9F0">
            <wp:extent cx="3219450" cy="2784293"/>
            <wp:effectExtent l="0" t="0" r="0" b="0"/>
            <wp:docPr id="389398074" name="Picture 12" descr="A 3d model of a pist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398074" name="Picture 12" descr="A 3d model of a pisto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227148" cy="2790950"/>
                    </a:xfrm>
                    <a:prstGeom prst="rect">
                      <a:avLst/>
                    </a:prstGeom>
                  </pic:spPr>
                </pic:pic>
              </a:graphicData>
            </a:graphic>
          </wp:inline>
        </w:drawing>
      </w:r>
    </w:p>
    <w:p w14:paraId="35C5C4D6" w14:textId="2EFB6C91" w:rsidR="00487166" w:rsidRPr="00487166" w:rsidRDefault="00B13855" w:rsidP="00B13855">
      <w:pPr>
        <w:pStyle w:val="Caption"/>
      </w:pPr>
      <w:r>
        <w:t xml:space="preserve">Figure </w:t>
      </w:r>
      <w:r>
        <w:fldChar w:fldCharType="begin"/>
      </w:r>
      <w:r>
        <w:instrText>SEQ Figure \* ARABIC</w:instrText>
      </w:r>
      <w:r>
        <w:fldChar w:fldCharType="separate"/>
      </w:r>
      <w:r w:rsidR="00301C98">
        <w:rPr>
          <w:noProof/>
        </w:rPr>
        <w:t>11</w:t>
      </w:r>
      <w:r>
        <w:fldChar w:fldCharType="end"/>
      </w:r>
      <w:r>
        <w:t xml:space="preserve"> – Piston Design C</w:t>
      </w:r>
    </w:p>
    <w:p w14:paraId="3762ABE3" w14:textId="2817924F" w:rsidR="008317D7" w:rsidRDefault="00B92170" w:rsidP="00D93F44">
      <w:r>
        <w:t>Design C</w:t>
      </w:r>
      <w:r w:rsidR="00A85E53">
        <w:t xml:space="preserve"> took inspiration from</w:t>
      </w:r>
      <w:r w:rsidR="009264B4">
        <w:t xml:space="preserve"> </w:t>
      </w:r>
      <w:r w:rsidR="009264B4" w:rsidRPr="009264B4">
        <w:t>(Mishra &amp; Kumar, 2019)</w:t>
      </w:r>
      <w:r w:rsidR="009264B4">
        <w:t xml:space="preserve">. It’s not identical in terms of geometry but the overall design </w:t>
      </w:r>
      <w:r w:rsidR="008338D3">
        <w:t xml:space="preserve">was </w:t>
      </w:r>
      <w:r w:rsidR="00123C84">
        <w:t>inspired</w:t>
      </w:r>
      <w:r w:rsidR="008338D3">
        <w:t>.</w:t>
      </w:r>
    </w:p>
    <w:p w14:paraId="6949370C" w14:textId="5F131FDC" w:rsidR="00123C84" w:rsidRDefault="00123C84" w:rsidP="00123C84">
      <w:pPr>
        <w:pStyle w:val="Caption"/>
        <w:spacing w:after="0"/>
        <w:ind w:left="2880" w:firstLine="720"/>
      </w:pPr>
      <w:bookmarkStart w:id="51" w:name="_Ref216636613"/>
      <w:r>
        <w:t xml:space="preserve">Table </w:t>
      </w:r>
      <w:r>
        <w:fldChar w:fldCharType="begin"/>
      </w:r>
      <w:r>
        <w:instrText>SEQ Table \* ARABIC</w:instrText>
      </w:r>
      <w:r>
        <w:fldChar w:fldCharType="separate"/>
      </w:r>
      <w:r w:rsidR="007F41FE">
        <w:rPr>
          <w:noProof/>
        </w:rPr>
        <w:t>7</w:t>
      </w:r>
      <w:r>
        <w:fldChar w:fldCharType="end"/>
      </w:r>
      <w:bookmarkEnd w:id="51"/>
      <w:r>
        <w:t xml:space="preserve"> - Design C Data</w:t>
      </w:r>
    </w:p>
    <w:tbl>
      <w:tblPr>
        <w:tblW w:w="8560" w:type="dxa"/>
        <w:tblLook w:val="04A0" w:firstRow="1" w:lastRow="0" w:firstColumn="1" w:lastColumn="0" w:noHBand="0" w:noVBand="1"/>
      </w:tblPr>
      <w:tblGrid>
        <w:gridCol w:w="2040"/>
        <w:gridCol w:w="1749"/>
        <w:gridCol w:w="2402"/>
        <w:gridCol w:w="2369"/>
      </w:tblGrid>
      <w:tr w:rsidR="007323B7" w:rsidRPr="007323B7" w14:paraId="1447A6C5" w14:textId="77777777" w:rsidTr="007323B7">
        <w:trPr>
          <w:trHeight w:val="300"/>
        </w:trPr>
        <w:tc>
          <w:tcPr>
            <w:tcW w:w="2040" w:type="dxa"/>
            <w:tcBorders>
              <w:top w:val="nil"/>
              <w:left w:val="nil"/>
              <w:bottom w:val="nil"/>
              <w:right w:val="nil"/>
            </w:tcBorders>
            <w:noWrap/>
            <w:vAlign w:val="center"/>
            <w:hideMark/>
          </w:tcPr>
          <w:p w14:paraId="18257004" w14:textId="77777777" w:rsidR="007323B7" w:rsidRPr="007323B7" w:rsidRDefault="007323B7" w:rsidP="007323B7">
            <w:pPr>
              <w:spacing w:after="0" w:line="240" w:lineRule="auto"/>
              <w:rPr>
                <w:rFonts w:ascii="Times New Roman" w:eastAsia="Times New Roman" w:hAnsi="Times New Roman" w:cs="Times New Roman"/>
                <w:kern w:val="0"/>
                <w14:ligatures w14:val="none"/>
              </w:rPr>
            </w:pPr>
          </w:p>
        </w:tc>
        <w:tc>
          <w:tcPr>
            <w:tcW w:w="6520" w:type="dxa"/>
            <w:gridSpan w:val="3"/>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6F471042" w14:textId="0DB49D34"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Max</w:t>
            </w:r>
            <w:r w:rsidR="00725E70">
              <w:rPr>
                <w:rFonts w:ascii="Aptos Narrow" w:eastAsia="Times New Roman" w:hAnsi="Aptos Narrow" w:cs="Times New Roman"/>
                <w:color w:val="000000"/>
                <w:kern w:val="0"/>
                <w:sz w:val="22"/>
                <w:szCs w:val="22"/>
                <w14:ligatures w14:val="none"/>
              </w:rPr>
              <w:t xml:space="preserve"> – Min</w:t>
            </w:r>
            <w:r w:rsidRPr="007323B7">
              <w:rPr>
                <w:rFonts w:ascii="Aptos Narrow" w:eastAsia="Times New Roman" w:hAnsi="Aptos Narrow" w:cs="Times New Roman"/>
                <w:color w:val="000000"/>
                <w:kern w:val="0"/>
                <w:sz w:val="22"/>
                <w:szCs w:val="22"/>
                <w14:ligatures w14:val="none"/>
              </w:rPr>
              <w:t xml:space="preserve"> Values</w:t>
            </w:r>
          </w:p>
        </w:tc>
      </w:tr>
      <w:tr w:rsidR="007323B7" w:rsidRPr="007323B7" w14:paraId="51D5A335" w14:textId="77777777" w:rsidTr="007323B7">
        <w:trPr>
          <w:trHeight w:val="300"/>
        </w:trPr>
        <w:tc>
          <w:tcPr>
            <w:tcW w:w="2040" w:type="dxa"/>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1BD59189"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Materials</w:t>
            </w:r>
          </w:p>
        </w:tc>
        <w:tc>
          <w:tcPr>
            <w:tcW w:w="1749" w:type="dxa"/>
            <w:tcBorders>
              <w:top w:val="nil"/>
              <w:left w:val="nil"/>
              <w:bottom w:val="single" w:sz="4" w:space="0" w:color="auto"/>
              <w:right w:val="single" w:sz="4" w:space="0" w:color="auto"/>
            </w:tcBorders>
            <w:shd w:val="clear" w:color="000000" w:fill="F7C7AC"/>
            <w:noWrap/>
            <w:vAlign w:val="center"/>
            <w:hideMark/>
          </w:tcPr>
          <w:p w14:paraId="6B3CF08F"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Temperature (°C)</w:t>
            </w:r>
          </w:p>
        </w:tc>
        <w:tc>
          <w:tcPr>
            <w:tcW w:w="2402" w:type="dxa"/>
            <w:tcBorders>
              <w:top w:val="nil"/>
              <w:left w:val="nil"/>
              <w:bottom w:val="single" w:sz="4" w:space="0" w:color="auto"/>
              <w:right w:val="single" w:sz="4" w:space="0" w:color="auto"/>
            </w:tcBorders>
            <w:shd w:val="clear" w:color="000000" w:fill="F7C7AC"/>
            <w:noWrap/>
            <w:vAlign w:val="center"/>
            <w:hideMark/>
          </w:tcPr>
          <w:p w14:paraId="1BE59C35"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Total Deformation (mm)</w:t>
            </w:r>
          </w:p>
        </w:tc>
        <w:tc>
          <w:tcPr>
            <w:tcW w:w="2369" w:type="dxa"/>
            <w:tcBorders>
              <w:top w:val="nil"/>
              <w:left w:val="nil"/>
              <w:bottom w:val="single" w:sz="4" w:space="0" w:color="auto"/>
              <w:right w:val="single" w:sz="4" w:space="0" w:color="auto"/>
            </w:tcBorders>
            <w:shd w:val="clear" w:color="000000" w:fill="F7C7AC"/>
            <w:noWrap/>
            <w:vAlign w:val="center"/>
            <w:hideMark/>
          </w:tcPr>
          <w:p w14:paraId="52A65347"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Equivalent Stress (</w:t>
            </w:r>
            <w:proofErr w:type="spellStart"/>
            <w:r w:rsidRPr="007323B7">
              <w:rPr>
                <w:rFonts w:ascii="Aptos Narrow" w:eastAsia="Times New Roman" w:hAnsi="Aptos Narrow" w:cs="Times New Roman"/>
                <w:color w:val="000000"/>
                <w:kern w:val="0"/>
                <w:sz w:val="22"/>
                <w:szCs w:val="22"/>
                <w14:ligatures w14:val="none"/>
              </w:rPr>
              <w:t>Mpa</w:t>
            </w:r>
            <w:proofErr w:type="spellEnd"/>
            <w:r w:rsidRPr="007323B7">
              <w:rPr>
                <w:rFonts w:ascii="Aptos Narrow" w:eastAsia="Times New Roman" w:hAnsi="Aptos Narrow" w:cs="Times New Roman"/>
                <w:color w:val="000000"/>
                <w:kern w:val="0"/>
                <w:sz w:val="22"/>
                <w:szCs w:val="22"/>
                <w14:ligatures w14:val="none"/>
              </w:rPr>
              <w:t>)</w:t>
            </w:r>
          </w:p>
        </w:tc>
      </w:tr>
      <w:tr w:rsidR="007323B7" w:rsidRPr="007323B7" w14:paraId="2D915FC3" w14:textId="77777777" w:rsidTr="007323B7">
        <w:trPr>
          <w:trHeight w:val="300"/>
        </w:trPr>
        <w:tc>
          <w:tcPr>
            <w:tcW w:w="2040" w:type="dxa"/>
            <w:tcBorders>
              <w:top w:val="nil"/>
              <w:left w:val="single" w:sz="4" w:space="0" w:color="auto"/>
              <w:bottom w:val="single" w:sz="4" w:space="0" w:color="auto"/>
              <w:right w:val="single" w:sz="4" w:space="0" w:color="auto"/>
            </w:tcBorders>
            <w:noWrap/>
            <w:vAlign w:val="center"/>
            <w:hideMark/>
          </w:tcPr>
          <w:p w14:paraId="0BE30EFC"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Ti-6AI-4V Titanium</w:t>
            </w:r>
          </w:p>
        </w:tc>
        <w:tc>
          <w:tcPr>
            <w:tcW w:w="1749" w:type="dxa"/>
            <w:tcBorders>
              <w:top w:val="nil"/>
              <w:left w:val="nil"/>
              <w:bottom w:val="single" w:sz="4" w:space="0" w:color="auto"/>
              <w:right w:val="single" w:sz="4" w:space="0" w:color="auto"/>
            </w:tcBorders>
            <w:noWrap/>
            <w:vAlign w:val="center"/>
            <w:hideMark/>
          </w:tcPr>
          <w:p w14:paraId="20C28E26"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689.17 - 91.421</w:t>
            </w:r>
          </w:p>
        </w:tc>
        <w:tc>
          <w:tcPr>
            <w:tcW w:w="2402" w:type="dxa"/>
            <w:tcBorders>
              <w:top w:val="nil"/>
              <w:left w:val="nil"/>
              <w:bottom w:val="single" w:sz="4" w:space="0" w:color="auto"/>
              <w:right w:val="single" w:sz="4" w:space="0" w:color="auto"/>
            </w:tcBorders>
            <w:noWrap/>
            <w:vAlign w:val="center"/>
            <w:hideMark/>
          </w:tcPr>
          <w:p w14:paraId="62D40EE9"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0.22893 - 0.00087581</w:t>
            </w:r>
          </w:p>
        </w:tc>
        <w:tc>
          <w:tcPr>
            <w:tcW w:w="2369" w:type="dxa"/>
            <w:tcBorders>
              <w:top w:val="nil"/>
              <w:left w:val="nil"/>
              <w:bottom w:val="single" w:sz="4" w:space="0" w:color="auto"/>
              <w:right w:val="single" w:sz="4" w:space="0" w:color="auto"/>
            </w:tcBorders>
            <w:noWrap/>
            <w:vAlign w:val="center"/>
            <w:hideMark/>
          </w:tcPr>
          <w:p w14:paraId="7C4CE8F1" w14:textId="77777777" w:rsidR="007323B7" w:rsidRPr="007323B7" w:rsidRDefault="007323B7" w:rsidP="007323B7">
            <w:pPr>
              <w:spacing w:after="0" w:line="240" w:lineRule="auto"/>
              <w:jc w:val="center"/>
              <w:rPr>
                <w:rFonts w:ascii="Aptos Narrow" w:eastAsia="Times New Roman" w:hAnsi="Aptos Narrow" w:cs="Times New Roman"/>
                <w:color w:val="000000"/>
                <w:kern w:val="0"/>
                <w:sz w:val="22"/>
                <w:szCs w:val="22"/>
                <w14:ligatures w14:val="none"/>
              </w:rPr>
            </w:pPr>
            <w:r w:rsidRPr="007323B7">
              <w:rPr>
                <w:rFonts w:ascii="Aptos Narrow" w:eastAsia="Times New Roman" w:hAnsi="Aptos Narrow" w:cs="Times New Roman"/>
                <w:color w:val="000000"/>
                <w:kern w:val="0"/>
                <w:sz w:val="22"/>
                <w:szCs w:val="22"/>
                <w14:ligatures w14:val="none"/>
              </w:rPr>
              <w:t>1957.2 - 2.8418</w:t>
            </w:r>
          </w:p>
        </w:tc>
      </w:tr>
    </w:tbl>
    <w:p w14:paraId="7C99A243" w14:textId="77777777" w:rsidR="008317D7" w:rsidRDefault="008317D7" w:rsidP="000F25B9">
      <w:pPr>
        <w:spacing w:after="0"/>
      </w:pPr>
    </w:p>
    <w:p w14:paraId="19BAACDB" w14:textId="5CFC9AED" w:rsidR="00965377" w:rsidRPr="00D93F44" w:rsidRDefault="2A7E1F75" w:rsidP="00965377">
      <w:pPr>
        <w:spacing w:after="120"/>
      </w:pPr>
      <w:r>
        <w:t>Although Design C demonstrated improved thermal performance, the increase in equivalent stress relative to Design A suggests that the adopted crown geometry may prioritise thermal resistanc</w:t>
      </w:r>
      <w:r w:rsidR="223C7640">
        <w:t>e at the expense of mechanical load distribution. This highlights the trade-off between thermal and structural optimisation when adapting literature-inspired designs.</w:t>
      </w:r>
    </w:p>
    <w:p w14:paraId="1BDC6FBB" w14:textId="6194ED54" w:rsidR="57AD6AEF" w:rsidRDefault="00EC13BF" w:rsidP="00EC13BF">
      <w:pPr>
        <w:pStyle w:val="Heading2"/>
        <w:numPr>
          <w:ilvl w:val="1"/>
          <w:numId w:val="2"/>
        </w:numPr>
      </w:pPr>
      <w:bookmarkStart w:id="52" w:name="_Toc216639565"/>
      <w:bookmarkStart w:id="53" w:name="_Toc216640595"/>
      <w:r>
        <w:lastRenderedPageBreak/>
        <w:t>Design D</w:t>
      </w:r>
      <w:bookmarkEnd w:id="52"/>
      <w:bookmarkEnd w:id="53"/>
    </w:p>
    <w:p w14:paraId="1D980A61" w14:textId="77777777" w:rsidR="00E91ED5" w:rsidRDefault="00C30343" w:rsidP="00AA7052">
      <w:pPr>
        <w:keepNext/>
        <w:spacing w:after="0"/>
      </w:pPr>
      <w:r>
        <w:rPr>
          <w:noProof/>
        </w:rPr>
        <w:drawing>
          <wp:inline distT="0" distB="0" distL="0" distR="0" wp14:anchorId="771CE20F" wp14:editId="55D42A0A">
            <wp:extent cx="2581275" cy="2324050"/>
            <wp:effectExtent l="0" t="0" r="0" b="635"/>
            <wp:docPr id="1247200411" name="Picture 4" descr="A silver cylinder with a round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200411" name="Picture 4" descr="A silver cylinder with a round cen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2588641" cy="2330682"/>
                    </a:xfrm>
                    <a:prstGeom prst="rect">
                      <a:avLst/>
                    </a:prstGeom>
                  </pic:spPr>
                </pic:pic>
              </a:graphicData>
            </a:graphic>
          </wp:inline>
        </w:drawing>
      </w:r>
    </w:p>
    <w:p w14:paraId="5CEF40C7" w14:textId="2D33E8CC" w:rsidR="00EC13BF" w:rsidRDefault="00E91ED5" w:rsidP="00E91ED5">
      <w:pPr>
        <w:pStyle w:val="Caption"/>
        <w:ind w:firstLine="720"/>
      </w:pPr>
      <w:r>
        <w:t xml:space="preserve">     </w:t>
      </w:r>
      <w:bookmarkStart w:id="54" w:name="_Ref216635464"/>
      <w:bookmarkStart w:id="55" w:name="_Ref216635460"/>
      <w:r>
        <w:t xml:space="preserve">Figure </w:t>
      </w:r>
      <w:r>
        <w:fldChar w:fldCharType="begin"/>
      </w:r>
      <w:r>
        <w:instrText>SEQ Figure \* ARABIC</w:instrText>
      </w:r>
      <w:r>
        <w:fldChar w:fldCharType="separate"/>
      </w:r>
      <w:r w:rsidR="00301C98">
        <w:rPr>
          <w:noProof/>
        </w:rPr>
        <w:t>12</w:t>
      </w:r>
      <w:r>
        <w:fldChar w:fldCharType="end"/>
      </w:r>
      <w:bookmarkEnd w:id="54"/>
      <w:r>
        <w:t xml:space="preserve"> - Piston Design D</w:t>
      </w:r>
      <w:bookmarkEnd w:id="55"/>
    </w:p>
    <w:p w14:paraId="41F3DA19" w14:textId="48FE83D5" w:rsidR="00E91ED5" w:rsidRDefault="00E91ED5" w:rsidP="00E91ED5">
      <w:r>
        <w:t xml:space="preserve">Design D was created by thickening the crown of the piston and then making a design on top as shown in </w:t>
      </w:r>
      <w:r>
        <w:fldChar w:fldCharType="begin"/>
      </w:r>
      <w:r>
        <w:instrText xml:space="preserve"> REF _Ref216635464 \h </w:instrText>
      </w:r>
      <w:r>
        <w:fldChar w:fldCharType="separate"/>
      </w:r>
      <w:r>
        <w:t xml:space="preserve">Figure </w:t>
      </w:r>
      <w:r>
        <w:rPr>
          <w:noProof/>
        </w:rPr>
        <w:t>12</w:t>
      </w:r>
      <w:r>
        <w:fldChar w:fldCharType="end"/>
      </w:r>
      <w:r w:rsidR="00B62A5C">
        <w:t>.</w:t>
      </w:r>
    </w:p>
    <w:p w14:paraId="01840D03" w14:textId="77777777" w:rsidR="00E91ED5" w:rsidRDefault="00E91ED5" w:rsidP="00EC13BF"/>
    <w:p w14:paraId="3988C14C" w14:textId="77777777" w:rsidR="00B62A5C" w:rsidRDefault="00C30343" w:rsidP="00AA7052">
      <w:pPr>
        <w:keepNext/>
        <w:spacing w:after="0"/>
      </w:pPr>
      <w:r>
        <w:rPr>
          <w:noProof/>
        </w:rPr>
        <w:drawing>
          <wp:inline distT="0" distB="0" distL="0" distR="0" wp14:anchorId="5BEA1066" wp14:editId="375F168F">
            <wp:extent cx="2428875" cy="2123228"/>
            <wp:effectExtent l="0" t="0" r="0" b="0"/>
            <wp:docPr id="73811793" name="Picture 5" descr="A close-up of a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11793" name="Picture 5" descr="A close-up of a metal objec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441506" cy="2134269"/>
                    </a:xfrm>
                    <a:prstGeom prst="rect">
                      <a:avLst/>
                    </a:prstGeom>
                  </pic:spPr>
                </pic:pic>
              </a:graphicData>
            </a:graphic>
          </wp:inline>
        </w:drawing>
      </w:r>
    </w:p>
    <w:p w14:paraId="6D0B43A9" w14:textId="337F1411" w:rsidR="00C30343" w:rsidRPr="00EC13BF" w:rsidRDefault="00B62A5C" w:rsidP="00AA7052">
      <w:pPr>
        <w:pStyle w:val="Caption"/>
        <w:spacing w:after="120"/>
      </w:pPr>
      <w:r>
        <w:t xml:space="preserve">          </w:t>
      </w:r>
      <w:bookmarkStart w:id="56" w:name="_Ref216636915"/>
      <w:r>
        <w:t xml:space="preserve">Figure </w:t>
      </w:r>
      <w:r>
        <w:fldChar w:fldCharType="begin"/>
      </w:r>
      <w:r>
        <w:instrText>SEQ Figure \* ARABIC</w:instrText>
      </w:r>
      <w:r>
        <w:fldChar w:fldCharType="separate"/>
      </w:r>
      <w:r w:rsidR="00301C98">
        <w:rPr>
          <w:noProof/>
        </w:rPr>
        <w:t>13</w:t>
      </w:r>
      <w:r>
        <w:fldChar w:fldCharType="end"/>
      </w:r>
      <w:bookmarkEnd w:id="56"/>
      <w:r>
        <w:t xml:space="preserve"> - Piston Design D (Underneath)</w:t>
      </w:r>
    </w:p>
    <w:p w14:paraId="0C6ED59B" w14:textId="0DA1041E" w:rsidR="57AD6AEF" w:rsidRDefault="000F25B9" w:rsidP="57AD6AEF">
      <w:r>
        <w:fldChar w:fldCharType="begin"/>
      </w:r>
      <w:r>
        <w:instrText xml:space="preserve"> REF _Ref216636915 \h </w:instrText>
      </w:r>
      <w:r>
        <w:fldChar w:fldCharType="separate"/>
      </w:r>
      <w:r>
        <w:t xml:space="preserve">Figure </w:t>
      </w:r>
      <w:r>
        <w:rPr>
          <w:noProof/>
        </w:rPr>
        <w:t>13</w:t>
      </w:r>
      <w:r>
        <w:fldChar w:fldCharType="end"/>
      </w:r>
      <w:r>
        <w:t xml:space="preserve"> </w:t>
      </w:r>
      <w:r w:rsidR="00AF6B1F">
        <w:t xml:space="preserve">shows the slight change made to the underneath of the piston. The width of the </w:t>
      </w:r>
      <w:r w:rsidR="00C35CAF">
        <w:t>rings where the gudgeon pin sits</w:t>
      </w:r>
      <w:r w:rsidR="004C7E0B">
        <w:t>.</w:t>
      </w:r>
    </w:p>
    <w:p w14:paraId="1587AD52" w14:textId="193216F3" w:rsidR="00AA7052" w:rsidRDefault="004C75F6" w:rsidP="004C75F6">
      <w:pPr>
        <w:pStyle w:val="Caption"/>
        <w:spacing w:after="0"/>
        <w:ind w:left="2880" w:firstLine="720"/>
      </w:pPr>
      <w:bookmarkStart w:id="57" w:name="_Ref216636782"/>
      <w:bookmarkStart w:id="58" w:name="_Ref216636763"/>
      <w:r>
        <w:t xml:space="preserve">Table </w:t>
      </w:r>
      <w:r>
        <w:fldChar w:fldCharType="begin"/>
      </w:r>
      <w:r>
        <w:instrText>SEQ Table \* ARABIC</w:instrText>
      </w:r>
      <w:r>
        <w:fldChar w:fldCharType="separate"/>
      </w:r>
      <w:r w:rsidR="007F41FE">
        <w:rPr>
          <w:noProof/>
        </w:rPr>
        <w:t>8</w:t>
      </w:r>
      <w:r>
        <w:fldChar w:fldCharType="end"/>
      </w:r>
      <w:bookmarkEnd w:id="57"/>
      <w:r>
        <w:t xml:space="preserve"> - Design D Data</w:t>
      </w:r>
      <w:bookmarkEnd w:id="58"/>
    </w:p>
    <w:tbl>
      <w:tblPr>
        <w:tblW w:w="8521" w:type="dxa"/>
        <w:tblLook w:val="04A0" w:firstRow="1" w:lastRow="0" w:firstColumn="1" w:lastColumn="0" w:noHBand="0" w:noVBand="1"/>
      </w:tblPr>
      <w:tblGrid>
        <w:gridCol w:w="1960"/>
        <w:gridCol w:w="1760"/>
        <w:gridCol w:w="2417"/>
        <w:gridCol w:w="2384"/>
      </w:tblGrid>
      <w:tr w:rsidR="008E3F8B" w:rsidRPr="008E3F8B" w14:paraId="52D81521" w14:textId="77777777" w:rsidTr="008E3F8B">
        <w:trPr>
          <w:trHeight w:val="300"/>
        </w:trPr>
        <w:tc>
          <w:tcPr>
            <w:tcW w:w="1960" w:type="dxa"/>
            <w:tcBorders>
              <w:top w:val="nil"/>
              <w:left w:val="nil"/>
              <w:bottom w:val="nil"/>
              <w:right w:val="nil"/>
            </w:tcBorders>
            <w:noWrap/>
            <w:vAlign w:val="center"/>
            <w:hideMark/>
          </w:tcPr>
          <w:p w14:paraId="07EE7DB0" w14:textId="77777777" w:rsidR="008E3F8B" w:rsidRPr="008E3F8B" w:rsidRDefault="008E3F8B" w:rsidP="008E3F8B">
            <w:pPr>
              <w:spacing w:after="0" w:line="240" w:lineRule="auto"/>
              <w:rPr>
                <w:rFonts w:ascii="Times New Roman" w:eastAsia="Times New Roman" w:hAnsi="Times New Roman" w:cs="Times New Roman"/>
                <w:kern w:val="0"/>
                <w14:ligatures w14:val="none"/>
              </w:rPr>
            </w:pPr>
          </w:p>
        </w:tc>
        <w:tc>
          <w:tcPr>
            <w:tcW w:w="6561" w:type="dxa"/>
            <w:gridSpan w:val="3"/>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63587046" w14:textId="43D9546F" w:rsidR="008E3F8B" w:rsidRPr="008E3F8B" w:rsidRDefault="008E3F8B" w:rsidP="008E3F8B">
            <w:pPr>
              <w:spacing w:after="0" w:line="240" w:lineRule="auto"/>
              <w:jc w:val="center"/>
              <w:rPr>
                <w:rFonts w:ascii="Aptos Narrow" w:eastAsia="Times New Roman" w:hAnsi="Aptos Narrow" w:cs="Times New Roman"/>
                <w:color w:val="000000"/>
                <w:kern w:val="0"/>
                <w:sz w:val="22"/>
                <w:szCs w:val="22"/>
                <w14:ligatures w14:val="none"/>
              </w:rPr>
            </w:pPr>
            <w:r w:rsidRPr="008E3F8B">
              <w:rPr>
                <w:rFonts w:ascii="Aptos Narrow" w:eastAsia="Times New Roman" w:hAnsi="Aptos Narrow" w:cs="Times New Roman"/>
                <w:color w:val="000000"/>
                <w:kern w:val="0"/>
                <w:sz w:val="22"/>
                <w:szCs w:val="22"/>
                <w14:ligatures w14:val="none"/>
              </w:rPr>
              <w:t>Max</w:t>
            </w:r>
            <w:r w:rsidR="00C21C8D">
              <w:rPr>
                <w:rFonts w:ascii="Aptos Narrow" w:eastAsia="Times New Roman" w:hAnsi="Aptos Narrow" w:cs="Times New Roman"/>
                <w:color w:val="000000"/>
                <w:kern w:val="0"/>
                <w:sz w:val="22"/>
                <w:szCs w:val="22"/>
                <w14:ligatures w14:val="none"/>
              </w:rPr>
              <w:t xml:space="preserve"> - Min</w:t>
            </w:r>
            <w:r w:rsidRPr="008E3F8B">
              <w:rPr>
                <w:rFonts w:ascii="Aptos Narrow" w:eastAsia="Times New Roman" w:hAnsi="Aptos Narrow" w:cs="Times New Roman"/>
                <w:color w:val="000000"/>
                <w:kern w:val="0"/>
                <w:sz w:val="22"/>
                <w:szCs w:val="22"/>
                <w14:ligatures w14:val="none"/>
              </w:rPr>
              <w:t xml:space="preserve"> Values</w:t>
            </w:r>
          </w:p>
        </w:tc>
      </w:tr>
      <w:tr w:rsidR="008E3F8B" w:rsidRPr="008E3F8B" w14:paraId="7C7DB592" w14:textId="77777777" w:rsidTr="008E3F8B">
        <w:trPr>
          <w:trHeight w:val="300"/>
        </w:trPr>
        <w:tc>
          <w:tcPr>
            <w:tcW w:w="1960" w:type="dxa"/>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46AF7BD0" w14:textId="77777777" w:rsidR="008E3F8B" w:rsidRPr="008E3F8B" w:rsidRDefault="008E3F8B" w:rsidP="008E3F8B">
            <w:pPr>
              <w:spacing w:after="0" w:line="240" w:lineRule="auto"/>
              <w:jc w:val="center"/>
              <w:rPr>
                <w:rFonts w:ascii="Aptos Narrow" w:eastAsia="Times New Roman" w:hAnsi="Aptos Narrow" w:cs="Times New Roman"/>
                <w:color w:val="000000"/>
                <w:kern w:val="0"/>
                <w:sz w:val="22"/>
                <w:szCs w:val="22"/>
                <w14:ligatures w14:val="none"/>
              </w:rPr>
            </w:pPr>
            <w:r w:rsidRPr="008E3F8B">
              <w:rPr>
                <w:rFonts w:ascii="Aptos Narrow" w:eastAsia="Times New Roman" w:hAnsi="Aptos Narrow" w:cs="Times New Roman"/>
                <w:color w:val="000000"/>
                <w:kern w:val="0"/>
                <w:sz w:val="22"/>
                <w:szCs w:val="22"/>
                <w14:ligatures w14:val="none"/>
              </w:rPr>
              <w:t>Materials</w:t>
            </w:r>
          </w:p>
        </w:tc>
        <w:tc>
          <w:tcPr>
            <w:tcW w:w="1760" w:type="dxa"/>
            <w:tcBorders>
              <w:top w:val="nil"/>
              <w:left w:val="nil"/>
              <w:bottom w:val="single" w:sz="4" w:space="0" w:color="auto"/>
              <w:right w:val="single" w:sz="4" w:space="0" w:color="auto"/>
            </w:tcBorders>
            <w:shd w:val="clear" w:color="000000" w:fill="F7C7AC"/>
            <w:noWrap/>
            <w:vAlign w:val="center"/>
            <w:hideMark/>
          </w:tcPr>
          <w:p w14:paraId="552DB8D2" w14:textId="77777777" w:rsidR="008E3F8B" w:rsidRPr="008E3F8B" w:rsidRDefault="008E3F8B" w:rsidP="008E3F8B">
            <w:pPr>
              <w:spacing w:after="0" w:line="240" w:lineRule="auto"/>
              <w:jc w:val="center"/>
              <w:rPr>
                <w:rFonts w:ascii="Aptos Narrow" w:eastAsia="Times New Roman" w:hAnsi="Aptos Narrow" w:cs="Times New Roman"/>
                <w:color w:val="000000"/>
                <w:kern w:val="0"/>
                <w:sz w:val="22"/>
                <w:szCs w:val="22"/>
                <w14:ligatures w14:val="none"/>
              </w:rPr>
            </w:pPr>
            <w:r w:rsidRPr="008E3F8B">
              <w:rPr>
                <w:rFonts w:ascii="Aptos Narrow" w:eastAsia="Times New Roman" w:hAnsi="Aptos Narrow" w:cs="Times New Roman"/>
                <w:color w:val="000000"/>
                <w:kern w:val="0"/>
                <w:sz w:val="22"/>
                <w:szCs w:val="22"/>
                <w14:ligatures w14:val="none"/>
              </w:rPr>
              <w:t>Temperature (°C)</w:t>
            </w:r>
          </w:p>
        </w:tc>
        <w:tc>
          <w:tcPr>
            <w:tcW w:w="2417" w:type="dxa"/>
            <w:tcBorders>
              <w:top w:val="nil"/>
              <w:left w:val="nil"/>
              <w:bottom w:val="single" w:sz="4" w:space="0" w:color="auto"/>
              <w:right w:val="single" w:sz="4" w:space="0" w:color="auto"/>
            </w:tcBorders>
            <w:shd w:val="clear" w:color="000000" w:fill="F7C7AC"/>
            <w:noWrap/>
            <w:vAlign w:val="center"/>
            <w:hideMark/>
          </w:tcPr>
          <w:p w14:paraId="56183D75" w14:textId="77777777" w:rsidR="008E3F8B" w:rsidRPr="008E3F8B" w:rsidRDefault="008E3F8B" w:rsidP="008E3F8B">
            <w:pPr>
              <w:spacing w:after="0" w:line="240" w:lineRule="auto"/>
              <w:jc w:val="center"/>
              <w:rPr>
                <w:rFonts w:ascii="Aptos Narrow" w:eastAsia="Times New Roman" w:hAnsi="Aptos Narrow" w:cs="Times New Roman"/>
                <w:color w:val="000000"/>
                <w:kern w:val="0"/>
                <w:sz w:val="22"/>
                <w:szCs w:val="22"/>
                <w14:ligatures w14:val="none"/>
              </w:rPr>
            </w:pPr>
            <w:r w:rsidRPr="008E3F8B">
              <w:rPr>
                <w:rFonts w:ascii="Aptos Narrow" w:eastAsia="Times New Roman" w:hAnsi="Aptos Narrow" w:cs="Times New Roman"/>
                <w:color w:val="000000"/>
                <w:kern w:val="0"/>
                <w:sz w:val="22"/>
                <w:szCs w:val="22"/>
                <w14:ligatures w14:val="none"/>
              </w:rPr>
              <w:t>Total Deformation (mm)</w:t>
            </w:r>
          </w:p>
        </w:tc>
        <w:tc>
          <w:tcPr>
            <w:tcW w:w="2384" w:type="dxa"/>
            <w:tcBorders>
              <w:top w:val="nil"/>
              <w:left w:val="nil"/>
              <w:bottom w:val="single" w:sz="4" w:space="0" w:color="auto"/>
              <w:right w:val="single" w:sz="4" w:space="0" w:color="auto"/>
            </w:tcBorders>
            <w:shd w:val="clear" w:color="000000" w:fill="F7C7AC"/>
            <w:noWrap/>
            <w:vAlign w:val="center"/>
            <w:hideMark/>
          </w:tcPr>
          <w:p w14:paraId="7AFAA44A" w14:textId="77777777" w:rsidR="008E3F8B" w:rsidRPr="008E3F8B" w:rsidRDefault="008E3F8B" w:rsidP="008E3F8B">
            <w:pPr>
              <w:spacing w:after="0" w:line="240" w:lineRule="auto"/>
              <w:jc w:val="center"/>
              <w:rPr>
                <w:rFonts w:ascii="Aptos Narrow" w:eastAsia="Times New Roman" w:hAnsi="Aptos Narrow" w:cs="Times New Roman"/>
                <w:color w:val="000000"/>
                <w:kern w:val="0"/>
                <w:sz w:val="22"/>
                <w:szCs w:val="22"/>
                <w14:ligatures w14:val="none"/>
              </w:rPr>
            </w:pPr>
            <w:r w:rsidRPr="008E3F8B">
              <w:rPr>
                <w:rFonts w:ascii="Aptos Narrow" w:eastAsia="Times New Roman" w:hAnsi="Aptos Narrow" w:cs="Times New Roman"/>
                <w:color w:val="000000"/>
                <w:kern w:val="0"/>
                <w:sz w:val="22"/>
                <w:szCs w:val="22"/>
                <w14:ligatures w14:val="none"/>
              </w:rPr>
              <w:t>Equivalent Stress (</w:t>
            </w:r>
            <w:proofErr w:type="spellStart"/>
            <w:r w:rsidRPr="008E3F8B">
              <w:rPr>
                <w:rFonts w:ascii="Aptos Narrow" w:eastAsia="Times New Roman" w:hAnsi="Aptos Narrow" w:cs="Times New Roman"/>
                <w:color w:val="000000"/>
                <w:kern w:val="0"/>
                <w:sz w:val="22"/>
                <w:szCs w:val="22"/>
                <w14:ligatures w14:val="none"/>
              </w:rPr>
              <w:t>Mpa</w:t>
            </w:r>
            <w:proofErr w:type="spellEnd"/>
            <w:r w:rsidRPr="008E3F8B">
              <w:rPr>
                <w:rFonts w:ascii="Aptos Narrow" w:eastAsia="Times New Roman" w:hAnsi="Aptos Narrow" w:cs="Times New Roman"/>
                <w:color w:val="000000"/>
                <w:kern w:val="0"/>
                <w:sz w:val="22"/>
                <w:szCs w:val="22"/>
                <w14:ligatures w14:val="none"/>
              </w:rPr>
              <w:t>)</w:t>
            </w:r>
          </w:p>
        </w:tc>
      </w:tr>
      <w:tr w:rsidR="008E3F8B" w:rsidRPr="008E3F8B" w14:paraId="566BA8BC" w14:textId="77777777" w:rsidTr="008E3F8B">
        <w:trPr>
          <w:trHeight w:val="300"/>
        </w:trPr>
        <w:tc>
          <w:tcPr>
            <w:tcW w:w="1960" w:type="dxa"/>
            <w:tcBorders>
              <w:top w:val="nil"/>
              <w:left w:val="single" w:sz="4" w:space="0" w:color="auto"/>
              <w:bottom w:val="single" w:sz="4" w:space="0" w:color="auto"/>
              <w:right w:val="single" w:sz="4" w:space="0" w:color="auto"/>
            </w:tcBorders>
            <w:noWrap/>
            <w:vAlign w:val="center"/>
            <w:hideMark/>
          </w:tcPr>
          <w:p w14:paraId="7DABAAA1" w14:textId="77777777" w:rsidR="008E3F8B" w:rsidRPr="008E3F8B" w:rsidRDefault="008E3F8B" w:rsidP="008E3F8B">
            <w:pPr>
              <w:spacing w:after="0" w:line="240" w:lineRule="auto"/>
              <w:jc w:val="center"/>
              <w:rPr>
                <w:rFonts w:ascii="Aptos Narrow" w:eastAsia="Times New Roman" w:hAnsi="Aptos Narrow" w:cs="Times New Roman"/>
                <w:color w:val="000000"/>
                <w:kern w:val="0"/>
                <w:sz w:val="22"/>
                <w:szCs w:val="22"/>
                <w14:ligatures w14:val="none"/>
              </w:rPr>
            </w:pPr>
            <w:r w:rsidRPr="008E3F8B">
              <w:rPr>
                <w:rFonts w:ascii="Aptos Narrow" w:eastAsia="Times New Roman" w:hAnsi="Aptos Narrow" w:cs="Times New Roman"/>
                <w:color w:val="000000"/>
                <w:kern w:val="0"/>
                <w:sz w:val="22"/>
                <w:szCs w:val="22"/>
                <w14:ligatures w14:val="none"/>
              </w:rPr>
              <w:t>Ti-6AI-4V Titanium</w:t>
            </w:r>
          </w:p>
        </w:tc>
        <w:tc>
          <w:tcPr>
            <w:tcW w:w="1760" w:type="dxa"/>
            <w:tcBorders>
              <w:top w:val="nil"/>
              <w:left w:val="nil"/>
              <w:bottom w:val="single" w:sz="4" w:space="0" w:color="auto"/>
              <w:right w:val="single" w:sz="4" w:space="0" w:color="auto"/>
            </w:tcBorders>
            <w:noWrap/>
            <w:vAlign w:val="center"/>
            <w:hideMark/>
          </w:tcPr>
          <w:p w14:paraId="3DBDE7C9" w14:textId="77777777" w:rsidR="008E3F8B" w:rsidRPr="008E3F8B" w:rsidRDefault="008E3F8B" w:rsidP="008E3F8B">
            <w:pPr>
              <w:spacing w:after="0" w:line="240" w:lineRule="auto"/>
              <w:jc w:val="center"/>
              <w:rPr>
                <w:rFonts w:ascii="Aptos Narrow" w:eastAsia="Times New Roman" w:hAnsi="Aptos Narrow" w:cs="Times New Roman"/>
                <w:color w:val="000000"/>
                <w:kern w:val="0"/>
                <w:sz w:val="22"/>
                <w:szCs w:val="22"/>
                <w14:ligatures w14:val="none"/>
              </w:rPr>
            </w:pPr>
            <w:r w:rsidRPr="008E3F8B">
              <w:rPr>
                <w:rFonts w:ascii="Aptos Narrow" w:eastAsia="Times New Roman" w:hAnsi="Aptos Narrow" w:cs="Times New Roman"/>
                <w:color w:val="000000"/>
                <w:kern w:val="0"/>
                <w:sz w:val="22"/>
                <w:szCs w:val="22"/>
                <w14:ligatures w14:val="none"/>
              </w:rPr>
              <w:t>706.43 - 91.397</w:t>
            </w:r>
          </w:p>
        </w:tc>
        <w:tc>
          <w:tcPr>
            <w:tcW w:w="2417" w:type="dxa"/>
            <w:tcBorders>
              <w:top w:val="nil"/>
              <w:left w:val="nil"/>
              <w:bottom w:val="single" w:sz="4" w:space="0" w:color="auto"/>
              <w:right w:val="single" w:sz="4" w:space="0" w:color="auto"/>
            </w:tcBorders>
            <w:noWrap/>
            <w:vAlign w:val="center"/>
            <w:hideMark/>
          </w:tcPr>
          <w:p w14:paraId="3971E941" w14:textId="77777777" w:rsidR="008E3F8B" w:rsidRPr="008E3F8B" w:rsidRDefault="008E3F8B" w:rsidP="008E3F8B">
            <w:pPr>
              <w:spacing w:after="0" w:line="240" w:lineRule="auto"/>
              <w:jc w:val="center"/>
              <w:rPr>
                <w:rFonts w:ascii="Aptos Narrow" w:eastAsia="Times New Roman" w:hAnsi="Aptos Narrow" w:cs="Times New Roman"/>
                <w:color w:val="000000"/>
                <w:kern w:val="0"/>
                <w:sz w:val="22"/>
                <w:szCs w:val="22"/>
                <w14:ligatures w14:val="none"/>
              </w:rPr>
            </w:pPr>
            <w:r w:rsidRPr="008E3F8B">
              <w:rPr>
                <w:rFonts w:ascii="Aptos Narrow" w:eastAsia="Times New Roman" w:hAnsi="Aptos Narrow" w:cs="Times New Roman"/>
                <w:color w:val="000000"/>
                <w:kern w:val="0"/>
                <w:sz w:val="22"/>
                <w:szCs w:val="22"/>
                <w14:ligatures w14:val="none"/>
              </w:rPr>
              <w:t>0.23373 - 0.0024786</w:t>
            </w:r>
          </w:p>
        </w:tc>
        <w:tc>
          <w:tcPr>
            <w:tcW w:w="2384" w:type="dxa"/>
            <w:tcBorders>
              <w:top w:val="nil"/>
              <w:left w:val="nil"/>
              <w:bottom w:val="single" w:sz="4" w:space="0" w:color="auto"/>
              <w:right w:val="single" w:sz="4" w:space="0" w:color="auto"/>
            </w:tcBorders>
            <w:noWrap/>
            <w:vAlign w:val="center"/>
            <w:hideMark/>
          </w:tcPr>
          <w:p w14:paraId="620E3748" w14:textId="77777777" w:rsidR="008E3F8B" w:rsidRPr="008E3F8B" w:rsidRDefault="008E3F8B" w:rsidP="008E3F8B">
            <w:pPr>
              <w:spacing w:after="0" w:line="240" w:lineRule="auto"/>
              <w:jc w:val="center"/>
              <w:rPr>
                <w:rFonts w:ascii="Aptos Narrow" w:eastAsia="Times New Roman" w:hAnsi="Aptos Narrow" w:cs="Times New Roman"/>
                <w:color w:val="000000"/>
                <w:kern w:val="0"/>
                <w:sz w:val="22"/>
                <w:szCs w:val="22"/>
                <w14:ligatures w14:val="none"/>
              </w:rPr>
            </w:pPr>
            <w:r w:rsidRPr="008E3F8B">
              <w:rPr>
                <w:rFonts w:ascii="Aptos Narrow" w:eastAsia="Times New Roman" w:hAnsi="Aptos Narrow" w:cs="Times New Roman"/>
                <w:color w:val="000000"/>
                <w:kern w:val="0"/>
                <w:sz w:val="22"/>
                <w:szCs w:val="22"/>
                <w14:ligatures w14:val="none"/>
              </w:rPr>
              <w:t>1772.7 - 0.97286</w:t>
            </w:r>
          </w:p>
        </w:tc>
      </w:tr>
    </w:tbl>
    <w:p w14:paraId="261CB9BC" w14:textId="77777777" w:rsidR="004C7E0B" w:rsidRDefault="004C7E0B" w:rsidP="000F25B9">
      <w:pPr>
        <w:spacing w:after="0"/>
      </w:pPr>
    </w:p>
    <w:p w14:paraId="0317AD07" w14:textId="16F3F0DA" w:rsidR="00672158" w:rsidRDefault="00672158" w:rsidP="57AD6AEF">
      <w:r>
        <w:fldChar w:fldCharType="begin"/>
      </w:r>
      <w:r>
        <w:instrText xml:space="preserve"> REF _Ref216636782 \h </w:instrText>
      </w:r>
      <w:r>
        <w:fldChar w:fldCharType="separate"/>
      </w:r>
      <w:r>
        <w:t xml:space="preserve">Table </w:t>
      </w:r>
      <w:r>
        <w:rPr>
          <w:noProof/>
        </w:rPr>
        <w:t>8</w:t>
      </w:r>
      <w:r>
        <w:fldChar w:fldCharType="end"/>
      </w:r>
      <w:r>
        <w:t xml:space="preserve"> shows the final data gathered in this study</w:t>
      </w:r>
      <w:r w:rsidR="003630ED">
        <w:t>, with it representing the performance of Design D.</w:t>
      </w:r>
      <w:r w:rsidR="00BB152D">
        <w:t xml:space="preserve"> Quite a clear difference in terms of the stress in the low stress concentrated areas of the piston with the low value decreasing all the way</w:t>
      </w:r>
      <w:r w:rsidR="000F25B9">
        <w:t xml:space="preserve"> to 0.97 MPa.</w:t>
      </w:r>
    </w:p>
    <w:p w14:paraId="1AB8187B" w14:textId="5260008E" w:rsidR="008E3F8B" w:rsidRDefault="008E3F8B" w:rsidP="008E3F8B">
      <w:pPr>
        <w:pStyle w:val="Heading2"/>
        <w:numPr>
          <w:ilvl w:val="1"/>
          <w:numId w:val="2"/>
        </w:numPr>
      </w:pPr>
      <w:bookmarkStart w:id="59" w:name="_Toc216639566"/>
      <w:bookmarkStart w:id="60" w:name="_Toc216640596"/>
      <w:r>
        <w:lastRenderedPageBreak/>
        <w:t>Comparing Results</w:t>
      </w:r>
      <w:bookmarkEnd w:id="59"/>
      <w:bookmarkEnd w:id="60"/>
    </w:p>
    <w:p w14:paraId="3E3C1B9C" w14:textId="15C3322C" w:rsidR="004C75F6" w:rsidRPr="004C75F6" w:rsidRDefault="004C75F6" w:rsidP="004C75F6">
      <w:pPr>
        <w:pStyle w:val="Caption"/>
        <w:spacing w:after="0"/>
        <w:ind w:left="2880" w:firstLine="720"/>
      </w:pPr>
      <w:bookmarkStart w:id="61" w:name="_Ref216635626"/>
      <w:r>
        <w:t xml:space="preserve">Table </w:t>
      </w:r>
      <w:r>
        <w:fldChar w:fldCharType="begin"/>
      </w:r>
      <w:r>
        <w:instrText>SEQ Table \* ARABIC</w:instrText>
      </w:r>
      <w:r>
        <w:fldChar w:fldCharType="separate"/>
      </w:r>
      <w:r w:rsidR="007F41FE">
        <w:rPr>
          <w:noProof/>
        </w:rPr>
        <w:t>9</w:t>
      </w:r>
      <w:r>
        <w:fldChar w:fldCharType="end"/>
      </w:r>
      <w:bookmarkEnd w:id="61"/>
      <w:r>
        <w:t xml:space="preserve"> - All Designs Titanium Data</w:t>
      </w:r>
    </w:p>
    <w:tbl>
      <w:tblPr>
        <w:tblW w:w="9781" w:type="dxa"/>
        <w:tblLook w:val="04A0" w:firstRow="1" w:lastRow="0" w:firstColumn="1" w:lastColumn="0" w:noHBand="0" w:noVBand="1"/>
      </w:tblPr>
      <w:tblGrid>
        <w:gridCol w:w="851"/>
        <w:gridCol w:w="1984"/>
        <w:gridCol w:w="1985"/>
        <w:gridCol w:w="2410"/>
        <w:gridCol w:w="2551"/>
      </w:tblGrid>
      <w:tr w:rsidR="00467AD3" w:rsidRPr="00467AD3" w14:paraId="1D84B2E9" w14:textId="77777777" w:rsidTr="00467AD3">
        <w:trPr>
          <w:trHeight w:val="300"/>
        </w:trPr>
        <w:tc>
          <w:tcPr>
            <w:tcW w:w="851" w:type="dxa"/>
            <w:tcBorders>
              <w:top w:val="nil"/>
              <w:left w:val="nil"/>
              <w:bottom w:val="nil"/>
              <w:right w:val="nil"/>
            </w:tcBorders>
            <w:noWrap/>
            <w:vAlign w:val="bottom"/>
            <w:hideMark/>
          </w:tcPr>
          <w:p w14:paraId="3EBCD887" w14:textId="77777777" w:rsidR="00467AD3" w:rsidRPr="00467AD3" w:rsidRDefault="00467AD3" w:rsidP="00467AD3">
            <w:pPr>
              <w:spacing w:after="0" w:line="240" w:lineRule="auto"/>
              <w:rPr>
                <w:rFonts w:ascii="Times New Roman" w:eastAsia="Times New Roman" w:hAnsi="Times New Roman" w:cs="Times New Roman"/>
                <w:kern w:val="0"/>
                <w14:ligatures w14:val="none"/>
              </w:rPr>
            </w:pPr>
          </w:p>
        </w:tc>
        <w:tc>
          <w:tcPr>
            <w:tcW w:w="1984" w:type="dxa"/>
            <w:tcBorders>
              <w:top w:val="nil"/>
              <w:left w:val="nil"/>
              <w:bottom w:val="nil"/>
              <w:right w:val="nil"/>
            </w:tcBorders>
            <w:noWrap/>
            <w:vAlign w:val="center"/>
            <w:hideMark/>
          </w:tcPr>
          <w:p w14:paraId="6DCB8024" w14:textId="77777777" w:rsidR="00467AD3" w:rsidRPr="00467AD3" w:rsidRDefault="00467AD3" w:rsidP="00467AD3">
            <w:pPr>
              <w:spacing w:after="0" w:line="240" w:lineRule="auto"/>
              <w:rPr>
                <w:rFonts w:ascii="Times New Roman" w:eastAsia="Times New Roman" w:hAnsi="Times New Roman" w:cs="Times New Roman"/>
                <w:kern w:val="0"/>
                <w:sz w:val="20"/>
                <w:szCs w:val="20"/>
                <w14:ligatures w14:val="none"/>
              </w:rPr>
            </w:pPr>
          </w:p>
        </w:tc>
        <w:tc>
          <w:tcPr>
            <w:tcW w:w="6946" w:type="dxa"/>
            <w:gridSpan w:val="3"/>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32FFE1C3" w14:textId="3F32D700"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Max</w:t>
            </w:r>
            <w:r w:rsidR="00C21C8D">
              <w:rPr>
                <w:rFonts w:ascii="Aptos Narrow" w:eastAsia="Times New Roman" w:hAnsi="Aptos Narrow" w:cs="Times New Roman"/>
                <w:color w:val="000000"/>
                <w:kern w:val="0"/>
                <w:sz w:val="22"/>
                <w:szCs w:val="22"/>
                <w14:ligatures w14:val="none"/>
              </w:rPr>
              <w:t xml:space="preserve"> - Min </w:t>
            </w:r>
            <w:r w:rsidRPr="00467AD3">
              <w:rPr>
                <w:rFonts w:ascii="Aptos Narrow" w:eastAsia="Times New Roman" w:hAnsi="Aptos Narrow" w:cs="Times New Roman"/>
                <w:color w:val="000000"/>
                <w:kern w:val="0"/>
                <w:sz w:val="22"/>
                <w:szCs w:val="22"/>
                <w14:ligatures w14:val="none"/>
              </w:rPr>
              <w:t>Values</w:t>
            </w:r>
          </w:p>
        </w:tc>
      </w:tr>
      <w:tr w:rsidR="00467AD3" w:rsidRPr="00467AD3" w14:paraId="64CE74ED" w14:textId="77777777" w:rsidTr="00467AD3">
        <w:trPr>
          <w:trHeight w:val="300"/>
        </w:trPr>
        <w:tc>
          <w:tcPr>
            <w:tcW w:w="851" w:type="dxa"/>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06D0498C"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Design</w:t>
            </w:r>
          </w:p>
        </w:tc>
        <w:tc>
          <w:tcPr>
            <w:tcW w:w="1984" w:type="dxa"/>
            <w:tcBorders>
              <w:top w:val="single" w:sz="4" w:space="0" w:color="auto"/>
              <w:left w:val="nil"/>
              <w:bottom w:val="single" w:sz="4" w:space="0" w:color="auto"/>
              <w:right w:val="single" w:sz="4" w:space="0" w:color="auto"/>
            </w:tcBorders>
            <w:shd w:val="clear" w:color="000000" w:fill="F7C7AC"/>
            <w:noWrap/>
            <w:vAlign w:val="center"/>
            <w:hideMark/>
          </w:tcPr>
          <w:p w14:paraId="7FA23C79"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Materials</w:t>
            </w:r>
          </w:p>
        </w:tc>
        <w:tc>
          <w:tcPr>
            <w:tcW w:w="1985" w:type="dxa"/>
            <w:tcBorders>
              <w:top w:val="nil"/>
              <w:left w:val="nil"/>
              <w:bottom w:val="single" w:sz="4" w:space="0" w:color="auto"/>
              <w:right w:val="single" w:sz="4" w:space="0" w:color="auto"/>
            </w:tcBorders>
            <w:shd w:val="clear" w:color="000000" w:fill="F7C7AC"/>
            <w:noWrap/>
            <w:vAlign w:val="center"/>
            <w:hideMark/>
          </w:tcPr>
          <w:p w14:paraId="0DF6EC24"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Temperature (°C)</w:t>
            </w:r>
          </w:p>
        </w:tc>
        <w:tc>
          <w:tcPr>
            <w:tcW w:w="2410" w:type="dxa"/>
            <w:tcBorders>
              <w:top w:val="nil"/>
              <w:left w:val="nil"/>
              <w:bottom w:val="single" w:sz="4" w:space="0" w:color="auto"/>
              <w:right w:val="single" w:sz="4" w:space="0" w:color="auto"/>
            </w:tcBorders>
            <w:shd w:val="clear" w:color="000000" w:fill="F7C7AC"/>
            <w:noWrap/>
            <w:vAlign w:val="center"/>
            <w:hideMark/>
          </w:tcPr>
          <w:p w14:paraId="54CDD00F"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Total Deformation (mm)</w:t>
            </w:r>
          </w:p>
        </w:tc>
        <w:tc>
          <w:tcPr>
            <w:tcW w:w="2551" w:type="dxa"/>
            <w:tcBorders>
              <w:top w:val="nil"/>
              <w:left w:val="nil"/>
              <w:bottom w:val="single" w:sz="4" w:space="0" w:color="auto"/>
              <w:right w:val="single" w:sz="4" w:space="0" w:color="auto"/>
            </w:tcBorders>
            <w:shd w:val="clear" w:color="000000" w:fill="F7C7AC"/>
            <w:noWrap/>
            <w:vAlign w:val="center"/>
            <w:hideMark/>
          </w:tcPr>
          <w:p w14:paraId="76B3A504"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Equivalent Stress (</w:t>
            </w:r>
            <w:proofErr w:type="spellStart"/>
            <w:r w:rsidRPr="00467AD3">
              <w:rPr>
                <w:rFonts w:ascii="Aptos Narrow" w:eastAsia="Times New Roman" w:hAnsi="Aptos Narrow" w:cs="Times New Roman"/>
                <w:color w:val="000000"/>
                <w:kern w:val="0"/>
                <w:sz w:val="22"/>
                <w:szCs w:val="22"/>
                <w14:ligatures w14:val="none"/>
              </w:rPr>
              <w:t>Mpa</w:t>
            </w:r>
            <w:proofErr w:type="spellEnd"/>
            <w:r w:rsidRPr="00467AD3">
              <w:rPr>
                <w:rFonts w:ascii="Aptos Narrow" w:eastAsia="Times New Roman" w:hAnsi="Aptos Narrow" w:cs="Times New Roman"/>
                <w:color w:val="000000"/>
                <w:kern w:val="0"/>
                <w:sz w:val="22"/>
                <w:szCs w:val="22"/>
                <w14:ligatures w14:val="none"/>
              </w:rPr>
              <w:t>)</w:t>
            </w:r>
          </w:p>
        </w:tc>
      </w:tr>
      <w:tr w:rsidR="00467AD3" w:rsidRPr="00467AD3" w14:paraId="18D3A8D8" w14:textId="77777777" w:rsidTr="00467AD3">
        <w:trPr>
          <w:trHeight w:val="300"/>
        </w:trPr>
        <w:tc>
          <w:tcPr>
            <w:tcW w:w="851" w:type="dxa"/>
            <w:tcBorders>
              <w:top w:val="nil"/>
              <w:left w:val="single" w:sz="4" w:space="0" w:color="auto"/>
              <w:bottom w:val="single" w:sz="4" w:space="0" w:color="auto"/>
              <w:right w:val="single" w:sz="4" w:space="0" w:color="auto"/>
            </w:tcBorders>
            <w:noWrap/>
            <w:vAlign w:val="center"/>
            <w:hideMark/>
          </w:tcPr>
          <w:p w14:paraId="5F688648"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A</w:t>
            </w:r>
          </w:p>
        </w:tc>
        <w:tc>
          <w:tcPr>
            <w:tcW w:w="1984" w:type="dxa"/>
            <w:tcBorders>
              <w:top w:val="nil"/>
              <w:left w:val="nil"/>
              <w:bottom w:val="single" w:sz="4" w:space="0" w:color="auto"/>
              <w:right w:val="single" w:sz="4" w:space="0" w:color="auto"/>
            </w:tcBorders>
            <w:noWrap/>
            <w:vAlign w:val="center"/>
            <w:hideMark/>
          </w:tcPr>
          <w:p w14:paraId="47F45E5C"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Ti-6AI-4V Titanium</w:t>
            </w:r>
          </w:p>
        </w:tc>
        <w:tc>
          <w:tcPr>
            <w:tcW w:w="1985" w:type="dxa"/>
            <w:tcBorders>
              <w:top w:val="nil"/>
              <w:left w:val="nil"/>
              <w:bottom w:val="single" w:sz="4" w:space="0" w:color="auto"/>
              <w:right w:val="single" w:sz="4" w:space="0" w:color="auto"/>
            </w:tcBorders>
            <w:noWrap/>
            <w:vAlign w:val="center"/>
            <w:hideMark/>
          </w:tcPr>
          <w:p w14:paraId="04D4BFF9"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639.25 - 91.393</w:t>
            </w:r>
          </w:p>
        </w:tc>
        <w:tc>
          <w:tcPr>
            <w:tcW w:w="2410" w:type="dxa"/>
            <w:tcBorders>
              <w:top w:val="nil"/>
              <w:left w:val="nil"/>
              <w:bottom w:val="single" w:sz="4" w:space="0" w:color="auto"/>
              <w:right w:val="single" w:sz="4" w:space="0" w:color="auto"/>
            </w:tcBorders>
            <w:noWrap/>
            <w:vAlign w:val="center"/>
            <w:hideMark/>
          </w:tcPr>
          <w:p w14:paraId="70D5710C"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0.21505 - 0.0012825</w:t>
            </w:r>
          </w:p>
        </w:tc>
        <w:tc>
          <w:tcPr>
            <w:tcW w:w="2551" w:type="dxa"/>
            <w:tcBorders>
              <w:top w:val="nil"/>
              <w:left w:val="nil"/>
              <w:bottom w:val="single" w:sz="4" w:space="0" w:color="auto"/>
              <w:right w:val="single" w:sz="4" w:space="0" w:color="auto"/>
            </w:tcBorders>
            <w:noWrap/>
            <w:vAlign w:val="center"/>
            <w:hideMark/>
          </w:tcPr>
          <w:p w14:paraId="475EBF09"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1641.3 - 2.7676</w:t>
            </w:r>
          </w:p>
        </w:tc>
      </w:tr>
      <w:tr w:rsidR="00467AD3" w:rsidRPr="00467AD3" w14:paraId="01431799" w14:textId="77777777" w:rsidTr="00467AD3">
        <w:trPr>
          <w:trHeight w:val="300"/>
        </w:trPr>
        <w:tc>
          <w:tcPr>
            <w:tcW w:w="851" w:type="dxa"/>
            <w:tcBorders>
              <w:top w:val="nil"/>
              <w:left w:val="single" w:sz="4" w:space="0" w:color="auto"/>
              <w:bottom w:val="single" w:sz="4" w:space="0" w:color="auto"/>
              <w:right w:val="single" w:sz="4" w:space="0" w:color="auto"/>
            </w:tcBorders>
            <w:noWrap/>
            <w:vAlign w:val="center"/>
            <w:hideMark/>
          </w:tcPr>
          <w:p w14:paraId="0B012184"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B</w:t>
            </w:r>
          </w:p>
        </w:tc>
        <w:tc>
          <w:tcPr>
            <w:tcW w:w="1984" w:type="dxa"/>
            <w:tcBorders>
              <w:top w:val="nil"/>
              <w:left w:val="nil"/>
              <w:bottom w:val="single" w:sz="4" w:space="0" w:color="auto"/>
              <w:right w:val="single" w:sz="4" w:space="0" w:color="auto"/>
            </w:tcBorders>
            <w:noWrap/>
            <w:vAlign w:val="center"/>
            <w:hideMark/>
          </w:tcPr>
          <w:p w14:paraId="456F7D86"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Ti-6AI-4V Titanium</w:t>
            </w:r>
          </w:p>
        </w:tc>
        <w:tc>
          <w:tcPr>
            <w:tcW w:w="1985" w:type="dxa"/>
            <w:tcBorders>
              <w:top w:val="nil"/>
              <w:left w:val="nil"/>
              <w:bottom w:val="single" w:sz="4" w:space="0" w:color="auto"/>
              <w:right w:val="single" w:sz="4" w:space="0" w:color="auto"/>
            </w:tcBorders>
            <w:noWrap/>
            <w:vAlign w:val="center"/>
            <w:hideMark/>
          </w:tcPr>
          <w:p w14:paraId="612F5CD6"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617.46 - 91.416</w:t>
            </w:r>
          </w:p>
        </w:tc>
        <w:tc>
          <w:tcPr>
            <w:tcW w:w="2410" w:type="dxa"/>
            <w:tcBorders>
              <w:top w:val="nil"/>
              <w:left w:val="nil"/>
              <w:bottom w:val="single" w:sz="4" w:space="0" w:color="auto"/>
              <w:right w:val="single" w:sz="4" w:space="0" w:color="auto"/>
            </w:tcBorders>
            <w:noWrap/>
            <w:vAlign w:val="center"/>
            <w:hideMark/>
          </w:tcPr>
          <w:p w14:paraId="710971CE"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0.21508 - 0.00030491</w:t>
            </w:r>
          </w:p>
        </w:tc>
        <w:tc>
          <w:tcPr>
            <w:tcW w:w="2551" w:type="dxa"/>
            <w:tcBorders>
              <w:top w:val="nil"/>
              <w:left w:val="nil"/>
              <w:bottom w:val="single" w:sz="4" w:space="0" w:color="auto"/>
              <w:right w:val="single" w:sz="4" w:space="0" w:color="auto"/>
            </w:tcBorders>
            <w:noWrap/>
            <w:vAlign w:val="center"/>
            <w:hideMark/>
          </w:tcPr>
          <w:p w14:paraId="125FD38A"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1913.4 - 2.3918</w:t>
            </w:r>
          </w:p>
        </w:tc>
      </w:tr>
      <w:tr w:rsidR="00467AD3" w:rsidRPr="00467AD3" w14:paraId="28231193" w14:textId="77777777" w:rsidTr="00467AD3">
        <w:trPr>
          <w:trHeight w:val="300"/>
        </w:trPr>
        <w:tc>
          <w:tcPr>
            <w:tcW w:w="851" w:type="dxa"/>
            <w:tcBorders>
              <w:top w:val="nil"/>
              <w:left w:val="single" w:sz="4" w:space="0" w:color="auto"/>
              <w:bottom w:val="single" w:sz="4" w:space="0" w:color="auto"/>
              <w:right w:val="single" w:sz="4" w:space="0" w:color="auto"/>
            </w:tcBorders>
            <w:noWrap/>
            <w:vAlign w:val="center"/>
            <w:hideMark/>
          </w:tcPr>
          <w:p w14:paraId="05ED007B"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C</w:t>
            </w:r>
          </w:p>
        </w:tc>
        <w:tc>
          <w:tcPr>
            <w:tcW w:w="1984" w:type="dxa"/>
            <w:tcBorders>
              <w:top w:val="nil"/>
              <w:left w:val="nil"/>
              <w:bottom w:val="single" w:sz="4" w:space="0" w:color="auto"/>
              <w:right w:val="single" w:sz="4" w:space="0" w:color="auto"/>
            </w:tcBorders>
            <w:noWrap/>
            <w:vAlign w:val="center"/>
            <w:hideMark/>
          </w:tcPr>
          <w:p w14:paraId="7038357D"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Ti-6AI-4V Titanium</w:t>
            </w:r>
          </w:p>
        </w:tc>
        <w:tc>
          <w:tcPr>
            <w:tcW w:w="1985" w:type="dxa"/>
            <w:tcBorders>
              <w:top w:val="nil"/>
              <w:left w:val="nil"/>
              <w:bottom w:val="single" w:sz="4" w:space="0" w:color="auto"/>
              <w:right w:val="single" w:sz="4" w:space="0" w:color="auto"/>
            </w:tcBorders>
            <w:noWrap/>
            <w:vAlign w:val="center"/>
            <w:hideMark/>
          </w:tcPr>
          <w:p w14:paraId="3768FAB3"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689.17 - 91.421</w:t>
            </w:r>
          </w:p>
        </w:tc>
        <w:tc>
          <w:tcPr>
            <w:tcW w:w="2410" w:type="dxa"/>
            <w:tcBorders>
              <w:top w:val="nil"/>
              <w:left w:val="nil"/>
              <w:bottom w:val="single" w:sz="4" w:space="0" w:color="auto"/>
              <w:right w:val="single" w:sz="4" w:space="0" w:color="auto"/>
            </w:tcBorders>
            <w:noWrap/>
            <w:vAlign w:val="center"/>
            <w:hideMark/>
          </w:tcPr>
          <w:p w14:paraId="51666A09"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0.22893 - 0.00087581</w:t>
            </w:r>
          </w:p>
        </w:tc>
        <w:tc>
          <w:tcPr>
            <w:tcW w:w="2551" w:type="dxa"/>
            <w:tcBorders>
              <w:top w:val="nil"/>
              <w:left w:val="nil"/>
              <w:bottom w:val="single" w:sz="4" w:space="0" w:color="auto"/>
              <w:right w:val="single" w:sz="4" w:space="0" w:color="auto"/>
            </w:tcBorders>
            <w:noWrap/>
            <w:vAlign w:val="center"/>
            <w:hideMark/>
          </w:tcPr>
          <w:p w14:paraId="60FEC045"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1957.2 - 2.8418</w:t>
            </w:r>
          </w:p>
        </w:tc>
      </w:tr>
      <w:tr w:rsidR="00467AD3" w:rsidRPr="00467AD3" w14:paraId="22DB321E" w14:textId="77777777" w:rsidTr="00467AD3">
        <w:trPr>
          <w:trHeight w:val="300"/>
        </w:trPr>
        <w:tc>
          <w:tcPr>
            <w:tcW w:w="851" w:type="dxa"/>
            <w:tcBorders>
              <w:top w:val="nil"/>
              <w:left w:val="single" w:sz="4" w:space="0" w:color="auto"/>
              <w:bottom w:val="single" w:sz="4" w:space="0" w:color="auto"/>
              <w:right w:val="single" w:sz="4" w:space="0" w:color="auto"/>
            </w:tcBorders>
            <w:noWrap/>
            <w:vAlign w:val="center"/>
            <w:hideMark/>
          </w:tcPr>
          <w:p w14:paraId="64660D91"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 xml:space="preserve">D </w:t>
            </w:r>
          </w:p>
        </w:tc>
        <w:tc>
          <w:tcPr>
            <w:tcW w:w="1984" w:type="dxa"/>
            <w:tcBorders>
              <w:top w:val="nil"/>
              <w:left w:val="nil"/>
              <w:bottom w:val="single" w:sz="4" w:space="0" w:color="auto"/>
              <w:right w:val="single" w:sz="4" w:space="0" w:color="auto"/>
            </w:tcBorders>
            <w:noWrap/>
            <w:vAlign w:val="center"/>
            <w:hideMark/>
          </w:tcPr>
          <w:p w14:paraId="3A23535C"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Ti-6AI-4V Titanium</w:t>
            </w:r>
          </w:p>
        </w:tc>
        <w:tc>
          <w:tcPr>
            <w:tcW w:w="1985" w:type="dxa"/>
            <w:tcBorders>
              <w:top w:val="nil"/>
              <w:left w:val="nil"/>
              <w:bottom w:val="single" w:sz="4" w:space="0" w:color="auto"/>
              <w:right w:val="single" w:sz="4" w:space="0" w:color="auto"/>
            </w:tcBorders>
            <w:noWrap/>
            <w:vAlign w:val="center"/>
            <w:hideMark/>
          </w:tcPr>
          <w:p w14:paraId="7841C889"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706.43 - 91.397</w:t>
            </w:r>
          </w:p>
        </w:tc>
        <w:tc>
          <w:tcPr>
            <w:tcW w:w="2410" w:type="dxa"/>
            <w:tcBorders>
              <w:top w:val="nil"/>
              <w:left w:val="nil"/>
              <w:bottom w:val="single" w:sz="4" w:space="0" w:color="auto"/>
              <w:right w:val="single" w:sz="4" w:space="0" w:color="auto"/>
            </w:tcBorders>
            <w:noWrap/>
            <w:vAlign w:val="center"/>
            <w:hideMark/>
          </w:tcPr>
          <w:p w14:paraId="0EB720FD"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0.23373 - 0.0024786</w:t>
            </w:r>
          </w:p>
        </w:tc>
        <w:tc>
          <w:tcPr>
            <w:tcW w:w="2551" w:type="dxa"/>
            <w:tcBorders>
              <w:top w:val="nil"/>
              <w:left w:val="nil"/>
              <w:bottom w:val="single" w:sz="4" w:space="0" w:color="auto"/>
              <w:right w:val="single" w:sz="4" w:space="0" w:color="auto"/>
            </w:tcBorders>
            <w:noWrap/>
            <w:vAlign w:val="center"/>
            <w:hideMark/>
          </w:tcPr>
          <w:p w14:paraId="22794F12" w14:textId="77777777" w:rsidR="00467AD3" w:rsidRPr="00467AD3" w:rsidRDefault="00467AD3" w:rsidP="00467AD3">
            <w:pPr>
              <w:spacing w:after="0" w:line="240" w:lineRule="auto"/>
              <w:jc w:val="center"/>
              <w:rPr>
                <w:rFonts w:ascii="Aptos Narrow" w:eastAsia="Times New Roman" w:hAnsi="Aptos Narrow" w:cs="Times New Roman"/>
                <w:color w:val="000000"/>
                <w:kern w:val="0"/>
                <w:sz w:val="22"/>
                <w:szCs w:val="22"/>
                <w14:ligatures w14:val="none"/>
              </w:rPr>
            </w:pPr>
            <w:r w:rsidRPr="00467AD3">
              <w:rPr>
                <w:rFonts w:ascii="Aptos Narrow" w:eastAsia="Times New Roman" w:hAnsi="Aptos Narrow" w:cs="Times New Roman"/>
                <w:color w:val="000000"/>
                <w:kern w:val="0"/>
                <w:sz w:val="22"/>
                <w:szCs w:val="22"/>
                <w14:ligatures w14:val="none"/>
              </w:rPr>
              <w:t>1772.7 - 0.97286</w:t>
            </w:r>
          </w:p>
        </w:tc>
      </w:tr>
    </w:tbl>
    <w:p w14:paraId="139D0194" w14:textId="490A14D6" w:rsidR="00104EB2" w:rsidRDefault="00C322D1" w:rsidP="00C322D1">
      <w:pPr>
        <w:spacing w:before="240" w:after="0"/>
      </w:pPr>
      <w:r>
        <w:t xml:space="preserve">Looking at </w:t>
      </w:r>
      <w:r w:rsidR="000F25B9">
        <w:fldChar w:fldCharType="begin"/>
      </w:r>
      <w:r w:rsidR="000F25B9">
        <w:instrText xml:space="preserve"> REF _Ref216635626 \h </w:instrText>
      </w:r>
      <w:r w:rsidR="000F25B9">
        <w:fldChar w:fldCharType="separate"/>
      </w:r>
      <w:r w:rsidR="000F25B9">
        <w:t xml:space="preserve">Table </w:t>
      </w:r>
      <w:r w:rsidR="000F25B9">
        <w:rPr>
          <w:noProof/>
        </w:rPr>
        <w:t>9</w:t>
      </w:r>
      <w:r w:rsidR="000F25B9">
        <w:fldChar w:fldCharType="end"/>
      </w:r>
      <w:r w:rsidR="000F25B9">
        <w:t xml:space="preserve"> </w:t>
      </w:r>
      <w:r w:rsidR="00F80E02">
        <w:t>the</w:t>
      </w:r>
      <w:r>
        <w:t xml:space="preserve"> </w:t>
      </w:r>
      <w:r w:rsidR="00F80E02">
        <w:t xml:space="preserve">designs have produced varying results. </w:t>
      </w:r>
    </w:p>
    <w:p w14:paraId="599EA2A7" w14:textId="43620E0E" w:rsidR="004C75F6" w:rsidRDefault="000F25B9" w:rsidP="00C83BB2">
      <w:pPr>
        <w:spacing w:after="0"/>
        <w:ind w:firstLine="360"/>
      </w:pPr>
      <w:r>
        <w:t xml:space="preserve">Analysing </w:t>
      </w:r>
      <w:r w:rsidR="00F80E02">
        <w:t>the temperature column</w:t>
      </w:r>
      <w:r w:rsidR="00104EB2">
        <w:t xml:space="preserve">, the designs started off getting worse in terms of not being able to withstand certain </w:t>
      </w:r>
      <w:r w:rsidR="00C83BB2">
        <w:t>temperatures,</w:t>
      </w:r>
      <w:r w:rsidR="00104EB2">
        <w:t xml:space="preserve"> but it quickly saw an improvement with Design D being the best in that category.</w:t>
      </w:r>
    </w:p>
    <w:p w14:paraId="6F3FA476" w14:textId="543C730C" w:rsidR="00C83BB2" w:rsidRDefault="00C83BB2" w:rsidP="00C83BB2">
      <w:pPr>
        <w:spacing w:after="0"/>
        <w:ind w:firstLine="360"/>
      </w:pPr>
      <w:r>
        <w:t>In terms of the total deformation of the piston,</w:t>
      </w:r>
      <w:r w:rsidR="004944B7">
        <w:t xml:space="preserve"> the results vary</w:t>
      </w:r>
      <w:r w:rsidR="00F8373A">
        <w:t>. Although none of the designs deform that much at all, Design</w:t>
      </w:r>
      <w:r w:rsidR="00C21C8D">
        <w:t xml:space="preserve"> </w:t>
      </w:r>
      <w:r w:rsidR="00725E70">
        <w:t>B</w:t>
      </w:r>
      <w:r w:rsidR="00F615EF">
        <w:t xml:space="preserve"> deforms the least with both the max and min values.</w:t>
      </w:r>
    </w:p>
    <w:p w14:paraId="2C067F1C" w14:textId="19E2CDD7" w:rsidR="00F615EF" w:rsidRDefault="00F615EF" w:rsidP="00C83BB2">
      <w:pPr>
        <w:spacing w:after="0"/>
        <w:ind w:firstLine="360"/>
      </w:pPr>
      <w:r>
        <w:t>With the Stress value</w:t>
      </w:r>
      <w:r w:rsidR="00191F0E">
        <w:t>s, Design C is under the most stress with the highest max value and the highest min value</w:t>
      </w:r>
      <w:r w:rsidR="001B32D8">
        <w:t xml:space="preserve">. Design </w:t>
      </w:r>
      <w:r w:rsidR="006520A4">
        <w:t>D,</w:t>
      </w:r>
      <w:r w:rsidR="001B32D8">
        <w:t xml:space="preserve"> however, has the 2</w:t>
      </w:r>
      <w:r w:rsidR="001B32D8" w:rsidRPr="2BA2150C">
        <w:rPr>
          <w:vertAlign w:val="superscript"/>
        </w:rPr>
        <w:t>nd</w:t>
      </w:r>
      <w:r w:rsidR="001B32D8">
        <w:t xml:space="preserve"> lowest max value</w:t>
      </w:r>
      <w:r w:rsidR="006520A4">
        <w:t xml:space="preserve"> behind Design A</w:t>
      </w:r>
      <w:r w:rsidR="001B32D8">
        <w:t xml:space="preserve"> but is in a league of </w:t>
      </w:r>
      <w:r w:rsidR="006520A4">
        <w:t>its</w:t>
      </w:r>
      <w:r w:rsidR="001B32D8">
        <w:t xml:space="preserve"> own with the min value</w:t>
      </w:r>
      <w:r w:rsidR="006520A4">
        <w:t>. No surprise though given that Design D was the only design that saw changes made in the lowest stress concentrated areas.</w:t>
      </w:r>
    </w:p>
    <w:p w14:paraId="08E8A237" w14:textId="0362E608" w:rsidR="004C3B17" w:rsidRPr="008E3F8B" w:rsidRDefault="02AFB82A" w:rsidP="00A108FB">
      <w:pPr>
        <w:spacing w:before="240" w:after="0"/>
      </w:pPr>
      <w:r>
        <w:t>Design D demonstrates the most balanced overall performance, with reduced stress concentrations through targeted reinforcement of low-stress regions identified in earlier designs. Although total deformation</w:t>
      </w:r>
      <w:r w:rsidR="6D3D2D6F">
        <w:t xml:space="preserve"> increased slightly, the redistribution of stress suggests a more efficient load path, making this design more suitable for durability-driven applications.</w:t>
      </w:r>
    </w:p>
    <w:p w14:paraId="1EB16806" w14:textId="2A8E23BF" w:rsidR="00046870" w:rsidRDefault="00046870" w:rsidP="00BE6B3D">
      <w:pPr>
        <w:pStyle w:val="Heading1"/>
        <w:numPr>
          <w:ilvl w:val="0"/>
          <w:numId w:val="2"/>
        </w:numPr>
      </w:pPr>
      <w:bookmarkStart w:id="62" w:name="_Toc216639567"/>
      <w:bookmarkStart w:id="63" w:name="_Toc216640597"/>
      <w:r>
        <w:t>Conclusion</w:t>
      </w:r>
      <w:bookmarkEnd w:id="62"/>
      <w:bookmarkEnd w:id="63"/>
    </w:p>
    <w:p w14:paraId="2353D275" w14:textId="1B1D527B" w:rsidR="34A00E73" w:rsidRDefault="34A00E73" w:rsidP="2BA2150C">
      <w:r>
        <w:t xml:space="preserve">This study demonstrated the application of CAE tool to the </w:t>
      </w:r>
      <w:r w:rsidR="32959F0E">
        <w:t>analysis</w:t>
      </w:r>
      <w:r>
        <w:t xml:space="preserve"> and iterative optimisation of a piston within a crankshaft-piston assembly. A</w:t>
      </w:r>
      <w:r w:rsidR="5D587DD6">
        <w:t xml:space="preserve"> </w:t>
      </w:r>
      <w:r>
        <w:t xml:space="preserve">fully linked CAE workflow was developed, </w:t>
      </w:r>
      <w:r w:rsidR="6DFC1F2C">
        <w:t>incorporating</w:t>
      </w:r>
      <w:r>
        <w:t xml:space="preserve"> rigid body </w:t>
      </w:r>
      <w:r w:rsidR="0E54AA5D">
        <w:t>kinematics, static structural analysis, and thermo-mechanical simulation. Validation studies using a cantilever beam and a bimetallic strip showed close agreement between analytical and numerical</w:t>
      </w:r>
      <w:r w:rsidR="2160C413">
        <w:t xml:space="preserve"> results, providing confidence in the solver’s ability to represent fundamental mechanical and thermal behaviour.</w:t>
      </w:r>
    </w:p>
    <w:p w14:paraId="219363C9" w14:textId="3C63BBCD" w:rsidR="00F54AF9" w:rsidRDefault="00E02529" w:rsidP="2BA2150C">
      <w:r w:rsidRPr="00E02529">
        <w:t xml:space="preserve">The validated modelling approach was then applied to a baseline piston design, followed by a series of iterative design modifications. Analysis of Designs A–D demonstrated how CAE tools can be used to identify stress concentrations, evaluate the effectiveness of geometric changes, and inform subsequent design decisions. </w:t>
      </w:r>
      <w:r w:rsidRPr="00E02529">
        <w:lastRenderedPageBreak/>
        <w:t>While some design iterations resulted in increased stresses or deformation, these outcomes provided valuable insight into load paths and highlighted the importance of targeted rather than indiscriminate material removal. Design D was found to offer the most balanced performance, achieving reduced stress concentrations through informed geometric reinforcement, despite a small increase in total deformation.</w:t>
      </w:r>
    </w:p>
    <w:p w14:paraId="771C6C94" w14:textId="77777777" w:rsidR="00ED1BF7" w:rsidRPr="00ED1BF7" w:rsidRDefault="00ED1BF7" w:rsidP="00ED1BF7">
      <w:r w:rsidRPr="00ED1BF7">
        <w:t>Throughout the study, several assumptions and simplifications were necessary, including rigid body kinematics, linear elastic material behaviour, steady-state thermal loading, and idealised boundary conditions. These limitations mean that the results should be interpreted as comparative indicators rather than absolute predictions. Nevertheless, the analysis demonstrates how CAE tools can effectively support early-stage engineering design by enabling rapid evaluation of design concepts and identification of critical regions.</w:t>
      </w:r>
    </w:p>
    <w:p w14:paraId="0435EE21" w14:textId="62A02F56" w:rsidR="2BA2150C" w:rsidRDefault="00ED1BF7" w:rsidP="2BA2150C">
      <w:r w:rsidRPr="00ED1BF7">
        <w:t>Overall, this work highlights the value of CAE as a decision-support tool when used with appropriate validation and critical interpretation. Further work could include transient thermal analysis, more representative contact modelling, and fatigue life assessment to improve correlation with real engine operating conditions.</w:t>
      </w:r>
    </w:p>
    <w:p w14:paraId="7550FBE8" w14:textId="77777777" w:rsidR="00B32F31" w:rsidRDefault="00B32F31" w:rsidP="2BA2150C"/>
    <w:p w14:paraId="3DF9E7D8" w14:textId="77777777" w:rsidR="00B32F31" w:rsidRDefault="00B32F31" w:rsidP="2BA2150C"/>
    <w:p w14:paraId="33E7B03E" w14:textId="77777777" w:rsidR="00B32F31" w:rsidRDefault="00B32F31" w:rsidP="2BA2150C"/>
    <w:p w14:paraId="56014BDE" w14:textId="77777777" w:rsidR="00B32F31" w:rsidRDefault="00B32F31" w:rsidP="2BA2150C"/>
    <w:p w14:paraId="43193D32" w14:textId="77777777" w:rsidR="00B32F31" w:rsidRDefault="00B32F31" w:rsidP="2BA2150C"/>
    <w:p w14:paraId="49C27BE4" w14:textId="77777777" w:rsidR="00B32F31" w:rsidRDefault="00B32F31" w:rsidP="2BA2150C"/>
    <w:p w14:paraId="377FEDE0" w14:textId="77777777" w:rsidR="00B32F31" w:rsidRDefault="00B32F31" w:rsidP="2BA2150C"/>
    <w:p w14:paraId="345B44E4" w14:textId="77777777" w:rsidR="00B32F31" w:rsidRDefault="00B32F31" w:rsidP="2BA2150C"/>
    <w:p w14:paraId="2C5C4491" w14:textId="77777777" w:rsidR="00B32F31" w:rsidRDefault="00B32F31" w:rsidP="2BA2150C"/>
    <w:p w14:paraId="42D894F8" w14:textId="77777777" w:rsidR="00B32F31" w:rsidRDefault="00B32F31" w:rsidP="2BA2150C"/>
    <w:p w14:paraId="340465AE" w14:textId="77777777" w:rsidR="00B32F31" w:rsidRDefault="00B32F31" w:rsidP="2BA2150C"/>
    <w:p w14:paraId="30D5455A" w14:textId="77777777" w:rsidR="00B32F31" w:rsidRDefault="00B32F31" w:rsidP="2BA2150C"/>
    <w:p w14:paraId="21B2B1C4" w14:textId="77777777" w:rsidR="00B32F31" w:rsidRDefault="00B32F31" w:rsidP="2BA2150C"/>
    <w:p w14:paraId="16819EC6" w14:textId="265A8075" w:rsidR="00046870" w:rsidRDefault="00B43168" w:rsidP="00B43168">
      <w:pPr>
        <w:pStyle w:val="Heading1"/>
      </w:pPr>
      <w:bookmarkStart w:id="64" w:name="_Toc216639568"/>
      <w:bookmarkStart w:id="65" w:name="_Toc216640598"/>
      <w:r>
        <w:lastRenderedPageBreak/>
        <w:t>References</w:t>
      </w:r>
      <w:bookmarkEnd w:id="64"/>
      <w:bookmarkEnd w:id="65"/>
    </w:p>
    <w:p w14:paraId="4C0C516C" w14:textId="1024E0BB" w:rsidR="00E61A5B" w:rsidRDefault="00AF10F1" w:rsidP="00E61A5B">
      <w:proofErr w:type="spellStart"/>
      <w:r w:rsidRPr="00AF10F1">
        <w:t>Dlubal</w:t>
      </w:r>
      <w:proofErr w:type="spellEnd"/>
      <w:r w:rsidRPr="00AF10F1">
        <w:t xml:space="preserve"> Software (2025) </w:t>
      </w:r>
      <w:r w:rsidRPr="00AF10F1">
        <w:rPr>
          <w:i/>
          <w:iCs/>
        </w:rPr>
        <w:t>VE0078: Bimetallic Strip</w:t>
      </w:r>
      <w:r w:rsidRPr="00AF10F1">
        <w:t xml:space="preserve">, </w:t>
      </w:r>
      <w:proofErr w:type="spellStart"/>
      <w:r w:rsidRPr="00AF10F1">
        <w:rPr>
          <w:i/>
          <w:iCs/>
        </w:rPr>
        <w:t>Dlubal</w:t>
      </w:r>
      <w:proofErr w:type="spellEnd"/>
      <w:r w:rsidRPr="00AF10F1">
        <w:rPr>
          <w:i/>
          <w:iCs/>
        </w:rPr>
        <w:t xml:space="preserve"> Software</w:t>
      </w:r>
      <w:r w:rsidRPr="00AF10F1">
        <w:t xml:space="preserve">. Available at: https://www.dlubal.com/en/downloads-and-information/examples-and-tutorials/verification-examples/009078 (Accessed: 13 December 2025). </w:t>
      </w:r>
    </w:p>
    <w:p w14:paraId="0B3DAFD4" w14:textId="48A147B1" w:rsidR="00C274EE" w:rsidRPr="00E61A5B" w:rsidRDefault="00E61A5B" w:rsidP="00E61A5B">
      <w:r w:rsidRPr="00E61A5B">
        <w:t xml:space="preserve">MAHLE International GmbH (2016) </w:t>
      </w:r>
      <w:r w:rsidRPr="00E61A5B">
        <w:rPr>
          <w:i/>
          <w:iCs/>
        </w:rPr>
        <w:t>Piston and engine testing</w:t>
      </w:r>
      <w:r w:rsidRPr="00E61A5B">
        <w:t xml:space="preserve">, </w:t>
      </w:r>
      <w:r w:rsidRPr="00E61A5B">
        <w:rPr>
          <w:i/>
          <w:iCs/>
        </w:rPr>
        <w:t>Librarysearch.uwtsd.ac.uk</w:t>
      </w:r>
      <w:r w:rsidRPr="00E61A5B">
        <w:t xml:space="preserve">. Available at: https://librarysearch.uwtsd.ac.uk/discovery/fulldisplay?docid=alma99100159260302421&amp;context=L&amp;vid=44WHELF_UWTSD%3A44WHELF_UWTSD_VU1&amp;lang=en&amp;search_scope=Search_ELEC&amp;adaptor=Local+Search+Engine&amp;tab=Everything&amp;query=any%2Ccontains%2CPiston+and+engine+testing&amp;offset=0 (Accessed: 14 December 2025). </w:t>
      </w:r>
    </w:p>
    <w:p w14:paraId="3E804FAD" w14:textId="77777777" w:rsidR="00C274EE" w:rsidRPr="00C274EE" w:rsidRDefault="00C274EE" w:rsidP="00C274EE">
      <w:r w:rsidRPr="00C274EE">
        <w:t xml:space="preserve">Mishra, P.C. and Kumar, S. (2019) </w:t>
      </w:r>
      <w:proofErr w:type="spellStart"/>
      <w:r w:rsidRPr="00C274EE">
        <w:rPr>
          <w:i/>
          <w:iCs/>
        </w:rPr>
        <w:t>Modeling</w:t>
      </w:r>
      <w:proofErr w:type="spellEnd"/>
      <w:r w:rsidRPr="00C274EE">
        <w:rPr>
          <w:i/>
          <w:iCs/>
        </w:rPr>
        <w:t xml:space="preserve"> for design optimization of piston crown geometry through structural strength and lubrication performance correlation analysis</w:t>
      </w:r>
      <w:r w:rsidRPr="00C274EE">
        <w:t xml:space="preserve">, </w:t>
      </w:r>
      <w:r w:rsidRPr="00C274EE">
        <w:rPr>
          <w:i/>
          <w:iCs/>
        </w:rPr>
        <w:t>Frontiers</w:t>
      </w:r>
      <w:r w:rsidRPr="00C274EE">
        <w:t xml:space="preserve">. Available at: https://www.frontiersin.org/journals/mechanical-engineering/articles/10.3389/fmech.2019.00017/full (Accessed: 14 December 2025). </w:t>
      </w:r>
    </w:p>
    <w:p w14:paraId="03447474" w14:textId="77777777" w:rsidR="00E61A5B" w:rsidRDefault="00E61A5B" w:rsidP="00AF10F1"/>
    <w:p w14:paraId="796E9D2A" w14:textId="77777777" w:rsidR="00AF10F1" w:rsidRDefault="00AF10F1" w:rsidP="00AF10F1"/>
    <w:p w14:paraId="397876AB" w14:textId="77777777" w:rsidR="009456DC" w:rsidRDefault="009456DC" w:rsidP="00AF10F1"/>
    <w:p w14:paraId="615E393D" w14:textId="77777777" w:rsidR="00A108FB" w:rsidRDefault="00A108FB" w:rsidP="00AF10F1"/>
    <w:p w14:paraId="44EC9DB3" w14:textId="77777777" w:rsidR="00A108FB" w:rsidRDefault="00A108FB" w:rsidP="00AF10F1"/>
    <w:p w14:paraId="4CDB56CD" w14:textId="77777777" w:rsidR="00A108FB" w:rsidRDefault="00A108FB" w:rsidP="00AF10F1"/>
    <w:p w14:paraId="7A15CD6D" w14:textId="77777777" w:rsidR="007F41FE" w:rsidRDefault="007F41FE" w:rsidP="00AF10F1"/>
    <w:p w14:paraId="35C301FA" w14:textId="77777777" w:rsidR="007F41FE" w:rsidRDefault="007F41FE" w:rsidP="00AF10F1"/>
    <w:p w14:paraId="5FB32EBF" w14:textId="77777777" w:rsidR="007F41FE" w:rsidRDefault="007F41FE" w:rsidP="00AF10F1"/>
    <w:p w14:paraId="649E3DBE" w14:textId="77777777" w:rsidR="007F41FE" w:rsidRDefault="007F41FE" w:rsidP="00AF10F1"/>
    <w:p w14:paraId="7460FF66" w14:textId="77777777" w:rsidR="007F41FE" w:rsidRDefault="007F41FE" w:rsidP="00AF10F1"/>
    <w:p w14:paraId="6356C077" w14:textId="77777777" w:rsidR="007F41FE" w:rsidRDefault="007F41FE" w:rsidP="00AF10F1"/>
    <w:p w14:paraId="50701BAA" w14:textId="77777777" w:rsidR="007F41FE" w:rsidRDefault="007F41FE" w:rsidP="00AF10F1"/>
    <w:p w14:paraId="39F43224" w14:textId="77777777" w:rsidR="007F41FE" w:rsidRPr="00AF10F1" w:rsidRDefault="007F41FE" w:rsidP="00AF10F1"/>
    <w:p w14:paraId="64AE621B" w14:textId="77BD4F3C" w:rsidR="00B43168" w:rsidRDefault="00B43168" w:rsidP="00B43168">
      <w:pPr>
        <w:pStyle w:val="Heading1"/>
      </w:pPr>
      <w:bookmarkStart w:id="66" w:name="_Toc216639569"/>
      <w:bookmarkStart w:id="67" w:name="_Toc216640599"/>
      <w:r>
        <w:lastRenderedPageBreak/>
        <w:t>Appendices</w:t>
      </w:r>
      <w:bookmarkEnd w:id="66"/>
      <w:bookmarkEnd w:id="67"/>
    </w:p>
    <w:p w14:paraId="7D4C85FA" w14:textId="1A769E6D" w:rsidR="00636E4F" w:rsidRDefault="0002497E" w:rsidP="00636E4F">
      <w:pPr>
        <w:pStyle w:val="Heading2"/>
      </w:pPr>
      <w:bookmarkStart w:id="68" w:name="_Toc216639570"/>
      <w:bookmarkStart w:id="69" w:name="_Toc216640600"/>
      <w:r>
        <w:t xml:space="preserve">Appendix A </w:t>
      </w:r>
      <w:r w:rsidR="009456DC">
        <w:t>– Fixed Point Study</w:t>
      </w:r>
      <w:bookmarkEnd w:id="68"/>
      <w:bookmarkEnd w:id="69"/>
    </w:p>
    <w:p w14:paraId="596108B4" w14:textId="38B5FBA3" w:rsidR="007F41FE" w:rsidRPr="007F41FE" w:rsidRDefault="007F41FE" w:rsidP="007F41FE">
      <w:pPr>
        <w:pStyle w:val="Caption"/>
        <w:spacing w:after="0"/>
        <w:ind w:firstLine="720"/>
      </w:pPr>
      <w:r>
        <w:t xml:space="preserve">       Table </w:t>
      </w:r>
      <w:fldSimple w:instr=" SEQ Table \* ARABIC ">
        <w:r>
          <w:rPr>
            <w:noProof/>
          </w:rPr>
          <w:t>10</w:t>
        </w:r>
      </w:fldSimple>
      <w:r>
        <w:t xml:space="preserve"> - Full Bimetallic Strip Fixed Points Study</w:t>
      </w:r>
    </w:p>
    <w:tbl>
      <w:tblPr>
        <w:tblW w:w="5949" w:type="dxa"/>
        <w:tblLook w:val="04A0" w:firstRow="1" w:lastRow="0" w:firstColumn="1" w:lastColumn="0" w:noHBand="0" w:noVBand="1"/>
      </w:tblPr>
      <w:tblGrid>
        <w:gridCol w:w="2122"/>
        <w:gridCol w:w="2136"/>
        <w:gridCol w:w="1691"/>
      </w:tblGrid>
      <w:tr w:rsidR="009456DC" w:rsidRPr="009456DC" w14:paraId="59E6F57A" w14:textId="77777777" w:rsidTr="00F37D88">
        <w:trPr>
          <w:trHeight w:val="300"/>
        </w:trPr>
        <w:tc>
          <w:tcPr>
            <w:tcW w:w="5949" w:type="dxa"/>
            <w:gridSpan w:val="3"/>
            <w:tcBorders>
              <w:top w:val="single" w:sz="4" w:space="0" w:color="auto"/>
              <w:left w:val="single" w:sz="4" w:space="0" w:color="auto"/>
              <w:bottom w:val="single" w:sz="4" w:space="0" w:color="auto"/>
              <w:right w:val="single" w:sz="4" w:space="0" w:color="auto"/>
            </w:tcBorders>
            <w:shd w:val="clear" w:color="000000" w:fill="F7C7AC"/>
            <w:noWrap/>
            <w:vAlign w:val="center"/>
            <w:hideMark/>
          </w:tcPr>
          <w:p w14:paraId="3C2B0837" w14:textId="77777777" w:rsidR="009456DC" w:rsidRPr="009456DC" w:rsidRDefault="009456DC" w:rsidP="009456DC">
            <w:pPr>
              <w:spacing w:after="0" w:line="240" w:lineRule="auto"/>
              <w:jc w:val="center"/>
              <w:rPr>
                <w:rFonts w:ascii="Aptos Narrow" w:eastAsia="Times New Roman" w:hAnsi="Aptos Narrow" w:cs="Times New Roman"/>
                <w:b/>
                <w:bCs/>
                <w:color w:val="000000"/>
                <w:kern w:val="0"/>
                <w:sz w:val="22"/>
                <w:szCs w:val="22"/>
                <w14:ligatures w14:val="none"/>
              </w:rPr>
            </w:pPr>
            <w:r w:rsidRPr="009456DC">
              <w:rPr>
                <w:rFonts w:ascii="Aptos Narrow" w:eastAsia="Times New Roman" w:hAnsi="Aptos Narrow" w:cs="Times New Roman"/>
                <w:b/>
                <w:bCs/>
                <w:color w:val="000000"/>
                <w:kern w:val="0"/>
                <w:sz w:val="22"/>
                <w:szCs w:val="22"/>
                <w14:ligatures w14:val="none"/>
              </w:rPr>
              <w:t>Bimetallic Strip</w:t>
            </w:r>
          </w:p>
        </w:tc>
      </w:tr>
      <w:tr w:rsidR="009456DC" w:rsidRPr="009456DC" w14:paraId="7A7F0EB7" w14:textId="77777777" w:rsidTr="00F37D88">
        <w:trPr>
          <w:trHeight w:val="525"/>
        </w:trPr>
        <w:tc>
          <w:tcPr>
            <w:tcW w:w="4258" w:type="dxa"/>
            <w:gridSpan w:val="2"/>
            <w:tcBorders>
              <w:top w:val="single" w:sz="4" w:space="0" w:color="auto"/>
              <w:left w:val="single" w:sz="4" w:space="0" w:color="auto"/>
              <w:bottom w:val="single" w:sz="4" w:space="0" w:color="auto"/>
              <w:right w:val="single" w:sz="4" w:space="0" w:color="000000"/>
            </w:tcBorders>
            <w:shd w:val="clear" w:color="000000" w:fill="F7C7AC"/>
            <w:noWrap/>
            <w:vAlign w:val="center"/>
            <w:hideMark/>
          </w:tcPr>
          <w:p w14:paraId="0C643ED0" w14:textId="77777777" w:rsidR="009456DC" w:rsidRPr="009456DC" w:rsidRDefault="009456DC" w:rsidP="009456DC">
            <w:pPr>
              <w:spacing w:after="0" w:line="240" w:lineRule="auto"/>
              <w:jc w:val="center"/>
              <w:rPr>
                <w:rFonts w:ascii="Aptos Narrow" w:eastAsia="Times New Roman" w:hAnsi="Aptos Narrow" w:cs="Times New Roman"/>
                <w:b/>
                <w:bCs/>
                <w:color w:val="000000"/>
                <w:kern w:val="0"/>
                <w:sz w:val="22"/>
                <w:szCs w:val="22"/>
                <w14:ligatures w14:val="none"/>
              </w:rPr>
            </w:pPr>
            <w:r w:rsidRPr="009456DC">
              <w:rPr>
                <w:rFonts w:ascii="Aptos Narrow" w:eastAsia="Times New Roman" w:hAnsi="Aptos Narrow" w:cs="Times New Roman"/>
                <w:b/>
                <w:bCs/>
                <w:color w:val="000000"/>
                <w:kern w:val="0"/>
                <w:sz w:val="22"/>
                <w:szCs w:val="22"/>
                <w14:ligatures w14:val="none"/>
              </w:rPr>
              <w:t xml:space="preserve">Fixed Point </w:t>
            </w:r>
          </w:p>
        </w:tc>
        <w:tc>
          <w:tcPr>
            <w:tcW w:w="1691" w:type="dxa"/>
            <w:tcBorders>
              <w:top w:val="nil"/>
              <w:left w:val="nil"/>
              <w:bottom w:val="single" w:sz="4" w:space="0" w:color="auto"/>
              <w:right w:val="single" w:sz="4" w:space="0" w:color="auto"/>
            </w:tcBorders>
            <w:shd w:val="clear" w:color="000000" w:fill="F7C7AC"/>
            <w:noWrap/>
            <w:vAlign w:val="center"/>
            <w:hideMark/>
          </w:tcPr>
          <w:p w14:paraId="7CCA5DD7" w14:textId="77777777" w:rsidR="009456DC" w:rsidRPr="009456DC" w:rsidRDefault="009456DC" w:rsidP="009456DC">
            <w:pPr>
              <w:spacing w:after="0" w:line="240" w:lineRule="auto"/>
              <w:jc w:val="center"/>
              <w:rPr>
                <w:rFonts w:ascii="Aptos Narrow" w:eastAsia="Times New Roman" w:hAnsi="Aptos Narrow" w:cs="Times New Roman"/>
                <w:b/>
                <w:bCs/>
                <w:color w:val="000000"/>
                <w:kern w:val="0"/>
                <w:sz w:val="22"/>
                <w:szCs w:val="22"/>
                <w14:ligatures w14:val="none"/>
              </w:rPr>
            </w:pPr>
            <w:r w:rsidRPr="009456DC">
              <w:rPr>
                <w:rFonts w:ascii="Aptos Narrow" w:eastAsia="Times New Roman" w:hAnsi="Aptos Narrow" w:cs="Times New Roman"/>
                <w:b/>
                <w:bCs/>
                <w:color w:val="000000"/>
                <w:kern w:val="0"/>
                <w:sz w:val="22"/>
                <w:szCs w:val="22"/>
                <w14:ligatures w14:val="none"/>
              </w:rPr>
              <w:t>Result</w:t>
            </w:r>
          </w:p>
        </w:tc>
      </w:tr>
      <w:tr w:rsidR="009456DC" w:rsidRPr="009456DC" w14:paraId="0C43AA6A" w14:textId="77777777" w:rsidTr="00F37D88">
        <w:trPr>
          <w:trHeight w:val="930"/>
        </w:trPr>
        <w:tc>
          <w:tcPr>
            <w:tcW w:w="2122" w:type="dxa"/>
            <w:tcBorders>
              <w:top w:val="nil"/>
              <w:left w:val="single" w:sz="4" w:space="0" w:color="auto"/>
              <w:bottom w:val="single" w:sz="4" w:space="0" w:color="auto"/>
              <w:right w:val="single" w:sz="4" w:space="0" w:color="auto"/>
            </w:tcBorders>
            <w:noWrap/>
            <w:vAlign w:val="bottom"/>
            <w:hideMark/>
          </w:tcPr>
          <w:p w14:paraId="77648E5E" w14:textId="0F806F3C"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noProof/>
                <w:color w:val="000000"/>
                <w:kern w:val="0"/>
                <w:sz w:val="22"/>
                <w:szCs w:val="22"/>
                <w14:ligatures w14:val="none"/>
              </w:rPr>
              <w:drawing>
                <wp:inline distT="0" distB="0" distL="0" distR="0" wp14:anchorId="4EA90DD7" wp14:editId="44E59A59">
                  <wp:extent cx="1143000" cy="718135"/>
                  <wp:effectExtent l="0" t="0" r="0" b="6350"/>
                  <wp:docPr id="525379728"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379728" name="Picture 26"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156946" cy="726897"/>
                          </a:xfrm>
                          <a:prstGeom prst="rect">
                            <a:avLst/>
                          </a:prstGeom>
                          <a:noFill/>
                          <a:ln>
                            <a:noFill/>
                          </a:ln>
                        </pic:spPr>
                      </pic:pic>
                    </a:graphicData>
                  </a:graphic>
                </wp:inline>
              </w:drawing>
            </w:r>
            <w:r w:rsidRPr="009456DC">
              <w:rPr>
                <w:rFonts w:ascii="Aptos Narrow" w:eastAsia="Times New Roman" w:hAnsi="Aptos Narrow" w:cs="Times New Roman"/>
                <w:color w:val="000000"/>
                <w:kern w:val="0"/>
                <w:sz w:val="22"/>
                <w:szCs w:val="22"/>
                <w14:ligatures w14:val="none"/>
              </w:rPr>
              <w:t> </w:t>
            </w:r>
          </w:p>
        </w:tc>
        <w:tc>
          <w:tcPr>
            <w:tcW w:w="2136" w:type="dxa"/>
            <w:tcBorders>
              <w:top w:val="nil"/>
              <w:left w:val="nil"/>
              <w:bottom w:val="single" w:sz="4" w:space="0" w:color="auto"/>
              <w:right w:val="single" w:sz="4" w:space="0" w:color="auto"/>
            </w:tcBorders>
            <w:noWrap/>
            <w:vAlign w:val="center"/>
            <w:hideMark/>
          </w:tcPr>
          <w:p w14:paraId="67B6B125"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Both Faces</w:t>
            </w:r>
          </w:p>
        </w:tc>
        <w:tc>
          <w:tcPr>
            <w:tcW w:w="1691" w:type="dxa"/>
            <w:tcBorders>
              <w:top w:val="nil"/>
              <w:left w:val="nil"/>
              <w:bottom w:val="single" w:sz="4" w:space="0" w:color="auto"/>
              <w:right w:val="single" w:sz="4" w:space="0" w:color="auto"/>
            </w:tcBorders>
            <w:noWrap/>
            <w:vAlign w:val="center"/>
            <w:hideMark/>
          </w:tcPr>
          <w:p w14:paraId="66B6C22A"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7.1213 mm</w:t>
            </w:r>
          </w:p>
        </w:tc>
      </w:tr>
      <w:tr w:rsidR="009456DC" w:rsidRPr="009456DC" w14:paraId="090B49D4" w14:textId="77777777" w:rsidTr="00F37D88">
        <w:trPr>
          <w:trHeight w:val="900"/>
        </w:trPr>
        <w:tc>
          <w:tcPr>
            <w:tcW w:w="2122" w:type="dxa"/>
            <w:tcBorders>
              <w:top w:val="nil"/>
              <w:left w:val="single" w:sz="4" w:space="0" w:color="auto"/>
              <w:bottom w:val="single" w:sz="4" w:space="0" w:color="auto"/>
              <w:right w:val="single" w:sz="4" w:space="0" w:color="auto"/>
            </w:tcBorders>
            <w:noWrap/>
            <w:vAlign w:val="center"/>
            <w:hideMark/>
          </w:tcPr>
          <w:p w14:paraId="1AED603A" w14:textId="2574D725"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noProof/>
                <w:color w:val="000000"/>
                <w:kern w:val="0"/>
                <w:sz w:val="22"/>
                <w:szCs w:val="22"/>
                <w14:ligatures w14:val="none"/>
              </w:rPr>
              <w:drawing>
                <wp:inline distT="0" distB="0" distL="0" distR="0" wp14:anchorId="4684DFD9" wp14:editId="31592B79">
                  <wp:extent cx="1114425" cy="707160"/>
                  <wp:effectExtent l="0" t="0" r="0" b="0"/>
                  <wp:docPr id="11611886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18865" name="Picture 25"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33323" cy="719152"/>
                          </a:xfrm>
                          <a:prstGeom prst="rect">
                            <a:avLst/>
                          </a:prstGeom>
                          <a:noFill/>
                          <a:ln>
                            <a:noFill/>
                          </a:ln>
                        </pic:spPr>
                      </pic:pic>
                    </a:graphicData>
                  </a:graphic>
                </wp:inline>
              </w:drawing>
            </w:r>
            <w:r w:rsidRPr="009456DC">
              <w:rPr>
                <w:rFonts w:ascii="Aptos Narrow" w:eastAsia="Times New Roman" w:hAnsi="Aptos Narrow" w:cs="Times New Roman"/>
                <w:color w:val="000000"/>
                <w:kern w:val="0"/>
                <w:sz w:val="22"/>
                <w:szCs w:val="22"/>
                <w14:ligatures w14:val="none"/>
              </w:rPr>
              <w:t> </w:t>
            </w:r>
          </w:p>
        </w:tc>
        <w:tc>
          <w:tcPr>
            <w:tcW w:w="2136" w:type="dxa"/>
            <w:tcBorders>
              <w:top w:val="nil"/>
              <w:left w:val="nil"/>
              <w:bottom w:val="single" w:sz="4" w:space="0" w:color="auto"/>
              <w:right w:val="single" w:sz="4" w:space="0" w:color="auto"/>
            </w:tcBorders>
            <w:noWrap/>
            <w:vAlign w:val="center"/>
            <w:hideMark/>
          </w:tcPr>
          <w:p w14:paraId="1F9161FF"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Top &amp; Bottom Edges</w:t>
            </w:r>
          </w:p>
        </w:tc>
        <w:tc>
          <w:tcPr>
            <w:tcW w:w="1691" w:type="dxa"/>
            <w:tcBorders>
              <w:top w:val="nil"/>
              <w:left w:val="nil"/>
              <w:bottom w:val="single" w:sz="4" w:space="0" w:color="auto"/>
              <w:right w:val="single" w:sz="4" w:space="0" w:color="auto"/>
            </w:tcBorders>
            <w:noWrap/>
            <w:vAlign w:val="center"/>
            <w:hideMark/>
          </w:tcPr>
          <w:p w14:paraId="27692DB5"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7.0569 mm</w:t>
            </w:r>
          </w:p>
        </w:tc>
      </w:tr>
      <w:tr w:rsidR="009456DC" w:rsidRPr="009456DC" w14:paraId="684B76B1" w14:textId="77777777" w:rsidTr="00F37D88">
        <w:trPr>
          <w:trHeight w:val="885"/>
        </w:trPr>
        <w:tc>
          <w:tcPr>
            <w:tcW w:w="2122" w:type="dxa"/>
            <w:tcBorders>
              <w:top w:val="nil"/>
              <w:left w:val="single" w:sz="4" w:space="0" w:color="auto"/>
              <w:bottom w:val="single" w:sz="4" w:space="0" w:color="auto"/>
              <w:right w:val="single" w:sz="4" w:space="0" w:color="auto"/>
            </w:tcBorders>
            <w:noWrap/>
            <w:vAlign w:val="center"/>
            <w:hideMark/>
          </w:tcPr>
          <w:p w14:paraId="111C1206" w14:textId="049F308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noProof/>
                <w:color w:val="000000"/>
                <w:kern w:val="0"/>
                <w:sz w:val="22"/>
                <w:szCs w:val="22"/>
                <w14:ligatures w14:val="none"/>
              </w:rPr>
              <w:drawing>
                <wp:inline distT="0" distB="0" distL="0" distR="0" wp14:anchorId="728C7380" wp14:editId="04090F61">
                  <wp:extent cx="1133475" cy="714961"/>
                  <wp:effectExtent l="0" t="0" r="0" b="9525"/>
                  <wp:docPr id="955192816" name="Picture 24" descr="A blue and grey triangle with a blue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192816" name="Picture 24" descr="A blue and grey triangle with a blue arrow&#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149516" cy="725079"/>
                          </a:xfrm>
                          <a:prstGeom prst="rect">
                            <a:avLst/>
                          </a:prstGeom>
                          <a:noFill/>
                          <a:ln>
                            <a:noFill/>
                          </a:ln>
                        </pic:spPr>
                      </pic:pic>
                    </a:graphicData>
                  </a:graphic>
                </wp:inline>
              </w:drawing>
            </w:r>
            <w:r w:rsidRPr="009456DC">
              <w:rPr>
                <w:rFonts w:ascii="Aptos Narrow" w:eastAsia="Times New Roman" w:hAnsi="Aptos Narrow" w:cs="Times New Roman"/>
                <w:color w:val="000000"/>
                <w:kern w:val="0"/>
                <w:sz w:val="22"/>
                <w:szCs w:val="22"/>
                <w14:ligatures w14:val="none"/>
              </w:rPr>
              <w:t> </w:t>
            </w:r>
          </w:p>
        </w:tc>
        <w:tc>
          <w:tcPr>
            <w:tcW w:w="2136" w:type="dxa"/>
            <w:tcBorders>
              <w:top w:val="nil"/>
              <w:left w:val="nil"/>
              <w:bottom w:val="single" w:sz="4" w:space="0" w:color="auto"/>
              <w:right w:val="single" w:sz="4" w:space="0" w:color="auto"/>
            </w:tcBorders>
            <w:noWrap/>
            <w:vAlign w:val="center"/>
            <w:hideMark/>
          </w:tcPr>
          <w:p w14:paraId="7CEC3902"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Middle Edge</w:t>
            </w:r>
          </w:p>
        </w:tc>
        <w:tc>
          <w:tcPr>
            <w:tcW w:w="1691" w:type="dxa"/>
            <w:tcBorders>
              <w:top w:val="nil"/>
              <w:left w:val="nil"/>
              <w:bottom w:val="single" w:sz="4" w:space="0" w:color="auto"/>
              <w:right w:val="single" w:sz="4" w:space="0" w:color="auto"/>
            </w:tcBorders>
            <w:noWrap/>
            <w:vAlign w:val="center"/>
            <w:hideMark/>
          </w:tcPr>
          <w:p w14:paraId="0D53F0D9"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375.26 mm</w:t>
            </w:r>
          </w:p>
        </w:tc>
      </w:tr>
      <w:tr w:rsidR="009456DC" w:rsidRPr="009456DC" w14:paraId="2EDDC70B" w14:textId="77777777" w:rsidTr="00F37D88">
        <w:trPr>
          <w:trHeight w:val="885"/>
        </w:trPr>
        <w:tc>
          <w:tcPr>
            <w:tcW w:w="2122" w:type="dxa"/>
            <w:tcBorders>
              <w:top w:val="nil"/>
              <w:left w:val="single" w:sz="4" w:space="0" w:color="auto"/>
              <w:bottom w:val="single" w:sz="4" w:space="0" w:color="auto"/>
              <w:right w:val="single" w:sz="4" w:space="0" w:color="auto"/>
            </w:tcBorders>
            <w:noWrap/>
            <w:vAlign w:val="center"/>
            <w:hideMark/>
          </w:tcPr>
          <w:p w14:paraId="3215578B" w14:textId="75D9BA8E"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noProof/>
                <w:color w:val="000000"/>
                <w:kern w:val="0"/>
                <w:sz w:val="22"/>
                <w:szCs w:val="22"/>
                <w14:ligatures w14:val="none"/>
              </w:rPr>
              <w:drawing>
                <wp:inline distT="0" distB="0" distL="0" distR="0" wp14:anchorId="1137F661" wp14:editId="452F5D14">
                  <wp:extent cx="1133475" cy="764755"/>
                  <wp:effectExtent l="0" t="0" r="0" b="0"/>
                  <wp:docPr id="906226559"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226559" name="Picture 23" descr="A screenshot of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146179" cy="773326"/>
                          </a:xfrm>
                          <a:prstGeom prst="rect">
                            <a:avLst/>
                          </a:prstGeom>
                          <a:noFill/>
                          <a:ln>
                            <a:noFill/>
                          </a:ln>
                        </pic:spPr>
                      </pic:pic>
                    </a:graphicData>
                  </a:graphic>
                </wp:inline>
              </w:drawing>
            </w:r>
            <w:r w:rsidRPr="009456DC">
              <w:rPr>
                <w:rFonts w:ascii="Aptos Narrow" w:eastAsia="Times New Roman" w:hAnsi="Aptos Narrow" w:cs="Times New Roman"/>
                <w:color w:val="000000"/>
                <w:kern w:val="0"/>
                <w:sz w:val="22"/>
                <w:szCs w:val="22"/>
                <w14:ligatures w14:val="none"/>
              </w:rPr>
              <w:t> </w:t>
            </w:r>
          </w:p>
        </w:tc>
        <w:tc>
          <w:tcPr>
            <w:tcW w:w="2136" w:type="dxa"/>
            <w:tcBorders>
              <w:top w:val="nil"/>
              <w:left w:val="nil"/>
              <w:bottom w:val="single" w:sz="4" w:space="0" w:color="auto"/>
              <w:right w:val="single" w:sz="4" w:space="0" w:color="auto"/>
            </w:tcBorders>
            <w:noWrap/>
            <w:vAlign w:val="center"/>
            <w:hideMark/>
          </w:tcPr>
          <w:p w14:paraId="77CC30E8" w14:textId="1B40675D"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Top,</w:t>
            </w:r>
            <w:r w:rsidR="00F37D88">
              <w:rPr>
                <w:rFonts w:ascii="Aptos Narrow" w:eastAsia="Times New Roman" w:hAnsi="Aptos Narrow" w:cs="Times New Roman"/>
                <w:color w:val="000000"/>
                <w:kern w:val="0"/>
                <w:sz w:val="22"/>
                <w:szCs w:val="22"/>
                <w14:ligatures w14:val="none"/>
              </w:rPr>
              <w:t xml:space="preserve"> </w:t>
            </w:r>
            <w:r w:rsidRPr="009456DC">
              <w:rPr>
                <w:rFonts w:ascii="Aptos Narrow" w:eastAsia="Times New Roman" w:hAnsi="Aptos Narrow" w:cs="Times New Roman"/>
                <w:color w:val="000000"/>
                <w:kern w:val="0"/>
                <w:sz w:val="22"/>
                <w:szCs w:val="22"/>
                <w14:ligatures w14:val="none"/>
              </w:rPr>
              <w:t>Middle,</w:t>
            </w:r>
            <w:r w:rsidR="00F37D88">
              <w:rPr>
                <w:rFonts w:ascii="Aptos Narrow" w:eastAsia="Times New Roman" w:hAnsi="Aptos Narrow" w:cs="Times New Roman"/>
                <w:color w:val="000000"/>
                <w:kern w:val="0"/>
                <w:sz w:val="22"/>
                <w:szCs w:val="22"/>
                <w14:ligatures w14:val="none"/>
              </w:rPr>
              <w:t xml:space="preserve"> </w:t>
            </w:r>
            <w:r w:rsidRPr="009456DC">
              <w:rPr>
                <w:rFonts w:ascii="Aptos Narrow" w:eastAsia="Times New Roman" w:hAnsi="Aptos Narrow" w:cs="Times New Roman"/>
                <w:color w:val="000000"/>
                <w:kern w:val="0"/>
                <w:sz w:val="22"/>
                <w:szCs w:val="22"/>
                <w14:ligatures w14:val="none"/>
              </w:rPr>
              <w:t>Bottom Edges</w:t>
            </w:r>
          </w:p>
        </w:tc>
        <w:tc>
          <w:tcPr>
            <w:tcW w:w="1691" w:type="dxa"/>
            <w:tcBorders>
              <w:top w:val="nil"/>
              <w:left w:val="nil"/>
              <w:bottom w:val="single" w:sz="4" w:space="0" w:color="auto"/>
              <w:right w:val="single" w:sz="4" w:space="0" w:color="auto"/>
            </w:tcBorders>
            <w:noWrap/>
            <w:vAlign w:val="center"/>
            <w:hideMark/>
          </w:tcPr>
          <w:p w14:paraId="6F7D2412"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7.1228 mm</w:t>
            </w:r>
          </w:p>
        </w:tc>
      </w:tr>
      <w:tr w:rsidR="009456DC" w:rsidRPr="009456DC" w14:paraId="42E9AF7E" w14:textId="77777777" w:rsidTr="00F37D88">
        <w:trPr>
          <w:trHeight w:val="915"/>
        </w:trPr>
        <w:tc>
          <w:tcPr>
            <w:tcW w:w="2122" w:type="dxa"/>
            <w:tcBorders>
              <w:top w:val="nil"/>
              <w:left w:val="single" w:sz="4" w:space="0" w:color="auto"/>
              <w:bottom w:val="single" w:sz="4" w:space="0" w:color="auto"/>
              <w:right w:val="single" w:sz="4" w:space="0" w:color="auto"/>
            </w:tcBorders>
            <w:noWrap/>
            <w:vAlign w:val="center"/>
            <w:hideMark/>
          </w:tcPr>
          <w:p w14:paraId="0D29B842" w14:textId="17FEC454"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noProof/>
                <w:color w:val="000000"/>
                <w:kern w:val="0"/>
                <w:sz w:val="22"/>
                <w:szCs w:val="22"/>
                <w14:ligatures w14:val="none"/>
              </w:rPr>
              <w:drawing>
                <wp:inline distT="0" distB="0" distL="0" distR="0" wp14:anchorId="2AF3AAE6" wp14:editId="1BABC4DE">
                  <wp:extent cx="1152525" cy="740579"/>
                  <wp:effectExtent l="0" t="0" r="0" b="2540"/>
                  <wp:docPr id="220363190"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363190" name="Picture 22" descr="A screenshot of a computer&#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165317" cy="748799"/>
                          </a:xfrm>
                          <a:prstGeom prst="rect">
                            <a:avLst/>
                          </a:prstGeom>
                          <a:noFill/>
                          <a:ln>
                            <a:noFill/>
                          </a:ln>
                        </pic:spPr>
                      </pic:pic>
                    </a:graphicData>
                  </a:graphic>
                </wp:inline>
              </w:drawing>
            </w:r>
            <w:r w:rsidRPr="009456DC">
              <w:rPr>
                <w:rFonts w:ascii="Aptos Narrow" w:eastAsia="Times New Roman" w:hAnsi="Aptos Narrow" w:cs="Times New Roman"/>
                <w:color w:val="000000"/>
                <w:kern w:val="0"/>
                <w:sz w:val="22"/>
                <w:szCs w:val="22"/>
                <w14:ligatures w14:val="none"/>
              </w:rPr>
              <w:t> </w:t>
            </w:r>
          </w:p>
        </w:tc>
        <w:tc>
          <w:tcPr>
            <w:tcW w:w="2136" w:type="dxa"/>
            <w:tcBorders>
              <w:top w:val="nil"/>
              <w:left w:val="nil"/>
              <w:bottom w:val="single" w:sz="4" w:space="0" w:color="auto"/>
              <w:right w:val="single" w:sz="4" w:space="0" w:color="auto"/>
            </w:tcBorders>
            <w:noWrap/>
            <w:vAlign w:val="center"/>
            <w:hideMark/>
          </w:tcPr>
          <w:p w14:paraId="148E657D"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Top Face</w:t>
            </w:r>
          </w:p>
        </w:tc>
        <w:tc>
          <w:tcPr>
            <w:tcW w:w="1691" w:type="dxa"/>
            <w:tcBorders>
              <w:top w:val="nil"/>
              <w:left w:val="nil"/>
              <w:bottom w:val="single" w:sz="4" w:space="0" w:color="auto"/>
              <w:right w:val="single" w:sz="4" w:space="0" w:color="auto"/>
            </w:tcBorders>
            <w:noWrap/>
            <w:vAlign w:val="center"/>
            <w:hideMark/>
          </w:tcPr>
          <w:p w14:paraId="35D83804"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7.06 mm</w:t>
            </w:r>
          </w:p>
        </w:tc>
      </w:tr>
      <w:tr w:rsidR="009456DC" w:rsidRPr="009456DC" w14:paraId="4DC65608" w14:textId="77777777" w:rsidTr="00F37D88">
        <w:trPr>
          <w:trHeight w:val="915"/>
        </w:trPr>
        <w:tc>
          <w:tcPr>
            <w:tcW w:w="2122" w:type="dxa"/>
            <w:tcBorders>
              <w:top w:val="nil"/>
              <w:left w:val="single" w:sz="4" w:space="0" w:color="auto"/>
              <w:bottom w:val="single" w:sz="4" w:space="0" w:color="auto"/>
              <w:right w:val="single" w:sz="4" w:space="0" w:color="auto"/>
            </w:tcBorders>
            <w:noWrap/>
            <w:vAlign w:val="center"/>
            <w:hideMark/>
          </w:tcPr>
          <w:p w14:paraId="19FE5DE7" w14:textId="166DA3DA"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noProof/>
                <w:color w:val="000000"/>
                <w:kern w:val="0"/>
                <w:sz w:val="22"/>
                <w:szCs w:val="22"/>
                <w14:ligatures w14:val="none"/>
              </w:rPr>
              <w:drawing>
                <wp:inline distT="0" distB="0" distL="0" distR="0" wp14:anchorId="60F01437" wp14:editId="4831574B">
                  <wp:extent cx="1123950" cy="739214"/>
                  <wp:effectExtent l="0" t="0" r="0" b="3810"/>
                  <wp:docPr id="493794707" name="Picture 21" descr="A blue and grey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794707" name="Picture 21" descr="A blue and grey rectangular object&#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133621" cy="745575"/>
                          </a:xfrm>
                          <a:prstGeom prst="rect">
                            <a:avLst/>
                          </a:prstGeom>
                          <a:noFill/>
                          <a:ln>
                            <a:noFill/>
                          </a:ln>
                        </pic:spPr>
                      </pic:pic>
                    </a:graphicData>
                  </a:graphic>
                </wp:inline>
              </w:drawing>
            </w:r>
            <w:r w:rsidRPr="009456DC">
              <w:rPr>
                <w:rFonts w:ascii="Aptos Narrow" w:eastAsia="Times New Roman" w:hAnsi="Aptos Narrow" w:cs="Times New Roman"/>
                <w:color w:val="000000"/>
                <w:kern w:val="0"/>
                <w:sz w:val="22"/>
                <w:szCs w:val="22"/>
                <w14:ligatures w14:val="none"/>
              </w:rPr>
              <w:t> </w:t>
            </w:r>
          </w:p>
        </w:tc>
        <w:tc>
          <w:tcPr>
            <w:tcW w:w="2136" w:type="dxa"/>
            <w:tcBorders>
              <w:top w:val="nil"/>
              <w:left w:val="nil"/>
              <w:bottom w:val="single" w:sz="4" w:space="0" w:color="auto"/>
              <w:right w:val="single" w:sz="4" w:space="0" w:color="auto"/>
            </w:tcBorders>
            <w:noWrap/>
            <w:vAlign w:val="center"/>
            <w:hideMark/>
          </w:tcPr>
          <w:p w14:paraId="4E651453"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Bottom Face</w:t>
            </w:r>
          </w:p>
        </w:tc>
        <w:tc>
          <w:tcPr>
            <w:tcW w:w="1691" w:type="dxa"/>
            <w:tcBorders>
              <w:top w:val="nil"/>
              <w:left w:val="nil"/>
              <w:bottom w:val="single" w:sz="4" w:space="0" w:color="auto"/>
              <w:right w:val="single" w:sz="4" w:space="0" w:color="auto"/>
            </w:tcBorders>
            <w:noWrap/>
            <w:vAlign w:val="center"/>
            <w:hideMark/>
          </w:tcPr>
          <w:p w14:paraId="16C990D7"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7.1424 mm</w:t>
            </w:r>
          </w:p>
        </w:tc>
      </w:tr>
      <w:tr w:rsidR="009456DC" w:rsidRPr="009456DC" w14:paraId="3A0CDF99" w14:textId="77777777" w:rsidTr="00F37D88">
        <w:trPr>
          <w:trHeight w:val="900"/>
        </w:trPr>
        <w:tc>
          <w:tcPr>
            <w:tcW w:w="2122" w:type="dxa"/>
            <w:tcBorders>
              <w:top w:val="nil"/>
              <w:left w:val="single" w:sz="4" w:space="0" w:color="auto"/>
              <w:bottom w:val="single" w:sz="4" w:space="0" w:color="auto"/>
              <w:right w:val="single" w:sz="4" w:space="0" w:color="auto"/>
            </w:tcBorders>
            <w:noWrap/>
            <w:vAlign w:val="center"/>
            <w:hideMark/>
          </w:tcPr>
          <w:p w14:paraId="4CDF4726" w14:textId="4C4921DF"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noProof/>
                <w:color w:val="000000"/>
                <w:kern w:val="0"/>
                <w:sz w:val="22"/>
                <w:szCs w:val="22"/>
                <w14:ligatures w14:val="none"/>
              </w:rPr>
              <w:drawing>
                <wp:inline distT="0" distB="0" distL="0" distR="0" wp14:anchorId="754479F0" wp14:editId="24C4EA31">
                  <wp:extent cx="1095375" cy="671359"/>
                  <wp:effectExtent l="0" t="0" r="0" b="0"/>
                  <wp:docPr id="1343208049" name="Picture 20" descr="A close up of a blue and grey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208049" name="Picture 20" descr="A close up of a blue and grey background&#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109196" cy="679830"/>
                          </a:xfrm>
                          <a:prstGeom prst="rect">
                            <a:avLst/>
                          </a:prstGeom>
                          <a:noFill/>
                          <a:ln>
                            <a:noFill/>
                          </a:ln>
                        </pic:spPr>
                      </pic:pic>
                    </a:graphicData>
                  </a:graphic>
                </wp:inline>
              </w:drawing>
            </w:r>
            <w:r w:rsidRPr="009456DC">
              <w:rPr>
                <w:rFonts w:ascii="Aptos Narrow" w:eastAsia="Times New Roman" w:hAnsi="Aptos Narrow" w:cs="Times New Roman"/>
                <w:color w:val="000000"/>
                <w:kern w:val="0"/>
                <w:sz w:val="22"/>
                <w:szCs w:val="22"/>
                <w14:ligatures w14:val="none"/>
              </w:rPr>
              <w:t> </w:t>
            </w:r>
          </w:p>
        </w:tc>
        <w:tc>
          <w:tcPr>
            <w:tcW w:w="2136" w:type="dxa"/>
            <w:tcBorders>
              <w:top w:val="nil"/>
              <w:left w:val="nil"/>
              <w:bottom w:val="single" w:sz="4" w:space="0" w:color="auto"/>
              <w:right w:val="single" w:sz="4" w:space="0" w:color="auto"/>
            </w:tcBorders>
            <w:noWrap/>
            <w:vAlign w:val="center"/>
            <w:hideMark/>
          </w:tcPr>
          <w:p w14:paraId="2CB95945"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Left &amp; Right Edges</w:t>
            </w:r>
          </w:p>
        </w:tc>
        <w:tc>
          <w:tcPr>
            <w:tcW w:w="1691" w:type="dxa"/>
            <w:tcBorders>
              <w:top w:val="nil"/>
              <w:left w:val="nil"/>
              <w:bottom w:val="single" w:sz="4" w:space="0" w:color="auto"/>
              <w:right w:val="single" w:sz="4" w:space="0" w:color="auto"/>
            </w:tcBorders>
            <w:noWrap/>
            <w:vAlign w:val="center"/>
            <w:hideMark/>
          </w:tcPr>
          <w:p w14:paraId="5DA26516"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7.2584 mm</w:t>
            </w:r>
          </w:p>
        </w:tc>
      </w:tr>
      <w:tr w:rsidR="009456DC" w:rsidRPr="009456DC" w14:paraId="73E1D3C3" w14:textId="77777777" w:rsidTr="00F37D88">
        <w:trPr>
          <w:trHeight w:val="930"/>
        </w:trPr>
        <w:tc>
          <w:tcPr>
            <w:tcW w:w="2122" w:type="dxa"/>
            <w:tcBorders>
              <w:top w:val="nil"/>
              <w:left w:val="single" w:sz="4" w:space="0" w:color="auto"/>
              <w:bottom w:val="single" w:sz="4" w:space="0" w:color="auto"/>
              <w:right w:val="single" w:sz="4" w:space="0" w:color="auto"/>
            </w:tcBorders>
            <w:noWrap/>
            <w:vAlign w:val="center"/>
            <w:hideMark/>
          </w:tcPr>
          <w:p w14:paraId="1AEACBEC" w14:textId="596DEB38"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noProof/>
                <w:color w:val="000000"/>
                <w:kern w:val="0"/>
                <w:sz w:val="22"/>
                <w:szCs w:val="22"/>
                <w14:ligatures w14:val="none"/>
              </w:rPr>
              <w:drawing>
                <wp:inline distT="0" distB="0" distL="0" distR="0" wp14:anchorId="5F06E4F8" wp14:editId="405F5822">
                  <wp:extent cx="1123950" cy="680703"/>
                  <wp:effectExtent l="0" t="0" r="0" b="5715"/>
                  <wp:docPr id="328046262" name="Picture 19" descr="A group of rectangular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046262" name="Picture 19" descr="A group of rectangular objects&#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137429" cy="688866"/>
                          </a:xfrm>
                          <a:prstGeom prst="rect">
                            <a:avLst/>
                          </a:prstGeom>
                          <a:noFill/>
                          <a:ln>
                            <a:noFill/>
                          </a:ln>
                        </pic:spPr>
                      </pic:pic>
                    </a:graphicData>
                  </a:graphic>
                </wp:inline>
              </w:drawing>
            </w:r>
            <w:r w:rsidRPr="009456DC">
              <w:rPr>
                <w:rFonts w:ascii="Aptos Narrow" w:eastAsia="Times New Roman" w:hAnsi="Aptos Narrow" w:cs="Times New Roman"/>
                <w:color w:val="000000"/>
                <w:kern w:val="0"/>
                <w:sz w:val="22"/>
                <w:szCs w:val="22"/>
                <w14:ligatures w14:val="none"/>
              </w:rPr>
              <w:t> </w:t>
            </w:r>
          </w:p>
        </w:tc>
        <w:tc>
          <w:tcPr>
            <w:tcW w:w="2136" w:type="dxa"/>
            <w:tcBorders>
              <w:top w:val="nil"/>
              <w:left w:val="nil"/>
              <w:bottom w:val="single" w:sz="4" w:space="0" w:color="auto"/>
              <w:right w:val="single" w:sz="4" w:space="0" w:color="auto"/>
            </w:tcBorders>
            <w:noWrap/>
            <w:vAlign w:val="center"/>
            <w:hideMark/>
          </w:tcPr>
          <w:p w14:paraId="3C9DE052" w14:textId="215CA3C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Top,</w:t>
            </w:r>
            <w:r w:rsidR="00F37D88">
              <w:rPr>
                <w:rFonts w:ascii="Aptos Narrow" w:eastAsia="Times New Roman" w:hAnsi="Aptos Narrow" w:cs="Times New Roman"/>
                <w:color w:val="000000"/>
                <w:kern w:val="0"/>
                <w:sz w:val="22"/>
                <w:szCs w:val="22"/>
                <w14:ligatures w14:val="none"/>
              </w:rPr>
              <w:t xml:space="preserve"> </w:t>
            </w:r>
            <w:r w:rsidRPr="009456DC">
              <w:rPr>
                <w:rFonts w:ascii="Aptos Narrow" w:eastAsia="Times New Roman" w:hAnsi="Aptos Narrow" w:cs="Times New Roman"/>
                <w:color w:val="000000"/>
                <w:kern w:val="0"/>
                <w:sz w:val="22"/>
                <w:szCs w:val="22"/>
                <w14:ligatures w14:val="none"/>
              </w:rPr>
              <w:t>Bottom,</w:t>
            </w:r>
            <w:r w:rsidR="00F37D88">
              <w:rPr>
                <w:rFonts w:ascii="Aptos Narrow" w:eastAsia="Times New Roman" w:hAnsi="Aptos Narrow" w:cs="Times New Roman"/>
                <w:color w:val="000000"/>
                <w:kern w:val="0"/>
                <w:sz w:val="22"/>
                <w:szCs w:val="22"/>
                <w14:ligatures w14:val="none"/>
              </w:rPr>
              <w:t xml:space="preserve"> </w:t>
            </w:r>
            <w:r w:rsidRPr="009456DC">
              <w:rPr>
                <w:rFonts w:ascii="Aptos Narrow" w:eastAsia="Times New Roman" w:hAnsi="Aptos Narrow" w:cs="Times New Roman"/>
                <w:color w:val="000000"/>
                <w:kern w:val="0"/>
                <w:sz w:val="22"/>
                <w:szCs w:val="22"/>
                <w14:ligatures w14:val="none"/>
              </w:rPr>
              <w:t>Left,</w:t>
            </w:r>
            <w:r w:rsidR="00F37D88">
              <w:rPr>
                <w:rFonts w:ascii="Aptos Narrow" w:eastAsia="Times New Roman" w:hAnsi="Aptos Narrow" w:cs="Times New Roman"/>
                <w:color w:val="000000"/>
                <w:kern w:val="0"/>
                <w:sz w:val="22"/>
                <w:szCs w:val="22"/>
                <w14:ligatures w14:val="none"/>
              </w:rPr>
              <w:t xml:space="preserve"> </w:t>
            </w:r>
            <w:r w:rsidRPr="009456DC">
              <w:rPr>
                <w:rFonts w:ascii="Aptos Narrow" w:eastAsia="Times New Roman" w:hAnsi="Aptos Narrow" w:cs="Times New Roman"/>
                <w:color w:val="000000"/>
                <w:kern w:val="0"/>
                <w:sz w:val="22"/>
                <w:szCs w:val="22"/>
                <w14:ligatures w14:val="none"/>
              </w:rPr>
              <w:t>Right Edges</w:t>
            </w:r>
          </w:p>
        </w:tc>
        <w:tc>
          <w:tcPr>
            <w:tcW w:w="1691" w:type="dxa"/>
            <w:tcBorders>
              <w:top w:val="nil"/>
              <w:left w:val="nil"/>
              <w:bottom w:val="single" w:sz="4" w:space="0" w:color="auto"/>
              <w:right w:val="single" w:sz="4" w:space="0" w:color="auto"/>
            </w:tcBorders>
            <w:noWrap/>
            <w:vAlign w:val="center"/>
            <w:hideMark/>
          </w:tcPr>
          <w:p w14:paraId="0FB37D7D"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7.1024 mm</w:t>
            </w:r>
          </w:p>
        </w:tc>
      </w:tr>
      <w:tr w:rsidR="009456DC" w:rsidRPr="009456DC" w14:paraId="512A089E" w14:textId="77777777" w:rsidTr="00F37D88">
        <w:trPr>
          <w:trHeight w:val="960"/>
        </w:trPr>
        <w:tc>
          <w:tcPr>
            <w:tcW w:w="2122" w:type="dxa"/>
            <w:tcBorders>
              <w:top w:val="nil"/>
              <w:left w:val="single" w:sz="4" w:space="0" w:color="auto"/>
              <w:bottom w:val="single" w:sz="4" w:space="0" w:color="auto"/>
              <w:right w:val="single" w:sz="4" w:space="0" w:color="auto"/>
            </w:tcBorders>
            <w:noWrap/>
            <w:vAlign w:val="center"/>
            <w:hideMark/>
          </w:tcPr>
          <w:p w14:paraId="3985D840" w14:textId="0BA9BBBD"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noProof/>
                <w:color w:val="000000"/>
                <w:kern w:val="0"/>
                <w:sz w:val="22"/>
                <w:szCs w:val="22"/>
                <w14:ligatures w14:val="none"/>
              </w:rPr>
              <w:drawing>
                <wp:inline distT="0" distB="0" distL="0" distR="0" wp14:anchorId="268AF6CE" wp14:editId="42D009EE">
                  <wp:extent cx="1171575" cy="701296"/>
                  <wp:effectExtent l="0" t="0" r="0" b="3810"/>
                  <wp:docPr id="1638056047" name="Picture 18" descr="A blue and grey rectangular object with a purpl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56047" name="Picture 18" descr="A blue and grey rectangular object with a purple line&#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190236" cy="712466"/>
                          </a:xfrm>
                          <a:prstGeom prst="rect">
                            <a:avLst/>
                          </a:prstGeom>
                          <a:noFill/>
                          <a:ln>
                            <a:noFill/>
                          </a:ln>
                        </pic:spPr>
                      </pic:pic>
                    </a:graphicData>
                  </a:graphic>
                </wp:inline>
              </w:drawing>
            </w:r>
            <w:r w:rsidRPr="009456DC">
              <w:rPr>
                <w:rFonts w:ascii="Aptos Narrow" w:eastAsia="Times New Roman" w:hAnsi="Aptos Narrow" w:cs="Times New Roman"/>
                <w:color w:val="000000"/>
                <w:kern w:val="0"/>
                <w:sz w:val="22"/>
                <w:szCs w:val="22"/>
                <w14:ligatures w14:val="none"/>
              </w:rPr>
              <w:t> </w:t>
            </w:r>
          </w:p>
        </w:tc>
        <w:tc>
          <w:tcPr>
            <w:tcW w:w="2136" w:type="dxa"/>
            <w:tcBorders>
              <w:top w:val="nil"/>
              <w:left w:val="nil"/>
              <w:bottom w:val="single" w:sz="4" w:space="0" w:color="auto"/>
              <w:right w:val="single" w:sz="4" w:space="0" w:color="auto"/>
            </w:tcBorders>
            <w:noWrap/>
            <w:vAlign w:val="center"/>
            <w:hideMark/>
          </w:tcPr>
          <w:p w14:paraId="5EC5E531"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All Edges</w:t>
            </w:r>
          </w:p>
        </w:tc>
        <w:tc>
          <w:tcPr>
            <w:tcW w:w="1691" w:type="dxa"/>
            <w:tcBorders>
              <w:top w:val="nil"/>
              <w:left w:val="nil"/>
              <w:bottom w:val="single" w:sz="4" w:space="0" w:color="auto"/>
              <w:right w:val="single" w:sz="4" w:space="0" w:color="auto"/>
            </w:tcBorders>
            <w:noWrap/>
            <w:vAlign w:val="center"/>
            <w:hideMark/>
          </w:tcPr>
          <w:p w14:paraId="68F66FC0" w14:textId="77777777" w:rsidR="009456DC" w:rsidRPr="009456DC" w:rsidRDefault="009456DC" w:rsidP="009456DC">
            <w:pPr>
              <w:spacing w:after="0" w:line="240" w:lineRule="auto"/>
              <w:jc w:val="center"/>
              <w:rPr>
                <w:rFonts w:ascii="Aptos Narrow" w:eastAsia="Times New Roman" w:hAnsi="Aptos Narrow" w:cs="Times New Roman"/>
                <w:color w:val="000000"/>
                <w:kern w:val="0"/>
                <w:sz w:val="22"/>
                <w:szCs w:val="22"/>
                <w14:ligatures w14:val="none"/>
              </w:rPr>
            </w:pPr>
            <w:r w:rsidRPr="009456DC">
              <w:rPr>
                <w:rFonts w:ascii="Aptos Narrow" w:eastAsia="Times New Roman" w:hAnsi="Aptos Narrow" w:cs="Times New Roman"/>
                <w:color w:val="000000"/>
                <w:kern w:val="0"/>
                <w:sz w:val="22"/>
                <w:szCs w:val="22"/>
                <w14:ligatures w14:val="none"/>
              </w:rPr>
              <w:t>7.1382 mm</w:t>
            </w:r>
          </w:p>
        </w:tc>
      </w:tr>
    </w:tbl>
    <w:p w14:paraId="6FDF1052" w14:textId="77777777" w:rsidR="00E27B6B" w:rsidRPr="00E27B6B" w:rsidRDefault="00E27B6B" w:rsidP="00E27B6B"/>
    <w:p w14:paraId="518B3719" w14:textId="77777777" w:rsidR="0018133B" w:rsidRPr="0018133B" w:rsidRDefault="0018133B" w:rsidP="0018133B"/>
    <w:p w14:paraId="4FE20D85" w14:textId="28601023" w:rsidR="00B26272" w:rsidRDefault="00CC1F2A" w:rsidP="00E27B6B">
      <w:pPr>
        <w:pStyle w:val="Heading2"/>
      </w:pPr>
      <w:r>
        <w:lastRenderedPageBreak/>
        <w:t xml:space="preserve"> </w:t>
      </w:r>
      <w:bookmarkStart w:id="70" w:name="_Toc216639571"/>
      <w:bookmarkStart w:id="71" w:name="_Toc216640601"/>
      <w:r w:rsidR="00E27B6B">
        <w:t>Appendix B – Titanium (Ti-</w:t>
      </w:r>
      <w:r w:rsidR="001431EE">
        <w:t>6AI-4V) Results</w:t>
      </w:r>
      <w:bookmarkEnd w:id="70"/>
      <w:bookmarkEnd w:id="71"/>
    </w:p>
    <w:p w14:paraId="02F35197" w14:textId="77777777" w:rsidR="00F7521A" w:rsidRDefault="00F7521A" w:rsidP="00F7521A">
      <w:pPr>
        <w:keepNext/>
        <w:spacing w:after="0"/>
      </w:pPr>
      <w:r>
        <w:rPr>
          <w:noProof/>
        </w:rPr>
        <w:drawing>
          <wp:inline distT="0" distB="0" distL="0" distR="0" wp14:anchorId="4CE45395" wp14:editId="3913C865">
            <wp:extent cx="4686954" cy="3715268"/>
            <wp:effectExtent l="0" t="0" r="0" b="0"/>
            <wp:docPr id="1562373308" name="Picture 4" descr="A blue circ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373308" name="Picture 4" descr="A blue circle with white text&#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4686954" cy="3715268"/>
                    </a:xfrm>
                    <a:prstGeom prst="rect">
                      <a:avLst/>
                    </a:prstGeom>
                  </pic:spPr>
                </pic:pic>
              </a:graphicData>
            </a:graphic>
          </wp:inline>
        </w:drawing>
      </w:r>
    </w:p>
    <w:p w14:paraId="4B8DC693" w14:textId="3C0D64B8" w:rsidR="00F7521A" w:rsidRDefault="00F7521A" w:rsidP="00F7521A">
      <w:pPr>
        <w:pStyle w:val="Caption"/>
        <w:ind w:left="720" w:firstLine="720"/>
      </w:pPr>
      <w:r>
        <w:t xml:space="preserve">Figure </w:t>
      </w:r>
      <w:fldSimple w:instr=" SEQ Figure \* ARABIC ">
        <w:r w:rsidR="00301C98">
          <w:rPr>
            <w:noProof/>
          </w:rPr>
          <w:t>14</w:t>
        </w:r>
      </w:fldSimple>
      <w:r>
        <w:t xml:space="preserve"> - Design A Equivalent Stress different view</w:t>
      </w:r>
    </w:p>
    <w:p w14:paraId="547D3139" w14:textId="77777777" w:rsidR="00F7521A" w:rsidRDefault="00F7521A" w:rsidP="00F7521A">
      <w:pPr>
        <w:keepNext/>
        <w:spacing w:after="0"/>
      </w:pPr>
      <w:r>
        <w:rPr>
          <w:noProof/>
        </w:rPr>
        <w:drawing>
          <wp:inline distT="0" distB="0" distL="0" distR="0" wp14:anchorId="0BD878C7" wp14:editId="3CF4DC57">
            <wp:extent cx="4906060" cy="3810532"/>
            <wp:effectExtent l="0" t="0" r="8890" b="0"/>
            <wp:docPr id="1181456828" name="Picture 5" descr="A blue circle with green circl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456828" name="Picture 5" descr="A blue circle with green circles and numbers&#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4906060" cy="3810532"/>
                    </a:xfrm>
                    <a:prstGeom prst="rect">
                      <a:avLst/>
                    </a:prstGeom>
                  </pic:spPr>
                </pic:pic>
              </a:graphicData>
            </a:graphic>
          </wp:inline>
        </w:drawing>
      </w:r>
    </w:p>
    <w:p w14:paraId="2B1D73D3" w14:textId="4E1BE944" w:rsidR="001431EE" w:rsidRPr="001431EE" w:rsidRDefault="00F7521A" w:rsidP="00F7521A">
      <w:pPr>
        <w:pStyle w:val="Caption"/>
        <w:ind w:left="1440" w:firstLine="720"/>
      </w:pPr>
      <w:r>
        <w:t xml:space="preserve">Figure </w:t>
      </w:r>
      <w:fldSimple w:instr=" SEQ Figure \* ARABIC ">
        <w:r w:rsidR="00301C98">
          <w:rPr>
            <w:noProof/>
          </w:rPr>
          <w:t>15</w:t>
        </w:r>
      </w:fldSimple>
      <w:r>
        <w:t xml:space="preserve"> - Design A Total Deformation different view</w:t>
      </w:r>
    </w:p>
    <w:p w14:paraId="7F4C62C4" w14:textId="77777777" w:rsidR="005C2012" w:rsidRDefault="005C2012" w:rsidP="005C2012">
      <w:pPr>
        <w:rPr>
          <w:rStyle w:val="Heading1Char"/>
          <w:rFonts w:ascii="Cambria" w:eastAsia="Cambria" w:hAnsi="Cambria" w:cs="Cambria"/>
          <w:b/>
          <w:bCs/>
          <w:color w:val="auto"/>
          <w:sz w:val="24"/>
          <w:szCs w:val="24"/>
        </w:rPr>
      </w:pPr>
    </w:p>
    <w:p w14:paraId="7CDB2FFD" w14:textId="77777777" w:rsidR="00F7521A" w:rsidRDefault="00F7521A" w:rsidP="00F7521A">
      <w:pPr>
        <w:keepNext/>
        <w:spacing w:after="0"/>
      </w:pPr>
      <w:r>
        <w:rPr>
          <w:rFonts w:ascii="Cambria" w:eastAsia="Cambria" w:hAnsi="Cambria" w:cs="Cambria"/>
          <w:b/>
          <w:bCs/>
          <w:noProof/>
        </w:rPr>
        <w:lastRenderedPageBreak/>
        <w:drawing>
          <wp:inline distT="0" distB="0" distL="0" distR="0" wp14:anchorId="1CE4C0EE" wp14:editId="71D420C1">
            <wp:extent cx="3838575" cy="2840026"/>
            <wp:effectExtent l="0" t="0" r="0" b="0"/>
            <wp:docPr id="793004387" name="Picture 6" descr="A blue and green objec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004387" name="Picture 6" descr="A blue and green object with text&#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3850142" cy="2848584"/>
                    </a:xfrm>
                    <a:prstGeom prst="rect">
                      <a:avLst/>
                    </a:prstGeom>
                  </pic:spPr>
                </pic:pic>
              </a:graphicData>
            </a:graphic>
          </wp:inline>
        </w:drawing>
      </w:r>
    </w:p>
    <w:p w14:paraId="4522D72B" w14:textId="2499C7D8" w:rsidR="00172A04" w:rsidRDefault="00F7521A" w:rsidP="00172A04">
      <w:pPr>
        <w:pStyle w:val="Caption"/>
        <w:keepNext/>
        <w:spacing w:after="0"/>
        <w:ind w:left="720" w:firstLine="720"/>
      </w:pPr>
      <w:r>
        <w:t xml:space="preserve">Figure </w:t>
      </w:r>
      <w:fldSimple w:instr=" SEQ Figure \* ARABIC ">
        <w:r w:rsidR="00301C98">
          <w:rPr>
            <w:noProof/>
          </w:rPr>
          <w:t>16</w:t>
        </w:r>
      </w:fldSimple>
      <w:r>
        <w:t xml:space="preserve"> - Design D Equivalent Stres</w:t>
      </w:r>
      <w:r w:rsidR="00172A04">
        <w:t>s</w:t>
      </w:r>
    </w:p>
    <w:p w14:paraId="76B2F3D8" w14:textId="62D17413" w:rsidR="00172A04" w:rsidRDefault="00F7521A" w:rsidP="00172A04">
      <w:pPr>
        <w:pStyle w:val="Caption"/>
        <w:keepNext/>
        <w:spacing w:after="0"/>
      </w:pPr>
      <w:r>
        <w:rPr>
          <w:rFonts w:ascii="Cambria" w:eastAsia="Cambria" w:hAnsi="Cambria" w:cs="Cambria"/>
          <w:b/>
          <w:bCs/>
          <w:noProof/>
        </w:rPr>
        <w:drawing>
          <wp:inline distT="0" distB="0" distL="0" distR="0" wp14:anchorId="0D1DF4FD" wp14:editId="68F9DA42">
            <wp:extent cx="3962400" cy="3164320"/>
            <wp:effectExtent l="0" t="0" r="0" b="5715"/>
            <wp:docPr id="453472640" name="Picture 7" descr="A blue circle with a blue circle and a blue circle with a blue circle with a blue circle with a blue circle with a blue circle with a blue circle with a blue circle with a blue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472640" name="Picture 7" descr="A blue circle with a blue circle and a blue circle with a blue circle with a blue circle with a blue circle with a blue circle with a blue circle with a blue circle with a blue circle&#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3962400" cy="3164320"/>
                    </a:xfrm>
                    <a:prstGeom prst="rect">
                      <a:avLst/>
                    </a:prstGeom>
                  </pic:spPr>
                </pic:pic>
              </a:graphicData>
            </a:graphic>
          </wp:inline>
        </w:drawing>
      </w:r>
    </w:p>
    <w:p w14:paraId="4A418FF1" w14:textId="1A5CD033" w:rsidR="00172A04" w:rsidRDefault="00172A04" w:rsidP="00172A04">
      <w:pPr>
        <w:pStyle w:val="Caption"/>
        <w:ind w:left="720" w:firstLine="720"/>
      </w:pPr>
      <w:r>
        <w:t xml:space="preserve">Figure </w:t>
      </w:r>
      <w:fldSimple w:instr=" SEQ Figure \* ARABIC ">
        <w:r w:rsidR="00301C98">
          <w:rPr>
            <w:noProof/>
          </w:rPr>
          <w:t>17</w:t>
        </w:r>
      </w:fldSimple>
      <w:r>
        <w:t xml:space="preserve"> - Design D Equivalent Stress different view</w:t>
      </w:r>
    </w:p>
    <w:p w14:paraId="65F684EC" w14:textId="77777777" w:rsidR="00172A04" w:rsidRDefault="00F7521A" w:rsidP="00301C98">
      <w:pPr>
        <w:pStyle w:val="Caption"/>
        <w:keepNext/>
        <w:spacing w:after="0"/>
      </w:pPr>
      <w:r>
        <w:rPr>
          <w:rFonts w:ascii="Cambria" w:eastAsia="Cambria" w:hAnsi="Cambria" w:cs="Cambria"/>
          <w:b/>
          <w:bCs/>
          <w:noProof/>
        </w:rPr>
        <w:lastRenderedPageBreak/>
        <w:drawing>
          <wp:inline distT="0" distB="0" distL="0" distR="0" wp14:anchorId="38596EED" wp14:editId="4AEDEC88">
            <wp:extent cx="3419475" cy="2550399"/>
            <wp:effectExtent l="0" t="0" r="0" b="2540"/>
            <wp:docPr id="2056033933" name="Picture 8"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033933" name="Picture 8" descr="A computer screen shot of a diagram&#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3427670" cy="2556512"/>
                    </a:xfrm>
                    <a:prstGeom prst="rect">
                      <a:avLst/>
                    </a:prstGeom>
                  </pic:spPr>
                </pic:pic>
              </a:graphicData>
            </a:graphic>
          </wp:inline>
        </w:drawing>
      </w:r>
    </w:p>
    <w:p w14:paraId="3075E447" w14:textId="67CAADB8" w:rsidR="005C2012" w:rsidRDefault="00172A04" w:rsidP="00301C98">
      <w:pPr>
        <w:pStyle w:val="Caption"/>
        <w:ind w:left="720" w:firstLine="720"/>
      </w:pPr>
      <w:r>
        <w:t xml:space="preserve">Figure </w:t>
      </w:r>
      <w:fldSimple w:instr=" SEQ Figure \* ARABIC ">
        <w:r w:rsidR="00301C98">
          <w:rPr>
            <w:noProof/>
          </w:rPr>
          <w:t>18</w:t>
        </w:r>
      </w:fldSimple>
      <w:r>
        <w:t xml:space="preserve"> - Design D Temperature</w:t>
      </w:r>
    </w:p>
    <w:p w14:paraId="6A0AF246" w14:textId="77777777" w:rsidR="00301C98" w:rsidRDefault="00301C98" w:rsidP="00301C98"/>
    <w:p w14:paraId="14D84F94" w14:textId="77777777" w:rsidR="00301C98" w:rsidRDefault="00301C98" w:rsidP="00301C98">
      <w:pPr>
        <w:keepNext/>
        <w:spacing w:after="0"/>
      </w:pPr>
      <w:r>
        <w:rPr>
          <w:noProof/>
        </w:rPr>
        <w:drawing>
          <wp:inline distT="0" distB="0" distL="0" distR="0" wp14:anchorId="484B9D52" wp14:editId="4A426C75">
            <wp:extent cx="3476625" cy="2526825"/>
            <wp:effectExtent l="0" t="0" r="0" b="6985"/>
            <wp:docPr id="99099425" name="Picture 11" descr="A multicolored circular object with a red cir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99425" name="Picture 11" descr="A multicolored circular object with a red circle&#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3490443" cy="2536868"/>
                    </a:xfrm>
                    <a:prstGeom prst="rect">
                      <a:avLst/>
                    </a:prstGeom>
                  </pic:spPr>
                </pic:pic>
              </a:graphicData>
            </a:graphic>
          </wp:inline>
        </w:drawing>
      </w:r>
    </w:p>
    <w:p w14:paraId="5266DB94" w14:textId="4D18B96B" w:rsidR="00301C98" w:rsidRDefault="00301C98" w:rsidP="00301C98">
      <w:pPr>
        <w:pStyle w:val="Caption"/>
        <w:ind w:left="720" w:firstLine="720"/>
      </w:pPr>
      <w:r>
        <w:t xml:space="preserve">Figure </w:t>
      </w:r>
      <w:fldSimple w:instr=" SEQ Figure \* ARABIC ">
        <w:r>
          <w:rPr>
            <w:noProof/>
          </w:rPr>
          <w:t>19</w:t>
        </w:r>
      </w:fldSimple>
      <w:r>
        <w:t xml:space="preserve"> - Design D Total Deformation</w:t>
      </w:r>
    </w:p>
    <w:p w14:paraId="0CA3E47C" w14:textId="77777777" w:rsidR="00301C98" w:rsidRDefault="00301C98" w:rsidP="00301C98"/>
    <w:p w14:paraId="06B9B7AF" w14:textId="77777777" w:rsidR="00301C98" w:rsidRDefault="00301C98" w:rsidP="00301C98">
      <w:pPr>
        <w:keepNext/>
        <w:spacing w:after="0"/>
      </w:pPr>
      <w:r>
        <w:rPr>
          <w:noProof/>
        </w:rPr>
        <w:lastRenderedPageBreak/>
        <w:drawing>
          <wp:inline distT="0" distB="0" distL="0" distR="0" wp14:anchorId="7C2BAA4E" wp14:editId="1778999C">
            <wp:extent cx="3486150" cy="3088491"/>
            <wp:effectExtent l="0" t="0" r="0" b="0"/>
            <wp:docPr id="1827191998" name="Picture 12" descr="A computer screen shot of a blue circle with a green cen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191998" name="Picture 12" descr="A computer screen shot of a blue circle with a green center&#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3490150" cy="3092035"/>
                    </a:xfrm>
                    <a:prstGeom prst="rect">
                      <a:avLst/>
                    </a:prstGeom>
                  </pic:spPr>
                </pic:pic>
              </a:graphicData>
            </a:graphic>
          </wp:inline>
        </w:drawing>
      </w:r>
    </w:p>
    <w:p w14:paraId="20C302C7" w14:textId="7DE46BEC" w:rsidR="00301C98" w:rsidRPr="00301C98" w:rsidRDefault="00301C98" w:rsidP="00301C98">
      <w:pPr>
        <w:pStyle w:val="Caption"/>
        <w:ind w:firstLine="720"/>
      </w:pPr>
      <w:r>
        <w:t xml:space="preserve">Figure </w:t>
      </w:r>
      <w:fldSimple w:instr=" SEQ Figure \* ARABIC ">
        <w:r>
          <w:rPr>
            <w:noProof/>
          </w:rPr>
          <w:t>20</w:t>
        </w:r>
      </w:fldSimple>
      <w:r>
        <w:t xml:space="preserve"> - Design D Total Deformation different view</w:t>
      </w:r>
    </w:p>
    <w:p w14:paraId="60878F73" w14:textId="77777777" w:rsidR="00172A04" w:rsidRDefault="00172A04" w:rsidP="00172A04"/>
    <w:p w14:paraId="518AD614" w14:textId="77777777" w:rsidR="00172A04" w:rsidRPr="00172A04" w:rsidRDefault="00172A04" w:rsidP="00172A04"/>
    <w:p w14:paraId="35C34100" w14:textId="77777777" w:rsidR="005C2012" w:rsidRDefault="005C2012" w:rsidP="005C2012">
      <w:pPr>
        <w:rPr>
          <w:rStyle w:val="Heading1Char"/>
          <w:rFonts w:ascii="Cambria" w:eastAsia="Cambria" w:hAnsi="Cambria" w:cs="Cambria"/>
          <w:b/>
          <w:bCs/>
          <w:color w:val="auto"/>
          <w:sz w:val="24"/>
          <w:szCs w:val="24"/>
        </w:rPr>
      </w:pPr>
    </w:p>
    <w:p w14:paraId="1EA1623C" w14:textId="77777777" w:rsidR="005C2012" w:rsidRDefault="005C2012" w:rsidP="005C2012">
      <w:pPr>
        <w:rPr>
          <w:rStyle w:val="Heading1Char"/>
          <w:rFonts w:ascii="Cambria" w:eastAsia="Cambria" w:hAnsi="Cambria" w:cs="Cambria"/>
          <w:b/>
          <w:bCs/>
          <w:color w:val="auto"/>
          <w:sz w:val="24"/>
          <w:szCs w:val="24"/>
        </w:rPr>
      </w:pPr>
    </w:p>
    <w:p w14:paraId="30426B58" w14:textId="77777777" w:rsidR="005C2012" w:rsidRDefault="005C2012" w:rsidP="005C2012">
      <w:pPr>
        <w:tabs>
          <w:tab w:val="left" w:pos="6580"/>
        </w:tabs>
        <w:rPr>
          <w:rStyle w:val="Heading1Char"/>
          <w:rFonts w:ascii="Cambria" w:eastAsia="Cambria" w:hAnsi="Cambria" w:cs="Cambria"/>
          <w:b/>
          <w:bCs/>
          <w:color w:val="auto"/>
          <w:sz w:val="24"/>
          <w:szCs w:val="24"/>
        </w:rPr>
      </w:pPr>
    </w:p>
    <w:p w14:paraId="07CC2202" w14:textId="77777777" w:rsidR="00C41A8D" w:rsidRDefault="00C41A8D"/>
    <w:sectPr w:rsidR="00C41A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8477BB" w14:textId="77777777" w:rsidR="00B11B57" w:rsidRDefault="00B11B57">
      <w:pPr>
        <w:spacing w:after="0" w:line="240" w:lineRule="auto"/>
      </w:pPr>
      <w:r>
        <w:separator/>
      </w:r>
    </w:p>
  </w:endnote>
  <w:endnote w:type="continuationSeparator" w:id="0">
    <w:p w14:paraId="4416AE4F" w14:textId="77777777" w:rsidR="00B11B57" w:rsidRDefault="00B11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D552A9" w14:textId="77777777" w:rsidR="005C2012" w:rsidRPr="00AC7575" w:rsidRDefault="005C2012" w:rsidP="000F39E2">
    <w:pPr>
      <w:pStyle w:val="Footer"/>
      <w:rPr>
        <w:rFonts w:ascii="Cambria" w:hAnsi="Cambria" w:cs="Cambria"/>
        <w:b/>
        <w:bCs/>
        <w:color w:val="585858"/>
      </w:rPr>
    </w:pPr>
    <w:r>
      <w:rPr>
        <w:rFonts w:ascii="Cambria" w:hAnsi="Cambria" w:cs="Cambria"/>
        <w:b/>
        <w:bCs/>
        <w:noProof/>
        <w:color w:val="585858"/>
        <w:lang w:eastAsia="en-GB"/>
      </w:rPr>
      <mc:AlternateContent>
        <mc:Choice Requires="wps">
          <w:drawing>
            <wp:anchor distT="0" distB="0" distL="114300" distR="114300" simplePos="0" relativeHeight="251658241" behindDoc="0" locked="0" layoutInCell="1" allowOverlap="1" wp14:anchorId="604B9FE6" wp14:editId="5042215B">
              <wp:simplePos x="0" y="0"/>
              <wp:positionH relativeFrom="column">
                <wp:posOffset>5715</wp:posOffset>
              </wp:positionH>
              <wp:positionV relativeFrom="paragraph">
                <wp:posOffset>67310</wp:posOffset>
              </wp:positionV>
              <wp:extent cx="6685280" cy="0"/>
              <wp:effectExtent l="0" t="0" r="0" b="0"/>
              <wp:wrapNone/>
              <wp:docPr id="50488020"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14="http://schemas.microsoft.com/office/drawing/2010/main" xmlns:a="http://schemas.openxmlformats.org/drawingml/2006/main" xmlns:arto="http://schemas.microsoft.com/office/word/2006/arto">
          <w:pict w14:anchorId="49DEB52A">
            <v:shapetype id="_x0000_t32" coordsize="21600,21600" o:oned="t" filled="f" o:spt="32" path="m,l21600,21600e" w14:anchorId="2FA75DE8">
              <v:path fillok="f" arrowok="t" o:connecttype="none"/>
              <o:lock v:ext="edit" shapetype="t"/>
            </v:shapetype>
            <v:shape id="AutoShape 10" style="position:absolute;margin-left:.45pt;margin-top:5.3pt;width:526.4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gray"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">
              <o:lock v:ext="edit" shapetype="f"/>
            </v:shape>
          </w:pict>
        </mc:Fallback>
      </mc:AlternateContent>
    </w:r>
    <w:r>
      <w:rPr>
        <w:rFonts w:ascii="Cambria" w:hAnsi="Cambria" w:cs="Cambria"/>
        <w:b/>
        <w:bCs/>
        <w:noProof/>
        <w:color w:val="585858"/>
        <w:lang w:eastAsia="en-GB"/>
      </w:rPr>
      <mc:AlternateContent>
        <mc:Choice Requires="wps">
          <w:drawing>
            <wp:anchor distT="0" distB="0" distL="114300" distR="114300" simplePos="0" relativeHeight="251658240" behindDoc="0" locked="0" layoutInCell="1" allowOverlap="1" wp14:anchorId="140681FE" wp14:editId="58B5B042">
              <wp:simplePos x="0" y="0"/>
              <wp:positionH relativeFrom="column">
                <wp:posOffset>5715</wp:posOffset>
              </wp:positionH>
              <wp:positionV relativeFrom="paragraph">
                <wp:posOffset>99060</wp:posOffset>
              </wp:positionV>
              <wp:extent cx="6685280" cy="0"/>
              <wp:effectExtent l="0" t="0" r="0" b="0"/>
              <wp:wrapNone/>
              <wp:docPr id="2125342621"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685280" cy="0"/>
                      </a:xfrm>
                      <a:prstGeom prst="straightConnector1">
                        <a:avLst/>
                      </a:prstGeom>
                      <a:noFill/>
                      <a:ln w="9525">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a14="http://schemas.microsoft.com/office/drawing/2010/main" xmlns:a="http://schemas.openxmlformats.org/drawingml/2006/main" xmlns:arto="http://schemas.microsoft.com/office/word/2006/arto">
          <w:pict w14:anchorId="64A147A6">
            <v:shape id="AutoShape 9" style="position:absolute;margin-left:.45pt;margin-top:7.8pt;width:526.4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gray"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" w14:anchorId="18695410">
              <o:lock v:ext="edit" shapetype="f"/>
            </v:shape>
          </w:pict>
        </mc:Fallback>
      </mc:AlternateContent>
    </w:r>
  </w:p>
  <w:p w14:paraId="6CD0D464" w14:textId="77777777" w:rsidR="005C2012" w:rsidRPr="00AC7575" w:rsidRDefault="005C2012" w:rsidP="000F39E2">
    <w:pPr>
      <w:pStyle w:val="Footer"/>
      <w:rPr>
        <w:rFonts w:ascii="Cambria" w:hAnsi="Cambria"/>
        <w:sz w:val="20"/>
      </w:rPr>
    </w:pPr>
    <w:r w:rsidRPr="00AC7575">
      <w:rPr>
        <w:rFonts w:ascii="Cambria" w:hAnsi="Cambria" w:cs="Cambria"/>
        <w:b/>
        <w:bCs/>
        <w:color w:val="585858"/>
        <w:sz w:val="20"/>
      </w:rPr>
      <w:t>©</w:t>
    </w:r>
    <w:r w:rsidRPr="00AC7575">
      <w:rPr>
        <w:rFonts w:ascii="Cambria" w:hAnsi="Cambria" w:cs="Cambria"/>
        <w:b/>
        <w:bCs/>
        <w:color w:val="585858"/>
        <w:spacing w:val="1"/>
        <w:sz w:val="20"/>
      </w:rPr>
      <w:t xml:space="preserve"> 20</w:t>
    </w:r>
    <w:r w:rsidRPr="00AC7575">
      <w:rPr>
        <w:rFonts w:ascii="Cambria" w:hAnsi="Cambria" w:cs="Cambria"/>
        <w:b/>
        <w:bCs/>
        <w:color w:val="585858"/>
        <w:spacing w:val="-4"/>
        <w:sz w:val="20"/>
      </w:rPr>
      <w:t>2</w:t>
    </w:r>
    <w:r>
      <w:rPr>
        <w:rFonts w:ascii="Cambria" w:hAnsi="Cambria" w:cs="Cambria"/>
        <w:b/>
        <w:bCs/>
        <w:color w:val="585858"/>
        <w:spacing w:val="-4"/>
        <w:sz w:val="20"/>
      </w:rPr>
      <w:t>5</w:t>
    </w:r>
    <w:r w:rsidRPr="00AC7575">
      <w:rPr>
        <w:rFonts w:ascii="Cambria" w:hAnsi="Cambria" w:cs="Cambria"/>
        <w:b/>
        <w:bCs/>
        <w:color w:val="585858"/>
        <w:sz w:val="20"/>
      </w:rPr>
      <w:t>,</w:t>
    </w:r>
    <w:r w:rsidRPr="00AC7575">
      <w:rPr>
        <w:rFonts w:ascii="Cambria" w:hAnsi="Cambria" w:cs="Cambria"/>
        <w:b/>
        <w:bCs/>
        <w:color w:val="585858"/>
        <w:spacing w:val="1"/>
        <w:sz w:val="20"/>
      </w:rPr>
      <w:t xml:space="preserve"> UWTSD-SAE</w:t>
    </w:r>
    <w:r w:rsidRPr="00AC7575">
      <w:rPr>
        <w:rFonts w:ascii="Cambria" w:hAnsi="Cambria" w:cs="Cambria"/>
        <w:b/>
        <w:bCs/>
        <w:color w:val="585858"/>
        <w:spacing w:val="-1"/>
        <w:sz w:val="20"/>
      </w:rPr>
      <w:t xml:space="preserve">   |</w:t>
    </w:r>
    <w:r w:rsidRPr="00AC7575">
      <w:rPr>
        <w:rFonts w:ascii="Cambria" w:hAnsi="Cambria" w:cs="Cambria"/>
        <w:b/>
        <w:bCs/>
        <w:color w:val="585858"/>
        <w:spacing w:val="-1"/>
        <w:sz w:val="20"/>
      </w:rPr>
      <w:tab/>
    </w:r>
    <w:r w:rsidRPr="00AC7575">
      <w:rPr>
        <w:rFonts w:ascii="Cambria" w:hAnsi="Cambria" w:cs="Cambria"/>
        <w:b/>
        <w:bCs/>
        <w:color w:val="585858"/>
        <w:spacing w:val="-1"/>
        <w:sz w:val="20"/>
      </w:rPr>
      <w:tab/>
      <w:t xml:space="preserve">        </w:t>
    </w:r>
    <w:r w:rsidRPr="00AC7575">
      <w:rPr>
        <w:rFonts w:ascii="Cambria" w:hAnsi="Cambria"/>
        <w:sz w:val="20"/>
      </w:rPr>
      <w:t xml:space="preserve">Page </w:t>
    </w:r>
    <w:r w:rsidRPr="00AC7575">
      <w:rPr>
        <w:rFonts w:ascii="Cambria" w:hAnsi="Cambria"/>
        <w:sz w:val="20"/>
      </w:rPr>
      <w:fldChar w:fldCharType="begin"/>
    </w:r>
    <w:r w:rsidRPr="00AC7575">
      <w:rPr>
        <w:rFonts w:ascii="Cambria" w:hAnsi="Cambria"/>
        <w:sz w:val="20"/>
      </w:rPr>
      <w:instrText xml:space="preserve"> PAGE   \* MERGEFORMAT </w:instrText>
    </w:r>
    <w:r w:rsidRPr="00AC7575">
      <w:rPr>
        <w:rFonts w:ascii="Cambria" w:hAnsi="Cambria"/>
        <w:sz w:val="20"/>
      </w:rPr>
      <w:fldChar w:fldCharType="separate"/>
    </w:r>
    <w:r w:rsidRPr="00AC7575">
      <w:rPr>
        <w:rFonts w:ascii="Cambria" w:hAnsi="Cambria"/>
        <w:sz w:val="20"/>
      </w:rPr>
      <w:t>2</w:t>
    </w:r>
    <w:r w:rsidRPr="00AC7575">
      <w:rPr>
        <w:rFonts w:ascii="Cambria" w:hAnsi="Cambria"/>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AE9A4B" w14:textId="77777777" w:rsidR="00B11B57" w:rsidRDefault="00B11B57">
      <w:pPr>
        <w:spacing w:after="0" w:line="240" w:lineRule="auto"/>
      </w:pPr>
      <w:r>
        <w:separator/>
      </w:r>
    </w:p>
  </w:footnote>
  <w:footnote w:type="continuationSeparator" w:id="0">
    <w:p w14:paraId="561012B8" w14:textId="77777777" w:rsidR="00B11B57" w:rsidRDefault="00B11B5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r/GilJeCbjXwS" int2:id="ckFb5bZs">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D046C6"/>
    <w:multiLevelType w:val="hybridMultilevel"/>
    <w:tmpl w:val="2864EB7C"/>
    <w:lvl w:ilvl="0" w:tplc="8E084924">
      <w:start w:val="1"/>
      <w:numFmt w:val="bullet"/>
      <w:lvlText w:val=""/>
      <w:lvlJc w:val="left"/>
      <w:pPr>
        <w:ind w:left="720" w:hanging="360"/>
      </w:pPr>
      <w:rPr>
        <w:rFonts w:ascii="Symbol" w:hAnsi="Symbol" w:hint="default"/>
      </w:rPr>
    </w:lvl>
    <w:lvl w:ilvl="1" w:tplc="3AAC4BC0">
      <w:start w:val="1"/>
      <w:numFmt w:val="bullet"/>
      <w:lvlText w:val="o"/>
      <w:lvlJc w:val="left"/>
      <w:pPr>
        <w:ind w:left="1440" w:hanging="360"/>
      </w:pPr>
      <w:rPr>
        <w:rFonts w:ascii="Courier New" w:hAnsi="Courier New" w:hint="default"/>
      </w:rPr>
    </w:lvl>
    <w:lvl w:ilvl="2" w:tplc="754A193C">
      <w:start w:val="1"/>
      <w:numFmt w:val="bullet"/>
      <w:lvlText w:val=""/>
      <w:lvlJc w:val="left"/>
      <w:pPr>
        <w:ind w:left="2160" w:hanging="360"/>
      </w:pPr>
      <w:rPr>
        <w:rFonts w:ascii="Wingdings" w:hAnsi="Wingdings" w:hint="default"/>
      </w:rPr>
    </w:lvl>
    <w:lvl w:ilvl="3" w:tplc="76EE0E62">
      <w:start w:val="1"/>
      <w:numFmt w:val="bullet"/>
      <w:lvlText w:val=""/>
      <w:lvlJc w:val="left"/>
      <w:pPr>
        <w:ind w:left="2880" w:hanging="360"/>
      </w:pPr>
      <w:rPr>
        <w:rFonts w:ascii="Symbol" w:hAnsi="Symbol" w:hint="default"/>
      </w:rPr>
    </w:lvl>
    <w:lvl w:ilvl="4" w:tplc="0582C738">
      <w:start w:val="1"/>
      <w:numFmt w:val="bullet"/>
      <w:lvlText w:val="o"/>
      <w:lvlJc w:val="left"/>
      <w:pPr>
        <w:ind w:left="3600" w:hanging="360"/>
      </w:pPr>
      <w:rPr>
        <w:rFonts w:ascii="Courier New" w:hAnsi="Courier New" w:hint="default"/>
      </w:rPr>
    </w:lvl>
    <w:lvl w:ilvl="5" w:tplc="5D6C6E90">
      <w:start w:val="1"/>
      <w:numFmt w:val="bullet"/>
      <w:lvlText w:val=""/>
      <w:lvlJc w:val="left"/>
      <w:pPr>
        <w:ind w:left="4320" w:hanging="360"/>
      </w:pPr>
      <w:rPr>
        <w:rFonts w:ascii="Wingdings" w:hAnsi="Wingdings" w:hint="default"/>
      </w:rPr>
    </w:lvl>
    <w:lvl w:ilvl="6" w:tplc="E884B39E">
      <w:start w:val="1"/>
      <w:numFmt w:val="bullet"/>
      <w:lvlText w:val=""/>
      <w:lvlJc w:val="left"/>
      <w:pPr>
        <w:ind w:left="5040" w:hanging="360"/>
      </w:pPr>
      <w:rPr>
        <w:rFonts w:ascii="Symbol" w:hAnsi="Symbol" w:hint="default"/>
      </w:rPr>
    </w:lvl>
    <w:lvl w:ilvl="7" w:tplc="2CCCF528">
      <w:start w:val="1"/>
      <w:numFmt w:val="bullet"/>
      <w:lvlText w:val="o"/>
      <w:lvlJc w:val="left"/>
      <w:pPr>
        <w:ind w:left="5760" w:hanging="360"/>
      </w:pPr>
      <w:rPr>
        <w:rFonts w:ascii="Courier New" w:hAnsi="Courier New" w:hint="default"/>
      </w:rPr>
    </w:lvl>
    <w:lvl w:ilvl="8" w:tplc="B93CAF38">
      <w:start w:val="1"/>
      <w:numFmt w:val="bullet"/>
      <w:lvlText w:val=""/>
      <w:lvlJc w:val="left"/>
      <w:pPr>
        <w:ind w:left="6480" w:hanging="360"/>
      </w:pPr>
      <w:rPr>
        <w:rFonts w:ascii="Wingdings" w:hAnsi="Wingdings" w:hint="default"/>
      </w:rPr>
    </w:lvl>
  </w:abstractNum>
  <w:abstractNum w:abstractNumId="1" w15:restartNumberingAfterBreak="0">
    <w:nsid w:val="6A1D2DF9"/>
    <w:multiLevelType w:val="multilevel"/>
    <w:tmpl w:val="4ACA7AA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7D876B39"/>
    <w:multiLevelType w:val="multilevel"/>
    <w:tmpl w:val="4ACA7AAC"/>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116747383">
    <w:abstractNumId w:val="0"/>
  </w:num>
  <w:num w:numId="2" w16cid:durableId="1830704816">
    <w:abstractNumId w:val="2"/>
  </w:num>
  <w:num w:numId="3" w16cid:durableId="1815175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012"/>
    <w:rsid w:val="00001986"/>
    <w:rsid w:val="0002497E"/>
    <w:rsid w:val="00026E85"/>
    <w:rsid w:val="00030C54"/>
    <w:rsid w:val="00032F27"/>
    <w:rsid w:val="0003668D"/>
    <w:rsid w:val="00036743"/>
    <w:rsid w:val="00046870"/>
    <w:rsid w:val="00053D94"/>
    <w:rsid w:val="00066910"/>
    <w:rsid w:val="00072DCC"/>
    <w:rsid w:val="00076EE0"/>
    <w:rsid w:val="00090EE0"/>
    <w:rsid w:val="00095A7A"/>
    <w:rsid w:val="00096887"/>
    <w:rsid w:val="000C3C38"/>
    <w:rsid w:val="000D001A"/>
    <w:rsid w:val="000E1715"/>
    <w:rsid w:val="000E1D4D"/>
    <w:rsid w:val="000E536F"/>
    <w:rsid w:val="000F25B9"/>
    <w:rsid w:val="000F39E2"/>
    <w:rsid w:val="00102A87"/>
    <w:rsid w:val="00104EB2"/>
    <w:rsid w:val="00121932"/>
    <w:rsid w:val="001236AE"/>
    <w:rsid w:val="00123C84"/>
    <w:rsid w:val="001267C6"/>
    <w:rsid w:val="00127FBE"/>
    <w:rsid w:val="001352A5"/>
    <w:rsid w:val="0013567B"/>
    <w:rsid w:val="00142B23"/>
    <w:rsid w:val="001431EE"/>
    <w:rsid w:val="001532FA"/>
    <w:rsid w:val="00155941"/>
    <w:rsid w:val="001575B6"/>
    <w:rsid w:val="001576A4"/>
    <w:rsid w:val="00161186"/>
    <w:rsid w:val="00163E43"/>
    <w:rsid w:val="00164E25"/>
    <w:rsid w:val="00165CC1"/>
    <w:rsid w:val="001722AC"/>
    <w:rsid w:val="00172A04"/>
    <w:rsid w:val="001758A5"/>
    <w:rsid w:val="0018133B"/>
    <w:rsid w:val="00184388"/>
    <w:rsid w:val="0018612E"/>
    <w:rsid w:val="00191F0E"/>
    <w:rsid w:val="001A46E3"/>
    <w:rsid w:val="001A5F34"/>
    <w:rsid w:val="001A6DE6"/>
    <w:rsid w:val="001B2E9E"/>
    <w:rsid w:val="001B32D8"/>
    <w:rsid w:val="001D0122"/>
    <w:rsid w:val="001D3FC9"/>
    <w:rsid w:val="001F0E15"/>
    <w:rsid w:val="001F2132"/>
    <w:rsid w:val="001F2351"/>
    <w:rsid w:val="001F2EB2"/>
    <w:rsid w:val="001F6077"/>
    <w:rsid w:val="00201E62"/>
    <w:rsid w:val="0020258E"/>
    <w:rsid w:val="002209BD"/>
    <w:rsid w:val="00220E33"/>
    <w:rsid w:val="00227F54"/>
    <w:rsid w:val="002425A0"/>
    <w:rsid w:val="002469CB"/>
    <w:rsid w:val="00247BFD"/>
    <w:rsid w:val="00252BC2"/>
    <w:rsid w:val="00255319"/>
    <w:rsid w:val="0025665F"/>
    <w:rsid w:val="00271436"/>
    <w:rsid w:val="00283DF3"/>
    <w:rsid w:val="002953AC"/>
    <w:rsid w:val="002976FB"/>
    <w:rsid w:val="002A010C"/>
    <w:rsid w:val="002A7B46"/>
    <w:rsid w:val="002B35DD"/>
    <w:rsid w:val="002C3D98"/>
    <w:rsid w:val="002C5CAD"/>
    <w:rsid w:val="002D003A"/>
    <w:rsid w:val="002D2F1A"/>
    <w:rsid w:val="002D45D7"/>
    <w:rsid w:val="002D7589"/>
    <w:rsid w:val="002E11A1"/>
    <w:rsid w:val="002E1BB9"/>
    <w:rsid w:val="003017E2"/>
    <w:rsid w:val="00301C98"/>
    <w:rsid w:val="00302738"/>
    <w:rsid w:val="00302BBF"/>
    <w:rsid w:val="003051D9"/>
    <w:rsid w:val="00312DE6"/>
    <w:rsid w:val="00335C19"/>
    <w:rsid w:val="0033620D"/>
    <w:rsid w:val="00343BC0"/>
    <w:rsid w:val="003511A7"/>
    <w:rsid w:val="003536B3"/>
    <w:rsid w:val="003630ED"/>
    <w:rsid w:val="00371BD5"/>
    <w:rsid w:val="003727A4"/>
    <w:rsid w:val="00384D09"/>
    <w:rsid w:val="003B649A"/>
    <w:rsid w:val="003C0DDB"/>
    <w:rsid w:val="003C1858"/>
    <w:rsid w:val="003D55E9"/>
    <w:rsid w:val="003D724C"/>
    <w:rsid w:val="003E4BFC"/>
    <w:rsid w:val="003F5560"/>
    <w:rsid w:val="003F7339"/>
    <w:rsid w:val="003F7608"/>
    <w:rsid w:val="00400BA5"/>
    <w:rsid w:val="0041192A"/>
    <w:rsid w:val="00424CA8"/>
    <w:rsid w:val="00425E55"/>
    <w:rsid w:val="00437FD1"/>
    <w:rsid w:val="004425B1"/>
    <w:rsid w:val="004637E5"/>
    <w:rsid w:val="0046436B"/>
    <w:rsid w:val="00466594"/>
    <w:rsid w:val="00467AD3"/>
    <w:rsid w:val="0048203F"/>
    <w:rsid w:val="00484CAB"/>
    <w:rsid w:val="00487166"/>
    <w:rsid w:val="004916BE"/>
    <w:rsid w:val="004944B7"/>
    <w:rsid w:val="00496DA8"/>
    <w:rsid w:val="004A2CD1"/>
    <w:rsid w:val="004B6805"/>
    <w:rsid w:val="004C3B17"/>
    <w:rsid w:val="004C75F6"/>
    <w:rsid w:val="004C777B"/>
    <w:rsid w:val="004C7E0B"/>
    <w:rsid w:val="004E6397"/>
    <w:rsid w:val="004E6E9D"/>
    <w:rsid w:val="004F25FA"/>
    <w:rsid w:val="004F2AC2"/>
    <w:rsid w:val="004F34EF"/>
    <w:rsid w:val="00501698"/>
    <w:rsid w:val="005016A6"/>
    <w:rsid w:val="00505AC2"/>
    <w:rsid w:val="00511882"/>
    <w:rsid w:val="00513F50"/>
    <w:rsid w:val="005237BC"/>
    <w:rsid w:val="005244BB"/>
    <w:rsid w:val="005254CF"/>
    <w:rsid w:val="00526E52"/>
    <w:rsid w:val="00531E45"/>
    <w:rsid w:val="00534B98"/>
    <w:rsid w:val="005428C9"/>
    <w:rsid w:val="00545202"/>
    <w:rsid w:val="0054676A"/>
    <w:rsid w:val="0055286B"/>
    <w:rsid w:val="00580E52"/>
    <w:rsid w:val="0058433D"/>
    <w:rsid w:val="005853E6"/>
    <w:rsid w:val="005862CC"/>
    <w:rsid w:val="00586B6B"/>
    <w:rsid w:val="00587D1B"/>
    <w:rsid w:val="005930B3"/>
    <w:rsid w:val="005A7BC1"/>
    <w:rsid w:val="005B07E3"/>
    <w:rsid w:val="005B0977"/>
    <w:rsid w:val="005B47F2"/>
    <w:rsid w:val="005C2012"/>
    <w:rsid w:val="005C247B"/>
    <w:rsid w:val="005C3D05"/>
    <w:rsid w:val="005C4543"/>
    <w:rsid w:val="005D4347"/>
    <w:rsid w:val="005E0D2C"/>
    <w:rsid w:val="006063E9"/>
    <w:rsid w:val="0061012A"/>
    <w:rsid w:val="00626E66"/>
    <w:rsid w:val="0063633C"/>
    <w:rsid w:val="00636B53"/>
    <w:rsid w:val="00636E4F"/>
    <w:rsid w:val="00640309"/>
    <w:rsid w:val="00640525"/>
    <w:rsid w:val="00644268"/>
    <w:rsid w:val="00647FCE"/>
    <w:rsid w:val="006510AE"/>
    <w:rsid w:val="006520A4"/>
    <w:rsid w:val="00653C4F"/>
    <w:rsid w:val="00654784"/>
    <w:rsid w:val="0065754C"/>
    <w:rsid w:val="00666030"/>
    <w:rsid w:val="00670317"/>
    <w:rsid w:val="0067100A"/>
    <w:rsid w:val="00672158"/>
    <w:rsid w:val="006763BB"/>
    <w:rsid w:val="0068195D"/>
    <w:rsid w:val="0068555F"/>
    <w:rsid w:val="00694724"/>
    <w:rsid w:val="006958E6"/>
    <w:rsid w:val="006A26F9"/>
    <w:rsid w:val="006A3790"/>
    <w:rsid w:val="006A43ED"/>
    <w:rsid w:val="006B1BCE"/>
    <w:rsid w:val="006B4D7E"/>
    <w:rsid w:val="006B677D"/>
    <w:rsid w:val="006C11D9"/>
    <w:rsid w:val="006C5ABA"/>
    <w:rsid w:val="006D011D"/>
    <w:rsid w:val="006D42B4"/>
    <w:rsid w:val="006D5CD5"/>
    <w:rsid w:val="006E2C94"/>
    <w:rsid w:val="006F51B4"/>
    <w:rsid w:val="006F7B0A"/>
    <w:rsid w:val="00705730"/>
    <w:rsid w:val="0070694C"/>
    <w:rsid w:val="00706C0C"/>
    <w:rsid w:val="007075D9"/>
    <w:rsid w:val="00714929"/>
    <w:rsid w:val="00717FF9"/>
    <w:rsid w:val="00725E70"/>
    <w:rsid w:val="007323B7"/>
    <w:rsid w:val="00737768"/>
    <w:rsid w:val="007513DC"/>
    <w:rsid w:val="007542FF"/>
    <w:rsid w:val="007620F6"/>
    <w:rsid w:val="00764CF3"/>
    <w:rsid w:val="00774A5F"/>
    <w:rsid w:val="00777331"/>
    <w:rsid w:val="007851ED"/>
    <w:rsid w:val="007852D4"/>
    <w:rsid w:val="00792B2D"/>
    <w:rsid w:val="00792B80"/>
    <w:rsid w:val="007A5165"/>
    <w:rsid w:val="007B07CA"/>
    <w:rsid w:val="007C0199"/>
    <w:rsid w:val="007C270B"/>
    <w:rsid w:val="007C2A5C"/>
    <w:rsid w:val="007C562D"/>
    <w:rsid w:val="007D2090"/>
    <w:rsid w:val="007D3361"/>
    <w:rsid w:val="007D7732"/>
    <w:rsid w:val="007F41FE"/>
    <w:rsid w:val="007F6CDA"/>
    <w:rsid w:val="00801780"/>
    <w:rsid w:val="008061B2"/>
    <w:rsid w:val="00812580"/>
    <w:rsid w:val="00812DD1"/>
    <w:rsid w:val="00816E1C"/>
    <w:rsid w:val="008269B4"/>
    <w:rsid w:val="00826BC2"/>
    <w:rsid w:val="00827071"/>
    <w:rsid w:val="00830D02"/>
    <w:rsid w:val="008317D7"/>
    <w:rsid w:val="008338D3"/>
    <w:rsid w:val="008342AB"/>
    <w:rsid w:val="00834FDC"/>
    <w:rsid w:val="00841F16"/>
    <w:rsid w:val="00845A6E"/>
    <w:rsid w:val="00853B55"/>
    <w:rsid w:val="008568CF"/>
    <w:rsid w:val="00861105"/>
    <w:rsid w:val="00861B04"/>
    <w:rsid w:val="0086462C"/>
    <w:rsid w:val="00873B0F"/>
    <w:rsid w:val="00873E17"/>
    <w:rsid w:val="00877563"/>
    <w:rsid w:val="008810B4"/>
    <w:rsid w:val="0088163F"/>
    <w:rsid w:val="008840BA"/>
    <w:rsid w:val="008867BD"/>
    <w:rsid w:val="008875A7"/>
    <w:rsid w:val="00890C0C"/>
    <w:rsid w:val="00893D37"/>
    <w:rsid w:val="008A5811"/>
    <w:rsid w:val="008B5136"/>
    <w:rsid w:val="008C7DE9"/>
    <w:rsid w:val="008E36B4"/>
    <w:rsid w:val="008E3F8B"/>
    <w:rsid w:val="008F03FE"/>
    <w:rsid w:val="008F1C70"/>
    <w:rsid w:val="008F5648"/>
    <w:rsid w:val="008F6A8C"/>
    <w:rsid w:val="00902744"/>
    <w:rsid w:val="00902D49"/>
    <w:rsid w:val="00903075"/>
    <w:rsid w:val="00907895"/>
    <w:rsid w:val="0091581F"/>
    <w:rsid w:val="009264B4"/>
    <w:rsid w:val="00930DA5"/>
    <w:rsid w:val="00933A29"/>
    <w:rsid w:val="00934CD7"/>
    <w:rsid w:val="0094093B"/>
    <w:rsid w:val="0094144D"/>
    <w:rsid w:val="009415EF"/>
    <w:rsid w:val="009427C1"/>
    <w:rsid w:val="009456DC"/>
    <w:rsid w:val="009576ED"/>
    <w:rsid w:val="00957D73"/>
    <w:rsid w:val="0096245B"/>
    <w:rsid w:val="00965377"/>
    <w:rsid w:val="00970A19"/>
    <w:rsid w:val="00975924"/>
    <w:rsid w:val="00981CC0"/>
    <w:rsid w:val="00985248"/>
    <w:rsid w:val="009879DF"/>
    <w:rsid w:val="00990137"/>
    <w:rsid w:val="009926C8"/>
    <w:rsid w:val="009A7207"/>
    <w:rsid w:val="009B04AB"/>
    <w:rsid w:val="009C32C7"/>
    <w:rsid w:val="009C3687"/>
    <w:rsid w:val="009C3B89"/>
    <w:rsid w:val="009C6BCB"/>
    <w:rsid w:val="009D57D6"/>
    <w:rsid w:val="009D6494"/>
    <w:rsid w:val="009F5846"/>
    <w:rsid w:val="009F75B9"/>
    <w:rsid w:val="00A01C92"/>
    <w:rsid w:val="00A01E3C"/>
    <w:rsid w:val="00A108FB"/>
    <w:rsid w:val="00A152EC"/>
    <w:rsid w:val="00A15444"/>
    <w:rsid w:val="00A1613F"/>
    <w:rsid w:val="00A1643B"/>
    <w:rsid w:val="00A32FDC"/>
    <w:rsid w:val="00A35254"/>
    <w:rsid w:val="00A4114F"/>
    <w:rsid w:val="00A427C6"/>
    <w:rsid w:val="00A4790D"/>
    <w:rsid w:val="00A47A4F"/>
    <w:rsid w:val="00A47AD0"/>
    <w:rsid w:val="00A61ED6"/>
    <w:rsid w:val="00A7055D"/>
    <w:rsid w:val="00A7736B"/>
    <w:rsid w:val="00A7776A"/>
    <w:rsid w:val="00A85E53"/>
    <w:rsid w:val="00A90A1E"/>
    <w:rsid w:val="00A957C6"/>
    <w:rsid w:val="00A968D3"/>
    <w:rsid w:val="00A97E9C"/>
    <w:rsid w:val="00AA7052"/>
    <w:rsid w:val="00AD0BB9"/>
    <w:rsid w:val="00AD1330"/>
    <w:rsid w:val="00AD751F"/>
    <w:rsid w:val="00AE13BC"/>
    <w:rsid w:val="00AE2579"/>
    <w:rsid w:val="00AF10F1"/>
    <w:rsid w:val="00AF2C13"/>
    <w:rsid w:val="00AF4C39"/>
    <w:rsid w:val="00AF6B1F"/>
    <w:rsid w:val="00B07A4A"/>
    <w:rsid w:val="00B11B57"/>
    <w:rsid w:val="00B11B78"/>
    <w:rsid w:val="00B13855"/>
    <w:rsid w:val="00B235E4"/>
    <w:rsid w:val="00B239BD"/>
    <w:rsid w:val="00B26272"/>
    <w:rsid w:val="00B32F31"/>
    <w:rsid w:val="00B42C84"/>
    <w:rsid w:val="00B43168"/>
    <w:rsid w:val="00B43586"/>
    <w:rsid w:val="00B5188B"/>
    <w:rsid w:val="00B53F84"/>
    <w:rsid w:val="00B548DE"/>
    <w:rsid w:val="00B62A5C"/>
    <w:rsid w:val="00B67135"/>
    <w:rsid w:val="00B71586"/>
    <w:rsid w:val="00B7182B"/>
    <w:rsid w:val="00B71A91"/>
    <w:rsid w:val="00B73A07"/>
    <w:rsid w:val="00B92170"/>
    <w:rsid w:val="00B947EF"/>
    <w:rsid w:val="00BA3884"/>
    <w:rsid w:val="00BA5D39"/>
    <w:rsid w:val="00BB152D"/>
    <w:rsid w:val="00BB7C8F"/>
    <w:rsid w:val="00BC184D"/>
    <w:rsid w:val="00BC79D5"/>
    <w:rsid w:val="00BD74C6"/>
    <w:rsid w:val="00BD7BD5"/>
    <w:rsid w:val="00BD7F16"/>
    <w:rsid w:val="00BE1E5E"/>
    <w:rsid w:val="00BE6B3D"/>
    <w:rsid w:val="00BF03E6"/>
    <w:rsid w:val="00BF36B0"/>
    <w:rsid w:val="00BF386A"/>
    <w:rsid w:val="00BF6069"/>
    <w:rsid w:val="00C00804"/>
    <w:rsid w:val="00C034CC"/>
    <w:rsid w:val="00C21C8D"/>
    <w:rsid w:val="00C2218C"/>
    <w:rsid w:val="00C22402"/>
    <w:rsid w:val="00C22A52"/>
    <w:rsid w:val="00C23AFE"/>
    <w:rsid w:val="00C25237"/>
    <w:rsid w:val="00C2618F"/>
    <w:rsid w:val="00C26EE2"/>
    <w:rsid w:val="00C274EE"/>
    <w:rsid w:val="00C30343"/>
    <w:rsid w:val="00C322D1"/>
    <w:rsid w:val="00C35CAF"/>
    <w:rsid w:val="00C41A8D"/>
    <w:rsid w:val="00C43CB8"/>
    <w:rsid w:val="00C45BA8"/>
    <w:rsid w:val="00C50ED4"/>
    <w:rsid w:val="00C53D26"/>
    <w:rsid w:val="00C606CF"/>
    <w:rsid w:val="00C659CD"/>
    <w:rsid w:val="00C6640F"/>
    <w:rsid w:val="00C7531E"/>
    <w:rsid w:val="00C75D71"/>
    <w:rsid w:val="00C77BFF"/>
    <w:rsid w:val="00C83BB2"/>
    <w:rsid w:val="00C87F64"/>
    <w:rsid w:val="00C87F7F"/>
    <w:rsid w:val="00C92CF2"/>
    <w:rsid w:val="00C97A11"/>
    <w:rsid w:val="00CA11D3"/>
    <w:rsid w:val="00CA6D2A"/>
    <w:rsid w:val="00CB0289"/>
    <w:rsid w:val="00CB04ED"/>
    <w:rsid w:val="00CC1F2A"/>
    <w:rsid w:val="00CC2A7C"/>
    <w:rsid w:val="00CC2D66"/>
    <w:rsid w:val="00CC2D69"/>
    <w:rsid w:val="00CC4D9E"/>
    <w:rsid w:val="00CC4E07"/>
    <w:rsid w:val="00CC4ECA"/>
    <w:rsid w:val="00CC5A93"/>
    <w:rsid w:val="00CC7688"/>
    <w:rsid w:val="00CE470F"/>
    <w:rsid w:val="00CE74E0"/>
    <w:rsid w:val="00CF0312"/>
    <w:rsid w:val="00D00E11"/>
    <w:rsid w:val="00D10BE9"/>
    <w:rsid w:val="00D14497"/>
    <w:rsid w:val="00D147AD"/>
    <w:rsid w:val="00D16D49"/>
    <w:rsid w:val="00D20852"/>
    <w:rsid w:val="00D24A52"/>
    <w:rsid w:val="00D261D4"/>
    <w:rsid w:val="00D30376"/>
    <w:rsid w:val="00D3339C"/>
    <w:rsid w:val="00D60282"/>
    <w:rsid w:val="00D62B3C"/>
    <w:rsid w:val="00D62B7F"/>
    <w:rsid w:val="00D75450"/>
    <w:rsid w:val="00D85F1A"/>
    <w:rsid w:val="00D932FF"/>
    <w:rsid w:val="00D93F44"/>
    <w:rsid w:val="00D962AB"/>
    <w:rsid w:val="00DB5EF7"/>
    <w:rsid w:val="00DD245F"/>
    <w:rsid w:val="00DD3E5F"/>
    <w:rsid w:val="00DE4B5B"/>
    <w:rsid w:val="00DF4E22"/>
    <w:rsid w:val="00E02529"/>
    <w:rsid w:val="00E1088A"/>
    <w:rsid w:val="00E13A06"/>
    <w:rsid w:val="00E20FA0"/>
    <w:rsid w:val="00E27B6B"/>
    <w:rsid w:val="00E3554C"/>
    <w:rsid w:val="00E468A2"/>
    <w:rsid w:val="00E5670B"/>
    <w:rsid w:val="00E61A5B"/>
    <w:rsid w:val="00E63987"/>
    <w:rsid w:val="00E67A98"/>
    <w:rsid w:val="00E70F09"/>
    <w:rsid w:val="00E765D8"/>
    <w:rsid w:val="00E83498"/>
    <w:rsid w:val="00E87AFC"/>
    <w:rsid w:val="00E90BD5"/>
    <w:rsid w:val="00E912F8"/>
    <w:rsid w:val="00E91ED5"/>
    <w:rsid w:val="00E96D0A"/>
    <w:rsid w:val="00E9733D"/>
    <w:rsid w:val="00EA6228"/>
    <w:rsid w:val="00EB3158"/>
    <w:rsid w:val="00EB4A99"/>
    <w:rsid w:val="00EB5590"/>
    <w:rsid w:val="00EB5655"/>
    <w:rsid w:val="00EC13BF"/>
    <w:rsid w:val="00ED0188"/>
    <w:rsid w:val="00ED1BF7"/>
    <w:rsid w:val="00ED6964"/>
    <w:rsid w:val="00ED6BC3"/>
    <w:rsid w:val="00EF08F8"/>
    <w:rsid w:val="00F0035A"/>
    <w:rsid w:val="00F07DA9"/>
    <w:rsid w:val="00F11D1B"/>
    <w:rsid w:val="00F16B9F"/>
    <w:rsid w:val="00F33886"/>
    <w:rsid w:val="00F3472C"/>
    <w:rsid w:val="00F37D88"/>
    <w:rsid w:val="00F409B6"/>
    <w:rsid w:val="00F52420"/>
    <w:rsid w:val="00F54AF9"/>
    <w:rsid w:val="00F57205"/>
    <w:rsid w:val="00F615EF"/>
    <w:rsid w:val="00F6595A"/>
    <w:rsid w:val="00F72480"/>
    <w:rsid w:val="00F7521A"/>
    <w:rsid w:val="00F76C5A"/>
    <w:rsid w:val="00F80E02"/>
    <w:rsid w:val="00F8373A"/>
    <w:rsid w:val="00F85B3C"/>
    <w:rsid w:val="00F87C52"/>
    <w:rsid w:val="00FA0855"/>
    <w:rsid w:val="00FA602C"/>
    <w:rsid w:val="00FB72C8"/>
    <w:rsid w:val="00FC0183"/>
    <w:rsid w:val="00FC0C20"/>
    <w:rsid w:val="00FC5B90"/>
    <w:rsid w:val="00FD4ACF"/>
    <w:rsid w:val="00FE0742"/>
    <w:rsid w:val="00FE137C"/>
    <w:rsid w:val="00FE456E"/>
    <w:rsid w:val="00FE52F0"/>
    <w:rsid w:val="00FE667F"/>
    <w:rsid w:val="00FF43BE"/>
    <w:rsid w:val="01B29D4F"/>
    <w:rsid w:val="0277E1AC"/>
    <w:rsid w:val="02AFB82A"/>
    <w:rsid w:val="02FDFEC3"/>
    <w:rsid w:val="031A8E87"/>
    <w:rsid w:val="0576085D"/>
    <w:rsid w:val="07249FA1"/>
    <w:rsid w:val="079AB1E6"/>
    <w:rsid w:val="0892A0EB"/>
    <w:rsid w:val="08B0D0FB"/>
    <w:rsid w:val="09C63805"/>
    <w:rsid w:val="09CEAA5B"/>
    <w:rsid w:val="0A37034F"/>
    <w:rsid w:val="0AB20E23"/>
    <w:rsid w:val="0AC49F32"/>
    <w:rsid w:val="0AF6C77B"/>
    <w:rsid w:val="0B3E4D7F"/>
    <w:rsid w:val="0B7DF89D"/>
    <w:rsid w:val="0C1DB994"/>
    <w:rsid w:val="0C597A3D"/>
    <w:rsid w:val="0CAB003F"/>
    <w:rsid w:val="0D649343"/>
    <w:rsid w:val="0E54AA5D"/>
    <w:rsid w:val="0E6351FC"/>
    <w:rsid w:val="0EE4364B"/>
    <w:rsid w:val="10488E13"/>
    <w:rsid w:val="10D0602B"/>
    <w:rsid w:val="11361562"/>
    <w:rsid w:val="1281511F"/>
    <w:rsid w:val="14535997"/>
    <w:rsid w:val="154FBD77"/>
    <w:rsid w:val="155CD345"/>
    <w:rsid w:val="163BA0CA"/>
    <w:rsid w:val="16488FF7"/>
    <w:rsid w:val="176E19E2"/>
    <w:rsid w:val="17B891C7"/>
    <w:rsid w:val="18A97230"/>
    <w:rsid w:val="18C071D2"/>
    <w:rsid w:val="19EE47E4"/>
    <w:rsid w:val="19F76CB6"/>
    <w:rsid w:val="1AFCB15B"/>
    <w:rsid w:val="1C731F63"/>
    <w:rsid w:val="1E73A9E1"/>
    <w:rsid w:val="1EB45651"/>
    <w:rsid w:val="1FCC3925"/>
    <w:rsid w:val="20D25061"/>
    <w:rsid w:val="211A4FB9"/>
    <w:rsid w:val="2150CC40"/>
    <w:rsid w:val="2160C413"/>
    <w:rsid w:val="21F1DB07"/>
    <w:rsid w:val="223C7640"/>
    <w:rsid w:val="224A9A35"/>
    <w:rsid w:val="2281BE2B"/>
    <w:rsid w:val="2287F9D0"/>
    <w:rsid w:val="229C4C14"/>
    <w:rsid w:val="23A3049C"/>
    <w:rsid w:val="2419C78D"/>
    <w:rsid w:val="24809710"/>
    <w:rsid w:val="25674673"/>
    <w:rsid w:val="25FE838B"/>
    <w:rsid w:val="26E625D4"/>
    <w:rsid w:val="274D0E46"/>
    <w:rsid w:val="276F118E"/>
    <w:rsid w:val="27B6DA1B"/>
    <w:rsid w:val="27F172DD"/>
    <w:rsid w:val="2850126A"/>
    <w:rsid w:val="28E13BE6"/>
    <w:rsid w:val="28EA3020"/>
    <w:rsid w:val="29EF711D"/>
    <w:rsid w:val="2A7E1F75"/>
    <w:rsid w:val="2BA2150C"/>
    <w:rsid w:val="2C390AB4"/>
    <w:rsid w:val="2D258253"/>
    <w:rsid w:val="2D5ABB2D"/>
    <w:rsid w:val="2D5FD7D5"/>
    <w:rsid w:val="2DE196AD"/>
    <w:rsid w:val="2E092F54"/>
    <w:rsid w:val="2EB3F77C"/>
    <w:rsid w:val="2FB58E8B"/>
    <w:rsid w:val="301C6C2F"/>
    <w:rsid w:val="30FE2E33"/>
    <w:rsid w:val="312CBCE1"/>
    <w:rsid w:val="316888C2"/>
    <w:rsid w:val="31985E55"/>
    <w:rsid w:val="31DE65FA"/>
    <w:rsid w:val="3274B18B"/>
    <w:rsid w:val="32959F0E"/>
    <w:rsid w:val="33776B04"/>
    <w:rsid w:val="33B03240"/>
    <w:rsid w:val="341249DB"/>
    <w:rsid w:val="34748A4D"/>
    <w:rsid w:val="349E92EA"/>
    <w:rsid w:val="34A00E73"/>
    <w:rsid w:val="34B831DB"/>
    <w:rsid w:val="35B041E3"/>
    <w:rsid w:val="36667449"/>
    <w:rsid w:val="36822EF3"/>
    <w:rsid w:val="3801DE7B"/>
    <w:rsid w:val="390A6138"/>
    <w:rsid w:val="393E1359"/>
    <w:rsid w:val="39B31A9D"/>
    <w:rsid w:val="3A0469D3"/>
    <w:rsid w:val="3B56B763"/>
    <w:rsid w:val="3BAF69D1"/>
    <w:rsid w:val="3C9CE294"/>
    <w:rsid w:val="3D82B4D9"/>
    <w:rsid w:val="3E05BE38"/>
    <w:rsid w:val="3E115282"/>
    <w:rsid w:val="3FC4DC84"/>
    <w:rsid w:val="400CE4BF"/>
    <w:rsid w:val="402DC3D0"/>
    <w:rsid w:val="41AC1FAA"/>
    <w:rsid w:val="41B85C57"/>
    <w:rsid w:val="425D8865"/>
    <w:rsid w:val="4330954B"/>
    <w:rsid w:val="43396A0E"/>
    <w:rsid w:val="444BA0FA"/>
    <w:rsid w:val="44C57794"/>
    <w:rsid w:val="463F86AC"/>
    <w:rsid w:val="4647A309"/>
    <w:rsid w:val="46EFC07B"/>
    <w:rsid w:val="47016EAD"/>
    <w:rsid w:val="47771C13"/>
    <w:rsid w:val="49555B1D"/>
    <w:rsid w:val="4A541C99"/>
    <w:rsid w:val="4A76C12D"/>
    <w:rsid w:val="4BB13D47"/>
    <w:rsid w:val="4D9B67F3"/>
    <w:rsid w:val="4ED0F709"/>
    <w:rsid w:val="520865FB"/>
    <w:rsid w:val="53D0A98C"/>
    <w:rsid w:val="54C2DF7C"/>
    <w:rsid w:val="553B8D36"/>
    <w:rsid w:val="55EC112C"/>
    <w:rsid w:val="569667AC"/>
    <w:rsid w:val="56DDAF84"/>
    <w:rsid w:val="57287CDF"/>
    <w:rsid w:val="579EB498"/>
    <w:rsid w:val="57AD6AEF"/>
    <w:rsid w:val="57B58E9A"/>
    <w:rsid w:val="5838771A"/>
    <w:rsid w:val="58746B8E"/>
    <w:rsid w:val="587D5952"/>
    <w:rsid w:val="593CD536"/>
    <w:rsid w:val="5A564825"/>
    <w:rsid w:val="5A817F71"/>
    <w:rsid w:val="5ABAD783"/>
    <w:rsid w:val="5ACF7779"/>
    <w:rsid w:val="5AF959DB"/>
    <w:rsid w:val="5C99FBAA"/>
    <w:rsid w:val="5D587DD6"/>
    <w:rsid w:val="5F6E5901"/>
    <w:rsid w:val="5FBBB8C1"/>
    <w:rsid w:val="60FAD62B"/>
    <w:rsid w:val="610DD5A6"/>
    <w:rsid w:val="6148C610"/>
    <w:rsid w:val="6163C085"/>
    <w:rsid w:val="62A737AB"/>
    <w:rsid w:val="62C43083"/>
    <w:rsid w:val="62EAF309"/>
    <w:rsid w:val="63905E0C"/>
    <w:rsid w:val="6393848F"/>
    <w:rsid w:val="64735549"/>
    <w:rsid w:val="648DA72B"/>
    <w:rsid w:val="64C1EE56"/>
    <w:rsid w:val="64FFFE32"/>
    <w:rsid w:val="6524ACFE"/>
    <w:rsid w:val="658727D1"/>
    <w:rsid w:val="664A2206"/>
    <w:rsid w:val="6CA0BC5F"/>
    <w:rsid w:val="6D1A022B"/>
    <w:rsid w:val="6D2C0C21"/>
    <w:rsid w:val="6D3D2D6F"/>
    <w:rsid w:val="6DFC1F2C"/>
    <w:rsid w:val="6E01E5B3"/>
    <w:rsid w:val="6E5CCF26"/>
    <w:rsid w:val="6FB42853"/>
    <w:rsid w:val="6FCEBCCC"/>
    <w:rsid w:val="706ADF95"/>
    <w:rsid w:val="71AA7478"/>
    <w:rsid w:val="72C39F61"/>
    <w:rsid w:val="73716ABB"/>
    <w:rsid w:val="74625E90"/>
    <w:rsid w:val="74D54A64"/>
    <w:rsid w:val="7524424B"/>
    <w:rsid w:val="756F1264"/>
    <w:rsid w:val="75A6DAA1"/>
    <w:rsid w:val="75BA0987"/>
    <w:rsid w:val="75D44B64"/>
    <w:rsid w:val="76F9F972"/>
    <w:rsid w:val="77367EC5"/>
    <w:rsid w:val="782D9D27"/>
    <w:rsid w:val="787E0771"/>
    <w:rsid w:val="789B50D9"/>
    <w:rsid w:val="78D957D4"/>
    <w:rsid w:val="7A09BF7D"/>
    <w:rsid w:val="7AA774BA"/>
    <w:rsid w:val="7CCA794B"/>
    <w:rsid w:val="7EE14C01"/>
    <w:rsid w:val="7FF25A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462FA1"/>
  <w15:chartTrackingRefBased/>
  <w15:docId w15:val="{C988B8F2-5501-473E-8211-8D179D944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012"/>
  </w:style>
  <w:style w:type="paragraph" w:styleId="Heading1">
    <w:name w:val="heading 1"/>
    <w:basedOn w:val="Normal"/>
    <w:next w:val="Normal"/>
    <w:link w:val="Heading1Char"/>
    <w:uiPriority w:val="9"/>
    <w:qFormat/>
    <w:rsid w:val="005C20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20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20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20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20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20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20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20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20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0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20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20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20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20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20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20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20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2012"/>
    <w:rPr>
      <w:rFonts w:eastAsiaTheme="majorEastAsia" w:cstheme="majorBidi"/>
      <w:color w:val="272727" w:themeColor="text1" w:themeTint="D8"/>
    </w:rPr>
  </w:style>
  <w:style w:type="paragraph" w:styleId="Title">
    <w:name w:val="Title"/>
    <w:basedOn w:val="Normal"/>
    <w:next w:val="Normal"/>
    <w:link w:val="TitleChar"/>
    <w:uiPriority w:val="10"/>
    <w:qFormat/>
    <w:rsid w:val="005C20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20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20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20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2012"/>
    <w:pPr>
      <w:spacing w:before="160"/>
      <w:jc w:val="center"/>
    </w:pPr>
    <w:rPr>
      <w:i/>
      <w:iCs/>
      <w:color w:val="404040" w:themeColor="text1" w:themeTint="BF"/>
    </w:rPr>
  </w:style>
  <w:style w:type="character" w:customStyle="1" w:styleId="QuoteChar">
    <w:name w:val="Quote Char"/>
    <w:basedOn w:val="DefaultParagraphFont"/>
    <w:link w:val="Quote"/>
    <w:uiPriority w:val="29"/>
    <w:rsid w:val="005C2012"/>
    <w:rPr>
      <w:i/>
      <w:iCs/>
      <w:color w:val="404040" w:themeColor="text1" w:themeTint="BF"/>
    </w:rPr>
  </w:style>
  <w:style w:type="paragraph" w:styleId="ListParagraph">
    <w:name w:val="List Paragraph"/>
    <w:basedOn w:val="Normal"/>
    <w:uiPriority w:val="34"/>
    <w:qFormat/>
    <w:rsid w:val="005C2012"/>
    <w:pPr>
      <w:ind w:left="720"/>
      <w:contextualSpacing/>
    </w:pPr>
  </w:style>
  <w:style w:type="character" w:styleId="IntenseEmphasis">
    <w:name w:val="Intense Emphasis"/>
    <w:basedOn w:val="DefaultParagraphFont"/>
    <w:uiPriority w:val="21"/>
    <w:qFormat/>
    <w:rsid w:val="005C2012"/>
    <w:rPr>
      <w:i/>
      <w:iCs/>
      <w:color w:val="0F4761" w:themeColor="accent1" w:themeShade="BF"/>
    </w:rPr>
  </w:style>
  <w:style w:type="paragraph" w:styleId="IntenseQuote">
    <w:name w:val="Intense Quote"/>
    <w:basedOn w:val="Normal"/>
    <w:next w:val="Normal"/>
    <w:link w:val="IntenseQuoteChar"/>
    <w:uiPriority w:val="30"/>
    <w:qFormat/>
    <w:rsid w:val="005C20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2012"/>
    <w:rPr>
      <w:i/>
      <w:iCs/>
      <w:color w:val="0F4761" w:themeColor="accent1" w:themeShade="BF"/>
    </w:rPr>
  </w:style>
  <w:style w:type="character" w:styleId="IntenseReference">
    <w:name w:val="Intense Reference"/>
    <w:basedOn w:val="DefaultParagraphFont"/>
    <w:uiPriority w:val="32"/>
    <w:qFormat/>
    <w:rsid w:val="005C2012"/>
    <w:rPr>
      <w:b/>
      <w:bCs/>
      <w:smallCaps/>
      <w:color w:val="0F4761" w:themeColor="accent1" w:themeShade="BF"/>
      <w:spacing w:val="5"/>
    </w:rPr>
  </w:style>
  <w:style w:type="paragraph" w:styleId="Footer">
    <w:name w:val="footer"/>
    <w:basedOn w:val="Normal"/>
    <w:link w:val="FooterChar"/>
    <w:uiPriority w:val="99"/>
    <w:unhideWhenUsed/>
    <w:rsid w:val="005C20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012"/>
  </w:style>
  <w:style w:type="paragraph" w:styleId="NoSpacing">
    <w:name w:val="No Spacing"/>
    <w:uiPriority w:val="1"/>
    <w:qFormat/>
    <w:rsid w:val="005C2012"/>
    <w:pPr>
      <w:spacing w:after="0" w:line="240" w:lineRule="auto"/>
    </w:pPr>
    <w:rPr>
      <w:rFonts w:ascii="Calibri" w:eastAsia="Calibri" w:hAnsi="Calibri" w:cs="Times New Roman"/>
      <w:kern w:val="0"/>
      <w:sz w:val="22"/>
      <w:szCs w:val="22"/>
      <w:lang w:val="en-US" w:eastAsia="en-US"/>
      <w14:ligatures w14:val="none"/>
    </w:rPr>
  </w:style>
  <w:style w:type="paragraph" w:styleId="Header">
    <w:name w:val="header"/>
    <w:basedOn w:val="Normal"/>
    <w:link w:val="HeaderChar"/>
    <w:uiPriority w:val="99"/>
    <w:unhideWhenUsed/>
    <w:rsid w:val="00142B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B23"/>
  </w:style>
  <w:style w:type="paragraph" w:styleId="NormalWeb">
    <w:name w:val="Normal (Web)"/>
    <w:basedOn w:val="Normal"/>
    <w:uiPriority w:val="99"/>
    <w:semiHidden/>
    <w:unhideWhenUsed/>
    <w:rsid w:val="0068555F"/>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Caption">
    <w:name w:val="caption"/>
    <w:basedOn w:val="Normal"/>
    <w:next w:val="Normal"/>
    <w:uiPriority w:val="35"/>
    <w:unhideWhenUsed/>
    <w:qFormat/>
    <w:rsid w:val="00BD7F1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431E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431EE"/>
    <w:pPr>
      <w:spacing w:after="100"/>
    </w:pPr>
  </w:style>
  <w:style w:type="paragraph" w:styleId="TOC2">
    <w:name w:val="toc 2"/>
    <w:basedOn w:val="Normal"/>
    <w:next w:val="Normal"/>
    <w:autoRedefine/>
    <w:uiPriority w:val="39"/>
    <w:unhideWhenUsed/>
    <w:rsid w:val="001431EE"/>
    <w:pPr>
      <w:spacing w:after="100"/>
      <w:ind w:left="240"/>
    </w:pPr>
  </w:style>
  <w:style w:type="character" w:styleId="Hyperlink">
    <w:name w:val="Hyperlink"/>
    <w:basedOn w:val="DefaultParagraphFont"/>
    <w:uiPriority w:val="99"/>
    <w:unhideWhenUsed/>
    <w:rsid w:val="001431E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microsoft.com/office/2020/10/relationships/intelligence" Target="intelligence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BAEC9-F53B-43FF-9F57-30CD4CBEB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24</Pages>
  <Words>4391</Words>
  <Characters>25035</Characters>
  <Application>Microsoft Office Word</Application>
  <DocSecurity>0</DocSecurity>
  <Lines>208</Lines>
  <Paragraphs>58</Paragraphs>
  <ScaleCrop>false</ScaleCrop>
  <Company/>
  <LinksUpToDate>false</LinksUpToDate>
  <CharactersWithSpaces>29368</CharactersWithSpaces>
  <SharedDoc>false</SharedDoc>
  <HLinks>
    <vt:vector size="156" baseType="variant">
      <vt:variant>
        <vt:i4>1048626</vt:i4>
      </vt:variant>
      <vt:variant>
        <vt:i4>152</vt:i4>
      </vt:variant>
      <vt:variant>
        <vt:i4>0</vt:i4>
      </vt:variant>
      <vt:variant>
        <vt:i4>5</vt:i4>
      </vt:variant>
      <vt:variant>
        <vt:lpwstr/>
      </vt:variant>
      <vt:variant>
        <vt:lpwstr>_Toc216639597</vt:lpwstr>
      </vt:variant>
      <vt:variant>
        <vt:i4>1048626</vt:i4>
      </vt:variant>
      <vt:variant>
        <vt:i4>146</vt:i4>
      </vt:variant>
      <vt:variant>
        <vt:i4>0</vt:i4>
      </vt:variant>
      <vt:variant>
        <vt:i4>5</vt:i4>
      </vt:variant>
      <vt:variant>
        <vt:lpwstr/>
      </vt:variant>
      <vt:variant>
        <vt:lpwstr>_Toc216639596</vt:lpwstr>
      </vt:variant>
      <vt:variant>
        <vt:i4>1048626</vt:i4>
      </vt:variant>
      <vt:variant>
        <vt:i4>140</vt:i4>
      </vt:variant>
      <vt:variant>
        <vt:i4>0</vt:i4>
      </vt:variant>
      <vt:variant>
        <vt:i4>5</vt:i4>
      </vt:variant>
      <vt:variant>
        <vt:lpwstr/>
      </vt:variant>
      <vt:variant>
        <vt:lpwstr>_Toc216639595</vt:lpwstr>
      </vt:variant>
      <vt:variant>
        <vt:i4>1048626</vt:i4>
      </vt:variant>
      <vt:variant>
        <vt:i4>134</vt:i4>
      </vt:variant>
      <vt:variant>
        <vt:i4>0</vt:i4>
      </vt:variant>
      <vt:variant>
        <vt:i4>5</vt:i4>
      </vt:variant>
      <vt:variant>
        <vt:lpwstr/>
      </vt:variant>
      <vt:variant>
        <vt:lpwstr>_Toc216639594</vt:lpwstr>
      </vt:variant>
      <vt:variant>
        <vt:i4>1048626</vt:i4>
      </vt:variant>
      <vt:variant>
        <vt:i4>128</vt:i4>
      </vt:variant>
      <vt:variant>
        <vt:i4>0</vt:i4>
      </vt:variant>
      <vt:variant>
        <vt:i4>5</vt:i4>
      </vt:variant>
      <vt:variant>
        <vt:lpwstr/>
      </vt:variant>
      <vt:variant>
        <vt:lpwstr>_Toc216639593</vt:lpwstr>
      </vt:variant>
      <vt:variant>
        <vt:i4>1048626</vt:i4>
      </vt:variant>
      <vt:variant>
        <vt:i4>122</vt:i4>
      </vt:variant>
      <vt:variant>
        <vt:i4>0</vt:i4>
      </vt:variant>
      <vt:variant>
        <vt:i4>5</vt:i4>
      </vt:variant>
      <vt:variant>
        <vt:lpwstr/>
      </vt:variant>
      <vt:variant>
        <vt:lpwstr>_Toc216639592</vt:lpwstr>
      </vt:variant>
      <vt:variant>
        <vt:i4>1048626</vt:i4>
      </vt:variant>
      <vt:variant>
        <vt:i4>116</vt:i4>
      </vt:variant>
      <vt:variant>
        <vt:i4>0</vt:i4>
      </vt:variant>
      <vt:variant>
        <vt:i4>5</vt:i4>
      </vt:variant>
      <vt:variant>
        <vt:lpwstr/>
      </vt:variant>
      <vt:variant>
        <vt:lpwstr>_Toc216639591</vt:lpwstr>
      </vt:variant>
      <vt:variant>
        <vt:i4>1048626</vt:i4>
      </vt:variant>
      <vt:variant>
        <vt:i4>110</vt:i4>
      </vt:variant>
      <vt:variant>
        <vt:i4>0</vt:i4>
      </vt:variant>
      <vt:variant>
        <vt:i4>5</vt:i4>
      </vt:variant>
      <vt:variant>
        <vt:lpwstr/>
      </vt:variant>
      <vt:variant>
        <vt:lpwstr>_Toc216639590</vt:lpwstr>
      </vt:variant>
      <vt:variant>
        <vt:i4>1114162</vt:i4>
      </vt:variant>
      <vt:variant>
        <vt:i4>104</vt:i4>
      </vt:variant>
      <vt:variant>
        <vt:i4>0</vt:i4>
      </vt:variant>
      <vt:variant>
        <vt:i4>5</vt:i4>
      </vt:variant>
      <vt:variant>
        <vt:lpwstr/>
      </vt:variant>
      <vt:variant>
        <vt:lpwstr>_Toc216639589</vt:lpwstr>
      </vt:variant>
      <vt:variant>
        <vt:i4>1114162</vt:i4>
      </vt:variant>
      <vt:variant>
        <vt:i4>98</vt:i4>
      </vt:variant>
      <vt:variant>
        <vt:i4>0</vt:i4>
      </vt:variant>
      <vt:variant>
        <vt:i4>5</vt:i4>
      </vt:variant>
      <vt:variant>
        <vt:lpwstr/>
      </vt:variant>
      <vt:variant>
        <vt:lpwstr>_Toc216639588</vt:lpwstr>
      </vt:variant>
      <vt:variant>
        <vt:i4>1114162</vt:i4>
      </vt:variant>
      <vt:variant>
        <vt:i4>92</vt:i4>
      </vt:variant>
      <vt:variant>
        <vt:i4>0</vt:i4>
      </vt:variant>
      <vt:variant>
        <vt:i4>5</vt:i4>
      </vt:variant>
      <vt:variant>
        <vt:lpwstr/>
      </vt:variant>
      <vt:variant>
        <vt:lpwstr>_Toc216639587</vt:lpwstr>
      </vt:variant>
      <vt:variant>
        <vt:i4>1114162</vt:i4>
      </vt:variant>
      <vt:variant>
        <vt:i4>86</vt:i4>
      </vt:variant>
      <vt:variant>
        <vt:i4>0</vt:i4>
      </vt:variant>
      <vt:variant>
        <vt:i4>5</vt:i4>
      </vt:variant>
      <vt:variant>
        <vt:lpwstr/>
      </vt:variant>
      <vt:variant>
        <vt:lpwstr>_Toc216639586</vt:lpwstr>
      </vt:variant>
      <vt:variant>
        <vt:i4>1114162</vt:i4>
      </vt:variant>
      <vt:variant>
        <vt:i4>80</vt:i4>
      </vt:variant>
      <vt:variant>
        <vt:i4>0</vt:i4>
      </vt:variant>
      <vt:variant>
        <vt:i4>5</vt:i4>
      </vt:variant>
      <vt:variant>
        <vt:lpwstr/>
      </vt:variant>
      <vt:variant>
        <vt:lpwstr>_Toc216639585</vt:lpwstr>
      </vt:variant>
      <vt:variant>
        <vt:i4>1114162</vt:i4>
      </vt:variant>
      <vt:variant>
        <vt:i4>74</vt:i4>
      </vt:variant>
      <vt:variant>
        <vt:i4>0</vt:i4>
      </vt:variant>
      <vt:variant>
        <vt:i4>5</vt:i4>
      </vt:variant>
      <vt:variant>
        <vt:lpwstr/>
      </vt:variant>
      <vt:variant>
        <vt:lpwstr>_Toc216639584</vt:lpwstr>
      </vt:variant>
      <vt:variant>
        <vt:i4>1114162</vt:i4>
      </vt:variant>
      <vt:variant>
        <vt:i4>68</vt:i4>
      </vt:variant>
      <vt:variant>
        <vt:i4>0</vt:i4>
      </vt:variant>
      <vt:variant>
        <vt:i4>5</vt:i4>
      </vt:variant>
      <vt:variant>
        <vt:lpwstr/>
      </vt:variant>
      <vt:variant>
        <vt:lpwstr>_Toc216639583</vt:lpwstr>
      </vt:variant>
      <vt:variant>
        <vt:i4>1114162</vt:i4>
      </vt:variant>
      <vt:variant>
        <vt:i4>62</vt:i4>
      </vt:variant>
      <vt:variant>
        <vt:i4>0</vt:i4>
      </vt:variant>
      <vt:variant>
        <vt:i4>5</vt:i4>
      </vt:variant>
      <vt:variant>
        <vt:lpwstr/>
      </vt:variant>
      <vt:variant>
        <vt:lpwstr>_Toc216639582</vt:lpwstr>
      </vt:variant>
      <vt:variant>
        <vt:i4>1114162</vt:i4>
      </vt:variant>
      <vt:variant>
        <vt:i4>56</vt:i4>
      </vt:variant>
      <vt:variant>
        <vt:i4>0</vt:i4>
      </vt:variant>
      <vt:variant>
        <vt:i4>5</vt:i4>
      </vt:variant>
      <vt:variant>
        <vt:lpwstr/>
      </vt:variant>
      <vt:variant>
        <vt:lpwstr>_Toc216639581</vt:lpwstr>
      </vt:variant>
      <vt:variant>
        <vt:i4>1114162</vt:i4>
      </vt:variant>
      <vt:variant>
        <vt:i4>50</vt:i4>
      </vt:variant>
      <vt:variant>
        <vt:i4>0</vt:i4>
      </vt:variant>
      <vt:variant>
        <vt:i4>5</vt:i4>
      </vt:variant>
      <vt:variant>
        <vt:lpwstr/>
      </vt:variant>
      <vt:variant>
        <vt:lpwstr>_Toc216639580</vt:lpwstr>
      </vt:variant>
      <vt:variant>
        <vt:i4>1966130</vt:i4>
      </vt:variant>
      <vt:variant>
        <vt:i4>44</vt:i4>
      </vt:variant>
      <vt:variant>
        <vt:i4>0</vt:i4>
      </vt:variant>
      <vt:variant>
        <vt:i4>5</vt:i4>
      </vt:variant>
      <vt:variant>
        <vt:lpwstr/>
      </vt:variant>
      <vt:variant>
        <vt:lpwstr>_Toc216639579</vt:lpwstr>
      </vt:variant>
      <vt:variant>
        <vt:i4>1966130</vt:i4>
      </vt:variant>
      <vt:variant>
        <vt:i4>38</vt:i4>
      </vt:variant>
      <vt:variant>
        <vt:i4>0</vt:i4>
      </vt:variant>
      <vt:variant>
        <vt:i4>5</vt:i4>
      </vt:variant>
      <vt:variant>
        <vt:lpwstr/>
      </vt:variant>
      <vt:variant>
        <vt:lpwstr>_Toc216639578</vt:lpwstr>
      </vt:variant>
      <vt:variant>
        <vt:i4>1966130</vt:i4>
      </vt:variant>
      <vt:variant>
        <vt:i4>32</vt:i4>
      </vt:variant>
      <vt:variant>
        <vt:i4>0</vt:i4>
      </vt:variant>
      <vt:variant>
        <vt:i4>5</vt:i4>
      </vt:variant>
      <vt:variant>
        <vt:lpwstr/>
      </vt:variant>
      <vt:variant>
        <vt:lpwstr>_Toc216639577</vt:lpwstr>
      </vt:variant>
      <vt:variant>
        <vt:i4>1966130</vt:i4>
      </vt:variant>
      <vt:variant>
        <vt:i4>26</vt:i4>
      </vt:variant>
      <vt:variant>
        <vt:i4>0</vt:i4>
      </vt:variant>
      <vt:variant>
        <vt:i4>5</vt:i4>
      </vt:variant>
      <vt:variant>
        <vt:lpwstr/>
      </vt:variant>
      <vt:variant>
        <vt:lpwstr>_Toc216639576</vt:lpwstr>
      </vt:variant>
      <vt:variant>
        <vt:i4>1966130</vt:i4>
      </vt:variant>
      <vt:variant>
        <vt:i4>20</vt:i4>
      </vt:variant>
      <vt:variant>
        <vt:i4>0</vt:i4>
      </vt:variant>
      <vt:variant>
        <vt:i4>5</vt:i4>
      </vt:variant>
      <vt:variant>
        <vt:lpwstr/>
      </vt:variant>
      <vt:variant>
        <vt:lpwstr>_Toc216639575</vt:lpwstr>
      </vt:variant>
      <vt:variant>
        <vt:i4>1966130</vt:i4>
      </vt:variant>
      <vt:variant>
        <vt:i4>14</vt:i4>
      </vt:variant>
      <vt:variant>
        <vt:i4>0</vt:i4>
      </vt:variant>
      <vt:variant>
        <vt:i4>5</vt:i4>
      </vt:variant>
      <vt:variant>
        <vt:lpwstr/>
      </vt:variant>
      <vt:variant>
        <vt:lpwstr>_Toc216639574</vt:lpwstr>
      </vt:variant>
      <vt:variant>
        <vt:i4>1966130</vt:i4>
      </vt:variant>
      <vt:variant>
        <vt:i4>8</vt:i4>
      </vt:variant>
      <vt:variant>
        <vt:i4>0</vt:i4>
      </vt:variant>
      <vt:variant>
        <vt:i4>5</vt:i4>
      </vt:variant>
      <vt:variant>
        <vt:lpwstr/>
      </vt:variant>
      <vt:variant>
        <vt:lpwstr>_Toc216639573</vt:lpwstr>
      </vt:variant>
      <vt:variant>
        <vt:i4>1966130</vt:i4>
      </vt:variant>
      <vt:variant>
        <vt:i4>2</vt:i4>
      </vt:variant>
      <vt:variant>
        <vt:i4>0</vt:i4>
      </vt:variant>
      <vt:variant>
        <vt:i4>5</vt:i4>
      </vt:variant>
      <vt:variant>
        <vt:lpwstr/>
      </vt:variant>
      <vt:variant>
        <vt:lpwstr>_Toc216639572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Cole (2205508)</dc:creator>
  <cp:keywords/>
  <dc:description/>
  <cp:lastModifiedBy>Tomos Cole (2205508)</cp:lastModifiedBy>
  <cp:revision>395</cp:revision>
  <dcterms:created xsi:type="dcterms:W3CDTF">2025-12-08T03:27:00Z</dcterms:created>
  <dcterms:modified xsi:type="dcterms:W3CDTF">2025-12-14T21:36:00Z</dcterms:modified>
</cp:coreProperties>
</file>