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8FF4BF" w14:textId="77777777" w:rsidR="00751ECF" w:rsidRDefault="00751ECF">
      <w:pPr>
        <w:pStyle w:val="s4"/>
        <w:spacing w:before="0" w:beforeAutospacing="0" w:after="0" w:afterAutospacing="0" w:line="324" w:lineRule="atLeast"/>
        <w:jc w:val="center"/>
        <w:rPr>
          <w:rStyle w:val="bumpedfont15"/>
          <w:color w:val="000000"/>
          <w:sz w:val="36"/>
          <w:szCs w:val="36"/>
        </w:rPr>
      </w:pPr>
    </w:p>
    <w:p w14:paraId="59F32CF6" w14:textId="77777777" w:rsidR="00751ECF" w:rsidRDefault="00751ECF">
      <w:pPr>
        <w:pStyle w:val="s4"/>
        <w:spacing w:before="0" w:beforeAutospacing="0" w:after="0" w:afterAutospacing="0" w:line="324" w:lineRule="atLeast"/>
        <w:jc w:val="center"/>
        <w:rPr>
          <w:rStyle w:val="bumpedfont15"/>
          <w:color w:val="000000"/>
          <w:sz w:val="36"/>
          <w:szCs w:val="36"/>
        </w:rPr>
      </w:pPr>
    </w:p>
    <w:p w14:paraId="5B24ADFD" w14:textId="77777777" w:rsidR="00751ECF" w:rsidRDefault="00751ECF">
      <w:pPr>
        <w:pStyle w:val="s4"/>
        <w:spacing w:before="0" w:beforeAutospacing="0" w:after="0" w:afterAutospacing="0" w:line="324" w:lineRule="atLeast"/>
        <w:jc w:val="center"/>
        <w:rPr>
          <w:rStyle w:val="bumpedfont15"/>
          <w:color w:val="000000"/>
          <w:sz w:val="36"/>
          <w:szCs w:val="36"/>
        </w:rPr>
      </w:pPr>
    </w:p>
    <w:p w14:paraId="4094CF6F" w14:textId="77777777" w:rsidR="00751ECF" w:rsidRDefault="00751ECF">
      <w:pPr>
        <w:pStyle w:val="s4"/>
        <w:spacing w:before="0" w:beforeAutospacing="0" w:after="0" w:afterAutospacing="0" w:line="324" w:lineRule="atLeast"/>
        <w:jc w:val="center"/>
        <w:rPr>
          <w:rStyle w:val="bumpedfont15"/>
          <w:color w:val="000000"/>
          <w:sz w:val="36"/>
          <w:szCs w:val="36"/>
        </w:rPr>
      </w:pPr>
    </w:p>
    <w:p w14:paraId="46FC8E60" w14:textId="2933BADF" w:rsidR="00BD2456" w:rsidRPr="00751ECF" w:rsidRDefault="00BD2456">
      <w:pPr>
        <w:pStyle w:val="s4"/>
        <w:spacing w:before="0" w:beforeAutospacing="0" w:after="0" w:afterAutospacing="0" w:line="324" w:lineRule="atLeast"/>
        <w:jc w:val="center"/>
        <w:rPr>
          <w:rFonts w:ascii="-webkit-standard" w:hAnsi="-webkit-standard"/>
          <w:color w:val="000000"/>
          <w:sz w:val="36"/>
          <w:szCs w:val="36"/>
        </w:rPr>
      </w:pPr>
      <w:r w:rsidRPr="00751ECF">
        <w:rPr>
          <w:rStyle w:val="bumpedfont15"/>
          <w:color w:val="000000"/>
          <w:sz w:val="36"/>
          <w:szCs w:val="36"/>
        </w:rPr>
        <w:t>EVALUATING STRATEGIES FOR MANAGING FOREIGN EXCHANGE RISK IN MULTINATIONAL CORPORATIONS</w:t>
      </w:r>
    </w:p>
    <w:p w14:paraId="61EEE4C5" w14:textId="6048DF1E" w:rsidR="00BD2456" w:rsidRPr="00751ECF" w:rsidRDefault="00BD2456">
      <w:pPr>
        <w:pStyle w:val="s4"/>
        <w:spacing w:before="0" w:beforeAutospacing="0" w:after="0" w:afterAutospacing="0" w:line="324" w:lineRule="atLeast"/>
        <w:jc w:val="center"/>
        <w:rPr>
          <w:rFonts w:ascii="-webkit-standard" w:hAnsi="-webkit-standard"/>
          <w:color w:val="000000"/>
          <w:sz w:val="36"/>
          <w:szCs w:val="36"/>
        </w:rPr>
      </w:pPr>
      <w:r w:rsidRPr="00751ECF">
        <w:rPr>
          <w:rStyle w:val="bumpedfont15"/>
          <w:color w:val="000000"/>
          <w:sz w:val="36"/>
          <w:szCs w:val="36"/>
        </w:rPr>
        <w:t xml:space="preserve">by </w:t>
      </w:r>
      <w:r w:rsidR="00CE4715" w:rsidRPr="00751ECF">
        <w:rPr>
          <w:rStyle w:val="bumpedfont15"/>
          <w:color w:val="000000"/>
          <w:sz w:val="36"/>
          <w:szCs w:val="36"/>
        </w:rPr>
        <w:t>Nikolay Uchkunov</w:t>
      </w:r>
    </w:p>
    <w:p w14:paraId="24CB48FD" w14:textId="77777777" w:rsidR="00BD2456" w:rsidRPr="00751ECF" w:rsidRDefault="00BD2456">
      <w:pPr>
        <w:pStyle w:val="s4"/>
        <w:spacing w:before="0" w:beforeAutospacing="0" w:after="0" w:afterAutospacing="0" w:line="324" w:lineRule="atLeast"/>
        <w:jc w:val="center"/>
        <w:rPr>
          <w:rFonts w:ascii="-webkit-standard" w:hAnsi="-webkit-standard"/>
          <w:color w:val="000000"/>
          <w:sz w:val="36"/>
          <w:szCs w:val="36"/>
        </w:rPr>
      </w:pPr>
      <w:r w:rsidRPr="00751ECF">
        <w:rPr>
          <w:rFonts w:ascii="-webkit-standard" w:hAnsi="-webkit-standard"/>
          <w:color w:val="000000"/>
          <w:sz w:val="36"/>
          <w:szCs w:val="36"/>
        </w:rPr>
        <w:t> </w:t>
      </w:r>
    </w:p>
    <w:p w14:paraId="25BBC936" w14:textId="77777777" w:rsidR="00BD2456" w:rsidRPr="00751ECF" w:rsidRDefault="00BD2456">
      <w:pPr>
        <w:pStyle w:val="s4"/>
        <w:spacing w:before="0" w:beforeAutospacing="0" w:after="0" w:afterAutospacing="0" w:line="324" w:lineRule="atLeast"/>
        <w:jc w:val="center"/>
        <w:rPr>
          <w:rFonts w:ascii="-webkit-standard" w:hAnsi="-webkit-standard"/>
          <w:color w:val="000000"/>
          <w:sz w:val="36"/>
          <w:szCs w:val="36"/>
        </w:rPr>
      </w:pPr>
      <w:r w:rsidRPr="00751ECF">
        <w:rPr>
          <w:rFonts w:ascii="-webkit-standard" w:hAnsi="-webkit-standard"/>
          <w:color w:val="000000"/>
          <w:sz w:val="36"/>
          <w:szCs w:val="36"/>
        </w:rPr>
        <w:t> </w:t>
      </w:r>
    </w:p>
    <w:p w14:paraId="3022D20B" w14:textId="77777777" w:rsidR="00BD2456" w:rsidRPr="00751ECF" w:rsidRDefault="00BD2456">
      <w:pPr>
        <w:pStyle w:val="s4"/>
        <w:spacing w:before="0" w:beforeAutospacing="0" w:after="0" w:afterAutospacing="0" w:line="324" w:lineRule="atLeast"/>
        <w:jc w:val="center"/>
        <w:rPr>
          <w:rFonts w:ascii="-webkit-standard" w:hAnsi="-webkit-standard"/>
          <w:color w:val="000000"/>
          <w:sz w:val="36"/>
          <w:szCs w:val="36"/>
        </w:rPr>
      </w:pPr>
      <w:r w:rsidRPr="00751ECF">
        <w:rPr>
          <w:rFonts w:ascii="-webkit-standard" w:hAnsi="-webkit-standard"/>
          <w:color w:val="000000"/>
          <w:sz w:val="36"/>
          <w:szCs w:val="36"/>
        </w:rPr>
        <w:t> </w:t>
      </w:r>
    </w:p>
    <w:p w14:paraId="42E0B707" w14:textId="77777777" w:rsidR="00BD2456" w:rsidRPr="00751ECF" w:rsidRDefault="00BD2456">
      <w:pPr>
        <w:pStyle w:val="s4"/>
        <w:spacing w:before="0" w:beforeAutospacing="0" w:after="0" w:afterAutospacing="0" w:line="324" w:lineRule="atLeast"/>
        <w:jc w:val="center"/>
        <w:rPr>
          <w:rFonts w:ascii="-webkit-standard" w:hAnsi="-webkit-standard"/>
          <w:color w:val="000000"/>
          <w:sz w:val="36"/>
          <w:szCs w:val="36"/>
        </w:rPr>
      </w:pPr>
      <w:r w:rsidRPr="00751ECF">
        <w:rPr>
          <w:rFonts w:ascii="-webkit-standard" w:hAnsi="-webkit-standard"/>
          <w:color w:val="000000"/>
          <w:sz w:val="36"/>
          <w:szCs w:val="36"/>
        </w:rPr>
        <w:t> </w:t>
      </w:r>
    </w:p>
    <w:p w14:paraId="41DA68E0" w14:textId="77777777" w:rsidR="00BD2456" w:rsidRPr="00751ECF" w:rsidRDefault="00BD2456">
      <w:pPr>
        <w:pStyle w:val="s4"/>
        <w:spacing w:before="0" w:beforeAutospacing="0" w:after="0" w:afterAutospacing="0" w:line="324" w:lineRule="atLeast"/>
        <w:jc w:val="center"/>
        <w:rPr>
          <w:rFonts w:ascii="-webkit-standard" w:hAnsi="-webkit-standard"/>
          <w:color w:val="000000"/>
          <w:sz w:val="36"/>
          <w:szCs w:val="36"/>
        </w:rPr>
      </w:pPr>
      <w:r w:rsidRPr="00751ECF">
        <w:rPr>
          <w:rFonts w:ascii="-webkit-standard" w:hAnsi="-webkit-standard"/>
          <w:color w:val="000000"/>
          <w:sz w:val="36"/>
          <w:szCs w:val="36"/>
        </w:rPr>
        <w:t> </w:t>
      </w:r>
    </w:p>
    <w:p w14:paraId="72F63157" w14:textId="77777777" w:rsidR="00BD2456" w:rsidRPr="00751ECF" w:rsidRDefault="00BD2456">
      <w:pPr>
        <w:pStyle w:val="s4"/>
        <w:spacing w:before="0" w:beforeAutospacing="0" w:after="0" w:afterAutospacing="0" w:line="324" w:lineRule="atLeast"/>
        <w:jc w:val="center"/>
        <w:rPr>
          <w:rFonts w:ascii="-webkit-standard" w:hAnsi="-webkit-standard"/>
          <w:color w:val="000000"/>
          <w:sz w:val="36"/>
          <w:szCs w:val="36"/>
        </w:rPr>
      </w:pPr>
      <w:r w:rsidRPr="00751ECF">
        <w:rPr>
          <w:rFonts w:ascii="-webkit-standard" w:hAnsi="-webkit-standard"/>
          <w:color w:val="000000"/>
          <w:sz w:val="36"/>
          <w:szCs w:val="36"/>
        </w:rPr>
        <w:t> </w:t>
      </w:r>
    </w:p>
    <w:p w14:paraId="69CFB9E2" w14:textId="77777777" w:rsidR="00BD2456" w:rsidRPr="00751ECF" w:rsidRDefault="00BD2456">
      <w:pPr>
        <w:pStyle w:val="s4"/>
        <w:spacing w:before="0" w:beforeAutospacing="0" w:after="0" w:afterAutospacing="0" w:line="324" w:lineRule="atLeast"/>
        <w:jc w:val="center"/>
        <w:rPr>
          <w:rFonts w:ascii="-webkit-standard" w:hAnsi="-webkit-standard"/>
          <w:color w:val="000000"/>
          <w:sz w:val="36"/>
          <w:szCs w:val="36"/>
        </w:rPr>
      </w:pPr>
      <w:r w:rsidRPr="00751ECF">
        <w:rPr>
          <w:rFonts w:ascii="-webkit-standard" w:hAnsi="-webkit-standard"/>
          <w:color w:val="000000"/>
          <w:sz w:val="36"/>
          <w:szCs w:val="36"/>
        </w:rPr>
        <w:t> </w:t>
      </w:r>
    </w:p>
    <w:p w14:paraId="731734DD" w14:textId="539CEA5B" w:rsidR="00CE4715" w:rsidRPr="00751ECF" w:rsidRDefault="00CE4715">
      <w:pPr>
        <w:pStyle w:val="s4"/>
        <w:spacing w:before="0" w:beforeAutospacing="0" w:after="0" w:afterAutospacing="0" w:line="324" w:lineRule="atLeast"/>
        <w:jc w:val="center"/>
        <w:rPr>
          <w:rStyle w:val="bumpedfont15"/>
          <w:color w:val="000000"/>
          <w:sz w:val="36"/>
          <w:szCs w:val="36"/>
        </w:rPr>
      </w:pPr>
      <w:r w:rsidRPr="00751ECF">
        <w:rPr>
          <w:rStyle w:val="bumpedfont15"/>
          <w:color w:val="000000"/>
          <w:sz w:val="36"/>
          <w:szCs w:val="36"/>
        </w:rPr>
        <w:t>2030588</w:t>
      </w:r>
    </w:p>
    <w:p w14:paraId="7AB8665B" w14:textId="77777777" w:rsidR="00CE4715" w:rsidRPr="00751ECF" w:rsidRDefault="00CE4715">
      <w:pPr>
        <w:pStyle w:val="s4"/>
        <w:spacing w:before="0" w:beforeAutospacing="0" w:after="0" w:afterAutospacing="0" w:line="324" w:lineRule="atLeast"/>
        <w:jc w:val="center"/>
        <w:rPr>
          <w:rStyle w:val="bumpedfont15"/>
          <w:color w:val="000000"/>
          <w:sz w:val="36"/>
          <w:szCs w:val="36"/>
        </w:rPr>
      </w:pPr>
    </w:p>
    <w:p w14:paraId="004B663F" w14:textId="28EB91AD" w:rsidR="00CE4715" w:rsidRPr="00751ECF" w:rsidRDefault="00413714">
      <w:pPr>
        <w:pStyle w:val="s4"/>
        <w:spacing w:before="0" w:beforeAutospacing="0" w:after="0" w:afterAutospacing="0" w:line="324" w:lineRule="atLeast"/>
        <w:jc w:val="center"/>
        <w:rPr>
          <w:rStyle w:val="bumpedfont15"/>
          <w:color w:val="000000"/>
          <w:sz w:val="36"/>
          <w:szCs w:val="36"/>
        </w:rPr>
      </w:pPr>
      <w:r w:rsidRPr="00751ECF">
        <w:rPr>
          <w:rStyle w:val="bumpedfont15"/>
          <w:color w:val="000000"/>
          <w:sz w:val="36"/>
          <w:szCs w:val="36"/>
        </w:rPr>
        <w:t xml:space="preserve">LCBB6002 International Financial Management </w:t>
      </w:r>
    </w:p>
    <w:p w14:paraId="68768F59" w14:textId="77777777" w:rsidR="00CE4715" w:rsidRPr="00751ECF" w:rsidRDefault="00CE4715">
      <w:pPr>
        <w:pStyle w:val="s4"/>
        <w:spacing w:before="0" w:beforeAutospacing="0" w:after="0" w:afterAutospacing="0" w:line="324" w:lineRule="atLeast"/>
        <w:jc w:val="center"/>
        <w:rPr>
          <w:rStyle w:val="bumpedfont15"/>
          <w:color w:val="000000"/>
          <w:sz w:val="36"/>
          <w:szCs w:val="36"/>
        </w:rPr>
      </w:pPr>
    </w:p>
    <w:p w14:paraId="19AA03BF" w14:textId="77777777" w:rsidR="00CE4715" w:rsidRPr="00751ECF" w:rsidRDefault="00CE4715">
      <w:pPr>
        <w:pStyle w:val="s4"/>
        <w:spacing w:before="0" w:beforeAutospacing="0" w:after="0" w:afterAutospacing="0" w:line="324" w:lineRule="atLeast"/>
        <w:jc w:val="center"/>
        <w:rPr>
          <w:rStyle w:val="bumpedfont15"/>
          <w:color w:val="000000"/>
          <w:sz w:val="36"/>
          <w:szCs w:val="36"/>
        </w:rPr>
      </w:pPr>
    </w:p>
    <w:p w14:paraId="0551DAF7" w14:textId="77777777" w:rsidR="00CE4715" w:rsidRDefault="00CE4715">
      <w:pPr>
        <w:pStyle w:val="s4"/>
        <w:spacing w:before="0" w:beforeAutospacing="0" w:after="0" w:afterAutospacing="0" w:line="324" w:lineRule="atLeast"/>
        <w:jc w:val="center"/>
        <w:rPr>
          <w:rStyle w:val="bumpedfont15"/>
          <w:color w:val="000000"/>
          <w:sz w:val="27"/>
          <w:szCs w:val="27"/>
        </w:rPr>
      </w:pPr>
    </w:p>
    <w:p w14:paraId="20CBEDAD" w14:textId="77777777" w:rsidR="00CE4715" w:rsidRDefault="00CE4715">
      <w:pPr>
        <w:pStyle w:val="s4"/>
        <w:spacing w:before="0" w:beforeAutospacing="0" w:after="0" w:afterAutospacing="0" w:line="324" w:lineRule="atLeast"/>
        <w:jc w:val="center"/>
        <w:rPr>
          <w:rStyle w:val="bumpedfont15"/>
          <w:color w:val="000000"/>
          <w:sz w:val="27"/>
          <w:szCs w:val="27"/>
        </w:rPr>
      </w:pPr>
    </w:p>
    <w:p w14:paraId="5602CACC" w14:textId="77777777" w:rsidR="00CE4715" w:rsidRDefault="00CE4715">
      <w:pPr>
        <w:pStyle w:val="s4"/>
        <w:spacing w:before="0" w:beforeAutospacing="0" w:after="0" w:afterAutospacing="0" w:line="324" w:lineRule="atLeast"/>
        <w:jc w:val="center"/>
        <w:rPr>
          <w:rStyle w:val="bumpedfont15"/>
          <w:color w:val="000000"/>
          <w:sz w:val="27"/>
          <w:szCs w:val="27"/>
        </w:rPr>
      </w:pPr>
    </w:p>
    <w:p w14:paraId="3928D514" w14:textId="77777777" w:rsidR="00CE4715" w:rsidRDefault="00CE4715">
      <w:pPr>
        <w:pStyle w:val="s4"/>
        <w:spacing w:before="0" w:beforeAutospacing="0" w:after="0" w:afterAutospacing="0" w:line="324" w:lineRule="atLeast"/>
        <w:jc w:val="center"/>
        <w:rPr>
          <w:rStyle w:val="bumpedfont15"/>
          <w:color w:val="000000"/>
          <w:sz w:val="27"/>
          <w:szCs w:val="27"/>
        </w:rPr>
      </w:pPr>
    </w:p>
    <w:p w14:paraId="3BE5C925" w14:textId="77777777" w:rsidR="00CE4715" w:rsidRDefault="00CE4715">
      <w:pPr>
        <w:pStyle w:val="s4"/>
        <w:spacing w:before="0" w:beforeAutospacing="0" w:after="0" w:afterAutospacing="0" w:line="324" w:lineRule="atLeast"/>
        <w:jc w:val="center"/>
        <w:rPr>
          <w:rStyle w:val="bumpedfont15"/>
          <w:color w:val="000000"/>
          <w:sz w:val="27"/>
          <w:szCs w:val="27"/>
        </w:rPr>
      </w:pPr>
    </w:p>
    <w:p w14:paraId="4E01AFEF" w14:textId="77777777" w:rsidR="00CE4715" w:rsidRDefault="00CE4715">
      <w:pPr>
        <w:pStyle w:val="s4"/>
        <w:spacing w:before="0" w:beforeAutospacing="0" w:after="0" w:afterAutospacing="0" w:line="324" w:lineRule="atLeast"/>
        <w:jc w:val="center"/>
        <w:rPr>
          <w:rStyle w:val="bumpedfont15"/>
          <w:color w:val="000000"/>
          <w:sz w:val="27"/>
          <w:szCs w:val="27"/>
        </w:rPr>
      </w:pPr>
    </w:p>
    <w:p w14:paraId="43BDB29F" w14:textId="77777777" w:rsidR="00CE4715" w:rsidRDefault="00CE4715">
      <w:pPr>
        <w:pStyle w:val="s4"/>
        <w:spacing w:before="0" w:beforeAutospacing="0" w:after="0" w:afterAutospacing="0" w:line="324" w:lineRule="atLeast"/>
        <w:jc w:val="center"/>
        <w:rPr>
          <w:rStyle w:val="bumpedfont15"/>
          <w:color w:val="000000"/>
          <w:sz w:val="27"/>
          <w:szCs w:val="27"/>
        </w:rPr>
      </w:pPr>
    </w:p>
    <w:p w14:paraId="7088A2C2" w14:textId="77777777" w:rsidR="00CE4715" w:rsidRDefault="00CE4715">
      <w:pPr>
        <w:pStyle w:val="s4"/>
        <w:spacing w:before="0" w:beforeAutospacing="0" w:after="0" w:afterAutospacing="0" w:line="324" w:lineRule="atLeast"/>
        <w:jc w:val="center"/>
        <w:rPr>
          <w:rStyle w:val="bumpedfont15"/>
          <w:color w:val="000000"/>
          <w:sz w:val="27"/>
          <w:szCs w:val="27"/>
        </w:rPr>
      </w:pPr>
    </w:p>
    <w:p w14:paraId="4D3C8C27" w14:textId="77777777" w:rsidR="00CE4715" w:rsidRDefault="00CE4715">
      <w:pPr>
        <w:pStyle w:val="s4"/>
        <w:spacing w:before="0" w:beforeAutospacing="0" w:after="0" w:afterAutospacing="0" w:line="324" w:lineRule="atLeast"/>
        <w:jc w:val="center"/>
        <w:rPr>
          <w:rStyle w:val="bumpedfont15"/>
          <w:color w:val="000000"/>
          <w:sz w:val="27"/>
          <w:szCs w:val="27"/>
        </w:rPr>
      </w:pPr>
    </w:p>
    <w:p w14:paraId="0371912B" w14:textId="77777777" w:rsidR="00CE4715" w:rsidRDefault="00CE4715">
      <w:pPr>
        <w:pStyle w:val="s4"/>
        <w:spacing w:before="0" w:beforeAutospacing="0" w:after="0" w:afterAutospacing="0" w:line="324" w:lineRule="atLeast"/>
        <w:jc w:val="center"/>
        <w:rPr>
          <w:rStyle w:val="bumpedfont15"/>
          <w:color w:val="000000"/>
          <w:sz w:val="27"/>
          <w:szCs w:val="27"/>
        </w:rPr>
      </w:pPr>
    </w:p>
    <w:p w14:paraId="057866B6" w14:textId="77777777" w:rsidR="00CE4715" w:rsidRDefault="00CE4715">
      <w:pPr>
        <w:pStyle w:val="s4"/>
        <w:spacing w:before="0" w:beforeAutospacing="0" w:after="0" w:afterAutospacing="0" w:line="324" w:lineRule="atLeast"/>
        <w:jc w:val="center"/>
        <w:rPr>
          <w:rStyle w:val="bumpedfont15"/>
          <w:color w:val="000000"/>
          <w:sz w:val="27"/>
          <w:szCs w:val="27"/>
        </w:rPr>
      </w:pPr>
    </w:p>
    <w:p w14:paraId="32666D85" w14:textId="2488D7AD" w:rsidR="00CE4715" w:rsidRDefault="00CE4715">
      <w:pPr>
        <w:pStyle w:val="s4"/>
        <w:spacing w:before="0" w:beforeAutospacing="0" w:after="0" w:afterAutospacing="0" w:line="324" w:lineRule="atLeast"/>
        <w:jc w:val="center"/>
        <w:rPr>
          <w:rStyle w:val="bumpedfont15"/>
          <w:color w:val="000000"/>
          <w:sz w:val="27"/>
          <w:szCs w:val="27"/>
        </w:rPr>
      </w:pPr>
    </w:p>
    <w:p w14:paraId="54263484" w14:textId="77777777" w:rsidR="00CE4715" w:rsidRDefault="00CE4715">
      <w:pPr>
        <w:pStyle w:val="s4"/>
        <w:spacing w:before="0" w:beforeAutospacing="0" w:after="0" w:afterAutospacing="0" w:line="324" w:lineRule="atLeast"/>
        <w:jc w:val="center"/>
        <w:rPr>
          <w:rStyle w:val="bumpedfont15"/>
          <w:color w:val="000000"/>
          <w:sz w:val="27"/>
          <w:szCs w:val="27"/>
        </w:rPr>
      </w:pPr>
    </w:p>
    <w:p w14:paraId="640323BD" w14:textId="77777777" w:rsidR="00CE4715" w:rsidRDefault="00CE4715">
      <w:pPr>
        <w:pStyle w:val="s4"/>
        <w:spacing w:before="0" w:beforeAutospacing="0" w:after="0" w:afterAutospacing="0" w:line="324" w:lineRule="atLeast"/>
        <w:jc w:val="center"/>
        <w:rPr>
          <w:rStyle w:val="bumpedfont15"/>
          <w:color w:val="000000"/>
          <w:sz w:val="27"/>
          <w:szCs w:val="27"/>
        </w:rPr>
      </w:pPr>
    </w:p>
    <w:p w14:paraId="64562324" w14:textId="77777777" w:rsidR="00751ECF" w:rsidRDefault="00751ECF">
      <w:pPr>
        <w:pStyle w:val="s6"/>
        <w:spacing w:before="0" w:beforeAutospacing="0" w:after="0" w:afterAutospacing="0" w:line="480" w:lineRule="auto"/>
        <w:jc w:val="both"/>
        <w:rPr>
          <w:rStyle w:val="bumpedfont15"/>
          <w:b/>
          <w:bCs/>
          <w:color w:val="000000"/>
          <w:sz w:val="27"/>
          <w:szCs w:val="27"/>
        </w:rPr>
      </w:pPr>
    </w:p>
    <w:p w14:paraId="204EB9C0" w14:textId="681AB9C8" w:rsidR="00BD2456" w:rsidRPr="003C2502" w:rsidRDefault="00BD2456">
      <w:pPr>
        <w:pStyle w:val="s6"/>
        <w:spacing w:before="0" w:beforeAutospacing="0" w:after="0" w:afterAutospacing="0" w:line="480" w:lineRule="auto"/>
        <w:jc w:val="both"/>
        <w:rPr>
          <w:rFonts w:ascii="-webkit-standard" w:hAnsi="-webkit-standard"/>
          <w:color w:val="000000"/>
        </w:rPr>
      </w:pPr>
      <w:r w:rsidRPr="003C2502">
        <w:rPr>
          <w:rStyle w:val="bumpedfont15"/>
          <w:b/>
          <w:bCs/>
          <w:color w:val="000000"/>
        </w:rPr>
        <w:lastRenderedPageBreak/>
        <w:t>Engagement with Literature Skills</w:t>
      </w:r>
    </w:p>
    <w:p w14:paraId="0738B13A" w14:textId="77777777" w:rsidR="00BD2456" w:rsidRPr="003C2502" w:rsidRDefault="00BD2456">
      <w:pPr>
        <w:pStyle w:val="s7"/>
        <w:spacing w:before="0" w:beforeAutospacing="0" w:after="0" w:afterAutospacing="0" w:line="480" w:lineRule="auto"/>
        <w:ind w:firstLine="540"/>
        <w:jc w:val="both"/>
        <w:rPr>
          <w:rFonts w:ascii="-webkit-standard" w:hAnsi="-webkit-standard"/>
          <w:color w:val="000000"/>
        </w:rPr>
      </w:pPr>
      <w:r w:rsidRPr="003C2502">
        <w:rPr>
          <w:rStyle w:val="bumpedfont15"/>
          <w:color w:val="000000"/>
        </w:rPr>
        <w:t>The findings of this analysis are drawn from several years of</w:t>
      </w:r>
      <w:r w:rsidRPr="003C2502">
        <w:rPr>
          <w:rStyle w:val="apple-converted-space"/>
          <w:color w:val="000000"/>
        </w:rPr>
        <w:t> </w:t>
      </w:r>
      <w:r w:rsidRPr="003C2502">
        <w:rPr>
          <w:rStyle w:val="bumpedfont15"/>
          <w:color w:val="000000"/>
        </w:rPr>
        <w:t>academic and practical research to provide a detailed evaluation of the various techniques used by multinational companies (MNCs) in managing</w:t>
      </w:r>
      <w:r w:rsidRPr="003C2502">
        <w:rPr>
          <w:rStyle w:val="apple-converted-space"/>
          <w:color w:val="000000"/>
        </w:rPr>
        <w:t> </w:t>
      </w:r>
      <w:r w:rsidRPr="003C2502">
        <w:rPr>
          <w:rStyle w:val="bumpedfont15"/>
          <w:color w:val="000000"/>
        </w:rPr>
        <w:t xml:space="preserve">their foreign currency risks. International Corporate by Shankar, </w:t>
      </w:r>
      <w:proofErr w:type="spellStart"/>
      <w:r w:rsidRPr="003C2502">
        <w:rPr>
          <w:rStyle w:val="bumpedfont15"/>
          <w:color w:val="000000"/>
        </w:rPr>
        <w:t>Luo</w:t>
      </w:r>
      <w:proofErr w:type="spellEnd"/>
      <w:r w:rsidRPr="003C2502">
        <w:rPr>
          <w:rStyle w:val="bumpedfont15"/>
          <w:color w:val="000000"/>
        </w:rPr>
        <w:t>, and Chi (2024) gives information on the international corporate environment, focusing</w:t>
      </w:r>
      <w:r w:rsidRPr="003C2502">
        <w:rPr>
          <w:rStyle w:val="apple-converted-space"/>
          <w:color w:val="000000"/>
        </w:rPr>
        <w:t> </w:t>
      </w:r>
      <w:r w:rsidRPr="003C2502">
        <w:rPr>
          <w:rStyle w:val="bumpedfont15"/>
          <w:color w:val="000000"/>
        </w:rPr>
        <w:t xml:space="preserve">on the impact of currency risk. Packed with the most recent datasets and addressing the ever-evolving nature of global politics and </w:t>
      </w:r>
      <w:proofErr w:type="spellStart"/>
      <w:r w:rsidRPr="003C2502">
        <w:rPr>
          <w:rStyle w:val="bumpedfont15"/>
          <w:color w:val="000000"/>
        </w:rPr>
        <w:t>digitization</w:t>
      </w:r>
      <w:proofErr w:type="spellEnd"/>
      <w:r w:rsidRPr="003C2502">
        <w:rPr>
          <w:rStyle w:val="bumpedfont15"/>
          <w:color w:val="000000"/>
        </w:rPr>
        <w:t>, this resource captures how the strategic management approach needs</w:t>
      </w:r>
      <w:r w:rsidRPr="003C2502">
        <w:rPr>
          <w:rStyle w:val="apple-converted-space"/>
          <w:color w:val="000000"/>
        </w:rPr>
        <w:t> </w:t>
      </w:r>
      <w:r w:rsidRPr="003C2502">
        <w:rPr>
          <w:rStyle w:val="bumpedfont15"/>
          <w:color w:val="000000"/>
        </w:rPr>
        <w:t>to</w:t>
      </w:r>
      <w:r w:rsidRPr="003C2502">
        <w:rPr>
          <w:rStyle w:val="apple-converted-space"/>
          <w:color w:val="000000"/>
        </w:rPr>
        <w:t> </w:t>
      </w:r>
      <w:r w:rsidRPr="003C2502">
        <w:rPr>
          <w:rStyle w:val="bumpedfont15"/>
          <w:color w:val="000000"/>
        </w:rPr>
        <w:t>shift with the world. As much as it is crucial to decipher the microclimate that defines the functioning of MNCs, it is also</w:t>
      </w:r>
      <w:r w:rsidRPr="003C2502">
        <w:rPr>
          <w:rStyle w:val="apple-converted-space"/>
          <w:color w:val="000000"/>
        </w:rPr>
        <w:t> </w:t>
      </w:r>
      <w:r w:rsidRPr="003C2502">
        <w:rPr>
          <w:rStyle w:val="bumpedfont15"/>
          <w:color w:val="000000"/>
        </w:rPr>
        <w:t>essential</w:t>
      </w:r>
      <w:r w:rsidRPr="003C2502">
        <w:rPr>
          <w:rStyle w:val="apple-converted-space"/>
          <w:color w:val="000000"/>
        </w:rPr>
        <w:t> </w:t>
      </w:r>
      <w:r w:rsidRPr="003C2502">
        <w:rPr>
          <w:rStyle w:val="bumpedfont15"/>
          <w:color w:val="000000"/>
        </w:rPr>
        <w:t>to read about GVCs and fluctuation</w:t>
      </w:r>
      <w:r w:rsidRPr="003C2502">
        <w:rPr>
          <w:rStyle w:val="apple-converted-space"/>
          <w:color w:val="000000"/>
        </w:rPr>
        <w:t> </w:t>
      </w:r>
      <w:r w:rsidRPr="003C2502">
        <w:rPr>
          <w:rStyle w:val="bumpedfont15"/>
          <w:color w:val="000000"/>
        </w:rPr>
        <w:t>in foreign operations in the book analysis.</w:t>
      </w:r>
    </w:p>
    <w:p w14:paraId="24F3B392" w14:textId="0B11A5EA" w:rsidR="00BD2456" w:rsidRPr="003C2502" w:rsidRDefault="00BD2456">
      <w:pPr>
        <w:pStyle w:val="s7"/>
        <w:spacing w:before="0" w:beforeAutospacing="0" w:after="0" w:afterAutospacing="0" w:line="480" w:lineRule="auto"/>
        <w:ind w:firstLine="540"/>
        <w:jc w:val="both"/>
        <w:rPr>
          <w:rFonts w:ascii="-webkit-standard" w:hAnsi="-webkit-standard"/>
          <w:color w:val="000000"/>
        </w:rPr>
      </w:pPr>
      <w:r w:rsidRPr="003C2502">
        <w:rPr>
          <w:rStyle w:val="bumpedfont15"/>
          <w:color w:val="000000"/>
        </w:rPr>
        <w:t>Thus, the paper</w:t>
      </w:r>
      <w:r w:rsidRPr="003C2502">
        <w:rPr>
          <w:rStyle w:val="apple-converted-space"/>
          <w:color w:val="000000"/>
        </w:rPr>
        <w:t> </w:t>
      </w:r>
      <w:r w:rsidRPr="003C2502">
        <w:rPr>
          <w:rStyle w:val="bumpedfont15"/>
          <w:color w:val="000000"/>
        </w:rPr>
        <w:t>"Mitigating Foreign Exchange Risk Exposure with Supply Chain Flexibility"</w:t>
      </w:r>
      <w:r w:rsidRPr="003C2502">
        <w:rPr>
          <w:rStyle w:val="apple-converted-space"/>
          <w:color w:val="000000"/>
        </w:rPr>
        <w:t> </w:t>
      </w:r>
      <w:r w:rsidRPr="003C2502">
        <w:rPr>
          <w:rStyle w:val="bumpedfont15"/>
          <w:color w:val="000000"/>
        </w:rPr>
        <w:t xml:space="preserve">by Pellegrino, </w:t>
      </w:r>
      <w:proofErr w:type="spellStart"/>
      <w:r w:rsidRPr="003C2502">
        <w:rPr>
          <w:rStyle w:val="bumpedfont15"/>
          <w:color w:val="000000"/>
        </w:rPr>
        <w:t>Gaudenzi</w:t>
      </w:r>
      <w:proofErr w:type="spellEnd"/>
      <w:r w:rsidRPr="003C2502">
        <w:rPr>
          <w:rStyle w:val="bumpedfont15"/>
          <w:color w:val="000000"/>
        </w:rPr>
        <w:t>, and</w:t>
      </w:r>
      <w:r w:rsidRPr="003C2502">
        <w:rPr>
          <w:rStyle w:val="apple-converted-space"/>
          <w:color w:val="000000"/>
        </w:rPr>
        <w:t> </w:t>
      </w:r>
      <w:proofErr w:type="spellStart"/>
      <w:r w:rsidRPr="003C2502">
        <w:rPr>
          <w:rStyle w:val="bumpedfont15"/>
          <w:color w:val="000000"/>
        </w:rPr>
        <w:t>Zsidisin</w:t>
      </w:r>
      <w:proofErr w:type="spellEnd"/>
      <w:r w:rsidRPr="003C2502">
        <w:rPr>
          <w:rStyle w:val="apple-converted-space"/>
          <w:color w:val="000000"/>
        </w:rPr>
        <w:t> </w:t>
      </w:r>
      <w:r w:rsidRPr="003C2502">
        <w:rPr>
          <w:rStyle w:val="bumpedfont15"/>
          <w:color w:val="000000"/>
        </w:rPr>
        <w:t>(2023) provides valuable information concerning the possibility of application of supply chain methods in interaction with financial hedging instruments. Applying the Real Options</w:t>
      </w:r>
      <w:r w:rsidRPr="003C2502">
        <w:rPr>
          <w:rStyle w:val="apple-converted-space"/>
          <w:color w:val="000000"/>
        </w:rPr>
        <w:t> </w:t>
      </w:r>
      <w:r w:rsidRPr="003C2502">
        <w:rPr>
          <w:rStyle w:val="bumpedfont15"/>
          <w:color w:val="000000"/>
        </w:rPr>
        <w:t>Theory, this study</w:t>
      </w:r>
      <w:r w:rsidRPr="003C2502">
        <w:rPr>
          <w:rStyle w:val="apple-converted-space"/>
          <w:color w:val="000000"/>
        </w:rPr>
        <w:t> </w:t>
      </w:r>
      <w:r w:rsidRPr="003C2502">
        <w:rPr>
          <w:rStyle w:val="bumpedfont15"/>
          <w:color w:val="000000"/>
        </w:rPr>
        <w:t xml:space="preserve">can provide evidence that supply chain flexibility investments may </w:t>
      </w:r>
      <w:proofErr w:type="spellStart"/>
      <w:r w:rsidRPr="003C2502">
        <w:rPr>
          <w:rStyle w:val="bumpedfont15"/>
          <w:color w:val="000000"/>
        </w:rPr>
        <w:t>minimize</w:t>
      </w:r>
      <w:proofErr w:type="spellEnd"/>
      <w:r w:rsidRPr="003C2502">
        <w:rPr>
          <w:rStyle w:val="bumpedfont15"/>
          <w:color w:val="000000"/>
        </w:rPr>
        <w:t xml:space="preserve"> Foreign Currency Risk. The</w:t>
      </w:r>
      <w:r w:rsidRPr="003C2502">
        <w:rPr>
          <w:rStyle w:val="apple-converted-space"/>
          <w:color w:val="000000"/>
        </w:rPr>
        <w:t> </w:t>
      </w:r>
      <w:r w:rsidRPr="003C2502">
        <w:rPr>
          <w:rStyle w:val="bumpedfont15"/>
          <w:color w:val="000000"/>
        </w:rPr>
        <w:t>study's empirical results</w:t>
      </w:r>
      <w:r w:rsidRPr="003C2502">
        <w:rPr>
          <w:rStyle w:val="apple-converted-space"/>
          <w:color w:val="000000"/>
        </w:rPr>
        <w:t> </w:t>
      </w:r>
      <w:r w:rsidRPr="003C2502">
        <w:rPr>
          <w:rStyle w:val="bumpedfont15"/>
          <w:color w:val="000000"/>
        </w:rPr>
        <w:t xml:space="preserve">also point to the fact that risk should always be managed </w:t>
      </w:r>
      <w:r w:rsidR="00D12C09" w:rsidRPr="003C2502">
        <w:rPr>
          <w:rStyle w:val="bumpedfont15"/>
          <w:color w:val="000000"/>
        </w:rPr>
        <w:t>through</w:t>
      </w:r>
      <w:r w:rsidRPr="003C2502">
        <w:rPr>
          <w:rStyle w:val="bumpedfont15"/>
          <w:color w:val="000000"/>
        </w:rPr>
        <w:t xml:space="preserve"> a combination of fixed traditional hedge strategies and versed dynamic supply chain strategies.</w:t>
      </w:r>
    </w:p>
    <w:p w14:paraId="343CB60A" w14:textId="77777777" w:rsidR="00BD2456" w:rsidRPr="003C2502" w:rsidRDefault="00BD2456">
      <w:pPr>
        <w:pStyle w:val="s7"/>
        <w:spacing w:before="0" w:beforeAutospacing="0" w:after="0" w:afterAutospacing="0" w:line="480" w:lineRule="auto"/>
        <w:ind w:firstLine="540"/>
        <w:jc w:val="both"/>
        <w:rPr>
          <w:rFonts w:ascii="-webkit-standard" w:hAnsi="-webkit-standard"/>
          <w:color w:val="000000"/>
        </w:rPr>
      </w:pPr>
      <w:proofErr w:type="spellStart"/>
      <w:r w:rsidRPr="003C2502">
        <w:rPr>
          <w:rStyle w:val="bumpedfont15"/>
          <w:color w:val="000000"/>
        </w:rPr>
        <w:t>Ftouhi</w:t>
      </w:r>
      <w:proofErr w:type="spellEnd"/>
      <w:r w:rsidRPr="003C2502">
        <w:rPr>
          <w:rStyle w:val="apple-converted-space"/>
          <w:color w:val="000000"/>
        </w:rPr>
        <w:t> </w:t>
      </w:r>
      <w:r w:rsidRPr="003C2502">
        <w:rPr>
          <w:rStyle w:val="bumpedfont15"/>
          <w:color w:val="000000"/>
        </w:rPr>
        <w:t>and</w:t>
      </w:r>
      <w:r w:rsidRPr="003C2502">
        <w:rPr>
          <w:rStyle w:val="apple-converted-space"/>
          <w:color w:val="000000"/>
        </w:rPr>
        <w:t> </w:t>
      </w:r>
      <w:proofErr w:type="spellStart"/>
      <w:r w:rsidRPr="003C2502">
        <w:rPr>
          <w:rStyle w:val="bumpedfont15"/>
          <w:color w:val="000000"/>
        </w:rPr>
        <w:t>Ghardallou</w:t>
      </w:r>
      <w:proofErr w:type="spellEnd"/>
      <w:r w:rsidRPr="003C2502">
        <w:rPr>
          <w:rStyle w:val="apple-converted-space"/>
          <w:color w:val="000000"/>
        </w:rPr>
        <w:t> </w:t>
      </w:r>
      <w:r w:rsidRPr="003C2502">
        <w:rPr>
          <w:rStyle w:val="bumpedfont15"/>
          <w:color w:val="000000"/>
        </w:rPr>
        <w:t>(2020) present an assessment of various international tax planning strategies that present information on the link between tax strategies and foreign exchange risk. With</w:t>
      </w:r>
      <w:r w:rsidRPr="003C2502">
        <w:rPr>
          <w:rStyle w:val="apple-converted-space"/>
          <w:color w:val="000000"/>
        </w:rPr>
        <w:t> </w:t>
      </w:r>
      <w:r w:rsidRPr="003C2502">
        <w:rPr>
          <w:rStyle w:val="bumpedfont15"/>
          <w:color w:val="000000"/>
        </w:rPr>
        <w:t>an</w:t>
      </w:r>
      <w:r w:rsidRPr="003C2502">
        <w:rPr>
          <w:rStyle w:val="apple-converted-space"/>
          <w:color w:val="000000"/>
        </w:rPr>
        <w:t> </w:t>
      </w:r>
      <w:r w:rsidRPr="003C2502">
        <w:rPr>
          <w:rStyle w:val="bumpedfont15"/>
          <w:color w:val="000000"/>
        </w:rPr>
        <w:t>emphasis on the possible impacts of tax changes on FC exchange risks and the</w:t>
      </w:r>
      <w:r w:rsidRPr="003C2502">
        <w:rPr>
          <w:rStyle w:val="apple-converted-space"/>
          <w:color w:val="000000"/>
        </w:rPr>
        <w:t> </w:t>
      </w:r>
      <w:r w:rsidRPr="003C2502">
        <w:rPr>
          <w:rStyle w:val="bumpedfont15"/>
          <w:color w:val="000000"/>
        </w:rPr>
        <w:t>primary</w:t>
      </w:r>
      <w:r w:rsidRPr="003C2502">
        <w:rPr>
          <w:rStyle w:val="apple-converted-space"/>
          <w:color w:val="000000"/>
        </w:rPr>
        <w:t> </w:t>
      </w:r>
      <w:r w:rsidRPr="003C2502">
        <w:rPr>
          <w:rStyle w:val="bumpedfont15"/>
          <w:color w:val="000000"/>
        </w:rPr>
        <w:t>method of reducing these burdens – the shifts in capital structure and transfers of revenues between regions.</w:t>
      </w:r>
      <w:r w:rsidRPr="003C2502">
        <w:rPr>
          <w:rStyle w:val="apple-converted-space"/>
          <w:color w:val="000000"/>
        </w:rPr>
        <w:t> </w:t>
      </w:r>
      <w:r w:rsidRPr="003C2502">
        <w:rPr>
          <w:rStyle w:val="bumpedfont15"/>
          <w:color w:val="000000"/>
        </w:rPr>
        <w:t>MNCs need to grasp These critical tax planning strategies</w:t>
      </w:r>
      <w:r w:rsidRPr="003C2502">
        <w:rPr>
          <w:rStyle w:val="apple-converted-space"/>
          <w:color w:val="000000"/>
        </w:rPr>
        <w:t> </w:t>
      </w:r>
      <w:r w:rsidRPr="003C2502">
        <w:rPr>
          <w:rStyle w:val="bumpedfont15"/>
          <w:color w:val="000000"/>
        </w:rPr>
        <w:t>whenever they enter the maze of international business and finance.</w:t>
      </w:r>
    </w:p>
    <w:p w14:paraId="18207AD9" w14:textId="77777777" w:rsidR="00BD2456" w:rsidRPr="003C2502" w:rsidRDefault="00BD2456">
      <w:pPr>
        <w:pStyle w:val="s7"/>
        <w:spacing w:before="0" w:beforeAutospacing="0" w:after="0" w:afterAutospacing="0" w:line="480" w:lineRule="auto"/>
        <w:ind w:firstLine="540"/>
        <w:jc w:val="both"/>
        <w:rPr>
          <w:rFonts w:ascii="-webkit-standard" w:hAnsi="-webkit-standard"/>
          <w:color w:val="000000"/>
        </w:rPr>
      </w:pPr>
      <w:proofErr w:type="spellStart"/>
      <w:r w:rsidRPr="003C2502">
        <w:rPr>
          <w:rStyle w:val="bumpedfont15"/>
          <w:color w:val="000000"/>
        </w:rPr>
        <w:lastRenderedPageBreak/>
        <w:t>Makedon</w:t>
      </w:r>
      <w:proofErr w:type="spellEnd"/>
      <w:r w:rsidRPr="003C2502">
        <w:rPr>
          <w:rStyle w:val="bumpedfont15"/>
          <w:color w:val="000000"/>
        </w:rPr>
        <w:t xml:space="preserve">, </w:t>
      </w:r>
      <w:proofErr w:type="spellStart"/>
      <w:r w:rsidRPr="003C2502">
        <w:rPr>
          <w:rStyle w:val="bumpedfont15"/>
          <w:color w:val="000000"/>
        </w:rPr>
        <w:t>Mykhailenko</w:t>
      </w:r>
      <w:proofErr w:type="spellEnd"/>
      <w:r w:rsidRPr="003C2502">
        <w:rPr>
          <w:rStyle w:val="bumpedfont15"/>
          <w:color w:val="000000"/>
        </w:rPr>
        <w:t>, and</w:t>
      </w:r>
      <w:r w:rsidRPr="003C2502">
        <w:rPr>
          <w:rStyle w:val="apple-converted-space"/>
          <w:color w:val="000000"/>
        </w:rPr>
        <w:t> </w:t>
      </w:r>
      <w:proofErr w:type="spellStart"/>
      <w:r w:rsidRPr="003C2502">
        <w:rPr>
          <w:rStyle w:val="bumpedfont15"/>
          <w:color w:val="000000"/>
        </w:rPr>
        <w:t>Dzyad</w:t>
      </w:r>
      <w:proofErr w:type="spellEnd"/>
      <w:r w:rsidRPr="003C2502">
        <w:rPr>
          <w:rStyle w:val="bumpedfont15"/>
          <w:color w:val="000000"/>
        </w:rPr>
        <w:t>,</w:t>
      </w:r>
      <w:r w:rsidRPr="003C2502">
        <w:rPr>
          <w:rStyle w:val="apple-converted-space"/>
          <w:color w:val="000000"/>
        </w:rPr>
        <w:t> </w:t>
      </w:r>
      <w:r w:rsidRPr="003C2502">
        <w:rPr>
          <w:rStyle w:val="bumpedfont15"/>
          <w:color w:val="000000"/>
        </w:rPr>
        <w:t>in their insight paper about how</w:t>
      </w:r>
      <w:r w:rsidRPr="003C2502">
        <w:rPr>
          <w:rStyle w:val="apple-converted-space"/>
          <w:color w:val="000000"/>
        </w:rPr>
        <w:t> </w:t>
      </w:r>
      <w:r w:rsidRPr="003C2502">
        <w:rPr>
          <w:rStyle w:val="bumpedfont15"/>
          <w:color w:val="000000"/>
        </w:rPr>
        <w:t>value management has evolved amidst the digital economy, provide a valuable toolbox for</w:t>
      </w:r>
      <w:r w:rsidRPr="003C2502">
        <w:rPr>
          <w:rStyle w:val="apple-converted-space"/>
          <w:color w:val="000000"/>
        </w:rPr>
        <w:t> </w:t>
      </w:r>
      <w:r w:rsidRPr="003C2502">
        <w:rPr>
          <w:rStyle w:val="bumpedfont15"/>
          <w:color w:val="000000"/>
        </w:rPr>
        <w:t xml:space="preserve">how </w:t>
      </w:r>
      <w:proofErr w:type="spellStart"/>
      <w:r w:rsidRPr="003C2502">
        <w:rPr>
          <w:rStyle w:val="bumpedfont15"/>
          <w:color w:val="000000"/>
        </w:rPr>
        <w:t>digitalization</w:t>
      </w:r>
      <w:proofErr w:type="spellEnd"/>
      <w:r w:rsidRPr="003C2502">
        <w:rPr>
          <w:rStyle w:val="bumpedfont15"/>
          <w:color w:val="000000"/>
        </w:rPr>
        <w:t xml:space="preserve"> impacts risk management and </w:t>
      </w:r>
      <w:proofErr w:type="spellStart"/>
      <w:r w:rsidRPr="003C2502">
        <w:rPr>
          <w:rStyle w:val="bumpedfont15"/>
          <w:color w:val="000000"/>
        </w:rPr>
        <w:t>organizational</w:t>
      </w:r>
      <w:proofErr w:type="spellEnd"/>
      <w:r w:rsidRPr="003C2502">
        <w:rPr>
          <w:rStyle w:val="bumpedfont15"/>
          <w:color w:val="000000"/>
        </w:rPr>
        <w:t xml:space="preserve"> value. So,</w:t>
      </w:r>
      <w:r w:rsidRPr="003C2502">
        <w:rPr>
          <w:rStyle w:val="apple-converted-space"/>
          <w:color w:val="000000"/>
        </w:rPr>
        <w:t> </w:t>
      </w:r>
      <w:r w:rsidRPr="003C2502">
        <w:rPr>
          <w:rStyle w:val="bumpedfont15"/>
          <w:color w:val="000000"/>
        </w:rPr>
        <w:t>when they focus on digital cost management solutions,</w:t>
      </w:r>
      <w:r w:rsidRPr="003C2502">
        <w:rPr>
          <w:rStyle w:val="apple-converted-space"/>
          <w:color w:val="000000"/>
        </w:rPr>
        <w:t> </w:t>
      </w:r>
      <w:r w:rsidRPr="003C2502">
        <w:rPr>
          <w:rStyle w:val="bumpedfont15"/>
          <w:color w:val="000000"/>
        </w:rPr>
        <w:t>their analysis finds fresh approaches to mitigating risks related to foreign currency in the context of a world economy that has become digital.</w:t>
      </w:r>
    </w:p>
    <w:p w14:paraId="311588CF" w14:textId="77777777" w:rsidR="00BD2456" w:rsidRPr="003C2502" w:rsidRDefault="00BD2456">
      <w:pPr>
        <w:pStyle w:val="s7"/>
        <w:spacing w:before="0" w:beforeAutospacing="0" w:after="0" w:afterAutospacing="0" w:line="480" w:lineRule="auto"/>
        <w:ind w:firstLine="540"/>
        <w:jc w:val="both"/>
        <w:rPr>
          <w:rFonts w:ascii="-webkit-standard" w:hAnsi="-webkit-standard"/>
          <w:color w:val="000000"/>
        </w:rPr>
      </w:pPr>
      <w:r w:rsidRPr="003C2502">
        <w:rPr>
          <w:rStyle w:val="bumpedfont15"/>
          <w:color w:val="000000"/>
        </w:rPr>
        <w:t>Collectively, these sources offer a current and broad view of</w:t>
      </w:r>
      <w:r w:rsidRPr="003C2502">
        <w:rPr>
          <w:rStyle w:val="apple-converted-space"/>
          <w:color w:val="000000"/>
        </w:rPr>
        <w:t> </w:t>
      </w:r>
      <w:r w:rsidRPr="003C2502">
        <w:rPr>
          <w:rStyle w:val="bumpedfont15"/>
          <w:color w:val="000000"/>
        </w:rPr>
        <w:t>how</w:t>
      </w:r>
      <w:r w:rsidRPr="003C2502">
        <w:rPr>
          <w:rStyle w:val="apple-converted-space"/>
          <w:color w:val="000000"/>
        </w:rPr>
        <w:t> </w:t>
      </w:r>
      <w:r w:rsidRPr="003C2502">
        <w:rPr>
          <w:rStyle w:val="bumpedfont15"/>
          <w:color w:val="000000"/>
        </w:rPr>
        <w:t>MNCs might address this exposure. They do this by integrating theory with practice and the integration between operating and financing approaches to risk management.</w:t>
      </w:r>
    </w:p>
    <w:p w14:paraId="222E4CF6" w14:textId="77777777" w:rsidR="00BD2456" w:rsidRPr="003C2502" w:rsidRDefault="00BD2456">
      <w:pPr>
        <w:pStyle w:val="s8"/>
        <w:spacing w:before="0" w:beforeAutospacing="0" w:after="0" w:afterAutospacing="0" w:line="480" w:lineRule="auto"/>
        <w:jc w:val="both"/>
        <w:rPr>
          <w:rFonts w:ascii="-webkit-standard" w:hAnsi="-webkit-standard"/>
          <w:color w:val="000000"/>
        </w:rPr>
      </w:pPr>
      <w:r w:rsidRPr="003C2502">
        <w:rPr>
          <w:rStyle w:val="bumpedfont15"/>
          <w:b/>
          <w:bCs/>
          <w:color w:val="000000"/>
        </w:rPr>
        <w:t>Knowledge and Understanding Skills</w:t>
      </w:r>
    </w:p>
    <w:p w14:paraId="654B3216" w14:textId="2459205A" w:rsidR="00BD2456" w:rsidRPr="003C2502" w:rsidRDefault="00BD2456">
      <w:pPr>
        <w:pStyle w:val="s9"/>
        <w:spacing w:before="0" w:beforeAutospacing="0" w:after="0" w:afterAutospacing="0" w:line="480" w:lineRule="auto"/>
        <w:ind w:firstLine="540"/>
        <w:jc w:val="both"/>
        <w:rPr>
          <w:rFonts w:ascii="-webkit-standard" w:hAnsi="-webkit-standard"/>
          <w:color w:val="000000"/>
        </w:rPr>
      </w:pPr>
      <w:r w:rsidRPr="003C2502">
        <w:rPr>
          <w:rStyle w:val="bumpedfont15"/>
          <w:color w:val="000000"/>
        </w:rPr>
        <w:t>It is a reality that many companies have to operate in foreign countries because local markets contain</w:t>
      </w:r>
      <w:r w:rsidR="00002243" w:rsidRPr="003C2502">
        <w:rPr>
          <w:rStyle w:val="bumpedfont15"/>
          <w:color w:val="000000"/>
        </w:rPr>
        <w:t xml:space="preserve"> </w:t>
      </w:r>
      <w:r w:rsidRPr="003C2502">
        <w:rPr>
          <w:rStyle w:val="apple-converted-space"/>
          <w:color w:val="000000"/>
        </w:rPr>
        <w:t> </w:t>
      </w:r>
      <w:r w:rsidR="00002243" w:rsidRPr="003C2502">
        <w:rPr>
          <w:rStyle w:val="bumpedfont15"/>
          <w:color w:val="000000"/>
        </w:rPr>
        <w:t>many potential</w:t>
      </w:r>
      <w:r w:rsidRPr="003C2502">
        <w:rPr>
          <w:rStyle w:val="bumpedfont15"/>
          <w:color w:val="000000"/>
        </w:rPr>
        <w:t xml:space="preserve"> consumers. There are several types of </w:t>
      </w:r>
      <w:r w:rsidR="00002243" w:rsidRPr="003C2502">
        <w:rPr>
          <w:rStyle w:val="bumpedfont15"/>
          <w:color w:val="000000"/>
        </w:rPr>
        <w:t>exposure: Transaction</w:t>
      </w:r>
      <w:r w:rsidRPr="003C2502">
        <w:rPr>
          <w:rStyle w:val="bumpedfont15"/>
          <w:color w:val="000000"/>
        </w:rPr>
        <w:t xml:space="preserve"> exposure, translation exposure, and economic exposure, all of which affect Transnational corporations (MNCs). The possibility of exchange rate fluctuations affecting the value of</w:t>
      </w:r>
      <w:r w:rsidRPr="003C2502">
        <w:rPr>
          <w:rStyle w:val="apple-converted-space"/>
          <w:color w:val="000000"/>
        </w:rPr>
        <w:t> </w:t>
      </w:r>
      <w:r w:rsidRPr="003C2502">
        <w:rPr>
          <w:rStyle w:val="bumpedfont15"/>
          <w:color w:val="000000"/>
        </w:rPr>
        <w:t>foreign currency returns</w:t>
      </w:r>
      <w:r w:rsidRPr="003C2502">
        <w:rPr>
          <w:rStyle w:val="apple-converted-space"/>
          <w:color w:val="000000"/>
        </w:rPr>
        <w:t> </w:t>
      </w:r>
      <w:r w:rsidRPr="003C2502">
        <w:rPr>
          <w:rStyle w:val="bumpedfont15"/>
          <w:color w:val="000000"/>
        </w:rPr>
        <w:t>is known as Transaction Exposure. When figures on the financial statements of a subsidiary are translated into the reporting currency of the parent business, the</w:t>
      </w:r>
      <w:r w:rsidRPr="003C2502">
        <w:rPr>
          <w:rStyle w:val="apple-converted-space"/>
          <w:color w:val="000000"/>
        </w:rPr>
        <w:t> </w:t>
      </w:r>
      <w:r w:rsidRPr="003C2502">
        <w:rPr>
          <w:rStyle w:val="bumpedfont15"/>
          <w:color w:val="000000"/>
        </w:rPr>
        <w:t>financial performance ratios</w:t>
      </w:r>
      <w:r w:rsidRPr="003C2502">
        <w:rPr>
          <w:rStyle w:val="apple-converted-space"/>
          <w:color w:val="000000"/>
        </w:rPr>
        <w:t> </w:t>
      </w:r>
      <w:r w:rsidRPr="003C2502">
        <w:rPr>
          <w:rStyle w:val="bumpedfont15"/>
          <w:color w:val="000000"/>
        </w:rPr>
        <w:t>can be inflated (</w:t>
      </w:r>
      <w:proofErr w:type="spellStart"/>
      <w:r w:rsidRPr="003C2502">
        <w:rPr>
          <w:rStyle w:val="bumpedfont15"/>
          <w:color w:val="000000"/>
        </w:rPr>
        <w:t>Makedon</w:t>
      </w:r>
      <w:proofErr w:type="spellEnd"/>
      <w:r w:rsidRPr="003C2502">
        <w:rPr>
          <w:rStyle w:val="bumpedfont15"/>
          <w:color w:val="000000"/>
        </w:rPr>
        <w:t xml:space="preserve">, </w:t>
      </w:r>
      <w:proofErr w:type="spellStart"/>
      <w:r w:rsidRPr="003C2502">
        <w:rPr>
          <w:rStyle w:val="bumpedfont15"/>
          <w:color w:val="000000"/>
        </w:rPr>
        <w:t>Mykhailenko</w:t>
      </w:r>
      <w:proofErr w:type="spellEnd"/>
      <w:r w:rsidRPr="003C2502">
        <w:rPr>
          <w:rStyle w:val="bumpedfont15"/>
          <w:color w:val="000000"/>
        </w:rPr>
        <w:t>, and</w:t>
      </w:r>
      <w:r w:rsidRPr="003C2502">
        <w:rPr>
          <w:rStyle w:val="apple-converted-space"/>
          <w:color w:val="000000"/>
        </w:rPr>
        <w:t> </w:t>
      </w:r>
      <w:proofErr w:type="spellStart"/>
      <w:r w:rsidRPr="003C2502">
        <w:rPr>
          <w:rStyle w:val="bumpedfont15"/>
          <w:color w:val="000000"/>
        </w:rPr>
        <w:t>Dzyad</w:t>
      </w:r>
      <w:proofErr w:type="spellEnd"/>
      <w:r w:rsidRPr="003C2502">
        <w:rPr>
          <w:rStyle w:val="bumpedfont15"/>
          <w:color w:val="000000"/>
        </w:rPr>
        <w:t>, 2023). This process is termed translation exposure. On the other hand, economic exposure is the</w:t>
      </w:r>
      <w:r w:rsidRPr="003C2502">
        <w:rPr>
          <w:rStyle w:val="apple-converted-space"/>
          <w:color w:val="000000"/>
        </w:rPr>
        <w:t> </w:t>
      </w:r>
      <w:r w:rsidRPr="003C2502">
        <w:rPr>
          <w:rStyle w:val="bumpedfont15"/>
          <w:color w:val="000000"/>
        </w:rPr>
        <w:t>broader consequence of exchange rate fluctuations on a firm's worth, often affecting competitiveness.</w:t>
      </w:r>
    </w:p>
    <w:p w14:paraId="10CD6317" w14:textId="77777777" w:rsidR="00BD2456" w:rsidRPr="003C2502" w:rsidRDefault="00BD2456">
      <w:pPr>
        <w:pStyle w:val="s9"/>
        <w:spacing w:before="0" w:beforeAutospacing="0" w:after="0" w:afterAutospacing="0" w:line="480" w:lineRule="auto"/>
        <w:ind w:firstLine="540"/>
        <w:jc w:val="both"/>
        <w:rPr>
          <w:rFonts w:ascii="-webkit-standard" w:hAnsi="-webkit-standard"/>
          <w:color w:val="000000"/>
        </w:rPr>
      </w:pPr>
      <w:r w:rsidRPr="003C2502">
        <w:rPr>
          <w:rStyle w:val="bumpedfont15"/>
          <w:color w:val="000000"/>
        </w:rPr>
        <w:t>The two types of risk include translation risk and transaction risk, which can be managed</w:t>
      </w:r>
      <w:r w:rsidRPr="003C2502">
        <w:rPr>
          <w:rStyle w:val="apple-converted-space"/>
          <w:color w:val="000000"/>
        </w:rPr>
        <w:t> </w:t>
      </w:r>
      <w:r w:rsidRPr="003C2502">
        <w:rPr>
          <w:rStyle w:val="bumpedfont15"/>
          <w:color w:val="000000"/>
        </w:rPr>
        <w:t>using some tools.Natural hedging reduces risks because it involves income and expenditure in a particular currency. For instance, a US-based company with operations in the Eurozone would buy materials within the Eurozone in euros. It</w:t>
      </w:r>
      <w:r w:rsidRPr="003C2502">
        <w:rPr>
          <w:rStyle w:val="apple-converted-space"/>
          <w:color w:val="000000"/>
        </w:rPr>
        <w:t> </w:t>
      </w:r>
      <w:r w:rsidRPr="003C2502">
        <w:rPr>
          <w:rStyle w:val="bumpedfont15"/>
          <w:color w:val="000000"/>
        </w:rPr>
        <w:t xml:space="preserve">may link costs to sales revenues in euros, Pellegrino, </w:t>
      </w:r>
      <w:proofErr w:type="spellStart"/>
      <w:r w:rsidRPr="003C2502">
        <w:rPr>
          <w:rStyle w:val="bumpedfont15"/>
          <w:color w:val="000000"/>
        </w:rPr>
        <w:t>Gaudenzi</w:t>
      </w:r>
      <w:proofErr w:type="spellEnd"/>
      <w:r w:rsidRPr="003C2502">
        <w:rPr>
          <w:rStyle w:val="bumpedfont15"/>
          <w:color w:val="000000"/>
        </w:rPr>
        <w:t>, and</w:t>
      </w:r>
      <w:r w:rsidRPr="003C2502">
        <w:rPr>
          <w:rStyle w:val="apple-converted-space"/>
          <w:color w:val="000000"/>
        </w:rPr>
        <w:t> </w:t>
      </w:r>
      <w:proofErr w:type="spellStart"/>
      <w:r w:rsidRPr="003C2502">
        <w:rPr>
          <w:rStyle w:val="bumpedfont15"/>
          <w:color w:val="000000"/>
        </w:rPr>
        <w:t>Zsidisin</w:t>
      </w:r>
      <w:proofErr w:type="spellEnd"/>
      <w:r w:rsidRPr="003C2502">
        <w:rPr>
          <w:rStyle w:val="bumpedfont15"/>
          <w:color w:val="000000"/>
        </w:rPr>
        <w:t>(2023).</w:t>
      </w:r>
      <w:r w:rsidRPr="003C2502">
        <w:rPr>
          <w:rStyle w:val="apple-converted-space"/>
          <w:color w:val="000000"/>
        </w:rPr>
        <w:t> </w:t>
      </w:r>
      <w:r w:rsidRPr="003C2502">
        <w:rPr>
          <w:rStyle w:val="bumpedfont15"/>
          <w:color w:val="000000"/>
        </w:rPr>
        <w:t xml:space="preserve">It </w:t>
      </w:r>
      <w:proofErr w:type="spellStart"/>
      <w:r w:rsidRPr="003C2502">
        <w:rPr>
          <w:rStyle w:val="bumpedfont15"/>
          <w:color w:val="000000"/>
        </w:rPr>
        <w:t>minimizes</w:t>
      </w:r>
      <w:proofErr w:type="spellEnd"/>
      <w:r w:rsidRPr="003C2502">
        <w:rPr>
          <w:rStyle w:val="bumpedfont15"/>
          <w:color w:val="000000"/>
        </w:rPr>
        <w:t xml:space="preserve"> the firm's currency risk because it </w:t>
      </w:r>
      <w:r w:rsidRPr="003C2502">
        <w:rPr>
          <w:rStyle w:val="bumpedfont15"/>
          <w:color w:val="000000"/>
        </w:rPr>
        <w:lastRenderedPageBreak/>
        <w:t>is not outstandingly engaged in currency trading. It allows MNCs to get the right, although not the responsibility, to trade currencies at an anticipated rate via forward contracts and options, which provides protective cover and flexibility against annoying currency shifts.</w:t>
      </w:r>
    </w:p>
    <w:p w14:paraId="325F2ED1" w14:textId="77777777" w:rsidR="00BD2456" w:rsidRPr="003C2502" w:rsidRDefault="00BD2456">
      <w:pPr>
        <w:pStyle w:val="s9"/>
        <w:spacing w:before="0" w:beforeAutospacing="0" w:after="0" w:afterAutospacing="0" w:line="480" w:lineRule="auto"/>
        <w:ind w:firstLine="540"/>
        <w:jc w:val="both"/>
        <w:rPr>
          <w:rFonts w:ascii="-webkit-standard" w:hAnsi="-webkit-standard"/>
          <w:color w:val="000000"/>
        </w:rPr>
      </w:pPr>
      <w:r w:rsidRPr="003C2502">
        <w:rPr>
          <w:rStyle w:val="bumpedfont15"/>
          <w:color w:val="000000"/>
        </w:rPr>
        <w:t>Currency swaps</w:t>
      </w:r>
      <w:r w:rsidRPr="003C2502">
        <w:rPr>
          <w:rStyle w:val="apple-converted-space"/>
          <w:color w:val="000000"/>
        </w:rPr>
        <w:t> </w:t>
      </w:r>
      <w:r w:rsidRPr="003C2502">
        <w:rPr>
          <w:rStyle w:val="bumpedfont15"/>
          <w:color w:val="000000"/>
        </w:rPr>
        <w:t>are</w:t>
      </w:r>
      <w:r w:rsidRPr="003C2502">
        <w:rPr>
          <w:rStyle w:val="apple-converted-space"/>
          <w:color w:val="000000"/>
        </w:rPr>
        <w:t> </w:t>
      </w:r>
      <w:r w:rsidRPr="003C2502">
        <w:rPr>
          <w:rStyle w:val="bumpedfont15"/>
          <w:color w:val="000000"/>
        </w:rPr>
        <w:t>another more complex tool</w:t>
      </w:r>
      <w:r w:rsidRPr="003C2502">
        <w:rPr>
          <w:rStyle w:val="apple-converted-space"/>
          <w:color w:val="000000"/>
        </w:rPr>
        <w:t> </w:t>
      </w:r>
      <w:r w:rsidRPr="003C2502">
        <w:rPr>
          <w:rStyle w:val="bumpedfont15"/>
          <w:color w:val="000000"/>
        </w:rPr>
        <w:t>multinational businesses use</w:t>
      </w:r>
      <w:r w:rsidRPr="003C2502">
        <w:rPr>
          <w:rStyle w:val="apple-converted-space"/>
          <w:color w:val="000000"/>
        </w:rPr>
        <w:t> </w:t>
      </w:r>
      <w:r w:rsidRPr="003C2502">
        <w:rPr>
          <w:rStyle w:val="bumpedfont15"/>
          <w:color w:val="000000"/>
        </w:rPr>
        <w:t>to manage forex risk. These are 1/ shifting of debt burdens in multiple currencies to take advantage of better interest rates in</w:t>
      </w:r>
      <w:r w:rsidRPr="003C2502">
        <w:rPr>
          <w:rStyle w:val="apple-converted-space"/>
          <w:color w:val="000000"/>
        </w:rPr>
        <w:t> </w:t>
      </w:r>
      <w:r w:rsidRPr="003C2502">
        <w:rPr>
          <w:rStyle w:val="bumpedfont15"/>
          <w:color w:val="000000"/>
        </w:rPr>
        <w:t>several</w:t>
      </w:r>
      <w:r w:rsidRPr="003C2502">
        <w:rPr>
          <w:rStyle w:val="apple-converted-space"/>
          <w:color w:val="000000"/>
        </w:rPr>
        <w:t> </w:t>
      </w:r>
      <w:r w:rsidRPr="003C2502">
        <w:rPr>
          <w:rStyle w:val="bumpedfont15"/>
          <w:color w:val="000000"/>
        </w:rPr>
        <w:t>markets</w:t>
      </w:r>
      <w:r w:rsidRPr="003C2502">
        <w:rPr>
          <w:rStyle w:val="apple-converted-space"/>
          <w:color w:val="000000"/>
        </w:rPr>
        <w:t> </w:t>
      </w:r>
      <w:proofErr w:type="spellStart"/>
      <w:r w:rsidRPr="003C2502">
        <w:rPr>
          <w:rStyle w:val="bumpedfont15"/>
          <w:color w:val="000000"/>
        </w:rPr>
        <w:t>Makedon</w:t>
      </w:r>
      <w:proofErr w:type="spellEnd"/>
      <w:r w:rsidRPr="003C2502">
        <w:rPr>
          <w:rStyle w:val="bumpedfont15"/>
          <w:color w:val="000000"/>
        </w:rPr>
        <w:t xml:space="preserve">, </w:t>
      </w:r>
      <w:proofErr w:type="spellStart"/>
      <w:r w:rsidRPr="003C2502">
        <w:rPr>
          <w:rStyle w:val="bumpedfont15"/>
          <w:color w:val="000000"/>
        </w:rPr>
        <w:t>Mykhailenko</w:t>
      </w:r>
      <w:proofErr w:type="spellEnd"/>
      <w:r w:rsidRPr="003C2502">
        <w:rPr>
          <w:rStyle w:val="bumpedfont15"/>
          <w:color w:val="000000"/>
        </w:rPr>
        <w:t>, and</w:t>
      </w:r>
      <w:r w:rsidRPr="003C2502">
        <w:rPr>
          <w:rStyle w:val="apple-converted-space"/>
          <w:color w:val="000000"/>
        </w:rPr>
        <w:t> </w:t>
      </w:r>
      <w:proofErr w:type="spellStart"/>
      <w:r w:rsidRPr="003C2502">
        <w:rPr>
          <w:rStyle w:val="bumpedfont15"/>
          <w:color w:val="000000"/>
        </w:rPr>
        <w:t>Dzyad</w:t>
      </w:r>
      <w:proofErr w:type="spellEnd"/>
      <w:r w:rsidRPr="003C2502">
        <w:rPr>
          <w:rStyle w:val="apple-converted-space"/>
          <w:color w:val="000000"/>
        </w:rPr>
        <w:t> </w:t>
      </w:r>
      <w:r w:rsidRPr="003C2502">
        <w:rPr>
          <w:rStyle w:val="bumpedfont15"/>
          <w:color w:val="000000"/>
        </w:rPr>
        <w:t>(2023). The effectiveness of these tactics</w:t>
      </w:r>
      <w:r w:rsidRPr="003C2502">
        <w:rPr>
          <w:rStyle w:val="apple-converted-space"/>
          <w:color w:val="000000"/>
        </w:rPr>
        <w:t> </w:t>
      </w:r>
      <w:r w:rsidRPr="003C2502">
        <w:rPr>
          <w:rStyle w:val="bumpedfont15"/>
          <w:color w:val="000000"/>
        </w:rPr>
        <w:t>depends on the extent to which the corporation is willing to</w:t>
      </w:r>
      <w:r w:rsidRPr="003C2502">
        <w:rPr>
          <w:rStyle w:val="apple-converted-space"/>
          <w:color w:val="000000"/>
        </w:rPr>
        <w:t> </w:t>
      </w:r>
      <w:r w:rsidRPr="003C2502">
        <w:rPr>
          <w:rStyle w:val="bumpedfont15"/>
          <w:color w:val="000000"/>
        </w:rPr>
        <w:t>under take</w:t>
      </w:r>
      <w:r w:rsidRPr="003C2502">
        <w:rPr>
          <w:rStyle w:val="apple-converted-space"/>
          <w:color w:val="000000"/>
        </w:rPr>
        <w:t> </w:t>
      </w:r>
      <w:r w:rsidRPr="003C2502">
        <w:rPr>
          <w:rStyle w:val="bumpedfont15"/>
          <w:color w:val="000000"/>
        </w:rPr>
        <w:t>risk and the status of its cash flows, which should be the state of the market. These methods are not for free, although they provide a great measure of protection against exchange rate fluctuations. These are</w:t>
      </w:r>
      <w:r w:rsidRPr="003C2502">
        <w:rPr>
          <w:rStyle w:val="apple-converted-space"/>
          <w:color w:val="000000"/>
        </w:rPr>
        <w:t> </w:t>
      </w:r>
      <w:r w:rsidRPr="003C2502">
        <w:rPr>
          <w:rStyle w:val="bumpedfont15"/>
          <w:color w:val="000000"/>
        </w:rPr>
        <w:t>essential</w:t>
      </w:r>
      <w:r w:rsidRPr="003C2502">
        <w:rPr>
          <w:rStyle w:val="apple-converted-space"/>
          <w:color w:val="000000"/>
        </w:rPr>
        <w:t> </w:t>
      </w:r>
      <w:r w:rsidRPr="003C2502">
        <w:rPr>
          <w:rStyle w:val="bumpedfont15"/>
          <w:color w:val="000000"/>
        </w:rPr>
        <w:t xml:space="preserve">basic concepts that multinational companies need to understand about these strategies and the implications of these strategies in different market environments to </w:t>
      </w:r>
      <w:proofErr w:type="spellStart"/>
      <w:r w:rsidRPr="003C2502">
        <w:rPr>
          <w:rStyle w:val="bumpedfont15"/>
          <w:color w:val="000000"/>
        </w:rPr>
        <w:t>minimize</w:t>
      </w:r>
      <w:proofErr w:type="spellEnd"/>
      <w:r w:rsidRPr="003C2502">
        <w:rPr>
          <w:rStyle w:val="bumpedfont15"/>
          <w:color w:val="000000"/>
        </w:rPr>
        <w:t xml:space="preserve"> their risk exposures.</w:t>
      </w:r>
    </w:p>
    <w:p w14:paraId="0893CA04" w14:textId="77777777" w:rsidR="00BD2456" w:rsidRPr="003C2502" w:rsidRDefault="00BD2456">
      <w:pPr>
        <w:pStyle w:val="s6"/>
        <w:spacing w:before="0" w:beforeAutospacing="0" w:after="0" w:afterAutospacing="0" w:line="480" w:lineRule="auto"/>
        <w:jc w:val="both"/>
        <w:rPr>
          <w:rFonts w:ascii="-webkit-standard" w:hAnsi="-webkit-standard"/>
          <w:color w:val="000000"/>
        </w:rPr>
      </w:pPr>
      <w:r w:rsidRPr="003C2502">
        <w:rPr>
          <w:rStyle w:val="bumpedfont15"/>
          <w:b/>
          <w:bCs/>
          <w:color w:val="000000"/>
        </w:rPr>
        <w:t>Cognitive and Intellectual Skills</w:t>
      </w:r>
    </w:p>
    <w:p w14:paraId="28B9B6DF" w14:textId="77777777" w:rsidR="00BD2456" w:rsidRPr="003C2502" w:rsidRDefault="00BD2456">
      <w:pPr>
        <w:pStyle w:val="s7"/>
        <w:spacing w:before="0" w:beforeAutospacing="0" w:after="0" w:afterAutospacing="0" w:line="480" w:lineRule="auto"/>
        <w:ind w:firstLine="540"/>
        <w:jc w:val="both"/>
        <w:rPr>
          <w:rFonts w:ascii="-webkit-standard" w:hAnsi="-webkit-standard"/>
          <w:color w:val="000000"/>
        </w:rPr>
      </w:pPr>
      <w:r w:rsidRPr="003C2502">
        <w:rPr>
          <w:rStyle w:val="bumpedfont15"/>
          <w:color w:val="000000"/>
        </w:rPr>
        <w:t>Some of the benefits and drawbacks of the various methods adopted by multinationals in hedging foreign exchange risk may be examined as follows: That's for example, natural hedging is quite often considered to be cost-efficient because the company avoids complex financial operations (</w:t>
      </w:r>
      <w:proofErr w:type="spellStart"/>
      <w:r w:rsidRPr="003C2502">
        <w:rPr>
          <w:rStyle w:val="bumpedfont15"/>
          <w:color w:val="000000"/>
        </w:rPr>
        <w:t>Shenkar</w:t>
      </w:r>
      <w:proofErr w:type="spellEnd"/>
      <w:r w:rsidRPr="003C2502">
        <w:rPr>
          <w:rStyle w:val="bumpedfont15"/>
          <w:color w:val="000000"/>
        </w:rPr>
        <w:t xml:space="preserve">, </w:t>
      </w:r>
      <w:proofErr w:type="spellStart"/>
      <w:r w:rsidRPr="003C2502">
        <w:rPr>
          <w:rStyle w:val="bumpedfont15"/>
          <w:color w:val="000000"/>
        </w:rPr>
        <w:t>Luo</w:t>
      </w:r>
      <w:proofErr w:type="spellEnd"/>
      <w:r w:rsidRPr="003C2502">
        <w:rPr>
          <w:rStyle w:val="bumpedfont15"/>
          <w:color w:val="000000"/>
        </w:rPr>
        <w:t>, and Chi, 2021). Still, operational flexibility and the extent to which the company can hedge its cash inflows and outflows define its usefulness. For example,</w:t>
      </w:r>
      <w:r w:rsidRPr="003C2502">
        <w:rPr>
          <w:rStyle w:val="apple-converted-space"/>
          <w:color w:val="000000"/>
        </w:rPr>
        <w:t> </w:t>
      </w:r>
      <w:r w:rsidRPr="003C2502">
        <w:rPr>
          <w:rStyle w:val="bumpedfont15"/>
          <w:color w:val="000000"/>
        </w:rPr>
        <w:t xml:space="preserve">matching revenues and costs in the same currency might be a challenge to an </w:t>
      </w:r>
      <w:proofErr w:type="spellStart"/>
      <w:r w:rsidRPr="003C2502">
        <w:rPr>
          <w:rStyle w:val="bumpedfont15"/>
          <w:color w:val="000000"/>
        </w:rPr>
        <w:t>organization</w:t>
      </w:r>
      <w:proofErr w:type="spellEnd"/>
      <w:r w:rsidRPr="003C2502">
        <w:rPr>
          <w:rStyle w:val="bumpedfont15"/>
          <w:color w:val="000000"/>
        </w:rPr>
        <w:t xml:space="preserve"> with</w:t>
      </w:r>
      <w:r w:rsidRPr="003C2502">
        <w:rPr>
          <w:rStyle w:val="apple-converted-space"/>
          <w:color w:val="000000"/>
        </w:rPr>
        <w:t> </w:t>
      </w:r>
      <w:r w:rsidRPr="003C2502">
        <w:rPr>
          <w:rStyle w:val="bumpedfont15"/>
          <w:color w:val="000000"/>
        </w:rPr>
        <w:t>extensive operations in the global market; thus, the remaining currency risk is cumbersome.</w:t>
      </w:r>
    </w:p>
    <w:p w14:paraId="77A9646C" w14:textId="0CAD6BB9" w:rsidR="00BD2456" w:rsidRPr="003C2502" w:rsidRDefault="00BD2456">
      <w:pPr>
        <w:pStyle w:val="s7"/>
        <w:spacing w:before="0" w:beforeAutospacing="0" w:after="0" w:afterAutospacing="0" w:line="480" w:lineRule="auto"/>
        <w:ind w:firstLine="540"/>
        <w:jc w:val="both"/>
        <w:rPr>
          <w:rFonts w:ascii="-webkit-standard" w:hAnsi="-webkit-standard"/>
          <w:color w:val="000000"/>
        </w:rPr>
      </w:pPr>
      <w:r w:rsidRPr="003C2502">
        <w:rPr>
          <w:rStyle w:val="bumpedfont15"/>
          <w:color w:val="000000"/>
        </w:rPr>
        <w:t>Forward contracts and options give businesses more direct control over exposures to foreign exchange</w:t>
      </w:r>
      <w:r w:rsidRPr="003C2502">
        <w:rPr>
          <w:rStyle w:val="apple-converted-space"/>
          <w:color w:val="000000"/>
        </w:rPr>
        <w:t> </w:t>
      </w:r>
      <w:r w:rsidRPr="003C2502">
        <w:rPr>
          <w:rStyle w:val="bumpedfont15"/>
          <w:color w:val="000000"/>
        </w:rPr>
        <w:t>by allowing companies to fix an</w:t>
      </w:r>
      <w:r w:rsidR="00002243" w:rsidRPr="003C2502">
        <w:rPr>
          <w:rStyle w:val="bumpedfont15"/>
          <w:color w:val="000000"/>
        </w:rPr>
        <w:t xml:space="preserve"> </w:t>
      </w:r>
      <w:r w:rsidRPr="003C2502">
        <w:rPr>
          <w:rStyle w:val="apple-converted-space"/>
          <w:color w:val="000000"/>
        </w:rPr>
        <w:t> </w:t>
      </w:r>
      <w:r w:rsidRPr="003C2502">
        <w:rPr>
          <w:rStyle w:val="bumpedfont15"/>
          <w:color w:val="000000"/>
        </w:rPr>
        <w:t>exchange rate or hedge against</w:t>
      </w:r>
      <w:r w:rsidRPr="003C2502">
        <w:rPr>
          <w:rStyle w:val="apple-converted-space"/>
          <w:color w:val="000000"/>
        </w:rPr>
        <w:t> </w:t>
      </w:r>
      <w:proofErr w:type="spellStart"/>
      <w:r w:rsidRPr="003C2502">
        <w:rPr>
          <w:rStyle w:val="bumpedfont15"/>
          <w:color w:val="000000"/>
        </w:rPr>
        <w:t>unfavorable</w:t>
      </w:r>
      <w:proofErr w:type="spellEnd"/>
      <w:r w:rsidRPr="003C2502">
        <w:rPr>
          <w:rStyle w:val="apple-converted-space"/>
          <w:color w:val="000000"/>
        </w:rPr>
        <w:t> </w:t>
      </w:r>
      <w:r w:rsidRPr="003C2502">
        <w:rPr>
          <w:rStyle w:val="bumpedfont15"/>
          <w:color w:val="000000"/>
        </w:rPr>
        <w:t>fluctuations. These financial tools are</w:t>
      </w:r>
      <w:r w:rsidR="00002243" w:rsidRPr="003C2502">
        <w:rPr>
          <w:rStyle w:val="bumpedfont15"/>
          <w:color w:val="000000"/>
        </w:rPr>
        <w:t xml:space="preserve"> </w:t>
      </w:r>
      <w:r w:rsidRPr="003C2502">
        <w:rPr>
          <w:rStyle w:val="apple-converted-space"/>
          <w:color w:val="000000"/>
        </w:rPr>
        <w:t> </w:t>
      </w:r>
      <w:r w:rsidRPr="003C2502">
        <w:rPr>
          <w:rStyle w:val="bumpedfont15"/>
          <w:color w:val="000000"/>
        </w:rPr>
        <w:t xml:space="preserve">helpful, particularly </w:t>
      </w:r>
      <w:r w:rsidRPr="003C2502">
        <w:rPr>
          <w:rStyle w:val="bumpedfont15"/>
          <w:color w:val="000000"/>
        </w:rPr>
        <w:lastRenderedPageBreak/>
        <w:t>in</w:t>
      </w:r>
      <w:r w:rsidRPr="003C2502">
        <w:rPr>
          <w:rStyle w:val="apple-converted-space"/>
          <w:color w:val="000000"/>
        </w:rPr>
        <w:t> </w:t>
      </w:r>
      <w:r w:rsidRPr="003C2502">
        <w:rPr>
          <w:rStyle w:val="bumpedfont15"/>
          <w:color w:val="000000"/>
        </w:rPr>
        <w:t>somewhat</w:t>
      </w:r>
      <w:r w:rsidRPr="003C2502">
        <w:rPr>
          <w:rStyle w:val="apple-converted-space"/>
          <w:color w:val="000000"/>
        </w:rPr>
        <w:t> </w:t>
      </w:r>
      <w:r w:rsidRPr="003C2502">
        <w:rPr>
          <w:rStyle w:val="bumpedfont15"/>
          <w:color w:val="000000"/>
        </w:rPr>
        <w:t>volatile markets, where fluctuations in currency may occur at times (</w:t>
      </w:r>
      <w:proofErr w:type="spellStart"/>
      <w:r w:rsidRPr="003C2502">
        <w:rPr>
          <w:rStyle w:val="bumpedfont15"/>
          <w:color w:val="000000"/>
        </w:rPr>
        <w:t>Sudirjo</w:t>
      </w:r>
      <w:proofErr w:type="spellEnd"/>
      <w:r w:rsidRPr="003C2502">
        <w:rPr>
          <w:rStyle w:val="bumpedfont15"/>
          <w:color w:val="000000"/>
        </w:rPr>
        <w:t>, 2023).</w:t>
      </w:r>
      <w:r w:rsidRPr="003C2502">
        <w:rPr>
          <w:rStyle w:val="apple-converted-space"/>
          <w:color w:val="000000"/>
        </w:rPr>
        <w:t> </w:t>
      </w:r>
      <w:r w:rsidRPr="003C2502">
        <w:rPr>
          <w:rStyle w:val="bumpedfont15"/>
          <w:color w:val="000000"/>
        </w:rPr>
        <w:t>However, they also present distinct challenges that traditional models cannot meet. Forwards and options involve two parties, wherein the trader needs to predict the changes in the currency and</w:t>
      </w:r>
      <w:r w:rsidRPr="003C2502">
        <w:rPr>
          <w:rStyle w:val="apple-converted-space"/>
          <w:color w:val="000000"/>
        </w:rPr>
        <w:t> </w:t>
      </w:r>
      <w:r w:rsidRPr="003C2502">
        <w:rPr>
          <w:rStyle w:val="bumpedfont15"/>
          <w:color w:val="000000"/>
        </w:rPr>
        <w:t>understand</w:t>
      </w:r>
      <w:r w:rsidRPr="003C2502">
        <w:rPr>
          <w:rStyle w:val="apple-converted-space"/>
          <w:color w:val="000000"/>
        </w:rPr>
        <w:t> </w:t>
      </w:r>
      <w:r w:rsidRPr="003C2502">
        <w:rPr>
          <w:rStyle w:val="bumpedfont15"/>
          <w:color w:val="000000"/>
        </w:rPr>
        <w:t>the market trend. Such strategies may also be costly, especially when the market is moving in the opposite direction</w:t>
      </w:r>
      <w:r w:rsidRPr="003C2502">
        <w:rPr>
          <w:rStyle w:val="apple-converted-space"/>
          <w:color w:val="000000"/>
        </w:rPr>
        <w:t> </w:t>
      </w:r>
      <w:r w:rsidRPr="003C2502">
        <w:rPr>
          <w:rStyle w:val="bumpedfont15"/>
          <w:color w:val="000000"/>
        </w:rPr>
        <w:t>from the hedge,</w:t>
      </w:r>
      <w:r w:rsidRPr="003C2502">
        <w:rPr>
          <w:rStyle w:val="apple-converted-space"/>
          <w:color w:val="000000"/>
        </w:rPr>
        <w:t> </w:t>
      </w:r>
      <w:r w:rsidRPr="003C2502">
        <w:rPr>
          <w:rStyle w:val="bumpedfont15"/>
          <w:color w:val="000000"/>
        </w:rPr>
        <w:t>and</w:t>
      </w:r>
      <w:r w:rsidRPr="003C2502">
        <w:rPr>
          <w:rStyle w:val="apple-converted-space"/>
          <w:color w:val="000000"/>
        </w:rPr>
        <w:t> </w:t>
      </w:r>
      <w:r w:rsidRPr="003C2502">
        <w:rPr>
          <w:rStyle w:val="bumpedfont15"/>
          <w:color w:val="000000"/>
        </w:rPr>
        <w:t>possible opportunity costs could be present.</w:t>
      </w:r>
    </w:p>
    <w:p w14:paraId="387E7427" w14:textId="77777777" w:rsidR="00BD2456" w:rsidRPr="003C2502" w:rsidRDefault="00BD2456">
      <w:pPr>
        <w:pStyle w:val="s7"/>
        <w:spacing w:before="0" w:beforeAutospacing="0" w:after="0" w:afterAutospacing="0" w:line="480" w:lineRule="auto"/>
        <w:ind w:firstLine="540"/>
        <w:jc w:val="both"/>
        <w:rPr>
          <w:rFonts w:ascii="-webkit-standard" w:hAnsi="-webkit-standard"/>
          <w:color w:val="000000"/>
        </w:rPr>
      </w:pPr>
      <w:r w:rsidRPr="003C2502">
        <w:rPr>
          <w:rStyle w:val="bumpedfont15"/>
          <w:color w:val="000000"/>
        </w:rPr>
        <w:t>Another effective method for controlling long-term foreign exchange risk is currency swapping, which is particularly beneficial for multinational firms with</w:t>
      </w:r>
      <w:r w:rsidRPr="003C2502">
        <w:rPr>
          <w:rStyle w:val="apple-converted-space"/>
          <w:color w:val="000000"/>
        </w:rPr>
        <w:t> </w:t>
      </w:r>
      <w:proofErr w:type="spellStart"/>
      <w:r w:rsidRPr="003C2502">
        <w:rPr>
          <w:rStyle w:val="bumpedfont15"/>
          <w:color w:val="000000"/>
        </w:rPr>
        <w:t>significantcross-border</w:t>
      </w:r>
      <w:proofErr w:type="spellEnd"/>
      <w:r w:rsidRPr="003C2502">
        <w:rPr>
          <w:rStyle w:val="bumpedfont15"/>
          <w:color w:val="000000"/>
        </w:rPr>
        <w:t xml:space="preserve"> loan commitments.</w:t>
      </w:r>
      <w:r w:rsidRPr="003C2502">
        <w:rPr>
          <w:rStyle w:val="apple-converted-space"/>
          <w:color w:val="000000"/>
        </w:rPr>
        <w:t> </w:t>
      </w:r>
      <w:r w:rsidRPr="003C2502">
        <w:rPr>
          <w:rStyle w:val="bumpedfont15"/>
          <w:color w:val="000000"/>
        </w:rPr>
        <w:t>However,</w:t>
      </w:r>
      <w:r w:rsidRPr="003C2502">
        <w:rPr>
          <w:rStyle w:val="apple-converted-space"/>
          <w:color w:val="000000"/>
        </w:rPr>
        <w:t> </w:t>
      </w:r>
      <w:r w:rsidRPr="003C2502">
        <w:rPr>
          <w:rStyle w:val="bumpedfont15"/>
          <w:color w:val="000000"/>
        </w:rPr>
        <w:t>setting up these swaps may be expensive and</w:t>
      </w:r>
      <w:r w:rsidRPr="003C2502">
        <w:rPr>
          <w:rStyle w:val="apple-converted-space"/>
          <w:color w:val="000000"/>
        </w:rPr>
        <w:t> </w:t>
      </w:r>
      <w:r w:rsidRPr="003C2502">
        <w:rPr>
          <w:rStyle w:val="bumpedfont15"/>
          <w:color w:val="000000"/>
        </w:rPr>
        <w:t>complicated, especially for smaller businesses</w:t>
      </w:r>
      <w:r w:rsidRPr="003C2502">
        <w:rPr>
          <w:rStyle w:val="apple-converted-space"/>
          <w:rFonts w:ascii="-webkit-standard" w:hAnsi="-webkit-standard"/>
          <w:color w:val="000000"/>
        </w:rPr>
        <w:t> </w:t>
      </w:r>
      <w:r w:rsidRPr="003C2502">
        <w:rPr>
          <w:rStyle w:val="bumpedfont15"/>
          <w:color w:val="000000"/>
        </w:rPr>
        <w:t xml:space="preserve">Pellegrino, </w:t>
      </w:r>
      <w:proofErr w:type="spellStart"/>
      <w:r w:rsidRPr="003C2502">
        <w:rPr>
          <w:rStyle w:val="bumpedfont15"/>
          <w:color w:val="000000"/>
        </w:rPr>
        <w:t>Gaudenzi</w:t>
      </w:r>
      <w:proofErr w:type="spellEnd"/>
      <w:r w:rsidRPr="003C2502">
        <w:rPr>
          <w:rStyle w:val="bumpedfont15"/>
          <w:color w:val="000000"/>
        </w:rPr>
        <w:t>,</w:t>
      </w:r>
      <w:r w:rsidRPr="003C2502">
        <w:rPr>
          <w:rStyle w:val="apple-converted-space"/>
          <w:color w:val="000000"/>
        </w:rPr>
        <w:t> </w:t>
      </w:r>
      <w:r w:rsidRPr="003C2502">
        <w:rPr>
          <w:rStyle w:val="bumpedfont15"/>
          <w:color w:val="000000"/>
        </w:rPr>
        <w:t>and</w:t>
      </w:r>
      <w:r w:rsidRPr="003C2502">
        <w:rPr>
          <w:rStyle w:val="apple-converted-space"/>
          <w:color w:val="000000"/>
        </w:rPr>
        <w:t> </w:t>
      </w:r>
      <w:proofErr w:type="spellStart"/>
      <w:r w:rsidRPr="003C2502">
        <w:rPr>
          <w:rStyle w:val="bumpedfont15"/>
          <w:color w:val="000000"/>
        </w:rPr>
        <w:t>Zsidisin</w:t>
      </w:r>
      <w:proofErr w:type="spellEnd"/>
      <w:r w:rsidRPr="003C2502">
        <w:rPr>
          <w:rStyle w:val="apple-converted-space"/>
          <w:color w:val="000000"/>
        </w:rPr>
        <w:t> </w:t>
      </w:r>
      <w:r w:rsidRPr="003C2502">
        <w:rPr>
          <w:rStyle w:val="bumpedfont15"/>
          <w:color w:val="000000"/>
        </w:rPr>
        <w:t>(2023). Additionally, swaps have counterparty risk, which increases the possibility of financial losses if</w:t>
      </w:r>
      <w:r w:rsidRPr="003C2502">
        <w:rPr>
          <w:rStyle w:val="apple-converted-space"/>
          <w:color w:val="000000"/>
        </w:rPr>
        <w:t> </w:t>
      </w:r>
      <w:r w:rsidRPr="003C2502">
        <w:rPr>
          <w:rStyle w:val="bumpedfont15"/>
          <w:color w:val="000000"/>
        </w:rPr>
        <w:t>the other party breaches the agreement. Although these strategies can successfully lower foreign exchange risk, empirical evidence—such as the study by</w:t>
      </w:r>
      <w:r w:rsidRPr="003C2502">
        <w:rPr>
          <w:rStyle w:val="apple-converted-space"/>
          <w:color w:val="000000"/>
        </w:rPr>
        <w:t> </w:t>
      </w:r>
      <w:proofErr w:type="spellStart"/>
      <w:r w:rsidRPr="003C2502">
        <w:rPr>
          <w:rStyle w:val="bumpedfont15"/>
          <w:color w:val="000000"/>
        </w:rPr>
        <w:t>Allayannis</w:t>
      </w:r>
      <w:proofErr w:type="spellEnd"/>
      <w:r w:rsidRPr="003C2502">
        <w:rPr>
          <w:rStyle w:val="apple-converted-space"/>
          <w:color w:val="000000"/>
        </w:rPr>
        <w:t> </w:t>
      </w:r>
      <w:r w:rsidRPr="003C2502">
        <w:rPr>
          <w:rStyle w:val="bumpedfont15"/>
          <w:color w:val="000000"/>
        </w:rPr>
        <w:t>and Weston (2001)—indicates that their effectiveness primarily depends on the firm's overall risk management framework and capacity to incorporate these tools into its larger financial strategy.</w:t>
      </w:r>
    </w:p>
    <w:p w14:paraId="663ACBD1" w14:textId="77777777" w:rsidR="00BD2456" w:rsidRPr="003C2502" w:rsidRDefault="00BD2456">
      <w:pPr>
        <w:pStyle w:val="s6"/>
        <w:spacing w:before="0" w:beforeAutospacing="0" w:after="0" w:afterAutospacing="0" w:line="480" w:lineRule="auto"/>
        <w:jc w:val="both"/>
        <w:rPr>
          <w:rFonts w:ascii="-webkit-standard" w:hAnsi="-webkit-standard"/>
          <w:color w:val="000000"/>
        </w:rPr>
      </w:pPr>
      <w:r w:rsidRPr="003C2502">
        <w:rPr>
          <w:rStyle w:val="bumpedfont15"/>
          <w:b/>
          <w:bCs/>
          <w:color w:val="000000"/>
        </w:rPr>
        <w:t>Practical Skills</w:t>
      </w:r>
    </w:p>
    <w:p w14:paraId="78A9EDFC" w14:textId="77777777" w:rsidR="00BD2456" w:rsidRPr="003C2502" w:rsidRDefault="00BD2456">
      <w:pPr>
        <w:pStyle w:val="s7"/>
        <w:spacing w:before="0" w:beforeAutospacing="0" w:after="0" w:afterAutospacing="0" w:line="480" w:lineRule="auto"/>
        <w:ind w:firstLine="540"/>
        <w:jc w:val="both"/>
        <w:rPr>
          <w:rFonts w:ascii="-webkit-standard" w:hAnsi="-webkit-standard"/>
          <w:color w:val="000000"/>
        </w:rPr>
      </w:pPr>
      <w:r w:rsidRPr="003C2502">
        <w:rPr>
          <w:rStyle w:val="bumpedfont15"/>
          <w:color w:val="000000"/>
        </w:rPr>
        <w:t>Using foreign exchange risk management techniques in practical situations highlights the advantages and disadvantages of different methods.</w:t>
      </w:r>
      <w:r w:rsidRPr="003C2502">
        <w:rPr>
          <w:rStyle w:val="apple-converted-space"/>
          <w:color w:val="000000"/>
        </w:rPr>
        <w:t> </w:t>
      </w:r>
      <w:r w:rsidRPr="003C2502">
        <w:rPr>
          <w:rStyle w:val="bumpedfont15"/>
          <w:color w:val="000000"/>
        </w:rPr>
        <w:t>As multinational conglomerates such as Apple and IBM demonstrated, companies can employ various hedging strategies to safeguard their profits against currency volatility</w:t>
      </w:r>
      <w:r w:rsidRPr="003C2502">
        <w:rPr>
          <w:rStyle w:val="apple-converted-space"/>
          <w:rFonts w:ascii="-webkit-standard" w:hAnsi="-webkit-standard"/>
          <w:color w:val="000000"/>
        </w:rPr>
        <w:t> </w:t>
      </w:r>
      <w:r w:rsidRPr="003C2502">
        <w:rPr>
          <w:rStyle w:val="bumpedfont15"/>
          <w:color w:val="000000"/>
        </w:rPr>
        <w:t>(</w:t>
      </w:r>
      <w:proofErr w:type="spellStart"/>
      <w:r w:rsidRPr="003C2502">
        <w:rPr>
          <w:rStyle w:val="bumpedfont15"/>
          <w:color w:val="000000"/>
        </w:rPr>
        <w:t>Makedon</w:t>
      </w:r>
      <w:proofErr w:type="spellEnd"/>
      <w:r w:rsidRPr="003C2502">
        <w:rPr>
          <w:rStyle w:val="bumpedfont15"/>
          <w:color w:val="000000"/>
        </w:rPr>
        <w:t xml:space="preserve">, </w:t>
      </w:r>
      <w:proofErr w:type="spellStart"/>
      <w:r w:rsidRPr="003C2502">
        <w:rPr>
          <w:rStyle w:val="bumpedfont15"/>
          <w:color w:val="000000"/>
        </w:rPr>
        <w:t>Mykhailenko</w:t>
      </w:r>
      <w:proofErr w:type="spellEnd"/>
      <w:r w:rsidRPr="003C2502">
        <w:rPr>
          <w:rStyle w:val="bumpedfont15"/>
          <w:color w:val="000000"/>
        </w:rPr>
        <w:t>,</w:t>
      </w:r>
      <w:r w:rsidRPr="003C2502">
        <w:rPr>
          <w:rStyle w:val="apple-converted-space"/>
          <w:color w:val="000000"/>
        </w:rPr>
        <w:t> </w:t>
      </w:r>
      <w:r w:rsidRPr="003C2502">
        <w:rPr>
          <w:rStyle w:val="bumpedfont15"/>
          <w:color w:val="000000"/>
        </w:rPr>
        <w:t>and</w:t>
      </w:r>
      <w:r w:rsidRPr="003C2502">
        <w:rPr>
          <w:rStyle w:val="apple-converted-space"/>
          <w:color w:val="000000"/>
        </w:rPr>
        <w:t> </w:t>
      </w:r>
      <w:proofErr w:type="spellStart"/>
      <w:r w:rsidRPr="003C2502">
        <w:rPr>
          <w:rStyle w:val="bumpedfont15"/>
          <w:color w:val="000000"/>
        </w:rPr>
        <w:t>Dzyad</w:t>
      </w:r>
      <w:proofErr w:type="spellEnd"/>
      <w:r w:rsidRPr="003C2502">
        <w:rPr>
          <w:rStyle w:val="bumpedfont15"/>
          <w:color w:val="000000"/>
        </w:rPr>
        <w:t>, 2023). To manage business foreign exchange risk, Apple, for example, uses a combination of financial derivatives and natural hedging, matching its revenue streams and spending in the same currencies and employing forward contracts and options to hedge against</w:t>
      </w:r>
      <w:r w:rsidRPr="003C2502">
        <w:rPr>
          <w:rStyle w:val="apple-converted-space"/>
          <w:color w:val="000000"/>
        </w:rPr>
        <w:t> </w:t>
      </w:r>
      <w:proofErr w:type="spellStart"/>
      <w:r w:rsidRPr="003C2502">
        <w:rPr>
          <w:rStyle w:val="bumpedfont15"/>
          <w:color w:val="000000"/>
        </w:rPr>
        <w:t>unfavorable</w:t>
      </w:r>
      <w:proofErr w:type="spellEnd"/>
      <w:r w:rsidRPr="003C2502">
        <w:rPr>
          <w:rStyle w:val="apple-converted-space"/>
          <w:color w:val="000000"/>
        </w:rPr>
        <w:t> </w:t>
      </w:r>
      <w:r w:rsidRPr="003C2502">
        <w:rPr>
          <w:rStyle w:val="bumpedfont15"/>
          <w:color w:val="000000"/>
        </w:rPr>
        <w:t xml:space="preserve">currency moves. Apple's multifaceted strategy </w:t>
      </w:r>
      <w:r w:rsidRPr="003C2502">
        <w:rPr>
          <w:rStyle w:val="bumpedfont15"/>
          <w:color w:val="000000"/>
        </w:rPr>
        <w:lastRenderedPageBreak/>
        <w:t>ensures that its financial performance is consistent even in the face of volatility in currency rates, allowing it to stay flexible in a dynamic market.</w:t>
      </w:r>
    </w:p>
    <w:p w14:paraId="2A1BCD51" w14:textId="77777777" w:rsidR="00BD2456" w:rsidRPr="003C2502" w:rsidRDefault="00BD2456">
      <w:pPr>
        <w:pStyle w:val="s7"/>
        <w:spacing w:before="0" w:beforeAutospacing="0" w:after="0" w:afterAutospacing="0" w:line="480" w:lineRule="auto"/>
        <w:ind w:firstLine="540"/>
        <w:jc w:val="both"/>
        <w:rPr>
          <w:rFonts w:ascii="-webkit-standard" w:hAnsi="-webkit-standard"/>
          <w:color w:val="000000"/>
        </w:rPr>
      </w:pPr>
      <w:r w:rsidRPr="003C2502">
        <w:rPr>
          <w:rStyle w:val="bumpedfont15"/>
          <w:color w:val="000000"/>
        </w:rPr>
        <w:t>Nevertheless, there are difficulties in putting these techniques into practice. IBM, for example, uses currency swaps extensively to hedge its foreign exchange risk, demonstrating the potential advantages of this approach, especially when</w:t>
      </w:r>
      <w:r w:rsidRPr="003C2502">
        <w:rPr>
          <w:rStyle w:val="apple-converted-space"/>
          <w:color w:val="000000"/>
        </w:rPr>
        <w:t> </w:t>
      </w:r>
      <w:r w:rsidRPr="003C2502">
        <w:rPr>
          <w:rStyle w:val="bumpedfont15"/>
          <w:color w:val="000000"/>
        </w:rPr>
        <w:t xml:space="preserve">controlling exposure over an extended period. However, IBM's experience also </w:t>
      </w:r>
      <w:proofErr w:type="spellStart"/>
      <w:r w:rsidRPr="003C2502">
        <w:rPr>
          <w:rStyle w:val="bumpedfont15"/>
          <w:color w:val="000000"/>
        </w:rPr>
        <w:t>emphasizes</w:t>
      </w:r>
      <w:proofErr w:type="spellEnd"/>
      <w:r w:rsidRPr="003C2502">
        <w:rPr>
          <w:rStyle w:val="bumpedfont15"/>
          <w:color w:val="000000"/>
        </w:rPr>
        <w:t xml:space="preserve"> how crucial it is to project cash flows and currency changes precisely because poor decisions can result in substantial losses</w:t>
      </w:r>
      <w:r w:rsidRPr="003C2502">
        <w:rPr>
          <w:rStyle w:val="apple-converted-space"/>
          <w:rFonts w:ascii="-webkit-standard" w:hAnsi="-webkit-standard"/>
          <w:color w:val="000000"/>
        </w:rPr>
        <w:t> </w:t>
      </w:r>
      <w:r w:rsidRPr="003C2502">
        <w:rPr>
          <w:rStyle w:val="bumpedfont15"/>
          <w:color w:val="000000"/>
        </w:rPr>
        <w:t>(</w:t>
      </w:r>
      <w:proofErr w:type="spellStart"/>
      <w:r w:rsidRPr="003C2502">
        <w:rPr>
          <w:rStyle w:val="bumpedfont15"/>
          <w:color w:val="000000"/>
        </w:rPr>
        <w:t>Ftouhi</w:t>
      </w:r>
      <w:proofErr w:type="spellEnd"/>
      <w:r w:rsidRPr="003C2502">
        <w:rPr>
          <w:rStyle w:val="apple-converted-space"/>
          <w:color w:val="000000"/>
        </w:rPr>
        <w:t> </w:t>
      </w:r>
      <w:r w:rsidRPr="003C2502">
        <w:rPr>
          <w:rStyle w:val="bumpedfont15"/>
          <w:color w:val="000000"/>
        </w:rPr>
        <w:t>and</w:t>
      </w:r>
      <w:r w:rsidRPr="003C2502">
        <w:rPr>
          <w:rStyle w:val="apple-converted-space"/>
          <w:color w:val="000000"/>
        </w:rPr>
        <w:t> </w:t>
      </w:r>
      <w:proofErr w:type="spellStart"/>
      <w:r w:rsidRPr="003C2502">
        <w:rPr>
          <w:rStyle w:val="bumpedfont15"/>
          <w:color w:val="000000"/>
        </w:rPr>
        <w:t>Ghardallou</w:t>
      </w:r>
      <w:proofErr w:type="spellEnd"/>
      <w:r w:rsidRPr="003C2502">
        <w:rPr>
          <w:rStyle w:val="bumpedfont15"/>
          <w:color w:val="000000"/>
        </w:rPr>
        <w:t>, 2020). Furthermore, these exchanges might have significant setup and maintenance expenses, necessitating careful evaluation of the cost-benefit ratio.</w:t>
      </w:r>
    </w:p>
    <w:p w14:paraId="07A05E24" w14:textId="77777777" w:rsidR="00BD2456" w:rsidRPr="003C2502" w:rsidRDefault="00BD2456">
      <w:pPr>
        <w:pStyle w:val="s7"/>
        <w:spacing w:before="0" w:beforeAutospacing="0" w:after="0" w:afterAutospacing="0" w:line="480" w:lineRule="auto"/>
        <w:ind w:firstLine="540"/>
        <w:jc w:val="both"/>
        <w:rPr>
          <w:rFonts w:ascii="-webkit-standard" w:hAnsi="-webkit-standard"/>
          <w:color w:val="000000"/>
        </w:rPr>
      </w:pPr>
      <w:r w:rsidRPr="003C2502">
        <w:rPr>
          <w:rStyle w:val="bumpedfont15"/>
          <w:color w:val="000000"/>
        </w:rPr>
        <w:t>In actuality,</w:t>
      </w:r>
      <w:r w:rsidRPr="003C2502">
        <w:rPr>
          <w:rStyle w:val="apple-converted-space"/>
          <w:color w:val="000000"/>
        </w:rPr>
        <w:t> </w:t>
      </w:r>
      <w:r w:rsidRPr="003C2502">
        <w:rPr>
          <w:rStyle w:val="bumpedfont15"/>
          <w:color w:val="000000"/>
        </w:rPr>
        <w:t>a corporation's financial goals, market circumstances, and unique risk profile</w:t>
      </w:r>
      <w:r w:rsidRPr="003C2502">
        <w:rPr>
          <w:rStyle w:val="apple-converted-space"/>
          <w:color w:val="000000"/>
        </w:rPr>
        <w:t> </w:t>
      </w:r>
      <w:r w:rsidRPr="003C2502">
        <w:rPr>
          <w:rStyle w:val="bumpedfont15"/>
          <w:color w:val="000000"/>
        </w:rPr>
        <w:t>all play a role in</w:t>
      </w:r>
      <w:r w:rsidRPr="003C2502">
        <w:rPr>
          <w:rStyle w:val="apple-converted-space"/>
          <w:color w:val="000000"/>
        </w:rPr>
        <w:t> </w:t>
      </w:r>
      <w:r w:rsidRPr="003C2502">
        <w:rPr>
          <w:rStyle w:val="bumpedfont15"/>
          <w:color w:val="000000"/>
        </w:rPr>
        <w:t>deciding</w:t>
      </w:r>
      <w:r w:rsidRPr="003C2502">
        <w:rPr>
          <w:rStyle w:val="apple-converted-space"/>
          <w:color w:val="000000"/>
        </w:rPr>
        <w:t> </w:t>
      </w:r>
      <w:r w:rsidRPr="003C2502">
        <w:rPr>
          <w:rStyle w:val="bumpedfont15"/>
          <w:color w:val="000000"/>
        </w:rPr>
        <w:t>which hedging method to choose.</w:t>
      </w:r>
      <w:r w:rsidRPr="003C2502">
        <w:rPr>
          <w:rStyle w:val="apple-converted-space"/>
          <w:color w:val="000000"/>
        </w:rPr>
        <w:t> </w:t>
      </w:r>
      <w:r w:rsidRPr="003C2502">
        <w:rPr>
          <w:rStyle w:val="bumpedfont15"/>
          <w:color w:val="000000"/>
        </w:rPr>
        <w:t>Natural hedging and straightforward forward contracts may be adequate for some businesses, but more complex</w:t>
      </w:r>
      <w:r w:rsidRPr="003C2502">
        <w:rPr>
          <w:rStyle w:val="apple-converted-space"/>
          <w:color w:val="000000"/>
        </w:rPr>
        <w:t> </w:t>
      </w:r>
      <w:r w:rsidRPr="003C2502">
        <w:rPr>
          <w:rStyle w:val="bumpedfont15"/>
          <w:color w:val="000000"/>
        </w:rPr>
        <w:t>techniques, such as options and swaps, may be needed to</w:t>
      </w:r>
      <w:r w:rsidRPr="003C2502">
        <w:rPr>
          <w:rStyle w:val="apple-converted-space"/>
          <w:color w:val="000000"/>
        </w:rPr>
        <w:t> </w:t>
      </w:r>
      <w:r w:rsidRPr="003C2502">
        <w:rPr>
          <w:rStyle w:val="bumpedfont15"/>
          <w:color w:val="000000"/>
        </w:rPr>
        <w:t>manage their risk correctly</w:t>
      </w:r>
      <w:r w:rsidRPr="003C2502">
        <w:rPr>
          <w:rStyle w:val="apple-converted-space"/>
          <w:rFonts w:ascii="-webkit-standard" w:hAnsi="-webkit-standard"/>
          <w:color w:val="000000"/>
        </w:rPr>
        <w:t> </w:t>
      </w:r>
      <w:r w:rsidRPr="003C2502">
        <w:rPr>
          <w:rStyle w:val="bumpedfont15"/>
          <w:color w:val="000000"/>
        </w:rPr>
        <w:t>(</w:t>
      </w:r>
      <w:proofErr w:type="spellStart"/>
      <w:r w:rsidRPr="003C2502">
        <w:rPr>
          <w:rStyle w:val="bumpedfont15"/>
          <w:color w:val="000000"/>
        </w:rPr>
        <w:t>Sudirjo</w:t>
      </w:r>
      <w:proofErr w:type="spellEnd"/>
      <w:r w:rsidRPr="003C2502">
        <w:rPr>
          <w:rStyle w:val="bumpedfont15"/>
          <w:color w:val="000000"/>
        </w:rPr>
        <w:t>, 2023). The efficacy of these strategies is contingent upon the company's capacity to execute them efficiently within its broader risk management structure</w:t>
      </w:r>
      <w:r w:rsidRPr="003C2502">
        <w:rPr>
          <w:rStyle w:val="apple-converted-space"/>
          <w:color w:val="000000"/>
        </w:rPr>
        <w:t> </w:t>
      </w:r>
      <w:proofErr w:type="spellStart"/>
      <w:r w:rsidRPr="003C2502">
        <w:rPr>
          <w:rStyle w:val="bumpedfont15"/>
          <w:color w:val="000000"/>
        </w:rPr>
        <w:t>andtheoretical</w:t>
      </w:r>
      <w:proofErr w:type="spellEnd"/>
      <w:r w:rsidRPr="003C2502">
        <w:rPr>
          <w:rStyle w:val="bumpedfont15"/>
          <w:color w:val="000000"/>
        </w:rPr>
        <w:t xml:space="preserve"> foundation.</w:t>
      </w:r>
      <w:r w:rsidRPr="003C2502">
        <w:rPr>
          <w:rStyle w:val="apple-converted-space"/>
          <w:color w:val="000000"/>
        </w:rPr>
        <w:t> </w:t>
      </w:r>
      <w:r w:rsidRPr="003C2502">
        <w:rPr>
          <w:rStyle w:val="bumpedfont15"/>
          <w:color w:val="000000"/>
        </w:rPr>
        <w:t>Thus, Multinational companies must constantly evaluate and modify their foreign exchange risk management plans</w:t>
      </w:r>
      <w:r w:rsidRPr="003C2502">
        <w:rPr>
          <w:rStyle w:val="apple-converted-space"/>
          <w:color w:val="000000"/>
        </w:rPr>
        <w:t> </w:t>
      </w:r>
      <w:r w:rsidRPr="003C2502">
        <w:rPr>
          <w:rStyle w:val="bumpedfont15"/>
          <w:color w:val="000000"/>
        </w:rPr>
        <w:t>to stay strong in the face of dynamic international marketplaces.</w:t>
      </w:r>
    </w:p>
    <w:p w14:paraId="2E484A05" w14:textId="77777777" w:rsidR="00BD2456" w:rsidRPr="003C2502" w:rsidRDefault="00BD2456">
      <w:pPr>
        <w:pStyle w:val="s6"/>
        <w:spacing w:before="0" w:beforeAutospacing="0" w:after="0" w:afterAutospacing="0" w:line="480" w:lineRule="auto"/>
        <w:jc w:val="both"/>
        <w:rPr>
          <w:rFonts w:ascii="-webkit-standard" w:hAnsi="-webkit-standard"/>
          <w:color w:val="000000"/>
        </w:rPr>
      </w:pPr>
      <w:r w:rsidRPr="003C2502">
        <w:rPr>
          <w:rStyle w:val="bumpedfont15"/>
          <w:b/>
          <w:bCs/>
          <w:color w:val="000000"/>
        </w:rPr>
        <w:t>Transferable Skills for Life and Professional Practice</w:t>
      </w:r>
    </w:p>
    <w:p w14:paraId="264C6B79" w14:textId="77777777" w:rsidR="00BD2456" w:rsidRPr="003C2502" w:rsidRDefault="00BD2456">
      <w:pPr>
        <w:pStyle w:val="s7"/>
        <w:spacing w:before="0" w:beforeAutospacing="0" w:after="0" w:afterAutospacing="0" w:line="480" w:lineRule="auto"/>
        <w:ind w:firstLine="540"/>
        <w:jc w:val="both"/>
        <w:rPr>
          <w:rFonts w:ascii="-webkit-standard" w:hAnsi="-webkit-standard"/>
          <w:color w:val="000000"/>
        </w:rPr>
      </w:pPr>
      <w:r w:rsidRPr="003C2502">
        <w:rPr>
          <w:rStyle w:val="bumpedfont15"/>
          <w:color w:val="000000"/>
        </w:rPr>
        <w:t>Combining analytical abilities, strategic thinking, and the capacity to make defensible judgments in convoluted and uncertain situations</w:t>
      </w:r>
      <w:r w:rsidRPr="003C2502">
        <w:rPr>
          <w:rStyle w:val="apple-converted-space"/>
          <w:color w:val="000000"/>
        </w:rPr>
        <w:t> </w:t>
      </w:r>
      <w:r w:rsidRPr="003C2502">
        <w:rPr>
          <w:rStyle w:val="bumpedfont15"/>
          <w:color w:val="000000"/>
        </w:rPr>
        <w:t>is</w:t>
      </w:r>
      <w:r w:rsidRPr="003C2502">
        <w:rPr>
          <w:rStyle w:val="apple-converted-space"/>
          <w:color w:val="000000"/>
        </w:rPr>
        <w:t> </w:t>
      </w:r>
      <w:r w:rsidRPr="003C2502">
        <w:rPr>
          <w:rStyle w:val="bumpedfont15"/>
          <w:color w:val="000000"/>
        </w:rPr>
        <w:t>necessary for managing foreign currency risk effectively. Developing these abilities is</w:t>
      </w:r>
      <w:r w:rsidRPr="003C2502">
        <w:rPr>
          <w:rStyle w:val="apple-converted-space"/>
          <w:color w:val="000000"/>
        </w:rPr>
        <w:t> </w:t>
      </w:r>
      <w:r w:rsidRPr="003C2502">
        <w:rPr>
          <w:rStyle w:val="bumpedfont15"/>
          <w:color w:val="000000"/>
        </w:rPr>
        <w:t>essential</w:t>
      </w:r>
      <w:r w:rsidRPr="003C2502">
        <w:rPr>
          <w:rStyle w:val="apple-converted-space"/>
          <w:color w:val="000000"/>
        </w:rPr>
        <w:t> </w:t>
      </w:r>
      <w:r w:rsidRPr="003C2502">
        <w:rPr>
          <w:rStyle w:val="bumpedfont15"/>
          <w:color w:val="000000"/>
        </w:rPr>
        <w:t>for professionals working in international financial management to advance in their careers and take on more responsibility inside companies</w:t>
      </w:r>
      <w:r w:rsidRPr="003C2502">
        <w:rPr>
          <w:rStyle w:val="apple-converted-space"/>
          <w:rFonts w:ascii="-webkit-standard" w:hAnsi="-webkit-standard"/>
          <w:color w:val="000000"/>
        </w:rPr>
        <w:t> </w:t>
      </w:r>
      <w:r w:rsidRPr="003C2502">
        <w:rPr>
          <w:rStyle w:val="bumpedfont15"/>
          <w:color w:val="000000"/>
        </w:rPr>
        <w:t>(</w:t>
      </w:r>
      <w:proofErr w:type="spellStart"/>
      <w:r w:rsidRPr="003C2502">
        <w:rPr>
          <w:rStyle w:val="bumpedfont15"/>
          <w:color w:val="000000"/>
        </w:rPr>
        <w:t>Shenkar</w:t>
      </w:r>
      <w:proofErr w:type="spellEnd"/>
      <w:r w:rsidRPr="003C2502">
        <w:rPr>
          <w:rStyle w:val="bumpedfont15"/>
          <w:color w:val="000000"/>
        </w:rPr>
        <w:t xml:space="preserve">, </w:t>
      </w:r>
      <w:proofErr w:type="spellStart"/>
      <w:r w:rsidRPr="003C2502">
        <w:rPr>
          <w:rStyle w:val="bumpedfont15"/>
          <w:color w:val="000000"/>
        </w:rPr>
        <w:t>Luo</w:t>
      </w:r>
      <w:proofErr w:type="spellEnd"/>
      <w:r w:rsidRPr="003C2502">
        <w:rPr>
          <w:rStyle w:val="bumpedfont15"/>
          <w:color w:val="000000"/>
        </w:rPr>
        <w:t>,</w:t>
      </w:r>
      <w:r w:rsidRPr="003C2502">
        <w:rPr>
          <w:rStyle w:val="apple-converted-space"/>
          <w:color w:val="000000"/>
        </w:rPr>
        <w:t> </w:t>
      </w:r>
      <w:r w:rsidRPr="003C2502">
        <w:rPr>
          <w:rStyle w:val="bumpedfont15"/>
          <w:color w:val="000000"/>
        </w:rPr>
        <w:t>and Chi, 2021).</w:t>
      </w:r>
      <w:r w:rsidRPr="003C2502">
        <w:rPr>
          <w:rStyle w:val="apple-converted-space"/>
          <w:color w:val="000000"/>
        </w:rPr>
        <w:t> </w:t>
      </w:r>
      <w:r w:rsidRPr="003C2502">
        <w:rPr>
          <w:rStyle w:val="bumpedfont15"/>
          <w:color w:val="000000"/>
        </w:rPr>
        <w:t xml:space="preserve">Evaluating various hedging techniques objectively, </w:t>
      </w:r>
      <w:r w:rsidRPr="003C2502">
        <w:rPr>
          <w:rStyle w:val="bumpedfont15"/>
          <w:color w:val="000000"/>
        </w:rPr>
        <w:lastRenderedPageBreak/>
        <w:t>comprehending their ramifications, and using</w:t>
      </w:r>
      <w:r w:rsidRPr="003C2502">
        <w:rPr>
          <w:rStyle w:val="apple-converted-space"/>
          <w:color w:val="000000"/>
        </w:rPr>
        <w:t> </w:t>
      </w:r>
      <w:r w:rsidRPr="003C2502">
        <w:rPr>
          <w:rStyle w:val="bumpedfont15"/>
          <w:color w:val="000000"/>
        </w:rPr>
        <w:t>them successfully in practical settings is a</w:t>
      </w:r>
      <w:r w:rsidRPr="003C2502">
        <w:rPr>
          <w:rStyle w:val="apple-converted-space"/>
          <w:color w:val="000000"/>
        </w:rPr>
        <w:t> </w:t>
      </w:r>
      <w:r w:rsidRPr="003C2502">
        <w:rPr>
          <w:rStyle w:val="bumpedfont15"/>
          <w:color w:val="000000"/>
        </w:rPr>
        <w:t>crucial</w:t>
      </w:r>
      <w:r w:rsidRPr="003C2502">
        <w:rPr>
          <w:rStyle w:val="apple-converted-space"/>
          <w:color w:val="000000"/>
        </w:rPr>
        <w:t> </w:t>
      </w:r>
      <w:r w:rsidRPr="003C2502">
        <w:rPr>
          <w:rStyle w:val="bumpedfont15"/>
          <w:color w:val="000000"/>
        </w:rPr>
        <w:t>talent that may</w:t>
      </w:r>
      <w:r w:rsidRPr="003C2502">
        <w:rPr>
          <w:rStyle w:val="apple-converted-space"/>
          <w:color w:val="000000"/>
        </w:rPr>
        <w:t> </w:t>
      </w:r>
      <w:r w:rsidRPr="003C2502">
        <w:rPr>
          <w:rStyle w:val="bumpedfont15"/>
          <w:color w:val="000000"/>
        </w:rPr>
        <w:t>significantly increase a professional's efficacy and employability.</w:t>
      </w:r>
    </w:p>
    <w:p w14:paraId="5CC3C9A3" w14:textId="77777777" w:rsidR="00BD2456" w:rsidRPr="003C2502" w:rsidRDefault="00BD2456">
      <w:pPr>
        <w:pStyle w:val="s7"/>
        <w:spacing w:before="0" w:beforeAutospacing="0" w:after="0" w:afterAutospacing="0" w:line="480" w:lineRule="auto"/>
        <w:ind w:firstLine="540"/>
        <w:jc w:val="both"/>
        <w:rPr>
          <w:rFonts w:ascii="-webkit-standard" w:hAnsi="-webkit-standard"/>
          <w:color w:val="000000"/>
        </w:rPr>
      </w:pPr>
      <w:r w:rsidRPr="003C2502">
        <w:rPr>
          <w:rStyle w:val="bumpedfont15"/>
          <w:color w:val="000000"/>
        </w:rPr>
        <w:t>Furthermore, it is essential to explain complicated financial ideas</w:t>
      </w:r>
      <w:r w:rsidRPr="003C2502">
        <w:rPr>
          <w:rStyle w:val="apple-converted-space"/>
          <w:color w:val="000000"/>
        </w:rPr>
        <w:t> </w:t>
      </w:r>
      <w:r w:rsidRPr="003C2502">
        <w:rPr>
          <w:rStyle w:val="bumpedfont15"/>
          <w:color w:val="000000"/>
        </w:rPr>
        <w:t>clearly and succinctly to audiences who are both specialists and non-specialists. Gaining support and guaranteeing successful implementation in a multinational corporation requires</w:t>
      </w:r>
      <w:r w:rsidRPr="003C2502">
        <w:rPr>
          <w:rStyle w:val="apple-converted-space"/>
          <w:color w:val="000000"/>
        </w:rPr>
        <w:t> </w:t>
      </w:r>
      <w:r w:rsidRPr="003C2502">
        <w:rPr>
          <w:rStyle w:val="bumpedfont15"/>
          <w:color w:val="000000"/>
        </w:rPr>
        <w:t>clearly explaining</w:t>
      </w:r>
      <w:r w:rsidRPr="003C2502">
        <w:rPr>
          <w:rStyle w:val="apple-converted-space"/>
          <w:color w:val="000000"/>
        </w:rPr>
        <w:t> </w:t>
      </w:r>
      <w:r w:rsidRPr="003C2502">
        <w:rPr>
          <w:rStyle w:val="bumpedfont15"/>
          <w:color w:val="000000"/>
        </w:rPr>
        <w:t>the reasoning behind a specific strategy and its anticipated results</w:t>
      </w:r>
      <w:r w:rsidRPr="003C2502">
        <w:rPr>
          <w:rStyle w:val="apple-converted-space"/>
          <w:rFonts w:ascii="-webkit-standard" w:hAnsi="-webkit-standard"/>
          <w:color w:val="000000"/>
        </w:rPr>
        <w:t> </w:t>
      </w:r>
      <w:r w:rsidRPr="003C2502">
        <w:rPr>
          <w:rStyle w:val="bumpedfont15"/>
          <w:color w:val="000000"/>
        </w:rPr>
        <w:t>(</w:t>
      </w:r>
      <w:proofErr w:type="spellStart"/>
      <w:r w:rsidRPr="003C2502">
        <w:rPr>
          <w:rStyle w:val="bumpedfont15"/>
          <w:color w:val="000000"/>
        </w:rPr>
        <w:t>Makedon</w:t>
      </w:r>
      <w:proofErr w:type="spellEnd"/>
      <w:r w:rsidRPr="003C2502">
        <w:rPr>
          <w:rStyle w:val="bumpedfont15"/>
          <w:color w:val="000000"/>
        </w:rPr>
        <w:t xml:space="preserve">, </w:t>
      </w:r>
      <w:proofErr w:type="spellStart"/>
      <w:r w:rsidRPr="003C2502">
        <w:rPr>
          <w:rStyle w:val="bumpedfont15"/>
          <w:color w:val="000000"/>
        </w:rPr>
        <w:t>Mykhailenko</w:t>
      </w:r>
      <w:proofErr w:type="spellEnd"/>
      <w:r w:rsidRPr="003C2502">
        <w:rPr>
          <w:rStyle w:val="bumpedfont15"/>
          <w:color w:val="000000"/>
        </w:rPr>
        <w:t>,</w:t>
      </w:r>
      <w:r w:rsidRPr="003C2502">
        <w:rPr>
          <w:rStyle w:val="apple-converted-space"/>
          <w:color w:val="000000"/>
        </w:rPr>
        <w:t> </w:t>
      </w:r>
      <w:r w:rsidRPr="003C2502">
        <w:rPr>
          <w:rStyle w:val="bumpedfont15"/>
          <w:color w:val="000000"/>
        </w:rPr>
        <w:t>and</w:t>
      </w:r>
      <w:r w:rsidRPr="003C2502">
        <w:rPr>
          <w:rStyle w:val="apple-converted-space"/>
          <w:color w:val="000000"/>
        </w:rPr>
        <w:t> </w:t>
      </w:r>
      <w:proofErr w:type="spellStart"/>
      <w:r w:rsidRPr="003C2502">
        <w:rPr>
          <w:rStyle w:val="bumpedfont15"/>
          <w:color w:val="000000"/>
        </w:rPr>
        <w:t>Dzyad</w:t>
      </w:r>
      <w:proofErr w:type="spellEnd"/>
      <w:r w:rsidRPr="003C2502">
        <w:rPr>
          <w:rStyle w:val="bumpedfont15"/>
          <w:color w:val="000000"/>
        </w:rPr>
        <w:t>, 2023).</w:t>
      </w:r>
      <w:r w:rsidRPr="003C2502">
        <w:rPr>
          <w:rStyle w:val="apple-converted-space"/>
          <w:color w:val="000000"/>
        </w:rPr>
        <w:t> </w:t>
      </w:r>
      <w:r w:rsidRPr="003C2502">
        <w:rPr>
          <w:rStyle w:val="bumpedfont15"/>
          <w:color w:val="000000"/>
        </w:rPr>
        <w:t>Foreign exchange risk management decisions</w:t>
      </w:r>
      <w:r w:rsidRPr="003C2502">
        <w:rPr>
          <w:rStyle w:val="apple-converted-space"/>
          <w:color w:val="000000"/>
        </w:rPr>
        <w:t> </w:t>
      </w:r>
      <w:r w:rsidRPr="003C2502">
        <w:rPr>
          <w:rStyle w:val="bumpedfont15"/>
          <w:color w:val="000000"/>
        </w:rPr>
        <w:t>frequently involve stakeholders from</w:t>
      </w:r>
      <w:r w:rsidRPr="003C2502">
        <w:rPr>
          <w:rStyle w:val="apple-converted-space"/>
          <w:color w:val="000000"/>
        </w:rPr>
        <w:t> </w:t>
      </w:r>
      <w:r w:rsidRPr="003C2502">
        <w:rPr>
          <w:rStyle w:val="bumpedfont15"/>
          <w:color w:val="000000"/>
        </w:rPr>
        <w:t>various</w:t>
      </w:r>
      <w:r w:rsidRPr="003C2502">
        <w:rPr>
          <w:rStyle w:val="apple-converted-space"/>
          <w:color w:val="000000"/>
        </w:rPr>
        <w:t> </w:t>
      </w:r>
      <w:r w:rsidRPr="003C2502">
        <w:rPr>
          <w:rStyle w:val="bumpedfont15"/>
          <w:color w:val="000000"/>
        </w:rPr>
        <w:t>functional areas. In today's global corporate climate, professionals who can convert complicated financial data into actionable insights and communicate them in a way that is understandable to all stakeholders are highly regarded.</w:t>
      </w:r>
    </w:p>
    <w:p w14:paraId="5E1B5365" w14:textId="77777777" w:rsidR="00BD2456" w:rsidRDefault="00BD2456">
      <w:pPr>
        <w:pStyle w:val="s7"/>
        <w:spacing w:before="0" w:beforeAutospacing="0" w:after="0" w:afterAutospacing="0" w:line="480" w:lineRule="auto"/>
        <w:ind w:firstLine="540"/>
        <w:jc w:val="both"/>
        <w:rPr>
          <w:rStyle w:val="bumpedfont15"/>
          <w:color w:val="000000"/>
        </w:rPr>
      </w:pPr>
      <w:r w:rsidRPr="003C2502">
        <w:rPr>
          <w:rStyle w:val="bumpedfont15"/>
          <w:color w:val="000000"/>
        </w:rPr>
        <w:t>Furthermore, one may use the knowledge and abilities gained from studying foreign exchange risk management to other facets of finance management and beyond. For instance, corporate finance, asset management, and investment banking careers</w:t>
      </w:r>
      <w:r w:rsidRPr="003C2502">
        <w:rPr>
          <w:rStyle w:val="apple-converted-space"/>
          <w:color w:val="000000"/>
        </w:rPr>
        <w:t> </w:t>
      </w:r>
      <w:r w:rsidRPr="003C2502">
        <w:rPr>
          <w:rStyle w:val="bumpedfont15"/>
          <w:color w:val="000000"/>
        </w:rPr>
        <w:t>require the capacity to foresee economic circumstances,</w:t>
      </w:r>
      <w:r w:rsidRPr="003C2502">
        <w:rPr>
          <w:rStyle w:val="apple-converted-space"/>
          <w:color w:val="000000"/>
        </w:rPr>
        <w:t> </w:t>
      </w:r>
      <w:proofErr w:type="spellStart"/>
      <w:r w:rsidRPr="003C2502">
        <w:rPr>
          <w:rStyle w:val="bumpedfont15"/>
          <w:color w:val="000000"/>
        </w:rPr>
        <w:t>analyze</w:t>
      </w:r>
      <w:proofErr w:type="spellEnd"/>
      <w:r w:rsidRPr="003C2502">
        <w:rPr>
          <w:rStyle w:val="apple-converted-space"/>
          <w:color w:val="000000"/>
        </w:rPr>
        <w:t> </w:t>
      </w:r>
      <w:r w:rsidRPr="003C2502">
        <w:rPr>
          <w:rStyle w:val="bumpedfont15"/>
          <w:color w:val="000000"/>
        </w:rPr>
        <w:t>market trends, and evaluate financial risks</w:t>
      </w:r>
      <w:r w:rsidRPr="003C2502">
        <w:rPr>
          <w:rStyle w:val="apple-converted-space"/>
          <w:rFonts w:ascii="-webkit-standard" w:hAnsi="-webkit-standard"/>
          <w:color w:val="000000"/>
        </w:rPr>
        <w:t> </w:t>
      </w:r>
      <w:r w:rsidRPr="003C2502">
        <w:rPr>
          <w:rStyle w:val="bumpedfont15"/>
          <w:color w:val="000000"/>
        </w:rPr>
        <w:t>(</w:t>
      </w:r>
      <w:proofErr w:type="spellStart"/>
      <w:r w:rsidRPr="003C2502">
        <w:rPr>
          <w:rStyle w:val="bumpedfont15"/>
          <w:color w:val="000000"/>
        </w:rPr>
        <w:t>Ftouhi</w:t>
      </w:r>
      <w:proofErr w:type="spellEnd"/>
      <w:r w:rsidRPr="003C2502">
        <w:rPr>
          <w:rStyle w:val="apple-converted-space"/>
          <w:color w:val="000000"/>
        </w:rPr>
        <w:t> </w:t>
      </w:r>
      <w:r w:rsidRPr="003C2502">
        <w:rPr>
          <w:rStyle w:val="bumpedfont15"/>
          <w:color w:val="000000"/>
        </w:rPr>
        <w:t>and</w:t>
      </w:r>
      <w:r w:rsidRPr="003C2502">
        <w:rPr>
          <w:rStyle w:val="apple-converted-space"/>
          <w:color w:val="000000"/>
        </w:rPr>
        <w:t> </w:t>
      </w:r>
      <w:proofErr w:type="spellStart"/>
      <w:r w:rsidRPr="003C2502">
        <w:rPr>
          <w:rStyle w:val="bumpedfont15"/>
          <w:color w:val="000000"/>
        </w:rPr>
        <w:t>Ghardallou</w:t>
      </w:r>
      <w:proofErr w:type="spellEnd"/>
      <w:r w:rsidRPr="003C2502">
        <w:rPr>
          <w:rStyle w:val="bumpedfont15"/>
          <w:color w:val="000000"/>
        </w:rPr>
        <w:t>, 2020). Moreover, non-financial contexts,</w:t>
      </w:r>
      <w:r w:rsidRPr="003C2502">
        <w:rPr>
          <w:rStyle w:val="apple-converted-space"/>
          <w:color w:val="000000"/>
        </w:rPr>
        <w:t> </w:t>
      </w:r>
      <w:r w:rsidRPr="003C2502">
        <w:rPr>
          <w:rStyle w:val="bumpedfont15"/>
          <w:color w:val="000000"/>
        </w:rPr>
        <w:t xml:space="preserve">including strategy planning, operations management, and </w:t>
      </w:r>
      <w:proofErr w:type="spellStart"/>
      <w:r w:rsidRPr="003C2502">
        <w:rPr>
          <w:rStyle w:val="bumpedfont15"/>
          <w:color w:val="000000"/>
        </w:rPr>
        <w:t>organizational</w:t>
      </w:r>
      <w:proofErr w:type="spellEnd"/>
      <w:r w:rsidRPr="003C2502">
        <w:rPr>
          <w:rStyle w:val="bumpedfont15"/>
          <w:color w:val="000000"/>
        </w:rPr>
        <w:t xml:space="preserve"> leadership,</w:t>
      </w:r>
      <w:r w:rsidRPr="003C2502">
        <w:rPr>
          <w:rStyle w:val="apple-converted-space"/>
          <w:color w:val="000000"/>
        </w:rPr>
        <w:t> </w:t>
      </w:r>
      <w:r w:rsidRPr="003C2502">
        <w:rPr>
          <w:rStyle w:val="bumpedfont15"/>
          <w:color w:val="000000"/>
        </w:rPr>
        <w:t>can benefit from the strategic thinking and decision-making abilities developed via managing foreign currency risk.</w:t>
      </w:r>
      <w:r w:rsidRPr="003C2502">
        <w:rPr>
          <w:rStyle w:val="apple-converted-space"/>
          <w:color w:val="000000"/>
        </w:rPr>
        <w:t> </w:t>
      </w:r>
      <w:r w:rsidRPr="003C2502">
        <w:rPr>
          <w:rStyle w:val="bumpedfont15"/>
          <w:color w:val="000000"/>
        </w:rPr>
        <w:t>Developing</w:t>
      </w:r>
      <w:r w:rsidRPr="003C2502">
        <w:rPr>
          <w:rStyle w:val="apple-converted-space"/>
          <w:color w:val="000000"/>
        </w:rPr>
        <w:t> </w:t>
      </w:r>
      <w:r w:rsidRPr="003C2502">
        <w:rPr>
          <w:rStyle w:val="bumpedfont15"/>
          <w:color w:val="000000"/>
        </w:rPr>
        <w:t>foreign currency risk management proficiency</w:t>
      </w:r>
      <w:r w:rsidRPr="003C2502">
        <w:rPr>
          <w:rStyle w:val="apple-converted-space"/>
          <w:color w:val="000000"/>
        </w:rPr>
        <w:t> </w:t>
      </w:r>
      <w:r w:rsidRPr="003C2502">
        <w:rPr>
          <w:rStyle w:val="bumpedfont15"/>
          <w:color w:val="000000"/>
        </w:rPr>
        <w:t>gives professionals a flexible skill set highly valued across</w:t>
      </w:r>
      <w:r w:rsidRPr="003C2502">
        <w:rPr>
          <w:rStyle w:val="apple-converted-space"/>
          <w:color w:val="000000"/>
        </w:rPr>
        <w:t> </w:t>
      </w:r>
      <w:r w:rsidRPr="003C2502">
        <w:rPr>
          <w:rStyle w:val="bumpedfont15"/>
          <w:color w:val="000000"/>
        </w:rPr>
        <w:t>various</w:t>
      </w:r>
      <w:r w:rsidRPr="003C2502">
        <w:rPr>
          <w:rStyle w:val="apple-converted-space"/>
          <w:color w:val="000000"/>
        </w:rPr>
        <w:t> </w:t>
      </w:r>
      <w:r w:rsidRPr="003C2502">
        <w:rPr>
          <w:rStyle w:val="bumpedfont15"/>
          <w:color w:val="000000"/>
        </w:rPr>
        <w:t>positions and sectors.</w:t>
      </w:r>
    </w:p>
    <w:p w14:paraId="4737916B" w14:textId="77777777" w:rsidR="006A19C5" w:rsidRDefault="006A19C5">
      <w:pPr>
        <w:pStyle w:val="s7"/>
        <w:spacing w:before="0" w:beforeAutospacing="0" w:after="0" w:afterAutospacing="0" w:line="480" w:lineRule="auto"/>
        <w:ind w:firstLine="540"/>
        <w:jc w:val="both"/>
        <w:rPr>
          <w:rStyle w:val="bumpedfont15"/>
          <w:color w:val="000000"/>
        </w:rPr>
      </w:pPr>
    </w:p>
    <w:p w14:paraId="5BDD81F0" w14:textId="77777777" w:rsidR="006A19C5" w:rsidRDefault="006A19C5">
      <w:pPr>
        <w:pStyle w:val="s7"/>
        <w:spacing w:before="0" w:beforeAutospacing="0" w:after="0" w:afterAutospacing="0" w:line="480" w:lineRule="auto"/>
        <w:ind w:firstLine="540"/>
        <w:jc w:val="both"/>
        <w:rPr>
          <w:rStyle w:val="bumpedfont15"/>
          <w:color w:val="000000"/>
        </w:rPr>
      </w:pPr>
    </w:p>
    <w:p w14:paraId="243625DD" w14:textId="77777777" w:rsidR="006A19C5" w:rsidRDefault="006A19C5">
      <w:pPr>
        <w:pStyle w:val="s7"/>
        <w:spacing w:before="0" w:beforeAutospacing="0" w:after="0" w:afterAutospacing="0" w:line="480" w:lineRule="auto"/>
        <w:ind w:firstLine="540"/>
        <w:jc w:val="both"/>
        <w:rPr>
          <w:rStyle w:val="bumpedfont15"/>
          <w:color w:val="000000"/>
        </w:rPr>
      </w:pPr>
    </w:p>
    <w:p w14:paraId="4B07E03E" w14:textId="77777777" w:rsidR="006A19C5" w:rsidRPr="003C2502" w:rsidRDefault="006A19C5">
      <w:pPr>
        <w:pStyle w:val="s7"/>
        <w:spacing w:before="0" w:beforeAutospacing="0" w:after="0" w:afterAutospacing="0" w:line="480" w:lineRule="auto"/>
        <w:ind w:firstLine="540"/>
        <w:jc w:val="both"/>
        <w:rPr>
          <w:rFonts w:ascii="-webkit-standard" w:hAnsi="-webkit-standard"/>
          <w:color w:val="000000"/>
        </w:rPr>
      </w:pPr>
    </w:p>
    <w:p w14:paraId="595B3A15" w14:textId="77777777" w:rsidR="00BD2456" w:rsidRDefault="00BD2456">
      <w:pPr>
        <w:pStyle w:val="s4"/>
        <w:spacing w:before="0" w:beforeAutospacing="0" w:after="0" w:afterAutospacing="0" w:line="324" w:lineRule="atLeast"/>
        <w:jc w:val="center"/>
        <w:rPr>
          <w:rStyle w:val="bumpedfont15"/>
          <w:b/>
          <w:bCs/>
          <w:color w:val="000000"/>
        </w:rPr>
      </w:pPr>
      <w:r w:rsidRPr="003C2502">
        <w:rPr>
          <w:rStyle w:val="bumpedfont15"/>
          <w:b/>
          <w:bCs/>
          <w:color w:val="000000"/>
        </w:rPr>
        <w:lastRenderedPageBreak/>
        <w:t>Reference list</w:t>
      </w:r>
    </w:p>
    <w:p w14:paraId="7B40DEDC" w14:textId="77777777" w:rsidR="000540CB" w:rsidRPr="003C2502" w:rsidRDefault="000540CB">
      <w:pPr>
        <w:pStyle w:val="s4"/>
        <w:spacing w:before="0" w:beforeAutospacing="0" w:after="0" w:afterAutospacing="0" w:line="324" w:lineRule="atLeast"/>
        <w:jc w:val="center"/>
        <w:rPr>
          <w:rFonts w:ascii="-webkit-standard" w:hAnsi="-webkit-standard"/>
          <w:color w:val="000000"/>
        </w:rPr>
      </w:pPr>
    </w:p>
    <w:p w14:paraId="1BD02327" w14:textId="77777777" w:rsidR="00BD2456" w:rsidRPr="003C2502" w:rsidRDefault="00BD2456">
      <w:pPr>
        <w:pStyle w:val="s11"/>
        <w:spacing w:before="0" w:beforeAutospacing="0" w:after="0" w:afterAutospacing="0" w:line="480" w:lineRule="auto"/>
        <w:ind w:left="540" w:hanging="540"/>
        <w:rPr>
          <w:rFonts w:ascii="-webkit-standard" w:hAnsi="-webkit-standard"/>
          <w:color w:val="000000"/>
        </w:rPr>
      </w:pPr>
      <w:proofErr w:type="spellStart"/>
      <w:r w:rsidRPr="003C2502">
        <w:rPr>
          <w:rStyle w:val="bumpedfont15"/>
          <w:color w:val="000000"/>
        </w:rPr>
        <w:t>Ftouhi</w:t>
      </w:r>
      <w:proofErr w:type="spellEnd"/>
      <w:r w:rsidRPr="003C2502">
        <w:rPr>
          <w:rStyle w:val="bumpedfont15"/>
          <w:color w:val="000000"/>
        </w:rPr>
        <w:t>, K. and</w:t>
      </w:r>
      <w:r w:rsidRPr="003C2502">
        <w:rPr>
          <w:rStyle w:val="apple-converted-space"/>
          <w:color w:val="000000"/>
        </w:rPr>
        <w:t> </w:t>
      </w:r>
      <w:proofErr w:type="spellStart"/>
      <w:r w:rsidRPr="003C2502">
        <w:rPr>
          <w:rStyle w:val="bumpedfont15"/>
          <w:color w:val="000000"/>
        </w:rPr>
        <w:t>Ghardallou</w:t>
      </w:r>
      <w:proofErr w:type="spellEnd"/>
      <w:r w:rsidRPr="003C2502">
        <w:rPr>
          <w:rStyle w:val="bumpedfont15"/>
          <w:color w:val="000000"/>
        </w:rPr>
        <w:t>, W. (2020). International tax planning techniques: a review of the literature.</w:t>
      </w:r>
      <w:r w:rsidRPr="003C2502">
        <w:rPr>
          <w:rStyle w:val="apple-converted-space"/>
          <w:color w:val="000000"/>
        </w:rPr>
        <w:t> </w:t>
      </w:r>
      <w:r w:rsidRPr="003C2502">
        <w:rPr>
          <w:rStyle w:val="bumpedfont15"/>
          <w:i/>
          <w:iCs/>
          <w:color w:val="000000"/>
        </w:rPr>
        <w:t>Journal of Applied Accounting Research</w:t>
      </w:r>
      <w:r w:rsidRPr="003C2502">
        <w:rPr>
          <w:rStyle w:val="bumpedfont15"/>
          <w:color w:val="000000"/>
        </w:rPr>
        <w:t>, 21(2), pp.329–343.</w:t>
      </w:r>
      <w:r w:rsidRPr="003C2502">
        <w:rPr>
          <w:rStyle w:val="apple-converted-space"/>
          <w:color w:val="000000"/>
        </w:rPr>
        <w:t> </w:t>
      </w:r>
      <w:proofErr w:type="spellStart"/>
      <w:r w:rsidRPr="003C2502">
        <w:rPr>
          <w:rStyle w:val="bumpedfont15"/>
          <w:color w:val="000000"/>
        </w:rPr>
        <w:t>doi:https</w:t>
      </w:r>
      <w:proofErr w:type="spellEnd"/>
      <w:r w:rsidRPr="003C2502">
        <w:rPr>
          <w:rStyle w:val="bumpedfont15"/>
          <w:color w:val="000000"/>
        </w:rPr>
        <w:t>://doi.org/10.1108/jaar-05-2019-0080.</w:t>
      </w:r>
    </w:p>
    <w:p w14:paraId="1AE15BBF" w14:textId="77777777" w:rsidR="00BD2456" w:rsidRPr="003C2502" w:rsidRDefault="00BD2456">
      <w:pPr>
        <w:pStyle w:val="s11"/>
        <w:spacing w:before="0" w:beforeAutospacing="0" w:after="0" w:afterAutospacing="0" w:line="480" w:lineRule="auto"/>
        <w:ind w:left="540" w:hanging="540"/>
        <w:rPr>
          <w:rFonts w:ascii="-webkit-standard" w:hAnsi="-webkit-standard"/>
          <w:color w:val="000000"/>
        </w:rPr>
      </w:pPr>
      <w:proofErr w:type="spellStart"/>
      <w:r w:rsidRPr="003C2502">
        <w:rPr>
          <w:rStyle w:val="bumpedfont15"/>
          <w:color w:val="000000"/>
        </w:rPr>
        <w:t>Khalilov</w:t>
      </w:r>
      <w:proofErr w:type="spellEnd"/>
      <w:r w:rsidRPr="003C2502">
        <w:rPr>
          <w:rStyle w:val="bumpedfont15"/>
          <w:color w:val="000000"/>
        </w:rPr>
        <w:t>, B.B. (2024). ROLE OF INTERNAL AUDITING IN INTERNATIONAL COMPANIES.</w:t>
      </w:r>
      <w:r w:rsidRPr="003C2502">
        <w:rPr>
          <w:rStyle w:val="apple-converted-space"/>
          <w:color w:val="000000"/>
        </w:rPr>
        <w:t> </w:t>
      </w:r>
      <w:proofErr w:type="spellStart"/>
      <w:r w:rsidRPr="003C2502">
        <w:rPr>
          <w:rStyle w:val="bumpedfont15"/>
          <w:i/>
          <w:iCs/>
          <w:color w:val="000000"/>
        </w:rPr>
        <w:t>Gospodarka</w:t>
      </w:r>
      <w:proofErr w:type="spellEnd"/>
      <w:r w:rsidRPr="003C2502">
        <w:rPr>
          <w:rStyle w:val="apple-converted-space"/>
          <w:i/>
          <w:iCs/>
          <w:color w:val="000000"/>
        </w:rPr>
        <w:t> </w:t>
      </w:r>
      <w:proofErr w:type="spellStart"/>
      <w:r w:rsidRPr="003C2502">
        <w:rPr>
          <w:rStyle w:val="bumpedfont15"/>
          <w:i/>
          <w:iCs/>
          <w:color w:val="000000"/>
        </w:rPr>
        <w:t>iInnowacje</w:t>
      </w:r>
      <w:proofErr w:type="spellEnd"/>
      <w:r w:rsidRPr="003C2502">
        <w:rPr>
          <w:rStyle w:val="bumpedfont15"/>
          <w:i/>
          <w:iCs/>
          <w:color w:val="000000"/>
        </w:rPr>
        <w:t>.</w:t>
      </w:r>
      <w:r w:rsidRPr="003C2502">
        <w:rPr>
          <w:rStyle w:val="bumpedfont15"/>
          <w:color w:val="000000"/>
        </w:rPr>
        <w:t>, [online] 47, pp.413–419. Available at:</w:t>
      </w:r>
      <w:r w:rsidRPr="003C2502">
        <w:rPr>
          <w:rStyle w:val="apple-converted-space"/>
          <w:color w:val="000000"/>
        </w:rPr>
        <w:t> </w:t>
      </w:r>
      <w:hyperlink r:id="rId6" w:history="1">
        <w:r w:rsidRPr="003C2502">
          <w:rPr>
            <w:rStyle w:val="bumpedfont15"/>
            <w:color w:val="0563C1"/>
            <w:u w:val="single"/>
          </w:rPr>
          <w:t>https://gospodarkainnowacje.pl/index.php/issue_view_32/article/view/2660</w:t>
        </w:r>
      </w:hyperlink>
      <w:r w:rsidRPr="003C2502">
        <w:rPr>
          <w:rStyle w:val="bumpedfont15"/>
          <w:color w:val="000000"/>
        </w:rPr>
        <w:t>.</w:t>
      </w:r>
    </w:p>
    <w:p w14:paraId="52897A4A" w14:textId="77777777" w:rsidR="00BD2456" w:rsidRPr="003C2502" w:rsidRDefault="00BD2456">
      <w:pPr>
        <w:pStyle w:val="s11"/>
        <w:spacing w:before="0" w:beforeAutospacing="0" w:after="0" w:afterAutospacing="0" w:line="480" w:lineRule="auto"/>
        <w:ind w:left="540" w:hanging="540"/>
        <w:rPr>
          <w:rFonts w:ascii="-webkit-standard" w:hAnsi="-webkit-standard"/>
          <w:color w:val="000000"/>
        </w:rPr>
      </w:pPr>
      <w:proofErr w:type="spellStart"/>
      <w:r w:rsidRPr="003C2502">
        <w:rPr>
          <w:rStyle w:val="bumpedfont15"/>
          <w:color w:val="000000"/>
        </w:rPr>
        <w:t>Makedon</w:t>
      </w:r>
      <w:proofErr w:type="spellEnd"/>
      <w:r w:rsidRPr="003C2502">
        <w:rPr>
          <w:rStyle w:val="bumpedfont15"/>
          <w:color w:val="000000"/>
        </w:rPr>
        <w:t xml:space="preserve">, V., </w:t>
      </w:r>
      <w:proofErr w:type="spellStart"/>
      <w:r w:rsidRPr="003C2502">
        <w:rPr>
          <w:rStyle w:val="bumpedfont15"/>
          <w:color w:val="000000"/>
        </w:rPr>
        <w:t>Mykhailenko</w:t>
      </w:r>
      <w:proofErr w:type="spellEnd"/>
      <w:r w:rsidRPr="003C2502">
        <w:rPr>
          <w:rStyle w:val="bumpedfont15"/>
          <w:color w:val="000000"/>
        </w:rPr>
        <w:t>, O. and</w:t>
      </w:r>
      <w:r w:rsidRPr="003C2502">
        <w:rPr>
          <w:rStyle w:val="apple-converted-space"/>
          <w:color w:val="000000"/>
        </w:rPr>
        <w:t> </w:t>
      </w:r>
      <w:proofErr w:type="spellStart"/>
      <w:r w:rsidRPr="003C2502">
        <w:rPr>
          <w:rStyle w:val="bumpedfont15"/>
          <w:color w:val="000000"/>
        </w:rPr>
        <w:t>Dzyad</w:t>
      </w:r>
      <w:proofErr w:type="spellEnd"/>
      <w:r w:rsidRPr="003C2502">
        <w:rPr>
          <w:rStyle w:val="bumpedfont15"/>
          <w:color w:val="000000"/>
        </w:rPr>
        <w:t>, O. (2023). Modification of the Value Management of International Corporate Structures in the Conditions of the Digital Economy.</w:t>
      </w:r>
      <w:r w:rsidRPr="003C2502">
        <w:rPr>
          <w:rStyle w:val="apple-converted-space"/>
          <w:color w:val="000000"/>
        </w:rPr>
        <w:t> </w:t>
      </w:r>
      <w:r w:rsidRPr="003C2502">
        <w:rPr>
          <w:rStyle w:val="bumpedfont15"/>
          <w:i/>
          <w:iCs/>
          <w:color w:val="000000"/>
        </w:rPr>
        <w:t>European Journal of Management Issues</w:t>
      </w:r>
      <w:r w:rsidRPr="003C2502">
        <w:rPr>
          <w:rStyle w:val="bumpedfont15"/>
          <w:color w:val="000000"/>
        </w:rPr>
        <w:t>, 31(1), pp.50–62.</w:t>
      </w:r>
      <w:r w:rsidRPr="003C2502">
        <w:rPr>
          <w:rStyle w:val="apple-converted-space"/>
          <w:color w:val="000000"/>
        </w:rPr>
        <w:t> </w:t>
      </w:r>
      <w:proofErr w:type="spellStart"/>
      <w:r w:rsidRPr="003C2502">
        <w:rPr>
          <w:rStyle w:val="bumpedfont15"/>
          <w:color w:val="000000"/>
        </w:rPr>
        <w:t>doi</w:t>
      </w:r>
      <w:proofErr w:type="spellEnd"/>
      <w:r w:rsidRPr="003C2502">
        <w:rPr>
          <w:rStyle w:val="bumpedfont15"/>
          <w:color w:val="000000"/>
        </w:rPr>
        <w:t>:</w:t>
      </w:r>
      <w:r w:rsidRPr="003C2502">
        <w:rPr>
          <w:rStyle w:val="apple-converted-space"/>
          <w:color w:val="000000"/>
        </w:rPr>
        <w:t> </w:t>
      </w:r>
      <w:hyperlink r:id="rId7" w:history="1">
        <w:r w:rsidRPr="003C2502">
          <w:rPr>
            <w:rStyle w:val="bumpedfont15"/>
            <w:color w:val="0563C1"/>
            <w:u w:val="single"/>
          </w:rPr>
          <w:t>https://doi.org/10.15421/192305</w:t>
        </w:r>
      </w:hyperlink>
      <w:r w:rsidRPr="003C2502">
        <w:rPr>
          <w:rStyle w:val="bumpedfont15"/>
          <w:color w:val="000000"/>
        </w:rPr>
        <w:t>.</w:t>
      </w:r>
      <w:r w:rsidRPr="003C2502">
        <w:rPr>
          <w:rStyle w:val="apple-converted-space"/>
          <w:color w:val="000000"/>
        </w:rPr>
        <w:t> </w:t>
      </w:r>
      <w:r w:rsidRPr="003C2502">
        <w:rPr>
          <w:rStyle w:val="bumpedfont15"/>
          <w:color w:val="000000"/>
        </w:rPr>
        <w:t> </w:t>
      </w:r>
    </w:p>
    <w:p w14:paraId="7F2542CB" w14:textId="77777777" w:rsidR="00BD2456" w:rsidRPr="003C2502" w:rsidRDefault="00BD2456">
      <w:pPr>
        <w:pStyle w:val="s11"/>
        <w:spacing w:before="0" w:beforeAutospacing="0" w:after="0" w:afterAutospacing="0" w:line="480" w:lineRule="auto"/>
        <w:ind w:left="540" w:hanging="540"/>
        <w:rPr>
          <w:rFonts w:ascii="-webkit-standard" w:hAnsi="-webkit-standard"/>
          <w:color w:val="000000"/>
        </w:rPr>
      </w:pPr>
      <w:r w:rsidRPr="003C2502">
        <w:rPr>
          <w:rStyle w:val="bumpedfont15"/>
          <w:color w:val="000000"/>
        </w:rPr>
        <w:t xml:space="preserve">Pellegrino, R., </w:t>
      </w:r>
      <w:proofErr w:type="spellStart"/>
      <w:r w:rsidRPr="003C2502">
        <w:rPr>
          <w:rStyle w:val="bumpedfont15"/>
          <w:color w:val="000000"/>
        </w:rPr>
        <w:t>Gaudenzi</w:t>
      </w:r>
      <w:proofErr w:type="spellEnd"/>
      <w:r w:rsidRPr="003C2502">
        <w:rPr>
          <w:rStyle w:val="bumpedfont15"/>
          <w:color w:val="000000"/>
        </w:rPr>
        <w:t>, B. and</w:t>
      </w:r>
      <w:r w:rsidRPr="003C2502">
        <w:rPr>
          <w:rStyle w:val="apple-converted-space"/>
          <w:color w:val="000000"/>
        </w:rPr>
        <w:t> </w:t>
      </w:r>
      <w:proofErr w:type="spellStart"/>
      <w:r w:rsidRPr="003C2502">
        <w:rPr>
          <w:rStyle w:val="bumpedfont15"/>
          <w:color w:val="000000"/>
        </w:rPr>
        <w:t>Zsidisin</w:t>
      </w:r>
      <w:proofErr w:type="spellEnd"/>
      <w:r w:rsidRPr="003C2502">
        <w:rPr>
          <w:rStyle w:val="bumpedfont15"/>
          <w:color w:val="000000"/>
        </w:rPr>
        <w:t>, G.A. (2023). Mitigating foreign exchange risk exposure with supply chain flexibility: A real option analysis.</w:t>
      </w:r>
      <w:r w:rsidRPr="003C2502">
        <w:rPr>
          <w:rStyle w:val="apple-converted-space"/>
          <w:color w:val="000000"/>
        </w:rPr>
        <w:t> </w:t>
      </w:r>
      <w:r w:rsidRPr="003C2502">
        <w:rPr>
          <w:rStyle w:val="bumpedfont15"/>
          <w:i/>
          <w:iCs/>
          <w:color w:val="000000"/>
        </w:rPr>
        <w:t>Journal of Business Logistics</w:t>
      </w:r>
      <w:r w:rsidRPr="003C2502">
        <w:rPr>
          <w:rStyle w:val="bumpedfont15"/>
          <w:color w:val="000000"/>
        </w:rPr>
        <w:t>, [online] 45(1).</w:t>
      </w:r>
      <w:r w:rsidRPr="003C2502">
        <w:rPr>
          <w:rStyle w:val="apple-converted-space"/>
          <w:color w:val="000000"/>
        </w:rPr>
        <w:t> </w:t>
      </w:r>
      <w:proofErr w:type="spellStart"/>
      <w:r w:rsidRPr="003C2502">
        <w:rPr>
          <w:rStyle w:val="bumpedfont15"/>
          <w:color w:val="000000"/>
        </w:rPr>
        <w:t>doi:</w:t>
      </w:r>
      <w:hyperlink r:id="rId8" w:history="1">
        <w:r w:rsidRPr="003C2502">
          <w:rPr>
            <w:rStyle w:val="bumpedfont15"/>
            <w:color w:val="0563C1"/>
            <w:u w:val="single"/>
          </w:rPr>
          <w:t>https</w:t>
        </w:r>
        <w:proofErr w:type="spellEnd"/>
        <w:r w:rsidRPr="003C2502">
          <w:rPr>
            <w:rStyle w:val="bumpedfont15"/>
            <w:color w:val="0563C1"/>
            <w:u w:val="single"/>
          </w:rPr>
          <w:t>://doi.org/10.1111/jbl.12338</w:t>
        </w:r>
      </w:hyperlink>
      <w:r w:rsidRPr="003C2502">
        <w:rPr>
          <w:rStyle w:val="bumpedfont15"/>
          <w:color w:val="000000"/>
        </w:rPr>
        <w:t>.</w:t>
      </w:r>
      <w:r w:rsidRPr="003C2502">
        <w:rPr>
          <w:rStyle w:val="apple-converted-space"/>
          <w:color w:val="000000"/>
        </w:rPr>
        <w:t> </w:t>
      </w:r>
      <w:r w:rsidRPr="003C2502">
        <w:rPr>
          <w:rStyle w:val="bumpedfont15"/>
          <w:color w:val="000000"/>
        </w:rPr>
        <w:t> </w:t>
      </w:r>
    </w:p>
    <w:p w14:paraId="538064C0" w14:textId="77777777" w:rsidR="00BD2456" w:rsidRPr="003C2502" w:rsidRDefault="00BD2456">
      <w:pPr>
        <w:pStyle w:val="s11"/>
        <w:spacing w:before="0" w:beforeAutospacing="0" w:after="0" w:afterAutospacing="0" w:line="480" w:lineRule="auto"/>
        <w:ind w:left="540" w:hanging="540"/>
        <w:rPr>
          <w:rFonts w:ascii="-webkit-standard" w:hAnsi="-webkit-standard"/>
          <w:color w:val="000000"/>
        </w:rPr>
      </w:pPr>
      <w:proofErr w:type="spellStart"/>
      <w:r w:rsidRPr="003C2502">
        <w:rPr>
          <w:rStyle w:val="bumpedfont15"/>
          <w:color w:val="000000"/>
        </w:rPr>
        <w:t>Shenkar</w:t>
      </w:r>
      <w:proofErr w:type="spellEnd"/>
      <w:r w:rsidRPr="003C2502">
        <w:rPr>
          <w:rStyle w:val="bumpedfont15"/>
          <w:color w:val="000000"/>
        </w:rPr>
        <w:t xml:space="preserve">, O., </w:t>
      </w:r>
      <w:proofErr w:type="spellStart"/>
      <w:r w:rsidRPr="003C2502">
        <w:rPr>
          <w:rStyle w:val="bumpedfont15"/>
          <w:color w:val="000000"/>
        </w:rPr>
        <w:t>Luo</w:t>
      </w:r>
      <w:proofErr w:type="spellEnd"/>
      <w:r w:rsidRPr="003C2502">
        <w:rPr>
          <w:rStyle w:val="bumpedfont15"/>
          <w:color w:val="000000"/>
        </w:rPr>
        <w:t>, Y. and Chi, T. (2021). International Business.</w:t>
      </w:r>
      <w:r w:rsidRPr="003C2502">
        <w:rPr>
          <w:rStyle w:val="apple-converted-space"/>
          <w:color w:val="000000"/>
        </w:rPr>
        <w:t> </w:t>
      </w:r>
      <w:r w:rsidRPr="003C2502">
        <w:rPr>
          <w:rStyle w:val="bumpedfont15"/>
          <w:i/>
          <w:iCs/>
          <w:color w:val="000000"/>
        </w:rPr>
        <w:t>INTERNATIONAL BUSINESS</w:t>
      </w:r>
      <w:r w:rsidRPr="003C2502">
        <w:rPr>
          <w:rStyle w:val="bumpedfont15"/>
          <w:color w:val="000000"/>
        </w:rPr>
        <w:t>.</w:t>
      </w:r>
      <w:r w:rsidRPr="003C2502">
        <w:rPr>
          <w:rStyle w:val="apple-converted-space"/>
          <w:color w:val="000000"/>
        </w:rPr>
        <w:t> </w:t>
      </w:r>
      <w:proofErr w:type="spellStart"/>
      <w:r w:rsidRPr="003C2502">
        <w:rPr>
          <w:rStyle w:val="bumpedfont15"/>
          <w:color w:val="000000"/>
        </w:rPr>
        <w:t>doi:</w:t>
      </w:r>
      <w:hyperlink r:id="rId9" w:history="1">
        <w:r w:rsidRPr="003C2502">
          <w:rPr>
            <w:rStyle w:val="bumpedfont15"/>
            <w:color w:val="0563C1"/>
            <w:u w:val="single"/>
          </w:rPr>
          <w:t>https</w:t>
        </w:r>
        <w:proofErr w:type="spellEnd"/>
        <w:r w:rsidRPr="003C2502">
          <w:rPr>
            <w:rStyle w:val="bumpedfont15"/>
            <w:color w:val="0563C1"/>
            <w:u w:val="single"/>
          </w:rPr>
          <w:t>://doi.org/10.4324/9781003034315</w:t>
        </w:r>
      </w:hyperlink>
      <w:r w:rsidRPr="003C2502">
        <w:rPr>
          <w:rStyle w:val="bumpedfont15"/>
          <w:color w:val="000000"/>
        </w:rPr>
        <w:t>.</w:t>
      </w:r>
      <w:r w:rsidRPr="003C2502">
        <w:rPr>
          <w:rStyle w:val="apple-converted-space"/>
          <w:color w:val="000000"/>
        </w:rPr>
        <w:t> </w:t>
      </w:r>
      <w:r w:rsidRPr="003C2502">
        <w:rPr>
          <w:rStyle w:val="bumpedfont15"/>
          <w:color w:val="000000"/>
        </w:rPr>
        <w:t> </w:t>
      </w:r>
    </w:p>
    <w:p w14:paraId="7FA5EF17" w14:textId="77777777" w:rsidR="00BD2456" w:rsidRPr="003C2502" w:rsidRDefault="00BD2456">
      <w:pPr>
        <w:pStyle w:val="s11"/>
        <w:spacing w:before="0" w:beforeAutospacing="0" w:after="0" w:afterAutospacing="0" w:line="480" w:lineRule="auto"/>
        <w:ind w:left="540" w:hanging="540"/>
        <w:rPr>
          <w:rFonts w:ascii="-webkit-standard" w:hAnsi="-webkit-standard"/>
          <w:color w:val="000000"/>
        </w:rPr>
      </w:pPr>
      <w:proofErr w:type="spellStart"/>
      <w:r w:rsidRPr="003C2502">
        <w:rPr>
          <w:rStyle w:val="bumpedfont15"/>
          <w:color w:val="000000"/>
        </w:rPr>
        <w:t>Sudirjo</w:t>
      </w:r>
      <w:proofErr w:type="spellEnd"/>
      <w:r w:rsidRPr="003C2502">
        <w:rPr>
          <w:rStyle w:val="bumpedfont15"/>
          <w:color w:val="000000"/>
        </w:rPr>
        <w:t>, F. (2023). Marketing Strategy in Improving Product Competitiveness in the Global Market.</w:t>
      </w:r>
      <w:r w:rsidRPr="003C2502">
        <w:rPr>
          <w:rStyle w:val="apple-converted-space"/>
          <w:color w:val="000000"/>
        </w:rPr>
        <w:t> </w:t>
      </w:r>
      <w:r w:rsidRPr="003C2502">
        <w:rPr>
          <w:rStyle w:val="bumpedfont15"/>
          <w:i/>
          <w:iCs/>
          <w:color w:val="000000"/>
        </w:rPr>
        <w:t>Journal of Contemporary Administration and Management (ADMAN)</w:t>
      </w:r>
      <w:r w:rsidRPr="003C2502">
        <w:rPr>
          <w:rStyle w:val="bumpedfont15"/>
          <w:color w:val="000000"/>
        </w:rPr>
        <w:t>, 1(2), pp.63–69.</w:t>
      </w:r>
      <w:r w:rsidRPr="003C2502">
        <w:rPr>
          <w:rStyle w:val="apple-converted-space"/>
          <w:color w:val="000000"/>
        </w:rPr>
        <w:t> </w:t>
      </w:r>
      <w:proofErr w:type="spellStart"/>
      <w:r w:rsidRPr="003C2502">
        <w:rPr>
          <w:rStyle w:val="bumpedfont15"/>
          <w:color w:val="000000"/>
        </w:rPr>
        <w:t>doi:</w:t>
      </w:r>
      <w:hyperlink r:id="rId10" w:history="1">
        <w:r w:rsidRPr="003C2502">
          <w:rPr>
            <w:rStyle w:val="bumpedfont15"/>
            <w:color w:val="0563C1"/>
            <w:u w:val="single"/>
          </w:rPr>
          <w:t>https</w:t>
        </w:r>
        <w:proofErr w:type="spellEnd"/>
        <w:r w:rsidRPr="003C2502">
          <w:rPr>
            <w:rStyle w:val="bumpedfont15"/>
            <w:color w:val="0563C1"/>
            <w:u w:val="single"/>
          </w:rPr>
          <w:t>://doi.org/10.61100/adman.v1i2.24</w:t>
        </w:r>
      </w:hyperlink>
      <w:r w:rsidRPr="003C2502">
        <w:rPr>
          <w:rStyle w:val="apple-converted-space"/>
          <w:color w:val="000000"/>
        </w:rPr>
        <w:t> </w:t>
      </w:r>
      <w:r w:rsidRPr="003C2502">
        <w:rPr>
          <w:rStyle w:val="bumpedfont15"/>
          <w:color w:val="000000"/>
        </w:rPr>
        <w:t> .</w:t>
      </w:r>
    </w:p>
    <w:p w14:paraId="1BD2414A" w14:textId="77777777" w:rsidR="00BD2456" w:rsidRPr="003C2502" w:rsidRDefault="00BD2456">
      <w:pPr>
        <w:pStyle w:val="s11"/>
        <w:spacing w:before="0" w:beforeAutospacing="0" w:after="0" w:afterAutospacing="0" w:line="480" w:lineRule="auto"/>
        <w:ind w:left="540" w:hanging="540"/>
        <w:rPr>
          <w:rFonts w:ascii="-webkit-standard" w:hAnsi="-webkit-standard"/>
          <w:color w:val="000000"/>
        </w:rPr>
      </w:pPr>
      <w:r w:rsidRPr="003C2502">
        <w:rPr>
          <w:rFonts w:ascii="-webkit-standard" w:hAnsi="-webkit-standard"/>
          <w:color w:val="000000"/>
        </w:rPr>
        <w:t> </w:t>
      </w:r>
    </w:p>
    <w:p w14:paraId="3C90C85B" w14:textId="77777777" w:rsidR="00BD2456" w:rsidRPr="003C2502" w:rsidRDefault="00BD2456"/>
    <w:sectPr w:rsidR="00BD2456" w:rsidRPr="003C2502">
      <w:footerReference w:type="even"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958D17" w14:textId="77777777" w:rsidR="001F28FB" w:rsidRDefault="001F28FB" w:rsidP="001F28FB">
      <w:pPr>
        <w:spacing w:after="0" w:line="240" w:lineRule="auto"/>
      </w:pPr>
      <w:r>
        <w:separator/>
      </w:r>
    </w:p>
  </w:endnote>
  <w:endnote w:type="continuationSeparator" w:id="0">
    <w:p w14:paraId="262BD612" w14:textId="77777777" w:rsidR="001F28FB" w:rsidRDefault="001F28FB" w:rsidP="001F2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panose1 w:val="020B0004020202020204"/>
    <w:charset w:val="00"/>
    <w:family w:val="roman"/>
    <w:pitch w:val="default"/>
  </w:font>
  <w:font w:name="Times New Roman">
    <w:panose1 w:val="02020603050405020304"/>
    <w:charset w:val="00"/>
    <w:family w:val="roman"/>
    <w:pitch w:val="variable"/>
    <w:sig w:usb0="00000003" w:usb1="00000000" w:usb2="00000000" w:usb3="00000000" w:csb0="00000001" w:csb1="00000000"/>
  </w:font>
  <w:font w:name="Aptos Display">
    <w:panose1 w:val="020B0004020202020204"/>
    <w:charset w:val="00"/>
    <w:family w:val="roman"/>
    <w:notTrueType/>
    <w:pitch w:val="default"/>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101374404"/>
      <w:docPartObj>
        <w:docPartGallery w:val="Page Numbers (Bottom of Page)"/>
        <w:docPartUnique/>
      </w:docPartObj>
    </w:sdtPr>
    <w:sdtEndPr>
      <w:rPr>
        <w:rStyle w:val="PageNumber"/>
      </w:rPr>
    </w:sdtEndPr>
    <w:sdtContent>
      <w:p w14:paraId="2348CCC9" w14:textId="006C9876" w:rsidR="001F28FB" w:rsidRDefault="001F28FB" w:rsidP="002F35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5A5F5A" w14:textId="77777777" w:rsidR="001F28FB" w:rsidRDefault="001F28FB" w:rsidP="001F28F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60326849"/>
      <w:docPartObj>
        <w:docPartGallery w:val="Page Numbers (Bottom of Page)"/>
        <w:docPartUnique/>
      </w:docPartObj>
    </w:sdtPr>
    <w:sdtEndPr>
      <w:rPr>
        <w:rStyle w:val="PageNumber"/>
      </w:rPr>
    </w:sdtEndPr>
    <w:sdtContent>
      <w:p w14:paraId="24CCA39F" w14:textId="6A5F7594" w:rsidR="001F28FB" w:rsidRDefault="001F28FB" w:rsidP="002F35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A9263B" w14:textId="77777777" w:rsidR="001F28FB" w:rsidRDefault="001F28FB" w:rsidP="001F28F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C330A" w14:textId="77777777" w:rsidR="001F28FB" w:rsidRDefault="001F28FB" w:rsidP="001F28FB">
      <w:pPr>
        <w:spacing w:after="0" w:line="240" w:lineRule="auto"/>
      </w:pPr>
      <w:r>
        <w:separator/>
      </w:r>
    </w:p>
  </w:footnote>
  <w:footnote w:type="continuationSeparator" w:id="0">
    <w:p w14:paraId="5E448F37" w14:textId="77777777" w:rsidR="001F28FB" w:rsidRDefault="001F28FB" w:rsidP="001F28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456"/>
    <w:rsid w:val="00002243"/>
    <w:rsid w:val="000540CB"/>
    <w:rsid w:val="001F28FB"/>
    <w:rsid w:val="003C2502"/>
    <w:rsid w:val="00413714"/>
    <w:rsid w:val="006A19C5"/>
    <w:rsid w:val="00751ECF"/>
    <w:rsid w:val="00B107A7"/>
    <w:rsid w:val="00BD2456"/>
    <w:rsid w:val="00CE4715"/>
    <w:rsid w:val="00D12C09"/>
    <w:rsid w:val="00D65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169CCA"/>
  <w15:chartTrackingRefBased/>
  <w15:docId w15:val="{869515E4-4487-2048-8743-43AF34862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4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24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24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24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24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24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24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24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24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4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24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24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24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24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24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24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24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2456"/>
    <w:rPr>
      <w:rFonts w:eastAsiaTheme="majorEastAsia" w:cstheme="majorBidi"/>
      <w:color w:val="272727" w:themeColor="text1" w:themeTint="D8"/>
    </w:rPr>
  </w:style>
  <w:style w:type="paragraph" w:styleId="Title">
    <w:name w:val="Title"/>
    <w:basedOn w:val="Normal"/>
    <w:next w:val="Normal"/>
    <w:link w:val="TitleChar"/>
    <w:uiPriority w:val="10"/>
    <w:qFormat/>
    <w:rsid w:val="00BD24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4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4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24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2456"/>
    <w:pPr>
      <w:spacing w:before="160"/>
      <w:jc w:val="center"/>
    </w:pPr>
    <w:rPr>
      <w:i/>
      <w:iCs/>
      <w:color w:val="404040" w:themeColor="text1" w:themeTint="BF"/>
    </w:rPr>
  </w:style>
  <w:style w:type="character" w:customStyle="1" w:styleId="QuoteChar">
    <w:name w:val="Quote Char"/>
    <w:basedOn w:val="DefaultParagraphFont"/>
    <w:link w:val="Quote"/>
    <w:uiPriority w:val="29"/>
    <w:rsid w:val="00BD2456"/>
    <w:rPr>
      <w:i/>
      <w:iCs/>
      <w:color w:val="404040" w:themeColor="text1" w:themeTint="BF"/>
    </w:rPr>
  </w:style>
  <w:style w:type="paragraph" w:styleId="ListParagraph">
    <w:name w:val="List Paragraph"/>
    <w:basedOn w:val="Normal"/>
    <w:uiPriority w:val="34"/>
    <w:qFormat/>
    <w:rsid w:val="00BD2456"/>
    <w:pPr>
      <w:ind w:left="720"/>
      <w:contextualSpacing/>
    </w:pPr>
  </w:style>
  <w:style w:type="character" w:styleId="IntenseEmphasis">
    <w:name w:val="Intense Emphasis"/>
    <w:basedOn w:val="DefaultParagraphFont"/>
    <w:uiPriority w:val="21"/>
    <w:qFormat/>
    <w:rsid w:val="00BD2456"/>
    <w:rPr>
      <w:i/>
      <w:iCs/>
      <w:color w:val="0F4761" w:themeColor="accent1" w:themeShade="BF"/>
    </w:rPr>
  </w:style>
  <w:style w:type="paragraph" w:styleId="IntenseQuote">
    <w:name w:val="Intense Quote"/>
    <w:basedOn w:val="Normal"/>
    <w:next w:val="Normal"/>
    <w:link w:val="IntenseQuoteChar"/>
    <w:uiPriority w:val="30"/>
    <w:qFormat/>
    <w:rsid w:val="00BD2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2456"/>
    <w:rPr>
      <w:i/>
      <w:iCs/>
      <w:color w:val="0F4761" w:themeColor="accent1" w:themeShade="BF"/>
    </w:rPr>
  </w:style>
  <w:style w:type="character" w:styleId="IntenseReference">
    <w:name w:val="Intense Reference"/>
    <w:basedOn w:val="DefaultParagraphFont"/>
    <w:uiPriority w:val="32"/>
    <w:qFormat/>
    <w:rsid w:val="00BD2456"/>
    <w:rPr>
      <w:b/>
      <w:bCs/>
      <w:smallCaps/>
      <w:color w:val="0F4761" w:themeColor="accent1" w:themeShade="BF"/>
      <w:spacing w:val="5"/>
    </w:rPr>
  </w:style>
  <w:style w:type="paragraph" w:customStyle="1" w:styleId="s4">
    <w:name w:val="s4"/>
    <w:basedOn w:val="Normal"/>
    <w:rsid w:val="00BD2456"/>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BD2456"/>
  </w:style>
  <w:style w:type="paragraph" w:customStyle="1" w:styleId="s6">
    <w:name w:val="s6"/>
    <w:basedOn w:val="Normal"/>
    <w:rsid w:val="00BD2456"/>
    <w:pPr>
      <w:spacing w:before="100" w:beforeAutospacing="1" w:after="100" w:afterAutospacing="1" w:line="240" w:lineRule="auto"/>
    </w:pPr>
    <w:rPr>
      <w:rFonts w:ascii="Times New Roman" w:hAnsi="Times New Roman" w:cs="Times New Roman"/>
      <w:kern w:val="0"/>
      <w14:ligatures w14:val="none"/>
    </w:rPr>
  </w:style>
  <w:style w:type="paragraph" w:customStyle="1" w:styleId="s7">
    <w:name w:val="s7"/>
    <w:basedOn w:val="Normal"/>
    <w:rsid w:val="00BD2456"/>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BD2456"/>
  </w:style>
  <w:style w:type="paragraph" w:customStyle="1" w:styleId="s8">
    <w:name w:val="s8"/>
    <w:basedOn w:val="Normal"/>
    <w:rsid w:val="00BD2456"/>
    <w:pPr>
      <w:spacing w:before="100" w:beforeAutospacing="1" w:after="100" w:afterAutospacing="1" w:line="240" w:lineRule="auto"/>
    </w:pPr>
    <w:rPr>
      <w:rFonts w:ascii="Times New Roman" w:hAnsi="Times New Roman" w:cs="Times New Roman"/>
      <w:kern w:val="0"/>
      <w14:ligatures w14:val="none"/>
    </w:rPr>
  </w:style>
  <w:style w:type="paragraph" w:customStyle="1" w:styleId="s9">
    <w:name w:val="s9"/>
    <w:basedOn w:val="Normal"/>
    <w:rsid w:val="00BD2456"/>
    <w:pPr>
      <w:spacing w:before="100" w:beforeAutospacing="1" w:after="100" w:afterAutospacing="1" w:line="240" w:lineRule="auto"/>
    </w:pPr>
    <w:rPr>
      <w:rFonts w:ascii="Times New Roman" w:hAnsi="Times New Roman" w:cs="Times New Roman"/>
      <w:kern w:val="0"/>
      <w14:ligatures w14:val="none"/>
    </w:rPr>
  </w:style>
  <w:style w:type="paragraph" w:customStyle="1" w:styleId="s11">
    <w:name w:val="s11"/>
    <w:basedOn w:val="Normal"/>
    <w:rsid w:val="00BD2456"/>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1F28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28FB"/>
  </w:style>
  <w:style w:type="paragraph" w:styleId="Footer">
    <w:name w:val="footer"/>
    <w:basedOn w:val="Normal"/>
    <w:link w:val="FooterChar"/>
    <w:uiPriority w:val="99"/>
    <w:unhideWhenUsed/>
    <w:rsid w:val="001F28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28FB"/>
  </w:style>
  <w:style w:type="character" w:styleId="PageNumber">
    <w:name w:val="page number"/>
    <w:basedOn w:val="DefaultParagraphFont"/>
    <w:uiPriority w:val="99"/>
    <w:semiHidden/>
    <w:unhideWhenUsed/>
    <w:rsid w:val="001F2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bl.12338"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5421/192305"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spodarkainnowacje.pl/index.php/issue_view_32/article/view/2660"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doi.org/10.61100/adman.v1i2.24" TargetMode="External"/><Relationship Id="rId4" Type="http://schemas.openxmlformats.org/officeDocument/2006/relationships/footnotes" Target="footnotes.xml"/><Relationship Id="rId9" Type="http://schemas.openxmlformats.org/officeDocument/2006/relationships/hyperlink" Target="https://doi.org/10.4324/978100303431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1987</Words>
  <Characters>11329</Characters>
  <Application>Microsoft Office Word</Application>
  <DocSecurity>0</DocSecurity>
  <Lines>94</Lines>
  <Paragraphs>26</Paragraphs>
  <ScaleCrop>false</ScaleCrop>
  <Company/>
  <LinksUpToDate>false</LinksUpToDate>
  <CharactersWithSpaces>13290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Anastasov Uchkunov (2030588)</dc:creator>
  <cp:keywords/>
  <dc:description/>
  <cp:lastModifiedBy>Nikolay Anastasov Uchkunov (2030588)</cp:lastModifiedBy>
  <cp:revision>4</cp:revision>
  <dcterms:created xsi:type="dcterms:W3CDTF">2024-08-24T10:01:00Z</dcterms:created>
  <dcterms:modified xsi:type="dcterms:W3CDTF">2024-08-24T10:02:00Z</dcterms:modified>
</cp:coreProperties>
</file>