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3EC933" w14:textId="2315446B" w:rsidR="001A3720" w:rsidRPr="00094276" w:rsidRDefault="00574A39" w:rsidP="001A3720">
      <w:pPr>
        <w:rPr>
          <w:rFonts w:ascii="Arial" w:hAnsi="Arial" w:cs="Arial"/>
          <w:b/>
          <w:bCs/>
          <w:color w:val="4472C4" w:themeColor="accent1"/>
          <w:sz w:val="36"/>
          <w:szCs w:val="36"/>
        </w:rPr>
      </w:pPr>
      <w:r w:rsidRPr="00094276">
        <w:rPr>
          <w:rFonts w:ascii="Arial" w:hAnsi="Arial" w:cs="Arial"/>
          <w:b/>
          <w:bCs/>
          <w:color w:val="4472C4" w:themeColor="accent1"/>
          <w:sz w:val="36"/>
          <w:szCs w:val="36"/>
        </w:rPr>
        <w:t xml:space="preserve">NAME: </w:t>
      </w:r>
      <w:r w:rsidR="003527E1">
        <w:rPr>
          <w:rFonts w:ascii="Arial" w:hAnsi="Arial" w:cs="Arial"/>
          <w:b/>
          <w:bCs/>
          <w:color w:val="4472C4" w:themeColor="accent1"/>
          <w:sz w:val="36"/>
          <w:szCs w:val="36"/>
        </w:rPr>
        <w:t>AMINAT MORAKINYO</w:t>
      </w:r>
    </w:p>
    <w:p w14:paraId="39B975F4" w14:textId="77777777" w:rsidR="001A3720" w:rsidRPr="00094276" w:rsidRDefault="001A3720" w:rsidP="001A3720">
      <w:pPr>
        <w:rPr>
          <w:rFonts w:ascii="Arial" w:hAnsi="Arial" w:cs="Arial"/>
          <w:b/>
          <w:bCs/>
          <w:color w:val="4472C4" w:themeColor="accent1"/>
          <w:sz w:val="36"/>
          <w:szCs w:val="36"/>
        </w:rPr>
      </w:pPr>
    </w:p>
    <w:p w14:paraId="1AEEF5F9" w14:textId="77777777" w:rsidR="001A3720" w:rsidRPr="00094276" w:rsidRDefault="001A3720" w:rsidP="001A3720">
      <w:pPr>
        <w:rPr>
          <w:rFonts w:ascii="Arial" w:hAnsi="Arial" w:cs="Arial"/>
          <w:b/>
          <w:bCs/>
          <w:color w:val="4472C4" w:themeColor="accent1"/>
          <w:sz w:val="36"/>
          <w:szCs w:val="36"/>
        </w:rPr>
      </w:pPr>
    </w:p>
    <w:p w14:paraId="5C5F0D40" w14:textId="552BA942" w:rsidR="001A3720" w:rsidRPr="00094276" w:rsidRDefault="00574A39" w:rsidP="001A3720">
      <w:pPr>
        <w:rPr>
          <w:rFonts w:ascii="Arial" w:hAnsi="Arial" w:cs="Arial"/>
          <w:b/>
          <w:bCs/>
          <w:color w:val="4472C4" w:themeColor="accent1"/>
          <w:sz w:val="36"/>
          <w:szCs w:val="36"/>
        </w:rPr>
      </w:pPr>
      <w:r w:rsidRPr="00094276">
        <w:rPr>
          <w:rFonts w:ascii="Arial" w:hAnsi="Arial" w:cs="Arial"/>
          <w:b/>
          <w:bCs/>
          <w:color w:val="4472C4" w:themeColor="accent1"/>
          <w:sz w:val="36"/>
          <w:szCs w:val="36"/>
        </w:rPr>
        <w:t>STUDENT</w:t>
      </w:r>
      <w:r w:rsidR="001A3720" w:rsidRPr="00094276">
        <w:rPr>
          <w:rFonts w:ascii="Arial" w:hAnsi="Arial" w:cs="Arial"/>
          <w:b/>
          <w:bCs/>
          <w:color w:val="4472C4" w:themeColor="accent1"/>
          <w:sz w:val="36"/>
          <w:szCs w:val="36"/>
        </w:rPr>
        <w:t xml:space="preserve"> </w:t>
      </w:r>
      <w:r w:rsidRPr="00094276">
        <w:rPr>
          <w:rFonts w:ascii="Arial" w:hAnsi="Arial" w:cs="Arial"/>
          <w:b/>
          <w:bCs/>
          <w:color w:val="4472C4" w:themeColor="accent1"/>
          <w:sz w:val="36"/>
          <w:szCs w:val="36"/>
        </w:rPr>
        <w:t>NUMBER:</w:t>
      </w:r>
      <w:r w:rsidR="00BF306C" w:rsidRPr="00094276">
        <w:rPr>
          <w:rFonts w:ascii="Arial" w:hAnsi="Arial" w:cs="Arial"/>
          <w:b/>
          <w:bCs/>
          <w:color w:val="4472C4" w:themeColor="accent1"/>
          <w:sz w:val="36"/>
          <w:szCs w:val="36"/>
        </w:rPr>
        <w:t xml:space="preserve"> 2009818</w:t>
      </w:r>
    </w:p>
    <w:p w14:paraId="458C2824" w14:textId="77777777" w:rsidR="001A3720" w:rsidRPr="00094276" w:rsidRDefault="001A3720" w:rsidP="001A3720">
      <w:pPr>
        <w:rPr>
          <w:rFonts w:ascii="Arial" w:hAnsi="Arial" w:cs="Arial"/>
          <w:b/>
          <w:bCs/>
          <w:color w:val="4472C4" w:themeColor="accent1"/>
          <w:sz w:val="36"/>
          <w:szCs w:val="36"/>
        </w:rPr>
      </w:pPr>
    </w:p>
    <w:p w14:paraId="2CECC964" w14:textId="77777777" w:rsidR="001A3720" w:rsidRPr="00094276" w:rsidRDefault="001A3720" w:rsidP="001A3720">
      <w:pPr>
        <w:rPr>
          <w:rFonts w:ascii="Arial" w:hAnsi="Arial" w:cs="Arial"/>
          <w:b/>
          <w:bCs/>
          <w:color w:val="4472C4" w:themeColor="accent1"/>
          <w:sz w:val="36"/>
          <w:szCs w:val="36"/>
        </w:rPr>
      </w:pPr>
    </w:p>
    <w:p w14:paraId="3C99A86F" w14:textId="74AFD3DB" w:rsidR="00574A39" w:rsidRPr="00094276" w:rsidRDefault="00574A39" w:rsidP="001A3720">
      <w:pPr>
        <w:rPr>
          <w:rFonts w:ascii="Arial" w:hAnsi="Arial" w:cs="Arial"/>
          <w:b/>
          <w:bCs/>
          <w:color w:val="4472C4" w:themeColor="accent1"/>
          <w:sz w:val="36"/>
          <w:szCs w:val="36"/>
        </w:rPr>
      </w:pPr>
      <w:r w:rsidRPr="00094276">
        <w:rPr>
          <w:rFonts w:ascii="Arial" w:hAnsi="Arial" w:cs="Arial"/>
          <w:b/>
          <w:bCs/>
          <w:color w:val="4472C4" w:themeColor="accent1"/>
          <w:sz w:val="36"/>
          <w:szCs w:val="36"/>
        </w:rPr>
        <w:t>MODULE CODE:</w:t>
      </w:r>
      <w:r w:rsidR="00BF306C" w:rsidRPr="00094276">
        <w:rPr>
          <w:rFonts w:ascii="Arial" w:hAnsi="Arial" w:cs="Arial"/>
          <w:b/>
          <w:bCs/>
          <w:color w:val="4472C4" w:themeColor="accent1"/>
          <w:sz w:val="36"/>
          <w:szCs w:val="36"/>
        </w:rPr>
        <w:t xml:space="preserve"> BMSW6105</w:t>
      </w:r>
    </w:p>
    <w:p w14:paraId="7D4979A8" w14:textId="77777777" w:rsidR="00933E20" w:rsidRPr="00094276" w:rsidRDefault="00933E20" w:rsidP="001A3720">
      <w:pPr>
        <w:rPr>
          <w:rFonts w:ascii="Arial" w:hAnsi="Arial" w:cs="Arial"/>
          <w:b/>
          <w:bCs/>
          <w:color w:val="4472C4" w:themeColor="accent1"/>
          <w:sz w:val="36"/>
          <w:szCs w:val="36"/>
        </w:rPr>
      </w:pPr>
    </w:p>
    <w:p w14:paraId="310C65E2" w14:textId="77777777" w:rsidR="00574A39" w:rsidRPr="00094276" w:rsidRDefault="00574A39" w:rsidP="001A3720">
      <w:pPr>
        <w:rPr>
          <w:rFonts w:ascii="Arial" w:hAnsi="Arial" w:cs="Arial"/>
          <w:b/>
          <w:bCs/>
          <w:color w:val="4472C4" w:themeColor="accent1"/>
          <w:sz w:val="36"/>
          <w:szCs w:val="36"/>
        </w:rPr>
      </w:pPr>
    </w:p>
    <w:p w14:paraId="12F6D2C7" w14:textId="33F37358" w:rsidR="001A3720" w:rsidRPr="00094276" w:rsidRDefault="00574A39" w:rsidP="001A3720">
      <w:pPr>
        <w:rPr>
          <w:rFonts w:ascii="Arial" w:hAnsi="Arial" w:cs="Arial"/>
          <w:b/>
          <w:bCs/>
          <w:color w:val="4472C4" w:themeColor="accent1"/>
          <w:sz w:val="36"/>
          <w:szCs w:val="36"/>
        </w:rPr>
      </w:pPr>
      <w:r w:rsidRPr="00094276">
        <w:rPr>
          <w:rFonts w:ascii="Arial" w:hAnsi="Arial" w:cs="Arial"/>
          <w:b/>
          <w:bCs/>
          <w:color w:val="4472C4" w:themeColor="accent1"/>
          <w:sz w:val="36"/>
          <w:szCs w:val="36"/>
        </w:rPr>
        <w:t>MODULE</w:t>
      </w:r>
      <w:r w:rsidR="001A3720" w:rsidRPr="00094276">
        <w:rPr>
          <w:rFonts w:ascii="Arial" w:hAnsi="Arial" w:cs="Arial"/>
          <w:b/>
          <w:bCs/>
          <w:color w:val="4472C4" w:themeColor="accent1"/>
          <w:sz w:val="36"/>
          <w:szCs w:val="36"/>
        </w:rPr>
        <w:t xml:space="preserve"> T</w:t>
      </w:r>
      <w:r w:rsidRPr="00094276">
        <w:rPr>
          <w:rFonts w:ascii="Arial" w:hAnsi="Arial" w:cs="Arial"/>
          <w:b/>
          <w:bCs/>
          <w:color w:val="4472C4" w:themeColor="accent1"/>
          <w:sz w:val="36"/>
          <w:szCs w:val="36"/>
        </w:rPr>
        <w:t>ITLE:</w:t>
      </w:r>
      <w:r w:rsidR="00BF306C" w:rsidRPr="00094276">
        <w:rPr>
          <w:rFonts w:ascii="Arial" w:hAnsi="Arial" w:cs="Arial"/>
          <w:b/>
          <w:bCs/>
          <w:color w:val="4472C4" w:themeColor="accent1"/>
          <w:sz w:val="36"/>
          <w:szCs w:val="36"/>
        </w:rPr>
        <w:t xml:space="preserve"> COACHING AND MENTORING SKILLS FOR THE WORKPLACE</w:t>
      </w:r>
    </w:p>
    <w:p w14:paraId="2200E0C8" w14:textId="77777777" w:rsidR="001A3720" w:rsidRPr="00094276" w:rsidRDefault="001A3720" w:rsidP="001A3720">
      <w:pPr>
        <w:rPr>
          <w:rFonts w:ascii="Arial" w:hAnsi="Arial" w:cs="Arial"/>
          <w:b/>
          <w:bCs/>
          <w:color w:val="4472C4" w:themeColor="accent1"/>
          <w:sz w:val="36"/>
          <w:szCs w:val="36"/>
        </w:rPr>
      </w:pPr>
    </w:p>
    <w:p w14:paraId="16BC0CE2" w14:textId="77777777" w:rsidR="001A3720" w:rsidRPr="00094276" w:rsidRDefault="001A3720" w:rsidP="001A3720">
      <w:pPr>
        <w:rPr>
          <w:rFonts w:ascii="Arial" w:hAnsi="Arial" w:cs="Arial"/>
          <w:b/>
          <w:bCs/>
          <w:color w:val="4472C4" w:themeColor="accent1"/>
          <w:sz w:val="36"/>
          <w:szCs w:val="36"/>
        </w:rPr>
      </w:pPr>
    </w:p>
    <w:p w14:paraId="474704BB" w14:textId="4620092A" w:rsidR="001A3720" w:rsidRPr="00094276" w:rsidRDefault="001A3720" w:rsidP="001A3720">
      <w:pPr>
        <w:rPr>
          <w:rFonts w:ascii="Arial" w:hAnsi="Arial" w:cs="Arial"/>
          <w:b/>
          <w:bCs/>
          <w:color w:val="4472C4" w:themeColor="accent1"/>
          <w:sz w:val="36"/>
          <w:szCs w:val="36"/>
        </w:rPr>
      </w:pPr>
      <w:r w:rsidRPr="00094276">
        <w:rPr>
          <w:rFonts w:ascii="Arial" w:hAnsi="Arial" w:cs="Arial"/>
          <w:b/>
          <w:bCs/>
          <w:color w:val="4472C4" w:themeColor="accent1"/>
          <w:sz w:val="36"/>
          <w:szCs w:val="36"/>
        </w:rPr>
        <w:t>L</w:t>
      </w:r>
      <w:r w:rsidR="00574A39" w:rsidRPr="00094276">
        <w:rPr>
          <w:rFonts w:ascii="Arial" w:hAnsi="Arial" w:cs="Arial"/>
          <w:b/>
          <w:bCs/>
          <w:color w:val="4472C4" w:themeColor="accent1"/>
          <w:sz w:val="36"/>
          <w:szCs w:val="36"/>
        </w:rPr>
        <w:t>ECTURER’S NAME:</w:t>
      </w:r>
      <w:r w:rsidR="00BF306C" w:rsidRPr="00094276">
        <w:rPr>
          <w:rFonts w:ascii="Arial" w:hAnsi="Arial" w:cs="Arial"/>
          <w:b/>
          <w:bCs/>
          <w:color w:val="4472C4" w:themeColor="accent1"/>
          <w:sz w:val="36"/>
          <w:szCs w:val="36"/>
        </w:rPr>
        <w:t xml:space="preserve"> </w:t>
      </w:r>
      <w:r w:rsidR="00482E8F">
        <w:rPr>
          <w:rFonts w:ascii="Arial" w:hAnsi="Arial" w:cs="Arial"/>
          <w:b/>
          <w:bCs/>
          <w:color w:val="4472C4" w:themeColor="accent1"/>
          <w:sz w:val="36"/>
          <w:szCs w:val="36"/>
        </w:rPr>
        <w:t>REXON NTING</w:t>
      </w:r>
    </w:p>
    <w:p w14:paraId="0A8D507B" w14:textId="77777777" w:rsidR="001A3720" w:rsidRPr="00094276" w:rsidRDefault="001A3720" w:rsidP="001A3720">
      <w:pPr>
        <w:rPr>
          <w:rFonts w:ascii="Arial" w:hAnsi="Arial" w:cs="Arial"/>
          <w:b/>
          <w:bCs/>
          <w:color w:val="4472C4" w:themeColor="accent1"/>
          <w:sz w:val="36"/>
          <w:szCs w:val="36"/>
        </w:rPr>
      </w:pPr>
    </w:p>
    <w:p w14:paraId="6A552A4A" w14:textId="77777777" w:rsidR="001A3720" w:rsidRPr="00094276" w:rsidRDefault="001A3720" w:rsidP="001A3720">
      <w:pPr>
        <w:rPr>
          <w:rFonts w:ascii="Arial" w:hAnsi="Arial" w:cs="Arial"/>
          <w:b/>
          <w:bCs/>
          <w:color w:val="4472C4" w:themeColor="accent1"/>
          <w:sz w:val="36"/>
          <w:szCs w:val="36"/>
        </w:rPr>
      </w:pPr>
    </w:p>
    <w:p w14:paraId="60444E25" w14:textId="4BFE71BF" w:rsidR="001A3720" w:rsidRPr="00BF306C" w:rsidRDefault="001A3720" w:rsidP="001A3720">
      <w:pPr>
        <w:rPr>
          <w:rFonts w:ascii="Arial" w:hAnsi="Arial" w:cs="Arial"/>
          <w:b/>
          <w:bCs/>
          <w:color w:val="4472C4" w:themeColor="accent1"/>
          <w:sz w:val="32"/>
          <w:szCs w:val="32"/>
        </w:rPr>
      </w:pPr>
      <w:r w:rsidRPr="00094276">
        <w:rPr>
          <w:rFonts w:ascii="Arial" w:hAnsi="Arial" w:cs="Arial"/>
          <w:b/>
          <w:bCs/>
          <w:color w:val="4472C4" w:themeColor="accent1"/>
          <w:sz w:val="36"/>
          <w:szCs w:val="36"/>
        </w:rPr>
        <w:t>A</w:t>
      </w:r>
      <w:r w:rsidR="00574A39" w:rsidRPr="00094276">
        <w:rPr>
          <w:rFonts w:ascii="Arial" w:hAnsi="Arial" w:cs="Arial"/>
          <w:b/>
          <w:bCs/>
          <w:color w:val="4472C4" w:themeColor="accent1"/>
          <w:sz w:val="36"/>
          <w:szCs w:val="36"/>
        </w:rPr>
        <w:t>SSIGNMENT TITLE:</w:t>
      </w:r>
      <w:r w:rsidR="00BF306C" w:rsidRPr="00094276">
        <w:rPr>
          <w:rFonts w:ascii="Arial" w:hAnsi="Arial" w:cs="Arial"/>
          <w:b/>
          <w:bCs/>
          <w:color w:val="4472C4" w:themeColor="accent1"/>
          <w:sz w:val="36"/>
          <w:szCs w:val="36"/>
        </w:rPr>
        <w:t xml:space="preserve"> INDIVIDUAL REFLECTIVE ESSAY (TASK TWO)</w:t>
      </w:r>
    </w:p>
    <w:p w14:paraId="693187B9" w14:textId="10D09DB4" w:rsidR="001A3720" w:rsidRPr="00BF306C" w:rsidRDefault="001A3720" w:rsidP="001A3720">
      <w:pPr>
        <w:spacing w:after="0" w:line="360" w:lineRule="auto"/>
        <w:rPr>
          <w:rFonts w:ascii="Arial" w:hAnsi="Arial" w:cs="Arial"/>
          <w:b/>
          <w:bCs/>
          <w:color w:val="4472C4" w:themeColor="accent1"/>
          <w:sz w:val="32"/>
          <w:szCs w:val="32"/>
        </w:rPr>
      </w:pPr>
    </w:p>
    <w:p w14:paraId="24D05514" w14:textId="77777777" w:rsidR="001A3720" w:rsidRDefault="001A3720" w:rsidP="001E6F6E">
      <w:pPr>
        <w:spacing w:after="0" w:line="360" w:lineRule="auto"/>
        <w:jc w:val="center"/>
        <w:rPr>
          <w:rFonts w:ascii="Arial" w:hAnsi="Arial" w:cs="Arial"/>
          <w:b/>
          <w:bCs/>
        </w:rPr>
        <w:sectPr w:rsidR="001A3720" w:rsidSect="00A3711D">
          <w:footerReference w:type="default" r:id="rId7"/>
          <w:pgSz w:w="12240" w:h="15840"/>
          <w:pgMar w:top="1440" w:right="1440" w:bottom="1440" w:left="1440" w:header="720" w:footer="720" w:gutter="0"/>
          <w:pgNumType w:start="0"/>
          <w:cols w:space="720"/>
          <w:docGrid w:linePitch="360"/>
        </w:sectPr>
      </w:pPr>
    </w:p>
    <w:p w14:paraId="22960CE6" w14:textId="14E36398" w:rsidR="00A11E16" w:rsidRPr="006E27B7" w:rsidRDefault="00A11E16" w:rsidP="006E27B7">
      <w:pPr>
        <w:pStyle w:val="Heading1"/>
        <w:spacing w:before="0"/>
        <w:jc w:val="center"/>
        <w:rPr>
          <w:rFonts w:ascii="Arial" w:hAnsi="Arial" w:cs="Arial"/>
          <w:b/>
          <w:bCs/>
          <w:color w:val="auto"/>
          <w:sz w:val="22"/>
          <w:szCs w:val="22"/>
        </w:rPr>
      </w:pPr>
      <w:bookmarkStart w:id="0" w:name="_Toc174773135"/>
      <w:r w:rsidRPr="006E27B7">
        <w:rPr>
          <w:rFonts w:ascii="Arial" w:hAnsi="Arial" w:cs="Arial"/>
          <w:b/>
          <w:bCs/>
          <w:color w:val="auto"/>
          <w:sz w:val="22"/>
          <w:szCs w:val="22"/>
        </w:rPr>
        <w:lastRenderedPageBreak/>
        <w:t>T</w:t>
      </w:r>
      <w:r w:rsidR="006E27B7" w:rsidRPr="006E27B7">
        <w:rPr>
          <w:rFonts w:ascii="Arial" w:hAnsi="Arial" w:cs="Arial"/>
          <w:b/>
          <w:bCs/>
          <w:color w:val="auto"/>
          <w:sz w:val="22"/>
          <w:szCs w:val="22"/>
        </w:rPr>
        <w:t>able of Contents</w:t>
      </w:r>
      <w:bookmarkEnd w:id="0"/>
    </w:p>
    <w:sdt>
      <w:sdtPr>
        <w:rPr>
          <w:rFonts w:asciiTheme="minorHAnsi" w:eastAsiaTheme="minorHAnsi" w:hAnsiTheme="minorHAnsi" w:cstheme="minorBidi"/>
          <w:color w:val="auto"/>
          <w:sz w:val="22"/>
          <w:szCs w:val="22"/>
          <w:lang w:val="en-GB"/>
          <w14:ligatures w14:val="standardContextual"/>
        </w:rPr>
        <w:id w:val="689026208"/>
        <w:docPartObj>
          <w:docPartGallery w:val="Table of Contents"/>
          <w:docPartUnique/>
        </w:docPartObj>
      </w:sdtPr>
      <w:sdtEndPr>
        <w:rPr>
          <w:b/>
          <w:bCs/>
          <w:noProof/>
        </w:rPr>
      </w:sdtEndPr>
      <w:sdtContent>
        <w:p w14:paraId="3652A613" w14:textId="60DC99F8" w:rsidR="006E27B7" w:rsidRDefault="006E27B7">
          <w:pPr>
            <w:pStyle w:val="TOCHeading"/>
          </w:pPr>
        </w:p>
        <w:p w14:paraId="07005CA9" w14:textId="29BCABBB" w:rsidR="006E27B7" w:rsidRDefault="006E27B7">
          <w:pPr>
            <w:pStyle w:val="TOC1"/>
            <w:tabs>
              <w:tab w:val="right" w:leader="dot" w:pos="9350"/>
            </w:tabs>
            <w:rPr>
              <w:rFonts w:eastAsiaTheme="minorEastAsia"/>
              <w:noProof/>
              <w:kern w:val="2"/>
              <w:lang w:eastAsia="en-GB"/>
            </w:rPr>
          </w:pPr>
          <w:r>
            <w:fldChar w:fldCharType="begin"/>
          </w:r>
          <w:r>
            <w:instrText xml:space="preserve"> TOC \o "1-3" \h \z \u </w:instrText>
          </w:r>
          <w:r>
            <w:fldChar w:fldCharType="separate"/>
          </w:r>
          <w:hyperlink w:anchor="_Toc174773135" w:history="1">
            <w:r w:rsidRPr="00812514">
              <w:rPr>
                <w:rStyle w:val="Hyperlink"/>
                <w:rFonts w:ascii="Arial" w:hAnsi="Arial" w:cs="Arial"/>
                <w:noProof/>
              </w:rPr>
              <w:t>Table of Contents</w:t>
            </w:r>
            <w:r>
              <w:rPr>
                <w:noProof/>
                <w:webHidden/>
              </w:rPr>
              <w:tab/>
            </w:r>
            <w:r>
              <w:rPr>
                <w:noProof/>
                <w:webHidden/>
              </w:rPr>
              <w:fldChar w:fldCharType="begin"/>
            </w:r>
            <w:r>
              <w:rPr>
                <w:noProof/>
                <w:webHidden/>
              </w:rPr>
              <w:instrText xml:space="preserve"> PAGEREF _Toc174773135 \h </w:instrText>
            </w:r>
            <w:r>
              <w:rPr>
                <w:noProof/>
                <w:webHidden/>
              </w:rPr>
            </w:r>
            <w:r>
              <w:rPr>
                <w:noProof/>
                <w:webHidden/>
              </w:rPr>
              <w:fldChar w:fldCharType="separate"/>
            </w:r>
            <w:r>
              <w:rPr>
                <w:noProof/>
                <w:webHidden/>
              </w:rPr>
              <w:t>i</w:t>
            </w:r>
            <w:r>
              <w:rPr>
                <w:noProof/>
                <w:webHidden/>
              </w:rPr>
              <w:fldChar w:fldCharType="end"/>
            </w:r>
          </w:hyperlink>
        </w:p>
        <w:p w14:paraId="33EF8514" w14:textId="1D595A80" w:rsidR="006E27B7" w:rsidRPr="006E27B7" w:rsidRDefault="00000000">
          <w:pPr>
            <w:pStyle w:val="TOC1"/>
            <w:tabs>
              <w:tab w:val="right" w:leader="dot" w:pos="9350"/>
            </w:tabs>
            <w:rPr>
              <w:rFonts w:eastAsiaTheme="minorEastAsia"/>
              <w:noProof/>
              <w:kern w:val="2"/>
              <w:lang w:eastAsia="en-GB"/>
            </w:rPr>
          </w:pPr>
          <w:hyperlink w:anchor="_Toc174773136" w:history="1">
            <w:r w:rsidR="006E27B7" w:rsidRPr="006E27B7">
              <w:rPr>
                <w:rStyle w:val="Hyperlink"/>
                <w:rFonts w:ascii="Arial" w:hAnsi="Arial" w:cs="Arial"/>
                <w:noProof/>
              </w:rPr>
              <w:t>Introduction</w:t>
            </w:r>
            <w:r w:rsidR="006E27B7" w:rsidRPr="006E27B7">
              <w:rPr>
                <w:noProof/>
                <w:webHidden/>
              </w:rPr>
              <w:tab/>
            </w:r>
            <w:r w:rsidR="006E27B7" w:rsidRPr="006E27B7">
              <w:rPr>
                <w:noProof/>
                <w:webHidden/>
              </w:rPr>
              <w:fldChar w:fldCharType="begin"/>
            </w:r>
            <w:r w:rsidR="006E27B7" w:rsidRPr="006E27B7">
              <w:rPr>
                <w:noProof/>
                <w:webHidden/>
              </w:rPr>
              <w:instrText xml:space="preserve"> PAGEREF _Toc174773136 \h </w:instrText>
            </w:r>
            <w:r w:rsidR="006E27B7" w:rsidRPr="006E27B7">
              <w:rPr>
                <w:noProof/>
                <w:webHidden/>
              </w:rPr>
            </w:r>
            <w:r w:rsidR="006E27B7" w:rsidRPr="006E27B7">
              <w:rPr>
                <w:noProof/>
                <w:webHidden/>
              </w:rPr>
              <w:fldChar w:fldCharType="separate"/>
            </w:r>
            <w:r w:rsidR="006E27B7" w:rsidRPr="006E27B7">
              <w:rPr>
                <w:noProof/>
                <w:webHidden/>
              </w:rPr>
              <w:t>1</w:t>
            </w:r>
            <w:r w:rsidR="006E27B7" w:rsidRPr="006E27B7">
              <w:rPr>
                <w:noProof/>
                <w:webHidden/>
              </w:rPr>
              <w:fldChar w:fldCharType="end"/>
            </w:r>
          </w:hyperlink>
        </w:p>
        <w:p w14:paraId="06D12743" w14:textId="1A3177FD" w:rsidR="006E27B7" w:rsidRPr="006E27B7" w:rsidRDefault="00000000">
          <w:pPr>
            <w:pStyle w:val="TOC1"/>
            <w:tabs>
              <w:tab w:val="right" w:leader="dot" w:pos="9350"/>
            </w:tabs>
            <w:rPr>
              <w:rFonts w:eastAsiaTheme="minorEastAsia"/>
              <w:noProof/>
              <w:kern w:val="2"/>
              <w:lang w:eastAsia="en-GB"/>
            </w:rPr>
          </w:pPr>
          <w:hyperlink w:anchor="_Toc174773137" w:history="1">
            <w:r w:rsidR="006E27B7" w:rsidRPr="006E27B7">
              <w:rPr>
                <w:rStyle w:val="Hyperlink"/>
                <w:rFonts w:ascii="Arial" w:hAnsi="Arial" w:cs="Arial"/>
                <w:noProof/>
              </w:rPr>
              <w:t>Reflection on the Coaching Session Using Gibbs’ Reflective Cycle</w:t>
            </w:r>
            <w:r w:rsidR="006E27B7" w:rsidRPr="006E27B7">
              <w:rPr>
                <w:noProof/>
                <w:webHidden/>
              </w:rPr>
              <w:tab/>
            </w:r>
            <w:r w:rsidR="006E27B7" w:rsidRPr="006E27B7">
              <w:rPr>
                <w:noProof/>
                <w:webHidden/>
              </w:rPr>
              <w:fldChar w:fldCharType="begin"/>
            </w:r>
            <w:r w:rsidR="006E27B7" w:rsidRPr="006E27B7">
              <w:rPr>
                <w:noProof/>
                <w:webHidden/>
              </w:rPr>
              <w:instrText xml:space="preserve"> PAGEREF _Toc174773137 \h </w:instrText>
            </w:r>
            <w:r w:rsidR="006E27B7" w:rsidRPr="006E27B7">
              <w:rPr>
                <w:noProof/>
                <w:webHidden/>
              </w:rPr>
            </w:r>
            <w:r w:rsidR="006E27B7" w:rsidRPr="006E27B7">
              <w:rPr>
                <w:noProof/>
                <w:webHidden/>
              </w:rPr>
              <w:fldChar w:fldCharType="separate"/>
            </w:r>
            <w:r w:rsidR="006E27B7" w:rsidRPr="006E27B7">
              <w:rPr>
                <w:noProof/>
                <w:webHidden/>
              </w:rPr>
              <w:t>1</w:t>
            </w:r>
            <w:r w:rsidR="006E27B7" w:rsidRPr="006E27B7">
              <w:rPr>
                <w:noProof/>
                <w:webHidden/>
              </w:rPr>
              <w:fldChar w:fldCharType="end"/>
            </w:r>
          </w:hyperlink>
        </w:p>
        <w:p w14:paraId="20DBE466" w14:textId="3CD9ADB4" w:rsidR="006E27B7" w:rsidRPr="006E27B7" w:rsidRDefault="00000000">
          <w:pPr>
            <w:pStyle w:val="TOC1"/>
            <w:tabs>
              <w:tab w:val="right" w:leader="dot" w:pos="9350"/>
            </w:tabs>
            <w:rPr>
              <w:rFonts w:eastAsiaTheme="minorEastAsia"/>
              <w:noProof/>
              <w:kern w:val="2"/>
              <w:lang w:eastAsia="en-GB"/>
            </w:rPr>
          </w:pPr>
          <w:hyperlink w:anchor="_Toc174773138" w:history="1">
            <w:r w:rsidR="006E27B7" w:rsidRPr="006E27B7">
              <w:rPr>
                <w:rStyle w:val="Hyperlink"/>
                <w:rFonts w:ascii="Arial" w:hAnsi="Arial" w:cs="Arial"/>
                <w:noProof/>
              </w:rPr>
              <w:t>Critical Evaluation of Coaching and Mentoring</w:t>
            </w:r>
            <w:r w:rsidR="006E27B7" w:rsidRPr="006E27B7">
              <w:rPr>
                <w:noProof/>
                <w:webHidden/>
              </w:rPr>
              <w:tab/>
            </w:r>
            <w:r w:rsidR="006E27B7" w:rsidRPr="006E27B7">
              <w:rPr>
                <w:noProof/>
                <w:webHidden/>
              </w:rPr>
              <w:fldChar w:fldCharType="begin"/>
            </w:r>
            <w:r w:rsidR="006E27B7" w:rsidRPr="006E27B7">
              <w:rPr>
                <w:noProof/>
                <w:webHidden/>
              </w:rPr>
              <w:instrText xml:space="preserve"> PAGEREF _Toc174773138 \h </w:instrText>
            </w:r>
            <w:r w:rsidR="006E27B7" w:rsidRPr="006E27B7">
              <w:rPr>
                <w:noProof/>
                <w:webHidden/>
              </w:rPr>
            </w:r>
            <w:r w:rsidR="006E27B7" w:rsidRPr="006E27B7">
              <w:rPr>
                <w:noProof/>
                <w:webHidden/>
              </w:rPr>
              <w:fldChar w:fldCharType="separate"/>
            </w:r>
            <w:r w:rsidR="006E27B7" w:rsidRPr="006E27B7">
              <w:rPr>
                <w:noProof/>
                <w:webHidden/>
              </w:rPr>
              <w:t>3</w:t>
            </w:r>
            <w:r w:rsidR="006E27B7" w:rsidRPr="006E27B7">
              <w:rPr>
                <w:noProof/>
                <w:webHidden/>
              </w:rPr>
              <w:fldChar w:fldCharType="end"/>
            </w:r>
          </w:hyperlink>
        </w:p>
        <w:p w14:paraId="2ED5D33B" w14:textId="4131D50E" w:rsidR="006E27B7" w:rsidRPr="006E27B7" w:rsidRDefault="00000000">
          <w:pPr>
            <w:pStyle w:val="TOC2"/>
            <w:tabs>
              <w:tab w:val="right" w:leader="dot" w:pos="9350"/>
            </w:tabs>
            <w:rPr>
              <w:rFonts w:eastAsiaTheme="minorEastAsia"/>
              <w:noProof/>
              <w:kern w:val="2"/>
              <w:lang w:eastAsia="en-GB"/>
            </w:rPr>
          </w:pPr>
          <w:hyperlink w:anchor="_Toc174773139" w:history="1">
            <w:r w:rsidR="006E27B7" w:rsidRPr="006E27B7">
              <w:rPr>
                <w:rStyle w:val="Hyperlink"/>
                <w:rFonts w:ascii="Arial" w:hAnsi="Arial" w:cs="Arial"/>
                <w:noProof/>
              </w:rPr>
              <w:t>Coaching vs. Mentoring</w:t>
            </w:r>
            <w:r w:rsidR="006E27B7" w:rsidRPr="006E27B7">
              <w:rPr>
                <w:noProof/>
                <w:webHidden/>
              </w:rPr>
              <w:tab/>
            </w:r>
            <w:r w:rsidR="006E27B7" w:rsidRPr="006E27B7">
              <w:rPr>
                <w:noProof/>
                <w:webHidden/>
              </w:rPr>
              <w:fldChar w:fldCharType="begin"/>
            </w:r>
            <w:r w:rsidR="006E27B7" w:rsidRPr="006E27B7">
              <w:rPr>
                <w:noProof/>
                <w:webHidden/>
              </w:rPr>
              <w:instrText xml:space="preserve"> PAGEREF _Toc174773139 \h </w:instrText>
            </w:r>
            <w:r w:rsidR="006E27B7" w:rsidRPr="006E27B7">
              <w:rPr>
                <w:noProof/>
                <w:webHidden/>
              </w:rPr>
            </w:r>
            <w:r w:rsidR="006E27B7" w:rsidRPr="006E27B7">
              <w:rPr>
                <w:noProof/>
                <w:webHidden/>
              </w:rPr>
              <w:fldChar w:fldCharType="separate"/>
            </w:r>
            <w:r w:rsidR="006E27B7" w:rsidRPr="006E27B7">
              <w:rPr>
                <w:noProof/>
                <w:webHidden/>
              </w:rPr>
              <w:t>3</w:t>
            </w:r>
            <w:r w:rsidR="006E27B7" w:rsidRPr="006E27B7">
              <w:rPr>
                <w:noProof/>
                <w:webHidden/>
              </w:rPr>
              <w:fldChar w:fldCharType="end"/>
            </w:r>
          </w:hyperlink>
        </w:p>
        <w:p w14:paraId="5C153E6C" w14:textId="13EA9035" w:rsidR="006E27B7" w:rsidRPr="006E27B7" w:rsidRDefault="00000000">
          <w:pPr>
            <w:pStyle w:val="TOC2"/>
            <w:tabs>
              <w:tab w:val="right" w:leader="dot" w:pos="9350"/>
            </w:tabs>
            <w:rPr>
              <w:rFonts w:eastAsiaTheme="minorEastAsia"/>
              <w:noProof/>
              <w:kern w:val="2"/>
              <w:lang w:eastAsia="en-GB"/>
            </w:rPr>
          </w:pPr>
          <w:hyperlink w:anchor="_Toc174773140" w:history="1">
            <w:r w:rsidR="006E27B7" w:rsidRPr="006E27B7">
              <w:rPr>
                <w:rStyle w:val="Hyperlink"/>
                <w:rFonts w:ascii="Arial" w:hAnsi="Arial" w:cs="Arial"/>
                <w:noProof/>
              </w:rPr>
              <w:t>Application of the GROW Model</w:t>
            </w:r>
            <w:r w:rsidR="006E27B7" w:rsidRPr="006E27B7">
              <w:rPr>
                <w:noProof/>
                <w:webHidden/>
              </w:rPr>
              <w:tab/>
            </w:r>
            <w:r w:rsidR="006E27B7" w:rsidRPr="006E27B7">
              <w:rPr>
                <w:noProof/>
                <w:webHidden/>
              </w:rPr>
              <w:fldChar w:fldCharType="begin"/>
            </w:r>
            <w:r w:rsidR="006E27B7" w:rsidRPr="006E27B7">
              <w:rPr>
                <w:noProof/>
                <w:webHidden/>
              </w:rPr>
              <w:instrText xml:space="preserve"> PAGEREF _Toc174773140 \h </w:instrText>
            </w:r>
            <w:r w:rsidR="006E27B7" w:rsidRPr="006E27B7">
              <w:rPr>
                <w:noProof/>
                <w:webHidden/>
              </w:rPr>
            </w:r>
            <w:r w:rsidR="006E27B7" w:rsidRPr="006E27B7">
              <w:rPr>
                <w:noProof/>
                <w:webHidden/>
              </w:rPr>
              <w:fldChar w:fldCharType="separate"/>
            </w:r>
            <w:r w:rsidR="006E27B7" w:rsidRPr="006E27B7">
              <w:rPr>
                <w:noProof/>
                <w:webHidden/>
              </w:rPr>
              <w:t>4</w:t>
            </w:r>
            <w:r w:rsidR="006E27B7" w:rsidRPr="006E27B7">
              <w:rPr>
                <w:noProof/>
                <w:webHidden/>
              </w:rPr>
              <w:fldChar w:fldCharType="end"/>
            </w:r>
          </w:hyperlink>
        </w:p>
        <w:p w14:paraId="360893B8" w14:textId="1F7027E8" w:rsidR="006E27B7" w:rsidRPr="006E27B7" w:rsidRDefault="00000000">
          <w:pPr>
            <w:pStyle w:val="TOC2"/>
            <w:tabs>
              <w:tab w:val="right" w:leader="dot" w:pos="9350"/>
            </w:tabs>
            <w:rPr>
              <w:rFonts w:eastAsiaTheme="minorEastAsia"/>
              <w:noProof/>
              <w:kern w:val="2"/>
              <w:lang w:eastAsia="en-GB"/>
            </w:rPr>
          </w:pPr>
          <w:hyperlink w:anchor="_Toc174773141" w:history="1">
            <w:r w:rsidR="006E27B7" w:rsidRPr="006E27B7">
              <w:rPr>
                <w:rStyle w:val="Hyperlink"/>
                <w:rFonts w:ascii="Arial" w:hAnsi="Arial" w:cs="Arial"/>
                <w:noProof/>
              </w:rPr>
              <w:t>Impact on Performance and Morale</w:t>
            </w:r>
            <w:r w:rsidR="006E27B7" w:rsidRPr="006E27B7">
              <w:rPr>
                <w:noProof/>
                <w:webHidden/>
              </w:rPr>
              <w:tab/>
            </w:r>
            <w:r w:rsidR="006E27B7" w:rsidRPr="006E27B7">
              <w:rPr>
                <w:noProof/>
                <w:webHidden/>
              </w:rPr>
              <w:fldChar w:fldCharType="begin"/>
            </w:r>
            <w:r w:rsidR="006E27B7" w:rsidRPr="006E27B7">
              <w:rPr>
                <w:noProof/>
                <w:webHidden/>
              </w:rPr>
              <w:instrText xml:space="preserve"> PAGEREF _Toc174773141 \h </w:instrText>
            </w:r>
            <w:r w:rsidR="006E27B7" w:rsidRPr="006E27B7">
              <w:rPr>
                <w:noProof/>
                <w:webHidden/>
              </w:rPr>
            </w:r>
            <w:r w:rsidR="006E27B7" w:rsidRPr="006E27B7">
              <w:rPr>
                <w:noProof/>
                <w:webHidden/>
              </w:rPr>
              <w:fldChar w:fldCharType="separate"/>
            </w:r>
            <w:r w:rsidR="006E27B7" w:rsidRPr="006E27B7">
              <w:rPr>
                <w:noProof/>
                <w:webHidden/>
              </w:rPr>
              <w:t>5</w:t>
            </w:r>
            <w:r w:rsidR="006E27B7" w:rsidRPr="006E27B7">
              <w:rPr>
                <w:noProof/>
                <w:webHidden/>
              </w:rPr>
              <w:fldChar w:fldCharType="end"/>
            </w:r>
          </w:hyperlink>
        </w:p>
        <w:p w14:paraId="0217D58F" w14:textId="78306E2D" w:rsidR="006E27B7" w:rsidRPr="006E27B7" w:rsidRDefault="00000000">
          <w:pPr>
            <w:pStyle w:val="TOC1"/>
            <w:tabs>
              <w:tab w:val="right" w:leader="dot" w:pos="9350"/>
            </w:tabs>
            <w:rPr>
              <w:rFonts w:eastAsiaTheme="minorEastAsia"/>
              <w:noProof/>
              <w:kern w:val="2"/>
              <w:lang w:eastAsia="en-GB"/>
            </w:rPr>
          </w:pPr>
          <w:hyperlink w:anchor="_Toc174773142" w:history="1">
            <w:r w:rsidR="006E27B7" w:rsidRPr="006E27B7">
              <w:rPr>
                <w:rStyle w:val="Hyperlink"/>
                <w:rFonts w:ascii="Arial" w:hAnsi="Arial" w:cs="Arial"/>
                <w:noProof/>
              </w:rPr>
              <w:t>Reflection on the Analysis of the Skills, Behaviours, Attitudes, Beliefs, and Values of an Effective Coach or Mentor</w:t>
            </w:r>
            <w:r w:rsidR="006E27B7" w:rsidRPr="006E27B7">
              <w:rPr>
                <w:noProof/>
                <w:webHidden/>
              </w:rPr>
              <w:tab/>
            </w:r>
            <w:r w:rsidR="006E27B7" w:rsidRPr="006E27B7">
              <w:rPr>
                <w:noProof/>
                <w:webHidden/>
              </w:rPr>
              <w:fldChar w:fldCharType="begin"/>
            </w:r>
            <w:r w:rsidR="006E27B7" w:rsidRPr="006E27B7">
              <w:rPr>
                <w:noProof/>
                <w:webHidden/>
              </w:rPr>
              <w:instrText xml:space="preserve"> PAGEREF _Toc174773142 \h </w:instrText>
            </w:r>
            <w:r w:rsidR="006E27B7" w:rsidRPr="006E27B7">
              <w:rPr>
                <w:noProof/>
                <w:webHidden/>
              </w:rPr>
            </w:r>
            <w:r w:rsidR="006E27B7" w:rsidRPr="006E27B7">
              <w:rPr>
                <w:noProof/>
                <w:webHidden/>
              </w:rPr>
              <w:fldChar w:fldCharType="separate"/>
            </w:r>
            <w:r w:rsidR="006E27B7" w:rsidRPr="006E27B7">
              <w:rPr>
                <w:noProof/>
                <w:webHidden/>
              </w:rPr>
              <w:t>5</w:t>
            </w:r>
            <w:r w:rsidR="006E27B7" w:rsidRPr="006E27B7">
              <w:rPr>
                <w:noProof/>
                <w:webHidden/>
              </w:rPr>
              <w:fldChar w:fldCharType="end"/>
            </w:r>
          </w:hyperlink>
        </w:p>
        <w:p w14:paraId="67688F03" w14:textId="1C8A3C32" w:rsidR="006E27B7" w:rsidRPr="006E27B7" w:rsidRDefault="00000000">
          <w:pPr>
            <w:pStyle w:val="TOC2"/>
            <w:tabs>
              <w:tab w:val="right" w:leader="dot" w:pos="9350"/>
            </w:tabs>
            <w:rPr>
              <w:rFonts w:eastAsiaTheme="minorEastAsia"/>
              <w:noProof/>
              <w:kern w:val="2"/>
              <w:lang w:eastAsia="en-GB"/>
            </w:rPr>
          </w:pPr>
          <w:hyperlink w:anchor="_Toc174773143" w:history="1">
            <w:r w:rsidR="006E27B7" w:rsidRPr="006E27B7">
              <w:rPr>
                <w:rStyle w:val="Hyperlink"/>
                <w:rFonts w:ascii="Arial" w:hAnsi="Arial" w:cs="Arial"/>
                <w:noProof/>
              </w:rPr>
              <w:t>Essential Skills for Effective Coaching and Mentoring</w:t>
            </w:r>
            <w:r w:rsidR="006E27B7" w:rsidRPr="006E27B7">
              <w:rPr>
                <w:noProof/>
                <w:webHidden/>
              </w:rPr>
              <w:tab/>
            </w:r>
            <w:r w:rsidR="006E27B7" w:rsidRPr="006E27B7">
              <w:rPr>
                <w:noProof/>
                <w:webHidden/>
              </w:rPr>
              <w:fldChar w:fldCharType="begin"/>
            </w:r>
            <w:r w:rsidR="006E27B7" w:rsidRPr="006E27B7">
              <w:rPr>
                <w:noProof/>
                <w:webHidden/>
              </w:rPr>
              <w:instrText xml:space="preserve"> PAGEREF _Toc174773143 \h </w:instrText>
            </w:r>
            <w:r w:rsidR="006E27B7" w:rsidRPr="006E27B7">
              <w:rPr>
                <w:noProof/>
                <w:webHidden/>
              </w:rPr>
            </w:r>
            <w:r w:rsidR="006E27B7" w:rsidRPr="006E27B7">
              <w:rPr>
                <w:noProof/>
                <w:webHidden/>
              </w:rPr>
              <w:fldChar w:fldCharType="separate"/>
            </w:r>
            <w:r w:rsidR="006E27B7" w:rsidRPr="006E27B7">
              <w:rPr>
                <w:noProof/>
                <w:webHidden/>
              </w:rPr>
              <w:t>6</w:t>
            </w:r>
            <w:r w:rsidR="006E27B7" w:rsidRPr="006E27B7">
              <w:rPr>
                <w:noProof/>
                <w:webHidden/>
              </w:rPr>
              <w:fldChar w:fldCharType="end"/>
            </w:r>
          </w:hyperlink>
        </w:p>
        <w:p w14:paraId="31434B8C" w14:textId="0EE5CC84" w:rsidR="006E27B7" w:rsidRPr="006E27B7" w:rsidRDefault="00000000">
          <w:pPr>
            <w:pStyle w:val="TOC2"/>
            <w:tabs>
              <w:tab w:val="right" w:leader="dot" w:pos="9350"/>
            </w:tabs>
            <w:rPr>
              <w:rFonts w:eastAsiaTheme="minorEastAsia"/>
              <w:noProof/>
              <w:kern w:val="2"/>
              <w:lang w:eastAsia="en-GB"/>
            </w:rPr>
          </w:pPr>
          <w:hyperlink w:anchor="_Toc174773144" w:history="1">
            <w:r w:rsidR="006E27B7" w:rsidRPr="006E27B7">
              <w:rPr>
                <w:rStyle w:val="Hyperlink"/>
                <w:rFonts w:ascii="Arial" w:hAnsi="Arial" w:cs="Arial"/>
                <w:noProof/>
              </w:rPr>
              <w:t>Behaviours and Attitudes of an Effective Coach or Mentor</w:t>
            </w:r>
            <w:r w:rsidR="006E27B7" w:rsidRPr="006E27B7">
              <w:rPr>
                <w:noProof/>
                <w:webHidden/>
              </w:rPr>
              <w:tab/>
            </w:r>
            <w:r w:rsidR="006E27B7" w:rsidRPr="006E27B7">
              <w:rPr>
                <w:noProof/>
                <w:webHidden/>
              </w:rPr>
              <w:fldChar w:fldCharType="begin"/>
            </w:r>
            <w:r w:rsidR="006E27B7" w:rsidRPr="006E27B7">
              <w:rPr>
                <w:noProof/>
                <w:webHidden/>
              </w:rPr>
              <w:instrText xml:space="preserve"> PAGEREF _Toc174773144 \h </w:instrText>
            </w:r>
            <w:r w:rsidR="006E27B7" w:rsidRPr="006E27B7">
              <w:rPr>
                <w:noProof/>
                <w:webHidden/>
              </w:rPr>
            </w:r>
            <w:r w:rsidR="006E27B7" w:rsidRPr="006E27B7">
              <w:rPr>
                <w:noProof/>
                <w:webHidden/>
              </w:rPr>
              <w:fldChar w:fldCharType="separate"/>
            </w:r>
            <w:r w:rsidR="006E27B7" w:rsidRPr="006E27B7">
              <w:rPr>
                <w:noProof/>
                <w:webHidden/>
              </w:rPr>
              <w:t>6</w:t>
            </w:r>
            <w:r w:rsidR="006E27B7" w:rsidRPr="006E27B7">
              <w:rPr>
                <w:noProof/>
                <w:webHidden/>
              </w:rPr>
              <w:fldChar w:fldCharType="end"/>
            </w:r>
          </w:hyperlink>
        </w:p>
        <w:p w14:paraId="7DB60216" w14:textId="247C2005" w:rsidR="006E27B7" w:rsidRPr="006E27B7" w:rsidRDefault="00000000">
          <w:pPr>
            <w:pStyle w:val="TOC2"/>
            <w:tabs>
              <w:tab w:val="right" w:leader="dot" w:pos="9350"/>
            </w:tabs>
            <w:rPr>
              <w:rFonts w:eastAsiaTheme="minorEastAsia"/>
              <w:noProof/>
              <w:kern w:val="2"/>
              <w:lang w:eastAsia="en-GB"/>
            </w:rPr>
          </w:pPr>
          <w:hyperlink w:anchor="_Toc174773145" w:history="1">
            <w:r w:rsidR="006E27B7" w:rsidRPr="006E27B7">
              <w:rPr>
                <w:rStyle w:val="Hyperlink"/>
                <w:rFonts w:ascii="Arial" w:hAnsi="Arial" w:cs="Arial"/>
                <w:noProof/>
              </w:rPr>
              <w:t>Beliefs and Values of an Effective Coach or Mentor</w:t>
            </w:r>
            <w:r w:rsidR="006E27B7" w:rsidRPr="006E27B7">
              <w:rPr>
                <w:noProof/>
                <w:webHidden/>
              </w:rPr>
              <w:tab/>
            </w:r>
            <w:r w:rsidR="006E27B7" w:rsidRPr="006E27B7">
              <w:rPr>
                <w:noProof/>
                <w:webHidden/>
              </w:rPr>
              <w:fldChar w:fldCharType="begin"/>
            </w:r>
            <w:r w:rsidR="006E27B7" w:rsidRPr="006E27B7">
              <w:rPr>
                <w:noProof/>
                <w:webHidden/>
              </w:rPr>
              <w:instrText xml:space="preserve"> PAGEREF _Toc174773145 \h </w:instrText>
            </w:r>
            <w:r w:rsidR="006E27B7" w:rsidRPr="006E27B7">
              <w:rPr>
                <w:noProof/>
                <w:webHidden/>
              </w:rPr>
            </w:r>
            <w:r w:rsidR="006E27B7" w:rsidRPr="006E27B7">
              <w:rPr>
                <w:noProof/>
                <w:webHidden/>
              </w:rPr>
              <w:fldChar w:fldCharType="separate"/>
            </w:r>
            <w:r w:rsidR="006E27B7" w:rsidRPr="006E27B7">
              <w:rPr>
                <w:noProof/>
                <w:webHidden/>
              </w:rPr>
              <w:t>7</w:t>
            </w:r>
            <w:r w:rsidR="006E27B7" w:rsidRPr="006E27B7">
              <w:rPr>
                <w:noProof/>
                <w:webHidden/>
              </w:rPr>
              <w:fldChar w:fldCharType="end"/>
            </w:r>
          </w:hyperlink>
        </w:p>
        <w:p w14:paraId="4A7B0A17" w14:textId="530FBB8E" w:rsidR="006E27B7" w:rsidRPr="006E27B7" w:rsidRDefault="00000000">
          <w:pPr>
            <w:pStyle w:val="TOC1"/>
            <w:tabs>
              <w:tab w:val="right" w:leader="dot" w:pos="9350"/>
            </w:tabs>
            <w:rPr>
              <w:rFonts w:eastAsiaTheme="minorEastAsia"/>
              <w:noProof/>
              <w:kern w:val="2"/>
              <w:lang w:eastAsia="en-GB"/>
            </w:rPr>
          </w:pPr>
          <w:hyperlink w:anchor="_Toc174773146" w:history="1">
            <w:r w:rsidR="006E27B7" w:rsidRPr="006E27B7">
              <w:rPr>
                <w:rStyle w:val="Hyperlink"/>
                <w:rFonts w:ascii="Arial" w:hAnsi="Arial" w:cs="Arial"/>
                <w:noProof/>
              </w:rPr>
              <w:t>Conclusion</w:t>
            </w:r>
            <w:r w:rsidR="006E27B7" w:rsidRPr="006E27B7">
              <w:rPr>
                <w:noProof/>
                <w:webHidden/>
              </w:rPr>
              <w:tab/>
            </w:r>
            <w:r w:rsidR="006E27B7" w:rsidRPr="006E27B7">
              <w:rPr>
                <w:noProof/>
                <w:webHidden/>
              </w:rPr>
              <w:fldChar w:fldCharType="begin"/>
            </w:r>
            <w:r w:rsidR="006E27B7" w:rsidRPr="006E27B7">
              <w:rPr>
                <w:noProof/>
                <w:webHidden/>
              </w:rPr>
              <w:instrText xml:space="preserve"> PAGEREF _Toc174773146 \h </w:instrText>
            </w:r>
            <w:r w:rsidR="006E27B7" w:rsidRPr="006E27B7">
              <w:rPr>
                <w:noProof/>
                <w:webHidden/>
              </w:rPr>
            </w:r>
            <w:r w:rsidR="006E27B7" w:rsidRPr="006E27B7">
              <w:rPr>
                <w:noProof/>
                <w:webHidden/>
              </w:rPr>
              <w:fldChar w:fldCharType="separate"/>
            </w:r>
            <w:r w:rsidR="006E27B7" w:rsidRPr="006E27B7">
              <w:rPr>
                <w:noProof/>
                <w:webHidden/>
              </w:rPr>
              <w:t>7</w:t>
            </w:r>
            <w:r w:rsidR="006E27B7" w:rsidRPr="006E27B7">
              <w:rPr>
                <w:noProof/>
                <w:webHidden/>
              </w:rPr>
              <w:fldChar w:fldCharType="end"/>
            </w:r>
          </w:hyperlink>
        </w:p>
        <w:p w14:paraId="6D3EF72F" w14:textId="65C4C753" w:rsidR="006E27B7" w:rsidRPr="006E27B7" w:rsidRDefault="00000000">
          <w:pPr>
            <w:pStyle w:val="TOC1"/>
            <w:tabs>
              <w:tab w:val="right" w:leader="dot" w:pos="9350"/>
            </w:tabs>
            <w:rPr>
              <w:rFonts w:eastAsiaTheme="minorEastAsia"/>
              <w:noProof/>
              <w:kern w:val="2"/>
              <w:lang w:eastAsia="en-GB"/>
            </w:rPr>
          </w:pPr>
          <w:hyperlink w:anchor="_Toc174773147" w:history="1">
            <w:r w:rsidR="006E27B7" w:rsidRPr="006E27B7">
              <w:rPr>
                <w:rStyle w:val="Hyperlink"/>
                <w:rFonts w:ascii="Arial" w:hAnsi="Arial" w:cs="Arial"/>
                <w:noProof/>
              </w:rPr>
              <w:t>References</w:t>
            </w:r>
            <w:r w:rsidR="006E27B7" w:rsidRPr="006E27B7">
              <w:rPr>
                <w:noProof/>
                <w:webHidden/>
              </w:rPr>
              <w:tab/>
            </w:r>
            <w:r w:rsidR="006E27B7" w:rsidRPr="006E27B7">
              <w:rPr>
                <w:noProof/>
                <w:webHidden/>
              </w:rPr>
              <w:fldChar w:fldCharType="begin"/>
            </w:r>
            <w:r w:rsidR="006E27B7" w:rsidRPr="006E27B7">
              <w:rPr>
                <w:noProof/>
                <w:webHidden/>
              </w:rPr>
              <w:instrText xml:space="preserve"> PAGEREF _Toc174773147 \h </w:instrText>
            </w:r>
            <w:r w:rsidR="006E27B7" w:rsidRPr="006E27B7">
              <w:rPr>
                <w:noProof/>
                <w:webHidden/>
              </w:rPr>
            </w:r>
            <w:r w:rsidR="006E27B7" w:rsidRPr="006E27B7">
              <w:rPr>
                <w:noProof/>
                <w:webHidden/>
              </w:rPr>
              <w:fldChar w:fldCharType="separate"/>
            </w:r>
            <w:r w:rsidR="006E27B7" w:rsidRPr="006E27B7">
              <w:rPr>
                <w:noProof/>
                <w:webHidden/>
              </w:rPr>
              <w:t>8</w:t>
            </w:r>
            <w:r w:rsidR="006E27B7" w:rsidRPr="006E27B7">
              <w:rPr>
                <w:noProof/>
                <w:webHidden/>
              </w:rPr>
              <w:fldChar w:fldCharType="end"/>
            </w:r>
          </w:hyperlink>
        </w:p>
        <w:p w14:paraId="1BB9FBA6" w14:textId="491F9631" w:rsidR="006E27B7" w:rsidRDefault="006E27B7">
          <w:r>
            <w:rPr>
              <w:b/>
              <w:bCs/>
              <w:noProof/>
            </w:rPr>
            <w:fldChar w:fldCharType="end"/>
          </w:r>
        </w:p>
      </w:sdtContent>
    </w:sdt>
    <w:p w14:paraId="48B37A83" w14:textId="77777777" w:rsidR="00A11E16" w:rsidRPr="006E27B7" w:rsidRDefault="00A11E16" w:rsidP="00A11E16">
      <w:pPr>
        <w:spacing w:after="0" w:line="360" w:lineRule="auto"/>
        <w:rPr>
          <w:rFonts w:ascii="Arial" w:hAnsi="Arial" w:cs="Arial"/>
        </w:rPr>
      </w:pPr>
    </w:p>
    <w:p w14:paraId="7B047878" w14:textId="77777777" w:rsidR="00A11E16" w:rsidRPr="006E27B7" w:rsidRDefault="00A11E16" w:rsidP="006E27B7">
      <w:pPr>
        <w:spacing w:after="0" w:line="360" w:lineRule="auto"/>
        <w:rPr>
          <w:rFonts w:ascii="Arial" w:hAnsi="Arial" w:cs="Arial"/>
        </w:rPr>
        <w:sectPr w:rsidR="00A11E16" w:rsidRPr="006E27B7" w:rsidSect="00A11E16">
          <w:pgSz w:w="12240" w:h="15840"/>
          <w:pgMar w:top="1440" w:right="1440" w:bottom="1440" w:left="1440" w:header="720" w:footer="720" w:gutter="0"/>
          <w:pgNumType w:fmt="lowerRoman" w:start="1"/>
          <w:cols w:space="720"/>
          <w:docGrid w:linePitch="360"/>
        </w:sectPr>
      </w:pPr>
    </w:p>
    <w:p w14:paraId="29D66168" w14:textId="650A5858" w:rsidR="002B12CC" w:rsidRDefault="006A74AB" w:rsidP="001E6F6E">
      <w:pPr>
        <w:spacing w:after="0" w:line="360" w:lineRule="auto"/>
        <w:jc w:val="center"/>
        <w:rPr>
          <w:rFonts w:ascii="Arial" w:hAnsi="Arial" w:cs="Arial"/>
          <w:b/>
          <w:bCs/>
        </w:rPr>
      </w:pPr>
      <w:r w:rsidRPr="009A63A5">
        <w:rPr>
          <w:rFonts w:ascii="Arial" w:hAnsi="Arial" w:cs="Arial"/>
          <w:b/>
          <w:bCs/>
        </w:rPr>
        <w:lastRenderedPageBreak/>
        <w:t xml:space="preserve">MY </w:t>
      </w:r>
      <w:r w:rsidR="002B12CC" w:rsidRPr="009A63A5">
        <w:rPr>
          <w:rFonts w:ascii="Arial" w:hAnsi="Arial" w:cs="Arial"/>
          <w:b/>
          <w:bCs/>
        </w:rPr>
        <w:t xml:space="preserve">REFLECTIVE </w:t>
      </w:r>
      <w:r w:rsidR="00DA47B6">
        <w:rPr>
          <w:rFonts w:ascii="Arial" w:hAnsi="Arial" w:cs="Arial"/>
          <w:b/>
          <w:bCs/>
        </w:rPr>
        <w:t>REPORT</w:t>
      </w:r>
    </w:p>
    <w:p w14:paraId="43E1B3D8" w14:textId="77777777" w:rsidR="001E6F6E" w:rsidRPr="009A63A5" w:rsidRDefault="001E6F6E" w:rsidP="00D248CA">
      <w:pPr>
        <w:spacing w:after="0" w:line="240" w:lineRule="auto"/>
        <w:jc w:val="center"/>
        <w:rPr>
          <w:rFonts w:ascii="Arial" w:hAnsi="Arial" w:cs="Arial"/>
          <w:b/>
          <w:bCs/>
        </w:rPr>
      </w:pPr>
    </w:p>
    <w:p w14:paraId="67A82C88" w14:textId="1FF60158" w:rsidR="007819CA" w:rsidRPr="00091F45" w:rsidRDefault="002B12CC" w:rsidP="00091F45">
      <w:pPr>
        <w:pStyle w:val="Heading1"/>
        <w:spacing w:before="0" w:line="360" w:lineRule="auto"/>
        <w:rPr>
          <w:rFonts w:ascii="Arial" w:hAnsi="Arial" w:cs="Arial"/>
          <w:b/>
          <w:bCs/>
          <w:color w:val="auto"/>
          <w:sz w:val="22"/>
          <w:szCs w:val="22"/>
        </w:rPr>
      </w:pPr>
      <w:bookmarkStart w:id="1" w:name="_Toc174773136"/>
      <w:r w:rsidRPr="00091F45">
        <w:rPr>
          <w:rFonts w:ascii="Arial" w:hAnsi="Arial" w:cs="Arial"/>
          <w:b/>
          <w:bCs/>
          <w:color w:val="auto"/>
          <w:sz w:val="22"/>
          <w:szCs w:val="22"/>
        </w:rPr>
        <w:t>Introduction</w:t>
      </w:r>
      <w:bookmarkEnd w:id="1"/>
    </w:p>
    <w:p w14:paraId="75B69572" w14:textId="33FADBF9" w:rsidR="002B12CC" w:rsidRPr="009A63A5" w:rsidRDefault="00D34DCF" w:rsidP="001E6F6E">
      <w:pPr>
        <w:spacing w:after="0" w:line="360" w:lineRule="auto"/>
        <w:jc w:val="both"/>
        <w:rPr>
          <w:rFonts w:ascii="Arial" w:hAnsi="Arial" w:cs="Arial"/>
        </w:rPr>
      </w:pPr>
      <w:r w:rsidRPr="00D34DCF">
        <w:rPr>
          <w:rFonts w:ascii="Arial" w:hAnsi="Arial" w:cs="Arial"/>
        </w:rPr>
        <w:t>Our coaching and mentoring course would not be complete without the role play exercise</w:t>
      </w:r>
      <w:r w:rsidR="00D76B41">
        <w:rPr>
          <w:rFonts w:ascii="Arial" w:hAnsi="Arial" w:cs="Arial"/>
        </w:rPr>
        <w:t>,</w:t>
      </w:r>
      <w:r w:rsidRPr="00D34DCF">
        <w:rPr>
          <w:rFonts w:ascii="Arial" w:hAnsi="Arial" w:cs="Arial"/>
        </w:rPr>
        <w:t xml:space="preserve"> which aims to imitate a real-life coaching scenario and allow us to apply theory in a real-world context. In the exercise, my </w:t>
      </w:r>
      <w:proofErr w:type="spellStart"/>
      <w:r w:rsidR="00482E8F" w:rsidRPr="00D34DCF">
        <w:rPr>
          <w:rFonts w:ascii="Arial" w:hAnsi="Arial" w:cs="Arial"/>
        </w:rPr>
        <w:t>coursemate</w:t>
      </w:r>
      <w:proofErr w:type="spellEnd"/>
      <w:r w:rsidRPr="00D34DCF">
        <w:rPr>
          <w:rFonts w:ascii="Arial" w:hAnsi="Arial" w:cs="Arial"/>
        </w:rPr>
        <w:t xml:space="preserve"> </w:t>
      </w:r>
      <w:proofErr w:type="spellStart"/>
      <w:r w:rsidR="00482E8F">
        <w:rPr>
          <w:rFonts w:ascii="Arial" w:hAnsi="Arial" w:cs="Arial"/>
        </w:rPr>
        <w:t>Almpiona</w:t>
      </w:r>
      <w:proofErr w:type="spellEnd"/>
      <w:r w:rsidRPr="00D34DCF">
        <w:rPr>
          <w:rFonts w:ascii="Arial" w:hAnsi="Arial" w:cs="Arial"/>
        </w:rPr>
        <w:t xml:space="preserve"> played the</w:t>
      </w:r>
      <w:r w:rsidR="00AA082C">
        <w:rPr>
          <w:rFonts w:ascii="Arial" w:hAnsi="Arial" w:cs="Arial"/>
        </w:rPr>
        <w:t xml:space="preserve"> role of</w:t>
      </w:r>
      <w:r w:rsidRPr="00D34DCF">
        <w:rPr>
          <w:rFonts w:ascii="Arial" w:hAnsi="Arial" w:cs="Arial"/>
        </w:rPr>
        <w:t xml:space="preserve"> </w:t>
      </w:r>
      <w:proofErr w:type="spellStart"/>
      <w:r w:rsidRPr="00D34DCF">
        <w:rPr>
          <w:rFonts w:ascii="Arial" w:hAnsi="Arial" w:cs="Arial"/>
        </w:rPr>
        <w:t>coachee</w:t>
      </w:r>
      <w:proofErr w:type="spellEnd"/>
      <w:r w:rsidRPr="00D34DCF">
        <w:rPr>
          <w:rFonts w:ascii="Arial" w:hAnsi="Arial" w:cs="Arial"/>
        </w:rPr>
        <w:t xml:space="preserve"> Robert Lee</w:t>
      </w:r>
      <w:r w:rsidR="003367A7">
        <w:rPr>
          <w:rFonts w:ascii="Arial" w:hAnsi="Arial" w:cs="Arial"/>
        </w:rPr>
        <w:t xml:space="preserve"> and Philippa, the coach</w:t>
      </w:r>
      <w:r w:rsidRPr="00D34DCF">
        <w:rPr>
          <w:rFonts w:ascii="Arial" w:hAnsi="Arial" w:cs="Arial"/>
        </w:rPr>
        <w:t>, while I played the roles of Maria Cook and Philippa, the coach. The goal was to deal with Robert's work-related issues, such as his impending retirement, his growing workload, stress, and issues with new machinery. The role play offered a special chance to hone crucial coaching abilities in a controlled setting, including active listening, empathy, and problem-solving.</w:t>
      </w:r>
    </w:p>
    <w:p w14:paraId="78901E69" w14:textId="77777777" w:rsidR="002B12CC" w:rsidRPr="009A63A5" w:rsidRDefault="002B12CC" w:rsidP="00D34DCF">
      <w:pPr>
        <w:spacing w:after="0" w:line="240" w:lineRule="auto"/>
        <w:jc w:val="both"/>
        <w:rPr>
          <w:rFonts w:ascii="Arial" w:hAnsi="Arial" w:cs="Arial"/>
        </w:rPr>
      </w:pPr>
    </w:p>
    <w:p w14:paraId="6448322E" w14:textId="153BF0A8" w:rsidR="005559B9" w:rsidRDefault="00D34DCF" w:rsidP="001E6F6E">
      <w:pPr>
        <w:spacing w:after="0" w:line="360" w:lineRule="auto"/>
        <w:jc w:val="both"/>
        <w:rPr>
          <w:rFonts w:ascii="Arial" w:hAnsi="Arial" w:cs="Arial"/>
        </w:rPr>
      </w:pPr>
      <w:r w:rsidRPr="00D34DCF">
        <w:rPr>
          <w:rFonts w:ascii="Arial" w:hAnsi="Arial" w:cs="Arial"/>
        </w:rPr>
        <w:t xml:space="preserve">The entire session was carefully organised, and </w:t>
      </w:r>
      <w:proofErr w:type="spellStart"/>
      <w:r w:rsidR="00256E9B">
        <w:rPr>
          <w:rFonts w:ascii="Arial" w:hAnsi="Arial" w:cs="Arial"/>
        </w:rPr>
        <w:t>Almpiona</w:t>
      </w:r>
      <w:proofErr w:type="spellEnd"/>
      <w:r w:rsidRPr="00D34DCF">
        <w:rPr>
          <w:rFonts w:ascii="Arial" w:hAnsi="Arial" w:cs="Arial"/>
        </w:rPr>
        <w:t xml:space="preserve"> and I actively participated in practice sessions during breaks and after lectures. I was nervous at first, but as the session went on, I became more confident and was able to use the GROW model to successfully help Robert work through his fears. </w:t>
      </w:r>
      <w:r w:rsidR="00222529">
        <w:rPr>
          <w:rFonts w:ascii="Arial" w:hAnsi="Arial" w:cs="Arial"/>
        </w:rPr>
        <w:t>Therefore,</w:t>
      </w:r>
      <w:r w:rsidRPr="00D34DCF">
        <w:rPr>
          <w:rFonts w:ascii="Arial" w:hAnsi="Arial" w:cs="Arial"/>
        </w:rPr>
        <w:t xml:space="preserve"> assess</w:t>
      </w:r>
      <w:r w:rsidR="00222529">
        <w:rPr>
          <w:rFonts w:ascii="Arial" w:hAnsi="Arial" w:cs="Arial"/>
        </w:rPr>
        <w:t>ing</w:t>
      </w:r>
      <w:r w:rsidRPr="00D34DCF">
        <w:rPr>
          <w:rFonts w:ascii="Arial" w:hAnsi="Arial" w:cs="Arial"/>
        </w:rPr>
        <w:t xml:space="preserve"> the efficacy of the coaching and mentoring strategies used during the session, this reflective </w:t>
      </w:r>
      <w:r w:rsidR="008D6735">
        <w:rPr>
          <w:rFonts w:ascii="Arial" w:hAnsi="Arial" w:cs="Arial"/>
        </w:rPr>
        <w:t>report will seek to</w:t>
      </w:r>
      <w:r w:rsidRPr="00D34DCF">
        <w:rPr>
          <w:rFonts w:ascii="Arial" w:hAnsi="Arial" w:cs="Arial"/>
        </w:rPr>
        <w:t xml:space="preserve"> examines my experience using Gibbs' Reflective Cycle and the GROW model. It </w:t>
      </w:r>
      <w:r w:rsidR="009C2FD5">
        <w:rPr>
          <w:rFonts w:ascii="Arial" w:hAnsi="Arial" w:cs="Arial"/>
        </w:rPr>
        <w:t>will also investigate</w:t>
      </w:r>
      <w:r w:rsidRPr="00D34DCF">
        <w:rPr>
          <w:rFonts w:ascii="Arial" w:hAnsi="Arial" w:cs="Arial"/>
        </w:rPr>
        <w:t xml:space="preserve"> the abilities, dispositions, and behaviours required of an effective coach. In addition to improving my coaching skills</w:t>
      </w:r>
      <w:r w:rsidR="00A15E83">
        <w:rPr>
          <w:rFonts w:ascii="Arial" w:hAnsi="Arial" w:cs="Arial"/>
        </w:rPr>
        <w:t xml:space="preserve"> </w:t>
      </w:r>
      <w:r w:rsidRPr="00D34DCF">
        <w:rPr>
          <w:rFonts w:ascii="Arial" w:hAnsi="Arial" w:cs="Arial"/>
        </w:rPr>
        <w:t>the exercise gave me insightful knowledge on how to use coaching ideas in practical settings</w:t>
      </w:r>
      <w:r w:rsidR="002B12CC" w:rsidRPr="009A63A5">
        <w:rPr>
          <w:rFonts w:ascii="Arial" w:hAnsi="Arial" w:cs="Arial"/>
        </w:rPr>
        <w:t>.</w:t>
      </w:r>
    </w:p>
    <w:p w14:paraId="2552815E" w14:textId="77777777" w:rsidR="007819CA" w:rsidRPr="009A63A5" w:rsidRDefault="007819CA" w:rsidP="00EA68DD">
      <w:pPr>
        <w:spacing w:after="0" w:line="240" w:lineRule="auto"/>
        <w:jc w:val="both"/>
        <w:rPr>
          <w:rFonts w:ascii="Arial" w:hAnsi="Arial" w:cs="Arial"/>
        </w:rPr>
      </w:pPr>
    </w:p>
    <w:p w14:paraId="5453AD43" w14:textId="6E562A78" w:rsidR="006A74AB" w:rsidRPr="00091F45" w:rsidRDefault="006A74AB" w:rsidP="00E84B12">
      <w:pPr>
        <w:pStyle w:val="Heading1"/>
        <w:spacing w:before="0" w:line="360" w:lineRule="auto"/>
        <w:rPr>
          <w:rFonts w:ascii="Arial" w:hAnsi="Arial" w:cs="Arial"/>
          <w:b/>
          <w:bCs/>
          <w:color w:val="auto"/>
          <w:sz w:val="22"/>
          <w:szCs w:val="22"/>
        </w:rPr>
      </w:pPr>
      <w:bookmarkStart w:id="2" w:name="_Toc174773137"/>
      <w:r w:rsidRPr="00091F45">
        <w:rPr>
          <w:rFonts w:ascii="Arial" w:hAnsi="Arial" w:cs="Arial"/>
          <w:b/>
          <w:bCs/>
          <w:color w:val="auto"/>
          <w:sz w:val="22"/>
          <w:szCs w:val="22"/>
        </w:rPr>
        <w:t>Reflection on the Coaching Session Using Gibbs’ Reflective Cycle</w:t>
      </w:r>
      <w:bookmarkEnd w:id="2"/>
    </w:p>
    <w:p w14:paraId="59BAD015" w14:textId="1E96527D" w:rsidR="001332C8" w:rsidRPr="001332C8" w:rsidRDefault="001332C8" w:rsidP="001332C8">
      <w:pPr>
        <w:spacing w:after="0" w:line="360" w:lineRule="auto"/>
        <w:jc w:val="both"/>
        <w:rPr>
          <w:rFonts w:ascii="Arial" w:hAnsi="Arial" w:cs="Arial"/>
        </w:rPr>
      </w:pPr>
      <w:r w:rsidRPr="001332C8">
        <w:rPr>
          <w:rFonts w:ascii="Arial" w:hAnsi="Arial" w:cs="Arial"/>
        </w:rPr>
        <w:t xml:space="preserve">This </w:t>
      </w:r>
      <w:r>
        <w:rPr>
          <w:rFonts w:ascii="Arial" w:hAnsi="Arial" w:cs="Arial"/>
        </w:rPr>
        <w:t>reflection</w:t>
      </w:r>
      <w:r w:rsidRPr="001332C8">
        <w:rPr>
          <w:rFonts w:ascii="Arial" w:hAnsi="Arial" w:cs="Arial"/>
        </w:rPr>
        <w:t xml:space="preserve"> uses Gibbs' Reflective Cycle, a </w:t>
      </w:r>
      <w:r>
        <w:rPr>
          <w:rFonts w:ascii="Arial" w:hAnsi="Arial" w:cs="Arial"/>
        </w:rPr>
        <w:t>framework</w:t>
      </w:r>
      <w:r w:rsidRPr="001332C8">
        <w:rPr>
          <w:rFonts w:ascii="Arial" w:hAnsi="Arial" w:cs="Arial"/>
        </w:rPr>
        <w:t xml:space="preserve"> for </w:t>
      </w:r>
      <w:r>
        <w:rPr>
          <w:rFonts w:ascii="Arial" w:hAnsi="Arial" w:cs="Arial"/>
        </w:rPr>
        <w:t>structured</w:t>
      </w:r>
      <w:r w:rsidRPr="001332C8">
        <w:rPr>
          <w:rFonts w:ascii="Arial" w:hAnsi="Arial" w:cs="Arial"/>
        </w:rPr>
        <w:t xml:space="preserve"> reflection that improves learning from experiences to analyse a recent coaching session </w:t>
      </w:r>
      <w:r w:rsidR="005E0EF0" w:rsidRPr="005E0EF0">
        <w:rPr>
          <w:rFonts w:ascii="Arial" w:hAnsi="Arial" w:cs="Arial"/>
        </w:rPr>
        <w:t>(The University of Edinburgh, 2020)</w:t>
      </w:r>
      <w:r w:rsidRPr="001332C8">
        <w:rPr>
          <w:rFonts w:ascii="Arial" w:hAnsi="Arial" w:cs="Arial"/>
        </w:rPr>
        <w:t xml:space="preserve">. The cycle offers a thorough </w:t>
      </w:r>
      <w:r>
        <w:rPr>
          <w:rFonts w:ascii="Arial" w:hAnsi="Arial" w:cs="Arial"/>
        </w:rPr>
        <w:t>approach</w:t>
      </w:r>
      <w:r w:rsidRPr="001332C8">
        <w:rPr>
          <w:rFonts w:ascii="Arial" w:hAnsi="Arial" w:cs="Arial"/>
        </w:rPr>
        <w:t xml:space="preserve"> for comprehending the dynamics and results of the session with its six stages</w:t>
      </w:r>
      <w:r>
        <w:rPr>
          <w:rFonts w:ascii="Arial" w:hAnsi="Arial" w:cs="Arial"/>
        </w:rPr>
        <w:t xml:space="preserve"> including </w:t>
      </w:r>
      <w:r w:rsidRPr="001332C8">
        <w:rPr>
          <w:rFonts w:ascii="Arial" w:hAnsi="Arial" w:cs="Arial"/>
        </w:rPr>
        <w:t xml:space="preserve">description, feelings, </w:t>
      </w:r>
      <w:r>
        <w:rPr>
          <w:rFonts w:ascii="Arial" w:hAnsi="Arial" w:cs="Arial"/>
        </w:rPr>
        <w:t>evaluation</w:t>
      </w:r>
      <w:r w:rsidRPr="001332C8">
        <w:rPr>
          <w:rFonts w:ascii="Arial" w:hAnsi="Arial" w:cs="Arial"/>
        </w:rPr>
        <w:t xml:space="preserve">, analysis, conclusion, and action plan. By considering these phases, I hope to pinpoint my coaching practice's </w:t>
      </w:r>
      <w:r w:rsidR="00D65B77">
        <w:rPr>
          <w:rFonts w:ascii="Arial" w:hAnsi="Arial" w:cs="Arial"/>
        </w:rPr>
        <w:t>strength and opportunities</w:t>
      </w:r>
      <w:r w:rsidRPr="001332C8">
        <w:rPr>
          <w:rFonts w:ascii="Arial" w:hAnsi="Arial" w:cs="Arial"/>
        </w:rPr>
        <w:t xml:space="preserve"> for </w:t>
      </w:r>
      <w:r w:rsidR="00D65B77">
        <w:rPr>
          <w:rFonts w:ascii="Arial" w:hAnsi="Arial" w:cs="Arial"/>
        </w:rPr>
        <w:t>improvement</w:t>
      </w:r>
      <w:r w:rsidRPr="001332C8">
        <w:rPr>
          <w:rFonts w:ascii="Arial" w:hAnsi="Arial" w:cs="Arial"/>
        </w:rPr>
        <w:t xml:space="preserve"> using the most recent coaching literature insights as a guide.</w:t>
      </w:r>
    </w:p>
    <w:p w14:paraId="4D18AA5F" w14:textId="77777777" w:rsidR="00D64952" w:rsidRPr="007B5708" w:rsidRDefault="00D64952" w:rsidP="00D64952">
      <w:pPr>
        <w:spacing w:after="0" w:line="240" w:lineRule="auto"/>
        <w:jc w:val="both"/>
        <w:rPr>
          <w:rFonts w:ascii="Arial" w:hAnsi="Arial" w:cs="Arial"/>
        </w:rPr>
      </w:pPr>
    </w:p>
    <w:p w14:paraId="6B0F5832" w14:textId="4C41DA9F" w:rsidR="006A74AB" w:rsidRPr="009A63A5" w:rsidRDefault="006A74AB" w:rsidP="001E6F6E">
      <w:pPr>
        <w:spacing w:after="0" w:line="360" w:lineRule="auto"/>
        <w:jc w:val="both"/>
        <w:rPr>
          <w:rFonts w:ascii="Arial" w:hAnsi="Arial" w:cs="Arial"/>
        </w:rPr>
      </w:pPr>
      <w:r w:rsidRPr="00D4490D">
        <w:rPr>
          <w:rFonts w:ascii="Arial" w:hAnsi="Arial" w:cs="Arial"/>
          <w:b/>
          <w:bCs/>
        </w:rPr>
        <w:t>Description</w:t>
      </w:r>
      <w:r w:rsidR="00EC31BF">
        <w:rPr>
          <w:rFonts w:ascii="Arial" w:hAnsi="Arial" w:cs="Arial"/>
        </w:rPr>
        <w:t xml:space="preserve"> - </w:t>
      </w:r>
      <w:r w:rsidR="005C7725" w:rsidRPr="005C7725">
        <w:rPr>
          <w:rFonts w:ascii="Arial" w:hAnsi="Arial" w:cs="Arial"/>
        </w:rPr>
        <w:t xml:space="preserve">The purpose of the coaching session was to address the worries of Robert Lee, a fictional character who is getting close to retirement and is dealing with a number of issues at work. Together with my </w:t>
      </w:r>
      <w:proofErr w:type="spellStart"/>
      <w:r w:rsidR="005C7725" w:rsidRPr="005C7725">
        <w:rPr>
          <w:rFonts w:ascii="Arial" w:hAnsi="Arial" w:cs="Arial"/>
        </w:rPr>
        <w:t>coursemate</w:t>
      </w:r>
      <w:proofErr w:type="spellEnd"/>
      <w:r w:rsidR="005C7725" w:rsidRPr="005C7725">
        <w:rPr>
          <w:rFonts w:ascii="Arial" w:hAnsi="Arial" w:cs="Arial"/>
        </w:rPr>
        <w:t xml:space="preserve"> </w:t>
      </w:r>
      <w:proofErr w:type="spellStart"/>
      <w:r w:rsidR="00482E8F">
        <w:rPr>
          <w:rFonts w:ascii="Arial" w:hAnsi="Arial" w:cs="Arial"/>
        </w:rPr>
        <w:t>Almpiona</w:t>
      </w:r>
      <w:proofErr w:type="spellEnd"/>
      <w:r w:rsidR="005C7725" w:rsidRPr="005C7725">
        <w:rPr>
          <w:rFonts w:ascii="Arial" w:hAnsi="Arial" w:cs="Arial"/>
        </w:rPr>
        <w:t>, who portrayed Robert Lee, I arranged the role play, taking on the roles of Maria Cook and the coach, Philippa. The main goal of the session was to comprehend Robert's stress as a result of his growing workload,</w:t>
      </w:r>
      <w:r w:rsidR="00791B0E">
        <w:rPr>
          <w:rFonts w:ascii="Arial" w:hAnsi="Arial" w:cs="Arial"/>
        </w:rPr>
        <w:t xml:space="preserve"> shortage of staffs</w:t>
      </w:r>
      <w:r w:rsidR="005C7725" w:rsidRPr="005C7725">
        <w:rPr>
          <w:rFonts w:ascii="Arial" w:hAnsi="Arial" w:cs="Arial"/>
        </w:rPr>
        <w:t xml:space="preserve"> and his issues with new equipment. The setting of the </w:t>
      </w:r>
      <w:r w:rsidR="00F302CF">
        <w:rPr>
          <w:rFonts w:ascii="Arial" w:hAnsi="Arial" w:cs="Arial"/>
        </w:rPr>
        <w:t>session</w:t>
      </w:r>
      <w:r w:rsidR="005C7725" w:rsidRPr="005C7725">
        <w:rPr>
          <w:rFonts w:ascii="Arial" w:hAnsi="Arial" w:cs="Arial"/>
        </w:rPr>
        <w:t xml:space="preserve"> was a classroom which at first made me uneasy even though it was conducive. But after watching the first group, my anxiety subsided and </w:t>
      </w:r>
      <w:r w:rsidR="005C7725" w:rsidRPr="005C7725">
        <w:rPr>
          <w:rFonts w:ascii="Arial" w:hAnsi="Arial" w:cs="Arial"/>
        </w:rPr>
        <w:lastRenderedPageBreak/>
        <w:t>I started speaking more firmly. The GROW model</w:t>
      </w:r>
      <w:r w:rsidR="00A15E83">
        <w:rPr>
          <w:rFonts w:ascii="Arial" w:hAnsi="Arial" w:cs="Arial"/>
        </w:rPr>
        <w:t xml:space="preserve"> (</w:t>
      </w:r>
      <w:r w:rsidR="005C7725" w:rsidRPr="005C7725">
        <w:rPr>
          <w:rFonts w:ascii="Arial" w:hAnsi="Arial" w:cs="Arial"/>
        </w:rPr>
        <w:t>Goal, Reality, Options, and Will</w:t>
      </w:r>
      <w:r w:rsidR="00A15E83">
        <w:rPr>
          <w:rFonts w:ascii="Arial" w:hAnsi="Arial" w:cs="Arial"/>
        </w:rPr>
        <w:t xml:space="preserve">) </w:t>
      </w:r>
      <w:r w:rsidR="005C7725" w:rsidRPr="005C7725">
        <w:rPr>
          <w:rFonts w:ascii="Arial" w:hAnsi="Arial" w:cs="Arial"/>
        </w:rPr>
        <w:t xml:space="preserve">formed the framework of our discussion and helped Robert move towards </w:t>
      </w:r>
      <w:r w:rsidR="007405DC">
        <w:rPr>
          <w:rFonts w:ascii="Arial" w:hAnsi="Arial" w:cs="Arial"/>
        </w:rPr>
        <w:t>actionable solutions.</w:t>
      </w:r>
    </w:p>
    <w:p w14:paraId="46B760DD" w14:textId="77777777" w:rsidR="006A74AB" w:rsidRPr="009A63A5" w:rsidRDefault="006A74AB" w:rsidP="007405DC">
      <w:pPr>
        <w:spacing w:after="0" w:line="240" w:lineRule="auto"/>
        <w:jc w:val="both"/>
        <w:rPr>
          <w:rFonts w:ascii="Arial" w:hAnsi="Arial" w:cs="Arial"/>
        </w:rPr>
      </w:pPr>
    </w:p>
    <w:p w14:paraId="53752C0F" w14:textId="5684AD29" w:rsidR="006A74AB" w:rsidRPr="009A63A5" w:rsidRDefault="006A74AB" w:rsidP="001E6F6E">
      <w:pPr>
        <w:spacing w:after="0" w:line="360" w:lineRule="auto"/>
        <w:jc w:val="both"/>
        <w:rPr>
          <w:rFonts w:ascii="Arial" w:hAnsi="Arial" w:cs="Arial"/>
        </w:rPr>
      </w:pPr>
      <w:r w:rsidRPr="00D4490D">
        <w:rPr>
          <w:rFonts w:ascii="Arial" w:hAnsi="Arial" w:cs="Arial"/>
          <w:b/>
          <w:bCs/>
        </w:rPr>
        <w:t>Feelings</w:t>
      </w:r>
      <w:r w:rsidR="00EC31BF">
        <w:rPr>
          <w:rFonts w:ascii="Arial" w:hAnsi="Arial" w:cs="Arial"/>
        </w:rPr>
        <w:t xml:space="preserve"> - </w:t>
      </w:r>
      <w:r w:rsidR="005C7725" w:rsidRPr="005C7725">
        <w:rPr>
          <w:rFonts w:ascii="Arial" w:hAnsi="Arial" w:cs="Arial"/>
        </w:rPr>
        <w:t xml:space="preserve">I was first concerned that I wouldn't be able to perform properly, especially in the formal situation with peers around. My lack of coaching expertise made me feel even more anxious. But as we went through the </w:t>
      </w:r>
      <w:r w:rsidR="007405DC">
        <w:rPr>
          <w:rFonts w:ascii="Arial" w:hAnsi="Arial" w:cs="Arial"/>
        </w:rPr>
        <w:t>session</w:t>
      </w:r>
      <w:r w:rsidR="005C7725" w:rsidRPr="005C7725">
        <w:rPr>
          <w:rFonts w:ascii="Arial" w:hAnsi="Arial" w:cs="Arial"/>
        </w:rPr>
        <w:t xml:space="preserve">, I </w:t>
      </w:r>
      <w:r w:rsidR="007405DC" w:rsidRPr="009A63A5">
        <w:rPr>
          <w:rFonts w:ascii="Arial" w:hAnsi="Arial" w:cs="Arial"/>
        </w:rPr>
        <w:t>noticed a shift in my confidence</w:t>
      </w:r>
      <w:r w:rsidR="005C7725" w:rsidRPr="005C7725">
        <w:rPr>
          <w:rFonts w:ascii="Arial" w:hAnsi="Arial" w:cs="Arial"/>
        </w:rPr>
        <w:t xml:space="preserve">. I was able to identify with Robert's predicament and concentrate on solving his worries when </w:t>
      </w:r>
      <w:proofErr w:type="spellStart"/>
      <w:r w:rsidR="00256E9B">
        <w:rPr>
          <w:rFonts w:ascii="Arial" w:hAnsi="Arial" w:cs="Arial"/>
        </w:rPr>
        <w:t>Almpiona</w:t>
      </w:r>
      <w:proofErr w:type="spellEnd"/>
      <w:r w:rsidR="005C7725" w:rsidRPr="005C7725">
        <w:rPr>
          <w:rFonts w:ascii="Arial" w:hAnsi="Arial" w:cs="Arial"/>
        </w:rPr>
        <w:t xml:space="preserve"> introduced Robert's persona</w:t>
      </w:r>
      <w:r w:rsidR="00256E9B">
        <w:rPr>
          <w:rFonts w:ascii="Arial" w:hAnsi="Arial" w:cs="Arial"/>
        </w:rPr>
        <w:t>l</w:t>
      </w:r>
      <w:r w:rsidR="005C7725" w:rsidRPr="005C7725">
        <w:rPr>
          <w:rFonts w:ascii="Arial" w:hAnsi="Arial" w:cs="Arial"/>
        </w:rPr>
        <w:t xml:space="preserve"> and realistically detailed his problems. As a result, I was able to suggest fixes, such </w:t>
      </w:r>
      <w:r w:rsidR="007405DC">
        <w:rPr>
          <w:rFonts w:ascii="Arial" w:hAnsi="Arial" w:cs="Arial"/>
        </w:rPr>
        <w:t xml:space="preserve">as </w:t>
      </w:r>
      <w:r w:rsidR="005C7725" w:rsidRPr="005C7725">
        <w:rPr>
          <w:rFonts w:ascii="Arial" w:hAnsi="Arial" w:cs="Arial"/>
        </w:rPr>
        <w:t xml:space="preserve">setting up training sessions so Robert could become acquainted with the new </w:t>
      </w:r>
      <w:r w:rsidR="00397D48">
        <w:rPr>
          <w:rFonts w:ascii="Arial" w:hAnsi="Arial" w:cs="Arial"/>
        </w:rPr>
        <w:t>equipment</w:t>
      </w:r>
      <w:r w:rsidR="005C7725" w:rsidRPr="005C7725">
        <w:rPr>
          <w:rFonts w:ascii="Arial" w:hAnsi="Arial" w:cs="Arial"/>
        </w:rPr>
        <w:t xml:space="preserve"> and taking remote work into consideration. I felt a sense of success and my belief in the value of attentive listening and empathy in coaching was strengthened by Robert's positive response and willingness to continue in our future coaching sessions.</w:t>
      </w:r>
    </w:p>
    <w:p w14:paraId="5128113E" w14:textId="77777777" w:rsidR="006A74AB" w:rsidRPr="009A63A5" w:rsidRDefault="006A74AB" w:rsidP="007405DC">
      <w:pPr>
        <w:spacing w:after="0" w:line="240" w:lineRule="auto"/>
        <w:jc w:val="both"/>
        <w:rPr>
          <w:rFonts w:ascii="Arial" w:hAnsi="Arial" w:cs="Arial"/>
        </w:rPr>
      </w:pPr>
    </w:p>
    <w:p w14:paraId="37608FE1" w14:textId="5657D191" w:rsidR="006A74AB" w:rsidRPr="009A63A5" w:rsidRDefault="006A74AB" w:rsidP="001E6F6E">
      <w:pPr>
        <w:spacing w:after="0" w:line="360" w:lineRule="auto"/>
        <w:jc w:val="both"/>
        <w:rPr>
          <w:rFonts w:ascii="Arial" w:hAnsi="Arial" w:cs="Arial"/>
        </w:rPr>
      </w:pPr>
      <w:r w:rsidRPr="00D4490D">
        <w:rPr>
          <w:rFonts w:ascii="Arial" w:hAnsi="Arial" w:cs="Arial"/>
          <w:b/>
          <w:bCs/>
        </w:rPr>
        <w:t>Evaluation</w:t>
      </w:r>
      <w:r w:rsidR="00EC31BF">
        <w:rPr>
          <w:rFonts w:ascii="Arial" w:hAnsi="Arial" w:cs="Arial"/>
        </w:rPr>
        <w:t xml:space="preserve"> - </w:t>
      </w:r>
      <w:r w:rsidR="00F40BC2" w:rsidRPr="009A63A5">
        <w:rPr>
          <w:rFonts w:ascii="Arial" w:hAnsi="Arial" w:cs="Arial"/>
        </w:rPr>
        <w:t>The coaching session had several strengths, including the use of the GROW model, which provided a structured approach to problem-solving</w:t>
      </w:r>
      <w:r w:rsidR="005C7725" w:rsidRPr="005C7725">
        <w:rPr>
          <w:rFonts w:ascii="Arial" w:hAnsi="Arial" w:cs="Arial"/>
        </w:rPr>
        <w:t xml:space="preserve">. </w:t>
      </w:r>
      <w:r w:rsidR="00F40BC2" w:rsidRPr="009A63A5">
        <w:rPr>
          <w:rFonts w:ascii="Arial" w:hAnsi="Arial" w:cs="Arial"/>
        </w:rPr>
        <w:t xml:space="preserve">This model is widely recognized for its effectiveness in coaching as it encourages self-reflection and ownership of solutions by the coachee </w:t>
      </w:r>
      <w:r w:rsidR="00F40BC2" w:rsidRPr="00F26846">
        <w:rPr>
          <w:rFonts w:ascii="Arial" w:hAnsi="Arial" w:cs="Arial"/>
        </w:rPr>
        <w:t>(Whitmore, 2017)</w:t>
      </w:r>
      <w:r w:rsidR="005C7725" w:rsidRPr="005C7725">
        <w:rPr>
          <w:rFonts w:ascii="Arial" w:hAnsi="Arial" w:cs="Arial"/>
        </w:rPr>
        <w:t xml:space="preserve">. </w:t>
      </w:r>
      <w:r w:rsidR="004E0A8E" w:rsidRPr="009A63A5">
        <w:rPr>
          <w:rFonts w:ascii="Arial" w:hAnsi="Arial" w:cs="Arial"/>
        </w:rPr>
        <w:t xml:space="preserve">Another optimistic aspect was the rapport established with Robert which facilitated open communication and trust. However, the session also had its limitations. My initial nervousness affected the flow of the conversation, and there were moments where I felt I could have probed deeper into Robert's concerns. </w:t>
      </w:r>
      <w:r w:rsidR="00BE3E7B" w:rsidRPr="009A63A5">
        <w:rPr>
          <w:rFonts w:ascii="Arial" w:hAnsi="Arial" w:cs="Arial"/>
        </w:rPr>
        <w:t>In addition</w:t>
      </w:r>
      <w:r w:rsidR="00BE3E7B">
        <w:rPr>
          <w:rFonts w:ascii="Arial" w:hAnsi="Arial" w:cs="Arial"/>
        </w:rPr>
        <w:t>,</w:t>
      </w:r>
      <w:r w:rsidR="004E0A8E" w:rsidRPr="009A63A5">
        <w:rPr>
          <w:rFonts w:ascii="Arial" w:hAnsi="Arial" w:cs="Arial"/>
        </w:rPr>
        <w:t xml:space="preserve"> the proposed solutions </w:t>
      </w:r>
      <w:r w:rsidR="00BE3E7B">
        <w:rPr>
          <w:rFonts w:ascii="Arial" w:hAnsi="Arial" w:cs="Arial"/>
        </w:rPr>
        <w:t xml:space="preserve">offered </w:t>
      </w:r>
      <w:r w:rsidR="004E0A8E" w:rsidRPr="009A63A5">
        <w:rPr>
          <w:rFonts w:ascii="Arial" w:hAnsi="Arial" w:cs="Arial"/>
        </w:rPr>
        <w:t>practical</w:t>
      </w:r>
      <w:r w:rsidR="00BE3E7B">
        <w:rPr>
          <w:rFonts w:ascii="Arial" w:hAnsi="Arial" w:cs="Arial"/>
        </w:rPr>
        <w:t xml:space="preserve"> insight</w:t>
      </w:r>
      <w:r w:rsidR="00AC1521">
        <w:rPr>
          <w:rFonts w:ascii="Arial" w:hAnsi="Arial" w:cs="Arial"/>
        </w:rPr>
        <w:t>s</w:t>
      </w:r>
      <w:r w:rsidR="00BE3E7B">
        <w:rPr>
          <w:rFonts w:ascii="Arial" w:hAnsi="Arial" w:cs="Arial"/>
        </w:rPr>
        <w:t xml:space="preserve"> that might</w:t>
      </w:r>
      <w:r w:rsidR="004E0A8E" w:rsidRPr="009A63A5">
        <w:rPr>
          <w:rFonts w:ascii="Arial" w:hAnsi="Arial" w:cs="Arial"/>
        </w:rPr>
        <w:t xml:space="preserve"> have benefited from more detailed exploration of alternative options</w:t>
      </w:r>
      <w:r w:rsidR="004E0A8E">
        <w:rPr>
          <w:rFonts w:ascii="Arial" w:hAnsi="Arial" w:cs="Arial"/>
        </w:rPr>
        <w:t>.</w:t>
      </w:r>
    </w:p>
    <w:p w14:paraId="0E7C8B19" w14:textId="77777777" w:rsidR="006A74AB" w:rsidRPr="009A63A5" w:rsidRDefault="006A74AB" w:rsidP="001E6F6E">
      <w:pPr>
        <w:spacing w:after="0" w:line="360" w:lineRule="auto"/>
        <w:jc w:val="both"/>
        <w:rPr>
          <w:rFonts w:ascii="Arial" w:hAnsi="Arial" w:cs="Arial"/>
        </w:rPr>
      </w:pPr>
    </w:p>
    <w:p w14:paraId="6BD3E590" w14:textId="772458B5" w:rsidR="006A74AB" w:rsidRDefault="006A74AB" w:rsidP="001E6F6E">
      <w:pPr>
        <w:spacing w:after="0" w:line="360" w:lineRule="auto"/>
        <w:jc w:val="both"/>
        <w:rPr>
          <w:rFonts w:ascii="Arial" w:hAnsi="Arial" w:cs="Arial"/>
        </w:rPr>
      </w:pPr>
      <w:r w:rsidRPr="00D4490D">
        <w:rPr>
          <w:rFonts w:ascii="Arial" w:hAnsi="Arial" w:cs="Arial"/>
          <w:b/>
          <w:bCs/>
        </w:rPr>
        <w:t>Analysis</w:t>
      </w:r>
      <w:r w:rsidR="00EC31BF">
        <w:rPr>
          <w:rFonts w:ascii="Arial" w:hAnsi="Arial" w:cs="Arial"/>
        </w:rPr>
        <w:t xml:space="preserve"> - </w:t>
      </w:r>
      <w:r w:rsidR="005C7725" w:rsidRPr="005C7725">
        <w:rPr>
          <w:rFonts w:ascii="Arial" w:hAnsi="Arial" w:cs="Arial"/>
        </w:rPr>
        <w:t xml:space="preserve">In keeping with the concepts of emotional intelligence in coaching, the </w:t>
      </w:r>
      <w:r w:rsidR="00115657">
        <w:rPr>
          <w:rFonts w:ascii="Arial" w:hAnsi="Arial" w:cs="Arial"/>
        </w:rPr>
        <w:t>session</w:t>
      </w:r>
      <w:r w:rsidR="005C7725" w:rsidRPr="005C7725">
        <w:rPr>
          <w:rFonts w:ascii="Arial" w:hAnsi="Arial" w:cs="Arial"/>
        </w:rPr>
        <w:t xml:space="preserve"> emphasised the value of establishing a supportive environment for the coachee. Understanding and influencing others' emotions as well as identifying and controlling one's own emotions are components of emotional intelligence (Anand et al., 2023). I was able to establish a secure space for Robert to voice his worries by understanding his circumstances, which is essential for good coaching. The GROW model's application was crucial in directing the discussion since it provided a clear focus on objectives and doable actions. The experience did, however, also highlight the necessity of ongoing coaching method improvement, particularly with regard to striking a balance between empathy</w:t>
      </w:r>
      <w:r w:rsidR="00115657">
        <w:rPr>
          <w:rFonts w:ascii="Arial" w:hAnsi="Arial" w:cs="Arial"/>
        </w:rPr>
        <w:t xml:space="preserve"> and </w:t>
      </w:r>
      <w:r w:rsidR="00115657" w:rsidRPr="009A63A5">
        <w:rPr>
          <w:rFonts w:ascii="Arial" w:hAnsi="Arial" w:cs="Arial"/>
        </w:rPr>
        <w:t>assertiveness</w:t>
      </w:r>
      <w:r w:rsidR="005C7725" w:rsidRPr="005C7725">
        <w:rPr>
          <w:rFonts w:ascii="Arial" w:hAnsi="Arial" w:cs="Arial"/>
        </w:rPr>
        <w:t>.</w:t>
      </w:r>
    </w:p>
    <w:p w14:paraId="4E0C3F1D" w14:textId="77777777" w:rsidR="00D4490D" w:rsidRDefault="00D4490D" w:rsidP="004B5862">
      <w:pPr>
        <w:spacing w:after="0" w:line="240" w:lineRule="auto"/>
        <w:jc w:val="both"/>
        <w:rPr>
          <w:rFonts w:ascii="Arial" w:hAnsi="Arial" w:cs="Arial"/>
        </w:rPr>
      </w:pPr>
    </w:p>
    <w:p w14:paraId="5059FBE2" w14:textId="46701A43" w:rsidR="00D4490D" w:rsidRPr="009A63A5" w:rsidRDefault="00D4490D" w:rsidP="001E6F6E">
      <w:pPr>
        <w:spacing w:after="0" w:line="360" w:lineRule="auto"/>
        <w:jc w:val="both"/>
        <w:rPr>
          <w:rFonts w:ascii="Arial" w:hAnsi="Arial" w:cs="Arial"/>
        </w:rPr>
      </w:pPr>
      <w:r w:rsidRPr="00D4490D">
        <w:rPr>
          <w:rFonts w:ascii="Arial" w:hAnsi="Arial" w:cs="Arial"/>
          <w:b/>
          <w:bCs/>
        </w:rPr>
        <w:t>Conclusion</w:t>
      </w:r>
      <w:r>
        <w:rPr>
          <w:rFonts w:ascii="Arial" w:hAnsi="Arial" w:cs="Arial"/>
          <w:b/>
          <w:bCs/>
        </w:rPr>
        <w:t xml:space="preserve"> </w:t>
      </w:r>
      <w:r>
        <w:rPr>
          <w:rFonts w:ascii="Arial" w:hAnsi="Arial" w:cs="Arial"/>
        </w:rPr>
        <w:t>-</w:t>
      </w:r>
      <w:r w:rsidRPr="00D4490D">
        <w:rPr>
          <w:rFonts w:ascii="Arial" w:hAnsi="Arial" w:cs="Arial"/>
        </w:rPr>
        <w:t xml:space="preserve"> </w:t>
      </w:r>
      <w:r w:rsidR="005C7725" w:rsidRPr="005C7725">
        <w:rPr>
          <w:rFonts w:ascii="Arial" w:hAnsi="Arial" w:cs="Arial"/>
        </w:rPr>
        <w:t xml:space="preserve">The coaching session was an invaluable </w:t>
      </w:r>
      <w:r w:rsidR="006E0DE9">
        <w:rPr>
          <w:rFonts w:ascii="Arial" w:hAnsi="Arial" w:cs="Arial"/>
        </w:rPr>
        <w:t>learning</w:t>
      </w:r>
      <w:r w:rsidR="005C7725" w:rsidRPr="005C7725">
        <w:rPr>
          <w:rFonts w:ascii="Arial" w:hAnsi="Arial" w:cs="Arial"/>
        </w:rPr>
        <w:t xml:space="preserve"> opportunity that illustrated the value of emotional intelligence in developing rapport and trust as well as the efficacy of organised coaching models like GROW. It also identified areas that needed work, especially with regard to </w:t>
      </w:r>
      <w:r w:rsidR="005C7725" w:rsidRPr="005C7725">
        <w:rPr>
          <w:rFonts w:ascii="Arial" w:hAnsi="Arial" w:cs="Arial"/>
        </w:rPr>
        <w:lastRenderedPageBreak/>
        <w:t xml:space="preserve">controlling early anxiousness and expanding the coachee's investigation of their problems. The </w:t>
      </w:r>
      <w:r w:rsidR="006E0DE9">
        <w:rPr>
          <w:rFonts w:ascii="Arial" w:hAnsi="Arial" w:cs="Arial"/>
        </w:rPr>
        <w:t>session</w:t>
      </w:r>
      <w:r w:rsidR="005C7725" w:rsidRPr="005C7725">
        <w:rPr>
          <w:rFonts w:ascii="Arial" w:hAnsi="Arial" w:cs="Arial"/>
        </w:rPr>
        <w:t xml:space="preserve"> reaffirmed the value of practice and preparation in coaching since these elements lead to a more certain and successful performance</w:t>
      </w:r>
      <w:r w:rsidRPr="00D4490D">
        <w:rPr>
          <w:rFonts w:ascii="Arial" w:hAnsi="Arial" w:cs="Arial"/>
        </w:rPr>
        <w:t>.</w:t>
      </w:r>
    </w:p>
    <w:p w14:paraId="72978CAA" w14:textId="77777777" w:rsidR="00A62417" w:rsidRDefault="00A62417" w:rsidP="004B5862">
      <w:pPr>
        <w:spacing w:after="0" w:line="240" w:lineRule="auto"/>
        <w:jc w:val="both"/>
        <w:rPr>
          <w:rFonts w:ascii="Arial" w:hAnsi="Arial" w:cs="Arial"/>
        </w:rPr>
      </w:pPr>
    </w:p>
    <w:p w14:paraId="6BDDF548" w14:textId="6BB293E3" w:rsidR="006A74AB" w:rsidRDefault="006A74AB" w:rsidP="001E6F6E">
      <w:pPr>
        <w:spacing w:after="0" w:line="360" w:lineRule="auto"/>
        <w:jc w:val="both"/>
        <w:rPr>
          <w:rFonts w:ascii="Arial" w:hAnsi="Arial" w:cs="Arial"/>
        </w:rPr>
      </w:pPr>
      <w:r w:rsidRPr="00D4490D">
        <w:rPr>
          <w:rFonts w:ascii="Arial" w:hAnsi="Arial" w:cs="Arial"/>
          <w:b/>
          <w:bCs/>
        </w:rPr>
        <w:t>Action Plan</w:t>
      </w:r>
      <w:r w:rsidR="00EC31BF">
        <w:rPr>
          <w:rFonts w:ascii="Arial" w:hAnsi="Arial" w:cs="Arial"/>
        </w:rPr>
        <w:t xml:space="preserve"> - </w:t>
      </w:r>
      <w:r w:rsidR="005C7725" w:rsidRPr="005C7725">
        <w:rPr>
          <w:rFonts w:ascii="Arial" w:hAnsi="Arial" w:cs="Arial"/>
        </w:rPr>
        <w:t xml:space="preserve">I want to concentrate on improving my coaching abilities going forward by looking for more chances to get practice and feedback. I will specifically focus on strengthening my capacity to control my anxiety in formal contexts, maybe by using mindfulness practices or further role-playing activities. I also want to get better at asking probing questions to make sure the coachee's problems are explored in greater detail. By using these techniques, I want to improve as a coach and be able to help my </w:t>
      </w:r>
      <w:r w:rsidR="004A43E4">
        <w:rPr>
          <w:rFonts w:ascii="Arial" w:hAnsi="Arial" w:cs="Arial"/>
        </w:rPr>
        <w:t>clients</w:t>
      </w:r>
      <w:r w:rsidR="005C7725" w:rsidRPr="005C7725">
        <w:rPr>
          <w:rFonts w:ascii="Arial" w:hAnsi="Arial" w:cs="Arial"/>
        </w:rPr>
        <w:t xml:space="preserve"> make significant</w:t>
      </w:r>
      <w:r w:rsidR="00EC4BA7">
        <w:rPr>
          <w:rFonts w:ascii="Arial" w:hAnsi="Arial" w:cs="Arial"/>
        </w:rPr>
        <w:t xml:space="preserve"> and </w:t>
      </w:r>
      <w:r w:rsidR="005C7725" w:rsidRPr="005C7725">
        <w:rPr>
          <w:rFonts w:ascii="Arial" w:hAnsi="Arial" w:cs="Arial"/>
        </w:rPr>
        <w:t>long-lasting changes</w:t>
      </w:r>
      <w:r w:rsidRPr="009A63A5">
        <w:rPr>
          <w:rFonts w:ascii="Arial" w:hAnsi="Arial" w:cs="Arial"/>
        </w:rPr>
        <w:t>.</w:t>
      </w:r>
    </w:p>
    <w:p w14:paraId="3CCFED03" w14:textId="77777777" w:rsidR="00EC2BFE" w:rsidRPr="00EC2BFE" w:rsidRDefault="00EC2BFE" w:rsidP="00EC2BFE">
      <w:pPr>
        <w:spacing w:after="0" w:line="240" w:lineRule="auto"/>
        <w:jc w:val="both"/>
        <w:rPr>
          <w:rFonts w:ascii="Arial" w:hAnsi="Arial" w:cs="Arial"/>
          <w:sz w:val="12"/>
          <w:szCs w:val="12"/>
        </w:rPr>
      </w:pPr>
    </w:p>
    <w:p w14:paraId="7F73C241" w14:textId="4EEDA85C" w:rsidR="00975CDD" w:rsidRPr="009A63A5" w:rsidRDefault="009A0ABD" w:rsidP="00EA7841">
      <w:pPr>
        <w:spacing w:after="0" w:line="360" w:lineRule="auto"/>
        <w:jc w:val="center"/>
        <w:rPr>
          <w:rFonts w:ascii="Arial" w:hAnsi="Arial" w:cs="Arial"/>
          <w:b/>
          <w:bCs/>
        </w:rPr>
      </w:pPr>
      <w:r>
        <w:rPr>
          <w:rFonts w:ascii="Arial" w:hAnsi="Arial" w:cs="Arial"/>
          <w:b/>
          <w:bCs/>
          <w:noProof/>
        </w:rPr>
        <w:drawing>
          <wp:inline distT="0" distB="0" distL="0" distR="0" wp14:anchorId="0E60A831" wp14:editId="5DDACA52">
            <wp:extent cx="5486400" cy="3200400"/>
            <wp:effectExtent l="0" t="0" r="0" b="19050"/>
            <wp:docPr id="131551731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C1F140E" w14:textId="660A4BFC" w:rsidR="0061539F" w:rsidRPr="00972A6E" w:rsidRDefault="0061539F" w:rsidP="0061539F">
      <w:pPr>
        <w:spacing w:after="0" w:line="360" w:lineRule="auto"/>
        <w:jc w:val="center"/>
        <w:rPr>
          <w:rFonts w:ascii="Arial" w:hAnsi="Arial" w:cs="Arial"/>
          <w:b/>
          <w:bCs/>
          <w:i/>
          <w:iCs/>
          <w:sz w:val="20"/>
          <w:szCs w:val="20"/>
        </w:rPr>
      </w:pPr>
      <w:r w:rsidRPr="00972A6E">
        <w:rPr>
          <w:rFonts w:ascii="Arial" w:hAnsi="Arial" w:cs="Arial"/>
          <w:b/>
          <w:bCs/>
          <w:i/>
          <w:iCs/>
          <w:sz w:val="20"/>
          <w:szCs w:val="20"/>
        </w:rPr>
        <w:t xml:space="preserve">Figure 1: Gibbs’ Reflective Cycle Model </w:t>
      </w:r>
    </w:p>
    <w:p w14:paraId="5E44F86D" w14:textId="77777777" w:rsidR="00972A6E" w:rsidRPr="00EC2BFE" w:rsidRDefault="00972A6E" w:rsidP="00EC2BFE">
      <w:pPr>
        <w:spacing w:after="0" w:line="240" w:lineRule="auto"/>
        <w:jc w:val="both"/>
        <w:rPr>
          <w:rFonts w:ascii="Arial" w:hAnsi="Arial" w:cs="Arial"/>
          <w:b/>
          <w:bCs/>
          <w:sz w:val="16"/>
          <w:szCs w:val="16"/>
        </w:rPr>
      </w:pPr>
    </w:p>
    <w:p w14:paraId="30A624E0" w14:textId="02E675E1" w:rsidR="00975CDD" w:rsidRPr="00091F45" w:rsidRDefault="00975CDD" w:rsidP="004B5862">
      <w:pPr>
        <w:pStyle w:val="Heading1"/>
        <w:spacing w:before="0" w:line="360" w:lineRule="auto"/>
        <w:rPr>
          <w:rFonts w:ascii="Arial" w:hAnsi="Arial" w:cs="Arial"/>
          <w:b/>
          <w:bCs/>
          <w:color w:val="auto"/>
          <w:sz w:val="22"/>
          <w:szCs w:val="22"/>
        </w:rPr>
      </w:pPr>
      <w:bookmarkStart w:id="3" w:name="_Toc174773138"/>
      <w:r w:rsidRPr="00091F45">
        <w:rPr>
          <w:rFonts w:ascii="Arial" w:hAnsi="Arial" w:cs="Arial"/>
          <w:b/>
          <w:bCs/>
          <w:color w:val="auto"/>
          <w:sz w:val="22"/>
          <w:szCs w:val="22"/>
        </w:rPr>
        <w:t>Critical Evaluation of Coaching and Mentoring</w:t>
      </w:r>
      <w:bookmarkEnd w:id="3"/>
    </w:p>
    <w:p w14:paraId="70E1649D" w14:textId="6DC43254" w:rsidR="00975CDD" w:rsidRPr="009A63A5" w:rsidRDefault="00835DBB" w:rsidP="001E6F6E">
      <w:pPr>
        <w:spacing w:after="0" w:line="360" w:lineRule="auto"/>
        <w:jc w:val="both"/>
        <w:rPr>
          <w:rFonts w:ascii="Arial" w:hAnsi="Arial" w:cs="Arial"/>
        </w:rPr>
      </w:pPr>
      <w:r w:rsidRPr="00835DBB">
        <w:rPr>
          <w:rFonts w:ascii="Arial" w:hAnsi="Arial" w:cs="Arial"/>
        </w:rPr>
        <w:t xml:space="preserve">Two unique but complimentary methods of professional development that have become more popular in educational and organisational contexts are coaching and mentoring. Although they both seek to promote development and progress, their approaches, goals, and the dynamics of the connection between the person receiving guidance and the coach or mentor are different. Using pertinent literature and my recent experience participating in a role-playing exercise, this </w:t>
      </w:r>
      <w:r w:rsidR="004E5796">
        <w:rPr>
          <w:rFonts w:ascii="Arial" w:hAnsi="Arial" w:cs="Arial"/>
        </w:rPr>
        <w:t>reflection</w:t>
      </w:r>
      <w:r w:rsidRPr="00835DBB">
        <w:rPr>
          <w:rFonts w:ascii="Arial" w:hAnsi="Arial" w:cs="Arial"/>
        </w:rPr>
        <w:t xml:space="preserve"> critically assesses these two methodologies</w:t>
      </w:r>
      <w:r w:rsidR="00975CDD" w:rsidRPr="009A63A5">
        <w:rPr>
          <w:rFonts w:ascii="Arial" w:hAnsi="Arial" w:cs="Arial"/>
        </w:rPr>
        <w:t>.</w:t>
      </w:r>
    </w:p>
    <w:p w14:paraId="11DDC091" w14:textId="77777777" w:rsidR="00975CDD" w:rsidRPr="009A63A5" w:rsidRDefault="00975CDD" w:rsidP="004B5862">
      <w:pPr>
        <w:spacing w:after="0" w:line="240" w:lineRule="auto"/>
        <w:jc w:val="both"/>
        <w:rPr>
          <w:rFonts w:ascii="Arial" w:hAnsi="Arial" w:cs="Arial"/>
        </w:rPr>
      </w:pPr>
    </w:p>
    <w:p w14:paraId="117C5791" w14:textId="348572F3" w:rsidR="00975CDD" w:rsidRPr="00091F45" w:rsidRDefault="00975CDD" w:rsidP="004B5862">
      <w:pPr>
        <w:pStyle w:val="Heading2"/>
        <w:spacing w:before="0" w:line="360" w:lineRule="auto"/>
        <w:rPr>
          <w:rFonts w:ascii="Arial" w:hAnsi="Arial" w:cs="Arial"/>
          <w:b/>
          <w:bCs/>
          <w:color w:val="auto"/>
          <w:sz w:val="22"/>
          <w:szCs w:val="22"/>
        </w:rPr>
      </w:pPr>
      <w:bookmarkStart w:id="4" w:name="_Toc174773139"/>
      <w:r w:rsidRPr="00091F45">
        <w:rPr>
          <w:rFonts w:ascii="Arial" w:hAnsi="Arial" w:cs="Arial"/>
          <w:b/>
          <w:bCs/>
          <w:color w:val="auto"/>
          <w:sz w:val="22"/>
          <w:szCs w:val="22"/>
        </w:rPr>
        <w:lastRenderedPageBreak/>
        <w:t>Coaching vs. Mentoring</w:t>
      </w:r>
      <w:bookmarkEnd w:id="4"/>
    </w:p>
    <w:p w14:paraId="6593B299" w14:textId="7CEAB7A0" w:rsidR="00835DBB" w:rsidRPr="00835DBB" w:rsidRDefault="00835DBB" w:rsidP="00835DBB">
      <w:pPr>
        <w:spacing w:after="0" w:line="360" w:lineRule="auto"/>
        <w:jc w:val="both"/>
        <w:rPr>
          <w:rFonts w:ascii="Arial" w:hAnsi="Arial" w:cs="Arial"/>
        </w:rPr>
      </w:pPr>
      <w:r w:rsidRPr="00835DBB">
        <w:rPr>
          <w:rFonts w:ascii="Arial" w:hAnsi="Arial" w:cs="Arial"/>
        </w:rPr>
        <w:t>Generally speaking, coaching is a short-term, planned procedure that focusses on achieving particular goals</w:t>
      </w:r>
      <w:r w:rsidR="00DD7798">
        <w:rPr>
          <w:rFonts w:ascii="Arial" w:hAnsi="Arial" w:cs="Arial"/>
        </w:rPr>
        <w:t>,</w:t>
      </w:r>
      <w:r w:rsidRPr="00835DBB">
        <w:rPr>
          <w:rFonts w:ascii="Arial" w:hAnsi="Arial" w:cs="Arial"/>
        </w:rPr>
        <w:t xml:space="preserve"> performance enhancements,</w:t>
      </w:r>
      <w:r w:rsidR="00DD7798">
        <w:rPr>
          <w:rFonts w:ascii="Arial" w:hAnsi="Arial" w:cs="Arial"/>
        </w:rPr>
        <w:t xml:space="preserve"> and/</w:t>
      </w:r>
      <w:r w:rsidRPr="00835DBB">
        <w:rPr>
          <w:rFonts w:ascii="Arial" w:hAnsi="Arial" w:cs="Arial"/>
        </w:rPr>
        <w:t xml:space="preserve">or skill sets. </w:t>
      </w:r>
      <w:r w:rsidR="00B70C4E" w:rsidRPr="009A63A5">
        <w:rPr>
          <w:rFonts w:ascii="Arial" w:hAnsi="Arial" w:cs="Arial"/>
        </w:rPr>
        <w:t>It is often task-oriented, with the coach guiding the coachee through a defined process, such as the GROW model (Goal, Reality, Options, W</w:t>
      </w:r>
      <w:r w:rsidR="00B70C4E">
        <w:rPr>
          <w:rFonts w:ascii="Arial" w:hAnsi="Arial" w:cs="Arial"/>
        </w:rPr>
        <w:t>ill</w:t>
      </w:r>
      <w:r w:rsidR="00B70C4E" w:rsidRPr="009A63A5">
        <w:rPr>
          <w:rFonts w:ascii="Arial" w:hAnsi="Arial" w:cs="Arial"/>
        </w:rPr>
        <w:t>)</w:t>
      </w:r>
      <w:r w:rsidRPr="00835DBB">
        <w:rPr>
          <w:rFonts w:ascii="Arial" w:hAnsi="Arial" w:cs="Arial"/>
        </w:rPr>
        <w:t>. On the other hand, mentoring is typically a long-term partnership with the goal of advancing both the individual and the profession. According to Garvey, Stokes, and Megginson (2021) the mentor offers counsel, exchanges experiences, and offers advise on a wider range of topics, frequently covering both professional and personal development. I encountered both mentoring and coaching dynamics throughout the role play. As a coach, I focused on assisting Joanah's character, Robert Lee, in addressing certain work-related concerns, like stress management and learning new equipment skills. The focus of this goal-oriented coaching session was on finding quick solutions to problems. But as he got closer to retirement, the mentorship focused more on providing Robert with general professional advice and insights into his long-term career trajectory. This dual function highlighted how mentoring and coaching are separate but related, with both being essential to the advancement of professional development.</w:t>
      </w:r>
    </w:p>
    <w:p w14:paraId="0D4C098F" w14:textId="77777777" w:rsidR="00975CDD" w:rsidRPr="009A63A5" w:rsidRDefault="00975CDD" w:rsidP="004B5862">
      <w:pPr>
        <w:spacing w:after="0" w:line="240" w:lineRule="auto"/>
        <w:jc w:val="both"/>
        <w:rPr>
          <w:rFonts w:ascii="Arial" w:hAnsi="Arial" w:cs="Arial"/>
        </w:rPr>
      </w:pPr>
    </w:p>
    <w:p w14:paraId="39177230" w14:textId="65C18DCC" w:rsidR="00975CDD" w:rsidRPr="00091F45" w:rsidRDefault="00975CDD" w:rsidP="004B5862">
      <w:pPr>
        <w:pStyle w:val="Heading2"/>
        <w:spacing w:before="0" w:line="360" w:lineRule="auto"/>
        <w:rPr>
          <w:rFonts w:ascii="Arial" w:hAnsi="Arial" w:cs="Arial"/>
          <w:b/>
          <w:bCs/>
          <w:color w:val="auto"/>
          <w:sz w:val="22"/>
          <w:szCs w:val="22"/>
        </w:rPr>
      </w:pPr>
      <w:bookmarkStart w:id="5" w:name="_Toc174773140"/>
      <w:r w:rsidRPr="00091F45">
        <w:rPr>
          <w:rFonts w:ascii="Arial" w:hAnsi="Arial" w:cs="Arial"/>
          <w:b/>
          <w:bCs/>
          <w:color w:val="auto"/>
          <w:sz w:val="22"/>
          <w:szCs w:val="22"/>
        </w:rPr>
        <w:t>Application of the GROW Model</w:t>
      </w:r>
      <w:bookmarkEnd w:id="5"/>
    </w:p>
    <w:p w14:paraId="4C5737DB" w14:textId="00B346CA" w:rsidR="007C0A5D" w:rsidRDefault="00835DBB" w:rsidP="001E6F6E">
      <w:pPr>
        <w:spacing w:after="0" w:line="360" w:lineRule="auto"/>
        <w:jc w:val="both"/>
        <w:rPr>
          <w:rFonts w:ascii="Arial" w:hAnsi="Arial" w:cs="Arial"/>
        </w:rPr>
      </w:pPr>
      <w:r w:rsidRPr="00835DBB">
        <w:rPr>
          <w:rFonts w:ascii="Arial" w:hAnsi="Arial" w:cs="Arial"/>
        </w:rPr>
        <w:t xml:space="preserve">According to Whitmore (2017), the GROW model is a well-liked coaching framework that offers an organised method for creating goals and overcoming problems. I guided </w:t>
      </w:r>
      <w:r w:rsidR="00EE2D8F">
        <w:rPr>
          <w:rFonts w:ascii="Arial" w:hAnsi="Arial" w:cs="Arial"/>
        </w:rPr>
        <w:t>my</w:t>
      </w:r>
      <w:r w:rsidRPr="00835DBB">
        <w:rPr>
          <w:rFonts w:ascii="Arial" w:hAnsi="Arial" w:cs="Arial"/>
        </w:rPr>
        <w:t xml:space="preserve"> conversation in our coaching session with Robert by using the GROW approach. We started by establishing specific objectives (such as lowering stress at work or learning new skills), and then we spoke about the situation as it is right now, highlighting the difficulties Robert was having. We looked at a number of options, including flexible work schedules and training sessions, before deciding on a course of action that included specific steps Robert could take. The simplicity and versatility of the GROW model contribute to its efficacy, making it a valuable coaching tool. Its use in mentoring, however, may be </w:t>
      </w:r>
      <w:r w:rsidR="00EE2D8F">
        <w:rPr>
          <w:rFonts w:ascii="Arial" w:hAnsi="Arial" w:cs="Arial"/>
        </w:rPr>
        <w:t>limited</w:t>
      </w:r>
      <w:r w:rsidRPr="00835DBB">
        <w:rPr>
          <w:rFonts w:ascii="Arial" w:hAnsi="Arial" w:cs="Arial"/>
        </w:rPr>
        <w:t xml:space="preserve"> because mentoring frequently calls for a less regimented and more flexible approach. The foundation of mentoring relationships is trust and shared experiences. The mentor's job is to offer more comprehensive counsel than just goal achievement. In my opinion, the mentoring component of the GROW model required a more nuanced approach, emphasising personal connection and empathy over structure. However, the methodology was effective in resolving immediate difficulties</w:t>
      </w:r>
      <w:r w:rsidR="00975CDD" w:rsidRPr="009A63A5">
        <w:rPr>
          <w:rFonts w:ascii="Arial" w:hAnsi="Arial" w:cs="Arial"/>
        </w:rPr>
        <w:t>.</w:t>
      </w:r>
    </w:p>
    <w:p w14:paraId="1E447313" w14:textId="42FF69B5" w:rsidR="007C0A5D" w:rsidRPr="009A63A5" w:rsidRDefault="007C0A5D" w:rsidP="00EC2BFE">
      <w:pPr>
        <w:spacing w:after="0" w:line="240" w:lineRule="auto"/>
        <w:jc w:val="center"/>
        <w:rPr>
          <w:rFonts w:ascii="Arial" w:hAnsi="Arial" w:cs="Arial"/>
        </w:rPr>
      </w:pPr>
      <w:r>
        <w:rPr>
          <w:rFonts w:ascii="Arial" w:hAnsi="Arial" w:cs="Arial"/>
          <w:noProof/>
        </w:rPr>
        <w:lastRenderedPageBreak/>
        <w:drawing>
          <wp:inline distT="0" distB="0" distL="0" distR="0" wp14:anchorId="5B871B5F" wp14:editId="6931E473">
            <wp:extent cx="5295900" cy="2952750"/>
            <wp:effectExtent l="0" t="0" r="0" b="0"/>
            <wp:docPr id="18379002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190ADC3B" w14:textId="2EF1DE2F" w:rsidR="00975CDD" w:rsidRPr="008801A5" w:rsidRDefault="007C0A5D" w:rsidP="008801A5">
      <w:pPr>
        <w:spacing w:after="0" w:line="360" w:lineRule="auto"/>
        <w:jc w:val="center"/>
        <w:rPr>
          <w:rFonts w:ascii="Arial" w:hAnsi="Arial" w:cs="Arial"/>
          <w:b/>
          <w:bCs/>
          <w:i/>
          <w:iCs/>
          <w:sz w:val="20"/>
          <w:szCs w:val="20"/>
        </w:rPr>
      </w:pPr>
      <w:r w:rsidRPr="00972A6E">
        <w:rPr>
          <w:rFonts w:ascii="Arial" w:hAnsi="Arial" w:cs="Arial"/>
          <w:b/>
          <w:bCs/>
          <w:i/>
          <w:iCs/>
          <w:sz w:val="20"/>
          <w:szCs w:val="20"/>
        </w:rPr>
        <w:t xml:space="preserve">Figure </w:t>
      </w:r>
      <w:r w:rsidR="008801A5">
        <w:rPr>
          <w:rFonts w:ascii="Arial" w:hAnsi="Arial" w:cs="Arial"/>
          <w:b/>
          <w:bCs/>
          <w:i/>
          <w:iCs/>
          <w:sz w:val="20"/>
          <w:szCs w:val="20"/>
        </w:rPr>
        <w:t>2</w:t>
      </w:r>
      <w:r w:rsidRPr="00972A6E">
        <w:rPr>
          <w:rFonts w:ascii="Arial" w:hAnsi="Arial" w:cs="Arial"/>
          <w:b/>
          <w:bCs/>
          <w:i/>
          <w:iCs/>
          <w:sz w:val="20"/>
          <w:szCs w:val="20"/>
        </w:rPr>
        <w:t xml:space="preserve">: </w:t>
      </w:r>
      <w:r>
        <w:rPr>
          <w:rFonts w:ascii="Arial" w:hAnsi="Arial" w:cs="Arial"/>
          <w:b/>
          <w:bCs/>
          <w:i/>
          <w:iCs/>
          <w:sz w:val="20"/>
          <w:szCs w:val="20"/>
        </w:rPr>
        <w:t>Grow</w:t>
      </w:r>
      <w:r w:rsidRPr="00972A6E">
        <w:rPr>
          <w:rFonts w:ascii="Arial" w:hAnsi="Arial" w:cs="Arial"/>
          <w:b/>
          <w:bCs/>
          <w:i/>
          <w:iCs/>
          <w:sz w:val="20"/>
          <w:szCs w:val="20"/>
        </w:rPr>
        <w:t xml:space="preserve"> Model </w:t>
      </w:r>
    </w:p>
    <w:p w14:paraId="75972424" w14:textId="5F3F05E8" w:rsidR="00975CDD" w:rsidRPr="00091F45" w:rsidRDefault="00975CDD" w:rsidP="004B5862">
      <w:pPr>
        <w:pStyle w:val="Heading2"/>
        <w:spacing w:before="0" w:line="360" w:lineRule="auto"/>
        <w:rPr>
          <w:rFonts w:ascii="Arial" w:hAnsi="Arial" w:cs="Arial"/>
          <w:b/>
          <w:bCs/>
          <w:color w:val="auto"/>
          <w:sz w:val="22"/>
          <w:szCs w:val="22"/>
        </w:rPr>
      </w:pPr>
      <w:bookmarkStart w:id="6" w:name="_Toc174773141"/>
      <w:r w:rsidRPr="00091F45">
        <w:rPr>
          <w:rFonts w:ascii="Arial" w:hAnsi="Arial" w:cs="Arial"/>
          <w:b/>
          <w:bCs/>
          <w:color w:val="auto"/>
          <w:sz w:val="22"/>
          <w:szCs w:val="22"/>
        </w:rPr>
        <w:t>Impact on Performance and Morale</w:t>
      </w:r>
      <w:bookmarkEnd w:id="6"/>
    </w:p>
    <w:p w14:paraId="1E211F74" w14:textId="6FBFE4F7" w:rsidR="00B351D3" w:rsidRDefault="00835DBB" w:rsidP="001E6F6E">
      <w:pPr>
        <w:spacing w:after="0" w:line="360" w:lineRule="auto"/>
        <w:jc w:val="both"/>
        <w:rPr>
          <w:rFonts w:ascii="Arial" w:hAnsi="Arial" w:cs="Arial"/>
        </w:rPr>
      </w:pPr>
      <w:r w:rsidRPr="00835DBB">
        <w:rPr>
          <w:rFonts w:ascii="Arial" w:hAnsi="Arial" w:cs="Arial"/>
        </w:rPr>
        <w:t>An individual's performance and morale are significantly impacted by both mentoring and coaching. When people receive effective coaching, their job performance can increase right away because they are able to overcome obstacles or acquire new abilities. For instance, during the role play, providing Robert with coaching on stress management and skill development resulted in a clearer way forward and a boost in confidence, both of which are critical for enhancing job performance (Grant, 2017).</w:t>
      </w:r>
      <w:r w:rsidR="00B25203">
        <w:rPr>
          <w:rFonts w:ascii="Arial" w:hAnsi="Arial" w:cs="Arial"/>
        </w:rPr>
        <w:t xml:space="preserve"> </w:t>
      </w:r>
      <w:r w:rsidRPr="00835DBB">
        <w:rPr>
          <w:rFonts w:ascii="Arial" w:hAnsi="Arial" w:cs="Arial"/>
        </w:rPr>
        <w:t xml:space="preserve">Conversely, mentoring generally has a more significant and enduring effect on employee morale and overall job satisfaction. A sense of support and community that mentors may offer is essential for sustained professional development. As </w:t>
      </w:r>
      <w:r w:rsidR="00EE2D8F">
        <w:rPr>
          <w:rFonts w:ascii="Arial" w:hAnsi="Arial" w:cs="Arial"/>
        </w:rPr>
        <w:t xml:space="preserve">a </w:t>
      </w:r>
      <w:r w:rsidR="00EE2D8F" w:rsidRPr="009A63A5">
        <w:rPr>
          <w:rFonts w:ascii="Arial" w:hAnsi="Arial" w:cs="Arial"/>
        </w:rPr>
        <w:t>mentor during the exercise</w:t>
      </w:r>
      <w:r w:rsidRPr="00835DBB">
        <w:rPr>
          <w:rFonts w:ascii="Arial" w:hAnsi="Arial" w:cs="Arial"/>
        </w:rPr>
        <w:t xml:space="preserve">, I discovered that giving Robert advice about his professional path improved his morale and made him feel more appreciated and supported in his work. According to </w:t>
      </w:r>
      <w:r w:rsidR="00EE2D8F" w:rsidRPr="00835DBB">
        <w:rPr>
          <w:rFonts w:ascii="Arial" w:hAnsi="Arial" w:cs="Arial"/>
        </w:rPr>
        <w:t xml:space="preserve">Eby and Robertson, </w:t>
      </w:r>
      <w:r w:rsidR="00260EA2">
        <w:rPr>
          <w:rFonts w:ascii="Arial" w:hAnsi="Arial" w:cs="Arial"/>
        </w:rPr>
        <w:t>(</w:t>
      </w:r>
      <w:r w:rsidR="00EE2D8F" w:rsidRPr="00835DBB">
        <w:rPr>
          <w:rFonts w:ascii="Arial" w:hAnsi="Arial" w:cs="Arial"/>
        </w:rPr>
        <w:t>2019</w:t>
      </w:r>
      <w:r w:rsidR="00260EA2">
        <w:rPr>
          <w:rFonts w:ascii="Arial" w:hAnsi="Arial" w:cs="Arial"/>
        </w:rPr>
        <w:t>)</w:t>
      </w:r>
      <w:r w:rsidRPr="00835DBB">
        <w:rPr>
          <w:rFonts w:ascii="Arial" w:hAnsi="Arial" w:cs="Arial"/>
        </w:rPr>
        <w:t>, mentoring relationships can result in better career success, lower inclinations to leave one's job</w:t>
      </w:r>
      <w:r w:rsidR="006E08ED">
        <w:rPr>
          <w:rFonts w:ascii="Arial" w:hAnsi="Arial" w:cs="Arial"/>
        </w:rPr>
        <w:t xml:space="preserve">, </w:t>
      </w:r>
      <w:r w:rsidRPr="00835DBB">
        <w:rPr>
          <w:rFonts w:ascii="Arial" w:hAnsi="Arial" w:cs="Arial"/>
        </w:rPr>
        <w:t>and more job satisfaction</w:t>
      </w:r>
      <w:r w:rsidR="00975CDD" w:rsidRPr="009A63A5">
        <w:rPr>
          <w:rFonts w:ascii="Arial" w:hAnsi="Arial" w:cs="Arial"/>
        </w:rPr>
        <w:t>.</w:t>
      </w:r>
    </w:p>
    <w:p w14:paraId="6AB1AC51" w14:textId="77777777" w:rsidR="00EA68DD" w:rsidRPr="009A63A5" w:rsidRDefault="00EA68DD" w:rsidP="000C24AB">
      <w:pPr>
        <w:spacing w:after="0" w:line="240" w:lineRule="auto"/>
        <w:jc w:val="center"/>
        <w:rPr>
          <w:rFonts w:ascii="Arial" w:hAnsi="Arial" w:cs="Arial"/>
        </w:rPr>
      </w:pPr>
    </w:p>
    <w:p w14:paraId="5E6F2DF7" w14:textId="7E8C268A" w:rsidR="00B351D3" w:rsidRPr="00091F45" w:rsidRDefault="00B351D3" w:rsidP="004B5862">
      <w:pPr>
        <w:pStyle w:val="Heading1"/>
        <w:spacing w:before="0" w:line="360" w:lineRule="auto"/>
        <w:rPr>
          <w:rFonts w:ascii="Arial" w:hAnsi="Arial" w:cs="Arial"/>
          <w:b/>
          <w:bCs/>
          <w:color w:val="auto"/>
          <w:sz w:val="22"/>
          <w:szCs w:val="22"/>
        </w:rPr>
      </w:pPr>
      <w:bookmarkStart w:id="7" w:name="_Toc174773142"/>
      <w:r w:rsidRPr="00091F45">
        <w:rPr>
          <w:rFonts w:ascii="Arial" w:hAnsi="Arial" w:cs="Arial"/>
          <w:b/>
          <w:bCs/>
          <w:color w:val="auto"/>
          <w:sz w:val="22"/>
          <w:szCs w:val="22"/>
        </w:rPr>
        <w:t>Reflection on the Analysis of the Skills, Behaviours, Attitudes, Beliefs, and Values of an Effective Coach or Mentor</w:t>
      </w:r>
      <w:bookmarkEnd w:id="7"/>
    </w:p>
    <w:p w14:paraId="1BF03AD9" w14:textId="46A49B60" w:rsidR="00835DBB" w:rsidRPr="00835DBB" w:rsidRDefault="00835DBB" w:rsidP="00835DBB">
      <w:pPr>
        <w:spacing w:after="0" w:line="360" w:lineRule="auto"/>
        <w:jc w:val="both"/>
        <w:rPr>
          <w:rFonts w:ascii="Arial" w:hAnsi="Arial" w:cs="Arial"/>
        </w:rPr>
      </w:pPr>
      <w:r w:rsidRPr="00835DBB">
        <w:rPr>
          <w:rFonts w:ascii="Arial" w:hAnsi="Arial" w:cs="Arial"/>
        </w:rPr>
        <w:t xml:space="preserve">The </w:t>
      </w:r>
      <w:r>
        <w:rPr>
          <w:rFonts w:ascii="Arial" w:hAnsi="Arial" w:cs="Arial"/>
        </w:rPr>
        <w:t>role</w:t>
      </w:r>
      <w:r w:rsidRPr="00835DBB">
        <w:rPr>
          <w:rFonts w:ascii="Arial" w:hAnsi="Arial" w:cs="Arial"/>
        </w:rPr>
        <w:t xml:space="preserve"> of a coach or mentor is more than just imparting information or offering advice; it also requires a thorough comprehension of the requirements of the individual, a dedication to their development, and a mastery of critical </w:t>
      </w:r>
      <w:r w:rsidR="00621695">
        <w:rPr>
          <w:rFonts w:ascii="Arial" w:hAnsi="Arial" w:cs="Arial"/>
        </w:rPr>
        <w:t>skills</w:t>
      </w:r>
      <w:r w:rsidRPr="00835DBB">
        <w:rPr>
          <w:rFonts w:ascii="Arial" w:hAnsi="Arial" w:cs="Arial"/>
        </w:rPr>
        <w:t xml:space="preserve"> and behaviours. A combination of particular </w:t>
      </w:r>
      <w:r w:rsidR="00621695">
        <w:rPr>
          <w:rFonts w:ascii="Arial" w:hAnsi="Arial" w:cs="Arial"/>
        </w:rPr>
        <w:t>skills</w:t>
      </w:r>
      <w:r w:rsidRPr="00835DBB">
        <w:rPr>
          <w:rFonts w:ascii="Arial" w:hAnsi="Arial" w:cs="Arial"/>
        </w:rPr>
        <w:t xml:space="preserve">, attitudes, </w:t>
      </w:r>
      <w:r w:rsidR="00621695">
        <w:rPr>
          <w:rFonts w:ascii="Arial" w:hAnsi="Arial" w:cs="Arial"/>
        </w:rPr>
        <w:t>beliefs</w:t>
      </w:r>
      <w:r w:rsidRPr="00835DBB">
        <w:rPr>
          <w:rFonts w:ascii="Arial" w:hAnsi="Arial" w:cs="Arial"/>
        </w:rPr>
        <w:t xml:space="preserve">, and values are needed for effective coaching and mentoring in order to create </w:t>
      </w:r>
      <w:r w:rsidRPr="00835DBB">
        <w:rPr>
          <w:rFonts w:ascii="Arial" w:hAnsi="Arial" w:cs="Arial"/>
        </w:rPr>
        <w:lastRenderedPageBreak/>
        <w:t>a constructive and encouraging growth connection. Based on both theoretical frameworks and real-world experiences from my role-playing exercise this reflection will evaluate these qualities.</w:t>
      </w:r>
    </w:p>
    <w:p w14:paraId="325D1083" w14:textId="77777777" w:rsidR="00B351D3" w:rsidRPr="009A63A5" w:rsidRDefault="00B351D3" w:rsidP="00EA68DD">
      <w:pPr>
        <w:spacing w:after="0" w:line="240" w:lineRule="auto"/>
        <w:jc w:val="both"/>
        <w:rPr>
          <w:rFonts w:ascii="Arial" w:hAnsi="Arial" w:cs="Arial"/>
        </w:rPr>
      </w:pPr>
    </w:p>
    <w:p w14:paraId="73AF5EF0" w14:textId="56648160" w:rsidR="00B351D3" w:rsidRPr="00091F45" w:rsidRDefault="00B351D3" w:rsidP="004B5862">
      <w:pPr>
        <w:pStyle w:val="Heading2"/>
        <w:spacing w:before="0" w:line="360" w:lineRule="auto"/>
        <w:rPr>
          <w:rFonts w:ascii="Arial" w:hAnsi="Arial" w:cs="Arial"/>
          <w:b/>
          <w:bCs/>
          <w:color w:val="auto"/>
          <w:sz w:val="22"/>
          <w:szCs w:val="22"/>
        </w:rPr>
      </w:pPr>
      <w:bookmarkStart w:id="8" w:name="_Toc174773143"/>
      <w:r w:rsidRPr="00091F45">
        <w:rPr>
          <w:rFonts w:ascii="Arial" w:hAnsi="Arial" w:cs="Arial"/>
          <w:b/>
          <w:bCs/>
          <w:color w:val="auto"/>
          <w:sz w:val="22"/>
          <w:szCs w:val="22"/>
        </w:rPr>
        <w:t>Essential Skills for Effective Coaching and Mentoring</w:t>
      </w:r>
      <w:bookmarkEnd w:id="8"/>
    </w:p>
    <w:p w14:paraId="5178C9E7" w14:textId="799ED1A6" w:rsidR="00B351D3" w:rsidRPr="009A63A5" w:rsidRDefault="00676C2F" w:rsidP="001E6F6E">
      <w:pPr>
        <w:spacing w:after="0" w:line="360" w:lineRule="auto"/>
        <w:jc w:val="both"/>
        <w:rPr>
          <w:rFonts w:ascii="Arial" w:hAnsi="Arial" w:cs="Arial"/>
        </w:rPr>
      </w:pPr>
      <w:r w:rsidRPr="00676C2F">
        <w:rPr>
          <w:rFonts w:ascii="Arial" w:hAnsi="Arial" w:cs="Arial"/>
        </w:rPr>
        <w:t xml:space="preserve">Active listening is one of the essential abilities needed for successful coaching and mentoring. Rogers (2024) defines active listening as paying close attention to, comprehending, remembering, and reacting to what the other person is saying. In my </w:t>
      </w:r>
      <w:r w:rsidR="00925875">
        <w:rPr>
          <w:rFonts w:ascii="Arial" w:hAnsi="Arial" w:cs="Arial"/>
        </w:rPr>
        <w:t>role</w:t>
      </w:r>
      <w:r w:rsidRPr="00676C2F">
        <w:rPr>
          <w:rFonts w:ascii="Arial" w:hAnsi="Arial" w:cs="Arial"/>
        </w:rPr>
        <w:t xml:space="preserve"> as Robert Lee's coach, active listening was essential. Robert's worries about work-related stress, adjusting to new equipment, and approaching retirement allowed me to genuinely listen to him and adjust my coaching style to meet his requirements. This ability is crucial for developing rapport and trust because it demonstrates to the mentee or coachee that their issues are acknowledged and understood</w:t>
      </w:r>
      <w:r w:rsidR="00B351D3" w:rsidRPr="009A63A5">
        <w:rPr>
          <w:rFonts w:ascii="Arial" w:hAnsi="Arial" w:cs="Arial"/>
        </w:rPr>
        <w:t>.</w:t>
      </w:r>
      <w:r>
        <w:rPr>
          <w:rFonts w:ascii="Arial" w:hAnsi="Arial" w:cs="Arial"/>
        </w:rPr>
        <w:t xml:space="preserve"> </w:t>
      </w:r>
      <w:r w:rsidR="000D6C32">
        <w:rPr>
          <w:rFonts w:ascii="Arial" w:hAnsi="Arial" w:cs="Arial"/>
        </w:rPr>
        <w:t>Also, t</w:t>
      </w:r>
      <w:r w:rsidRPr="00676C2F">
        <w:rPr>
          <w:rFonts w:ascii="Arial" w:hAnsi="Arial" w:cs="Arial"/>
        </w:rPr>
        <w:t>he capacity to formulate impactful</w:t>
      </w:r>
      <w:r w:rsidR="000D6C32">
        <w:rPr>
          <w:rFonts w:ascii="Arial" w:hAnsi="Arial" w:cs="Arial"/>
        </w:rPr>
        <w:t xml:space="preserve"> and</w:t>
      </w:r>
      <w:r w:rsidRPr="00676C2F">
        <w:rPr>
          <w:rFonts w:ascii="Arial" w:hAnsi="Arial" w:cs="Arial"/>
        </w:rPr>
        <w:t xml:space="preserve"> open-ended </w:t>
      </w:r>
      <w:r w:rsidR="000D6C32">
        <w:rPr>
          <w:rFonts w:ascii="Arial" w:hAnsi="Arial" w:cs="Arial"/>
        </w:rPr>
        <w:t>questions</w:t>
      </w:r>
      <w:r w:rsidRPr="00676C2F">
        <w:rPr>
          <w:rFonts w:ascii="Arial" w:hAnsi="Arial" w:cs="Arial"/>
        </w:rPr>
        <w:t xml:space="preserve"> is a crucial trait. The purpose of these questions is to elicit ideas, promote introspection, and assist in problem-solving (Garvey, Stokes, and Megginson, 2021). I posed questions to Robert like, "How do you envision your last three years before retirement?" and "What do you think could help reduce your stress at work?" during the role play. </w:t>
      </w:r>
      <w:r w:rsidR="000D6C32" w:rsidRPr="009A63A5">
        <w:rPr>
          <w:rFonts w:ascii="Arial" w:hAnsi="Arial" w:cs="Arial"/>
        </w:rPr>
        <w:t>These questions encouraged Robert to explore his own solutions, promoting a sense of ownership and empowerment</w:t>
      </w:r>
      <w:r w:rsidRPr="00676C2F">
        <w:rPr>
          <w:rFonts w:ascii="Arial" w:hAnsi="Arial" w:cs="Arial"/>
        </w:rPr>
        <w:t xml:space="preserve">. </w:t>
      </w:r>
      <w:r w:rsidR="000D6C32">
        <w:rPr>
          <w:rFonts w:ascii="Arial" w:hAnsi="Arial" w:cs="Arial"/>
        </w:rPr>
        <w:t xml:space="preserve"> </w:t>
      </w:r>
      <w:r w:rsidRPr="00676C2F">
        <w:rPr>
          <w:rFonts w:ascii="Arial" w:hAnsi="Arial" w:cs="Arial"/>
        </w:rPr>
        <w:t xml:space="preserve">Moreover, the ability to offer constructive </w:t>
      </w:r>
      <w:r w:rsidR="006C1D38">
        <w:rPr>
          <w:rFonts w:ascii="Arial" w:hAnsi="Arial" w:cs="Arial"/>
        </w:rPr>
        <w:t>feedback</w:t>
      </w:r>
      <w:r w:rsidRPr="00676C2F">
        <w:rPr>
          <w:rFonts w:ascii="Arial" w:hAnsi="Arial" w:cs="Arial"/>
        </w:rPr>
        <w:t xml:space="preserve"> is a crucial one. Specificity, focussing on behaviours rather than personal characteristics, and a growth-oriented delivery style are all important components of constructive feedback (Nunan, Ebrahim, and Stander, 2023). As part of my mentorship, I provided Robert with advice on how to go about picking up new skills and handling his workload more skilfully. This </w:t>
      </w:r>
      <w:r w:rsidR="006C1D38">
        <w:rPr>
          <w:rFonts w:ascii="Arial" w:hAnsi="Arial" w:cs="Arial"/>
        </w:rPr>
        <w:t>feedback</w:t>
      </w:r>
      <w:r w:rsidRPr="00676C2F">
        <w:rPr>
          <w:rFonts w:ascii="Arial" w:hAnsi="Arial" w:cs="Arial"/>
        </w:rPr>
        <w:t xml:space="preserve"> was quite helpful in enabling him to identify his areas for growth without causing him to lose confidence</w:t>
      </w:r>
      <w:r w:rsidR="00B351D3" w:rsidRPr="009A63A5">
        <w:rPr>
          <w:rFonts w:ascii="Arial" w:hAnsi="Arial" w:cs="Arial"/>
        </w:rPr>
        <w:t>.</w:t>
      </w:r>
    </w:p>
    <w:p w14:paraId="21E68C58" w14:textId="77777777" w:rsidR="00B351D3" w:rsidRPr="009A63A5" w:rsidRDefault="00B351D3" w:rsidP="00EA68DD">
      <w:pPr>
        <w:spacing w:after="0" w:line="240" w:lineRule="auto"/>
        <w:jc w:val="both"/>
        <w:rPr>
          <w:rFonts w:ascii="Arial" w:hAnsi="Arial" w:cs="Arial"/>
        </w:rPr>
      </w:pPr>
    </w:p>
    <w:p w14:paraId="15DBC474" w14:textId="6EF9B1F2" w:rsidR="00B351D3" w:rsidRPr="00091F45" w:rsidRDefault="00B351D3" w:rsidP="004B5862">
      <w:pPr>
        <w:pStyle w:val="Heading2"/>
        <w:spacing w:before="0" w:line="360" w:lineRule="auto"/>
        <w:rPr>
          <w:rFonts w:ascii="Arial" w:hAnsi="Arial" w:cs="Arial"/>
          <w:b/>
          <w:bCs/>
          <w:color w:val="auto"/>
          <w:sz w:val="22"/>
          <w:szCs w:val="22"/>
        </w:rPr>
      </w:pPr>
      <w:bookmarkStart w:id="9" w:name="_Toc174773144"/>
      <w:r w:rsidRPr="00091F45">
        <w:rPr>
          <w:rFonts w:ascii="Arial" w:hAnsi="Arial" w:cs="Arial"/>
          <w:b/>
          <w:bCs/>
          <w:color w:val="auto"/>
          <w:sz w:val="22"/>
          <w:szCs w:val="22"/>
        </w:rPr>
        <w:t>Behaviours and Attitudes of an Effective Coach or Mentor</w:t>
      </w:r>
      <w:bookmarkEnd w:id="9"/>
    </w:p>
    <w:p w14:paraId="3214C754" w14:textId="31AB398B" w:rsidR="00B351D3" w:rsidRPr="009A63A5" w:rsidRDefault="00EA5ED8" w:rsidP="001E6F6E">
      <w:pPr>
        <w:spacing w:after="0" w:line="360" w:lineRule="auto"/>
        <w:jc w:val="both"/>
        <w:rPr>
          <w:rFonts w:ascii="Arial" w:hAnsi="Arial" w:cs="Arial"/>
        </w:rPr>
      </w:pPr>
      <w:r w:rsidRPr="00EA5ED8">
        <w:rPr>
          <w:rFonts w:ascii="Arial" w:hAnsi="Arial" w:cs="Arial"/>
        </w:rPr>
        <w:t>Empathic, patient, and consistent behaviours are exhibited by coaches and mentors who are effective. Establishing a nurturing and judgment-free atmosphere requires empathy which is the capacity to comprehend and experience another person's emotions (Grant, 2017). I was able to emotionally connect with Robert during the coaching session by demonstrating empathy</w:t>
      </w:r>
      <w:r w:rsidR="00F9667B">
        <w:rPr>
          <w:rFonts w:ascii="Arial" w:hAnsi="Arial" w:cs="Arial"/>
        </w:rPr>
        <w:t xml:space="preserve"> </w:t>
      </w:r>
      <w:r w:rsidRPr="00EA5ED8">
        <w:rPr>
          <w:rFonts w:ascii="Arial" w:hAnsi="Arial" w:cs="Arial"/>
        </w:rPr>
        <w:t xml:space="preserve">which made him feel heard and supported. This kind of behaviour is essential to building trust, which is the cornerstone of any fruitful coaching or mentoring relationship. Patience is yet another essential trait. Mentoring and coaching are time-consuming and persistent procedures. Robert needed my patience as he worked through his difficulties. His ability to be patient allowed him to feel free to take the required time to think things through and mature without feeling hurried or under pressure. Another crucial aspect of behaviour is consistency. Reliability and trust are developed via consistency, which makes the coachee or mentee feel safe and comfortable in the </w:t>
      </w:r>
      <w:r w:rsidRPr="00EA5ED8">
        <w:rPr>
          <w:rFonts w:ascii="Arial" w:hAnsi="Arial" w:cs="Arial"/>
        </w:rPr>
        <w:lastRenderedPageBreak/>
        <w:t>relationship. Robert trusted me as his coach and mentor, and I was able to strengthen that trust by constantly being on time, prepared, and with a pleasant attitude</w:t>
      </w:r>
      <w:r w:rsidR="00B351D3" w:rsidRPr="009A63A5">
        <w:rPr>
          <w:rFonts w:ascii="Arial" w:hAnsi="Arial" w:cs="Arial"/>
        </w:rPr>
        <w:t>.</w:t>
      </w:r>
    </w:p>
    <w:p w14:paraId="622FA061" w14:textId="77777777" w:rsidR="00B351D3" w:rsidRPr="009A63A5" w:rsidRDefault="00B351D3" w:rsidP="00EA68DD">
      <w:pPr>
        <w:spacing w:after="0" w:line="240" w:lineRule="auto"/>
        <w:jc w:val="both"/>
        <w:rPr>
          <w:rFonts w:ascii="Arial" w:hAnsi="Arial" w:cs="Arial"/>
        </w:rPr>
      </w:pPr>
    </w:p>
    <w:p w14:paraId="2780EDB0" w14:textId="7B231D7E" w:rsidR="00B351D3" w:rsidRPr="00091F45" w:rsidRDefault="00B351D3" w:rsidP="004B5862">
      <w:pPr>
        <w:pStyle w:val="Heading2"/>
        <w:spacing w:before="0" w:line="360" w:lineRule="auto"/>
        <w:rPr>
          <w:rFonts w:ascii="Arial" w:hAnsi="Arial" w:cs="Arial"/>
          <w:b/>
          <w:bCs/>
          <w:color w:val="auto"/>
          <w:sz w:val="22"/>
          <w:szCs w:val="22"/>
        </w:rPr>
      </w:pPr>
      <w:bookmarkStart w:id="10" w:name="_Toc174773145"/>
      <w:r w:rsidRPr="00091F45">
        <w:rPr>
          <w:rFonts w:ascii="Arial" w:hAnsi="Arial" w:cs="Arial"/>
          <w:b/>
          <w:bCs/>
          <w:color w:val="auto"/>
          <w:sz w:val="22"/>
          <w:szCs w:val="22"/>
        </w:rPr>
        <w:t>Beliefs and Values of an Effective Coach or Mentor</w:t>
      </w:r>
      <w:bookmarkEnd w:id="10"/>
    </w:p>
    <w:p w14:paraId="3FF66704" w14:textId="618A8374" w:rsidR="00EA5ED8" w:rsidRPr="00EA5ED8" w:rsidRDefault="00B351D3" w:rsidP="00EA5ED8">
      <w:pPr>
        <w:spacing w:after="0" w:line="360" w:lineRule="auto"/>
        <w:jc w:val="both"/>
        <w:rPr>
          <w:rFonts w:ascii="Arial" w:hAnsi="Arial" w:cs="Arial"/>
        </w:rPr>
      </w:pPr>
      <w:r w:rsidRPr="009A63A5">
        <w:rPr>
          <w:rFonts w:ascii="Arial" w:hAnsi="Arial" w:cs="Arial"/>
        </w:rPr>
        <w:t xml:space="preserve">Underlying the skills and behaviours of an effective coach or mentor are their core beliefs and values. </w:t>
      </w:r>
      <w:r w:rsidR="00EA5ED8" w:rsidRPr="00EA5ED8">
        <w:rPr>
          <w:rFonts w:ascii="Arial" w:hAnsi="Arial" w:cs="Arial"/>
        </w:rPr>
        <w:t xml:space="preserve">One of the most crucial </w:t>
      </w:r>
      <w:r w:rsidR="00C42D8E">
        <w:rPr>
          <w:rFonts w:ascii="Arial" w:hAnsi="Arial" w:cs="Arial"/>
        </w:rPr>
        <w:t>beliefs</w:t>
      </w:r>
      <w:r w:rsidR="00EA5ED8" w:rsidRPr="00EA5ED8">
        <w:rPr>
          <w:rFonts w:ascii="Arial" w:hAnsi="Arial" w:cs="Arial"/>
        </w:rPr>
        <w:t xml:space="preserve"> is a dedication to the development and potential of the person receiving coaching or mentoring. This conviction motivates the mentor or coach to devote time, effort, and resources to the process of development. </w:t>
      </w:r>
      <w:r w:rsidR="00B35303" w:rsidRPr="009A63A5">
        <w:rPr>
          <w:rFonts w:ascii="Arial" w:hAnsi="Arial" w:cs="Arial"/>
        </w:rPr>
        <w:t>In my role</w:t>
      </w:r>
      <w:r w:rsidR="00B35303" w:rsidRPr="00EA5ED8">
        <w:rPr>
          <w:rFonts w:ascii="Arial" w:hAnsi="Arial" w:cs="Arial"/>
        </w:rPr>
        <w:t xml:space="preserve"> </w:t>
      </w:r>
      <w:r w:rsidR="00B35303">
        <w:rPr>
          <w:rFonts w:ascii="Arial" w:hAnsi="Arial" w:cs="Arial"/>
        </w:rPr>
        <w:t>a</w:t>
      </w:r>
      <w:r w:rsidR="00EA5ED8" w:rsidRPr="00EA5ED8">
        <w:rPr>
          <w:rFonts w:ascii="Arial" w:hAnsi="Arial" w:cs="Arial"/>
        </w:rPr>
        <w:t xml:space="preserve">s </w:t>
      </w:r>
      <w:r w:rsidR="00411044">
        <w:rPr>
          <w:rFonts w:ascii="Arial" w:hAnsi="Arial" w:cs="Arial"/>
        </w:rPr>
        <w:t>a</w:t>
      </w:r>
      <w:r w:rsidR="00C42D8E">
        <w:rPr>
          <w:rFonts w:ascii="Arial" w:hAnsi="Arial" w:cs="Arial"/>
        </w:rPr>
        <w:t xml:space="preserve"> coach</w:t>
      </w:r>
      <w:r w:rsidR="00EA5ED8" w:rsidRPr="00EA5ED8">
        <w:rPr>
          <w:rFonts w:ascii="Arial" w:hAnsi="Arial" w:cs="Arial"/>
        </w:rPr>
        <w:t xml:space="preserve">, I had faith in Robert's ability to overcome obstacles and excel in his position which inspired me to provide him the help and direction he required. Integrity is yet another essential quality. In their </w:t>
      </w:r>
      <w:r w:rsidR="008628B9" w:rsidRPr="00EA5ED8">
        <w:rPr>
          <w:rFonts w:ascii="Arial" w:hAnsi="Arial" w:cs="Arial"/>
        </w:rPr>
        <w:t>interactions</w:t>
      </w:r>
      <w:r w:rsidR="00EA5ED8" w:rsidRPr="00EA5ED8">
        <w:rPr>
          <w:rFonts w:ascii="Arial" w:hAnsi="Arial" w:cs="Arial"/>
        </w:rPr>
        <w:t xml:space="preserve">, mentors and coaches must maintain moral principles and behave honourably (Rogers, 2024). Being truthful with Robert about his areas for development during the role play means honouring his right to make independent decisions on his career. It is also crucial for coaches and mentors to value lifelong learning. To offer the finest advice possible, they must be dedicated to their own professional growth. This value was clear in my </w:t>
      </w:r>
      <w:r w:rsidR="008628B9">
        <w:rPr>
          <w:rFonts w:ascii="Arial" w:hAnsi="Arial" w:cs="Arial"/>
        </w:rPr>
        <w:t>reflection</w:t>
      </w:r>
      <w:r w:rsidR="00EA5ED8" w:rsidRPr="00EA5ED8">
        <w:rPr>
          <w:rFonts w:ascii="Arial" w:hAnsi="Arial" w:cs="Arial"/>
        </w:rPr>
        <w:t xml:space="preserve"> of my lecturer's </w:t>
      </w:r>
      <w:r w:rsidR="008628B9">
        <w:rPr>
          <w:rFonts w:ascii="Arial" w:hAnsi="Arial" w:cs="Arial"/>
        </w:rPr>
        <w:t>feedback</w:t>
      </w:r>
      <w:r w:rsidR="00EA5ED8" w:rsidRPr="00EA5ED8">
        <w:rPr>
          <w:rFonts w:ascii="Arial" w:hAnsi="Arial" w:cs="Arial"/>
        </w:rPr>
        <w:t xml:space="preserve"> which I intended to apply to enhance my coaching and mentoring relationships going forward.</w:t>
      </w:r>
    </w:p>
    <w:p w14:paraId="129BBE15" w14:textId="77777777" w:rsidR="006E4263" w:rsidRDefault="006E4263" w:rsidP="00EA68DD">
      <w:pPr>
        <w:spacing w:after="0" w:line="240" w:lineRule="auto"/>
        <w:jc w:val="both"/>
        <w:rPr>
          <w:rFonts w:ascii="Arial" w:hAnsi="Arial" w:cs="Arial"/>
        </w:rPr>
      </w:pPr>
    </w:p>
    <w:p w14:paraId="242081C0" w14:textId="4A584365" w:rsidR="008B28BB" w:rsidRPr="00091F45" w:rsidRDefault="008B28BB" w:rsidP="004B5862">
      <w:pPr>
        <w:pStyle w:val="Heading1"/>
        <w:spacing w:before="0" w:line="360" w:lineRule="auto"/>
        <w:rPr>
          <w:rFonts w:ascii="Arial" w:hAnsi="Arial" w:cs="Arial"/>
          <w:b/>
          <w:bCs/>
          <w:color w:val="auto"/>
          <w:sz w:val="22"/>
          <w:szCs w:val="22"/>
        </w:rPr>
      </w:pPr>
      <w:bookmarkStart w:id="11" w:name="_Toc174773146"/>
      <w:r w:rsidRPr="00091F45">
        <w:rPr>
          <w:rFonts w:ascii="Arial" w:hAnsi="Arial" w:cs="Arial"/>
          <w:b/>
          <w:bCs/>
          <w:color w:val="auto"/>
          <w:sz w:val="22"/>
          <w:szCs w:val="22"/>
        </w:rPr>
        <w:t>Conclusion</w:t>
      </w:r>
      <w:bookmarkEnd w:id="11"/>
      <w:r w:rsidRPr="00091F45">
        <w:rPr>
          <w:rFonts w:ascii="Arial" w:hAnsi="Arial" w:cs="Arial"/>
          <w:b/>
          <w:bCs/>
          <w:color w:val="auto"/>
          <w:sz w:val="22"/>
          <w:szCs w:val="22"/>
        </w:rPr>
        <w:t xml:space="preserve"> </w:t>
      </w:r>
    </w:p>
    <w:p w14:paraId="6933E80D" w14:textId="5D58ED1E" w:rsidR="006E435C" w:rsidRPr="009A63A5" w:rsidRDefault="005414E7" w:rsidP="001E6F6E">
      <w:pPr>
        <w:spacing w:after="0" w:line="360" w:lineRule="auto"/>
        <w:jc w:val="both"/>
        <w:rPr>
          <w:rFonts w:ascii="Arial" w:hAnsi="Arial" w:cs="Arial"/>
        </w:rPr>
      </w:pPr>
      <w:r>
        <w:rPr>
          <w:rFonts w:ascii="Arial" w:hAnsi="Arial" w:cs="Arial"/>
        </w:rPr>
        <w:t>Essentially</w:t>
      </w:r>
      <w:r w:rsidR="00EA5ED8" w:rsidRPr="00EA5ED8">
        <w:rPr>
          <w:rFonts w:ascii="Arial" w:hAnsi="Arial" w:cs="Arial"/>
        </w:rPr>
        <w:t xml:space="preserve">, it should be noted that successful coaching and mentoring call for a well-balanced combination of fundamental abilities, encouraging attitudes, and sincerely held convictions. Foundational abilities such as strong questioning, constructive criticism, and active listening allow coaches and mentors to effectively guide their coachees or mentees. Furthermore, consistent, patient, and empathetic behaviours help to build a trustworthy and fruitful partnership. These qualities are supported by a dedication to the person's development, honesty, and lifelong learning. </w:t>
      </w:r>
      <w:r>
        <w:rPr>
          <w:rFonts w:ascii="Arial" w:hAnsi="Arial" w:cs="Arial"/>
        </w:rPr>
        <w:t>In a nutshell, t</w:t>
      </w:r>
      <w:r w:rsidR="00EA5ED8" w:rsidRPr="00EA5ED8">
        <w:rPr>
          <w:rFonts w:ascii="Arial" w:hAnsi="Arial" w:cs="Arial"/>
        </w:rPr>
        <w:t>hrough my role-playing exercise, I was able to emphasise the importance of these qualities and show how they support fruitful coaching or mentoring relationships.</w:t>
      </w:r>
      <w:r w:rsidR="00EA5ED8">
        <w:rPr>
          <w:rFonts w:ascii="Arial" w:hAnsi="Arial" w:cs="Arial"/>
        </w:rPr>
        <w:t xml:space="preserve"> </w:t>
      </w:r>
      <w:r w:rsidR="00EA5ED8" w:rsidRPr="00EA5ED8">
        <w:rPr>
          <w:rFonts w:ascii="Arial" w:hAnsi="Arial" w:cs="Arial"/>
        </w:rPr>
        <w:t>Coaches and mentors who exhibit these traits can help their coachees or mentees not just with short-term requirements but also with long-term development and achievement. The knowledge I</w:t>
      </w:r>
      <w:r w:rsidR="00FE06D7">
        <w:rPr>
          <w:rFonts w:ascii="Arial" w:hAnsi="Arial" w:cs="Arial"/>
        </w:rPr>
        <w:t xml:space="preserve"> have </w:t>
      </w:r>
      <w:r w:rsidR="00EA5ED8" w:rsidRPr="00EA5ED8">
        <w:rPr>
          <w:rFonts w:ascii="Arial" w:hAnsi="Arial" w:cs="Arial"/>
        </w:rPr>
        <w:t>acquired from this experience will be extremely helpful to me as I continue to grow as a mentor and coach.</w:t>
      </w:r>
    </w:p>
    <w:p w14:paraId="46563A1A" w14:textId="77777777" w:rsidR="009A63A5" w:rsidRPr="009A63A5" w:rsidRDefault="009A63A5" w:rsidP="001E6F6E">
      <w:pPr>
        <w:spacing w:after="0" w:line="360" w:lineRule="auto"/>
        <w:jc w:val="both"/>
        <w:rPr>
          <w:rFonts w:ascii="Arial" w:hAnsi="Arial" w:cs="Arial"/>
        </w:rPr>
      </w:pPr>
    </w:p>
    <w:p w14:paraId="175FBFE3" w14:textId="55691FE8" w:rsidR="009A63A5" w:rsidRPr="004F233B" w:rsidRDefault="00535456" w:rsidP="004F233B">
      <w:pPr>
        <w:pStyle w:val="Heading1"/>
        <w:spacing w:before="0" w:line="360" w:lineRule="auto"/>
        <w:rPr>
          <w:rFonts w:ascii="Arial" w:hAnsi="Arial" w:cs="Arial"/>
          <w:b/>
          <w:bCs/>
          <w:color w:val="auto"/>
          <w:sz w:val="22"/>
          <w:szCs w:val="22"/>
        </w:rPr>
      </w:pPr>
      <w:r>
        <w:br w:type="page"/>
      </w:r>
      <w:bookmarkStart w:id="12" w:name="_Toc174773147"/>
      <w:r w:rsidR="009A63A5" w:rsidRPr="004F233B">
        <w:rPr>
          <w:rFonts w:ascii="Arial" w:hAnsi="Arial" w:cs="Arial"/>
          <w:b/>
          <w:bCs/>
          <w:color w:val="auto"/>
          <w:sz w:val="22"/>
          <w:szCs w:val="22"/>
        </w:rPr>
        <w:lastRenderedPageBreak/>
        <w:t>References</w:t>
      </w:r>
      <w:bookmarkEnd w:id="12"/>
    </w:p>
    <w:p w14:paraId="6F9B11D6" w14:textId="77777777" w:rsidR="00212031" w:rsidRPr="00212031" w:rsidRDefault="00212031" w:rsidP="00212031">
      <w:pPr>
        <w:spacing w:after="0" w:line="360" w:lineRule="auto"/>
        <w:rPr>
          <w:rFonts w:ascii="Arial" w:hAnsi="Arial" w:cs="Arial"/>
          <w:lang w:val="en-US"/>
        </w:rPr>
      </w:pPr>
      <w:r w:rsidRPr="00212031">
        <w:rPr>
          <w:rFonts w:ascii="Arial" w:hAnsi="Arial" w:cs="Arial"/>
          <w:lang w:val="en-US"/>
        </w:rPr>
        <w:t xml:space="preserve">Anand, N., Gorantla, V.S., Ranjan, R. and Morcos, H. (2023). Emotional intelligence: An important skill to learn now more than ever. </w:t>
      </w:r>
      <w:r w:rsidRPr="00212031">
        <w:rPr>
          <w:rFonts w:ascii="Arial" w:hAnsi="Arial" w:cs="Arial"/>
          <w:i/>
          <w:iCs/>
          <w:lang w:val="en-US"/>
        </w:rPr>
        <w:t>F1000Research</w:t>
      </w:r>
      <w:r w:rsidRPr="00212031">
        <w:rPr>
          <w:rFonts w:ascii="Arial" w:hAnsi="Arial" w:cs="Arial"/>
          <w:lang w:val="en-US"/>
        </w:rPr>
        <w:t xml:space="preserve">, 12, pp.1146–1146. </w:t>
      </w:r>
      <w:proofErr w:type="spellStart"/>
      <w:r w:rsidRPr="00212031">
        <w:rPr>
          <w:rFonts w:ascii="Arial" w:hAnsi="Arial" w:cs="Arial"/>
          <w:lang w:val="en-US"/>
        </w:rPr>
        <w:t>doi:</w:t>
      </w:r>
      <w:hyperlink r:id="rId18" w:history="1">
        <w:r w:rsidRPr="00212031">
          <w:rPr>
            <w:rStyle w:val="Hyperlink"/>
            <w:rFonts w:ascii="Arial" w:hAnsi="Arial" w:cs="Arial"/>
            <w:lang w:val="en-US"/>
          </w:rPr>
          <w:t>https</w:t>
        </w:r>
        <w:proofErr w:type="spellEnd"/>
        <w:r w:rsidRPr="00212031">
          <w:rPr>
            <w:rStyle w:val="Hyperlink"/>
            <w:rFonts w:ascii="Arial" w:hAnsi="Arial" w:cs="Arial"/>
            <w:lang w:val="en-US"/>
          </w:rPr>
          <w:t>://doi.org/10.12688/f1000research.134752.1</w:t>
        </w:r>
      </w:hyperlink>
      <w:r w:rsidRPr="00212031">
        <w:rPr>
          <w:rFonts w:ascii="Arial" w:hAnsi="Arial" w:cs="Arial"/>
          <w:lang w:val="en-US"/>
        </w:rPr>
        <w:t>.</w:t>
      </w:r>
    </w:p>
    <w:p w14:paraId="2B081EE0" w14:textId="77777777" w:rsidR="00212031" w:rsidRPr="00212031" w:rsidRDefault="00212031" w:rsidP="00212031">
      <w:pPr>
        <w:spacing w:after="0" w:line="360" w:lineRule="auto"/>
        <w:rPr>
          <w:rFonts w:ascii="Arial" w:hAnsi="Arial" w:cs="Arial"/>
          <w:lang w:val="en-US"/>
        </w:rPr>
      </w:pPr>
      <w:r w:rsidRPr="00212031">
        <w:rPr>
          <w:rFonts w:ascii="Arial" w:hAnsi="Arial" w:cs="Arial"/>
          <w:lang w:val="en-US"/>
        </w:rPr>
        <w:t xml:space="preserve">Eby, L.T. and Robertson, M.M. (2019). The Psychology of Workplace Mentoring Relationships. </w:t>
      </w:r>
      <w:r w:rsidRPr="00212031">
        <w:rPr>
          <w:rFonts w:ascii="Arial" w:hAnsi="Arial" w:cs="Arial"/>
          <w:i/>
          <w:iCs/>
          <w:lang w:val="en-US"/>
        </w:rPr>
        <w:t>Annual Review of Organizational Psychology and Organizational Behavior</w:t>
      </w:r>
      <w:r w:rsidRPr="00212031">
        <w:rPr>
          <w:rFonts w:ascii="Arial" w:hAnsi="Arial" w:cs="Arial"/>
          <w:lang w:val="en-US"/>
        </w:rPr>
        <w:t xml:space="preserve">, 7(1), pp.75–100. </w:t>
      </w:r>
      <w:proofErr w:type="spellStart"/>
      <w:r w:rsidRPr="00212031">
        <w:rPr>
          <w:rFonts w:ascii="Arial" w:hAnsi="Arial" w:cs="Arial"/>
          <w:lang w:val="en-US"/>
        </w:rPr>
        <w:t>doi:</w:t>
      </w:r>
      <w:hyperlink r:id="rId19" w:history="1">
        <w:r w:rsidRPr="00212031">
          <w:rPr>
            <w:rStyle w:val="Hyperlink"/>
            <w:rFonts w:ascii="Arial" w:hAnsi="Arial" w:cs="Arial"/>
            <w:lang w:val="en-US"/>
          </w:rPr>
          <w:t>https</w:t>
        </w:r>
        <w:proofErr w:type="spellEnd"/>
        <w:r w:rsidRPr="00212031">
          <w:rPr>
            <w:rStyle w:val="Hyperlink"/>
            <w:rFonts w:ascii="Arial" w:hAnsi="Arial" w:cs="Arial"/>
            <w:lang w:val="en-US"/>
          </w:rPr>
          <w:t>://doi.org/10.1146/annurev-orgpsych-012119-044924</w:t>
        </w:r>
      </w:hyperlink>
      <w:r w:rsidRPr="00212031">
        <w:rPr>
          <w:rFonts w:ascii="Arial" w:hAnsi="Arial" w:cs="Arial"/>
          <w:lang w:val="en-US"/>
        </w:rPr>
        <w:t>.</w:t>
      </w:r>
    </w:p>
    <w:p w14:paraId="71955302" w14:textId="77777777" w:rsidR="00212031" w:rsidRPr="00212031" w:rsidRDefault="00212031" w:rsidP="00212031">
      <w:pPr>
        <w:spacing w:after="0" w:line="360" w:lineRule="auto"/>
        <w:rPr>
          <w:rFonts w:ascii="Arial" w:hAnsi="Arial" w:cs="Arial"/>
          <w:lang w:val="en-US"/>
        </w:rPr>
      </w:pPr>
      <w:r w:rsidRPr="00212031">
        <w:rPr>
          <w:rFonts w:ascii="Arial" w:hAnsi="Arial" w:cs="Arial"/>
          <w:lang w:val="en-US"/>
        </w:rPr>
        <w:t xml:space="preserve">Garvey, B., Stokes, P. and Megginson, D. (2021). </w:t>
      </w:r>
      <w:r w:rsidRPr="00212031">
        <w:rPr>
          <w:rFonts w:ascii="Arial" w:hAnsi="Arial" w:cs="Arial"/>
          <w:i/>
          <w:iCs/>
          <w:lang w:val="en-US"/>
        </w:rPr>
        <w:t xml:space="preserve">Coaching and </w:t>
      </w:r>
      <w:proofErr w:type="gramStart"/>
      <w:r w:rsidRPr="00212031">
        <w:rPr>
          <w:rFonts w:ascii="Arial" w:hAnsi="Arial" w:cs="Arial"/>
          <w:i/>
          <w:iCs/>
          <w:lang w:val="en-US"/>
        </w:rPr>
        <w:t>mentoring :</w:t>
      </w:r>
      <w:proofErr w:type="gramEnd"/>
      <w:r w:rsidRPr="00212031">
        <w:rPr>
          <w:rFonts w:ascii="Arial" w:hAnsi="Arial" w:cs="Arial"/>
          <w:i/>
          <w:iCs/>
          <w:lang w:val="en-US"/>
        </w:rPr>
        <w:t xml:space="preserve"> theory and practice</w:t>
      </w:r>
      <w:r w:rsidRPr="00212031">
        <w:rPr>
          <w:rFonts w:ascii="Arial" w:hAnsi="Arial" w:cs="Arial"/>
          <w:lang w:val="en-US"/>
        </w:rPr>
        <w:t xml:space="preserve">. </w:t>
      </w:r>
      <w:proofErr w:type="gramStart"/>
      <w:r w:rsidRPr="00212031">
        <w:rPr>
          <w:rFonts w:ascii="Arial" w:hAnsi="Arial" w:cs="Arial"/>
          <w:lang w:val="en-US"/>
        </w:rPr>
        <w:t>London ;</w:t>
      </w:r>
      <w:proofErr w:type="gramEnd"/>
      <w:r w:rsidRPr="00212031">
        <w:rPr>
          <w:rFonts w:ascii="Arial" w:hAnsi="Arial" w:cs="Arial"/>
          <w:lang w:val="en-US"/>
        </w:rPr>
        <w:t xml:space="preserve"> Los Angeles: Sage.</w:t>
      </w:r>
    </w:p>
    <w:p w14:paraId="089E798D" w14:textId="77777777" w:rsidR="00212031" w:rsidRPr="00212031" w:rsidRDefault="00212031" w:rsidP="00212031">
      <w:pPr>
        <w:spacing w:after="0" w:line="360" w:lineRule="auto"/>
        <w:rPr>
          <w:rFonts w:ascii="Arial" w:hAnsi="Arial" w:cs="Arial"/>
          <w:lang w:val="en-US"/>
        </w:rPr>
      </w:pPr>
      <w:r w:rsidRPr="00212031">
        <w:rPr>
          <w:rFonts w:ascii="Arial" w:hAnsi="Arial" w:cs="Arial"/>
          <w:lang w:val="en-US"/>
        </w:rPr>
        <w:t xml:space="preserve">Grant, A.M. (2017). The third ‘generation’ of workplace coaching: creating a culture of quality conversations. </w:t>
      </w:r>
      <w:r w:rsidRPr="00212031">
        <w:rPr>
          <w:rFonts w:ascii="Arial" w:hAnsi="Arial" w:cs="Arial"/>
          <w:i/>
          <w:iCs/>
          <w:lang w:val="en-US"/>
        </w:rPr>
        <w:t>Coaching: An International Journal of Theory, Research and Practice</w:t>
      </w:r>
      <w:r w:rsidRPr="00212031">
        <w:rPr>
          <w:rFonts w:ascii="Arial" w:hAnsi="Arial" w:cs="Arial"/>
          <w:lang w:val="en-US"/>
        </w:rPr>
        <w:t xml:space="preserve">, 10(1), pp.37–53. </w:t>
      </w:r>
      <w:proofErr w:type="spellStart"/>
      <w:r w:rsidRPr="00212031">
        <w:rPr>
          <w:rFonts w:ascii="Arial" w:hAnsi="Arial" w:cs="Arial"/>
          <w:lang w:val="en-US"/>
        </w:rPr>
        <w:t>doi:</w:t>
      </w:r>
      <w:hyperlink r:id="rId20" w:history="1">
        <w:r w:rsidRPr="00212031">
          <w:rPr>
            <w:rStyle w:val="Hyperlink"/>
            <w:rFonts w:ascii="Arial" w:hAnsi="Arial" w:cs="Arial"/>
            <w:lang w:val="en-US"/>
          </w:rPr>
          <w:t>https</w:t>
        </w:r>
        <w:proofErr w:type="spellEnd"/>
        <w:r w:rsidRPr="00212031">
          <w:rPr>
            <w:rStyle w:val="Hyperlink"/>
            <w:rFonts w:ascii="Arial" w:hAnsi="Arial" w:cs="Arial"/>
            <w:lang w:val="en-US"/>
          </w:rPr>
          <w:t>://doi.org/10.1080/17521882.2016.1266005</w:t>
        </w:r>
      </w:hyperlink>
      <w:r w:rsidRPr="00212031">
        <w:rPr>
          <w:rFonts w:ascii="Arial" w:hAnsi="Arial" w:cs="Arial"/>
          <w:lang w:val="en-US"/>
        </w:rPr>
        <w:t>.</w:t>
      </w:r>
    </w:p>
    <w:p w14:paraId="42A9D995" w14:textId="77777777" w:rsidR="00212031" w:rsidRPr="00212031" w:rsidRDefault="00212031" w:rsidP="00212031">
      <w:pPr>
        <w:spacing w:after="0" w:line="360" w:lineRule="auto"/>
        <w:rPr>
          <w:rFonts w:ascii="Arial" w:hAnsi="Arial" w:cs="Arial"/>
          <w:lang w:val="en-US"/>
        </w:rPr>
      </w:pPr>
      <w:r w:rsidRPr="00212031">
        <w:rPr>
          <w:rFonts w:ascii="Arial" w:hAnsi="Arial" w:cs="Arial"/>
          <w:lang w:val="en-US"/>
        </w:rPr>
        <w:t xml:space="preserve">Nunan, J., Ebrahim, A.B. and Stander, M.W. (2023). Mentoring in the workplace: Exploring the experiences of mentor–mentee relations. </w:t>
      </w:r>
      <w:r w:rsidRPr="00212031">
        <w:rPr>
          <w:rFonts w:ascii="Arial" w:hAnsi="Arial" w:cs="Arial"/>
          <w:i/>
          <w:iCs/>
          <w:lang w:val="en-US"/>
        </w:rPr>
        <w:t>Sa Journal of Industrial Psychology</w:t>
      </w:r>
      <w:r w:rsidRPr="00212031">
        <w:rPr>
          <w:rFonts w:ascii="Arial" w:hAnsi="Arial" w:cs="Arial"/>
          <w:lang w:val="en-US"/>
        </w:rPr>
        <w:t xml:space="preserve">, 49(1). </w:t>
      </w:r>
      <w:proofErr w:type="spellStart"/>
      <w:r w:rsidRPr="00212031">
        <w:rPr>
          <w:rFonts w:ascii="Arial" w:hAnsi="Arial" w:cs="Arial"/>
          <w:lang w:val="en-US"/>
        </w:rPr>
        <w:t>doi:</w:t>
      </w:r>
      <w:hyperlink r:id="rId21" w:history="1">
        <w:r w:rsidRPr="00212031">
          <w:rPr>
            <w:rStyle w:val="Hyperlink"/>
            <w:rFonts w:ascii="Arial" w:hAnsi="Arial" w:cs="Arial"/>
            <w:lang w:val="en-US"/>
          </w:rPr>
          <w:t>https</w:t>
        </w:r>
        <w:proofErr w:type="spellEnd"/>
        <w:r w:rsidRPr="00212031">
          <w:rPr>
            <w:rStyle w:val="Hyperlink"/>
            <w:rFonts w:ascii="Arial" w:hAnsi="Arial" w:cs="Arial"/>
            <w:lang w:val="en-US"/>
          </w:rPr>
          <w:t>://doi.org/10.4102/sajip.v49i0.2067</w:t>
        </w:r>
      </w:hyperlink>
      <w:r w:rsidRPr="00212031">
        <w:rPr>
          <w:rFonts w:ascii="Arial" w:hAnsi="Arial" w:cs="Arial"/>
          <w:lang w:val="en-US"/>
        </w:rPr>
        <w:t>.</w:t>
      </w:r>
    </w:p>
    <w:p w14:paraId="090D0E49" w14:textId="77777777" w:rsidR="00212031" w:rsidRDefault="00212031" w:rsidP="00212031">
      <w:pPr>
        <w:spacing w:after="0" w:line="360" w:lineRule="auto"/>
        <w:rPr>
          <w:rFonts w:ascii="Arial" w:hAnsi="Arial" w:cs="Arial"/>
          <w:lang w:val="en-US"/>
        </w:rPr>
      </w:pPr>
      <w:r w:rsidRPr="00212031">
        <w:rPr>
          <w:rFonts w:ascii="Arial" w:hAnsi="Arial" w:cs="Arial"/>
          <w:lang w:val="en-US"/>
        </w:rPr>
        <w:t xml:space="preserve">Rogers, J. (2024). </w:t>
      </w:r>
      <w:r w:rsidRPr="00212031">
        <w:rPr>
          <w:rFonts w:ascii="Arial" w:hAnsi="Arial" w:cs="Arial"/>
          <w:i/>
          <w:iCs/>
          <w:lang w:val="en-US"/>
        </w:rPr>
        <w:t>Coaching Skills: The Definitive Guide to being a Coach 5e</w:t>
      </w:r>
      <w:r w:rsidRPr="00212031">
        <w:rPr>
          <w:rFonts w:ascii="Arial" w:hAnsi="Arial" w:cs="Arial"/>
          <w:lang w:val="en-US"/>
        </w:rPr>
        <w:t>. McGraw-Hill Education (UK).</w:t>
      </w:r>
    </w:p>
    <w:p w14:paraId="01C5AE6F" w14:textId="3F231178" w:rsidR="00CF2616" w:rsidRPr="00212031" w:rsidRDefault="00CF2616" w:rsidP="00212031">
      <w:pPr>
        <w:spacing w:after="0" w:line="360" w:lineRule="auto"/>
        <w:rPr>
          <w:rFonts w:ascii="Arial" w:hAnsi="Arial" w:cs="Arial"/>
          <w:lang w:val="en-US"/>
        </w:rPr>
      </w:pPr>
      <w:r w:rsidRPr="00CF2616">
        <w:rPr>
          <w:rFonts w:ascii="Arial" w:hAnsi="Arial" w:cs="Arial"/>
        </w:rPr>
        <w:t>The University of Edinburgh (2020). </w:t>
      </w:r>
      <w:r w:rsidRPr="00CF2616">
        <w:rPr>
          <w:rFonts w:ascii="Arial" w:hAnsi="Arial" w:cs="Arial"/>
          <w:i/>
          <w:iCs/>
        </w:rPr>
        <w:t>Gibbs’ Reflective Cycle</w:t>
      </w:r>
      <w:r w:rsidRPr="00CF2616">
        <w:rPr>
          <w:rFonts w:ascii="Arial" w:hAnsi="Arial" w:cs="Arial"/>
        </w:rPr>
        <w:t>. [online] The University of Edinburgh. Available at: https://www.ed.ac.uk/reflection/reflectors-toolkit/reflecting-on-experience/gibbs-reflective-cycle [Accessed 17 Aug. 2024].</w:t>
      </w:r>
    </w:p>
    <w:p w14:paraId="54E9C23D" w14:textId="77777777" w:rsidR="00212031" w:rsidRPr="00212031" w:rsidRDefault="00212031" w:rsidP="00212031">
      <w:pPr>
        <w:spacing w:after="0" w:line="360" w:lineRule="auto"/>
        <w:rPr>
          <w:rFonts w:ascii="Arial" w:hAnsi="Arial" w:cs="Arial"/>
          <w:lang w:val="en-US"/>
        </w:rPr>
      </w:pPr>
      <w:r w:rsidRPr="00212031">
        <w:rPr>
          <w:rFonts w:ascii="Arial" w:hAnsi="Arial" w:cs="Arial"/>
          <w:lang w:val="en-US"/>
        </w:rPr>
        <w:t xml:space="preserve">Whitmore, J. (2017). </w:t>
      </w:r>
      <w:r w:rsidRPr="00212031">
        <w:rPr>
          <w:rFonts w:ascii="Arial" w:hAnsi="Arial" w:cs="Arial"/>
          <w:i/>
          <w:iCs/>
          <w:lang w:val="en-US"/>
        </w:rPr>
        <w:t>Coaching for performance: The principles and practice of coaching and leadership</w:t>
      </w:r>
      <w:r w:rsidRPr="00212031">
        <w:rPr>
          <w:rFonts w:ascii="Arial" w:hAnsi="Arial" w:cs="Arial"/>
          <w:lang w:val="en-US"/>
        </w:rPr>
        <w:t>. 5th ed. London: Nicholas Brealey.</w:t>
      </w:r>
    </w:p>
    <w:p w14:paraId="3A8F693A" w14:textId="77777777" w:rsidR="00212031" w:rsidRPr="00212031" w:rsidRDefault="00212031" w:rsidP="001E6F6E">
      <w:pPr>
        <w:spacing w:after="0" w:line="360" w:lineRule="auto"/>
        <w:rPr>
          <w:rFonts w:ascii="Arial" w:hAnsi="Arial" w:cs="Arial"/>
        </w:rPr>
      </w:pPr>
    </w:p>
    <w:sectPr w:rsidR="00212031" w:rsidRPr="00212031" w:rsidSect="00A3711D">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1C6A47" w14:textId="77777777" w:rsidR="00B83017" w:rsidRDefault="00B83017" w:rsidP="001A3720">
      <w:pPr>
        <w:spacing w:after="0" w:line="240" w:lineRule="auto"/>
      </w:pPr>
      <w:r>
        <w:separator/>
      </w:r>
    </w:p>
  </w:endnote>
  <w:endnote w:type="continuationSeparator" w:id="0">
    <w:p w14:paraId="305FD776" w14:textId="77777777" w:rsidR="00B83017" w:rsidRDefault="00B83017" w:rsidP="001A37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35438154"/>
      <w:docPartObj>
        <w:docPartGallery w:val="Page Numbers (Bottom of Page)"/>
        <w:docPartUnique/>
      </w:docPartObj>
    </w:sdtPr>
    <w:sdtEndPr>
      <w:rPr>
        <w:noProof/>
      </w:rPr>
    </w:sdtEndPr>
    <w:sdtContent>
      <w:p w14:paraId="3E4A94C8" w14:textId="3A082829" w:rsidR="001A3720" w:rsidRDefault="001A372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534DA3" w14:textId="77777777" w:rsidR="001A3720" w:rsidRDefault="001A37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3367EA" w14:textId="77777777" w:rsidR="00B83017" w:rsidRDefault="00B83017" w:rsidP="001A3720">
      <w:pPr>
        <w:spacing w:after="0" w:line="240" w:lineRule="auto"/>
      </w:pPr>
      <w:r>
        <w:separator/>
      </w:r>
    </w:p>
  </w:footnote>
  <w:footnote w:type="continuationSeparator" w:id="0">
    <w:p w14:paraId="06CFE483" w14:textId="77777777" w:rsidR="00B83017" w:rsidRDefault="00B83017" w:rsidP="001A372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2CC"/>
    <w:rsid w:val="000079D7"/>
    <w:rsid w:val="00007D17"/>
    <w:rsid w:val="00026793"/>
    <w:rsid w:val="000438FE"/>
    <w:rsid w:val="00091F45"/>
    <w:rsid w:val="00094276"/>
    <w:rsid w:val="000C24AB"/>
    <w:rsid w:val="000D6C32"/>
    <w:rsid w:val="000F21A1"/>
    <w:rsid w:val="000F7D5A"/>
    <w:rsid w:val="001147DE"/>
    <w:rsid w:val="00115657"/>
    <w:rsid w:val="00123B83"/>
    <w:rsid w:val="001332C8"/>
    <w:rsid w:val="00141D51"/>
    <w:rsid w:val="00172407"/>
    <w:rsid w:val="00190F68"/>
    <w:rsid w:val="0019694F"/>
    <w:rsid w:val="00197B1F"/>
    <w:rsid w:val="001A33C2"/>
    <w:rsid w:val="001A3720"/>
    <w:rsid w:val="001D46D0"/>
    <w:rsid w:val="001E6F6E"/>
    <w:rsid w:val="001F27CB"/>
    <w:rsid w:val="001F3848"/>
    <w:rsid w:val="00212031"/>
    <w:rsid w:val="00222529"/>
    <w:rsid w:val="0024644E"/>
    <w:rsid w:val="00256E9B"/>
    <w:rsid w:val="00260EA2"/>
    <w:rsid w:val="00285139"/>
    <w:rsid w:val="002865E9"/>
    <w:rsid w:val="002B12CC"/>
    <w:rsid w:val="002E7E8A"/>
    <w:rsid w:val="003143C4"/>
    <w:rsid w:val="003367A7"/>
    <w:rsid w:val="003463CF"/>
    <w:rsid w:val="003527E1"/>
    <w:rsid w:val="00384A31"/>
    <w:rsid w:val="0039667A"/>
    <w:rsid w:val="00397D48"/>
    <w:rsid w:val="003B0F32"/>
    <w:rsid w:val="003B7903"/>
    <w:rsid w:val="003D3F44"/>
    <w:rsid w:val="00407402"/>
    <w:rsid w:val="00411044"/>
    <w:rsid w:val="00482E8F"/>
    <w:rsid w:val="004A43E4"/>
    <w:rsid w:val="004B5862"/>
    <w:rsid w:val="004C0AC3"/>
    <w:rsid w:val="004E0A8E"/>
    <w:rsid w:val="004E56BC"/>
    <w:rsid w:val="004E5796"/>
    <w:rsid w:val="004F233B"/>
    <w:rsid w:val="004F5196"/>
    <w:rsid w:val="00535456"/>
    <w:rsid w:val="00536077"/>
    <w:rsid w:val="005414E7"/>
    <w:rsid w:val="005559B9"/>
    <w:rsid w:val="00565712"/>
    <w:rsid w:val="00574A39"/>
    <w:rsid w:val="005C60CB"/>
    <w:rsid w:val="005C7725"/>
    <w:rsid w:val="005D78ED"/>
    <w:rsid w:val="005D7D5A"/>
    <w:rsid w:val="005E0EF0"/>
    <w:rsid w:val="005F7CEF"/>
    <w:rsid w:val="006014EB"/>
    <w:rsid w:val="0061539F"/>
    <w:rsid w:val="00621695"/>
    <w:rsid w:val="00624D87"/>
    <w:rsid w:val="00676C2F"/>
    <w:rsid w:val="00696255"/>
    <w:rsid w:val="006A74AB"/>
    <w:rsid w:val="006A7B39"/>
    <w:rsid w:val="006C1D38"/>
    <w:rsid w:val="006D716E"/>
    <w:rsid w:val="006D7D04"/>
    <w:rsid w:val="006E08ED"/>
    <w:rsid w:val="006E0DE9"/>
    <w:rsid w:val="006E27B7"/>
    <w:rsid w:val="006E4263"/>
    <w:rsid w:val="006E435C"/>
    <w:rsid w:val="006E688A"/>
    <w:rsid w:val="006F74ED"/>
    <w:rsid w:val="00727AD3"/>
    <w:rsid w:val="007405DC"/>
    <w:rsid w:val="007819CA"/>
    <w:rsid w:val="0078516F"/>
    <w:rsid w:val="00791B0E"/>
    <w:rsid w:val="007B5708"/>
    <w:rsid w:val="007C0A5D"/>
    <w:rsid w:val="007C1BFC"/>
    <w:rsid w:val="00804D74"/>
    <w:rsid w:val="008221C9"/>
    <w:rsid w:val="008234F3"/>
    <w:rsid w:val="00835DBB"/>
    <w:rsid w:val="008628B9"/>
    <w:rsid w:val="008801A5"/>
    <w:rsid w:val="008A4D85"/>
    <w:rsid w:val="008B28BB"/>
    <w:rsid w:val="008B6BB0"/>
    <w:rsid w:val="008D6735"/>
    <w:rsid w:val="008E0B1D"/>
    <w:rsid w:val="00925875"/>
    <w:rsid w:val="00925BAC"/>
    <w:rsid w:val="00933E20"/>
    <w:rsid w:val="00962D1E"/>
    <w:rsid w:val="00972A6E"/>
    <w:rsid w:val="00975CDD"/>
    <w:rsid w:val="009A0ABD"/>
    <w:rsid w:val="009A63A5"/>
    <w:rsid w:val="009B5D1A"/>
    <w:rsid w:val="009C2FD5"/>
    <w:rsid w:val="00A11E16"/>
    <w:rsid w:val="00A15E83"/>
    <w:rsid w:val="00A2223A"/>
    <w:rsid w:val="00A3711D"/>
    <w:rsid w:val="00A62417"/>
    <w:rsid w:val="00AA082C"/>
    <w:rsid w:val="00AB0242"/>
    <w:rsid w:val="00AC1521"/>
    <w:rsid w:val="00AC738E"/>
    <w:rsid w:val="00AD5B33"/>
    <w:rsid w:val="00B25203"/>
    <w:rsid w:val="00B33F78"/>
    <w:rsid w:val="00B351D3"/>
    <w:rsid w:val="00B35303"/>
    <w:rsid w:val="00B70C4E"/>
    <w:rsid w:val="00B83017"/>
    <w:rsid w:val="00B91A1C"/>
    <w:rsid w:val="00BC0B67"/>
    <w:rsid w:val="00BE3E7B"/>
    <w:rsid w:val="00BF306C"/>
    <w:rsid w:val="00C04D0A"/>
    <w:rsid w:val="00C258D6"/>
    <w:rsid w:val="00C42D8E"/>
    <w:rsid w:val="00C47772"/>
    <w:rsid w:val="00C84DE0"/>
    <w:rsid w:val="00C85111"/>
    <w:rsid w:val="00CF2616"/>
    <w:rsid w:val="00D2147E"/>
    <w:rsid w:val="00D248CA"/>
    <w:rsid w:val="00D34DCF"/>
    <w:rsid w:val="00D4490D"/>
    <w:rsid w:val="00D634D3"/>
    <w:rsid w:val="00D64952"/>
    <w:rsid w:val="00D65B77"/>
    <w:rsid w:val="00D76B41"/>
    <w:rsid w:val="00DA47B6"/>
    <w:rsid w:val="00DB1B4C"/>
    <w:rsid w:val="00DD7798"/>
    <w:rsid w:val="00DF149D"/>
    <w:rsid w:val="00E25EE4"/>
    <w:rsid w:val="00E36702"/>
    <w:rsid w:val="00E84B12"/>
    <w:rsid w:val="00EA5ED8"/>
    <w:rsid w:val="00EA68DD"/>
    <w:rsid w:val="00EA7841"/>
    <w:rsid w:val="00EC2BFE"/>
    <w:rsid w:val="00EC31BF"/>
    <w:rsid w:val="00EC4BA7"/>
    <w:rsid w:val="00EE2D8F"/>
    <w:rsid w:val="00F2279F"/>
    <w:rsid w:val="00F26846"/>
    <w:rsid w:val="00F302CF"/>
    <w:rsid w:val="00F329A0"/>
    <w:rsid w:val="00F40BC2"/>
    <w:rsid w:val="00F71D13"/>
    <w:rsid w:val="00F8468C"/>
    <w:rsid w:val="00F9667B"/>
    <w:rsid w:val="00FB0D54"/>
    <w:rsid w:val="00FC080B"/>
    <w:rsid w:val="00FE06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F4E09"/>
  <w15:chartTrackingRefBased/>
  <w15:docId w15:val="{1B88197F-EA27-455E-9068-6B6F669B8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78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78E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12031"/>
    <w:rPr>
      <w:color w:val="0563C1" w:themeColor="hyperlink"/>
      <w:u w:val="single"/>
    </w:rPr>
  </w:style>
  <w:style w:type="character" w:styleId="UnresolvedMention">
    <w:name w:val="Unresolved Mention"/>
    <w:basedOn w:val="DefaultParagraphFont"/>
    <w:uiPriority w:val="99"/>
    <w:semiHidden/>
    <w:unhideWhenUsed/>
    <w:rsid w:val="00212031"/>
    <w:rPr>
      <w:color w:val="605E5C"/>
      <w:shd w:val="clear" w:color="auto" w:fill="E1DFDD"/>
    </w:rPr>
  </w:style>
  <w:style w:type="character" w:customStyle="1" w:styleId="Heading1Char">
    <w:name w:val="Heading 1 Char"/>
    <w:basedOn w:val="DefaultParagraphFont"/>
    <w:link w:val="Heading1"/>
    <w:uiPriority w:val="9"/>
    <w:rsid w:val="005D78E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D78ED"/>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1A37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3720"/>
  </w:style>
  <w:style w:type="paragraph" w:styleId="Footer">
    <w:name w:val="footer"/>
    <w:basedOn w:val="Normal"/>
    <w:link w:val="FooterChar"/>
    <w:uiPriority w:val="99"/>
    <w:unhideWhenUsed/>
    <w:rsid w:val="001A37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3720"/>
  </w:style>
  <w:style w:type="paragraph" w:styleId="TOCHeading">
    <w:name w:val="TOC Heading"/>
    <w:basedOn w:val="Heading1"/>
    <w:next w:val="Normal"/>
    <w:uiPriority w:val="39"/>
    <w:unhideWhenUsed/>
    <w:qFormat/>
    <w:rsid w:val="006E27B7"/>
    <w:pPr>
      <w:outlineLvl w:val="9"/>
    </w:pPr>
    <w:rPr>
      <w:lang w:val="en-US"/>
      <w14:ligatures w14:val="none"/>
    </w:rPr>
  </w:style>
  <w:style w:type="paragraph" w:styleId="TOC1">
    <w:name w:val="toc 1"/>
    <w:basedOn w:val="Normal"/>
    <w:next w:val="Normal"/>
    <w:autoRedefine/>
    <w:uiPriority w:val="39"/>
    <w:unhideWhenUsed/>
    <w:rsid w:val="006E27B7"/>
    <w:pPr>
      <w:spacing w:after="100"/>
    </w:pPr>
  </w:style>
  <w:style w:type="paragraph" w:styleId="TOC2">
    <w:name w:val="toc 2"/>
    <w:basedOn w:val="Normal"/>
    <w:next w:val="Normal"/>
    <w:autoRedefine/>
    <w:uiPriority w:val="39"/>
    <w:unhideWhenUsed/>
    <w:rsid w:val="006E27B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358549">
      <w:bodyDiv w:val="1"/>
      <w:marLeft w:val="0"/>
      <w:marRight w:val="0"/>
      <w:marTop w:val="0"/>
      <w:marBottom w:val="0"/>
      <w:divBdr>
        <w:top w:val="none" w:sz="0" w:space="0" w:color="auto"/>
        <w:left w:val="none" w:sz="0" w:space="0" w:color="auto"/>
        <w:bottom w:val="none" w:sz="0" w:space="0" w:color="auto"/>
        <w:right w:val="none" w:sz="0" w:space="0" w:color="auto"/>
      </w:divBdr>
    </w:div>
    <w:div w:id="57215599">
      <w:bodyDiv w:val="1"/>
      <w:marLeft w:val="0"/>
      <w:marRight w:val="0"/>
      <w:marTop w:val="0"/>
      <w:marBottom w:val="0"/>
      <w:divBdr>
        <w:top w:val="none" w:sz="0" w:space="0" w:color="auto"/>
        <w:left w:val="none" w:sz="0" w:space="0" w:color="auto"/>
        <w:bottom w:val="none" w:sz="0" w:space="0" w:color="auto"/>
        <w:right w:val="none" w:sz="0" w:space="0" w:color="auto"/>
      </w:divBdr>
    </w:div>
    <w:div w:id="70011404">
      <w:bodyDiv w:val="1"/>
      <w:marLeft w:val="0"/>
      <w:marRight w:val="0"/>
      <w:marTop w:val="0"/>
      <w:marBottom w:val="0"/>
      <w:divBdr>
        <w:top w:val="none" w:sz="0" w:space="0" w:color="auto"/>
        <w:left w:val="none" w:sz="0" w:space="0" w:color="auto"/>
        <w:bottom w:val="none" w:sz="0" w:space="0" w:color="auto"/>
        <w:right w:val="none" w:sz="0" w:space="0" w:color="auto"/>
      </w:divBdr>
    </w:div>
    <w:div w:id="102768075">
      <w:bodyDiv w:val="1"/>
      <w:marLeft w:val="0"/>
      <w:marRight w:val="0"/>
      <w:marTop w:val="0"/>
      <w:marBottom w:val="0"/>
      <w:divBdr>
        <w:top w:val="none" w:sz="0" w:space="0" w:color="auto"/>
        <w:left w:val="none" w:sz="0" w:space="0" w:color="auto"/>
        <w:bottom w:val="none" w:sz="0" w:space="0" w:color="auto"/>
        <w:right w:val="none" w:sz="0" w:space="0" w:color="auto"/>
      </w:divBdr>
    </w:div>
    <w:div w:id="204491577">
      <w:bodyDiv w:val="1"/>
      <w:marLeft w:val="0"/>
      <w:marRight w:val="0"/>
      <w:marTop w:val="0"/>
      <w:marBottom w:val="0"/>
      <w:divBdr>
        <w:top w:val="none" w:sz="0" w:space="0" w:color="auto"/>
        <w:left w:val="none" w:sz="0" w:space="0" w:color="auto"/>
        <w:bottom w:val="none" w:sz="0" w:space="0" w:color="auto"/>
        <w:right w:val="none" w:sz="0" w:space="0" w:color="auto"/>
      </w:divBdr>
    </w:div>
    <w:div w:id="217084755">
      <w:bodyDiv w:val="1"/>
      <w:marLeft w:val="0"/>
      <w:marRight w:val="0"/>
      <w:marTop w:val="0"/>
      <w:marBottom w:val="0"/>
      <w:divBdr>
        <w:top w:val="none" w:sz="0" w:space="0" w:color="auto"/>
        <w:left w:val="none" w:sz="0" w:space="0" w:color="auto"/>
        <w:bottom w:val="none" w:sz="0" w:space="0" w:color="auto"/>
        <w:right w:val="none" w:sz="0" w:space="0" w:color="auto"/>
      </w:divBdr>
    </w:div>
    <w:div w:id="293023740">
      <w:bodyDiv w:val="1"/>
      <w:marLeft w:val="0"/>
      <w:marRight w:val="0"/>
      <w:marTop w:val="0"/>
      <w:marBottom w:val="0"/>
      <w:divBdr>
        <w:top w:val="none" w:sz="0" w:space="0" w:color="auto"/>
        <w:left w:val="none" w:sz="0" w:space="0" w:color="auto"/>
        <w:bottom w:val="none" w:sz="0" w:space="0" w:color="auto"/>
        <w:right w:val="none" w:sz="0" w:space="0" w:color="auto"/>
      </w:divBdr>
    </w:div>
    <w:div w:id="307982058">
      <w:bodyDiv w:val="1"/>
      <w:marLeft w:val="0"/>
      <w:marRight w:val="0"/>
      <w:marTop w:val="0"/>
      <w:marBottom w:val="0"/>
      <w:divBdr>
        <w:top w:val="none" w:sz="0" w:space="0" w:color="auto"/>
        <w:left w:val="none" w:sz="0" w:space="0" w:color="auto"/>
        <w:bottom w:val="none" w:sz="0" w:space="0" w:color="auto"/>
        <w:right w:val="none" w:sz="0" w:space="0" w:color="auto"/>
      </w:divBdr>
    </w:div>
    <w:div w:id="389117236">
      <w:bodyDiv w:val="1"/>
      <w:marLeft w:val="0"/>
      <w:marRight w:val="0"/>
      <w:marTop w:val="0"/>
      <w:marBottom w:val="0"/>
      <w:divBdr>
        <w:top w:val="none" w:sz="0" w:space="0" w:color="auto"/>
        <w:left w:val="none" w:sz="0" w:space="0" w:color="auto"/>
        <w:bottom w:val="none" w:sz="0" w:space="0" w:color="auto"/>
        <w:right w:val="none" w:sz="0" w:space="0" w:color="auto"/>
      </w:divBdr>
    </w:div>
    <w:div w:id="407847601">
      <w:bodyDiv w:val="1"/>
      <w:marLeft w:val="0"/>
      <w:marRight w:val="0"/>
      <w:marTop w:val="0"/>
      <w:marBottom w:val="0"/>
      <w:divBdr>
        <w:top w:val="none" w:sz="0" w:space="0" w:color="auto"/>
        <w:left w:val="none" w:sz="0" w:space="0" w:color="auto"/>
        <w:bottom w:val="none" w:sz="0" w:space="0" w:color="auto"/>
        <w:right w:val="none" w:sz="0" w:space="0" w:color="auto"/>
      </w:divBdr>
    </w:div>
    <w:div w:id="439448109">
      <w:bodyDiv w:val="1"/>
      <w:marLeft w:val="0"/>
      <w:marRight w:val="0"/>
      <w:marTop w:val="0"/>
      <w:marBottom w:val="0"/>
      <w:divBdr>
        <w:top w:val="none" w:sz="0" w:space="0" w:color="auto"/>
        <w:left w:val="none" w:sz="0" w:space="0" w:color="auto"/>
        <w:bottom w:val="none" w:sz="0" w:space="0" w:color="auto"/>
        <w:right w:val="none" w:sz="0" w:space="0" w:color="auto"/>
      </w:divBdr>
    </w:div>
    <w:div w:id="490291622">
      <w:bodyDiv w:val="1"/>
      <w:marLeft w:val="0"/>
      <w:marRight w:val="0"/>
      <w:marTop w:val="0"/>
      <w:marBottom w:val="0"/>
      <w:divBdr>
        <w:top w:val="none" w:sz="0" w:space="0" w:color="auto"/>
        <w:left w:val="none" w:sz="0" w:space="0" w:color="auto"/>
        <w:bottom w:val="none" w:sz="0" w:space="0" w:color="auto"/>
        <w:right w:val="none" w:sz="0" w:space="0" w:color="auto"/>
      </w:divBdr>
    </w:div>
    <w:div w:id="519392241">
      <w:bodyDiv w:val="1"/>
      <w:marLeft w:val="0"/>
      <w:marRight w:val="0"/>
      <w:marTop w:val="0"/>
      <w:marBottom w:val="0"/>
      <w:divBdr>
        <w:top w:val="none" w:sz="0" w:space="0" w:color="auto"/>
        <w:left w:val="none" w:sz="0" w:space="0" w:color="auto"/>
        <w:bottom w:val="none" w:sz="0" w:space="0" w:color="auto"/>
        <w:right w:val="none" w:sz="0" w:space="0" w:color="auto"/>
      </w:divBdr>
    </w:div>
    <w:div w:id="523716045">
      <w:bodyDiv w:val="1"/>
      <w:marLeft w:val="0"/>
      <w:marRight w:val="0"/>
      <w:marTop w:val="0"/>
      <w:marBottom w:val="0"/>
      <w:divBdr>
        <w:top w:val="none" w:sz="0" w:space="0" w:color="auto"/>
        <w:left w:val="none" w:sz="0" w:space="0" w:color="auto"/>
        <w:bottom w:val="none" w:sz="0" w:space="0" w:color="auto"/>
        <w:right w:val="none" w:sz="0" w:space="0" w:color="auto"/>
      </w:divBdr>
    </w:div>
    <w:div w:id="525295663">
      <w:bodyDiv w:val="1"/>
      <w:marLeft w:val="0"/>
      <w:marRight w:val="0"/>
      <w:marTop w:val="0"/>
      <w:marBottom w:val="0"/>
      <w:divBdr>
        <w:top w:val="none" w:sz="0" w:space="0" w:color="auto"/>
        <w:left w:val="none" w:sz="0" w:space="0" w:color="auto"/>
        <w:bottom w:val="none" w:sz="0" w:space="0" w:color="auto"/>
        <w:right w:val="none" w:sz="0" w:space="0" w:color="auto"/>
      </w:divBdr>
    </w:div>
    <w:div w:id="573976570">
      <w:bodyDiv w:val="1"/>
      <w:marLeft w:val="0"/>
      <w:marRight w:val="0"/>
      <w:marTop w:val="0"/>
      <w:marBottom w:val="0"/>
      <w:divBdr>
        <w:top w:val="none" w:sz="0" w:space="0" w:color="auto"/>
        <w:left w:val="none" w:sz="0" w:space="0" w:color="auto"/>
        <w:bottom w:val="none" w:sz="0" w:space="0" w:color="auto"/>
        <w:right w:val="none" w:sz="0" w:space="0" w:color="auto"/>
      </w:divBdr>
    </w:div>
    <w:div w:id="582109668">
      <w:bodyDiv w:val="1"/>
      <w:marLeft w:val="0"/>
      <w:marRight w:val="0"/>
      <w:marTop w:val="0"/>
      <w:marBottom w:val="0"/>
      <w:divBdr>
        <w:top w:val="none" w:sz="0" w:space="0" w:color="auto"/>
        <w:left w:val="none" w:sz="0" w:space="0" w:color="auto"/>
        <w:bottom w:val="none" w:sz="0" w:space="0" w:color="auto"/>
        <w:right w:val="none" w:sz="0" w:space="0" w:color="auto"/>
      </w:divBdr>
    </w:div>
    <w:div w:id="596255926">
      <w:bodyDiv w:val="1"/>
      <w:marLeft w:val="0"/>
      <w:marRight w:val="0"/>
      <w:marTop w:val="0"/>
      <w:marBottom w:val="0"/>
      <w:divBdr>
        <w:top w:val="none" w:sz="0" w:space="0" w:color="auto"/>
        <w:left w:val="none" w:sz="0" w:space="0" w:color="auto"/>
        <w:bottom w:val="none" w:sz="0" w:space="0" w:color="auto"/>
        <w:right w:val="none" w:sz="0" w:space="0" w:color="auto"/>
      </w:divBdr>
    </w:div>
    <w:div w:id="629478025">
      <w:bodyDiv w:val="1"/>
      <w:marLeft w:val="0"/>
      <w:marRight w:val="0"/>
      <w:marTop w:val="0"/>
      <w:marBottom w:val="0"/>
      <w:divBdr>
        <w:top w:val="none" w:sz="0" w:space="0" w:color="auto"/>
        <w:left w:val="none" w:sz="0" w:space="0" w:color="auto"/>
        <w:bottom w:val="none" w:sz="0" w:space="0" w:color="auto"/>
        <w:right w:val="none" w:sz="0" w:space="0" w:color="auto"/>
      </w:divBdr>
    </w:div>
    <w:div w:id="661275236">
      <w:bodyDiv w:val="1"/>
      <w:marLeft w:val="0"/>
      <w:marRight w:val="0"/>
      <w:marTop w:val="0"/>
      <w:marBottom w:val="0"/>
      <w:divBdr>
        <w:top w:val="none" w:sz="0" w:space="0" w:color="auto"/>
        <w:left w:val="none" w:sz="0" w:space="0" w:color="auto"/>
        <w:bottom w:val="none" w:sz="0" w:space="0" w:color="auto"/>
        <w:right w:val="none" w:sz="0" w:space="0" w:color="auto"/>
      </w:divBdr>
    </w:div>
    <w:div w:id="675226177">
      <w:bodyDiv w:val="1"/>
      <w:marLeft w:val="0"/>
      <w:marRight w:val="0"/>
      <w:marTop w:val="0"/>
      <w:marBottom w:val="0"/>
      <w:divBdr>
        <w:top w:val="none" w:sz="0" w:space="0" w:color="auto"/>
        <w:left w:val="none" w:sz="0" w:space="0" w:color="auto"/>
        <w:bottom w:val="none" w:sz="0" w:space="0" w:color="auto"/>
        <w:right w:val="none" w:sz="0" w:space="0" w:color="auto"/>
      </w:divBdr>
    </w:div>
    <w:div w:id="676660556">
      <w:bodyDiv w:val="1"/>
      <w:marLeft w:val="0"/>
      <w:marRight w:val="0"/>
      <w:marTop w:val="0"/>
      <w:marBottom w:val="0"/>
      <w:divBdr>
        <w:top w:val="none" w:sz="0" w:space="0" w:color="auto"/>
        <w:left w:val="none" w:sz="0" w:space="0" w:color="auto"/>
        <w:bottom w:val="none" w:sz="0" w:space="0" w:color="auto"/>
        <w:right w:val="none" w:sz="0" w:space="0" w:color="auto"/>
      </w:divBdr>
    </w:div>
    <w:div w:id="700671648">
      <w:bodyDiv w:val="1"/>
      <w:marLeft w:val="0"/>
      <w:marRight w:val="0"/>
      <w:marTop w:val="0"/>
      <w:marBottom w:val="0"/>
      <w:divBdr>
        <w:top w:val="none" w:sz="0" w:space="0" w:color="auto"/>
        <w:left w:val="none" w:sz="0" w:space="0" w:color="auto"/>
        <w:bottom w:val="none" w:sz="0" w:space="0" w:color="auto"/>
        <w:right w:val="none" w:sz="0" w:space="0" w:color="auto"/>
      </w:divBdr>
    </w:div>
    <w:div w:id="704451247">
      <w:bodyDiv w:val="1"/>
      <w:marLeft w:val="0"/>
      <w:marRight w:val="0"/>
      <w:marTop w:val="0"/>
      <w:marBottom w:val="0"/>
      <w:divBdr>
        <w:top w:val="none" w:sz="0" w:space="0" w:color="auto"/>
        <w:left w:val="none" w:sz="0" w:space="0" w:color="auto"/>
        <w:bottom w:val="none" w:sz="0" w:space="0" w:color="auto"/>
        <w:right w:val="none" w:sz="0" w:space="0" w:color="auto"/>
      </w:divBdr>
    </w:div>
    <w:div w:id="787313447">
      <w:bodyDiv w:val="1"/>
      <w:marLeft w:val="0"/>
      <w:marRight w:val="0"/>
      <w:marTop w:val="0"/>
      <w:marBottom w:val="0"/>
      <w:divBdr>
        <w:top w:val="none" w:sz="0" w:space="0" w:color="auto"/>
        <w:left w:val="none" w:sz="0" w:space="0" w:color="auto"/>
        <w:bottom w:val="none" w:sz="0" w:space="0" w:color="auto"/>
        <w:right w:val="none" w:sz="0" w:space="0" w:color="auto"/>
      </w:divBdr>
    </w:div>
    <w:div w:id="813647345">
      <w:bodyDiv w:val="1"/>
      <w:marLeft w:val="0"/>
      <w:marRight w:val="0"/>
      <w:marTop w:val="0"/>
      <w:marBottom w:val="0"/>
      <w:divBdr>
        <w:top w:val="none" w:sz="0" w:space="0" w:color="auto"/>
        <w:left w:val="none" w:sz="0" w:space="0" w:color="auto"/>
        <w:bottom w:val="none" w:sz="0" w:space="0" w:color="auto"/>
        <w:right w:val="none" w:sz="0" w:space="0" w:color="auto"/>
      </w:divBdr>
    </w:div>
    <w:div w:id="834609062">
      <w:bodyDiv w:val="1"/>
      <w:marLeft w:val="0"/>
      <w:marRight w:val="0"/>
      <w:marTop w:val="0"/>
      <w:marBottom w:val="0"/>
      <w:divBdr>
        <w:top w:val="none" w:sz="0" w:space="0" w:color="auto"/>
        <w:left w:val="none" w:sz="0" w:space="0" w:color="auto"/>
        <w:bottom w:val="none" w:sz="0" w:space="0" w:color="auto"/>
        <w:right w:val="none" w:sz="0" w:space="0" w:color="auto"/>
      </w:divBdr>
    </w:div>
    <w:div w:id="856038063">
      <w:bodyDiv w:val="1"/>
      <w:marLeft w:val="0"/>
      <w:marRight w:val="0"/>
      <w:marTop w:val="0"/>
      <w:marBottom w:val="0"/>
      <w:divBdr>
        <w:top w:val="none" w:sz="0" w:space="0" w:color="auto"/>
        <w:left w:val="none" w:sz="0" w:space="0" w:color="auto"/>
        <w:bottom w:val="none" w:sz="0" w:space="0" w:color="auto"/>
        <w:right w:val="none" w:sz="0" w:space="0" w:color="auto"/>
      </w:divBdr>
    </w:div>
    <w:div w:id="868688254">
      <w:bodyDiv w:val="1"/>
      <w:marLeft w:val="0"/>
      <w:marRight w:val="0"/>
      <w:marTop w:val="0"/>
      <w:marBottom w:val="0"/>
      <w:divBdr>
        <w:top w:val="none" w:sz="0" w:space="0" w:color="auto"/>
        <w:left w:val="none" w:sz="0" w:space="0" w:color="auto"/>
        <w:bottom w:val="none" w:sz="0" w:space="0" w:color="auto"/>
        <w:right w:val="none" w:sz="0" w:space="0" w:color="auto"/>
      </w:divBdr>
    </w:div>
    <w:div w:id="869420299">
      <w:bodyDiv w:val="1"/>
      <w:marLeft w:val="0"/>
      <w:marRight w:val="0"/>
      <w:marTop w:val="0"/>
      <w:marBottom w:val="0"/>
      <w:divBdr>
        <w:top w:val="none" w:sz="0" w:space="0" w:color="auto"/>
        <w:left w:val="none" w:sz="0" w:space="0" w:color="auto"/>
        <w:bottom w:val="none" w:sz="0" w:space="0" w:color="auto"/>
        <w:right w:val="none" w:sz="0" w:space="0" w:color="auto"/>
      </w:divBdr>
    </w:div>
    <w:div w:id="926426874">
      <w:bodyDiv w:val="1"/>
      <w:marLeft w:val="0"/>
      <w:marRight w:val="0"/>
      <w:marTop w:val="0"/>
      <w:marBottom w:val="0"/>
      <w:divBdr>
        <w:top w:val="none" w:sz="0" w:space="0" w:color="auto"/>
        <w:left w:val="none" w:sz="0" w:space="0" w:color="auto"/>
        <w:bottom w:val="none" w:sz="0" w:space="0" w:color="auto"/>
        <w:right w:val="none" w:sz="0" w:space="0" w:color="auto"/>
      </w:divBdr>
    </w:div>
    <w:div w:id="962422824">
      <w:bodyDiv w:val="1"/>
      <w:marLeft w:val="0"/>
      <w:marRight w:val="0"/>
      <w:marTop w:val="0"/>
      <w:marBottom w:val="0"/>
      <w:divBdr>
        <w:top w:val="none" w:sz="0" w:space="0" w:color="auto"/>
        <w:left w:val="none" w:sz="0" w:space="0" w:color="auto"/>
        <w:bottom w:val="none" w:sz="0" w:space="0" w:color="auto"/>
        <w:right w:val="none" w:sz="0" w:space="0" w:color="auto"/>
      </w:divBdr>
    </w:div>
    <w:div w:id="989750618">
      <w:bodyDiv w:val="1"/>
      <w:marLeft w:val="0"/>
      <w:marRight w:val="0"/>
      <w:marTop w:val="0"/>
      <w:marBottom w:val="0"/>
      <w:divBdr>
        <w:top w:val="none" w:sz="0" w:space="0" w:color="auto"/>
        <w:left w:val="none" w:sz="0" w:space="0" w:color="auto"/>
        <w:bottom w:val="none" w:sz="0" w:space="0" w:color="auto"/>
        <w:right w:val="none" w:sz="0" w:space="0" w:color="auto"/>
      </w:divBdr>
    </w:div>
    <w:div w:id="997152264">
      <w:bodyDiv w:val="1"/>
      <w:marLeft w:val="0"/>
      <w:marRight w:val="0"/>
      <w:marTop w:val="0"/>
      <w:marBottom w:val="0"/>
      <w:divBdr>
        <w:top w:val="none" w:sz="0" w:space="0" w:color="auto"/>
        <w:left w:val="none" w:sz="0" w:space="0" w:color="auto"/>
        <w:bottom w:val="none" w:sz="0" w:space="0" w:color="auto"/>
        <w:right w:val="none" w:sz="0" w:space="0" w:color="auto"/>
      </w:divBdr>
    </w:div>
    <w:div w:id="1037436798">
      <w:bodyDiv w:val="1"/>
      <w:marLeft w:val="0"/>
      <w:marRight w:val="0"/>
      <w:marTop w:val="0"/>
      <w:marBottom w:val="0"/>
      <w:divBdr>
        <w:top w:val="none" w:sz="0" w:space="0" w:color="auto"/>
        <w:left w:val="none" w:sz="0" w:space="0" w:color="auto"/>
        <w:bottom w:val="none" w:sz="0" w:space="0" w:color="auto"/>
        <w:right w:val="none" w:sz="0" w:space="0" w:color="auto"/>
      </w:divBdr>
    </w:div>
    <w:div w:id="1043283836">
      <w:bodyDiv w:val="1"/>
      <w:marLeft w:val="0"/>
      <w:marRight w:val="0"/>
      <w:marTop w:val="0"/>
      <w:marBottom w:val="0"/>
      <w:divBdr>
        <w:top w:val="none" w:sz="0" w:space="0" w:color="auto"/>
        <w:left w:val="none" w:sz="0" w:space="0" w:color="auto"/>
        <w:bottom w:val="none" w:sz="0" w:space="0" w:color="auto"/>
        <w:right w:val="none" w:sz="0" w:space="0" w:color="auto"/>
      </w:divBdr>
    </w:div>
    <w:div w:id="1054506485">
      <w:bodyDiv w:val="1"/>
      <w:marLeft w:val="0"/>
      <w:marRight w:val="0"/>
      <w:marTop w:val="0"/>
      <w:marBottom w:val="0"/>
      <w:divBdr>
        <w:top w:val="none" w:sz="0" w:space="0" w:color="auto"/>
        <w:left w:val="none" w:sz="0" w:space="0" w:color="auto"/>
        <w:bottom w:val="none" w:sz="0" w:space="0" w:color="auto"/>
        <w:right w:val="none" w:sz="0" w:space="0" w:color="auto"/>
      </w:divBdr>
    </w:div>
    <w:div w:id="1084380748">
      <w:bodyDiv w:val="1"/>
      <w:marLeft w:val="0"/>
      <w:marRight w:val="0"/>
      <w:marTop w:val="0"/>
      <w:marBottom w:val="0"/>
      <w:divBdr>
        <w:top w:val="none" w:sz="0" w:space="0" w:color="auto"/>
        <w:left w:val="none" w:sz="0" w:space="0" w:color="auto"/>
        <w:bottom w:val="none" w:sz="0" w:space="0" w:color="auto"/>
        <w:right w:val="none" w:sz="0" w:space="0" w:color="auto"/>
      </w:divBdr>
    </w:div>
    <w:div w:id="1084954346">
      <w:bodyDiv w:val="1"/>
      <w:marLeft w:val="0"/>
      <w:marRight w:val="0"/>
      <w:marTop w:val="0"/>
      <w:marBottom w:val="0"/>
      <w:divBdr>
        <w:top w:val="none" w:sz="0" w:space="0" w:color="auto"/>
        <w:left w:val="none" w:sz="0" w:space="0" w:color="auto"/>
        <w:bottom w:val="none" w:sz="0" w:space="0" w:color="auto"/>
        <w:right w:val="none" w:sz="0" w:space="0" w:color="auto"/>
      </w:divBdr>
    </w:div>
    <w:div w:id="1122191110">
      <w:bodyDiv w:val="1"/>
      <w:marLeft w:val="0"/>
      <w:marRight w:val="0"/>
      <w:marTop w:val="0"/>
      <w:marBottom w:val="0"/>
      <w:divBdr>
        <w:top w:val="none" w:sz="0" w:space="0" w:color="auto"/>
        <w:left w:val="none" w:sz="0" w:space="0" w:color="auto"/>
        <w:bottom w:val="none" w:sz="0" w:space="0" w:color="auto"/>
        <w:right w:val="none" w:sz="0" w:space="0" w:color="auto"/>
      </w:divBdr>
    </w:div>
    <w:div w:id="1184319738">
      <w:bodyDiv w:val="1"/>
      <w:marLeft w:val="0"/>
      <w:marRight w:val="0"/>
      <w:marTop w:val="0"/>
      <w:marBottom w:val="0"/>
      <w:divBdr>
        <w:top w:val="none" w:sz="0" w:space="0" w:color="auto"/>
        <w:left w:val="none" w:sz="0" w:space="0" w:color="auto"/>
        <w:bottom w:val="none" w:sz="0" w:space="0" w:color="auto"/>
        <w:right w:val="none" w:sz="0" w:space="0" w:color="auto"/>
      </w:divBdr>
    </w:div>
    <w:div w:id="1205601104">
      <w:bodyDiv w:val="1"/>
      <w:marLeft w:val="0"/>
      <w:marRight w:val="0"/>
      <w:marTop w:val="0"/>
      <w:marBottom w:val="0"/>
      <w:divBdr>
        <w:top w:val="none" w:sz="0" w:space="0" w:color="auto"/>
        <w:left w:val="none" w:sz="0" w:space="0" w:color="auto"/>
        <w:bottom w:val="none" w:sz="0" w:space="0" w:color="auto"/>
        <w:right w:val="none" w:sz="0" w:space="0" w:color="auto"/>
      </w:divBdr>
    </w:div>
    <w:div w:id="1239750700">
      <w:bodyDiv w:val="1"/>
      <w:marLeft w:val="0"/>
      <w:marRight w:val="0"/>
      <w:marTop w:val="0"/>
      <w:marBottom w:val="0"/>
      <w:divBdr>
        <w:top w:val="none" w:sz="0" w:space="0" w:color="auto"/>
        <w:left w:val="none" w:sz="0" w:space="0" w:color="auto"/>
        <w:bottom w:val="none" w:sz="0" w:space="0" w:color="auto"/>
        <w:right w:val="none" w:sz="0" w:space="0" w:color="auto"/>
      </w:divBdr>
    </w:div>
    <w:div w:id="1297375420">
      <w:bodyDiv w:val="1"/>
      <w:marLeft w:val="0"/>
      <w:marRight w:val="0"/>
      <w:marTop w:val="0"/>
      <w:marBottom w:val="0"/>
      <w:divBdr>
        <w:top w:val="none" w:sz="0" w:space="0" w:color="auto"/>
        <w:left w:val="none" w:sz="0" w:space="0" w:color="auto"/>
        <w:bottom w:val="none" w:sz="0" w:space="0" w:color="auto"/>
        <w:right w:val="none" w:sz="0" w:space="0" w:color="auto"/>
      </w:divBdr>
    </w:div>
    <w:div w:id="1318219579">
      <w:bodyDiv w:val="1"/>
      <w:marLeft w:val="0"/>
      <w:marRight w:val="0"/>
      <w:marTop w:val="0"/>
      <w:marBottom w:val="0"/>
      <w:divBdr>
        <w:top w:val="none" w:sz="0" w:space="0" w:color="auto"/>
        <w:left w:val="none" w:sz="0" w:space="0" w:color="auto"/>
        <w:bottom w:val="none" w:sz="0" w:space="0" w:color="auto"/>
        <w:right w:val="none" w:sz="0" w:space="0" w:color="auto"/>
      </w:divBdr>
    </w:div>
    <w:div w:id="1373067521">
      <w:bodyDiv w:val="1"/>
      <w:marLeft w:val="0"/>
      <w:marRight w:val="0"/>
      <w:marTop w:val="0"/>
      <w:marBottom w:val="0"/>
      <w:divBdr>
        <w:top w:val="none" w:sz="0" w:space="0" w:color="auto"/>
        <w:left w:val="none" w:sz="0" w:space="0" w:color="auto"/>
        <w:bottom w:val="none" w:sz="0" w:space="0" w:color="auto"/>
        <w:right w:val="none" w:sz="0" w:space="0" w:color="auto"/>
      </w:divBdr>
    </w:div>
    <w:div w:id="1395009904">
      <w:bodyDiv w:val="1"/>
      <w:marLeft w:val="0"/>
      <w:marRight w:val="0"/>
      <w:marTop w:val="0"/>
      <w:marBottom w:val="0"/>
      <w:divBdr>
        <w:top w:val="none" w:sz="0" w:space="0" w:color="auto"/>
        <w:left w:val="none" w:sz="0" w:space="0" w:color="auto"/>
        <w:bottom w:val="none" w:sz="0" w:space="0" w:color="auto"/>
        <w:right w:val="none" w:sz="0" w:space="0" w:color="auto"/>
      </w:divBdr>
    </w:div>
    <w:div w:id="1406949615">
      <w:bodyDiv w:val="1"/>
      <w:marLeft w:val="0"/>
      <w:marRight w:val="0"/>
      <w:marTop w:val="0"/>
      <w:marBottom w:val="0"/>
      <w:divBdr>
        <w:top w:val="none" w:sz="0" w:space="0" w:color="auto"/>
        <w:left w:val="none" w:sz="0" w:space="0" w:color="auto"/>
        <w:bottom w:val="none" w:sz="0" w:space="0" w:color="auto"/>
        <w:right w:val="none" w:sz="0" w:space="0" w:color="auto"/>
      </w:divBdr>
      <w:divsChild>
        <w:div w:id="2133016169">
          <w:marLeft w:val="547"/>
          <w:marRight w:val="0"/>
          <w:marTop w:val="0"/>
          <w:marBottom w:val="0"/>
          <w:divBdr>
            <w:top w:val="none" w:sz="0" w:space="0" w:color="auto"/>
            <w:left w:val="none" w:sz="0" w:space="0" w:color="auto"/>
            <w:bottom w:val="none" w:sz="0" w:space="0" w:color="auto"/>
            <w:right w:val="none" w:sz="0" w:space="0" w:color="auto"/>
          </w:divBdr>
        </w:div>
      </w:divsChild>
    </w:div>
    <w:div w:id="1443915511">
      <w:bodyDiv w:val="1"/>
      <w:marLeft w:val="0"/>
      <w:marRight w:val="0"/>
      <w:marTop w:val="0"/>
      <w:marBottom w:val="0"/>
      <w:divBdr>
        <w:top w:val="none" w:sz="0" w:space="0" w:color="auto"/>
        <w:left w:val="none" w:sz="0" w:space="0" w:color="auto"/>
        <w:bottom w:val="none" w:sz="0" w:space="0" w:color="auto"/>
        <w:right w:val="none" w:sz="0" w:space="0" w:color="auto"/>
      </w:divBdr>
    </w:div>
    <w:div w:id="1458378558">
      <w:bodyDiv w:val="1"/>
      <w:marLeft w:val="0"/>
      <w:marRight w:val="0"/>
      <w:marTop w:val="0"/>
      <w:marBottom w:val="0"/>
      <w:divBdr>
        <w:top w:val="none" w:sz="0" w:space="0" w:color="auto"/>
        <w:left w:val="none" w:sz="0" w:space="0" w:color="auto"/>
        <w:bottom w:val="none" w:sz="0" w:space="0" w:color="auto"/>
        <w:right w:val="none" w:sz="0" w:space="0" w:color="auto"/>
      </w:divBdr>
    </w:div>
    <w:div w:id="1530680579">
      <w:bodyDiv w:val="1"/>
      <w:marLeft w:val="0"/>
      <w:marRight w:val="0"/>
      <w:marTop w:val="0"/>
      <w:marBottom w:val="0"/>
      <w:divBdr>
        <w:top w:val="none" w:sz="0" w:space="0" w:color="auto"/>
        <w:left w:val="none" w:sz="0" w:space="0" w:color="auto"/>
        <w:bottom w:val="none" w:sz="0" w:space="0" w:color="auto"/>
        <w:right w:val="none" w:sz="0" w:space="0" w:color="auto"/>
      </w:divBdr>
    </w:div>
    <w:div w:id="1531643826">
      <w:bodyDiv w:val="1"/>
      <w:marLeft w:val="0"/>
      <w:marRight w:val="0"/>
      <w:marTop w:val="0"/>
      <w:marBottom w:val="0"/>
      <w:divBdr>
        <w:top w:val="none" w:sz="0" w:space="0" w:color="auto"/>
        <w:left w:val="none" w:sz="0" w:space="0" w:color="auto"/>
        <w:bottom w:val="none" w:sz="0" w:space="0" w:color="auto"/>
        <w:right w:val="none" w:sz="0" w:space="0" w:color="auto"/>
      </w:divBdr>
    </w:div>
    <w:div w:id="1554582749">
      <w:bodyDiv w:val="1"/>
      <w:marLeft w:val="0"/>
      <w:marRight w:val="0"/>
      <w:marTop w:val="0"/>
      <w:marBottom w:val="0"/>
      <w:divBdr>
        <w:top w:val="none" w:sz="0" w:space="0" w:color="auto"/>
        <w:left w:val="none" w:sz="0" w:space="0" w:color="auto"/>
        <w:bottom w:val="none" w:sz="0" w:space="0" w:color="auto"/>
        <w:right w:val="none" w:sz="0" w:space="0" w:color="auto"/>
      </w:divBdr>
    </w:div>
    <w:div w:id="1555195686">
      <w:bodyDiv w:val="1"/>
      <w:marLeft w:val="0"/>
      <w:marRight w:val="0"/>
      <w:marTop w:val="0"/>
      <w:marBottom w:val="0"/>
      <w:divBdr>
        <w:top w:val="none" w:sz="0" w:space="0" w:color="auto"/>
        <w:left w:val="none" w:sz="0" w:space="0" w:color="auto"/>
        <w:bottom w:val="none" w:sz="0" w:space="0" w:color="auto"/>
        <w:right w:val="none" w:sz="0" w:space="0" w:color="auto"/>
      </w:divBdr>
    </w:div>
    <w:div w:id="1569802190">
      <w:bodyDiv w:val="1"/>
      <w:marLeft w:val="0"/>
      <w:marRight w:val="0"/>
      <w:marTop w:val="0"/>
      <w:marBottom w:val="0"/>
      <w:divBdr>
        <w:top w:val="none" w:sz="0" w:space="0" w:color="auto"/>
        <w:left w:val="none" w:sz="0" w:space="0" w:color="auto"/>
        <w:bottom w:val="none" w:sz="0" w:space="0" w:color="auto"/>
        <w:right w:val="none" w:sz="0" w:space="0" w:color="auto"/>
      </w:divBdr>
    </w:div>
    <w:div w:id="1572304191">
      <w:bodyDiv w:val="1"/>
      <w:marLeft w:val="0"/>
      <w:marRight w:val="0"/>
      <w:marTop w:val="0"/>
      <w:marBottom w:val="0"/>
      <w:divBdr>
        <w:top w:val="none" w:sz="0" w:space="0" w:color="auto"/>
        <w:left w:val="none" w:sz="0" w:space="0" w:color="auto"/>
        <w:bottom w:val="none" w:sz="0" w:space="0" w:color="auto"/>
        <w:right w:val="none" w:sz="0" w:space="0" w:color="auto"/>
      </w:divBdr>
    </w:div>
    <w:div w:id="1577282959">
      <w:bodyDiv w:val="1"/>
      <w:marLeft w:val="0"/>
      <w:marRight w:val="0"/>
      <w:marTop w:val="0"/>
      <w:marBottom w:val="0"/>
      <w:divBdr>
        <w:top w:val="none" w:sz="0" w:space="0" w:color="auto"/>
        <w:left w:val="none" w:sz="0" w:space="0" w:color="auto"/>
        <w:bottom w:val="none" w:sz="0" w:space="0" w:color="auto"/>
        <w:right w:val="none" w:sz="0" w:space="0" w:color="auto"/>
      </w:divBdr>
    </w:div>
    <w:div w:id="1588727490">
      <w:bodyDiv w:val="1"/>
      <w:marLeft w:val="0"/>
      <w:marRight w:val="0"/>
      <w:marTop w:val="0"/>
      <w:marBottom w:val="0"/>
      <w:divBdr>
        <w:top w:val="none" w:sz="0" w:space="0" w:color="auto"/>
        <w:left w:val="none" w:sz="0" w:space="0" w:color="auto"/>
        <w:bottom w:val="none" w:sz="0" w:space="0" w:color="auto"/>
        <w:right w:val="none" w:sz="0" w:space="0" w:color="auto"/>
      </w:divBdr>
    </w:div>
    <w:div w:id="1750957810">
      <w:bodyDiv w:val="1"/>
      <w:marLeft w:val="0"/>
      <w:marRight w:val="0"/>
      <w:marTop w:val="0"/>
      <w:marBottom w:val="0"/>
      <w:divBdr>
        <w:top w:val="none" w:sz="0" w:space="0" w:color="auto"/>
        <w:left w:val="none" w:sz="0" w:space="0" w:color="auto"/>
        <w:bottom w:val="none" w:sz="0" w:space="0" w:color="auto"/>
        <w:right w:val="none" w:sz="0" w:space="0" w:color="auto"/>
      </w:divBdr>
    </w:div>
    <w:div w:id="1773627206">
      <w:bodyDiv w:val="1"/>
      <w:marLeft w:val="0"/>
      <w:marRight w:val="0"/>
      <w:marTop w:val="0"/>
      <w:marBottom w:val="0"/>
      <w:divBdr>
        <w:top w:val="none" w:sz="0" w:space="0" w:color="auto"/>
        <w:left w:val="none" w:sz="0" w:space="0" w:color="auto"/>
        <w:bottom w:val="none" w:sz="0" w:space="0" w:color="auto"/>
        <w:right w:val="none" w:sz="0" w:space="0" w:color="auto"/>
      </w:divBdr>
    </w:div>
    <w:div w:id="1800806089">
      <w:bodyDiv w:val="1"/>
      <w:marLeft w:val="0"/>
      <w:marRight w:val="0"/>
      <w:marTop w:val="0"/>
      <w:marBottom w:val="0"/>
      <w:divBdr>
        <w:top w:val="none" w:sz="0" w:space="0" w:color="auto"/>
        <w:left w:val="none" w:sz="0" w:space="0" w:color="auto"/>
        <w:bottom w:val="none" w:sz="0" w:space="0" w:color="auto"/>
        <w:right w:val="none" w:sz="0" w:space="0" w:color="auto"/>
      </w:divBdr>
    </w:div>
    <w:div w:id="1814061073">
      <w:bodyDiv w:val="1"/>
      <w:marLeft w:val="0"/>
      <w:marRight w:val="0"/>
      <w:marTop w:val="0"/>
      <w:marBottom w:val="0"/>
      <w:divBdr>
        <w:top w:val="none" w:sz="0" w:space="0" w:color="auto"/>
        <w:left w:val="none" w:sz="0" w:space="0" w:color="auto"/>
        <w:bottom w:val="none" w:sz="0" w:space="0" w:color="auto"/>
        <w:right w:val="none" w:sz="0" w:space="0" w:color="auto"/>
      </w:divBdr>
    </w:div>
    <w:div w:id="1841119320">
      <w:bodyDiv w:val="1"/>
      <w:marLeft w:val="0"/>
      <w:marRight w:val="0"/>
      <w:marTop w:val="0"/>
      <w:marBottom w:val="0"/>
      <w:divBdr>
        <w:top w:val="none" w:sz="0" w:space="0" w:color="auto"/>
        <w:left w:val="none" w:sz="0" w:space="0" w:color="auto"/>
        <w:bottom w:val="none" w:sz="0" w:space="0" w:color="auto"/>
        <w:right w:val="none" w:sz="0" w:space="0" w:color="auto"/>
      </w:divBdr>
    </w:div>
    <w:div w:id="1911847565">
      <w:bodyDiv w:val="1"/>
      <w:marLeft w:val="0"/>
      <w:marRight w:val="0"/>
      <w:marTop w:val="0"/>
      <w:marBottom w:val="0"/>
      <w:divBdr>
        <w:top w:val="none" w:sz="0" w:space="0" w:color="auto"/>
        <w:left w:val="none" w:sz="0" w:space="0" w:color="auto"/>
        <w:bottom w:val="none" w:sz="0" w:space="0" w:color="auto"/>
        <w:right w:val="none" w:sz="0" w:space="0" w:color="auto"/>
      </w:divBdr>
    </w:div>
    <w:div w:id="1933001747">
      <w:bodyDiv w:val="1"/>
      <w:marLeft w:val="0"/>
      <w:marRight w:val="0"/>
      <w:marTop w:val="0"/>
      <w:marBottom w:val="0"/>
      <w:divBdr>
        <w:top w:val="none" w:sz="0" w:space="0" w:color="auto"/>
        <w:left w:val="none" w:sz="0" w:space="0" w:color="auto"/>
        <w:bottom w:val="none" w:sz="0" w:space="0" w:color="auto"/>
        <w:right w:val="none" w:sz="0" w:space="0" w:color="auto"/>
      </w:divBdr>
    </w:div>
    <w:div w:id="1946229171">
      <w:bodyDiv w:val="1"/>
      <w:marLeft w:val="0"/>
      <w:marRight w:val="0"/>
      <w:marTop w:val="0"/>
      <w:marBottom w:val="0"/>
      <w:divBdr>
        <w:top w:val="none" w:sz="0" w:space="0" w:color="auto"/>
        <w:left w:val="none" w:sz="0" w:space="0" w:color="auto"/>
        <w:bottom w:val="none" w:sz="0" w:space="0" w:color="auto"/>
        <w:right w:val="none" w:sz="0" w:space="0" w:color="auto"/>
      </w:divBdr>
    </w:div>
    <w:div w:id="1946232914">
      <w:bodyDiv w:val="1"/>
      <w:marLeft w:val="0"/>
      <w:marRight w:val="0"/>
      <w:marTop w:val="0"/>
      <w:marBottom w:val="0"/>
      <w:divBdr>
        <w:top w:val="none" w:sz="0" w:space="0" w:color="auto"/>
        <w:left w:val="none" w:sz="0" w:space="0" w:color="auto"/>
        <w:bottom w:val="none" w:sz="0" w:space="0" w:color="auto"/>
        <w:right w:val="none" w:sz="0" w:space="0" w:color="auto"/>
      </w:divBdr>
    </w:div>
    <w:div w:id="1953708976">
      <w:bodyDiv w:val="1"/>
      <w:marLeft w:val="0"/>
      <w:marRight w:val="0"/>
      <w:marTop w:val="0"/>
      <w:marBottom w:val="0"/>
      <w:divBdr>
        <w:top w:val="none" w:sz="0" w:space="0" w:color="auto"/>
        <w:left w:val="none" w:sz="0" w:space="0" w:color="auto"/>
        <w:bottom w:val="none" w:sz="0" w:space="0" w:color="auto"/>
        <w:right w:val="none" w:sz="0" w:space="0" w:color="auto"/>
      </w:divBdr>
    </w:div>
    <w:div w:id="1969970267">
      <w:bodyDiv w:val="1"/>
      <w:marLeft w:val="0"/>
      <w:marRight w:val="0"/>
      <w:marTop w:val="0"/>
      <w:marBottom w:val="0"/>
      <w:divBdr>
        <w:top w:val="none" w:sz="0" w:space="0" w:color="auto"/>
        <w:left w:val="none" w:sz="0" w:space="0" w:color="auto"/>
        <w:bottom w:val="none" w:sz="0" w:space="0" w:color="auto"/>
        <w:right w:val="none" w:sz="0" w:space="0" w:color="auto"/>
      </w:divBdr>
    </w:div>
    <w:div w:id="1979652594">
      <w:bodyDiv w:val="1"/>
      <w:marLeft w:val="0"/>
      <w:marRight w:val="0"/>
      <w:marTop w:val="0"/>
      <w:marBottom w:val="0"/>
      <w:divBdr>
        <w:top w:val="none" w:sz="0" w:space="0" w:color="auto"/>
        <w:left w:val="none" w:sz="0" w:space="0" w:color="auto"/>
        <w:bottom w:val="none" w:sz="0" w:space="0" w:color="auto"/>
        <w:right w:val="none" w:sz="0" w:space="0" w:color="auto"/>
      </w:divBdr>
    </w:div>
    <w:div w:id="1993632776">
      <w:bodyDiv w:val="1"/>
      <w:marLeft w:val="0"/>
      <w:marRight w:val="0"/>
      <w:marTop w:val="0"/>
      <w:marBottom w:val="0"/>
      <w:divBdr>
        <w:top w:val="none" w:sz="0" w:space="0" w:color="auto"/>
        <w:left w:val="none" w:sz="0" w:space="0" w:color="auto"/>
        <w:bottom w:val="none" w:sz="0" w:space="0" w:color="auto"/>
        <w:right w:val="none" w:sz="0" w:space="0" w:color="auto"/>
      </w:divBdr>
    </w:div>
    <w:div w:id="2012443646">
      <w:bodyDiv w:val="1"/>
      <w:marLeft w:val="0"/>
      <w:marRight w:val="0"/>
      <w:marTop w:val="0"/>
      <w:marBottom w:val="0"/>
      <w:divBdr>
        <w:top w:val="none" w:sz="0" w:space="0" w:color="auto"/>
        <w:left w:val="none" w:sz="0" w:space="0" w:color="auto"/>
        <w:bottom w:val="none" w:sz="0" w:space="0" w:color="auto"/>
        <w:right w:val="none" w:sz="0" w:space="0" w:color="auto"/>
      </w:divBdr>
    </w:div>
    <w:div w:id="2030717382">
      <w:bodyDiv w:val="1"/>
      <w:marLeft w:val="0"/>
      <w:marRight w:val="0"/>
      <w:marTop w:val="0"/>
      <w:marBottom w:val="0"/>
      <w:divBdr>
        <w:top w:val="none" w:sz="0" w:space="0" w:color="auto"/>
        <w:left w:val="none" w:sz="0" w:space="0" w:color="auto"/>
        <w:bottom w:val="none" w:sz="0" w:space="0" w:color="auto"/>
        <w:right w:val="none" w:sz="0" w:space="0" w:color="auto"/>
      </w:divBdr>
    </w:div>
    <w:div w:id="2054385029">
      <w:bodyDiv w:val="1"/>
      <w:marLeft w:val="0"/>
      <w:marRight w:val="0"/>
      <w:marTop w:val="0"/>
      <w:marBottom w:val="0"/>
      <w:divBdr>
        <w:top w:val="none" w:sz="0" w:space="0" w:color="auto"/>
        <w:left w:val="none" w:sz="0" w:space="0" w:color="auto"/>
        <w:bottom w:val="none" w:sz="0" w:space="0" w:color="auto"/>
        <w:right w:val="none" w:sz="0" w:space="0" w:color="auto"/>
      </w:divBdr>
    </w:div>
    <w:div w:id="2129426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hyperlink" Target="https://doi.org/10.12688/f1000research.134752.1" TargetMode="External"/><Relationship Id="rId3" Type="http://schemas.openxmlformats.org/officeDocument/2006/relationships/settings" Target="settings.xml"/><Relationship Id="rId21" Type="http://schemas.openxmlformats.org/officeDocument/2006/relationships/hyperlink" Target="https://doi.org/10.4102/sajip.v49i0.2067" TargetMode="External"/><Relationship Id="rId7" Type="http://schemas.openxmlformats.org/officeDocument/2006/relationships/footer" Target="footer1.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hyperlink" Target="https://doi.org/10.1080/17521882.2016.1266005"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diagramQuickStyle" Target="diagrams/quickStyle2.xml"/><Relationship Id="rId23"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hyperlink" Target="https://doi.org/10.1146/annurev-orgpsych-012119-044924" TargetMode="Externa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22999CE-B3A0-4E14-BF58-2127021308FF}" type="doc">
      <dgm:prSet loTypeId="urn:microsoft.com/office/officeart/2011/layout/HexagonRadial" loCatId="cycle" qsTypeId="urn:microsoft.com/office/officeart/2005/8/quickstyle/simple1" qsCatId="simple" csTypeId="urn:microsoft.com/office/officeart/2005/8/colors/colorful1" csCatId="colorful" phldr="1"/>
      <dgm:spPr/>
      <dgm:t>
        <a:bodyPr/>
        <a:lstStyle/>
        <a:p>
          <a:endParaRPr lang="en-GB"/>
        </a:p>
      </dgm:t>
    </dgm:pt>
    <dgm:pt modelId="{DF60C71B-E716-4A91-B624-3F85EA9FB32A}">
      <dgm:prSet phldrT="[Text]"/>
      <dgm:spPr/>
      <dgm:t>
        <a:bodyPr/>
        <a:lstStyle/>
        <a:p>
          <a:r>
            <a:rPr lang="en-GB"/>
            <a:t>GIBBS' MODEL</a:t>
          </a:r>
        </a:p>
      </dgm:t>
    </dgm:pt>
    <dgm:pt modelId="{09A0A486-012C-4449-B49B-E6E32817BB41}" type="parTrans" cxnId="{8B99CE24-F792-47A5-A3AD-0130E31E19A1}">
      <dgm:prSet/>
      <dgm:spPr/>
      <dgm:t>
        <a:bodyPr/>
        <a:lstStyle/>
        <a:p>
          <a:endParaRPr lang="en-GB"/>
        </a:p>
      </dgm:t>
    </dgm:pt>
    <dgm:pt modelId="{867F83EB-8121-4724-B5CE-F2657874CFC4}" type="sibTrans" cxnId="{8B99CE24-F792-47A5-A3AD-0130E31E19A1}">
      <dgm:prSet/>
      <dgm:spPr/>
      <dgm:t>
        <a:bodyPr/>
        <a:lstStyle/>
        <a:p>
          <a:endParaRPr lang="en-GB"/>
        </a:p>
      </dgm:t>
    </dgm:pt>
    <dgm:pt modelId="{05F1ACB7-4CB9-47E9-9F37-B62FA4ACDB22}">
      <dgm:prSet phldrT="[Text]"/>
      <dgm:spPr/>
      <dgm:t>
        <a:bodyPr/>
        <a:lstStyle/>
        <a:p>
          <a:r>
            <a:rPr lang="en-GB"/>
            <a:t>Description</a:t>
          </a:r>
        </a:p>
      </dgm:t>
    </dgm:pt>
    <dgm:pt modelId="{5C4D06A3-074A-4564-BB65-8372966E6C9C}" type="parTrans" cxnId="{47391E71-2AF2-41C3-BD6C-847E35E916BB}">
      <dgm:prSet/>
      <dgm:spPr/>
      <dgm:t>
        <a:bodyPr/>
        <a:lstStyle/>
        <a:p>
          <a:endParaRPr lang="en-GB"/>
        </a:p>
      </dgm:t>
    </dgm:pt>
    <dgm:pt modelId="{8592320F-786D-4EE5-A374-4C9545261A52}" type="sibTrans" cxnId="{47391E71-2AF2-41C3-BD6C-847E35E916BB}">
      <dgm:prSet/>
      <dgm:spPr/>
      <dgm:t>
        <a:bodyPr/>
        <a:lstStyle/>
        <a:p>
          <a:endParaRPr lang="en-GB"/>
        </a:p>
      </dgm:t>
    </dgm:pt>
    <dgm:pt modelId="{805E07D2-ACC6-4B27-B15D-79820544DE1D}">
      <dgm:prSet phldrT="[Text]"/>
      <dgm:spPr/>
      <dgm:t>
        <a:bodyPr/>
        <a:lstStyle/>
        <a:p>
          <a:r>
            <a:rPr lang="en-GB"/>
            <a:t>Feelings</a:t>
          </a:r>
        </a:p>
      </dgm:t>
    </dgm:pt>
    <dgm:pt modelId="{6BEA00D8-D7F7-4E89-A368-51CB86D8180F}" type="parTrans" cxnId="{89BD74C4-A439-4A9E-8562-136156F90FA2}">
      <dgm:prSet/>
      <dgm:spPr/>
      <dgm:t>
        <a:bodyPr/>
        <a:lstStyle/>
        <a:p>
          <a:endParaRPr lang="en-GB"/>
        </a:p>
      </dgm:t>
    </dgm:pt>
    <dgm:pt modelId="{1DFF6C49-22B5-4C03-8B5D-CF512E6BAB97}" type="sibTrans" cxnId="{89BD74C4-A439-4A9E-8562-136156F90FA2}">
      <dgm:prSet/>
      <dgm:spPr/>
      <dgm:t>
        <a:bodyPr/>
        <a:lstStyle/>
        <a:p>
          <a:endParaRPr lang="en-GB"/>
        </a:p>
      </dgm:t>
    </dgm:pt>
    <dgm:pt modelId="{9381259E-4CED-493B-85FF-59934138322C}">
      <dgm:prSet phldrT="[Text]"/>
      <dgm:spPr/>
      <dgm:t>
        <a:bodyPr/>
        <a:lstStyle/>
        <a:p>
          <a:r>
            <a:rPr lang="en-GB"/>
            <a:t>Evaluation</a:t>
          </a:r>
        </a:p>
      </dgm:t>
    </dgm:pt>
    <dgm:pt modelId="{16DD6334-8D06-486C-94D2-5CDFD287C610}" type="parTrans" cxnId="{C040FCCB-6ECB-480E-A553-B531469DD1D4}">
      <dgm:prSet/>
      <dgm:spPr/>
      <dgm:t>
        <a:bodyPr/>
        <a:lstStyle/>
        <a:p>
          <a:endParaRPr lang="en-GB"/>
        </a:p>
      </dgm:t>
    </dgm:pt>
    <dgm:pt modelId="{5C38FC47-883A-4AEB-A12D-A45EA873B341}" type="sibTrans" cxnId="{C040FCCB-6ECB-480E-A553-B531469DD1D4}">
      <dgm:prSet/>
      <dgm:spPr/>
      <dgm:t>
        <a:bodyPr/>
        <a:lstStyle/>
        <a:p>
          <a:endParaRPr lang="en-GB"/>
        </a:p>
      </dgm:t>
    </dgm:pt>
    <dgm:pt modelId="{70225327-678B-4D19-9D64-8BE259A1C25B}">
      <dgm:prSet phldrT="[Text]"/>
      <dgm:spPr/>
      <dgm:t>
        <a:bodyPr/>
        <a:lstStyle/>
        <a:p>
          <a:r>
            <a:rPr lang="en-GB"/>
            <a:t>Analysis</a:t>
          </a:r>
        </a:p>
      </dgm:t>
    </dgm:pt>
    <dgm:pt modelId="{F710C13A-E8EA-4B44-8D32-FD564E19EFA6}" type="parTrans" cxnId="{967B03EF-65D7-4134-818F-6C8D40279952}">
      <dgm:prSet/>
      <dgm:spPr/>
      <dgm:t>
        <a:bodyPr/>
        <a:lstStyle/>
        <a:p>
          <a:endParaRPr lang="en-GB"/>
        </a:p>
      </dgm:t>
    </dgm:pt>
    <dgm:pt modelId="{BC13BA00-201E-4C13-8165-AF40074FF1B6}" type="sibTrans" cxnId="{967B03EF-65D7-4134-818F-6C8D40279952}">
      <dgm:prSet/>
      <dgm:spPr/>
      <dgm:t>
        <a:bodyPr/>
        <a:lstStyle/>
        <a:p>
          <a:endParaRPr lang="en-GB"/>
        </a:p>
      </dgm:t>
    </dgm:pt>
    <dgm:pt modelId="{0B846031-8557-4DAB-9C36-994AA7E07F5C}">
      <dgm:prSet phldrT="[Text]"/>
      <dgm:spPr/>
      <dgm:t>
        <a:bodyPr/>
        <a:lstStyle/>
        <a:p>
          <a:r>
            <a:rPr lang="en-GB"/>
            <a:t>Conclusion</a:t>
          </a:r>
        </a:p>
      </dgm:t>
    </dgm:pt>
    <dgm:pt modelId="{C2E2EA3E-A7A3-4A8D-8556-FEC51743040A}" type="parTrans" cxnId="{71EDEC8E-6996-4060-90F2-C414FF188182}">
      <dgm:prSet/>
      <dgm:spPr/>
      <dgm:t>
        <a:bodyPr/>
        <a:lstStyle/>
        <a:p>
          <a:endParaRPr lang="en-GB"/>
        </a:p>
      </dgm:t>
    </dgm:pt>
    <dgm:pt modelId="{C8EEAD5D-FA48-4289-8321-FEE54E014FAB}" type="sibTrans" cxnId="{71EDEC8E-6996-4060-90F2-C414FF188182}">
      <dgm:prSet/>
      <dgm:spPr/>
      <dgm:t>
        <a:bodyPr/>
        <a:lstStyle/>
        <a:p>
          <a:endParaRPr lang="en-GB"/>
        </a:p>
      </dgm:t>
    </dgm:pt>
    <dgm:pt modelId="{9D7740C1-09E9-48AB-8DD4-D601C87DFDFC}">
      <dgm:prSet phldrT="[Text]"/>
      <dgm:spPr/>
      <dgm:t>
        <a:bodyPr/>
        <a:lstStyle/>
        <a:p>
          <a:r>
            <a:rPr lang="en-GB"/>
            <a:t>Action Plan</a:t>
          </a:r>
        </a:p>
      </dgm:t>
    </dgm:pt>
    <dgm:pt modelId="{9FD74E83-8FF7-48F8-BEB5-4F9BC4A5AF93}" type="parTrans" cxnId="{B4ED608D-7A45-4E97-AC51-24F86B15BA83}">
      <dgm:prSet/>
      <dgm:spPr/>
      <dgm:t>
        <a:bodyPr/>
        <a:lstStyle/>
        <a:p>
          <a:endParaRPr lang="en-GB"/>
        </a:p>
      </dgm:t>
    </dgm:pt>
    <dgm:pt modelId="{88F45B62-302F-45D6-87C6-4E4580F7407B}" type="sibTrans" cxnId="{B4ED608D-7A45-4E97-AC51-24F86B15BA83}">
      <dgm:prSet/>
      <dgm:spPr/>
      <dgm:t>
        <a:bodyPr/>
        <a:lstStyle/>
        <a:p>
          <a:endParaRPr lang="en-GB"/>
        </a:p>
      </dgm:t>
    </dgm:pt>
    <dgm:pt modelId="{ED0F4A33-BB6B-4A87-AF67-99D0D4A002AA}" type="pres">
      <dgm:prSet presAssocID="{422999CE-B3A0-4E14-BF58-2127021308FF}" presName="Name0" presStyleCnt="0">
        <dgm:presLayoutVars>
          <dgm:chMax val="1"/>
          <dgm:chPref val="1"/>
          <dgm:dir/>
          <dgm:animOne val="branch"/>
          <dgm:animLvl val="lvl"/>
        </dgm:presLayoutVars>
      </dgm:prSet>
      <dgm:spPr/>
    </dgm:pt>
    <dgm:pt modelId="{205E5CDE-F949-4198-9863-49E67ED59191}" type="pres">
      <dgm:prSet presAssocID="{DF60C71B-E716-4A91-B624-3F85EA9FB32A}" presName="Parent" presStyleLbl="node0" presStyleIdx="0" presStyleCnt="1">
        <dgm:presLayoutVars>
          <dgm:chMax val="6"/>
          <dgm:chPref val="6"/>
        </dgm:presLayoutVars>
      </dgm:prSet>
      <dgm:spPr/>
    </dgm:pt>
    <dgm:pt modelId="{104548CD-9B0B-4D5F-8B56-BECB5BFD9CC5}" type="pres">
      <dgm:prSet presAssocID="{05F1ACB7-4CB9-47E9-9F37-B62FA4ACDB22}" presName="Accent1" presStyleCnt="0"/>
      <dgm:spPr/>
    </dgm:pt>
    <dgm:pt modelId="{84CFC018-8FEF-468A-AC87-160948C63164}" type="pres">
      <dgm:prSet presAssocID="{05F1ACB7-4CB9-47E9-9F37-B62FA4ACDB22}" presName="Accent" presStyleLbl="bgShp" presStyleIdx="0" presStyleCnt="6"/>
      <dgm:spPr/>
    </dgm:pt>
    <dgm:pt modelId="{700C3D9B-1841-4114-92C1-275CFC4C81AA}" type="pres">
      <dgm:prSet presAssocID="{05F1ACB7-4CB9-47E9-9F37-B62FA4ACDB22}" presName="Child1" presStyleLbl="node1" presStyleIdx="0" presStyleCnt="6">
        <dgm:presLayoutVars>
          <dgm:chMax val="0"/>
          <dgm:chPref val="0"/>
          <dgm:bulletEnabled val="1"/>
        </dgm:presLayoutVars>
      </dgm:prSet>
      <dgm:spPr/>
    </dgm:pt>
    <dgm:pt modelId="{9CF5F087-508C-49D8-AE5B-B74BA4AC499F}" type="pres">
      <dgm:prSet presAssocID="{805E07D2-ACC6-4B27-B15D-79820544DE1D}" presName="Accent2" presStyleCnt="0"/>
      <dgm:spPr/>
    </dgm:pt>
    <dgm:pt modelId="{69E29DE8-9694-4D8D-BF50-B32EC34DE868}" type="pres">
      <dgm:prSet presAssocID="{805E07D2-ACC6-4B27-B15D-79820544DE1D}" presName="Accent" presStyleLbl="bgShp" presStyleIdx="1" presStyleCnt="6"/>
      <dgm:spPr/>
    </dgm:pt>
    <dgm:pt modelId="{E2079EB1-D853-4584-A7A9-19E8F74F7B75}" type="pres">
      <dgm:prSet presAssocID="{805E07D2-ACC6-4B27-B15D-79820544DE1D}" presName="Child2" presStyleLbl="node1" presStyleIdx="1" presStyleCnt="6">
        <dgm:presLayoutVars>
          <dgm:chMax val="0"/>
          <dgm:chPref val="0"/>
          <dgm:bulletEnabled val="1"/>
        </dgm:presLayoutVars>
      </dgm:prSet>
      <dgm:spPr/>
    </dgm:pt>
    <dgm:pt modelId="{B547B31A-7CB6-4B0F-A196-48A157C6693A}" type="pres">
      <dgm:prSet presAssocID="{9381259E-4CED-493B-85FF-59934138322C}" presName="Accent3" presStyleCnt="0"/>
      <dgm:spPr/>
    </dgm:pt>
    <dgm:pt modelId="{5D37587B-7F32-4427-A2B1-90677B97C1ED}" type="pres">
      <dgm:prSet presAssocID="{9381259E-4CED-493B-85FF-59934138322C}" presName="Accent" presStyleLbl="bgShp" presStyleIdx="2" presStyleCnt="6"/>
      <dgm:spPr/>
    </dgm:pt>
    <dgm:pt modelId="{BA8350FF-788C-4BA6-896F-DAAD3413E2A0}" type="pres">
      <dgm:prSet presAssocID="{9381259E-4CED-493B-85FF-59934138322C}" presName="Child3" presStyleLbl="node1" presStyleIdx="2" presStyleCnt="6">
        <dgm:presLayoutVars>
          <dgm:chMax val="0"/>
          <dgm:chPref val="0"/>
          <dgm:bulletEnabled val="1"/>
        </dgm:presLayoutVars>
      </dgm:prSet>
      <dgm:spPr/>
    </dgm:pt>
    <dgm:pt modelId="{C9A856DB-A5BE-40EF-924E-B57343C7E938}" type="pres">
      <dgm:prSet presAssocID="{70225327-678B-4D19-9D64-8BE259A1C25B}" presName="Accent4" presStyleCnt="0"/>
      <dgm:spPr/>
    </dgm:pt>
    <dgm:pt modelId="{DB34EE2C-A818-4F6E-B72E-F1DCEA5FA8A2}" type="pres">
      <dgm:prSet presAssocID="{70225327-678B-4D19-9D64-8BE259A1C25B}" presName="Accent" presStyleLbl="bgShp" presStyleIdx="3" presStyleCnt="6"/>
      <dgm:spPr/>
    </dgm:pt>
    <dgm:pt modelId="{9F702485-5ADB-4262-9B65-A5185F2038B7}" type="pres">
      <dgm:prSet presAssocID="{70225327-678B-4D19-9D64-8BE259A1C25B}" presName="Child4" presStyleLbl="node1" presStyleIdx="3" presStyleCnt="6">
        <dgm:presLayoutVars>
          <dgm:chMax val="0"/>
          <dgm:chPref val="0"/>
          <dgm:bulletEnabled val="1"/>
        </dgm:presLayoutVars>
      </dgm:prSet>
      <dgm:spPr/>
    </dgm:pt>
    <dgm:pt modelId="{D7F2794F-678A-4BDC-A27C-565CE2BBA1E3}" type="pres">
      <dgm:prSet presAssocID="{0B846031-8557-4DAB-9C36-994AA7E07F5C}" presName="Accent5" presStyleCnt="0"/>
      <dgm:spPr/>
    </dgm:pt>
    <dgm:pt modelId="{28919370-9E48-4FC9-A140-F7B3C67A9889}" type="pres">
      <dgm:prSet presAssocID="{0B846031-8557-4DAB-9C36-994AA7E07F5C}" presName="Accent" presStyleLbl="bgShp" presStyleIdx="4" presStyleCnt="6"/>
      <dgm:spPr/>
    </dgm:pt>
    <dgm:pt modelId="{A539F073-8273-454C-AAF8-0B1FECB75C40}" type="pres">
      <dgm:prSet presAssocID="{0B846031-8557-4DAB-9C36-994AA7E07F5C}" presName="Child5" presStyleLbl="node1" presStyleIdx="4" presStyleCnt="6">
        <dgm:presLayoutVars>
          <dgm:chMax val="0"/>
          <dgm:chPref val="0"/>
          <dgm:bulletEnabled val="1"/>
        </dgm:presLayoutVars>
      </dgm:prSet>
      <dgm:spPr/>
    </dgm:pt>
    <dgm:pt modelId="{8C22F69A-FCD2-4EE9-9594-540E6F4688B5}" type="pres">
      <dgm:prSet presAssocID="{9D7740C1-09E9-48AB-8DD4-D601C87DFDFC}" presName="Accent6" presStyleCnt="0"/>
      <dgm:spPr/>
    </dgm:pt>
    <dgm:pt modelId="{77F37C29-C6C6-40AC-8D6A-8859FB9A92B0}" type="pres">
      <dgm:prSet presAssocID="{9D7740C1-09E9-48AB-8DD4-D601C87DFDFC}" presName="Accent" presStyleLbl="bgShp" presStyleIdx="5" presStyleCnt="6"/>
      <dgm:spPr/>
    </dgm:pt>
    <dgm:pt modelId="{BD38F0E2-6058-4BBF-9E03-A93A9888D36C}" type="pres">
      <dgm:prSet presAssocID="{9D7740C1-09E9-48AB-8DD4-D601C87DFDFC}" presName="Child6" presStyleLbl="node1" presStyleIdx="5" presStyleCnt="6">
        <dgm:presLayoutVars>
          <dgm:chMax val="0"/>
          <dgm:chPref val="0"/>
          <dgm:bulletEnabled val="1"/>
        </dgm:presLayoutVars>
      </dgm:prSet>
      <dgm:spPr/>
    </dgm:pt>
  </dgm:ptLst>
  <dgm:cxnLst>
    <dgm:cxn modelId="{8B99CE24-F792-47A5-A3AD-0130E31E19A1}" srcId="{422999CE-B3A0-4E14-BF58-2127021308FF}" destId="{DF60C71B-E716-4A91-B624-3F85EA9FB32A}" srcOrd="0" destOrd="0" parTransId="{09A0A486-012C-4449-B49B-E6E32817BB41}" sibTransId="{867F83EB-8121-4724-B5CE-F2657874CFC4}"/>
    <dgm:cxn modelId="{18C10760-FECB-42E0-B28D-6F2B1CEDA50A}" type="presOf" srcId="{9381259E-4CED-493B-85FF-59934138322C}" destId="{BA8350FF-788C-4BA6-896F-DAAD3413E2A0}" srcOrd="0" destOrd="0" presId="urn:microsoft.com/office/officeart/2011/layout/HexagonRadial"/>
    <dgm:cxn modelId="{037C8765-5A29-42BE-8DF4-C21FEE2F73E3}" type="presOf" srcId="{422999CE-B3A0-4E14-BF58-2127021308FF}" destId="{ED0F4A33-BB6B-4A87-AF67-99D0D4A002AA}" srcOrd="0" destOrd="0" presId="urn:microsoft.com/office/officeart/2011/layout/HexagonRadial"/>
    <dgm:cxn modelId="{47391E71-2AF2-41C3-BD6C-847E35E916BB}" srcId="{DF60C71B-E716-4A91-B624-3F85EA9FB32A}" destId="{05F1ACB7-4CB9-47E9-9F37-B62FA4ACDB22}" srcOrd="0" destOrd="0" parTransId="{5C4D06A3-074A-4564-BB65-8372966E6C9C}" sibTransId="{8592320F-786D-4EE5-A374-4C9545261A52}"/>
    <dgm:cxn modelId="{C2551959-8D6B-47C3-8A93-1CD34EACF57E}" type="presOf" srcId="{9D7740C1-09E9-48AB-8DD4-D601C87DFDFC}" destId="{BD38F0E2-6058-4BBF-9E03-A93A9888D36C}" srcOrd="0" destOrd="0" presId="urn:microsoft.com/office/officeart/2011/layout/HexagonRadial"/>
    <dgm:cxn modelId="{B4ED608D-7A45-4E97-AC51-24F86B15BA83}" srcId="{DF60C71B-E716-4A91-B624-3F85EA9FB32A}" destId="{9D7740C1-09E9-48AB-8DD4-D601C87DFDFC}" srcOrd="5" destOrd="0" parTransId="{9FD74E83-8FF7-48F8-BEB5-4F9BC4A5AF93}" sibTransId="{88F45B62-302F-45D6-87C6-4E4580F7407B}"/>
    <dgm:cxn modelId="{71EDEC8E-6996-4060-90F2-C414FF188182}" srcId="{DF60C71B-E716-4A91-B624-3F85EA9FB32A}" destId="{0B846031-8557-4DAB-9C36-994AA7E07F5C}" srcOrd="4" destOrd="0" parTransId="{C2E2EA3E-A7A3-4A8D-8556-FEC51743040A}" sibTransId="{C8EEAD5D-FA48-4289-8321-FEE54E014FAB}"/>
    <dgm:cxn modelId="{42275C96-0570-4D24-9DFD-BBE007A2FA3F}" type="presOf" srcId="{0B846031-8557-4DAB-9C36-994AA7E07F5C}" destId="{A539F073-8273-454C-AAF8-0B1FECB75C40}" srcOrd="0" destOrd="0" presId="urn:microsoft.com/office/officeart/2011/layout/HexagonRadial"/>
    <dgm:cxn modelId="{712E4FAF-9168-452F-85F2-8CAC25C2CF2E}" type="presOf" srcId="{DF60C71B-E716-4A91-B624-3F85EA9FB32A}" destId="{205E5CDE-F949-4198-9863-49E67ED59191}" srcOrd="0" destOrd="0" presId="urn:microsoft.com/office/officeart/2011/layout/HexagonRadial"/>
    <dgm:cxn modelId="{5BB9D2B1-347F-4BC3-A00D-8F42759F4AD5}" type="presOf" srcId="{05F1ACB7-4CB9-47E9-9F37-B62FA4ACDB22}" destId="{700C3D9B-1841-4114-92C1-275CFC4C81AA}" srcOrd="0" destOrd="0" presId="urn:microsoft.com/office/officeart/2011/layout/HexagonRadial"/>
    <dgm:cxn modelId="{E72225BC-2CD4-4F8E-BBB3-BE3AC62B06C0}" type="presOf" srcId="{70225327-678B-4D19-9D64-8BE259A1C25B}" destId="{9F702485-5ADB-4262-9B65-A5185F2038B7}" srcOrd="0" destOrd="0" presId="urn:microsoft.com/office/officeart/2011/layout/HexagonRadial"/>
    <dgm:cxn modelId="{89BD74C4-A439-4A9E-8562-136156F90FA2}" srcId="{DF60C71B-E716-4A91-B624-3F85EA9FB32A}" destId="{805E07D2-ACC6-4B27-B15D-79820544DE1D}" srcOrd="1" destOrd="0" parTransId="{6BEA00D8-D7F7-4E89-A368-51CB86D8180F}" sibTransId="{1DFF6C49-22B5-4C03-8B5D-CF512E6BAB97}"/>
    <dgm:cxn modelId="{C040FCCB-6ECB-480E-A553-B531469DD1D4}" srcId="{DF60C71B-E716-4A91-B624-3F85EA9FB32A}" destId="{9381259E-4CED-493B-85FF-59934138322C}" srcOrd="2" destOrd="0" parTransId="{16DD6334-8D06-486C-94D2-5CDFD287C610}" sibTransId="{5C38FC47-883A-4AEB-A12D-A45EA873B341}"/>
    <dgm:cxn modelId="{967B03EF-65D7-4134-818F-6C8D40279952}" srcId="{DF60C71B-E716-4A91-B624-3F85EA9FB32A}" destId="{70225327-678B-4D19-9D64-8BE259A1C25B}" srcOrd="3" destOrd="0" parTransId="{F710C13A-E8EA-4B44-8D32-FD564E19EFA6}" sibTransId="{BC13BA00-201E-4C13-8165-AF40074FF1B6}"/>
    <dgm:cxn modelId="{5EF793F9-7F86-4E88-9FFB-8E30EDD93E53}" type="presOf" srcId="{805E07D2-ACC6-4B27-B15D-79820544DE1D}" destId="{E2079EB1-D853-4584-A7A9-19E8F74F7B75}" srcOrd="0" destOrd="0" presId="urn:microsoft.com/office/officeart/2011/layout/HexagonRadial"/>
    <dgm:cxn modelId="{344CFC9A-BB4E-4360-9C45-B0B4D6C05859}" type="presParOf" srcId="{ED0F4A33-BB6B-4A87-AF67-99D0D4A002AA}" destId="{205E5CDE-F949-4198-9863-49E67ED59191}" srcOrd="0" destOrd="0" presId="urn:microsoft.com/office/officeart/2011/layout/HexagonRadial"/>
    <dgm:cxn modelId="{B7E03AD1-1ECC-4ACC-8F17-4E41E58E43A0}" type="presParOf" srcId="{ED0F4A33-BB6B-4A87-AF67-99D0D4A002AA}" destId="{104548CD-9B0B-4D5F-8B56-BECB5BFD9CC5}" srcOrd="1" destOrd="0" presId="urn:microsoft.com/office/officeart/2011/layout/HexagonRadial"/>
    <dgm:cxn modelId="{9E9BFFB1-3F11-45DE-A11C-10357FF6180D}" type="presParOf" srcId="{104548CD-9B0B-4D5F-8B56-BECB5BFD9CC5}" destId="{84CFC018-8FEF-468A-AC87-160948C63164}" srcOrd="0" destOrd="0" presId="urn:microsoft.com/office/officeart/2011/layout/HexagonRadial"/>
    <dgm:cxn modelId="{9CD3FD71-A90D-4B6E-9A03-F01D2469932A}" type="presParOf" srcId="{ED0F4A33-BB6B-4A87-AF67-99D0D4A002AA}" destId="{700C3D9B-1841-4114-92C1-275CFC4C81AA}" srcOrd="2" destOrd="0" presId="urn:microsoft.com/office/officeart/2011/layout/HexagonRadial"/>
    <dgm:cxn modelId="{7F749F0D-F260-4A94-9BDF-0A3A9F8B7E8B}" type="presParOf" srcId="{ED0F4A33-BB6B-4A87-AF67-99D0D4A002AA}" destId="{9CF5F087-508C-49D8-AE5B-B74BA4AC499F}" srcOrd="3" destOrd="0" presId="urn:microsoft.com/office/officeart/2011/layout/HexagonRadial"/>
    <dgm:cxn modelId="{8E6C685A-A1BD-48D1-8A5C-A19C193E2063}" type="presParOf" srcId="{9CF5F087-508C-49D8-AE5B-B74BA4AC499F}" destId="{69E29DE8-9694-4D8D-BF50-B32EC34DE868}" srcOrd="0" destOrd="0" presId="urn:microsoft.com/office/officeart/2011/layout/HexagonRadial"/>
    <dgm:cxn modelId="{CA5A6843-F6B3-45F6-A903-A5763EBFAA1F}" type="presParOf" srcId="{ED0F4A33-BB6B-4A87-AF67-99D0D4A002AA}" destId="{E2079EB1-D853-4584-A7A9-19E8F74F7B75}" srcOrd="4" destOrd="0" presId="urn:microsoft.com/office/officeart/2011/layout/HexagonRadial"/>
    <dgm:cxn modelId="{D7569145-0702-4936-ABC0-50A074FE921F}" type="presParOf" srcId="{ED0F4A33-BB6B-4A87-AF67-99D0D4A002AA}" destId="{B547B31A-7CB6-4B0F-A196-48A157C6693A}" srcOrd="5" destOrd="0" presId="urn:microsoft.com/office/officeart/2011/layout/HexagonRadial"/>
    <dgm:cxn modelId="{8B73E622-3CD7-46CF-9357-8B4B2C8C0325}" type="presParOf" srcId="{B547B31A-7CB6-4B0F-A196-48A157C6693A}" destId="{5D37587B-7F32-4427-A2B1-90677B97C1ED}" srcOrd="0" destOrd="0" presId="urn:microsoft.com/office/officeart/2011/layout/HexagonRadial"/>
    <dgm:cxn modelId="{961E90F6-7E0A-4C9E-BE35-27AD861A231D}" type="presParOf" srcId="{ED0F4A33-BB6B-4A87-AF67-99D0D4A002AA}" destId="{BA8350FF-788C-4BA6-896F-DAAD3413E2A0}" srcOrd="6" destOrd="0" presId="urn:microsoft.com/office/officeart/2011/layout/HexagonRadial"/>
    <dgm:cxn modelId="{F7D78109-4C8E-410D-9E7D-8082A179E203}" type="presParOf" srcId="{ED0F4A33-BB6B-4A87-AF67-99D0D4A002AA}" destId="{C9A856DB-A5BE-40EF-924E-B57343C7E938}" srcOrd="7" destOrd="0" presId="urn:microsoft.com/office/officeart/2011/layout/HexagonRadial"/>
    <dgm:cxn modelId="{E7B7BD35-4ABE-4BDA-981D-E9006F8FE056}" type="presParOf" srcId="{C9A856DB-A5BE-40EF-924E-B57343C7E938}" destId="{DB34EE2C-A818-4F6E-B72E-F1DCEA5FA8A2}" srcOrd="0" destOrd="0" presId="urn:microsoft.com/office/officeart/2011/layout/HexagonRadial"/>
    <dgm:cxn modelId="{8BD3E922-653F-4CE0-AC0E-8046A7BBD5D8}" type="presParOf" srcId="{ED0F4A33-BB6B-4A87-AF67-99D0D4A002AA}" destId="{9F702485-5ADB-4262-9B65-A5185F2038B7}" srcOrd="8" destOrd="0" presId="urn:microsoft.com/office/officeart/2011/layout/HexagonRadial"/>
    <dgm:cxn modelId="{D80C7E3B-EE12-4730-B1F1-98AB290FF2F9}" type="presParOf" srcId="{ED0F4A33-BB6B-4A87-AF67-99D0D4A002AA}" destId="{D7F2794F-678A-4BDC-A27C-565CE2BBA1E3}" srcOrd="9" destOrd="0" presId="urn:microsoft.com/office/officeart/2011/layout/HexagonRadial"/>
    <dgm:cxn modelId="{60F2A6A5-8A1C-49F7-BF47-05649ED11BF6}" type="presParOf" srcId="{D7F2794F-678A-4BDC-A27C-565CE2BBA1E3}" destId="{28919370-9E48-4FC9-A140-F7B3C67A9889}" srcOrd="0" destOrd="0" presId="urn:microsoft.com/office/officeart/2011/layout/HexagonRadial"/>
    <dgm:cxn modelId="{7B3D7B58-3C11-40F1-9709-AA1106807B75}" type="presParOf" srcId="{ED0F4A33-BB6B-4A87-AF67-99D0D4A002AA}" destId="{A539F073-8273-454C-AAF8-0B1FECB75C40}" srcOrd="10" destOrd="0" presId="urn:microsoft.com/office/officeart/2011/layout/HexagonRadial"/>
    <dgm:cxn modelId="{D9417414-DC23-40CB-9484-7BDC4D56202E}" type="presParOf" srcId="{ED0F4A33-BB6B-4A87-AF67-99D0D4A002AA}" destId="{8C22F69A-FCD2-4EE9-9594-540E6F4688B5}" srcOrd="11" destOrd="0" presId="urn:microsoft.com/office/officeart/2011/layout/HexagonRadial"/>
    <dgm:cxn modelId="{D0802016-6C50-4E91-9132-62D884A3CF35}" type="presParOf" srcId="{8C22F69A-FCD2-4EE9-9594-540E6F4688B5}" destId="{77F37C29-C6C6-40AC-8D6A-8859FB9A92B0}" srcOrd="0" destOrd="0" presId="urn:microsoft.com/office/officeart/2011/layout/HexagonRadial"/>
    <dgm:cxn modelId="{7E3137A7-2EA1-4B77-86F9-ED9501AA9A9A}" type="presParOf" srcId="{ED0F4A33-BB6B-4A87-AF67-99D0D4A002AA}" destId="{BD38F0E2-6058-4BBF-9E03-A93A9888D36C}" srcOrd="12" destOrd="0" presId="urn:microsoft.com/office/officeart/2011/layout/HexagonRadial"/>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3DA60ED-5534-424E-98BD-D5B29203F85A}" type="doc">
      <dgm:prSet loTypeId="urn:microsoft.com/office/officeart/2005/8/layout/cycle4" loCatId="cycle" qsTypeId="urn:microsoft.com/office/officeart/2005/8/quickstyle/simple1" qsCatId="simple" csTypeId="urn:microsoft.com/office/officeart/2005/8/colors/colorful1" csCatId="colorful" phldr="1"/>
      <dgm:spPr/>
      <dgm:t>
        <a:bodyPr/>
        <a:lstStyle/>
        <a:p>
          <a:endParaRPr lang="en-GB"/>
        </a:p>
      </dgm:t>
    </dgm:pt>
    <dgm:pt modelId="{3A4DAF1E-A66A-444F-97EF-93D5BDEE2DE1}">
      <dgm:prSet phldrT="[Text]"/>
      <dgm:spPr/>
      <dgm:t>
        <a:bodyPr/>
        <a:lstStyle/>
        <a:p>
          <a:r>
            <a:rPr lang="en-GB"/>
            <a:t>Goal</a:t>
          </a:r>
        </a:p>
      </dgm:t>
    </dgm:pt>
    <dgm:pt modelId="{8228ACF6-82FE-488D-B60E-C4A44F034700}" type="parTrans" cxnId="{821DDA1C-DFF9-4EFA-9647-7DF3E7F31440}">
      <dgm:prSet/>
      <dgm:spPr/>
      <dgm:t>
        <a:bodyPr/>
        <a:lstStyle/>
        <a:p>
          <a:endParaRPr lang="en-GB"/>
        </a:p>
      </dgm:t>
    </dgm:pt>
    <dgm:pt modelId="{876B1AD2-47D9-4F7C-9705-3136320E4DC0}" type="sibTrans" cxnId="{821DDA1C-DFF9-4EFA-9647-7DF3E7F31440}">
      <dgm:prSet/>
      <dgm:spPr/>
      <dgm:t>
        <a:bodyPr/>
        <a:lstStyle/>
        <a:p>
          <a:endParaRPr lang="en-GB"/>
        </a:p>
      </dgm:t>
    </dgm:pt>
    <dgm:pt modelId="{B8C62526-46EF-4D41-AF3E-71B89FE28A17}">
      <dgm:prSet phldrT="[Text]"/>
      <dgm:spPr/>
      <dgm:t>
        <a:bodyPr/>
        <a:lstStyle/>
        <a:p>
          <a:r>
            <a:rPr lang="en-GB"/>
            <a:t>Reality</a:t>
          </a:r>
        </a:p>
      </dgm:t>
    </dgm:pt>
    <dgm:pt modelId="{B0889763-7AA9-4FC2-A3D5-5A89BAC3C254}" type="parTrans" cxnId="{D37505FF-3B40-4D0D-845B-A62BFE9F863E}">
      <dgm:prSet/>
      <dgm:spPr/>
      <dgm:t>
        <a:bodyPr/>
        <a:lstStyle/>
        <a:p>
          <a:endParaRPr lang="en-GB"/>
        </a:p>
      </dgm:t>
    </dgm:pt>
    <dgm:pt modelId="{96A64E3B-4E76-48B6-8118-47FE54A2FD2E}" type="sibTrans" cxnId="{D37505FF-3B40-4D0D-845B-A62BFE9F863E}">
      <dgm:prSet/>
      <dgm:spPr/>
      <dgm:t>
        <a:bodyPr/>
        <a:lstStyle/>
        <a:p>
          <a:endParaRPr lang="en-GB"/>
        </a:p>
      </dgm:t>
    </dgm:pt>
    <dgm:pt modelId="{9A415462-F72E-4CD1-9D38-1A1DF80C66D8}">
      <dgm:prSet phldrT="[Text]"/>
      <dgm:spPr/>
      <dgm:t>
        <a:bodyPr/>
        <a:lstStyle/>
        <a:p>
          <a:r>
            <a:rPr lang="en-GB"/>
            <a:t>Options</a:t>
          </a:r>
        </a:p>
      </dgm:t>
    </dgm:pt>
    <dgm:pt modelId="{6CD75A2B-33F0-4144-B565-F00F29FD6134}" type="parTrans" cxnId="{6F822A86-2336-4740-A2CD-41C6173109F3}">
      <dgm:prSet/>
      <dgm:spPr/>
      <dgm:t>
        <a:bodyPr/>
        <a:lstStyle/>
        <a:p>
          <a:endParaRPr lang="en-GB"/>
        </a:p>
      </dgm:t>
    </dgm:pt>
    <dgm:pt modelId="{BF9C0404-1F45-4C42-A8C4-2D1B2EFECCD9}" type="sibTrans" cxnId="{6F822A86-2336-4740-A2CD-41C6173109F3}">
      <dgm:prSet/>
      <dgm:spPr/>
      <dgm:t>
        <a:bodyPr/>
        <a:lstStyle/>
        <a:p>
          <a:endParaRPr lang="en-GB"/>
        </a:p>
      </dgm:t>
    </dgm:pt>
    <dgm:pt modelId="{B42DA13A-2B4D-4C3E-9D03-1C40AB81E7A4}">
      <dgm:prSet phldrT="[Text]"/>
      <dgm:spPr/>
      <dgm:t>
        <a:bodyPr/>
        <a:lstStyle/>
        <a:p>
          <a:r>
            <a:rPr lang="en-GB"/>
            <a:t>Will</a:t>
          </a:r>
        </a:p>
      </dgm:t>
    </dgm:pt>
    <dgm:pt modelId="{6F007908-23C1-4BBF-BBB5-B69D577C8DA7}" type="parTrans" cxnId="{23EE9581-0792-456B-A896-5681601B1D6F}">
      <dgm:prSet/>
      <dgm:spPr/>
      <dgm:t>
        <a:bodyPr/>
        <a:lstStyle/>
        <a:p>
          <a:endParaRPr lang="en-GB"/>
        </a:p>
      </dgm:t>
    </dgm:pt>
    <dgm:pt modelId="{8FE3F3DF-051C-4324-8F9A-526AE10F6861}" type="sibTrans" cxnId="{23EE9581-0792-456B-A896-5681601B1D6F}">
      <dgm:prSet/>
      <dgm:spPr/>
      <dgm:t>
        <a:bodyPr/>
        <a:lstStyle/>
        <a:p>
          <a:endParaRPr lang="en-GB"/>
        </a:p>
      </dgm:t>
    </dgm:pt>
    <dgm:pt modelId="{B9F2B54B-341E-445A-8C5F-40C5B6D9E184}" type="pres">
      <dgm:prSet presAssocID="{93DA60ED-5534-424E-98BD-D5B29203F85A}" presName="cycleMatrixDiagram" presStyleCnt="0">
        <dgm:presLayoutVars>
          <dgm:chMax val="1"/>
          <dgm:dir/>
          <dgm:animLvl val="lvl"/>
          <dgm:resizeHandles val="exact"/>
        </dgm:presLayoutVars>
      </dgm:prSet>
      <dgm:spPr/>
    </dgm:pt>
    <dgm:pt modelId="{EC0C1E1A-FD64-47A4-B0F5-D6B2BB2AA0EB}" type="pres">
      <dgm:prSet presAssocID="{93DA60ED-5534-424E-98BD-D5B29203F85A}" presName="children" presStyleCnt="0"/>
      <dgm:spPr/>
    </dgm:pt>
    <dgm:pt modelId="{F3661C8F-5677-461E-A5B0-57B1DE7C0914}" type="pres">
      <dgm:prSet presAssocID="{93DA60ED-5534-424E-98BD-D5B29203F85A}" presName="childPlaceholder" presStyleCnt="0"/>
      <dgm:spPr/>
    </dgm:pt>
    <dgm:pt modelId="{38B7A65D-A8D4-488D-ABDE-FD413F6CE2C4}" type="pres">
      <dgm:prSet presAssocID="{93DA60ED-5534-424E-98BD-D5B29203F85A}" presName="circle" presStyleCnt="0"/>
      <dgm:spPr/>
    </dgm:pt>
    <dgm:pt modelId="{4016064D-55F4-4C00-86DE-7BF12578F839}" type="pres">
      <dgm:prSet presAssocID="{93DA60ED-5534-424E-98BD-D5B29203F85A}" presName="quadrant1" presStyleLbl="node1" presStyleIdx="0" presStyleCnt="4">
        <dgm:presLayoutVars>
          <dgm:chMax val="1"/>
          <dgm:bulletEnabled val="1"/>
        </dgm:presLayoutVars>
      </dgm:prSet>
      <dgm:spPr/>
    </dgm:pt>
    <dgm:pt modelId="{9BD5BAAA-0D65-465C-83BF-87AEAC40A733}" type="pres">
      <dgm:prSet presAssocID="{93DA60ED-5534-424E-98BD-D5B29203F85A}" presName="quadrant2" presStyleLbl="node1" presStyleIdx="1" presStyleCnt="4">
        <dgm:presLayoutVars>
          <dgm:chMax val="1"/>
          <dgm:bulletEnabled val="1"/>
        </dgm:presLayoutVars>
      </dgm:prSet>
      <dgm:spPr/>
    </dgm:pt>
    <dgm:pt modelId="{B0D5DDCA-58C4-4657-A7BE-5E123485D05D}" type="pres">
      <dgm:prSet presAssocID="{93DA60ED-5534-424E-98BD-D5B29203F85A}" presName="quadrant3" presStyleLbl="node1" presStyleIdx="2" presStyleCnt="4">
        <dgm:presLayoutVars>
          <dgm:chMax val="1"/>
          <dgm:bulletEnabled val="1"/>
        </dgm:presLayoutVars>
      </dgm:prSet>
      <dgm:spPr/>
    </dgm:pt>
    <dgm:pt modelId="{22CCDD65-4D1F-464B-8B8C-0B49BDE8AD5B}" type="pres">
      <dgm:prSet presAssocID="{93DA60ED-5534-424E-98BD-D5B29203F85A}" presName="quadrant4" presStyleLbl="node1" presStyleIdx="3" presStyleCnt="4">
        <dgm:presLayoutVars>
          <dgm:chMax val="1"/>
          <dgm:bulletEnabled val="1"/>
        </dgm:presLayoutVars>
      </dgm:prSet>
      <dgm:spPr/>
    </dgm:pt>
    <dgm:pt modelId="{78802F8A-C275-4EB3-98C8-F99CDBC69B40}" type="pres">
      <dgm:prSet presAssocID="{93DA60ED-5534-424E-98BD-D5B29203F85A}" presName="quadrantPlaceholder" presStyleCnt="0"/>
      <dgm:spPr/>
    </dgm:pt>
    <dgm:pt modelId="{95ABA219-86BA-42BD-9C2B-D694EF6F4E59}" type="pres">
      <dgm:prSet presAssocID="{93DA60ED-5534-424E-98BD-D5B29203F85A}" presName="center1" presStyleLbl="fgShp" presStyleIdx="0" presStyleCnt="2"/>
      <dgm:spPr/>
    </dgm:pt>
    <dgm:pt modelId="{4D8DBB59-9AAB-4070-92A6-37453A00C3F6}" type="pres">
      <dgm:prSet presAssocID="{93DA60ED-5534-424E-98BD-D5B29203F85A}" presName="center2" presStyleLbl="fgShp" presStyleIdx="1" presStyleCnt="2"/>
      <dgm:spPr/>
    </dgm:pt>
  </dgm:ptLst>
  <dgm:cxnLst>
    <dgm:cxn modelId="{F6BEBE0E-E753-4553-8A8D-EA0E9CFD6EDB}" type="presOf" srcId="{B8C62526-46EF-4D41-AF3E-71B89FE28A17}" destId="{9BD5BAAA-0D65-465C-83BF-87AEAC40A733}" srcOrd="0" destOrd="0" presId="urn:microsoft.com/office/officeart/2005/8/layout/cycle4"/>
    <dgm:cxn modelId="{821DDA1C-DFF9-4EFA-9647-7DF3E7F31440}" srcId="{93DA60ED-5534-424E-98BD-D5B29203F85A}" destId="{3A4DAF1E-A66A-444F-97EF-93D5BDEE2DE1}" srcOrd="0" destOrd="0" parTransId="{8228ACF6-82FE-488D-B60E-C4A44F034700}" sibTransId="{876B1AD2-47D9-4F7C-9705-3136320E4DC0}"/>
    <dgm:cxn modelId="{0742D853-333A-42E8-B409-F00891007248}" type="presOf" srcId="{B42DA13A-2B4D-4C3E-9D03-1C40AB81E7A4}" destId="{22CCDD65-4D1F-464B-8B8C-0B49BDE8AD5B}" srcOrd="0" destOrd="0" presId="urn:microsoft.com/office/officeart/2005/8/layout/cycle4"/>
    <dgm:cxn modelId="{D0B2AF7C-D1C4-4F72-9EFB-5D73B873974B}" type="presOf" srcId="{3A4DAF1E-A66A-444F-97EF-93D5BDEE2DE1}" destId="{4016064D-55F4-4C00-86DE-7BF12578F839}" srcOrd="0" destOrd="0" presId="urn:microsoft.com/office/officeart/2005/8/layout/cycle4"/>
    <dgm:cxn modelId="{23EE9581-0792-456B-A896-5681601B1D6F}" srcId="{93DA60ED-5534-424E-98BD-D5B29203F85A}" destId="{B42DA13A-2B4D-4C3E-9D03-1C40AB81E7A4}" srcOrd="3" destOrd="0" parTransId="{6F007908-23C1-4BBF-BBB5-B69D577C8DA7}" sibTransId="{8FE3F3DF-051C-4324-8F9A-526AE10F6861}"/>
    <dgm:cxn modelId="{6F822A86-2336-4740-A2CD-41C6173109F3}" srcId="{93DA60ED-5534-424E-98BD-D5B29203F85A}" destId="{9A415462-F72E-4CD1-9D38-1A1DF80C66D8}" srcOrd="2" destOrd="0" parTransId="{6CD75A2B-33F0-4144-B565-F00F29FD6134}" sibTransId="{BF9C0404-1F45-4C42-A8C4-2D1B2EFECCD9}"/>
    <dgm:cxn modelId="{19E8DAA5-F389-4061-B4A3-C4841D741D10}" type="presOf" srcId="{93DA60ED-5534-424E-98BD-D5B29203F85A}" destId="{B9F2B54B-341E-445A-8C5F-40C5B6D9E184}" srcOrd="0" destOrd="0" presId="urn:microsoft.com/office/officeart/2005/8/layout/cycle4"/>
    <dgm:cxn modelId="{603188F9-25B8-4C0E-8DFD-CFB4FB4EFBAC}" type="presOf" srcId="{9A415462-F72E-4CD1-9D38-1A1DF80C66D8}" destId="{B0D5DDCA-58C4-4657-A7BE-5E123485D05D}" srcOrd="0" destOrd="0" presId="urn:microsoft.com/office/officeart/2005/8/layout/cycle4"/>
    <dgm:cxn modelId="{D37505FF-3B40-4D0D-845B-A62BFE9F863E}" srcId="{93DA60ED-5534-424E-98BD-D5B29203F85A}" destId="{B8C62526-46EF-4D41-AF3E-71B89FE28A17}" srcOrd="1" destOrd="0" parTransId="{B0889763-7AA9-4FC2-A3D5-5A89BAC3C254}" sibTransId="{96A64E3B-4E76-48B6-8118-47FE54A2FD2E}"/>
    <dgm:cxn modelId="{B772E3BE-AD05-4843-BD08-C77B89EE1DDA}" type="presParOf" srcId="{B9F2B54B-341E-445A-8C5F-40C5B6D9E184}" destId="{EC0C1E1A-FD64-47A4-B0F5-D6B2BB2AA0EB}" srcOrd="0" destOrd="0" presId="urn:microsoft.com/office/officeart/2005/8/layout/cycle4"/>
    <dgm:cxn modelId="{7A441211-FF82-4DC1-BF9E-587737CBDA73}" type="presParOf" srcId="{EC0C1E1A-FD64-47A4-B0F5-D6B2BB2AA0EB}" destId="{F3661C8F-5677-461E-A5B0-57B1DE7C0914}" srcOrd="0" destOrd="0" presId="urn:microsoft.com/office/officeart/2005/8/layout/cycle4"/>
    <dgm:cxn modelId="{7CBD235A-3336-4B96-A228-A311763ACB5F}" type="presParOf" srcId="{B9F2B54B-341E-445A-8C5F-40C5B6D9E184}" destId="{38B7A65D-A8D4-488D-ABDE-FD413F6CE2C4}" srcOrd="1" destOrd="0" presId="urn:microsoft.com/office/officeart/2005/8/layout/cycle4"/>
    <dgm:cxn modelId="{BBEB63D2-55D2-4607-86C2-1B5F00DB7A8A}" type="presParOf" srcId="{38B7A65D-A8D4-488D-ABDE-FD413F6CE2C4}" destId="{4016064D-55F4-4C00-86DE-7BF12578F839}" srcOrd="0" destOrd="0" presId="urn:microsoft.com/office/officeart/2005/8/layout/cycle4"/>
    <dgm:cxn modelId="{CA1E5FC6-D0FC-4975-8688-32C028F2E98B}" type="presParOf" srcId="{38B7A65D-A8D4-488D-ABDE-FD413F6CE2C4}" destId="{9BD5BAAA-0D65-465C-83BF-87AEAC40A733}" srcOrd="1" destOrd="0" presId="urn:microsoft.com/office/officeart/2005/8/layout/cycle4"/>
    <dgm:cxn modelId="{36F3E1C8-5BF0-48B2-9BF8-1B33D604DB05}" type="presParOf" srcId="{38B7A65D-A8D4-488D-ABDE-FD413F6CE2C4}" destId="{B0D5DDCA-58C4-4657-A7BE-5E123485D05D}" srcOrd="2" destOrd="0" presId="urn:microsoft.com/office/officeart/2005/8/layout/cycle4"/>
    <dgm:cxn modelId="{89198370-3412-4E2D-A0DD-A3AFD1E3A9DA}" type="presParOf" srcId="{38B7A65D-A8D4-488D-ABDE-FD413F6CE2C4}" destId="{22CCDD65-4D1F-464B-8B8C-0B49BDE8AD5B}" srcOrd="3" destOrd="0" presId="urn:microsoft.com/office/officeart/2005/8/layout/cycle4"/>
    <dgm:cxn modelId="{19DC6C27-41A2-47ED-8491-0E5B9F0C5863}" type="presParOf" srcId="{38B7A65D-A8D4-488D-ABDE-FD413F6CE2C4}" destId="{78802F8A-C275-4EB3-98C8-F99CDBC69B40}" srcOrd="4" destOrd="0" presId="urn:microsoft.com/office/officeart/2005/8/layout/cycle4"/>
    <dgm:cxn modelId="{4B8C2249-C15F-444E-9C41-ECE4DE3A6380}" type="presParOf" srcId="{B9F2B54B-341E-445A-8C5F-40C5B6D9E184}" destId="{95ABA219-86BA-42BD-9C2B-D694EF6F4E59}" srcOrd="2" destOrd="0" presId="urn:microsoft.com/office/officeart/2005/8/layout/cycle4"/>
    <dgm:cxn modelId="{72F4D447-2C36-4993-B91A-DE9B19B7EF37}" type="presParOf" srcId="{B9F2B54B-341E-445A-8C5F-40C5B6D9E184}" destId="{4D8DBB59-9AAB-4070-92A6-37453A00C3F6}" srcOrd="3" destOrd="0" presId="urn:microsoft.com/office/officeart/2005/8/layout/cycle4"/>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05E5CDE-F949-4198-9863-49E67ED59191}">
      <dsp:nvSpPr>
        <dsp:cNvPr id="0" name=""/>
        <dsp:cNvSpPr/>
      </dsp:nvSpPr>
      <dsp:spPr>
        <a:xfrm>
          <a:off x="2086903" y="1032449"/>
          <a:ext cx="1312287" cy="1135181"/>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GIBBS' MODEL</a:t>
          </a:r>
        </a:p>
      </dsp:txBody>
      <dsp:txXfrm>
        <a:off x="2304367" y="1220564"/>
        <a:ext cx="877359" cy="758951"/>
      </dsp:txXfrm>
    </dsp:sp>
    <dsp:sp modelId="{69E29DE8-9694-4D8D-BF50-B32EC34DE868}">
      <dsp:nvSpPr>
        <dsp:cNvPr id="0" name=""/>
        <dsp:cNvSpPr/>
      </dsp:nvSpPr>
      <dsp:spPr>
        <a:xfrm>
          <a:off x="2908647" y="489341"/>
          <a:ext cx="495122" cy="426613"/>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00C3D9B-1841-4114-92C1-275CFC4C81AA}">
      <dsp:nvSpPr>
        <dsp:cNvPr id="0" name=""/>
        <dsp:cNvSpPr/>
      </dsp:nvSpPr>
      <dsp:spPr>
        <a:xfrm>
          <a:off x="2207784" y="0"/>
          <a:ext cx="1075410" cy="930356"/>
        </a:xfrm>
        <a:prstGeom prst="hexagon">
          <a:avLst>
            <a:gd name="adj" fmla="val 28570"/>
            <a:gd name="vf" fmla="val 11547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Description</a:t>
          </a:r>
        </a:p>
      </dsp:txBody>
      <dsp:txXfrm>
        <a:off x="2386002" y="154180"/>
        <a:ext cx="718974" cy="621996"/>
      </dsp:txXfrm>
    </dsp:sp>
    <dsp:sp modelId="{5D37587B-7F32-4427-A2B1-90677B97C1ED}">
      <dsp:nvSpPr>
        <dsp:cNvPr id="0" name=""/>
        <dsp:cNvSpPr/>
      </dsp:nvSpPr>
      <dsp:spPr>
        <a:xfrm>
          <a:off x="3486493" y="1286880"/>
          <a:ext cx="495122" cy="426613"/>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2079EB1-D853-4584-A7A9-19E8F74F7B75}">
      <dsp:nvSpPr>
        <dsp:cNvPr id="0" name=""/>
        <dsp:cNvSpPr/>
      </dsp:nvSpPr>
      <dsp:spPr>
        <a:xfrm>
          <a:off x="3194060" y="572231"/>
          <a:ext cx="1075410" cy="930356"/>
        </a:xfrm>
        <a:prstGeom prst="hexagon">
          <a:avLst>
            <a:gd name="adj" fmla="val 28570"/>
            <a:gd name="vf" fmla="val 11547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Feelings</a:t>
          </a:r>
        </a:p>
      </dsp:txBody>
      <dsp:txXfrm>
        <a:off x="3372278" y="726411"/>
        <a:ext cx="718974" cy="621996"/>
      </dsp:txXfrm>
    </dsp:sp>
    <dsp:sp modelId="{DB34EE2C-A818-4F6E-B72E-F1DCEA5FA8A2}">
      <dsp:nvSpPr>
        <dsp:cNvPr id="0" name=""/>
        <dsp:cNvSpPr/>
      </dsp:nvSpPr>
      <dsp:spPr>
        <a:xfrm>
          <a:off x="3085084" y="2187153"/>
          <a:ext cx="495122" cy="426613"/>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A8350FF-788C-4BA6-896F-DAAD3413E2A0}">
      <dsp:nvSpPr>
        <dsp:cNvPr id="0" name=""/>
        <dsp:cNvSpPr/>
      </dsp:nvSpPr>
      <dsp:spPr>
        <a:xfrm>
          <a:off x="3194060" y="1697172"/>
          <a:ext cx="1075410" cy="930356"/>
        </a:xfrm>
        <a:prstGeom prst="hexagon">
          <a:avLst>
            <a:gd name="adj" fmla="val 28570"/>
            <a:gd name="vf" fmla="val 11547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Evaluation</a:t>
          </a:r>
        </a:p>
      </dsp:txBody>
      <dsp:txXfrm>
        <a:off x="3372278" y="1851352"/>
        <a:ext cx="718974" cy="621996"/>
      </dsp:txXfrm>
    </dsp:sp>
    <dsp:sp modelId="{28919370-9E48-4FC9-A140-F7B3C67A9889}">
      <dsp:nvSpPr>
        <dsp:cNvPr id="0" name=""/>
        <dsp:cNvSpPr/>
      </dsp:nvSpPr>
      <dsp:spPr>
        <a:xfrm>
          <a:off x="2089345" y="2280605"/>
          <a:ext cx="495122" cy="426613"/>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F702485-5ADB-4262-9B65-A5185F2038B7}">
      <dsp:nvSpPr>
        <dsp:cNvPr id="0" name=""/>
        <dsp:cNvSpPr/>
      </dsp:nvSpPr>
      <dsp:spPr>
        <a:xfrm>
          <a:off x="2207784" y="2270043"/>
          <a:ext cx="1075410" cy="930356"/>
        </a:xfrm>
        <a:prstGeom prst="hexagon">
          <a:avLst>
            <a:gd name="adj" fmla="val 28570"/>
            <a:gd name="vf" fmla="val 11547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Analysis</a:t>
          </a:r>
        </a:p>
      </dsp:txBody>
      <dsp:txXfrm>
        <a:off x="2386002" y="2424223"/>
        <a:ext cx="718974" cy="621996"/>
      </dsp:txXfrm>
    </dsp:sp>
    <dsp:sp modelId="{77F37C29-C6C6-40AC-8D6A-8859FB9A92B0}">
      <dsp:nvSpPr>
        <dsp:cNvPr id="0" name=""/>
        <dsp:cNvSpPr/>
      </dsp:nvSpPr>
      <dsp:spPr>
        <a:xfrm>
          <a:off x="1502036" y="1483385"/>
          <a:ext cx="495122" cy="426613"/>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539F073-8273-454C-AAF8-0B1FECB75C40}">
      <dsp:nvSpPr>
        <dsp:cNvPr id="0" name=""/>
        <dsp:cNvSpPr/>
      </dsp:nvSpPr>
      <dsp:spPr>
        <a:xfrm>
          <a:off x="1216929" y="1697812"/>
          <a:ext cx="1075410" cy="930356"/>
        </a:xfrm>
        <a:prstGeom prst="hexagon">
          <a:avLst>
            <a:gd name="adj" fmla="val 28570"/>
            <a:gd name="vf" fmla="val 11547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Conclusion</a:t>
          </a:r>
        </a:p>
      </dsp:txBody>
      <dsp:txXfrm>
        <a:off x="1395147" y="1851992"/>
        <a:ext cx="718974" cy="621996"/>
      </dsp:txXfrm>
    </dsp:sp>
    <dsp:sp modelId="{BD38F0E2-6058-4BBF-9E03-A93A9888D36C}">
      <dsp:nvSpPr>
        <dsp:cNvPr id="0" name=""/>
        <dsp:cNvSpPr/>
      </dsp:nvSpPr>
      <dsp:spPr>
        <a:xfrm>
          <a:off x="1216929" y="570951"/>
          <a:ext cx="1075410" cy="930356"/>
        </a:xfrm>
        <a:prstGeom prst="hexagon">
          <a:avLst>
            <a:gd name="adj" fmla="val 28570"/>
            <a:gd name="vf" fmla="val 11547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Action Plan</a:t>
          </a:r>
        </a:p>
      </dsp:txBody>
      <dsp:txXfrm>
        <a:off x="1395147" y="725131"/>
        <a:ext cx="718974" cy="62199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016064D-55F4-4C00-86DE-7BF12578F839}">
      <dsp:nvSpPr>
        <dsp:cNvPr id="0" name=""/>
        <dsp:cNvSpPr/>
      </dsp:nvSpPr>
      <dsp:spPr>
        <a:xfrm>
          <a:off x="1339881" y="168306"/>
          <a:ext cx="1278540" cy="1278540"/>
        </a:xfrm>
        <a:prstGeom prst="pieWedg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kern="1200"/>
            <a:t>Goal</a:t>
          </a:r>
        </a:p>
      </dsp:txBody>
      <dsp:txXfrm>
        <a:off x="1714357" y="542782"/>
        <a:ext cx="904064" cy="904064"/>
      </dsp:txXfrm>
    </dsp:sp>
    <dsp:sp modelId="{9BD5BAAA-0D65-465C-83BF-87AEAC40A733}">
      <dsp:nvSpPr>
        <dsp:cNvPr id="0" name=""/>
        <dsp:cNvSpPr/>
      </dsp:nvSpPr>
      <dsp:spPr>
        <a:xfrm rot="5400000">
          <a:off x="2677477" y="168306"/>
          <a:ext cx="1278540" cy="1278540"/>
        </a:xfrm>
        <a:prstGeom prst="pieWedg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kern="1200"/>
            <a:t>Reality</a:t>
          </a:r>
        </a:p>
      </dsp:txBody>
      <dsp:txXfrm rot="-5400000">
        <a:off x="2677477" y="542782"/>
        <a:ext cx="904064" cy="904064"/>
      </dsp:txXfrm>
    </dsp:sp>
    <dsp:sp modelId="{B0D5DDCA-58C4-4657-A7BE-5E123485D05D}">
      <dsp:nvSpPr>
        <dsp:cNvPr id="0" name=""/>
        <dsp:cNvSpPr/>
      </dsp:nvSpPr>
      <dsp:spPr>
        <a:xfrm rot="10800000">
          <a:off x="2677477" y="1505902"/>
          <a:ext cx="1278540" cy="1278540"/>
        </a:xfrm>
        <a:prstGeom prst="pieWedg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kern="1200"/>
            <a:t>Options</a:t>
          </a:r>
        </a:p>
      </dsp:txBody>
      <dsp:txXfrm rot="10800000">
        <a:off x="2677477" y="1505902"/>
        <a:ext cx="904064" cy="904064"/>
      </dsp:txXfrm>
    </dsp:sp>
    <dsp:sp modelId="{22CCDD65-4D1F-464B-8B8C-0B49BDE8AD5B}">
      <dsp:nvSpPr>
        <dsp:cNvPr id="0" name=""/>
        <dsp:cNvSpPr/>
      </dsp:nvSpPr>
      <dsp:spPr>
        <a:xfrm rot="16200000">
          <a:off x="1339881" y="1505902"/>
          <a:ext cx="1278540" cy="1278540"/>
        </a:xfrm>
        <a:prstGeom prst="pieWedg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kern="1200"/>
            <a:t>Will</a:t>
          </a:r>
        </a:p>
      </dsp:txBody>
      <dsp:txXfrm rot="5400000">
        <a:off x="1714357" y="1505902"/>
        <a:ext cx="904064" cy="904064"/>
      </dsp:txXfrm>
    </dsp:sp>
    <dsp:sp modelId="{95ABA219-86BA-42BD-9C2B-D694EF6F4E59}">
      <dsp:nvSpPr>
        <dsp:cNvPr id="0" name=""/>
        <dsp:cNvSpPr/>
      </dsp:nvSpPr>
      <dsp:spPr>
        <a:xfrm>
          <a:off x="2427231" y="1210627"/>
          <a:ext cx="441436" cy="383857"/>
        </a:xfrm>
        <a:prstGeom prst="circularArrow">
          <a:avLst/>
        </a:prstGeom>
        <a:solidFill>
          <a:schemeClr val="accent2">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D8DBB59-9AAB-4070-92A6-37453A00C3F6}">
      <dsp:nvSpPr>
        <dsp:cNvPr id="0" name=""/>
        <dsp:cNvSpPr/>
      </dsp:nvSpPr>
      <dsp:spPr>
        <a:xfrm rot="10800000">
          <a:off x="2427231" y="1358265"/>
          <a:ext cx="441436" cy="383857"/>
        </a:xfrm>
        <a:prstGeom prst="circularArrow">
          <a:avLst/>
        </a:prstGeom>
        <a:solidFill>
          <a:schemeClr val="accent2">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D3CB4-7BD7-4C90-9332-0B408403F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3020</TotalTime>
  <Pages>10</Pages>
  <Words>3019</Words>
  <Characters>17210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temitope akinsiku</dc:creator>
  <cp:keywords/>
  <dc:description/>
  <cp:lastModifiedBy>Adedamola David D Adebanjo</cp:lastModifiedBy>
  <cp:revision>135</cp:revision>
  <dcterms:created xsi:type="dcterms:W3CDTF">2024-08-15T11:37:00Z</dcterms:created>
  <dcterms:modified xsi:type="dcterms:W3CDTF">2024-08-20T13:39:00Z</dcterms:modified>
</cp:coreProperties>
</file>