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8F39F" w14:textId="5CCB14D2" w:rsidR="003914CC" w:rsidRDefault="003914CC" w:rsidP="003914CC">
      <w:pPr>
        <w:spacing w:before="0" w:after="160" w:line="278" w:lineRule="auto"/>
        <w:jc w:val="center"/>
        <w:rPr>
          <w:b/>
          <w:bCs/>
        </w:rPr>
      </w:pPr>
      <w:r>
        <w:rPr>
          <w:noProof/>
        </w:rPr>
        <w:drawing>
          <wp:inline distT="0" distB="0" distL="0" distR="0" wp14:anchorId="75EA9E38" wp14:editId="56E17C8B">
            <wp:extent cx="2809875" cy="1123950"/>
            <wp:effectExtent l="0" t="0" r="9525"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809875" cy="1123950"/>
                    </a:xfrm>
                    <a:prstGeom prst="rect">
                      <a:avLst/>
                    </a:prstGeom>
                    <a:noFill/>
                    <a:ln>
                      <a:noFill/>
                    </a:ln>
                  </pic:spPr>
                </pic:pic>
              </a:graphicData>
            </a:graphic>
          </wp:inline>
        </w:drawing>
      </w:r>
    </w:p>
    <w:p w14:paraId="6392C5DE" w14:textId="77777777" w:rsidR="003914CC" w:rsidRDefault="003914CC" w:rsidP="003914CC">
      <w:pPr>
        <w:spacing w:before="0" w:after="160" w:line="278" w:lineRule="auto"/>
        <w:jc w:val="center"/>
        <w:rPr>
          <w:b/>
          <w:bCs/>
          <w:sz w:val="36"/>
          <w:szCs w:val="36"/>
        </w:rPr>
      </w:pPr>
    </w:p>
    <w:p w14:paraId="45DBD25A" w14:textId="1F6AE9A9" w:rsidR="003914CC" w:rsidRDefault="003914CC" w:rsidP="003914CC">
      <w:pPr>
        <w:spacing w:before="0" w:after="160" w:line="278" w:lineRule="auto"/>
        <w:jc w:val="center"/>
        <w:rPr>
          <w:b/>
          <w:bCs/>
          <w:sz w:val="36"/>
          <w:szCs w:val="36"/>
        </w:rPr>
      </w:pPr>
      <w:r w:rsidRPr="003914CC">
        <w:rPr>
          <w:b/>
          <w:bCs/>
          <w:sz w:val="36"/>
          <w:szCs w:val="36"/>
        </w:rPr>
        <w:t xml:space="preserve">Component 2 </w:t>
      </w:r>
    </w:p>
    <w:p w14:paraId="2B0C5393" w14:textId="2E12B9B4" w:rsidR="003914CC" w:rsidRPr="003914CC" w:rsidRDefault="003914CC" w:rsidP="003914CC">
      <w:pPr>
        <w:spacing w:before="0" w:after="160" w:line="278" w:lineRule="auto"/>
        <w:jc w:val="center"/>
        <w:rPr>
          <w:b/>
          <w:bCs/>
          <w:sz w:val="36"/>
          <w:szCs w:val="36"/>
        </w:rPr>
      </w:pPr>
      <w:r>
        <w:rPr>
          <w:b/>
          <w:bCs/>
          <w:sz w:val="36"/>
          <w:szCs w:val="36"/>
        </w:rPr>
        <w:t>S</w:t>
      </w:r>
      <w:r w:rsidRPr="003914CC">
        <w:rPr>
          <w:b/>
          <w:bCs/>
          <w:sz w:val="36"/>
          <w:szCs w:val="36"/>
        </w:rPr>
        <w:t xml:space="preserve">ervice improvement report of </w:t>
      </w:r>
      <w:r w:rsidRPr="003914CC">
        <w:rPr>
          <w:b/>
          <w:bCs/>
          <w:sz w:val="36"/>
          <w:szCs w:val="36"/>
          <w:lang w:val="en-US"/>
        </w:rPr>
        <w:t>Shrewsbury and Telford hospital</w:t>
      </w:r>
    </w:p>
    <w:p w14:paraId="4F66DEA2" w14:textId="77777777" w:rsidR="003914CC" w:rsidRPr="003914CC" w:rsidRDefault="003914CC" w:rsidP="003914CC">
      <w:pPr>
        <w:spacing w:before="0" w:after="160" w:line="278" w:lineRule="auto"/>
        <w:jc w:val="center"/>
        <w:rPr>
          <w:b/>
          <w:bCs/>
          <w:sz w:val="32"/>
          <w:szCs w:val="32"/>
        </w:rPr>
      </w:pPr>
    </w:p>
    <w:p w14:paraId="1E0D1622" w14:textId="1DDA010C" w:rsidR="003914CC" w:rsidRPr="003914CC" w:rsidRDefault="003914CC" w:rsidP="003914CC">
      <w:pPr>
        <w:spacing w:before="0" w:after="160" w:line="278" w:lineRule="auto"/>
        <w:jc w:val="center"/>
        <w:rPr>
          <w:b/>
          <w:bCs/>
          <w:sz w:val="32"/>
          <w:szCs w:val="32"/>
        </w:rPr>
      </w:pPr>
      <w:r w:rsidRPr="003914CC">
        <w:rPr>
          <w:b/>
          <w:bCs/>
          <w:sz w:val="32"/>
          <w:szCs w:val="32"/>
        </w:rPr>
        <w:t>MSc Public Health and Social Care in Practice</w:t>
      </w:r>
    </w:p>
    <w:p w14:paraId="1F5FDA55" w14:textId="77777777" w:rsidR="003914CC" w:rsidRDefault="003914CC" w:rsidP="003914CC">
      <w:pPr>
        <w:spacing w:before="0" w:after="160" w:line="278" w:lineRule="auto"/>
        <w:jc w:val="center"/>
        <w:rPr>
          <w:b/>
          <w:bCs/>
          <w:sz w:val="32"/>
          <w:szCs w:val="32"/>
        </w:rPr>
      </w:pPr>
    </w:p>
    <w:p w14:paraId="43F0A58E" w14:textId="5FFD9C3E" w:rsidR="003914CC" w:rsidRPr="003914CC" w:rsidRDefault="003914CC" w:rsidP="003914CC">
      <w:pPr>
        <w:spacing w:before="0" w:after="160" w:line="278" w:lineRule="auto"/>
        <w:jc w:val="center"/>
        <w:rPr>
          <w:b/>
          <w:bCs/>
          <w:sz w:val="32"/>
          <w:szCs w:val="32"/>
        </w:rPr>
      </w:pPr>
      <w:r w:rsidRPr="003914CC">
        <w:rPr>
          <w:b/>
          <w:bCs/>
          <w:sz w:val="32"/>
          <w:szCs w:val="32"/>
        </w:rPr>
        <w:t>Module Title: Quality Assurance and Service Improvements</w:t>
      </w:r>
    </w:p>
    <w:p w14:paraId="21A54AE2" w14:textId="5F898228" w:rsidR="003914CC" w:rsidRDefault="003914CC" w:rsidP="003914CC">
      <w:pPr>
        <w:spacing w:before="0" w:after="160" w:line="278" w:lineRule="auto"/>
        <w:jc w:val="center"/>
        <w:rPr>
          <w:b/>
          <w:bCs/>
          <w:sz w:val="32"/>
          <w:szCs w:val="32"/>
        </w:rPr>
      </w:pPr>
      <w:r w:rsidRPr="003914CC">
        <w:rPr>
          <w:b/>
          <w:bCs/>
          <w:sz w:val="32"/>
          <w:szCs w:val="32"/>
        </w:rPr>
        <w:t>Module code: LCHS7006</w:t>
      </w:r>
    </w:p>
    <w:p w14:paraId="2D1BC03F" w14:textId="77777777" w:rsidR="00F13247" w:rsidRDefault="00F13247" w:rsidP="003914CC">
      <w:pPr>
        <w:spacing w:before="0" w:after="160" w:line="278" w:lineRule="auto"/>
        <w:jc w:val="center"/>
        <w:rPr>
          <w:b/>
          <w:bCs/>
          <w:sz w:val="32"/>
          <w:szCs w:val="32"/>
        </w:rPr>
      </w:pPr>
    </w:p>
    <w:p w14:paraId="7E2D32D0" w14:textId="77777777" w:rsidR="00F13247" w:rsidRPr="003914CC" w:rsidRDefault="00F13247" w:rsidP="003914CC">
      <w:pPr>
        <w:spacing w:before="0" w:after="160" w:line="278" w:lineRule="auto"/>
        <w:jc w:val="center"/>
        <w:rPr>
          <w:b/>
          <w:bCs/>
          <w:sz w:val="32"/>
          <w:szCs w:val="32"/>
        </w:rPr>
      </w:pPr>
    </w:p>
    <w:p w14:paraId="743745B9" w14:textId="25308C2A" w:rsidR="003914CC" w:rsidRPr="003914CC" w:rsidRDefault="003914CC" w:rsidP="003914CC">
      <w:pPr>
        <w:spacing w:before="0" w:after="160" w:line="278" w:lineRule="auto"/>
        <w:jc w:val="center"/>
        <w:rPr>
          <w:b/>
          <w:bCs/>
          <w:sz w:val="32"/>
          <w:szCs w:val="32"/>
        </w:rPr>
      </w:pPr>
      <w:r w:rsidRPr="003914CC">
        <w:rPr>
          <w:b/>
          <w:bCs/>
          <w:sz w:val="32"/>
          <w:szCs w:val="32"/>
        </w:rPr>
        <w:t>Student name:</w:t>
      </w:r>
      <w:r w:rsidR="003B228E">
        <w:rPr>
          <w:b/>
          <w:bCs/>
          <w:sz w:val="32"/>
          <w:szCs w:val="32"/>
        </w:rPr>
        <w:t xml:space="preserve">  Talaviya Hemanshi Rameshbhai</w:t>
      </w:r>
    </w:p>
    <w:p w14:paraId="7376657F" w14:textId="7C1C4AD4" w:rsidR="003914CC" w:rsidRPr="003914CC" w:rsidRDefault="003914CC" w:rsidP="003914CC">
      <w:pPr>
        <w:spacing w:before="0" w:after="160" w:line="278" w:lineRule="auto"/>
        <w:jc w:val="center"/>
        <w:rPr>
          <w:b/>
          <w:bCs/>
          <w:sz w:val="32"/>
          <w:szCs w:val="32"/>
        </w:rPr>
      </w:pPr>
      <w:r w:rsidRPr="003914CC">
        <w:rPr>
          <w:b/>
          <w:bCs/>
          <w:sz w:val="32"/>
          <w:szCs w:val="32"/>
        </w:rPr>
        <w:t>Student Number:</w:t>
      </w:r>
      <w:r w:rsidR="003B228E">
        <w:rPr>
          <w:b/>
          <w:bCs/>
          <w:sz w:val="32"/>
          <w:szCs w:val="32"/>
        </w:rPr>
        <w:t xml:space="preserve"> 2430270</w:t>
      </w:r>
    </w:p>
    <w:p w14:paraId="12DBCF22" w14:textId="553552C2" w:rsidR="003914CC" w:rsidRDefault="003914CC" w:rsidP="003914CC">
      <w:pPr>
        <w:spacing w:before="0" w:after="160" w:line="278" w:lineRule="auto"/>
        <w:jc w:val="center"/>
        <w:rPr>
          <w:b/>
          <w:bCs/>
          <w:sz w:val="32"/>
          <w:szCs w:val="32"/>
        </w:rPr>
      </w:pPr>
      <w:r w:rsidRPr="003914CC">
        <w:rPr>
          <w:b/>
          <w:bCs/>
          <w:sz w:val="32"/>
          <w:szCs w:val="32"/>
        </w:rPr>
        <w:t>Lecturer’s name: Dr Fahad Khan</w:t>
      </w:r>
    </w:p>
    <w:p w14:paraId="4B2B846E" w14:textId="77777777" w:rsidR="003914CC" w:rsidRDefault="003914CC" w:rsidP="003914CC">
      <w:pPr>
        <w:spacing w:before="0" w:after="160" w:line="278" w:lineRule="auto"/>
        <w:jc w:val="center"/>
        <w:rPr>
          <w:b/>
          <w:bCs/>
          <w:sz w:val="32"/>
          <w:szCs w:val="32"/>
        </w:rPr>
      </w:pPr>
    </w:p>
    <w:p w14:paraId="5CB3AA06" w14:textId="389DBD7F" w:rsidR="003914CC" w:rsidRDefault="003914CC" w:rsidP="003914CC">
      <w:pPr>
        <w:spacing w:before="0" w:after="160" w:line="278" w:lineRule="auto"/>
        <w:jc w:val="center"/>
        <w:rPr>
          <w:b/>
          <w:bCs/>
          <w:sz w:val="32"/>
          <w:szCs w:val="32"/>
        </w:rPr>
      </w:pPr>
      <w:r>
        <w:rPr>
          <w:b/>
          <w:bCs/>
          <w:sz w:val="32"/>
          <w:szCs w:val="32"/>
        </w:rPr>
        <w:t>Words:</w:t>
      </w:r>
      <w:r w:rsidR="00883E33">
        <w:rPr>
          <w:b/>
          <w:bCs/>
          <w:sz w:val="32"/>
          <w:szCs w:val="32"/>
        </w:rPr>
        <w:t xml:space="preserve"> 32</w:t>
      </w:r>
      <w:r w:rsidR="00C43E9D">
        <w:rPr>
          <w:b/>
          <w:bCs/>
          <w:sz w:val="32"/>
          <w:szCs w:val="32"/>
        </w:rPr>
        <w:t>97</w:t>
      </w:r>
    </w:p>
    <w:p w14:paraId="6EC4EB63" w14:textId="77777777" w:rsidR="003914CC" w:rsidRDefault="003914CC">
      <w:pPr>
        <w:spacing w:before="0" w:after="160" w:line="278" w:lineRule="auto"/>
        <w:jc w:val="left"/>
        <w:rPr>
          <w:b/>
          <w:bCs/>
          <w:sz w:val="32"/>
          <w:szCs w:val="32"/>
        </w:rPr>
      </w:pPr>
      <w:r>
        <w:rPr>
          <w:b/>
          <w:bCs/>
          <w:sz w:val="32"/>
          <w:szCs w:val="32"/>
        </w:rPr>
        <w:br w:type="page"/>
      </w:r>
    </w:p>
    <w:sdt>
      <w:sdtPr>
        <w:rPr>
          <w:rFonts w:ascii="Arial" w:eastAsiaTheme="minorHAnsi" w:hAnsi="Arial" w:cstheme="minorBidi"/>
          <w:color w:val="auto"/>
          <w:kern w:val="2"/>
          <w:sz w:val="22"/>
          <w:szCs w:val="24"/>
          <w:lang w:val="en-GB"/>
          <w14:ligatures w14:val="standardContextual"/>
        </w:rPr>
        <w:id w:val="2057120211"/>
        <w:docPartObj>
          <w:docPartGallery w:val="Table of Contents"/>
          <w:docPartUnique/>
        </w:docPartObj>
      </w:sdtPr>
      <w:sdtEndPr>
        <w:rPr>
          <w:b/>
          <w:bCs/>
          <w:noProof/>
        </w:rPr>
      </w:sdtEndPr>
      <w:sdtContent>
        <w:p w14:paraId="3DF8A05C" w14:textId="352E874A" w:rsidR="003914CC" w:rsidRPr="003914CC" w:rsidRDefault="003914CC" w:rsidP="003914CC">
          <w:pPr>
            <w:pStyle w:val="TOCHeading"/>
            <w:jc w:val="center"/>
            <w:rPr>
              <w:rFonts w:ascii="Arial" w:hAnsi="Arial" w:cs="Arial"/>
              <w:b/>
              <w:bCs/>
              <w:color w:val="auto"/>
            </w:rPr>
          </w:pPr>
          <w:r w:rsidRPr="003914CC">
            <w:rPr>
              <w:rFonts w:ascii="Arial" w:hAnsi="Arial" w:cs="Arial"/>
              <w:b/>
              <w:bCs/>
              <w:color w:val="auto"/>
            </w:rPr>
            <w:t>Table of Contents</w:t>
          </w:r>
        </w:p>
        <w:p w14:paraId="17799277" w14:textId="2D6D5B08" w:rsidR="00C43E9D" w:rsidRDefault="003914CC" w:rsidP="00F13247">
          <w:pPr>
            <w:pStyle w:val="TOC1"/>
            <w:tabs>
              <w:tab w:val="right" w:leader="dot" w:pos="9016"/>
            </w:tabs>
            <w:spacing w:line="276" w:lineRule="auto"/>
            <w:rPr>
              <w:rFonts w:asciiTheme="minorHAnsi" w:eastAsiaTheme="minorEastAsia" w:hAnsiTheme="minorHAnsi"/>
              <w:noProof/>
              <w:sz w:val="24"/>
              <w:lang w:eastAsia="en-GB"/>
            </w:rPr>
          </w:pPr>
          <w:r>
            <w:fldChar w:fldCharType="begin"/>
          </w:r>
          <w:r>
            <w:instrText xml:space="preserve"> TOC \o "1-3" \h \z \u </w:instrText>
          </w:r>
          <w:r>
            <w:fldChar w:fldCharType="separate"/>
          </w:r>
          <w:hyperlink w:anchor="_Toc215062943" w:history="1">
            <w:r w:rsidR="00C43E9D" w:rsidRPr="00C95279">
              <w:rPr>
                <w:rStyle w:val="Hyperlink"/>
                <w:noProof/>
              </w:rPr>
              <w:t>1. Introduction</w:t>
            </w:r>
            <w:r w:rsidR="00C43E9D">
              <w:rPr>
                <w:noProof/>
                <w:webHidden/>
              </w:rPr>
              <w:tab/>
            </w:r>
            <w:r w:rsidR="00C43E9D">
              <w:rPr>
                <w:noProof/>
                <w:webHidden/>
              </w:rPr>
              <w:fldChar w:fldCharType="begin"/>
            </w:r>
            <w:r w:rsidR="00C43E9D">
              <w:rPr>
                <w:noProof/>
                <w:webHidden/>
              </w:rPr>
              <w:instrText xml:space="preserve"> PAGEREF _Toc215062943 \h </w:instrText>
            </w:r>
            <w:r w:rsidR="00C43E9D">
              <w:rPr>
                <w:noProof/>
                <w:webHidden/>
              </w:rPr>
            </w:r>
            <w:r w:rsidR="00C43E9D">
              <w:rPr>
                <w:noProof/>
                <w:webHidden/>
              </w:rPr>
              <w:fldChar w:fldCharType="separate"/>
            </w:r>
            <w:r w:rsidR="00C43E9D">
              <w:rPr>
                <w:noProof/>
                <w:webHidden/>
              </w:rPr>
              <w:t>4</w:t>
            </w:r>
            <w:r w:rsidR="00C43E9D">
              <w:rPr>
                <w:noProof/>
                <w:webHidden/>
              </w:rPr>
              <w:fldChar w:fldCharType="end"/>
            </w:r>
          </w:hyperlink>
        </w:p>
        <w:p w14:paraId="2DF49CBF" w14:textId="4FFAACDC" w:rsidR="00C43E9D" w:rsidRDefault="00C43E9D" w:rsidP="00F13247">
          <w:pPr>
            <w:pStyle w:val="TOC2"/>
            <w:tabs>
              <w:tab w:val="right" w:leader="dot" w:pos="9016"/>
            </w:tabs>
            <w:spacing w:line="276" w:lineRule="auto"/>
            <w:rPr>
              <w:rFonts w:asciiTheme="minorHAnsi" w:eastAsiaTheme="minorEastAsia" w:hAnsiTheme="minorHAnsi"/>
              <w:noProof/>
              <w:sz w:val="24"/>
              <w:lang w:eastAsia="en-GB"/>
            </w:rPr>
          </w:pPr>
          <w:hyperlink w:anchor="_Toc215062944" w:history="1">
            <w:r w:rsidRPr="00C95279">
              <w:rPr>
                <w:rStyle w:val="Hyperlink"/>
                <w:noProof/>
              </w:rPr>
              <w:t>1.1 Background</w:t>
            </w:r>
            <w:r>
              <w:rPr>
                <w:noProof/>
                <w:webHidden/>
              </w:rPr>
              <w:tab/>
            </w:r>
            <w:r>
              <w:rPr>
                <w:noProof/>
                <w:webHidden/>
              </w:rPr>
              <w:fldChar w:fldCharType="begin"/>
            </w:r>
            <w:r>
              <w:rPr>
                <w:noProof/>
                <w:webHidden/>
              </w:rPr>
              <w:instrText xml:space="preserve"> PAGEREF _Toc215062944 \h </w:instrText>
            </w:r>
            <w:r>
              <w:rPr>
                <w:noProof/>
                <w:webHidden/>
              </w:rPr>
            </w:r>
            <w:r>
              <w:rPr>
                <w:noProof/>
                <w:webHidden/>
              </w:rPr>
              <w:fldChar w:fldCharType="separate"/>
            </w:r>
            <w:r>
              <w:rPr>
                <w:noProof/>
                <w:webHidden/>
              </w:rPr>
              <w:t>4</w:t>
            </w:r>
            <w:r>
              <w:rPr>
                <w:noProof/>
                <w:webHidden/>
              </w:rPr>
              <w:fldChar w:fldCharType="end"/>
            </w:r>
          </w:hyperlink>
        </w:p>
        <w:p w14:paraId="1C2E2A19" w14:textId="7C36FA41" w:rsidR="00C43E9D" w:rsidRDefault="00C43E9D" w:rsidP="00F13247">
          <w:pPr>
            <w:pStyle w:val="TOC2"/>
            <w:tabs>
              <w:tab w:val="right" w:leader="dot" w:pos="9016"/>
            </w:tabs>
            <w:spacing w:line="276" w:lineRule="auto"/>
            <w:rPr>
              <w:rFonts w:asciiTheme="minorHAnsi" w:eastAsiaTheme="minorEastAsia" w:hAnsiTheme="minorHAnsi"/>
              <w:noProof/>
              <w:sz w:val="24"/>
              <w:lang w:eastAsia="en-GB"/>
            </w:rPr>
          </w:pPr>
          <w:hyperlink w:anchor="_Toc215062945" w:history="1">
            <w:r w:rsidRPr="00C95279">
              <w:rPr>
                <w:rStyle w:val="Hyperlink"/>
                <w:noProof/>
              </w:rPr>
              <w:t>1.2 Purpose</w:t>
            </w:r>
            <w:r>
              <w:rPr>
                <w:noProof/>
                <w:webHidden/>
              </w:rPr>
              <w:tab/>
            </w:r>
            <w:r>
              <w:rPr>
                <w:noProof/>
                <w:webHidden/>
              </w:rPr>
              <w:fldChar w:fldCharType="begin"/>
            </w:r>
            <w:r>
              <w:rPr>
                <w:noProof/>
                <w:webHidden/>
              </w:rPr>
              <w:instrText xml:space="preserve"> PAGEREF _Toc215062945 \h </w:instrText>
            </w:r>
            <w:r>
              <w:rPr>
                <w:noProof/>
                <w:webHidden/>
              </w:rPr>
            </w:r>
            <w:r>
              <w:rPr>
                <w:noProof/>
                <w:webHidden/>
              </w:rPr>
              <w:fldChar w:fldCharType="separate"/>
            </w:r>
            <w:r>
              <w:rPr>
                <w:noProof/>
                <w:webHidden/>
              </w:rPr>
              <w:t>5</w:t>
            </w:r>
            <w:r>
              <w:rPr>
                <w:noProof/>
                <w:webHidden/>
              </w:rPr>
              <w:fldChar w:fldCharType="end"/>
            </w:r>
          </w:hyperlink>
        </w:p>
        <w:p w14:paraId="3211CB56" w14:textId="749E0917" w:rsidR="00C43E9D" w:rsidRDefault="00C43E9D" w:rsidP="00F13247">
          <w:pPr>
            <w:pStyle w:val="TOC1"/>
            <w:tabs>
              <w:tab w:val="right" w:leader="dot" w:pos="9016"/>
            </w:tabs>
            <w:spacing w:line="276" w:lineRule="auto"/>
            <w:rPr>
              <w:rFonts w:asciiTheme="minorHAnsi" w:eastAsiaTheme="minorEastAsia" w:hAnsiTheme="minorHAnsi"/>
              <w:noProof/>
              <w:sz w:val="24"/>
              <w:lang w:eastAsia="en-GB"/>
            </w:rPr>
          </w:pPr>
          <w:hyperlink w:anchor="_Toc215062946" w:history="1">
            <w:r w:rsidRPr="00C95279">
              <w:rPr>
                <w:rStyle w:val="Hyperlink"/>
                <w:noProof/>
              </w:rPr>
              <w:t xml:space="preserve">2. </w:t>
            </w:r>
            <w:r w:rsidRPr="00C95279">
              <w:rPr>
                <w:rStyle w:val="Hyperlink"/>
                <w:noProof/>
                <w:lang w:val="en-US"/>
              </w:rPr>
              <w:t>Shrewsbury and Telford Hospital NHS — Maternity scandal issue</w:t>
            </w:r>
            <w:r>
              <w:rPr>
                <w:noProof/>
                <w:webHidden/>
              </w:rPr>
              <w:tab/>
            </w:r>
            <w:r>
              <w:rPr>
                <w:noProof/>
                <w:webHidden/>
              </w:rPr>
              <w:fldChar w:fldCharType="begin"/>
            </w:r>
            <w:r>
              <w:rPr>
                <w:noProof/>
                <w:webHidden/>
              </w:rPr>
              <w:instrText xml:space="preserve"> PAGEREF _Toc215062946 \h </w:instrText>
            </w:r>
            <w:r>
              <w:rPr>
                <w:noProof/>
                <w:webHidden/>
              </w:rPr>
            </w:r>
            <w:r>
              <w:rPr>
                <w:noProof/>
                <w:webHidden/>
              </w:rPr>
              <w:fldChar w:fldCharType="separate"/>
            </w:r>
            <w:r>
              <w:rPr>
                <w:noProof/>
                <w:webHidden/>
              </w:rPr>
              <w:t>5</w:t>
            </w:r>
            <w:r>
              <w:rPr>
                <w:noProof/>
                <w:webHidden/>
              </w:rPr>
              <w:fldChar w:fldCharType="end"/>
            </w:r>
          </w:hyperlink>
        </w:p>
        <w:p w14:paraId="6FB27C4E" w14:textId="510485D6" w:rsidR="00C43E9D" w:rsidRDefault="00C43E9D" w:rsidP="00F13247">
          <w:pPr>
            <w:pStyle w:val="TOC2"/>
            <w:tabs>
              <w:tab w:val="right" w:leader="dot" w:pos="9016"/>
            </w:tabs>
            <w:spacing w:line="276" w:lineRule="auto"/>
            <w:rPr>
              <w:rFonts w:asciiTheme="minorHAnsi" w:eastAsiaTheme="minorEastAsia" w:hAnsiTheme="minorHAnsi"/>
              <w:noProof/>
              <w:sz w:val="24"/>
              <w:lang w:eastAsia="en-GB"/>
            </w:rPr>
          </w:pPr>
          <w:hyperlink w:anchor="_Toc215062947" w:history="1">
            <w:r w:rsidRPr="00C95279">
              <w:rPr>
                <w:rStyle w:val="Hyperlink"/>
                <w:noProof/>
              </w:rPr>
              <w:t>2.1 Issue Evaluation</w:t>
            </w:r>
            <w:r>
              <w:rPr>
                <w:noProof/>
                <w:webHidden/>
              </w:rPr>
              <w:tab/>
            </w:r>
            <w:r>
              <w:rPr>
                <w:noProof/>
                <w:webHidden/>
              </w:rPr>
              <w:fldChar w:fldCharType="begin"/>
            </w:r>
            <w:r>
              <w:rPr>
                <w:noProof/>
                <w:webHidden/>
              </w:rPr>
              <w:instrText xml:space="preserve"> PAGEREF _Toc215062947 \h </w:instrText>
            </w:r>
            <w:r>
              <w:rPr>
                <w:noProof/>
                <w:webHidden/>
              </w:rPr>
            </w:r>
            <w:r>
              <w:rPr>
                <w:noProof/>
                <w:webHidden/>
              </w:rPr>
              <w:fldChar w:fldCharType="separate"/>
            </w:r>
            <w:r>
              <w:rPr>
                <w:noProof/>
                <w:webHidden/>
              </w:rPr>
              <w:t>5</w:t>
            </w:r>
            <w:r>
              <w:rPr>
                <w:noProof/>
                <w:webHidden/>
              </w:rPr>
              <w:fldChar w:fldCharType="end"/>
            </w:r>
          </w:hyperlink>
        </w:p>
        <w:p w14:paraId="2D57A2EA" w14:textId="53CBE986" w:rsidR="00C43E9D" w:rsidRDefault="00C43E9D" w:rsidP="00F13247">
          <w:pPr>
            <w:pStyle w:val="TOC2"/>
            <w:tabs>
              <w:tab w:val="right" w:leader="dot" w:pos="9016"/>
            </w:tabs>
            <w:spacing w:line="276" w:lineRule="auto"/>
            <w:rPr>
              <w:rFonts w:asciiTheme="minorHAnsi" w:eastAsiaTheme="minorEastAsia" w:hAnsiTheme="minorHAnsi"/>
              <w:noProof/>
              <w:sz w:val="24"/>
              <w:lang w:eastAsia="en-GB"/>
            </w:rPr>
          </w:pPr>
          <w:hyperlink w:anchor="_Toc215062948" w:history="1">
            <w:r w:rsidRPr="00C95279">
              <w:rPr>
                <w:rStyle w:val="Hyperlink"/>
                <w:noProof/>
              </w:rPr>
              <w:t>2.2 Theory Applications</w:t>
            </w:r>
            <w:r>
              <w:rPr>
                <w:noProof/>
                <w:webHidden/>
              </w:rPr>
              <w:tab/>
            </w:r>
            <w:r>
              <w:rPr>
                <w:noProof/>
                <w:webHidden/>
              </w:rPr>
              <w:fldChar w:fldCharType="begin"/>
            </w:r>
            <w:r>
              <w:rPr>
                <w:noProof/>
                <w:webHidden/>
              </w:rPr>
              <w:instrText xml:space="preserve"> PAGEREF _Toc215062948 \h </w:instrText>
            </w:r>
            <w:r>
              <w:rPr>
                <w:noProof/>
                <w:webHidden/>
              </w:rPr>
            </w:r>
            <w:r>
              <w:rPr>
                <w:noProof/>
                <w:webHidden/>
              </w:rPr>
              <w:fldChar w:fldCharType="separate"/>
            </w:r>
            <w:r>
              <w:rPr>
                <w:noProof/>
                <w:webHidden/>
              </w:rPr>
              <w:t>6</w:t>
            </w:r>
            <w:r>
              <w:rPr>
                <w:noProof/>
                <w:webHidden/>
              </w:rPr>
              <w:fldChar w:fldCharType="end"/>
            </w:r>
          </w:hyperlink>
        </w:p>
        <w:p w14:paraId="1611B81D" w14:textId="0730DF7E" w:rsidR="00C43E9D" w:rsidRDefault="00C43E9D" w:rsidP="00F13247">
          <w:pPr>
            <w:pStyle w:val="TOC3"/>
            <w:tabs>
              <w:tab w:val="right" w:leader="dot" w:pos="9016"/>
            </w:tabs>
            <w:spacing w:line="276" w:lineRule="auto"/>
            <w:rPr>
              <w:rFonts w:asciiTheme="minorHAnsi" w:eastAsiaTheme="minorEastAsia" w:hAnsiTheme="minorHAnsi"/>
              <w:noProof/>
              <w:sz w:val="24"/>
              <w:lang w:eastAsia="en-GB"/>
            </w:rPr>
          </w:pPr>
          <w:hyperlink w:anchor="_Toc215062949" w:history="1">
            <w:r w:rsidRPr="00C95279">
              <w:rPr>
                <w:rStyle w:val="Hyperlink"/>
                <w:noProof/>
              </w:rPr>
              <w:t>2.2.1 Donabedian model</w:t>
            </w:r>
            <w:r>
              <w:rPr>
                <w:noProof/>
                <w:webHidden/>
              </w:rPr>
              <w:tab/>
            </w:r>
            <w:r>
              <w:rPr>
                <w:noProof/>
                <w:webHidden/>
              </w:rPr>
              <w:fldChar w:fldCharType="begin"/>
            </w:r>
            <w:r>
              <w:rPr>
                <w:noProof/>
                <w:webHidden/>
              </w:rPr>
              <w:instrText xml:space="preserve"> PAGEREF _Toc215062949 \h </w:instrText>
            </w:r>
            <w:r>
              <w:rPr>
                <w:noProof/>
                <w:webHidden/>
              </w:rPr>
            </w:r>
            <w:r>
              <w:rPr>
                <w:noProof/>
                <w:webHidden/>
              </w:rPr>
              <w:fldChar w:fldCharType="separate"/>
            </w:r>
            <w:r>
              <w:rPr>
                <w:noProof/>
                <w:webHidden/>
              </w:rPr>
              <w:t>6</w:t>
            </w:r>
            <w:r>
              <w:rPr>
                <w:noProof/>
                <w:webHidden/>
              </w:rPr>
              <w:fldChar w:fldCharType="end"/>
            </w:r>
          </w:hyperlink>
        </w:p>
        <w:p w14:paraId="40D0E07D" w14:textId="3F4B30F5" w:rsidR="00C43E9D" w:rsidRDefault="00C43E9D" w:rsidP="00F13247">
          <w:pPr>
            <w:pStyle w:val="TOC2"/>
            <w:tabs>
              <w:tab w:val="right" w:leader="dot" w:pos="9016"/>
            </w:tabs>
            <w:spacing w:line="276" w:lineRule="auto"/>
            <w:rPr>
              <w:rFonts w:asciiTheme="minorHAnsi" w:eastAsiaTheme="minorEastAsia" w:hAnsiTheme="minorHAnsi"/>
              <w:noProof/>
              <w:sz w:val="24"/>
              <w:lang w:eastAsia="en-GB"/>
            </w:rPr>
          </w:pPr>
          <w:hyperlink w:anchor="_Toc215062950" w:history="1">
            <w:r w:rsidRPr="00C95279">
              <w:rPr>
                <w:rStyle w:val="Hyperlink"/>
                <w:noProof/>
              </w:rPr>
              <w:t>2.3 Model applications</w:t>
            </w:r>
            <w:r>
              <w:rPr>
                <w:noProof/>
                <w:webHidden/>
              </w:rPr>
              <w:tab/>
            </w:r>
            <w:r>
              <w:rPr>
                <w:noProof/>
                <w:webHidden/>
              </w:rPr>
              <w:fldChar w:fldCharType="begin"/>
            </w:r>
            <w:r>
              <w:rPr>
                <w:noProof/>
                <w:webHidden/>
              </w:rPr>
              <w:instrText xml:space="preserve"> PAGEREF _Toc215062950 \h </w:instrText>
            </w:r>
            <w:r>
              <w:rPr>
                <w:noProof/>
                <w:webHidden/>
              </w:rPr>
            </w:r>
            <w:r>
              <w:rPr>
                <w:noProof/>
                <w:webHidden/>
              </w:rPr>
              <w:fldChar w:fldCharType="separate"/>
            </w:r>
            <w:r>
              <w:rPr>
                <w:noProof/>
                <w:webHidden/>
              </w:rPr>
              <w:t>7</w:t>
            </w:r>
            <w:r>
              <w:rPr>
                <w:noProof/>
                <w:webHidden/>
              </w:rPr>
              <w:fldChar w:fldCharType="end"/>
            </w:r>
          </w:hyperlink>
        </w:p>
        <w:p w14:paraId="2840FED7" w14:textId="5DD31B72" w:rsidR="00C43E9D" w:rsidRDefault="00C43E9D" w:rsidP="00F13247">
          <w:pPr>
            <w:pStyle w:val="TOC3"/>
            <w:tabs>
              <w:tab w:val="right" w:leader="dot" w:pos="9016"/>
            </w:tabs>
            <w:spacing w:line="276" w:lineRule="auto"/>
            <w:rPr>
              <w:rFonts w:asciiTheme="minorHAnsi" w:eastAsiaTheme="minorEastAsia" w:hAnsiTheme="minorHAnsi"/>
              <w:noProof/>
              <w:sz w:val="24"/>
              <w:lang w:eastAsia="en-GB"/>
            </w:rPr>
          </w:pPr>
          <w:hyperlink w:anchor="_Toc215062951" w:history="1">
            <w:r w:rsidRPr="00C95279">
              <w:rPr>
                <w:rStyle w:val="Hyperlink"/>
                <w:noProof/>
              </w:rPr>
              <w:t>2.3.1 Root cause analysis</w:t>
            </w:r>
            <w:r>
              <w:rPr>
                <w:noProof/>
                <w:webHidden/>
              </w:rPr>
              <w:tab/>
            </w:r>
            <w:r>
              <w:rPr>
                <w:noProof/>
                <w:webHidden/>
              </w:rPr>
              <w:fldChar w:fldCharType="begin"/>
            </w:r>
            <w:r>
              <w:rPr>
                <w:noProof/>
                <w:webHidden/>
              </w:rPr>
              <w:instrText xml:space="preserve"> PAGEREF _Toc215062951 \h </w:instrText>
            </w:r>
            <w:r>
              <w:rPr>
                <w:noProof/>
                <w:webHidden/>
              </w:rPr>
            </w:r>
            <w:r>
              <w:rPr>
                <w:noProof/>
                <w:webHidden/>
              </w:rPr>
              <w:fldChar w:fldCharType="separate"/>
            </w:r>
            <w:r>
              <w:rPr>
                <w:noProof/>
                <w:webHidden/>
              </w:rPr>
              <w:t>7</w:t>
            </w:r>
            <w:r>
              <w:rPr>
                <w:noProof/>
                <w:webHidden/>
              </w:rPr>
              <w:fldChar w:fldCharType="end"/>
            </w:r>
          </w:hyperlink>
        </w:p>
        <w:p w14:paraId="607D595E" w14:textId="15BA2044" w:rsidR="00C43E9D" w:rsidRDefault="00C43E9D" w:rsidP="00F13247">
          <w:pPr>
            <w:pStyle w:val="TOC3"/>
            <w:tabs>
              <w:tab w:val="right" w:leader="dot" w:pos="9016"/>
            </w:tabs>
            <w:spacing w:line="276" w:lineRule="auto"/>
            <w:rPr>
              <w:rFonts w:asciiTheme="minorHAnsi" w:eastAsiaTheme="minorEastAsia" w:hAnsiTheme="minorHAnsi"/>
              <w:noProof/>
              <w:sz w:val="24"/>
              <w:lang w:eastAsia="en-GB"/>
            </w:rPr>
          </w:pPr>
          <w:hyperlink w:anchor="_Toc215062952" w:history="1">
            <w:r w:rsidRPr="00C95279">
              <w:rPr>
                <w:rStyle w:val="Hyperlink"/>
                <w:noProof/>
              </w:rPr>
              <w:t>2.3.2 SWOT</w:t>
            </w:r>
            <w:r>
              <w:rPr>
                <w:noProof/>
                <w:webHidden/>
              </w:rPr>
              <w:tab/>
            </w:r>
            <w:r>
              <w:rPr>
                <w:noProof/>
                <w:webHidden/>
              </w:rPr>
              <w:fldChar w:fldCharType="begin"/>
            </w:r>
            <w:r>
              <w:rPr>
                <w:noProof/>
                <w:webHidden/>
              </w:rPr>
              <w:instrText xml:space="preserve"> PAGEREF _Toc215062952 \h </w:instrText>
            </w:r>
            <w:r>
              <w:rPr>
                <w:noProof/>
                <w:webHidden/>
              </w:rPr>
            </w:r>
            <w:r>
              <w:rPr>
                <w:noProof/>
                <w:webHidden/>
              </w:rPr>
              <w:fldChar w:fldCharType="separate"/>
            </w:r>
            <w:r>
              <w:rPr>
                <w:noProof/>
                <w:webHidden/>
              </w:rPr>
              <w:t>9</w:t>
            </w:r>
            <w:r>
              <w:rPr>
                <w:noProof/>
                <w:webHidden/>
              </w:rPr>
              <w:fldChar w:fldCharType="end"/>
            </w:r>
          </w:hyperlink>
        </w:p>
        <w:p w14:paraId="43DA4E21" w14:textId="30AF2E01" w:rsidR="00C43E9D" w:rsidRDefault="00C43E9D" w:rsidP="00F13247">
          <w:pPr>
            <w:pStyle w:val="TOC2"/>
            <w:tabs>
              <w:tab w:val="right" w:leader="dot" w:pos="9016"/>
            </w:tabs>
            <w:spacing w:line="276" w:lineRule="auto"/>
            <w:rPr>
              <w:rFonts w:asciiTheme="minorHAnsi" w:eastAsiaTheme="minorEastAsia" w:hAnsiTheme="minorHAnsi"/>
              <w:noProof/>
              <w:sz w:val="24"/>
              <w:lang w:eastAsia="en-GB"/>
            </w:rPr>
          </w:pPr>
          <w:hyperlink w:anchor="_Toc215062953" w:history="1">
            <w:r w:rsidRPr="00C95279">
              <w:rPr>
                <w:rStyle w:val="Hyperlink"/>
                <w:noProof/>
              </w:rPr>
              <w:t>2.4 Development of effective evidence-based recommendations</w:t>
            </w:r>
            <w:r>
              <w:rPr>
                <w:noProof/>
                <w:webHidden/>
              </w:rPr>
              <w:tab/>
            </w:r>
            <w:r>
              <w:rPr>
                <w:noProof/>
                <w:webHidden/>
              </w:rPr>
              <w:fldChar w:fldCharType="begin"/>
            </w:r>
            <w:r>
              <w:rPr>
                <w:noProof/>
                <w:webHidden/>
              </w:rPr>
              <w:instrText xml:space="preserve"> PAGEREF _Toc215062953 \h </w:instrText>
            </w:r>
            <w:r>
              <w:rPr>
                <w:noProof/>
                <w:webHidden/>
              </w:rPr>
            </w:r>
            <w:r>
              <w:rPr>
                <w:noProof/>
                <w:webHidden/>
              </w:rPr>
              <w:fldChar w:fldCharType="separate"/>
            </w:r>
            <w:r>
              <w:rPr>
                <w:noProof/>
                <w:webHidden/>
              </w:rPr>
              <w:t>10</w:t>
            </w:r>
            <w:r>
              <w:rPr>
                <w:noProof/>
                <w:webHidden/>
              </w:rPr>
              <w:fldChar w:fldCharType="end"/>
            </w:r>
          </w:hyperlink>
        </w:p>
        <w:p w14:paraId="28F41FCE" w14:textId="3D48FAD2" w:rsidR="00C43E9D" w:rsidRDefault="00C43E9D" w:rsidP="00F13247">
          <w:pPr>
            <w:pStyle w:val="TOC3"/>
            <w:tabs>
              <w:tab w:val="right" w:leader="dot" w:pos="9016"/>
            </w:tabs>
            <w:spacing w:line="276" w:lineRule="auto"/>
            <w:rPr>
              <w:rFonts w:asciiTheme="minorHAnsi" w:eastAsiaTheme="minorEastAsia" w:hAnsiTheme="minorHAnsi"/>
              <w:noProof/>
              <w:sz w:val="24"/>
              <w:lang w:eastAsia="en-GB"/>
            </w:rPr>
          </w:pPr>
          <w:hyperlink w:anchor="_Toc215062954" w:history="1">
            <w:r w:rsidRPr="00C95279">
              <w:rPr>
                <w:rStyle w:val="Hyperlink"/>
                <w:noProof/>
              </w:rPr>
              <w:t xml:space="preserve">2.4.1 PDCA </w:t>
            </w:r>
            <w:r w:rsidRPr="00C95279">
              <w:rPr>
                <w:rStyle w:val="Hyperlink"/>
                <w:rFonts w:eastAsia="Arial"/>
                <w:noProof/>
              </w:rPr>
              <w:t>(Plan-Do-Check-Act)</w:t>
            </w:r>
            <w:r>
              <w:rPr>
                <w:noProof/>
                <w:webHidden/>
              </w:rPr>
              <w:tab/>
            </w:r>
            <w:r>
              <w:rPr>
                <w:noProof/>
                <w:webHidden/>
              </w:rPr>
              <w:fldChar w:fldCharType="begin"/>
            </w:r>
            <w:r>
              <w:rPr>
                <w:noProof/>
                <w:webHidden/>
              </w:rPr>
              <w:instrText xml:space="preserve"> PAGEREF _Toc215062954 \h </w:instrText>
            </w:r>
            <w:r>
              <w:rPr>
                <w:noProof/>
                <w:webHidden/>
              </w:rPr>
            </w:r>
            <w:r>
              <w:rPr>
                <w:noProof/>
                <w:webHidden/>
              </w:rPr>
              <w:fldChar w:fldCharType="separate"/>
            </w:r>
            <w:r>
              <w:rPr>
                <w:noProof/>
                <w:webHidden/>
              </w:rPr>
              <w:t>10</w:t>
            </w:r>
            <w:r>
              <w:rPr>
                <w:noProof/>
                <w:webHidden/>
              </w:rPr>
              <w:fldChar w:fldCharType="end"/>
            </w:r>
          </w:hyperlink>
        </w:p>
        <w:p w14:paraId="3874F72E" w14:textId="1460CA37" w:rsidR="00C43E9D" w:rsidRDefault="00C43E9D" w:rsidP="00F13247">
          <w:pPr>
            <w:pStyle w:val="TOC3"/>
            <w:tabs>
              <w:tab w:val="right" w:leader="dot" w:pos="9016"/>
            </w:tabs>
            <w:spacing w:line="276" w:lineRule="auto"/>
            <w:rPr>
              <w:rFonts w:asciiTheme="minorHAnsi" w:eastAsiaTheme="minorEastAsia" w:hAnsiTheme="minorHAnsi"/>
              <w:noProof/>
              <w:sz w:val="24"/>
              <w:lang w:eastAsia="en-GB"/>
            </w:rPr>
          </w:pPr>
          <w:hyperlink w:anchor="_Toc215062955" w:history="1">
            <w:r w:rsidRPr="00C95279">
              <w:rPr>
                <w:rStyle w:val="Hyperlink"/>
                <w:noProof/>
              </w:rPr>
              <w:t>2.4.2 Lewin’s model</w:t>
            </w:r>
            <w:r>
              <w:rPr>
                <w:noProof/>
                <w:webHidden/>
              </w:rPr>
              <w:tab/>
            </w:r>
            <w:r>
              <w:rPr>
                <w:noProof/>
                <w:webHidden/>
              </w:rPr>
              <w:fldChar w:fldCharType="begin"/>
            </w:r>
            <w:r>
              <w:rPr>
                <w:noProof/>
                <w:webHidden/>
              </w:rPr>
              <w:instrText xml:space="preserve"> PAGEREF _Toc215062955 \h </w:instrText>
            </w:r>
            <w:r>
              <w:rPr>
                <w:noProof/>
                <w:webHidden/>
              </w:rPr>
            </w:r>
            <w:r>
              <w:rPr>
                <w:noProof/>
                <w:webHidden/>
              </w:rPr>
              <w:fldChar w:fldCharType="separate"/>
            </w:r>
            <w:r>
              <w:rPr>
                <w:noProof/>
                <w:webHidden/>
              </w:rPr>
              <w:t>11</w:t>
            </w:r>
            <w:r>
              <w:rPr>
                <w:noProof/>
                <w:webHidden/>
              </w:rPr>
              <w:fldChar w:fldCharType="end"/>
            </w:r>
          </w:hyperlink>
        </w:p>
        <w:p w14:paraId="7A3B7547" w14:textId="37924D55" w:rsidR="00C43E9D" w:rsidRDefault="00C43E9D" w:rsidP="00F13247">
          <w:pPr>
            <w:pStyle w:val="TOC1"/>
            <w:tabs>
              <w:tab w:val="right" w:leader="dot" w:pos="9016"/>
            </w:tabs>
            <w:spacing w:line="276" w:lineRule="auto"/>
            <w:rPr>
              <w:rFonts w:asciiTheme="minorHAnsi" w:eastAsiaTheme="minorEastAsia" w:hAnsiTheme="minorHAnsi"/>
              <w:noProof/>
              <w:sz w:val="24"/>
              <w:lang w:eastAsia="en-GB"/>
            </w:rPr>
          </w:pPr>
          <w:hyperlink w:anchor="_Toc215062956" w:history="1">
            <w:r w:rsidRPr="00C95279">
              <w:rPr>
                <w:rStyle w:val="Hyperlink"/>
                <w:noProof/>
              </w:rPr>
              <w:t>3. Recommendation</w:t>
            </w:r>
            <w:r>
              <w:rPr>
                <w:noProof/>
                <w:webHidden/>
              </w:rPr>
              <w:tab/>
            </w:r>
            <w:r>
              <w:rPr>
                <w:noProof/>
                <w:webHidden/>
              </w:rPr>
              <w:fldChar w:fldCharType="begin"/>
            </w:r>
            <w:r>
              <w:rPr>
                <w:noProof/>
                <w:webHidden/>
              </w:rPr>
              <w:instrText xml:space="preserve"> PAGEREF _Toc215062956 \h </w:instrText>
            </w:r>
            <w:r>
              <w:rPr>
                <w:noProof/>
                <w:webHidden/>
              </w:rPr>
            </w:r>
            <w:r>
              <w:rPr>
                <w:noProof/>
                <w:webHidden/>
              </w:rPr>
              <w:fldChar w:fldCharType="separate"/>
            </w:r>
            <w:r>
              <w:rPr>
                <w:noProof/>
                <w:webHidden/>
              </w:rPr>
              <w:t>11</w:t>
            </w:r>
            <w:r>
              <w:rPr>
                <w:noProof/>
                <w:webHidden/>
              </w:rPr>
              <w:fldChar w:fldCharType="end"/>
            </w:r>
          </w:hyperlink>
        </w:p>
        <w:p w14:paraId="560F0F44" w14:textId="57EDD1D3" w:rsidR="00C43E9D" w:rsidRDefault="00C43E9D" w:rsidP="00F13247">
          <w:pPr>
            <w:pStyle w:val="TOC2"/>
            <w:tabs>
              <w:tab w:val="right" w:leader="dot" w:pos="9016"/>
            </w:tabs>
            <w:spacing w:line="276" w:lineRule="auto"/>
            <w:rPr>
              <w:rFonts w:asciiTheme="minorHAnsi" w:eastAsiaTheme="minorEastAsia" w:hAnsiTheme="minorHAnsi"/>
              <w:noProof/>
              <w:sz w:val="24"/>
              <w:lang w:eastAsia="en-GB"/>
            </w:rPr>
          </w:pPr>
          <w:hyperlink w:anchor="_Toc215062957" w:history="1">
            <w:r w:rsidRPr="00C95279">
              <w:rPr>
                <w:rStyle w:val="Hyperlink"/>
                <w:noProof/>
              </w:rPr>
              <w:t>3.1 PDCA application</w:t>
            </w:r>
            <w:r>
              <w:rPr>
                <w:noProof/>
                <w:webHidden/>
              </w:rPr>
              <w:tab/>
            </w:r>
            <w:r>
              <w:rPr>
                <w:noProof/>
                <w:webHidden/>
              </w:rPr>
              <w:fldChar w:fldCharType="begin"/>
            </w:r>
            <w:r>
              <w:rPr>
                <w:noProof/>
                <w:webHidden/>
              </w:rPr>
              <w:instrText xml:space="preserve"> PAGEREF _Toc215062957 \h </w:instrText>
            </w:r>
            <w:r>
              <w:rPr>
                <w:noProof/>
                <w:webHidden/>
              </w:rPr>
            </w:r>
            <w:r>
              <w:rPr>
                <w:noProof/>
                <w:webHidden/>
              </w:rPr>
              <w:fldChar w:fldCharType="separate"/>
            </w:r>
            <w:r>
              <w:rPr>
                <w:noProof/>
                <w:webHidden/>
              </w:rPr>
              <w:t>11</w:t>
            </w:r>
            <w:r>
              <w:rPr>
                <w:noProof/>
                <w:webHidden/>
              </w:rPr>
              <w:fldChar w:fldCharType="end"/>
            </w:r>
          </w:hyperlink>
        </w:p>
        <w:p w14:paraId="1AC981E4" w14:textId="219EAA1F" w:rsidR="00C43E9D" w:rsidRDefault="00C43E9D" w:rsidP="00F13247">
          <w:pPr>
            <w:pStyle w:val="TOC2"/>
            <w:tabs>
              <w:tab w:val="right" w:leader="dot" w:pos="9016"/>
            </w:tabs>
            <w:spacing w:line="276" w:lineRule="auto"/>
            <w:rPr>
              <w:rFonts w:asciiTheme="minorHAnsi" w:eastAsiaTheme="minorEastAsia" w:hAnsiTheme="minorHAnsi"/>
              <w:noProof/>
              <w:sz w:val="24"/>
              <w:lang w:eastAsia="en-GB"/>
            </w:rPr>
          </w:pPr>
          <w:hyperlink w:anchor="_Toc215062958" w:history="1">
            <w:r w:rsidRPr="00C95279">
              <w:rPr>
                <w:rStyle w:val="Hyperlink"/>
                <w:noProof/>
              </w:rPr>
              <w:t>3.2 Implementation of Lean</w:t>
            </w:r>
            <w:r>
              <w:rPr>
                <w:noProof/>
                <w:webHidden/>
              </w:rPr>
              <w:tab/>
            </w:r>
            <w:r>
              <w:rPr>
                <w:noProof/>
                <w:webHidden/>
              </w:rPr>
              <w:fldChar w:fldCharType="begin"/>
            </w:r>
            <w:r>
              <w:rPr>
                <w:noProof/>
                <w:webHidden/>
              </w:rPr>
              <w:instrText xml:space="preserve"> PAGEREF _Toc215062958 \h </w:instrText>
            </w:r>
            <w:r>
              <w:rPr>
                <w:noProof/>
                <w:webHidden/>
              </w:rPr>
            </w:r>
            <w:r>
              <w:rPr>
                <w:noProof/>
                <w:webHidden/>
              </w:rPr>
              <w:fldChar w:fldCharType="separate"/>
            </w:r>
            <w:r>
              <w:rPr>
                <w:noProof/>
                <w:webHidden/>
              </w:rPr>
              <w:t>12</w:t>
            </w:r>
            <w:r>
              <w:rPr>
                <w:noProof/>
                <w:webHidden/>
              </w:rPr>
              <w:fldChar w:fldCharType="end"/>
            </w:r>
          </w:hyperlink>
        </w:p>
        <w:p w14:paraId="3F88C7AB" w14:textId="64A99EAA" w:rsidR="00C43E9D" w:rsidRDefault="00C43E9D" w:rsidP="00F13247">
          <w:pPr>
            <w:pStyle w:val="TOC2"/>
            <w:tabs>
              <w:tab w:val="right" w:leader="dot" w:pos="9016"/>
            </w:tabs>
            <w:spacing w:line="276" w:lineRule="auto"/>
            <w:rPr>
              <w:rFonts w:asciiTheme="minorHAnsi" w:eastAsiaTheme="minorEastAsia" w:hAnsiTheme="minorHAnsi"/>
              <w:noProof/>
              <w:sz w:val="24"/>
              <w:lang w:eastAsia="en-GB"/>
            </w:rPr>
          </w:pPr>
          <w:hyperlink w:anchor="_Toc215062959" w:history="1">
            <w:r w:rsidRPr="00C95279">
              <w:rPr>
                <w:rStyle w:val="Hyperlink"/>
                <w:noProof/>
              </w:rPr>
              <w:t>3.3 Six Sigma</w:t>
            </w:r>
            <w:r>
              <w:rPr>
                <w:noProof/>
                <w:webHidden/>
              </w:rPr>
              <w:tab/>
            </w:r>
            <w:r>
              <w:rPr>
                <w:noProof/>
                <w:webHidden/>
              </w:rPr>
              <w:fldChar w:fldCharType="begin"/>
            </w:r>
            <w:r>
              <w:rPr>
                <w:noProof/>
                <w:webHidden/>
              </w:rPr>
              <w:instrText xml:space="preserve"> PAGEREF _Toc215062959 \h </w:instrText>
            </w:r>
            <w:r>
              <w:rPr>
                <w:noProof/>
                <w:webHidden/>
              </w:rPr>
            </w:r>
            <w:r>
              <w:rPr>
                <w:noProof/>
                <w:webHidden/>
              </w:rPr>
              <w:fldChar w:fldCharType="separate"/>
            </w:r>
            <w:r>
              <w:rPr>
                <w:noProof/>
                <w:webHidden/>
              </w:rPr>
              <w:t>13</w:t>
            </w:r>
            <w:r>
              <w:rPr>
                <w:noProof/>
                <w:webHidden/>
              </w:rPr>
              <w:fldChar w:fldCharType="end"/>
            </w:r>
          </w:hyperlink>
        </w:p>
        <w:p w14:paraId="7D60BBAA" w14:textId="4F1ABE66" w:rsidR="00C43E9D" w:rsidRDefault="00C43E9D" w:rsidP="00F13247">
          <w:pPr>
            <w:pStyle w:val="TOC2"/>
            <w:tabs>
              <w:tab w:val="right" w:leader="dot" w:pos="9016"/>
            </w:tabs>
            <w:spacing w:line="276" w:lineRule="auto"/>
            <w:rPr>
              <w:rFonts w:asciiTheme="minorHAnsi" w:eastAsiaTheme="minorEastAsia" w:hAnsiTheme="minorHAnsi"/>
              <w:noProof/>
              <w:sz w:val="24"/>
              <w:lang w:eastAsia="en-GB"/>
            </w:rPr>
          </w:pPr>
          <w:hyperlink w:anchor="_Toc215062960" w:history="1">
            <w:r w:rsidRPr="00C95279">
              <w:rPr>
                <w:rStyle w:val="Hyperlink"/>
                <w:noProof/>
              </w:rPr>
              <w:t>3.4 Benchmark</w:t>
            </w:r>
            <w:r>
              <w:rPr>
                <w:noProof/>
                <w:webHidden/>
              </w:rPr>
              <w:tab/>
            </w:r>
            <w:r>
              <w:rPr>
                <w:noProof/>
                <w:webHidden/>
              </w:rPr>
              <w:fldChar w:fldCharType="begin"/>
            </w:r>
            <w:r>
              <w:rPr>
                <w:noProof/>
                <w:webHidden/>
              </w:rPr>
              <w:instrText xml:space="preserve"> PAGEREF _Toc215062960 \h </w:instrText>
            </w:r>
            <w:r>
              <w:rPr>
                <w:noProof/>
                <w:webHidden/>
              </w:rPr>
            </w:r>
            <w:r>
              <w:rPr>
                <w:noProof/>
                <w:webHidden/>
              </w:rPr>
              <w:fldChar w:fldCharType="separate"/>
            </w:r>
            <w:r>
              <w:rPr>
                <w:noProof/>
                <w:webHidden/>
              </w:rPr>
              <w:t>14</w:t>
            </w:r>
            <w:r>
              <w:rPr>
                <w:noProof/>
                <w:webHidden/>
              </w:rPr>
              <w:fldChar w:fldCharType="end"/>
            </w:r>
          </w:hyperlink>
        </w:p>
        <w:p w14:paraId="030C7314" w14:textId="3CC455DB" w:rsidR="00C43E9D" w:rsidRDefault="00C43E9D" w:rsidP="00F13247">
          <w:pPr>
            <w:pStyle w:val="TOC1"/>
            <w:tabs>
              <w:tab w:val="right" w:leader="dot" w:pos="9016"/>
            </w:tabs>
            <w:spacing w:line="276" w:lineRule="auto"/>
            <w:rPr>
              <w:rFonts w:asciiTheme="minorHAnsi" w:eastAsiaTheme="minorEastAsia" w:hAnsiTheme="minorHAnsi"/>
              <w:noProof/>
              <w:sz w:val="24"/>
              <w:lang w:eastAsia="en-GB"/>
            </w:rPr>
          </w:pPr>
          <w:hyperlink w:anchor="_Toc215062961" w:history="1">
            <w:r w:rsidRPr="00C95279">
              <w:rPr>
                <w:rStyle w:val="Hyperlink"/>
                <w:noProof/>
              </w:rPr>
              <w:t>4. Conclusion</w:t>
            </w:r>
            <w:r>
              <w:rPr>
                <w:noProof/>
                <w:webHidden/>
              </w:rPr>
              <w:tab/>
            </w:r>
            <w:r>
              <w:rPr>
                <w:noProof/>
                <w:webHidden/>
              </w:rPr>
              <w:fldChar w:fldCharType="begin"/>
            </w:r>
            <w:r>
              <w:rPr>
                <w:noProof/>
                <w:webHidden/>
              </w:rPr>
              <w:instrText xml:space="preserve"> PAGEREF _Toc215062961 \h </w:instrText>
            </w:r>
            <w:r>
              <w:rPr>
                <w:noProof/>
                <w:webHidden/>
              </w:rPr>
            </w:r>
            <w:r>
              <w:rPr>
                <w:noProof/>
                <w:webHidden/>
              </w:rPr>
              <w:fldChar w:fldCharType="separate"/>
            </w:r>
            <w:r>
              <w:rPr>
                <w:noProof/>
                <w:webHidden/>
              </w:rPr>
              <w:t>14</w:t>
            </w:r>
            <w:r>
              <w:rPr>
                <w:noProof/>
                <w:webHidden/>
              </w:rPr>
              <w:fldChar w:fldCharType="end"/>
            </w:r>
          </w:hyperlink>
        </w:p>
        <w:p w14:paraId="0FA785BC" w14:textId="56AC4ED6" w:rsidR="00C43E9D" w:rsidRDefault="00C43E9D" w:rsidP="00F13247">
          <w:pPr>
            <w:pStyle w:val="TOC1"/>
            <w:tabs>
              <w:tab w:val="right" w:leader="dot" w:pos="9016"/>
            </w:tabs>
            <w:spacing w:line="276" w:lineRule="auto"/>
            <w:rPr>
              <w:rFonts w:asciiTheme="minorHAnsi" w:eastAsiaTheme="minorEastAsia" w:hAnsiTheme="minorHAnsi"/>
              <w:noProof/>
              <w:sz w:val="24"/>
              <w:lang w:eastAsia="en-GB"/>
            </w:rPr>
          </w:pPr>
          <w:hyperlink w:anchor="_Toc215062962" w:history="1">
            <w:r w:rsidRPr="00C95279">
              <w:rPr>
                <w:rStyle w:val="Hyperlink"/>
                <w:noProof/>
              </w:rPr>
              <w:t>Reference list</w:t>
            </w:r>
            <w:r>
              <w:rPr>
                <w:noProof/>
                <w:webHidden/>
              </w:rPr>
              <w:tab/>
            </w:r>
            <w:r>
              <w:rPr>
                <w:noProof/>
                <w:webHidden/>
              </w:rPr>
              <w:fldChar w:fldCharType="begin"/>
            </w:r>
            <w:r>
              <w:rPr>
                <w:noProof/>
                <w:webHidden/>
              </w:rPr>
              <w:instrText xml:space="preserve"> PAGEREF _Toc215062962 \h </w:instrText>
            </w:r>
            <w:r>
              <w:rPr>
                <w:noProof/>
                <w:webHidden/>
              </w:rPr>
            </w:r>
            <w:r>
              <w:rPr>
                <w:noProof/>
                <w:webHidden/>
              </w:rPr>
              <w:fldChar w:fldCharType="separate"/>
            </w:r>
            <w:r>
              <w:rPr>
                <w:noProof/>
                <w:webHidden/>
              </w:rPr>
              <w:t>16</w:t>
            </w:r>
            <w:r>
              <w:rPr>
                <w:noProof/>
                <w:webHidden/>
              </w:rPr>
              <w:fldChar w:fldCharType="end"/>
            </w:r>
          </w:hyperlink>
        </w:p>
        <w:p w14:paraId="062CC164" w14:textId="28C22B02" w:rsidR="003914CC" w:rsidRDefault="003914CC" w:rsidP="00F13247">
          <w:pPr>
            <w:spacing w:line="276" w:lineRule="auto"/>
          </w:pPr>
          <w:r>
            <w:rPr>
              <w:b/>
              <w:bCs/>
              <w:noProof/>
            </w:rPr>
            <w:fldChar w:fldCharType="end"/>
          </w:r>
        </w:p>
      </w:sdtContent>
    </w:sdt>
    <w:p w14:paraId="63C86379" w14:textId="7098A7BA" w:rsidR="003914CC" w:rsidRDefault="003914CC">
      <w:pPr>
        <w:spacing w:before="0" w:after="160" w:line="278" w:lineRule="auto"/>
        <w:jc w:val="left"/>
      </w:pPr>
    </w:p>
    <w:p w14:paraId="14AF9B6C" w14:textId="77777777" w:rsidR="00883E33" w:rsidRDefault="00883E33" w:rsidP="00883E33">
      <w:pPr>
        <w:pStyle w:val="Heading1"/>
      </w:pPr>
      <w:bookmarkStart w:id="0" w:name="_ol4qymctx40u" w:colFirst="0" w:colLast="0"/>
      <w:bookmarkStart w:id="1" w:name="_Toc215062943"/>
      <w:bookmarkEnd w:id="0"/>
      <w:r>
        <w:lastRenderedPageBreak/>
        <w:t>1. Introduction</w:t>
      </w:r>
      <w:bookmarkEnd w:id="1"/>
      <w:r>
        <w:t xml:space="preserve">  </w:t>
      </w:r>
    </w:p>
    <w:p w14:paraId="2FEA2AE5" w14:textId="77777777" w:rsidR="00883E33" w:rsidRDefault="00883E33" w:rsidP="00883E33">
      <w:pPr>
        <w:pStyle w:val="Heading2"/>
      </w:pPr>
      <w:bookmarkStart w:id="2" w:name="_tz079ufljt0u" w:colFirst="0" w:colLast="0"/>
      <w:bookmarkStart w:id="3" w:name="_Toc215062944"/>
      <w:bookmarkEnd w:id="2"/>
      <w:r>
        <w:t>1.1 Background</w:t>
      </w:r>
      <w:bookmarkEnd w:id="3"/>
      <w:r>
        <w:t xml:space="preserve"> </w:t>
      </w:r>
    </w:p>
    <w:p w14:paraId="4FE8DE23" w14:textId="6B844E78" w:rsidR="00883E33" w:rsidRDefault="00883E33" w:rsidP="00883E33">
      <w:r>
        <w:t>The case study mainly focuses on the maternity care issues and scandal at Shrewsbury and Telford NHS Trust Hospital in England, which has been one of the most concerning patient-safety scandals in the UK. The trust showed negligence, and they conducted unethical and unsafe patient practices in the maternity care from 1970 to 2019 as per the report of Ockenden in 2022 (Ockenden Report, 2022). During this time, hundreds of mothers and newborns were subjected to avoidable injuries because of the lack of clinical supervision, absence of risk evaluation, and adherence to evidence-based standards (Ockenden Report, 2022).</w:t>
      </w:r>
      <w:r w:rsidR="00C43E9D">
        <w:t xml:space="preserve"> </w:t>
      </w:r>
      <w:r>
        <w:t>The enquiry disclosed over 200 instances of still births, neonatal deaths, maternal deaths and brain damage, most of which were due to repetition of clinical errors and complications escalation (Ockenden Report, 2022). Employees exhibited ineffective communication, dismissive behavior, and lack of sympathy to mothers and families, which were the causes of emotional trauma and long-term psychological impacts (Ockenden Report, 2022).</w:t>
      </w:r>
      <w:r w:rsidR="00C43E9D">
        <w:t xml:space="preserve"> </w:t>
      </w:r>
      <w:r>
        <w:t>On a system level, there were chronic safety lapses in clinical governance, audit processes, leadership, and lack of compliance with policy. Past experience was not taken into account, and the audit results were not applied to eliminate the risks, and the threats remained unaddressed.</w:t>
      </w:r>
    </w:p>
    <w:p w14:paraId="0FE5B13E" w14:textId="59650E02" w:rsidR="00883E33" w:rsidRDefault="00883E33" w:rsidP="00883E33">
      <w:bookmarkStart w:id="4" w:name="_jxewmd1x3x8q" w:colFirst="0" w:colLast="0"/>
      <w:bookmarkEnd w:id="4"/>
      <w:r>
        <w:t>The Shrewsbury and Telford Hospital NHS Trust experienced some very serious issues regarding its maternity section, and those issues were closely related to the failure of the quality of services, especially care for the newborns. The lack of quality issues created huge injury to the patients (BBC News, 2022). The Guardian, (2022) report said the governance failure was the major reason behind the quality compromise and all the audit reports, risk assessment reports or incident reports were neglected or they didn't respond. This was a lack of accountability that enabled unsafe practices to continue over decades.</w:t>
      </w:r>
      <w:r w:rsidR="00C43E9D">
        <w:t xml:space="preserve"> </w:t>
      </w:r>
      <w:r>
        <w:t>BBC News, (2024) highlighted ineffective behaviour and culture of the staff as another significant problem, which was characterized by dismissive attitudes, the absence of compassion, and inefficient communication with mothers and families. These failures in behaviour led to delays in escalation, poor management of complications and emotional traumatisation of patients.</w:t>
      </w:r>
    </w:p>
    <w:p w14:paraId="01E6F773" w14:textId="24DE82F0" w:rsidR="00883E33" w:rsidRDefault="00883E33">
      <w:r>
        <w:t>Another example of non-observance of clinical guidelines in the Trust was the recurring non-observance of evidence-based protocols in dealing with labour management, foetal monitoring, and emergency responses (BBC News, 2022). This was a direct contribution to avoidable cases of stillbirths, neonatal mortality and brain injuries.</w:t>
      </w:r>
      <w:r w:rsidR="00C43E9D">
        <w:t xml:space="preserve"> </w:t>
      </w:r>
      <w:r>
        <w:t xml:space="preserve">One of the most critical organisational weaknesses was the unwillingness to learn about the mistakes (The Guardian, 2022). Near-misses and adverse events were not analysed and they were not used to </w:t>
      </w:r>
      <w:r>
        <w:lastRenderedPageBreak/>
        <w:t>enhance practice. The system had incomplete safeguards to provide patient safety combined with poor leadership and teamwork among multidisciplinary teams (BBC News, 2024).</w:t>
      </w:r>
    </w:p>
    <w:p w14:paraId="29B79116" w14:textId="2EF36312" w:rsidR="00DD6F0C" w:rsidRDefault="00883E33" w:rsidP="00883E33">
      <w:pPr>
        <w:pStyle w:val="Heading2"/>
      </w:pPr>
      <w:bookmarkStart w:id="5" w:name="_Toc215062945"/>
      <w:r>
        <w:t>1.</w:t>
      </w:r>
      <w:r w:rsidR="00C43E9D">
        <w:t>2</w:t>
      </w:r>
      <w:r>
        <w:t xml:space="preserve"> </w:t>
      </w:r>
      <w:r w:rsidRPr="00DC7820">
        <w:t>Purpose</w:t>
      </w:r>
      <w:bookmarkEnd w:id="5"/>
      <w:r w:rsidR="00DC7820">
        <w:t xml:space="preserve"> </w:t>
      </w:r>
    </w:p>
    <w:p w14:paraId="6432CA51" w14:textId="1558723A" w:rsidR="00DC7820" w:rsidRPr="00DC7820" w:rsidRDefault="00000000">
      <w:r>
        <w:t xml:space="preserve">The </w:t>
      </w:r>
      <w:r w:rsidR="001C3C7A">
        <w:t>main</w:t>
      </w:r>
      <w:r>
        <w:t xml:space="preserve"> </w:t>
      </w:r>
      <w:r w:rsidR="001C3C7A">
        <w:t>purpose</w:t>
      </w:r>
      <w:r>
        <w:t xml:space="preserve"> of this </w:t>
      </w:r>
      <w:r w:rsidR="001C3C7A">
        <w:t>report</w:t>
      </w:r>
      <w:r>
        <w:t xml:space="preserve"> is to </w:t>
      </w:r>
      <w:r w:rsidR="001C3C7A">
        <w:t>provide a suitable</w:t>
      </w:r>
      <w:r>
        <w:t xml:space="preserve"> </w:t>
      </w:r>
      <w:r w:rsidR="001C3C7A">
        <w:t>recommendation</w:t>
      </w:r>
      <w:r>
        <w:t xml:space="preserve"> to </w:t>
      </w:r>
      <w:r w:rsidR="001C3C7A">
        <w:t>improve</w:t>
      </w:r>
      <w:r>
        <w:t xml:space="preserve"> the </w:t>
      </w:r>
      <w:r w:rsidR="001C3C7A">
        <w:t>quality</w:t>
      </w:r>
      <w:r>
        <w:t xml:space="preserve"> </w:t>
      </w:r>
      <w:r w:rsidR="001C3C7A">
        <w:t>and</w:t>
      </w:r>
      <w:r>
        <w:t xml:space="preserve"> service </w:t>
      </w:r>
      <w:r w:rsidR="001C3C7A">
        <w:t>for</w:t>
      </w:r>
      <w:r>
        <w:t xml:space="preserve"> </w:t>
      </w:r>
      <w:r w:rsidR="001C3C7A">
        <w:t>maternity</w:t>
      </w:r>
      <w:r>
        <w:t xml:space="preserve"> and </w:t>
      </w:r>
      <w:r w:rsidR="001C3C7A">
        <w:t>childcare</w:t>
      </w:r>
      <w:r>
        <w:t xml:space="preserve"> as per the </w:t>
      </w:r>
      <w:r w:rsidR="001C3C7A">
        <w:t>identified</w:t>
      </w:r>
      <w:r>
        <w:t xml:space="preserve"> </w:t>
      </w:r>
      <w:r w:rsidR="001C3C7A">
        <w:t>issue</w:t>
      </w:r>
      <w:r>
        <w:t xml:space="preserve">. Issue </w:t>
      </w:r>
      <w:r w:rsidR="001C3C7A">
        <w:t>evaluation</w:t>
      </w:r>
      <w:r>
        <w:t xml:space="preserve"> </w:t>
      </w:r>
      <w:r w:rsidR="001C3C7A">
        <w:t xml:space="preserve">develops </w:t>
      </w:r>
      <w:r>
        <w:t xml:space="preserve">a </w:t>
      </w:r>
      <w:r w:rsidR="001C3C7A">
        <w:t>synthesis</w:t>
      </w:r>
      <w:r>
        <w:t xml:space="preserve"> i</w:t>
      </w:r>
      <w:r w:rsidR="001C3C7A">
        <w:t>ssue</w:t>
      </w:r>
      <w:r>
        <w:t xml:space="preserve"> to tackle the current </w:t>
      </w:r>
      <w:r w:rsidR="001C3C7A">
        <w:t>challenges</w:t>
      </w:r>
      <w:r>
        <w:t xml:space="preserve"> </w:t>
      </w:r>
      <w:r w:rsidR="001C3C7A">
        <w:t>effectively</w:t>
      </w:r>
      <w:r>
        <w:t xml:space="preserve"> with </w:t>
      </w:r>
      <w:r w:rsidR="001C3C7A">
        <w:t>proper precautions</w:t>
      </w:r>
      <w:r>
        <w:t xml:space="preserve">. By </w:t>
      </w:r>
      <w:r w:rsidR="001C3C7A">
        <w:t>using</w:t>
      </w:r>
      <w:r>
        <w:t xml:space="preserve"> some </w:t>
      </w:r>
      <w:r w:rsidR="001C3C7A">
        <w:t>theoretical</w:t>
      </w:r>
      <w:r>
        <w:t xml:space="preserve"> fra</w:t>
      </w:r>
      <w:r w:rsidR="001C3C7A">
        <w:t>mework</w:t>
      </w:r>
      <w:r>
        <w:t xml:space="preserve"> and model </w:t>
      </w:r>
      <w:r w:rsidR="001C3C7A">
        <w:t>application</w:t>
      </w:r>
      <w:r>
        <w:t xml:space="preserve">, it </w:t>
      </w:r>
      <w:r w:rsidR="001C3C7A">
        <w:t>identifies</w:t>
      </w:r>
      <w:r>
        <w:t xml:space="preserve"> the current issue </w:t>
      </w:r>
      <w:r w:rsidR="001C3C7A">
        <w:t>experience</w:t>
      </w:r>
      <w:r>
        <w:t xml:space="preserve"> by the </w:t>
      </w:r>
      <w:r w:rsidRPr="00DC7820">
        <w:rPr>
          <w:lang w:val="en-US"/>
        </w:rPr>
        <w:t>Shrewsbury and Telford hospital in the UK. Ev</w:t>
      </w:r>
      <w:r w:rsidR="001C3C7A">
        <w:rPr>
          <w:lang w:val="en-US"/>
        </w:rPr>
        <w:t>aluat</w:t>
      </w:r>
      <w:r w:rsidRPr="00DC7820">
        <w:rPr>
          <w:lang w:val="en-US"/>
        </w:rPr>
        <w:t xml:space="preserve">ion of the </w:t>
      </w:r>
      <w:r w:rsidR="001C3C7A" w:rsidRPr="00DC7820">
        <w:rPr>
          <w:lang w:val="en-US"/>
        </w:rPr>
        <w:t>issue</w:t>
      </w:r>
      <w:r w:rsidRPr="00DC7820">
        <w:rPr>
          <w:lang w:val="en-US"/>
        </w:rPr>
        <w:t xml:space="preserve"> develop</w:t>
      </w:r>
      <w:r w:rsidR="001C3C7A">
        <w:rPr>
          <w:lang w:val="en-US"/>
        </w:rPr>
        <w:t>s</w:t>
      </w:r>
      <w:r w:rsidRPr="00DC7820">
        <w:rPr>
          <w:lang w:val="en-US"/>
        </w:rPr>
        <w:t xml:space="preserve"> a </w:t>
      </w:r>
      <w:r w:rsidR="001C3C7A" w:rsidRPr="00DC7820">
        <w:rPr>
          <w:lang w:val="en-US"/>
        </w:rPr>
        <w:t>suitable</w:t>
      </w:r>
      <w:r w:rsidRPr="00DC7820">
        <w:rPr>
          <w:lang w:val="en-US"/>
        </w:rPr>
        <w:t xml:space="preserve"> action </w:t>
      </w:r>
      <w:r w:rsidR="001C3C7A" w:rsidRPr="00DC7820">
        <w:rPr>
          <w:lang w:val="en-US"/>
        </w:rPr>
        <w:t>plan</w:t>
      </w:r>
      <w:r w:rsidRPr="00DC7820">
        <w:rPr>
          <w:lang w:val="en-US"/>
        </w:rPr>
        <w:t xml:space="preserve"> to change t</w:t>
      </w:r>
      <w:r w:rsidR="001C3C7A">
        <w:rPr>
          <w:lang w:val="en-US"/>
        </w:rPr>
        <w:t>he</w:t>
      </w:r>
      <w:r w:rsidRPr="00DC7820">
        <w:rPr>
          <w:lang w:val="en-US"/>
        </w:rPr>
        <w:t xml:space="preserve"> ope</w:t>
      </w:r>
      <w:r w:rsidR="001C3C7A">
        <w:rPr>
          <w:lang w:val="en-US"/>
        </w:rPr>
        <w:t>rating</w:t>
      </w:r>
      <w:r w:rsidRPr="00DC7820">
        <w:rPr>
          <w:lang w:val="en-US"/>
        </w:rPr>
        <w:t xml:space="preserve"> process </w:t>
      </w:r>
      <w:r w:rsidRPr="00DC7820">
        <w:t xml:space="preserve">of </w:t>
      </w:r>
      <w:r w:rsidRPr="00DC7820">
        <w:rPr>
          <w:lang w:val="en-US"/>
        </w:rPr>
        <w:t>Shrewsbury and Telford hospitals for better quality of care.</w:t>
      </w:r>
      <w:r>
        <w:rPr>
          <w:b/>
          <w:bCs/>
          <w:lang w:val="en-US"/>
        </w:rPr>
        <w:t xml:space="preserve"> </w:t>
      </w:r>
    </w:p>
    <w:p w14:paraId="0B886689" w14:textId="2762B114" w:rsidR="00E23826" w:rsidRPr="00DC7820" w:rsidRDefault="00000000" w:rsidP="00DC7820">
      <w:pPr>
        <w:pStyle w:val="Heading1"/>
      </w:pPr>
      <w:bookmarkStart w:id="6" w:name="_Toc215062946"/>
      <w:r w:rsidRPr="00DC7820">
        <w:t xml:space="preserve">2. </w:t>
      </w:r>
      <w:r w:rsidR="008B400F" w:rsidRPr="00DC7820">
        <w:rPr>
          <w:lang w:val="en-US"/>
        </w:rPr>
        <w:t>Shrewsbury and Telford Hospital NHS</w:t>
      </w:r>
      <w:r w:rsidR="00DC7820">
        <w:rPr>
          <w:lang w:val="en-US"/>
        </w:rPr>
        <w:t xml:space="preserve"> </w:t>
      </w:r>
      <w:r w:rsidR="008B400F" w:rsidRPr="00DC7820">
        <w:rPr>
          <w:lang w:val="en-US"/>
        </w:rPr>
        <w:t xml:space="preserve">— </w:t>
      </w:r>
      <w:r w:rsidR="003914CC">
        <w:rPr>
          <w:lang w:val="en-US"/>
        </w:rPr>
        <w:t>M</w:t>
      </w:r>
      <w:r w:rsidR="008B400F" w:rsidRPr="00DC7820">
        <w:rPr>
          <w:lang w:val="en-US"/>
        </w:rPr>
        <w:t>aternity scandal</w:t>
      </w:r>
      <w:r w:rsidR="00DC7820" w:rsidRPr="00DC7820">
        <w:rPr>
          <w:lang w:val="en-US"/>
        </w:rPr>
        <w:t xml:space="preserve"> issue</w:t>
      </w:r>
      <w:bookmarkEnd w:id="6"/>
      <w:r w:rsidR="00DC7820" w:rsidRPr="00DC7820">
        <w:rPr>
          <w:lang w:val="en-US"/>
        </w:rPr>
        <w:t xml:space="preserve"> </w:t>
      </w:r>
    </w:p>
    <w:p w14:paraId="0AD258D5" w14:textId="77777777" w:rsidR="00DD6F0C" w:rsidRDefault="00000000" w:rsidP="00DC7820">
      <w:pPr>
        <w:pStyle w:val="Heading2"/>
      </w:pPr>
      <w:bookmarkStart w:id="7" w:name="_Toc215062947"/>
      <w:r w:rsidRPr="00DC7820">
        <w:t xml:space="preserve">2.1 </w:t>
      </w:r>
      <w:r w:rsidR="00DC7820" w:rsidRPr="00DC7820">
        <w:t>Issue Evaluation</w:t>
      </w:r>
      <w:bookmarkEnd w:id="7"/>
      <w:r w:rsidR="00DC7820">
        <w:t xml:space="preserve"> </w:t>
      </w:r>
    </w:p>
    <w:p w14:paraId="42A6ACA9" w14:textId="59E31337" w:rsidR="00DC7820" w:rsidRPr="00DC7820" w:rsidRDefault="00000000" w:rsidP="00DC7820">
      <w:r>
        <w:t xml:space="preserve">As per the </w:t>
      </w:r>
      <w:r w:rsidR="001C3C7A">
        <w:t>current</w:t>
      </w:r>
      <w:r>
        <w:t xml:space="preserve"> per</w:t>
      </w:r>
      <w:r w:rsidR="001C3C7A">
        <w:t>formance</w:t>
      </w:r>
      <w:r>
        <w:t xml:space="preserve"> </w:t>
      </w:r>
      <w:r w:rsidR="001C3C7A">
        <w:t>evaluation</w:t>
      </w:r>
      <w:r>
        <w:t xml:space="preserve"> of </w:t>
      </w:r>
      <w:r w:rsidRPr="00DC7820">
        <w:rPr>
          <w:lang w:val="en-US"/>
        </w:rPr>
        <w:t>Shrewsbury and Telford hospital</w:t>
      </w:r>
      <w:r>
        <w:rPr>
          <w:lang w:val="en-US"/>
        </w:rPr>
        <w:t xml:space="preserve">, it has been </w:t>
      </w:r>
      <w:r w:rsidR="001C3C7A">
        <w:rPr>
          <w:lang w:val="en-US"/>
        </w:rPr>
        <w:t>revealed</w:t>
      </w:r>
      <w:r>
        <w:rPr>
          <w:lang w:val="en-US"/>
        </w:rPr>
        <w:t xml:space="preserve"> </w:t>
      </w:r>
      <w:r w:rsidR="001C3C7A">
        <w:rPr>
          <w:lang w:val="en-US"/>
        </w:rPr>
        <w:t>that</w:t>
      </w:r>
      <w:r>
        <w:rPr>
          <w:lang w:val="en-US"/>
        </w:rPr>
        <w:t xml:space="preserve"> there is no pr</w:t>
      </w:r>
      <w:r w:rsidR="001C3C7A">
        <w:rPr>
          <w:lang w:val="en-US"/>
        </w:rPr>
        <w:t>op</w:t>
      </w:r>
      <w:r>
        <w:rPr>
          <w:lang w:val="en-US"/>
        </w:rPr>
        <w:t xml:space="preserve">er </w:t>
      </w:r>
      <w:r w:rsidR="001C3C7A">
        <w:rPr>
          <w:lang w:val="en-US"/>
        </w:rPr>
        <w:t>clinical</w:t>
      </w:r>
      <w:r>
        <w:rPr>
          <w:lang w:val="en-US"/>
        </w:rPr>
        <w:t xml:space="preserve"> </w:t>
      </w:r>
      <w:r w:rsidR="001C3C7A">
        <w:rPr>
          <w:lang w:val="en-US"/>
        </w:rPr>
        <w:t>governance</w:t>
      </w:r>
      <w:r>
        <w:rPr>
          <w:lang w:val="en-US"/>
        </w:rPr>
        <w:t xml:space="preserve"> </w:t>
      </w:r>
      <w:r w:rsidR="001C3C7A">
        <w:rPr>
          <w:lang w:val="en-US"/>
        </w:rPr>
        <w:t>practice</w:t>
      </w:r>
      <w:r>
        <w:rPr>
          <w:lang w:val="en-US"/>
        </w:rPr>
        <w:t xml:space="preserve"> followed by t</w:t>
      </w:r>
      <w:r w:rsidR="001C3C7A">
        <w:rPr>
          <w:lang w:val="en-US"/>
        </w:rPr>
        <w:t>he</w:t>
      </w:r>
      <w:r>
        <w:rPr>
          <w:lang w:val="en-US"/>
        </w:rPr>
        <w:t xml:space="preserve"> </w:t>
      </w:r>
      <w:r w:rsidR="001C3C7A">
        <w:rPr>
          <w:lang w:val="en-US"/>
        </w:rPr>
        <w:t xml:space="preserve">organisation, </w:t>
      </w:r>
      <w:r>
        <w:rPr>
          <w:lang w:val="en-US"/>
        </w:rPr>
        <w:t xml:space="preserve">which is a </w:t>
      </w:r>
      <w:r w:rsidR="001C3C7A">
        <w:rPr>
          <w:lang w:val="en-US"/>
        </w:rPr>
        <w:t>major loophole</w:t>
      </w:r>
      <w:r w:rsidR="003660DD">
        <w:rPr>
          <w:lang w:val="en-US"/>
        </w:rPr>
        <w:t xml:space="preserve"> (</w:t>
      </w:r>
      <w:r w:rsidR="003660DD" w:rsidRPr="003914CC">
        <w:t>Siddiqui, 2021</w:t>
      </w:r>
      <w:r w:rsidR="003660DD">
        <w:t>)</w:t>
      </w:r>
      <w:r>
        <w:rPr>
          <w:lang w:val="en-US"/>
        </w:rPr>
        <w:t xml:space="preserve">. </w:t>
      </w:r>
      <w:r w:rsidR="003660DD">
        <w:rPr>
          <w:lang w:val="en-US"/>
        </w:rPr>
        <w:t>As per, D</w:t>
      </w:r>
      <w:r w:rsidR="003660DD" w:rsidRPr="003914CC">
        <w:t>ereziuk</w:t>
      </w:r>
      <w:r w:rsidR="003660DD">
        <w:t xml:space="preserve"> et al.</w:t>
      </w:r>
      <w:r w:rsidR="003660DD" w:rsidRPr="003914CC">
        <w:t xml:space="preserve"> </w:t>
      </w:r>
      <w:r w:rsidR="003660DD">
        <w:t>(</w:t>
      </w:r>
      <w:r w:rsidR="003660DD" w:rsidRPr="003914CC">
        <w:t>2023</w:t>
      </w:r>
      <w:r w:rsidR="003660DD">
        <w:t xml:space="preserve">), </w:t>
      </w:r>
      <w:r>
        <w:rPr>
          <w:lang w:val="en-US"/>
        </w:rPr>
        <w:t xml:space="preserve">It is </w:t>
      </w:r>
      <w:r w:rsidR="001C3C7A">
        <w:rPr>
          <w:lang w:val="en-US"/>
        </w:rPr>
        <w:t>essential</w:t>
      </w:r>
      <w:r>
        <w:rPr>
          <w:lang w:val="en-US"/>
        </w:rPr>
        <w:t xml:space="preserve"> for an </w:t>
      </w:r>
      <w:r w:rsidR="001C3C7A">
        <w:rPr>
          <w:lang w:val="en-US"/>
        </w:rPr>
        <w:t>organisation</w:t>
      </w:r>
      <w:r>
        <w:rPr>
          <w:lang w:val="en-US"/>
        </w:rPr>
        <w:t xml:space="preserve"> to </w:t>
      </w:r>
      <w:r w:rsidR="001C3C7A">
        <w:rPr>
          <w:lang w:val="en-US"/>
        </w:rPr>
        <w:t xml:space="preserve">develop </w:t>
      </w:r>
      <w:r>
        <w:rPr>
          <w:lang w:val="en-US"/>
        </w:rPr>
        <w:t xml:space="preserve">a </w:t>
      </w:r>
      <w:r w:rsidR="001C3C7A">
        <w:rPr>
          <w:lang w:val="en-US"/>
        </w:rPr>
        <w:t>strong clinical governance practice</w:t>
      </w:r>
      <w:r>
        <w:rPr>
          <w:lang w:val="en-US"/>
        </w:rPr>
        <w:t xml:space="preserve"> to </w:t>
      </w:r>
      <w:r w:rsidR="001C3C7A">
        <w:rPr>
          <w:lang w:val="en-US"/>
        </w:rPr>
        <w:t>avoid</w:t>
      </w:r>
      <w:r>
        <w:rPr>
          <w:lang w:val="en-US"/>
        </w:rPr>
        <w:t xml:space="preserve"> any </w:t>
      </w:r>
      <w:r w:rsidR="001C3C7A">
        <w:rPr>
          <w:lang w:val="en-US"/>
        </w:rPr>
        <w:t>critical</w:t>
      </w:r>
      <w:r>
        <w:rPr>
          <w:lang w:val="en-US"/>
        </w:rPr>
        <w:t xml:space="preserve"> </w:t>
      </w:r>
      <w:r w:rsidR="001C3C7A">
        <w:rPr>
          <w:lang w:val="en-US"/>
        </w:rPr>
        <w:t>incidents</w:t>
      </w:r>
      <w:r>
        <w:rPr>
          <w:lang w:val="en-US"/>
        </w:rPr>
        <w:t>. Str</w:t>
      </w:r>
      <w:r w:rsidR="003660DD">
        <w:rPr>
          <w:lang w:val="en-US"/>
        </w:rPr>
        <w:t>i</w:t>
      </w:r>
      <w:r>
        <w:rPr>
          <w:lang w:val="en-US"/>
        </w:rPr>
        <w:t xml:space="preserve">ct </w:t>
      </w:r>
      <w:r w:rsidR="001C3C7A">
        <w:rPr>
          <w:lang w:val="en-US"/>
        </w:rPr>
        <w:t>governance</w:t>
      </w:r>
      <w:r>
        <w:rPr>
          <w:lang w:val="en-US"/>
        </w:rPr>
        <w:t xml:space="preserve"> </w:t>
      </w:r>
      <w:r w:rsidR="001C3C7A">
        <w:rPr>
          <w:lang w:val="en-US"/>
        </w:rPr>
        <w:t>practices</w:t>
      </w:r>
      <w:r>
        <w:rPr>
          <w:lang w:val="en-US"/>
        </w:rPr>
        <w:t xml:space="preserve"> </w:t>
      </w:r>
      <w:r w:rsidR="001C3C7A">
        <w:rPr>
          <w:lang w:val="en-US"/>
        </w:rPr>
        <w:t>ensure</w:t>
      </w:r>
      <w:r>
        <w:rPr>
          <w:lang w:val="en-US"/>
        </w:rPr>
        <w:t xml:space="preserve"> that the </w:t>
      </w:r>
      <w:r w:rsidR="001C3C7A">
        <w:rPr>
          <w:lang w:val="en-US"/>
        </w:rPr>
        <w:t>healthcare</w:t>
      </w:r>
      <w:r>
        <w:rPr>
          <w:lang w:val="en-US"/>
        </w:rPr>
        <w:t xml:space="preserve"> organisation adheres to </w:t>
      </w:r>
      <w:r w:rsidR="001C3C7A">
        <w:rPr>
          <w:lang w:val="en-US"/>
        </w:rPr>
        <w:t>a</w:t>
      </w:r>
      <w:r>
        <w:rPr>
          <w:lang w:val="en-US"/>
        </w:rPr>
        <w:t xml:space="preserve">ll the </w:t>
      </w:r>
      <w:r w:rsidR="001C3C7A">
        <w:rPr>
          <w:lang w:val="en-US"/>
        </w:rPr>
        <w:t>legal</w:t>
      </w:r>
      <w:r>
        <w:rPr>
          <w:lang w:val="en-US"/>
        </w:rPr>
        <w:t xml:space="preserve"> </w:t>
      </w:r>
      <w:r w:rsidR="001C3C7A">
        <w:rPr>
          <w:lang w:val="en-US"/>
        </w:rPr>
        <w:t>and</w:t>
      </w:r>
      <w:r>
        <w:rPr>
          <w:lang w:val="en-US"/>
        </w:rPr>
        <w:t xml:space="preserve"> </w:t>
      </w:r>
      <w:r w:rsidR="001C3C7A">
        <w:rPr>
          <w:lang w:val="en-US"/>
        </w:rPr>
        <w:t>ethical</w:t>
      </w:r>
      <w:r>
        <w:rPr>
          <w:lang w:val="en-US"/>
        </w:rPr>
        <w:t xml:space="preserve"> </w:t>
      </w:r>
      <w:r w:rsidR="001C3C7A">
        <w:rPr>
          <w:lang w:val="en-US"/>
        </w:rPr>
        <w:t>principles</w:t>
      </w:r>
      <w:r>
        <w:rPr>
          <w:lang w:val="en-US"/>
        </w:rPr>
        <w:t xml:space="preserve">. </w:t>
      </w:r>
      <w:r w:rsidR="001C3C7A">
        <w:rPr>
          <w:lang w:val="en-US"/>
        </w:rPr>
        <w:t>The</w:t>
      </w:r>
      <w:r>
        <w:rPr>
          <w:lang w:val="en-US"/>
        </w:rPr>
        <w:t xml:space="preserve"> </w:t>
      </w:r>
      <w:r w:rsidR="001C3C7A">
        <w:rPr>
          <w:lang w:val="en-US"/>
        </w:rPr>
        <w:t>leader</w:t>
      </w:r>
      <w:r>
        <w:rPr>
          <w:lang w:val="en-US"/>
        </w:rPr>
        <w:t xml:space="preserve"> of the </w:t>
      </w:r>
      <w:r w:rsidR="001C3C7A">
        <w:rPr>
          <w:lang w:val="en-US"/>
        </w:rPr>
        <w:t>organisation</w:t>
      </w:r>
      <w:r>
        <w:rPr>
          <w:lang w:val="en-US"/>
        </w:rPr>
        <w:t xml:space="preserve"> is </w:t>
      </w:r>
      <w:r w:rsidR="001C3C7A">
        <w:rPr>
          <w:lang w:val="en-US"/>
        </w:rPr>
        <w:t>following</w:t>
      </w:r>
      <w:r>
        <w:rPr>
          <w:lang w:val="en-US"/>
        </w:rPr>
        <w:t xml:space="preserve"> </w:t>
      </w:r>
      <w:r w:rsidR="001C3C7A">
        <w:rPr>
          <w:lang w:val="en-US"/>
        </w:rPr>
        <w:t>an autocratic</w:t>
      </w:r>
      <w:r>
        <w:rPr>
          <w:lang w:val="en-US"/>
        </w:rPr>
        <w:t xml:space="preserve"> leadership </w:t>
      </w:r>
      <w:r w:rsidR="001C3C7A">
        <w:rPr>
          <w:lang w:val="en-US"/>
        </w:rPr>
        <w:t>approach</w:t>
      </w:r>
      <w:r>
        <w:rPr>
          <w:lang w:val="en-US"/>
        </w:rPr>
        <w:t>, which do</w:t>
      </w:r>
      <w:r w:rsidR="001C3C7A">
        <w:rPr>
          <w:lang w:val="en-US"/>
        </w:rPr>
        <w:t>es no</w:t>
      </w:r>
      <w:r>
        <w:rPr>
          <w:lang w:val="en-US"/>
        </w:rPr>
        <w:t xml:space="preserve">t </w:t>
      </w:r>
      <w:r w:rsidR="001C3C7A">
        <w:rPr>
          <w:lang w:val="en-US"/>
        </w:rPr>
        <w:t>collect</w:t>
      </w:r>
      <w:r>
        <w:rPr>
          <w:lang w:val="en-US"/>
        </w:rPr>
        <w:t xml:space="preserve"> </w:t>
      </w:r>
      <w:r w:rsidR="001C3C7A">
        <w:rPr>
          <w:lang w:val="en-US"/>
        </w:rPr>
        <w:t>the relevant</w:t>
      </w:r>
      <w:r>
        <w:rPr>
          <w:lang w:val="en-US"/>
        </w:rPr>
        <w:t xml:space="preserve"> </w:t>
      </w:r>
      <w:r w:rsidR="001C3C7A">
        <w:rPr>
          <w:lang w:val="en-US"/>
        </w:rPr>
        <w:t>information</w:t>
      </w:r>
      <w:r>
        <w:rPr>
          <w:lang w:val="en-US"/>
        </w:rPr>
        <w:t xml:space="preserve"> from the </w:t>
      </w:r>
      <w:r w:rsidR="001C3C7A">
        <w:rPr>
          <w:lang w:val="en-US"/>
        </w:rPr>
        <w:t>healthcare</w:t>
      </w:r>
      <w:r>
        <w:rPr>
          <w:lang w:val="en-US"/>
        </w:rPr>
        <w:t xml:space="preserve"> </w:t>
      </w:r>
      <w:r w:rsidR="001C3C7A">
        <w:rPr>
          <w:lang w:val="en-US"/>
        </w:rPr>
        <w:t>professionals</w:t>
      </w:r>
      <w:r>
        <w:rPr>
          <w:lang w:val="en-US"/>
        </w:rPr>
        <w:t xml:space="preserve"> and </w:t>
      </w:r>
      <w:r w:rsidR="001C3C7A">
        <w:rPr>
          <w:lang w:val="en-US"/>
        </w:rPr>
        <w:t>staff</w:t>
      </w:r>
      <w:r>
        <w:rPr>
          <w:lang w:val="en-US"/>
        </w:rPr>
        <w:t xml:space="preserve"> </w:t>
      </w:r>
      <w:r w:rsidR="001C3C7A">
        <w:rPr>
          <w:lang w:val="en-US"/>
        </w:rPr>
        <w:t>to improve</w:t>
      </w:r>
      <w:r>
        <w:rPr>
          <w:lang w:val="en-US"/>
        </w:rPr>
        <w:t xml:space="preserve"> the process</w:t>
      </w:r>
      <w:r w:rsidR="003660DD">
        <w:rPr>
          <w:lang w:val="en-US"/>
        </w:rPr>
        <w:t xml:space="preserve"> (</w:t>
      </w:r>
      <w:r w:rsidR="003660DD" w:rsidRPr="003914CC">
        <w:t>Elshenawy</w:t>
      </w:r>
      <w:r w:rsidR="003660DD">
        <w:t xml:space="preserve"> </w:t>
      </w:r>
      <w:r w:rsidR="003660DD" w:rsidRPr="003914CC">
        <w:t>and Aslanpour, 2024</w:t>
      </w:r>
      <w:r w:rsidR="003660DD">
        <w:t>)</w:t>
      </w:r>
      <w:r>
        <w:rPr>
          <w:lang w:val="en-US"/>
        </w:rPr>
        <w:t>. High d</w:t>
      </w:r>
      <w:r w:rsidR="001C3C7A">
        <w:rPr>
          <w:lang w:val="en-US"/>
        </w:rPr>
        <w:t>isparities</w:t>
      </w:r>
      <w:r>
        <w:rPr>
          <w:lang w:val="en-US"/>
        </w:rPr>
        <w:t xml:space="preserve"> and the controlling power of the leader </w:t>
      </w:r>
      <w:r w:rsidR="001C3C7A">
        <w:rPr>
          <w:lang w:val="en-US"/>
        </w:rPr>
        <w:t xml:space="preserve">create </w:t>
      </w:r>
      <w:r w:rsidR="00C43E9D">
        <w:rPr>
          <w:lang w:val="en-US"/>
        </w:rPr>
        <w:t>an</w:t>
      </w:r>
      <w:r>
        <w:rPr>
          <w:lang w:val="en-US"/>
        </w:rPr>
        <w:t xml:space="preserve"> </w:t>
      </w:r>
      <w:r w:rsidR="001C3C7A">
        <w:rPr>
          <w:lang w:val="en-US"/>
        </w:rPr>
        <w:t>operational</w:t>
      </w:r>
      <w:r>
        <w:rPr>
          <w:lang w:val="en-US"/>
        </w:rPr>
        <w:t xml:space="preserve"> </w:t>
      </w:r>
      <w:r w:rsidR="001C3C7A">
        <w:rPr>
          <w:lang w:val="en-US"/>
        </w:rPr>
        <w:t>gap</w:t>
      </w:r>
      <w:r w:rsidR="00C43E9D">
        <w:rPr>
          <w:lang w:val="en-US"/>
        </w:rPr>
        <w:t xml:space="preserve"> (</w:t>
      </w:r>
      <w:r w:rsidR="00C43E9D" w:rsidRPr="00C43E9D">
        <w:t>Naz</w:t>
      </w:r>
      <w:r w:rsidR="00C43E9D">
        <w:t xml:space="preserve"> et al., </w:t>
      </w:r>
      <w:r w:rsidR="00C43E9D" w:rsidRPr="00C43E9D">
        <w:t>2022</w:t>
      </w:r>
      <w:r w:rsidR="00C43E9D">
        <w:t>)</w:t>
      </w:r>
      <w:r>
        <w:rPr>
          <w:lang w:val="en-US"/>
        </w:rPr>
        <w:t xml:space="preserve">. </w:t>
      </w:r>
    </w:p>
    <w:p w14:paraId="0F3A9B9A" w14:textId="77777777" w:rsidR="00DD6F0C" w:rsidRDefault="00000000">
      <w:pPr>
        <w:rPr>
          <w:b/>
          <w:bCs/>
        </w:rPr>
      </w:pPr>
      <w:r w:rsidRPr="00DC7820">
        <w:rPr>
          <w:b/>
          <w:bCs/>
        </w:rPr>
        <w:t xml:space="preserve">Rationale </w:t>
      </w:r>
    </w:p>
    <w:p w14:paraId="56700C01" w14:textId="6492FFFE" w:rsidR="00DC7820" w:rsidRPr="00B30E70" w:rsidRDefault="00000000">
      <w:r w:rsidRPr="00B30E70">
        <w:t>Following</w:t>
      </w:r>
      <w:r w:rsidR="001C3C7A">
        <w:t xml:space="preserve"> </w:t>
      </w:r>
      <w:r w:rsidR="001C3C7A" w:rsidRPr="00B30E70">
        <w:t>a particular</w:t>
      </w:r>
      <w:r w:rsidR="00B30E70" w:rsidRPr="00B30E70">
        <w:t xml:space="preserve"> </w:t>
      </w:r>
      <w:r w:rsidR="001C3C7A" w:rsidRPr="00B30E70">
        <w:t>safety</w:t>
      </w:r>
      <w:r w:rsidR="00B30E70" w:rsidRPr="00B30E70">
        <w:t xml:space="preserve"> </w:t>
      </w:r>
      <w:r w:rsidR="001C3C7A" w:rsidRPr="00B30E70">
        <w:t>measurement</w:t>
      </w:r>
      <w:r w:rsidR="00B30E70" w:rsidRPr="00B30E70">
        <w:t xml:space="preserve"> </w:t>
      </w:r>
      <w:r w:rsidR="001C3C7A" w:rsidRPr="00B30E70">
        <w:t>for</w:t>
      </w:r>
      <w:r w:rsidR="00B30E70" w:rsidRPr="00B30E70">
        <w:t xml:space="preserve"> </w:t>
      </w:r>
      <w:r w:rsidR="001C3C7A" w:rsidRPr="00B30E70">
        <w:t>maternity</w:t>
      </w:r>
      <w:r w:rsidR="00B30E70" w:rsidRPr="00B30E70">
        <w:t xml:space="preserve"> care </w:t>
      </w:r>
      <w:r w:rsidR="001C3C7A" w:rsidRPr="00B30E70">
        <w:t>is essential</w:t>
      </w:r>
      <w:r w:rsidR="00B30E70" w:rsidRPr="00B30E70">
        <w:t xml:space="preserve"> for </w:t>
      </w:r>
      <w:r w:rsidR="001C3C7A" w:rsidRPr="00B30E70">
        <w:t>an</w:t>
      </w:r>
      <w:r w:rsidR="00B30E70" w:rsidRPr="00B30E70">
        <w:t xml:space="preserve"> </w:t>
      </w:r>
      <w:r w:rsidR="001C3C7A" w:rsidRPr="00B30E70">
        <w:t>organisation</w:t>
      </w:r>
      <w:r w:rsidR="00B30E70" w:rsidRPr="00B30E70">
        <w:t xml:space="preserve">. </w:t>
      </w:r>
      <w:r w:rsidRPr="00B30E70">
        <w:t>Every</w:t>
      </w:r>
      <w:r w:rsidR="00B30E70" w:rsidRPr="00B30E70">
        <w:t xml:space="preserve"> h</w:t>
      </w:r>
      <w:r w:rsidR="001C3C7A">
        <w:t xml:space="preserve">ealthcare </w:t>
      </w:r>
      <w:r w:rsidR="001C3C7A" w:rsidRPr="00B30E70">
        <w:t>organisation</w:t>
      </w:r>
      <w:r w:rsidR="00B30E70" w:rsidRPr="00B30E70">
        <w:t xml:space="preserve"> is </w:t>
      </w:r>
      <w:r w:rsidR="001C3C7A" w:rsidRPr="00B30E70">
        <w:t>liable</w:t>
      </w:r>
      <w:r w:rsidR="00B30E70" w:rsidRPr="00B30E70">
        <w:t xml:space="preserve"> </w:t>
      </w:r>
      <w:r w:rsidR="001C3C7A" w:rsidRPr="00B30E70">
        <w:t>for</w:t>
      </w:r>
      <w:r w:rsidR="00B30E70" w:rsidRPr="00B30E70">
        <w:t xml:space="preserve"> the </w:t>
      </w:r>
      <w:r w:rsidR="00B30E70">
        <w:t xml:space="preserve">safety </w:t>
      </w:r>
      <w:r w:rsidR="001C3C7A">
        <w:t>and</w:t>
      </w:r>
      <w:r w:rsidR="00B30E70">
        <w:t xml:space="preserve"> </w:t>
      </w:r>
      <w:r w:rsidR="001C3C7A">
        <w:t>security</w:t>
      </w:r>
      <w:r w:rsidR="00B30E70">
        <w:t xml:space="preserve"> issues</w:t>
      </w:r>
      <w:r w:rsidR="003660DD">
        <w:t xml:space="preserve"> (</w:t>
      </w:r>
      <w:r w:rsidR="003660DD" w:rsidRPr="003914CC">
        <w:t>Abdelsalam Elshenawy</w:t>
      </w:r>
      <w:r w:rsidR="003660DD">
        <w:t xml:space="preserve"> </w:t>
      </w:r>
      <w:r w:rsidR="003660DD" w:rsidRPr="003914CC">
        <w:t>and Aslanpour, 2024</w:t>
      </w:r>
      <w:r w:rsidR="003660DD">
        <w:t>)</w:t>
      </w:r>
      <w:r w:rsidR="00B30E70">
        <w:t xml:space="preserve">. </w:t>
      </w:r>
      <w:r>
        <w:t>Integrating</w:t>
      </w:r>
      <w:r w:rsidR="00B30E70">
        <w:t xml:space="preserve"> the </w:t>
      </w:r>
      <w:r w:rsidR="001C3C7A">
        <w:t>advance</w:t>
      </w:r>
      <w:r w:rsidR="00B30E70">
        <w:t xml:space="preserve"> </w:t>
      </w:r>
      <w:r w:rsidR="001C3C7A">
        <w:t>practice</w:t>
      </w:r>
      <w:r w:rsidR="00B30E70">
        <w:t xml:space="preserve"> in the he</w:t>
      </w:r>
      <w:r w:rsidR="001C3C7A">
        <w:t>althcare</w:t>
      </w:r>
      <w:r w:rsidR="00B30E70">
        <w:t xml:space="preserve"> </w:t>
      </w:r>
      <w:r w:rsidR="001C3C7A">
        <w:t>setting</w:t>
      </w:r>
      <w:r w:rsidR="00B30E70">
        <w:t xml:space="preserve"> imp</w:t>
      </w:r>
      <w:r w:rsidR="001C3C7A">
        <w:t>ro</w:t>
      </w:r>
      <w:r w:rsidR="00B30E70">
        <w:t xml:space="preserve">ves the </w:t>
      </w:r>
      <w:r w:rsidR="001C3C7A">
        <w:t>governance</w:t>
      </w:r>
      <w:r w:rsidR="00B30E70">
        <w:t xml:space="preserve"> </w:t>
      </w:r>
      <w:r w:rsidR="001C3C7A">
        <w:t>practices</w:t>
      </w:r>
      <w:r w:rsidR="00B30E70">
        <w:t xml:space="preserve"> that are lacking in this </w:t>
      </w:r>
      <w:r w:rsidR="001C3C7A">
        <w:t>organisational</w:t>
      </w:r>
      <w:r w:rsidR="003660DD">
        <w:t xml:space="preserve"> (</w:t>
      </w:r>
      <w:r w:rsidR="003660DD" w:rsidRPr="003914CC">
        <w:t>Chen</w:t>
      </w:r>
      <w:r w:rsidR="003660DD">
        <w:t xml:space="preserve"> et al., </w:t>
      </w:r>
      <w:r w:rsidR="003660DD" w:rsidRPr="003914CC">
        <w:t>2023</w:t>
      </w:r>
      <w:r w:rsidR="003660DD">
        <w:t>)</w:t>
      </w:r>
      <w:r>
        <w:t xml:space="preserve">. There </w:t>
      </w:r>
      <w:r w:rsidR="00544924">
        <w:t>are</w:t>
      </w:r>
      <w:r w:rsidR="001C3C7A">
        <w:t xml:space="preserve"> no</w:t>
      </w:r>
      <w:r w:rsidR="00B30E70">
        <w:t xml:space="preserve"> </w:t>
      </w:r>
      <w:r w:rsidR="001C3C7A">
        <w:t>advance</w:t>
      </w:r>
      <w:r w:rsidR="00B30E70">
        <w:t xml:space="preserve"> </w:t>
      </w:r>
      <w:r w:rsidR="001C3C7A">
        <w:t>health care</w:t>
      </w:r>
      <w:r w:rsidR="00B30E70">
        <w:t xml:space="preserve"> </w:t>
      </w:r>
      <w:r w:rsidR="001C3C7A">
        <w:t>services</w:t>
      </w:r>
      <w:r w:rsidR="00B30E70">
        <w:t xml:space="preserve"> a</w:t>
      </w:r>
      <w:r w:rsidR="001C3C7A">
        <w:t>vailable</w:t>
      </w:r>
      <w:r w:rsidR="00B30E70">
        <w:t xml:space="preserve"> in this </w:t>
      </w:r>
      <w:r w:rsidR="001C3C7A">
        <w:t>organisation</w:t>
      </w:r>
      <w:r w:rsidR="00B30E70">
        <w:t xml:space="preserve">, </w:t>
      </w:r>
      <w:r w:rsidR="001C3C7A">
        <w:t>w</w:t>
      </w:r>
      <w:r w:rsidR="00B30E70">
        <w:t xml:space="preserve">hich </w:t>
      </w:r>
      <w:r w:rsidR="001C3C7A">
        <w:t>create</w:t>
      </w:r>
      <w:r w:rsidR="00B30E70">
        <w:t xml:space="preserve">s a </w:t>
      </w:r>
      <w:r w:rsidR="001C3C7A">
        <w:t>major</w:t>
      </w:r>
      <w:r w:rsidR="00B30E70">
        <w:t xml:space="preserve"> </w:t>
      </w:r>
      <w:r w:rsidR="001C3C7A">
        <w:t>communication</w:t>
      </w:r>
      <w:r w:rsidR="00B30E70">
        <w:t xml:space="preserve"> </w:t>
      </w:r>
      <w:r w:rsidR="001C3C7A">
        <w:t>gap</w:t>
      </w:r>
      <w:r w:rsidR="00B30E70">
        <w:t xml:space="preserve"> to offer </w:t>
      </w:r>
      <w:r>
        <w:t>health</w:t>
      </w:r>
      <w:r w:rsidR="001C3C7A">
        <w:t xml:space="preserve"> care</w:t>
      </w:r>
      <w:r w:rsidR="00B30E70">
        <w:t xml:space="preserve"> </w:t>
      </w:r>
      <w:r w:rsidR="001C3C7A">
        <w:t>services</w:t>
      </w:r>
      <w:r w:rsidR="00B30E70">
        <w:t xml:space="preserve"> on time. </w:t>
      </w:r>
    </w:p>
    <w:p w14:paraId="238970E2" w14:textId="77777777" w:rsidR="006148C2" w:rsidRPr="00DC7820" w:rsidRDefault="00000000" w:rsidP="00DC7820">
      <w:pPr>
        <w:pStyle w:val="Heading2"/>
      </w:pPr>
      <w:bookmarkStart w:id="8" w:name="_Toc215062948"/>
      <w:r w:rsidRPr="00DC7820">
        <w:lastRenderedPageBreak/>
        <w:t xml:space="preserve">2.2 </w:t>
      </w:r>
      <w:r w:rsidR="00DD6F0C" w:rsidRPr="00DC7820">
        <w:t>Theory Applications</w:t>
      </w:r>
      <w:bookmarkEnd w:id="8"/>
    </w:p>
    <w:p w14:paraId="6ABC64DE" w14:textId="77777777" w:rsidR="006148C2" w:rsidRDefault="00000000" w:rsidP="00DC7820">
      <w:pPr>
        <w:pStyle w:val="Heading3"/>
      </w:pPr>
      <w:bookmarkStart w:id="9" w:name="_Toc215062949"/>
      <w:r>
        <w:t xml:space="preserve">2.2.1 </w:t>
      </w:r>
      <w:r w:rsidR="008B400F" w:rsidRPr="00DC7820">
        <w:t xml:space="preserve">Donabedian </w:t>
      </w:r>
      <w:r w:rsidRPr="00DC7820">
        <w:t>model</w:t>
      </w:r>
      <w:bookmarkEnd w:id="9"/>
      <w:r w:rsidRPr="00DC7820">
        <w:t xml:space="preserve"> </w:t>
      </w:r>
      <w:r w:rsidR="00B30E70">
        <w:t xml:space="preserve"> </w:t>
      </w:r>
    </w:p>
    <w:p w14:paraId="58767F86" w14:textId="1700FE71" w:rsidR="00B30E70" w:rsidRDefault="00000000" w:rsidP="00B30E70">
      <w:pPr>
        <w:rPr>
          <w:lang w:val="en-US"/>
        </w:rPr>
      </w:pPr>
      <w:r>
        <w:t xml:space="preserve">The Donabedian model is applied to evaluate the current health care quality of </w:t>
      </w:r>
      <w:r w:rsidR="008B400F" w:rsidRPr="00DC7820">
        <w:rPr>
          <w:lang w:val="en-US"/>
        </w:rPr>
        <w:t>Shrewsbury and Telford hospital</w:t>
      </w:r>
      <w:r>
        <w:rPr>
          <w:lang w:val="en-US"/>
        </w:rPr>
        <w:t>s</w:t>
      </w:r>
      <w:r w:rsidR="003660DD">
        <w:rPr>
          <w:lang w:val="en-US"/>
        </w:rPr>
        <w:t xml:space="preserve"> (</w:t>
      </w:r>
      <w:r w:rsidR="003660DD" w:rsidRPr="003914CC">
        <w:t>McCullough</w:t>
      </w:r>
      <w:r w:rsidR="003660DD">
        <w:t xml:space="preserve"> et al., </w:t>
      </w:r>
      <w:r w:rsidR="003660DD" w:rsidRPr="003914CC">
        <w:t>2023</w:t>
      </w:r>
      <w:r w:rsidR="003660DD">
        <w:t>)</w:t>
      </w:r>
      <w:r>
        <w:rPr>
          <w:lang w:val="en-US"/>
        </w:rPr>
        <w:t>. This theory develops a clear understanding of the healthcare system, which is followed by the organisation to offer services for maternity care</w:t>
      </w:r>
      <w:r w:rsidR="003660DD">
        <w:rPr>
          <w:lang w:val="en-US"/>
        </w:rPr>
        <w:t xml:space="preserve"> (</w:t>
      </w:r>
      <w:r w:rsidR="003660DD" w:rsidRPr="003914CC">
        <w:t>Tossaint-Schoenmakers</w:t>
      </w:r>
      <w:r w:rsidR="003660DD">
        <w:t xml:space="preserve"> et al., </w:t>
      </w:r>
      <w:r w:rsidR="003660DD" w:rsidRPr="003914CC">
        <w:t>2021</w:t>
      </w:r>
      <w:r w:rsidR="003660DD">
        <w:t>)</w:t>
      </w:r>
      <w:r>
        <w:rPr>
          <w:lang w:val="en-US"/>
        </w:rPr>
        <w:t xml:space="preserve">. </w:t>
      </w:r>
      <w:r w:rsidR="003660DD">
        <w:rPr>
          <w:lang w:val="en-US"/>
        </w:rPr>
        <w:t xml:space="preserve">As per, </w:t>
      </w:r>
      <w:r w:rsidR="003660DD" w:rsidRPr="003914CC">
        <w:t>Yang</w:t>
      </w:r>
      <w:r w:rsidR="003660DD">
        <w:t xml:space="preserve"> et al.</w:t>
      </w:r>
      <w:r w:rsidR="003660DD" w:rsidRPr="003914CC">
        <w:t xml:space="preserve"> </w:t>
      </w:r>
      <w:r w:rsidR="003660DD">
        <w:t>(</w:t>
      </w:r>
      <w:r w:rsidR="003660DD" w:rsidRPr="003914CC">
        <w:t>2025</w:t>
      </w:r>
      <w:r w:rsidR="003660DD">
        <w:t xml:space="preserve">), </w:t>
      </w:r>
      <w:r w:rsidR="008B400F">
        <w:rPr>
          <w:lang w:val="en-US"/>
        </w:rPr>
        <w:t xml:space="preserve">This </w:t>
      </w:r>
      <w:r>
        <w:rPr>
          <w:lang w:val="en-US"/>
        </w:rPr>
        <w:t xml:space="preserve">theory has three independent dimensions to assess the healthcare quality: structure, process and outcomes. </w:t>
      </w:r>
      <w:r w:rsidR="008B400F">
        <w:rPr>
          <w:lang w:val="en-US"/>
        </w:rPr>
        <w:t>Structure</w:t>
      </w:r>
      <w:r>
        <w:rPr>
          <w:lang w:val="en-US"/>
        </w:rPr>
        <w:t xml:space="preserve"> indicates the resources available in the organisation to offer services</w:t>
      </w:r>
      <w:r w:rsidR="008B400F">
        <w:rPr>
          <w:lang w:val="en-US"/>
        </w:rPr>
        <w:t>. Pr</w:t>
      </w:r>
      <w:r>
        <w:rPr>
          <w:lang w:val="en-US"/>
        </w:rPr>
        <w:t xml:space="preserve">ocess refers to the interaction across all the departments, and outcomes refer to the results or care which </w:t>
      </w:r>
      <w:r w:rsidR="008B400F">
        <w:rPr>
          <w:lang w:val="en-US"/>
        </w:rPr>
        <w:t>offered</w:t>
      </w:r>
      <w:r>
        <w:rPr>
          <w:lang w:val="en-US"/>
        </w:rPr>
        <w:t xml:space="preserve"> to the patient.   </w:t>
      </w:r>
    </w:p>
    <w:p w14:paraId="21BE0AD4" w14:textId="16C32CBD" w:rsidR="00C43E9D" w:rsidRDefault="00C43E9D" w:rsidP="00B30E70">
      <w:r>
        <w:rPr>
          <w:noProof/>
        </w:rPr>
        <w:drawing>
          <wp:inline distT="0" distB="0" distL="0" distR="0" wp14:anchorId="58189EFC" wp14:editId="03DB8FE9">
            <wp:extent cx="5731510" cy="2514600"/>
            <wp:effectExtent l="0" t="0" r="2540" b="0"/>
            <wp:docPr id="2123544058" name="Picture 1" descr="Donabedian’s Model for Health care Quality Manage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nabedian’s Model for Health care Quality Management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514600"/>
                    </a:xfrm>
                    <a:prstGeom prst="rect">
                      <a:avLst/>
                    </a:prstGeom>
                    <a:noFill/>
                    <a:ln>
                      <a:noFill/>
                    </a:ln>
                  </pic:spPr>
                </pic:pic>
              </a:graphicData>
            </a:graphic>
          </wp:inline>
        </w:drawing>
      </w:r>
    </w:p>
    <w:p w14:paraId="176358D4" w14:textId="26F56DDD" w:rsidR="00C43E9D" w:rsidRPr="00C43E9D" w:rsidRDefault="00C43E9D" w:rsidP="00C43E9D">
      <w:pPr>
        <w:jc w:val="center"/>
        <w:rPr>
          <w:b/>
          <w:bCs/>
        </w:rPr>
      </w:pPr>
      <w:r w:rsidRPr="00C43E9D">
        <w:rPr>
          <w:b/>
          <w:bCs/>
        </w:rPr>
        <w:t>Figure: 1: Donabedian’s Model</w:t>
      </w:r>
    </w:p>
    <w:p w14:paraId="2B9C1A84" w14:textId="27A60408" w:rsidR="00C43E9D" w:rsidRPr="00B30E70" w:rsidRDefault="00C43E9D" w:rsidP="00C43E9D">
      <w:pPr>
        <w:jc w:val="center"/>
      </w:pPr>
      <w:r>
        <w:t>(Source: Zahoor, 2025)</w:t>
      </w:r>
    </w:p>
    <w:p w14:paraId="55072094" w14:textId="68B223BF" w:rsidR="006148C2" w:rsidRPr="00DC7820" w:rsidRDefault="00000000">
      <w:pPr>
        <w:rPr>
          <w:b/>
          <w:bCs/>
        </w:rPr>
      </w:pPr>
      <w:r w:rsidRPr="00DC7820">
        <w:rPr>
          <w:b/>
          <w:bCs/>
        </w:rPr>
        <w:t xml:space="preserve">Structure </w:t>
      </w:r>
      <w:r w:rsidR="00B30E70">
        <w:rPr>
          <w:b/>
          <w:bCs/>
        </w:rPr>
        <w:t xml:space="preserve">– </w:t>
      </w:r>
      <w:r w:rsidR="003914CC">
        <w:t>S</w:t>
      </w:r>
      <w:r w:rsidR="001C3C7A" w:rsidRPr="00B30E70">
        <w:t>tructure</w:t>
      </w:r>
      <w:r w:rsidR="00B30E70" w:rsidRPr="00B30E70">
        <w:t xml:space="preserve"> is </w:t>
      </w:r>
      <w:r w:rsidR="001C3C7A" w:rsidRPr="00B30E70">
        <w:t>involved</w:t>
      </w:r>
      <w:r w:rsidR="00B30E70" w:rsidRPr="00B30E70">
        <w:t xml:space="preserve"> </w:t>
      </w:r>
      <w:r w:rsidR="00C72BFB" w:rsidRPr="00B30E70">
        <w:t>with the current</w:t>
      </w:r>
      <w:r w:rsidR="00C72BFB">
        <w:t xml:space="preserve"> </w:t>
      </w:r>
      <w:r w:rsidR="00C72BFB" w:rsidRPr="00B30E70">
        <w:t>fac</w:t>
      </w:r>
      <w:r w:rsidR="00C72BFB">
        <w:t>ilities</w:t>
      </w:r>
      <w:r w:rsidR="00B30E70" w:rsidRPr="00B30E70">
        <w:t xml:space="preserve"> of the </w:t>
      </w:r>
      <w:r w:rsidR="00C72BFB" w:rsidRPr="00B30E70">
        <w:t>organisation</w:t>
      </w:r>
      <w:r w:rsidR="00B30E70" w:rsidRPr="00B30E70">
        <w:t xml:space="preserve"> and the </w:t>
      </w:r>
      <w:r w:rsidR="00C72BFB" w:rsidRPr="00B30E70">
        <w:t>staffing</w:t>
      </w:r>
      <w:r w:rsidR="00B30E70" w:rsidRPr="00B30E70">
        <w:t xml:space="preserve"> </w:t>
      </w:r>
      <w:r w:rsidR="00C72BFB" w:rsidRPr="00B30E70">
        <w:t>system</w:t>
      </w:r>
      <w:r w:rsidR="003660DD">
        <w:t xml:space="preserve"> (</w:t>
      </w:r>
      <w:r w:rsidR="003660DD" w:rsidRPr="003914CC">
        <w:t>Tossaint-Schoenmakers</w:t>
      </w:r>
      <w:r w:rsidR="003660DD">
        <w:t xml:space="preserve"> et al., </w:t>
      </w:r>
      <w:r w:rsidR="003660DD" w:rsidRPr="003914CC">
        <w:t>2021</w:t>
      </w:r>
      <w:r w:rsidR="003660DD">
        <w:t>)</w:t>
      </w:r>
      <w:r w:rsidR="00B30E70" w:rsidRPr="00B30E70">
        <w:t xml:space="preserve">. </w:t>
      </w:r>
      <w:r w:rsidRPr="00B30E70">
        <w:t xml:space="preserve"> The </w:t>
      </w:r>
      <w:r w:rsidR="00C72BFB" w:rsidRPr="00B30E70">
        <w:t>current</w:t>
      </w:r>
      <w:r w:rsidR="00B30E70" w:rsidRPr="00B30E70">
        <w:t xml:space="preserve"> data </w:t>
      </w:r>
      <w:r w:rsidR="00C72BFB" w:rsidRPr="00B30E70">
        <w:t>rev</w:t>
      </w:r>
      <w:r w:rsidR="00C72BFB">
        <w:t>eal</w:t>
      </w:r>
      <w:r w:rsidR="00C72BFB" w:rsidRPr="00B30E70">
        <w:t>ed</w:t>
      </w:r>
      <w:r w:rsidR="00B30E70" w:rsidRPr="00B30E70">
        <w:t xml:space="preserve"> </w:t>
      </w:r>
      <w:r w:rsidR="00C72BFB" w:rsidRPr="00B30E70">
        <w:t>that</w:t>
      </w:r>
      <w:r w:rsidR="00B30E70" w:rsidRPr="00B30E70">
        <w:t xml:space="preserve"> </w:t>
      </w:r>
      <w:r w:rsidR="00C72BFB" w:rsidRPr="00B30E70">
        <w:t>for</w:t>
      </w:r>
      <w:r w:rsidR="00C72BFB">
        <w:t xml:space="preserve"> </w:t>
      </w:r>
      <w:r w:rsidR="00B30E70" w:rsidRPr="00B30E70">
        <w:t xml:space="preserve">a long </w:t>
      </w:r>
      <w:r w:rsidR="00C72BFB" w:rsidRPr="00B30E70">
        <w:t>period</w:t>
      </w:r>
      <w:r w:rsidR="00B30E70" w:rsidRPr="00B30E70">
        <w:t xml:space="preserve">, the </w:t>
      </w:r>
      <w:r w:rsidR="00C72BFB" w:rsidRPr="00B30E70">
        <w:t>healthcare</w:t>
      </w:r>
      <w:r w:rsidR="00B30E70" w:rsidRPr="00B30E70">
        <w:t xml:space="preserve"> </w:t>
      </w:r>
      <w:r w:rsidR="00C72BFB" w:rsidRPr="00B30E70">
        <w:t>organi</w:t>
      </w:r>
      <w:r w:rsidR="00C72BFB">
        <w:t>sation has no</w:t>
      </w:r>
      <w:r w:rsidR="00B30E70" w:rsidRPr="00B30E70">
        <w:t xml:space="preserve">t </w:t>
      </w:r>
      <w:r w:rsidR="00C72BFB" w:rsidRPr="00B30E70">
        <w:t>recruit</w:t>
      </w:r>
      <w:r w:rsidR="00B30E70" w:rsidRPr="00B30E70">
        <w:t>ed any eff</w:t>
      </w:r>
      <w:r w:rsidR="00C72BFB">
        <w:t>icient</w:t>
      </w:r>
      <w:r w:rsidR="00B30E70" w:rsidRPr="00B30E70">
        <w:t xml:space="preserve"> </w:t>
      </w:r>
      <w:r w:rsidR="00C72BFB" w:rsidRPr="00B30E70">
        <w:t>healthcare</w:t>
      </w:r>
      <w:r w:rsidR="00B30E70" w:rsidRPr="00B30E70">
        <w:t xml:space="preserve"> </w:t>
      </w:r>
      <w:r w:rsidR="00C72BFB" w:rsidRPr="00B30E70">
        <w:t>professional</w:t>
      </w:r>
      <w:r w:rsidR="00B30E70" w:rsidRPr="00B30E70">
        <w:t xml:space="preserve"> or </w:t>
      </w:r>
      <w:r w:rsidR="00C72BFB" w:rsidRPr="00B30E70">
        <w:t>young</w:t>
      </w:r>
      <w:r w:rsidR="00B30E70" w:rsidRPr="00B30E70">
        <w:t xml:space="preserve"> car</w:t>
      </w:r>
      <w:r w:rsidR="00C72BFB">
        <w:t>er</w:t>
      </w:r>
      <w:r w:rsidR="00B30E70" w:rsidRPr="00B30E70">
        <w:t xml:space="preserve">. </w:t>
      </w:r>
      <w:r w:rsidRPr="00B30E70">
        <w:t xml:space="preserve"> To </w:t>
      </w:r>
      <w:r w:rsidR="00C72BFB" w:rsidRPr="00B30E70">
        <w:t>u</w:t>
      </w:r>
      <w:r w:rsidR="00C72BFB">
        <w:t>plift</w:t>
      </w:r>
      <w:r w:rsidR="00B30E70" w:rsidRPr="00B30E70">
        <w:t xml:space="preserve"> the </w:t>
      </w:r>
      <w:r w:rsidR="00C72BFB" w:rsidRPr="00B30E70">
        <w:t>c</w:t>
      </w:r>
      <w:r w:rsidR="00C72BFB">
        <w:t>apab</w:t>
      </w:r>
      <w:r w:rsidR="00C72BFB" w:rsidRPr="00B30E70">
        <w:t>ilities</w:t>
      </w:r>
      <w:r w:rsidR="00B30E70" w:rsidRPr="00B30E70">
        <w:t xml:space="preserve"> of t</w:t>
      </w:r>
      <w:r w:rsidR="00C72BFB">
        <w:t>he</w:t>
      </w:r>
      <w:r w:rsidR="00B30E70" w:rsidRPr="00B30E70">
        <w:t xml:space="preserve"> </w:t>
      </w:r>
      <w:r w:rsidR="00C72BFB" w:rsidRPr="00B30E70">
        <w:t>ex</w:t>
      </w:r>
      <w:r w:rsidR="00C72BFB">
        <w:t>ist</w:t>
      </w:r>
      <w:r w:rsidR="00C72BFB" w:rsidRPr="00B30E70">
        <w:t>ing</w:t>
      </w:r>
      <w:r w:rsidR="00B30E70" w:rsidRPr="00B30E70">
        <w:t xml:space="preserve"> </w:t>
      </w:r>
      <w:r w:rsidR="00C72BFB" w:rsidRPr="00B30E70">
        <w:t>healthcare</w:t>
      </w:r>
      <w:r w:rsidR="00B30E70" w:rsidRPr="00B30E70">
        <w:t xml:space="preserve"> </w:t>
      </w:r>
      <w:r w:rsidR="00C72BFB" w:rsidRPr="00B30E70">
        <w:t>professionals</w:t>
      </w:r>
      <w:r w:rsidR="00B30E70" w:rsidRPr="00B30E70">
        <w:t xml:space="preserve">, </w:t>
      </w:r>
      <w:r w:rsidR="00C72BFB" w:rsidRPr="00B30E70">
        <w:t>there</w:t>
      </w:r>
      <w:r w:rsidR="00B30E70" w:rsidRPr="00B30E70">
        <w:t xml:space="preserve"> are </w:t>
      </w:r>
      <w:r w:rsidR="00C72BFB" w:rsidRPr="00B30E70">
        <w:t>no training</w:t>
      </w:r>
      <w:r w:rsidR="00B30E70" w:rsidRPr="00B30E70">
        <w:t xml:space="preserve"> or skill </w:t>
      </w:r>
      <w:r w:rsidR="00C72BFB" w:rsidRPr="00B30E70">
        <w:t>development opportunities</w:t>
      </w:r>
      <w:r w:rsidR="00B30E70" w:rsidRPr="00B30E70">
        <w:t xml:space="preserve"> </w:t>
      </w:r>
      <w:r w:rsidR="00C72BFB" w:rsidRPr="00B30E70">
        <w:t>offered</w:t>
      </w:r>
      <w:r w:rsidR="00B30E70" w:rsidRPr="00B30E70">
        <w:t xml:space="preserve"> by the </w:t>
      </w:r>
      <w:r w:rsidR="00C72BFB">
        <w:t xml:space="preserve">company, </w:t>
      </w:r>
      <w:r w:rsidR="00C72BFB" w:rsidRPr="00B30E70">
        <w:t>which</w:t>
      </w:r>
      <w:r w:rsidR="00B30E70" w:rsidRPr="00B30E70">
        <w:t xml:space="preserve"> </w:t>
      </w:r>
      <w:r w:rsidR="00C72BFB" w:rsidRPr="00B30E70">
        <w:t>creates</w:t>
      </w:r>
      <w:r w:rsidR="00C72BFB">
        <w:t xml:space="preserve"> </w:t>
      </w:r>
      <w:r w:rsidR="00B30E70" w:rsidRPr="00B30E70">
        <w:t xml:space="preserve">a </w:t>
      </w:r>
      <w:r w:rsidR="00C72BFB" w:rsidRPr="00B30E70">
        <w:t>major</w:t>
      </w:r>
      <w:r w:rsidR="00B30E70" w:rsidRPr="00B30E70">
        <w:t xml:space="preserve"> skills </w:t>
      </w:r>
      <w:r w:rsidR="00C72BFB" w:rsidRPr="00B30E70">
        <w:t>gap</w:t>
      </w:r>
      <w:r w:rsidR="00B30E70" w:rsidRPr="00B30E70">
        <w:t xml:space="preserve"> to offer high </w:t>
      </w:r>
      <w:r w:rsidR="00C72BFB" w:rsidRPr="00B30E70">
        <w:t>quality</w:t>
      </w:r>
      <w:r w:rsidR="00B30E70" w:rsidRPr="00B30E70">
        <w:t xml:space="preserve"> </w:t>
      </w:r>
      <w:r w:rsidR="00C72BFB" w:rsidRPr="00B30E70">
        <w:t>services</w:t>
      </w:r>
      <w:r w:rsidR="00B30E70" w:rsidRPr="00B30E70">
        <w:t xml:space="preserve"> to the </w:t>
      </w:r>
      <w:r w:rsidR="00C72BFB" w:rsidRPr="00B30E70">
        <w:t>patient</w:t>
      </w:r>
      <w:r w:rsidR="003660DD">
        <w:t xml:space="preserve"> (</w:t>
      </w:r>
      <w:r w:rsidR="003660DD" w:rsidRPr="003914CC">
        <w:t>Naz</w:t>
      </w:r>
      <w:r w:rsidR="003660DD">
        <w:t xml:space="preserve"> et al., </w:t>
      </w:r>
      <w:r w:rsidR="003660DD" w:rsidRPr="003914CC">
        <w:t>2022</w:t>
      </w:r>
      <w:r w:rsidR="003660DD">
        <w:t>)</w:t>
      </w:r>
      <w:r w:rsidR="00B30E70" w:rsidRPr="00B30E70">
        <w:t>.</w:t>
      </w:r>
      <w:r w:rsidR="00B30E70">
        <w:rPr>
          <w:b/>
          <w:bCs/>
        </w:rPr>
        <w:t xml:space="preserve"> </w:t>
      </w:r>
      <w:r w:rsidRPr="009775B6">
        <w:t>T</w:t>
      </w:r>
      <w:r w:rsidR="009775B6" w:rsidRPr="009775B6">
        <w:t xml:space="preserve">o boost the </w:t>
      </w:r>
      <w:r w:rsidR="00C72BFB" w:rsidRPr="009775B6">
        <w:t>performance</w:t>
      </w:r>
      <w:r w:rsidR="009775B6" w:rsidRPr="009775B6">
        <w:t xml:space="preserve"> </w:t>
      </w:r>
      <w:r w:rsidR="00C72BFB">
        <w:t>of</w:t>
      </w:r>
      <w:r w:rsidR="009775B6" w:rsidRPr="009775B6">
        <w:t xml:space="preserve"> the em</w:t>
      </w:r>
      <w:r w:rsidR="00C72BFB">
        <w:t>ployee</w:t>
      </w:r>
      <w:r w:rsidR="009775B6" w:rsidRPr="009775B6">
        <w:t xml:space="preserve">, it is </w:t>
      </w:r>
      <w:r w:rsidR="00C72BFB" w:rsidRPr="009775B6">
        <w:t>essential</w:t>
      </w:r>
      <w:r w:rsidR="009775B6" w:rsidRPr="009775B6">
        <w:t xml:space="preserve"> </w:t>
      </w:r>
      <w:r w:rsidR="00C72BFB" w:rsidRPr="009775B6">
        <w:t>for</w:t>
      </w:r>
      <w:r w:rsidR="009775B6" w:rsidRPr="009775B6">
        <w:t xml:space="preserve"> ban </w:t>
      </w:r>
      <w:r w:rsidR="00C72BFB" w:rsidRPr="009775B6">
        <w:t>organisation</w:t>
      </w:r>
      <w:r w:rsidR="009775B6" w:rsidRPr="009775B6">
        <w:t xml:space="preserve"> to offer </w:t>
      </w:r>
      <w:r w:rsidR="00C72BFB" w:rsidRPr="009775B6">
        <w:t>training</w:t>
      </w:r>
      <w:r w:rsidR="009775B6" w:rsidRPr="009775B6">
        <w:t xml:space="preserve"> </w:t>
      </w:r>
      <w:r w:rsidR="00C72BFB">
        <w:t>a</w:t>
      </w:r>
      <w:r w:rsidR="009775B6" w:rsidRPr="009775B6">
        <w:t xml:space="preserve">nd skills </w:t>
      </w:r>
      <w:r w:rsidR="00C72BFB" w:rsidRPr="009775B6">
        <w:t>development</w:t>
      </w:r>
      <w:r w:rsidR="009775B6" w:rsidRPr="009775B6">
        <w:t xml:space="preserve"> </w:t>
      </w:r>
      <w:r w:rsidR="00C72BFB" w:rsidRPr="009775B6">
        <w:t>program</w:t>
      </w:r>
      <w:r w:rsidR="009775B6" w:rsidRPr="009775B6">
        <w:t>s</w:t>
      </w:r>
      <w:r w:rsidR="003660DD">
        <w:t xml:space="preserve"> (</w:t>
      </w:r>
      <w:r w:rsidR="003660DD" w:rsidRPr="003914CC">
        <w:t>Yang</w:t>
      </w:r>
      <w:r w:rsidR="003660DD">
        <w:t xml:space="preserve"> et al., </w:t>
      </w:r>
      <w:r w:rsidR="003660DD" w:rsidRPr="003914CC">
        <w:t>2025</w:t>
      </w:r>
      <w:r w:rsidR="003660DD">
        <w:t>)</w:t>
      </w:r>
      <w:r w:rsidR="009775B6" w:rsidRPr="009775B6">
        <w:t xml:space="preserve">. </w:t>
      </w:r>
      <w:r w:rsidRPr="00DC7820">
        <w:rPr>
          <w:lang w:val="en-US"/>
        </w:rPr>
        <w:t>Shrewsbury and Telford Hospital</w:t>
      </w:r>
      <w:r w:rsidR="009775B6">
        <w:rPr>
          <w:lang w:val="en-US"/>
        </w:rPr>
        <w:t xml:space="preserve"> is </w:t>
      </w:r>
      <w:r w:rsidR="00C72BFB">
        <w:rPr>
          <w:lang w:val="en-US"/>
        </w:rPr>
        <w:t>following</w:t>
      </w:r>
      <w:r w:rsidR="009775B6">
        <w:rPr>
          <w:lang w:val="en-US"/>
        </w:rPr>
        <w:t xml:space="preserve"> </w:t>
      </w:r>
      <w:r w:rsidR="00C72BFB">
        <w:rPr>
          <w:lang w:val="en-US"/>
        </w:rPr>
        <w:t>a cost-</w:t>
      </w:r>
      <w:r w:rsidR="009775B6">
        <w:rPr>
          <w:lang w:val="en-US"/>
        </w:rPr>
        <w:t>cu</w:t>
      </w:r>
      <w:r w:rsidR="00C72BFB">
        <w:rPr>
          <w:lang w:val="en-US"/>
        </w:rPr>
        <w:t>tting</w:t>
      </w:r>
      <w:r w:rsidR="009775B6">
        <w:rPr>
          <w:lang w:val="en-US"/>
        </w:rPr>
        <w:t xml:space="preserve"> app</w:t>
      </w:r>
      <w:r w:rsidR="00C72BFB">
        <w:rPr>
          <w:lang w:val="en-US"/>
        </w:rPr>
        <w:t>roach, which</w:t>
      </w:r>
      <w:r w:rsidR="009775B6">
        <w:rPr>
          <w:lang w:val="en-US"/>
        </w:rPr>
        <w:t xml:space="preserve"> doe</w:t>
      </w:r>
      <w:r w:rsidR="00C72BFB">
        <w:rPr>
          <w:lang w:val="en-US"/>
        </w:rPr>
        <w:t xml:space="preserve">s not </w:t>
      </w:r>
      <w:r w:rsidR="009775B6">
        <w:rPr>
          <w:lang w:val="en-US"/>
        </w:rPr>
        <w:t xml:space="preserve">offer </w:t>
      </w:r>
      <w:r w:rsidR="00C72BFB">
        <w:rPr>
          <w:lang w:val="en-US"/>
        </w:rPr>
        <w:t>these</w:t>
      </w:r>
      <w:r w:rsidR="009775B6">
        <w:rPr>
          <w:lang w:val="en-US"/>
        </w:rPr>
        <w:t xml:space="preserve"> </w:t>
      </w:r>
      <w:r w:rsidR="00C72BFB">
        <w:rPr>
          <w:lang w:val="en-US"/>
        </w:rPr>
        <w:t>career</w:t>
      </w:r>
      <w:r w:rsidR="009775B6">
        <w:rPr>
          <w:lang w:val="en-US"/>
        </w:rPr>
        <w:t xml:space="preserve"> </w:t>
      </w:r>
      <w:r w:rsidR="00C72BFB">
        <w:rPr>
          <w:lang w:val="en-US"/>
        </w:rPr>
        <w:t>opportunities</w:t>
      </w:r>
      <w:r w:rsidR="009775B6">
        <w:rPr>
          <w:lang w:val="en-US"/>
        </w:rPr>
        <w:t xml:space="preserve"> to the staff</w:t>
      </w:r>
      <w:r w:rsidR="00C43E9D">
        <w:rPr>
          <w:lang w:val="en-US"/>
        </w:rPr>
        <w:t xml:space="preserve"> (</w:t>
      </w:r>
      <w:r w:rsidR="00C43E9D" w:rsidRPr="00C43E9D">
        <w:t>Setyaningrum, Sriatmi</w:t>
      </w:r>
      <w:r w:rsidR="00C43E9D">
        <w:t xml:space="preserve"> </w:t>
      </w:r>
      <w:r w:rsidR="00C43E9D" w:rsidRPr="00C43E9D">
        <w:t>and Arso, 2024</w:t>
      </w:r>
      <w:r w:rsidR="00C43E9D">
        <w:t>)</w:t>
      </w:r>
      <w:r w:rsidR="009775B6">
        <w:rPr>
          <w:lang w:val="en-US"/>
        </w:rPr>
        <w:t xml:space="preserve">. </w:t>
      </w:r>
      <w:r>
        <w:rPr>
          <w:lang w:val="en-US"/>
        </w:rPr>
        <w:t>For</w:t>
      </w:r>
      <w:r w:rsidR="009775B6">
        <w:rPr>
          <w:lang w:val="en-US"/>
        </w:rPr>
        <w:t xml:space="preserve"> a long </w:t>
      </w:r>
      <w:r w:rsidR="00544924">
        <w:rPr>
          <w:lang w:val="en-US"/>
        </w:rPr>
        <w:t>time</w:t>
      </w:r>
      <w:r w:rsidR="009775B6">
        <w:rPr>
          <w:lang w:val="en-US"/>
        </w:rPr>
        <w:t xml:space="preserve">, </w:t>
      </w:r>
      <w:r w:rsidRPr="00DC7820">
        <w:rPr>
          <w:lang w:val="en-US"/>
        </w:rPr>
        <w:t>Shrewsbury and Telford hospital</w:t>
      </w:r>
      <w:r w:rsidR="00C72BFB">
        <w:rPr>
          <w:lang w:val="en-US"/>
        </w:rPr>
        <w:t>s have</w:t>
      </w:r>
      <w:r w:rsidR="009775B6">
        <w:rPr>
          <w:lang w:val="en-US"/>
        </w:rPr>
        <w:t xml:space="preserve"> been working </w:t>
      </w:r>
      <w:r w:rsidR="00C72BFB">
        <w:rPr>
          <w:lang w:val="en-US"/>
        </w:rPr>
        <w:t>with</w:t>
      </w:r>
      <w:r w:rsidR="009775B6">
        <w:rPr>
          <w:lang w:val="en-US"/>
        </w:rPr>
        <w:t xml:space="preserve"> </w:t>
      </w:r>
      <w:r w:rsidR="009775B6">
        <w:rPr>
          <w:lang w:val="en-US"/>
        </w:rPr>
        <w:lastRenderedPageBreak/>
        <w:t xml:space="preserve">old </w:t>
      </w:r>
      <w:r w:rsidR="00C72BFB">
        <w:rPr>
          <w:lang w:val="en-US"/>
        </w:rPr>
        <w:t xml:space="preserve">machinery </w:t>
      </w:r>
      <w:r w:rsidR="009775B6">
        <w:rPr>
          <w:lang w:val="en-US"/>
        </w:rPr>
        <w:t>a</w:t>
      </w:r>
      <w:r w:rsidR="00C72BFB">
        <w:rPr>
          <w:lang w:val="en-US"/>
        </w:rPr>
        <w:t>n</w:t>
      </w:r>
      <w:r w:rsidR="009775B6">
        <w:rPr>
          <w:lang w:val="en-US"/>
        </w:rPr>
        <w:t xml:space="preserve">d </w:t>
      </w:r>
      <w:r w:rsidR="00C72BFB">
        <w:rPr>
          <w:lang w:val="en-US"/>
        </w:rPr>
        <w:t>requirements</w:t>
      </w:r>
      <w:r w:rsidR="009775B6">
        <w:rPr>
          <w:lang w:val="en-US"/>
        </w:rPr>
        <w:t xml:space="preserve">. </w:t>
      </w:r>
      <w:r w:rsidR="00C72BFB">
        <w:rPr>
          <w:lang w:val="en-US"/>
        </w:rPr>
        <w:t>There</w:t>
      </w:r>
      <w:r w:rsidR="009775B6">
        <w:rPr>
          <w:lang w:val="en-US"/>
        </w:rPr>
        <w:t xml:space="preserve"> </w:t>
      </w:r>
      <w:r w:rsidR="00C72BFB">
        <w:rPr>
          <w:lang w:val="en-US"/>
        </w:rPr>
        <w:t>has been</w:t>
      </w:r>
      <w:r w:rsidR="009775B6">
        <w:rPr>
          <w:lang w:val="en-US"/>
        </w:rPr>
        <w:t xml:space="preserve"> no </w:t>
      </w:r>
      <w:r w:rsidR="00C72BFB">
        <w:rPr>
          <w:lang w:val="en-US"/>
        </w:rPr>
        <w:t>advancement</w:t>
      </w:r>
      <w:r w:rsidR="009775B6">
        <w:rPr>
          <w:lang w:val="en-US"/>
        </w:rPr>
        <w:t xml:space="preserve"> noticed in the last 5 </w:t>
      </w:r>
      <w:r w:rsidR="00C72BFB">
        <w:rPr>
          <w:lang w:val="en-US"/>
        </w:rPr>
        <w:t>years,</w:t>
      </w:r>
      <w:r w:rsidR="009775B6">
        <w:rPr>
          <w:lang w:val="en-US"/>
        </w:rPr>
        <w:t xml:space="preserve"> which is a major </w:t>
      </w:r>
      <w:r w:rsidR="00C72BFB">
        <w:rPr>
          <w:lang w:val="en-US"/>
        </w:rPr>
        <w:t>reason</w:t>
      </w:r>
      <w:r w:rsidR="009775B6">
        <w:rPr>
          <w:lang w:val="en-US"/>
        </w:rPr>
        <w:t xml:space="preserve"> to meet the </w:t>
      </w:r>
      <w:r w:rsidR="00C72BFB">
        <w:rPr>
          <w:lang w:val="en-US"/>
        </w:rPr>
        <w:t>patient’s</w:t>
      </w:r>
      <w:r w:rsidR="009775B6">
        <w:rPr>
          <w:lang w:val="en-US"/>
        </w:rPr>
        <w:t xml:space="preserve"> needs. </w:t>
      </w:r>
    </w:p>
    <w:p w14:paraId="0D79B2FF" w14:textId="43C03A40" w:rsidR="006148C2" w:rsidRPr="009775B6" w:rsidRDefault="00000000">
      <w:r w:rsidRPr="00DC7820">
        <w:rPr>
          <w:b/>
          <w:bCs/>
        </w:rPr>
        <w:t xml:space="preserve">Process </w:t>
      </w:r>
      <w:r w:rsidR="009775B6">
        <w:rPr>
          <w:b/>
          <w:bCs/>
        </w:rPr>
        <w:t>–</w:t>
      </w:r>
      <w:r w:rsidR="00B30E70">
        <w:rPr>
          <w:b/>
          <w:bCs/>
        </w:rPr>
        <w:t xml:space="preserve"> </w:t>
      </w:r>
      <w:r w:rsidR="003914CC">
        <w:t>P</w:t>
      </w:r>
      <w:r w:rsidR="00C72BFB" w:rsidRPr="009775B6">
        <w:t>rocess</w:t>
      </w:r>
      <w:r w:rsidR="009775B6" w:rsidRPr="009775B6">
        <w:t xml:space="preserve"> </w:t>
      </w:r>
      <w:r w:rsidR="00C72BFB" w:rsidRPr="009775B6">
        <w:t>consist</w:t>
      </w:r>
      <w:r w:rsidR="009775B6" w:rsidRPr="009775B6">
        <w:t xml:space="preserve">s of </w:t>
      </w:r>
      <w:r w:rsidR="00C72BFB" w:rsidRPr="009775B6">
        <w:t>i</w:t>
      </w:r>
      <w:r w:rsidR="00C72BFB">
        <w:t>nteraction</w:t>
      </w:r>
      <w:r w:rsidR="009775B6" w:rsidRPr="009775B6">
        <w:t xml:space="preserve"> </w:t>
      </w:r>
      <w:r w:rsidR="00C72BFB" w:rsidRPr="009775B6">
        <w:t>between</w:t>
      </w:r>
      <w:r w:rsidR="009775B6" w:rsidRPr="009775B6">
        <w:t xml:space="preserve"> the service </w:t>
      </w:r>
      <w:r w:rsidR="00C72BFB" w:rsidRPr="009775B6">
        <w:t>provider</w:t>
      </w:r>
      <w:r w:rsidR="009775B6" w:rsidRPr="009775B6">
        <w:t xml:space="preserve"> and the service user</w:t>
      </w:r>
      <w:r w:rsidR="003660DD">
        <w:t xml:space="preserve"> (</w:t>
      </w:r>
      <w:r w:rsidR="003660DD" w:rsidRPr="003914CC">
        <w:t>McCullough</w:t>
      </w:r>
      <w:r w:rsidR="003660DD">
        <w:t xml:space="preserve"> et al., </w:t>
      </w:r>
      <w:r w:rsidR="003660DD" w:rsidRPr="003914CC">
        <w:t>2023</w:t>
      </w:r>
      <w:r w:rsidR="003660DD">
        <w:t>)</w:t>
      </w:r>
      <w:r w:rsidR="009775B6" w:rsidRPr="009775B6">
        <w:t>.</w:t>
      </w:r>
      <w:r w:rsidRPr="009775B6">
        <w:t xml:space="preserve"> The </w:t>
      </w:r>
      <w:r w:rsidR="00C72BFB" w:rsidRPr="009775B6">
        <w:t>communication</w:t>
      </w:r>
      <w:r w:rsidR="009775B6" w:rsidRPr="009775B6">
        <w:t xml:space="preserve"> </w:t>
      </w:r>
      <w:r w:rsidR="00C72BFB" w:rsidRPr="009775B6">
        <w:t>channel</w:t>
      </w:r>
      <w:r w:rsidR="009775B6" w:rsidRPr="009775B6">
        <w:t xml:space="preserve"> of the </w:t>
      </w:r>
      <w:r w:rsidR="00C72BFB" w:rsidRPr="009775B6">
        <w:t>organisation</w:t>
      </w:r>
      <w:r w:rsidR="009775B6" w:rsidRPr="009775B6">
        <w:t xml:space="preserve"> is </w:t>
      </w:r>
      <w:r w:rsidR="00C72BFB" w:rsidRPr="009775B6">
        <w:t>very</w:t>
      </w:r>
      <w:r w:rsidR="009775B6" w:rsidRPr="009775B6">
        <w:t xml:space="preserve"> </w:t>
      </w:r>
      <w:r w:rsidR="00C72BFB" w:rsidRPr="009775B6">
        <w:t>poor</w:t>
      </w:r>
      <w:r w:rsidR="009775B6" w:rsidRPr="009775B6">
        <w:t>, which doe</w:t>
      </w:r>
      <w:r w:rsidR="00C72BFB">
        <w:t>s not</w:t>
      </w:r>
      <w:r w:rsidR="009775B6" w:rsidRPr="009775B6">
        <w:t xml:space="preserve"> allow </w:t>
      </w:r>
      <w:r w:rsidR="00C72BFB" w:rsidRPr="009775B6">
        <w:t>for inform</w:t>
      </w:r>
      <w:r w:rsidR="009775B6" w:rsidRPr="009775B6">
        <w:t xml:space="preserve">ing the </w:t>
      </w:r>
      <w:r w:rsidR="00C72BFB" w:rsidRPr="009775B6">
        <w:t>patient</w:t>
      </w:r>
      <w:r w:rsidR="009775B6" w:rsidRPr="009775B6">
        <w:t xml:space="preserve"> on time</w:t>
      </w:r>
      <w:r w:rsidR="00C43E9D">
        <w:t xml:space="preserve"> (</w:t>
      </w:r>
      <w:r w:rsidR="00C43E9D" w:rsidRPr="00C43E9D">
        <w:t>Guta, 2022</w:t>
      </w:r>
      <w:r w:rsidR="00C43E9D">
        <w:t>)</w:t>
      </w:r>
      <w:r w:rsidR="009775B6" w:rsidRPr="009775B6">
        <w:t xml:space="preserve">. </w:t>
      </w:r>
      <w:r w:rsidRPr="009775B6">
        <w:t>Across</w:t>
      </w:r>
      <w:r w:rsidR="009775B6" w:rsidRPr="009775B6">
        <w:t xml:space="preserve"> </w:t>
      </w:r>
      <w:r w:rsidR="00C72BFB" w:rsidRPr="009775B6">
        <w:t>all</w:t>
      </w:r>
      <w:r w:rsidR="009775B6" w:rsidRPr="009775B6">
        <w:t xml:space="preserve"> the </w:t>
      </w:r>
      <w:r w:rsidR="00C72BFB" w:rsidRPr="009775B6">
        <w:t>department</w:t>
      </w:r>
      <w:r w:rsidR="009775B6" w:rsidRPr="009775B6">
        <w:t xml:space="preserve">s, there is no </w:t>
      </w:r>
      <w:r w:rsidR="00C72BFB" w:rsidRPr="009775B6">
        <w:t>consistency</w:t>
      </w:r>
      <w:r w:rsidR="009775B6" w:rsidRPr="009775B6">
        <w:t xml:space="preserve"> </w:t>
      </w:r>
      <w:r w:rsidR="00C72BFB" w:rsidRPr="009775B6">
        <w:t>maintained</w:t>
      </w:r>
      <w:r w:rsidR="009775B6" w:rsidRPr="009775B6">
        <w:t xml:space="preserve"> by the </w:t>
      </w:r>
      <w:r w:rsidR="00C72BFB" w:rsidRPr="009775B6">
        <w:t>administrative</w:t>
      </w:r>
      <w:r w:rsidR="009775B6" w:rsidRPr="009775B6">
        <w:t xml:space="preserve"> </w:t>
      </w:r>
      <w:r w:rsidR="00C72BFB" w:rsidRPr="009775B6">
        <w:t>body</w:t>
      </w:r>
      <w:r w:rsidR="009775B6" w:rsidRPr="009775B6">
        <w:t xml:space="preserve">, which </w:t>
      </w:r>
      <w:r w:rsidR="00C72BFB" w:rsidRPr="009775B6">
        <w:t>increase</w:t>
      </w:r>
      <w:r w:rsidR="009775B6" w:rsidRPr="009775B6">
        <w:t xml:space="preserve">s the </w:t>
      </w:r>
      <w:r w:rsidR="00C72BFB" w:rsidRPr="009775B6">
        <w:t>d</w:t>
      </w:r>
      <w:r w:rsidR="00C72BFB">
        <w:t>issatisfa</w:t>
      </w:r>
      <w:r w:rsidR="00C72BFB" w:rsidRPr="009775B6">
        <w:t>ction</w:t>
      </w:r>
      <w:r w:rsidR="009775B6" w:rsidRPr="009775B6">
        <w:t xml:space="preserve"> rate of </w:t>
      </w:r>
      <w:r w:rsidR="00C72BFB" w:rsidRPr="009775B6">
        <w:t>he</w:t>
      </w:r>
      <w:r w:rsidR="00C72BFB">
        <w:t>althcare</w:t>
      </w:r>
      <w:r w:rsidR="009775B6" w:rsidRPr="009775B6">
        <w:t xml:space="preserve"> </w:t>
      </w:r>
      <w:r w:rsidR="00C72BFB" w:rsidRPr="009775B6">
        <w:t>professionals</w:t>
      </w:r>
      <w:r w:rsidR="009775B6" w:rsidRPr="009775B6">
        <w:t xml:space="preserve"> </w:t>
      </w:r>
      <w:r w:rsidR="00C72BFB">
        <w:t>an</w:t>
      </w:r>
      <w:r w:rsidR="009775B6" w:rsidRPr="009775B6">
        <w:t xml:space="preserve">d </w:t>
      </w:r>
      <w:r w:rsidR="00C72BFB" w:rsidRPr="009775B6">
        <w:t>patients</w:t>
      </w:r>
      <w:r w:rsidR="003660DD">
        <w:t xml:space="preserve"> (</w:t>
      </w:r>
      <w:r w:rsidR="003660DD" w:rsidRPr="003914CC">
        <w:t>Tossaint-Schoenmakers</w:t>
      </w:r>
      <w:r w:rsidR="003660DD">
        <w:t xml:space="preserve"> et al., </w:t>
      </w:r>
      <w:r w:rsidR="003660DD" w:rsidRPr="003914CC">
        <w:t>2021</w:t>
      </w:r>
      <w:r w:rsidR="003660DD">
        <w:t>)</w:t>
      </w:r>
      <w:r w:rsidR="009775B6" w:rsidRPr="009775B6">
        <w:t>.</w:t>
      </w:r>
      <w:r w:rsidR="009775B6">
        <w:rPr>
          <w:b/>
          <w:bCs/>
        </w:rPr>
        <w:t xml:space="preserve"> </w:t>
      </w:r>
      <w:r w:rsidRPr="009775B6">
        <w:t>The patient</w:t>
      </w:r>
      <w:r w:rsidR="009775B6" w:rsidRPr="009775B6">
        <w:t xml:space="preserve"> doe</w:t>
      </w:r>
      <w:r w:rsidR="00C72BFB">
        <w:t>s not</w:t>
      </w:r>
      <w:r w:rsidR="009775B6" w:rsidRPr="009775B6">
        <w:t xml:space="preserve"> </w:t>
      </w:r>
      <w:r w:rsidR="00C72BFB" w:rsidRPr="009775B6">
        <w:t>get</w:t>
      </w:r>
      <w:r w:rsidR="009775B6" w:rsidRPr="009775B6">
        <w:t xml:space="preserve"> any </w:t>
      </w:r>
      <w:r w:rsidR="00C72BFB" w:rsidRPr="009775B6">
        <w:t>p</w:t>
      </w:r>
      <w:r w:rsidR="00C72BFB">
        <w:t>ro</w:t>
      </w:r>
      <w:r w:rsidR="00C72BFB" w:rsidRPr="009775B6">
        <w:t>per</w:t>
      </w:r>
      <w:r w:rsidR="009775B6" w:rsidRPr="009775B6">
        <w:t xml:space="preserve"> </w:t>
      </w:r>
      <w:r w:rsidR="00C72BFB" w:rsidRPr="009775B6">
        <w:t>inf</w:t>
      </w:r>
      <w:r w:rsidR="00C72BFB">
        <w:t>ormation</w:t>
      </w:r>
      <w:r w:rsidR="009775B6" w:rsidRPr="009775B6">
        <w:t xml:space="preserve"> </w:t>
      </w:r>
      <w:r w:rsidR="00C72BFB" w:rsidRPr="009775B6">
        <w:t>regarding</w:t>
      </w:r>
      <w:r w:rsidR="009775B6" w:rsidRPr="009775B6">
        <w:t xml:space="preserve"> </w:t>
      </w:r>
      <w:r w:rsidR="00C72BFB" w:rsidRPr="009775B6">
        <w:t>doubts</w:t>
      </w:r>
      <w:r w:rsidR="009775B6" w:rsidRPr="009775B6">
        <w:t xml:space="preserve"> or </w:t>
      </w:r>
      <w:r w:rsidR="00C72BFB">
        <w:t>quer</w:t>
      </w:r>
      <w:r w:rsidR="00C72BFB" w:rsidRPr="009775B6">
        <w:t>ies</w:t>
      </w:r>
      <w:r w:rsidR="009775B6" w:rsidRPr="009775B6">
        <w:t xml:space="preserve">. </w:t>
      </w:r>
    </w:p>
    <w:p w14:paraId="10D4A353" w14:textId="276F9826" w:rsidR="006148C2" w:rsidRPr="009775B6" w:rsidRDefault="00000000">
      <w:r w:rsidRPr="00DC7820">
        <w:rPr>
          <w:b/>
          <w:bCs/>
        </w:rPr>
        <w:t xml:space="preserve">Outcomes </w:t>
      </w:r>
      <w:r w:rsidR="009775B6">
        <w:rPr>
          <w:b/>
          <w:bCs/>
        </w:rPr>
        <w:t xml:space="preserve">– </w:t>
      </w:r>
      <w:r w:rsidR="003914CC">
        <w:t>T</w:t>
      </w:r>
      <w:r w:rsidR="009775B6" w:rsidRPr="009775B6">
        <w:t xml:space="preserve">his </w:t>
      </w:r>
      <w:r w:rsidR="00C72BFB" w:rsidRPr="009775B6">
        <w:t>dimension</w:t>
      </w:r>
      <w:r w:rsidR="009775B6" w:rsidRPr="009775B6">
        <w:t xml:space="preserve"> </w:t>
      </w:r>
      <w:r w:rsidR="00C72BFB">
        <w:t>o</w:t>
      </w:r>
      <w:r w:rsidR="009775B6" w:rsidRPr="009775B6">
        <w:t xml:space="preserve">f </w:t>
      </w:r>
      <w:r w:rsidRPr="00C72BFB">
        <w:rPr>
          <w:bCs/>
        </w:rPr>
        <w:t>the Donabedian</w:t>
      </w:r>
      <w:r w:rsidR="009775B6" w:rsidRPr="00C72BFB">
        <w:rPr>
          <w:bCs/>
        </w:rPr>
        <w:t xml:space="preserve"> </w:t>
      </w:r>
      <w:r w:rsidR="009775B6" w:rsidRPr="009775B6">
        <w:t>model is based on the above t</w:t>
      </w:r>
      <w:r w:rsidR="00C72BFB">
        <w:t>wo</w:t>
      </w:r>
      <w:r w:rsidR="009775B6" w:rsidRPr="009775B6">
        <w:t xml:space="preserve"> </w:t>
      </w:r>
      <w:r w:rsidR="00C72BFB" w:rsidRPr="009775B6">
        <w:t>dimension</w:t>
      </w:r>
      <w:r w:rsidRPr="009775B6">
        <w:t xml:space="preserve">s. As the </w:t>
      </w:r>
      <w:r w:rsidR="00C72BFB" w:rsidRPr="009775B6">
        <w:t>first</w:t>
      </w:r>
      <w:r w:rsidR="009775B6" w:rsidRPr="009775B6">
        <w:t xml:space="preserve"> </w:t>
      </w:r>
      <w:r w:rsidR="00C72BFB" w:rsidRPr="009775B6">
        <w:t>two</w:t>
      </w:r>
      <w:r w:rsidR="009775B6" w:rsidRPr="009775B6">
        <w:t xml:space="preserve"> </w:t>
      </w:r>
      <w:r w:rsidR="00C72BFB" w:rsidRPr="009775B6">
        <w:t>dimensions</w:t>
      </w:r>
      <w:r w:rsidR="009775B6" w:rsidRPr="009775B6">
        <w:t xml:space="preserve"> failed to meet the </w:t>
      </w:r>
      <w:r w:rsidR="00C72BFB" w:rsidRPr="009775B6">
        <w:t>standards</w:t>
      </w:r>
      <w:r w:rsidR="00C72BFB">
        <w:t xml:space="preserve">. </w:t>
      </w:r>
      <w:r w:rsidRPr="009775B6">
        <w:t xml:space="preserve">It </w:t>
      </w:r>
      <w:r w:rsidR="00C72BFB" w:rsidRPr="009775B6">
        <w:t>creates</w:t>
      </w:r>
      <w:r w:rsidR="00C72BFB">
        <w:t xml:space="preserve"> </w:t>
      </w:r>
      <w:r w:rsidR="00C72BFB" w:rsidRPr="009775B6">
        <w:t>a loophole</w:t>
      </w:r>
      <w:r w:rsidR="009775B6" w:rsidRPr="009775B6">
        <w:t xml:space="preserve"> to offer high </w:t>
      </w:r>
      <w:r w:rsidR="00C72BFB" w:rsidRPr="009775B6">
        <w:t>quality</w:t>
      </w:r>
      <w:r w:rsidR="009775B6" w:rsidRPr="009775B6">
        <w:t xml:space="preserve"> </w:t>
      </w:r>
      <w:r w:rsidR="00C72BFB" w:rsidRPr="009775B6">
        <w:t>service</w:t>
      </w:r>
      <w:r w:rsidR="009775B6" w:rsidRPr="009775B6">
        <w:t xml:space="preserve"> care to the </w:t>
      </w:r>
      <w:r w:rsidR="00C72BFB" w:rsidRPr="009775B6">
        <w:t>patient</w:t>
      </w:r>
      <w:r w:rsidR="003660DD">
        <w:t xml:space="preserve"> (</w:t>
      </w:r>
      <w:r w:rsidR="003660DD" w:rsidRPr="003914CC">
        <w:t>Yang</w:t>
      </w:r>
      <w:r w:rsidR="003660DD">
        <w:t xml:space="preserve"> et al., </w:t>
      </w:r>
      <w:r w:rsidR="003660DD" w:rsidRPr="003914CC">
        <w:t>2025</w:t>
      </w:r>
      <w:r w:rsidR="003660DD">
        <w:t>)</w:t>
      </w:r>
      <w:r w:rsidR="009775B6" w:rsidRPr="009775B6">
        <w:t xml:space="preserve">. </w:t>
      </w:r>
      <w:r>
        <w:t>L</w:t>
      </w:r>
      <w:r w:rsidR="00C72BFB">
        <w:t>ack</w:t>
      </w:r>
      <w:r w:rsidR="009775B6">
        <w:t xml:space="preserve"> of </w:t>
      </w:r>
      <w:r w:rsidR="00C72BFB">
        <w:t>communication and</w:t>
      </w:r>
      <w:r w:rsidR="009775B6">
        <w:t xml:space="preserve"> high </w:t>
      </w:r>
      <w:r w:rsidR="00C72BFB">
        <w:t>employee</w:t>
      </w:r>
      <w:r w:rsidR="009775B6">
        <w:t xml:space="preserve"> tu</w:t>
      </w:r>
      <w:r w:rsidR="00C72BFB">
        <w:t>rnover</w:t>
      </w:r>
      <w:r w:rsidR="009775B6">
        <w:t xml:space="preserve"> rate </w:t>
      </w:r>
      <w:r w:rsidR="00C72BFB">
        <w:t>increase</w:t>
      </w:r>
      <w:r w:rsidR="009775B6">
        <w:t xml:space="preserve"> the </w:t>
      </w:r>
      <w:r w:rsidR="00C72BFB">
        <w:t>maternity</w:t>
      </w:r>
      <w:r w:rsidR="009775B6">
        <w:t xml:space="preserve"> care-r</w:t>
      </w:r>
      <w:r w:rsidR="00C72BFB">
        <w:t>elated</w:t>
      </w:r>
      <w:r w:rsidR="009775B6">
        <w:t xml:space="preserve"> </w:t>
      </w:r>
      <w:r w:rsidR="00C72BFB">
        <w:t>issues (</w:t>
      </w:r>
      <w:r w:rsidR="009775B6">
        <w:t xml:space="preserve">neonatal death, brain </w:t>
      </w:r>
      <w:r w:rsidR="00C72BFB">
        <w:t>injury</w:t>
      </w:r>
      <w:r w:rsidR="009775B6">
        <w:t>, poor maternity care, etc)</w:t>
      </w:r>
      <w:r w:rsidR="003660DD">
        <w:t xml:space="preserve"> (</w:t>
      </w:r>
      <w:r w:rsidR="003660DD" w:rsidRPr="003914CC">
        <w:t>Tossaint-Schoenmakers</w:t>
      </w:r>
      <w:r w:rsidR="003660DD">
        <w:t xml:space="preserve"> et al., </w:t>
      </w:r>
      <w:r w:rsidR="003660DD" w:rsidRPr="003914CC">
        <w:t>2021</w:t>
      </w:r>
      <w:r w:rsidR="003660DD">
        <w:t>)</w:t>
      </w:r>
      <w:r w:rsidR="009775B6">
        <w:t xml:space="preserve">. </w:t>
      </w:r>
    </w:p>
    <w:p w14:paraId="488A73F4" w14:textId="587CC911" w:rsidR="00DD6F0C" w:rsidRPr="00DC7820" w:rsidRDefault="00000000" w:rsidP="00DC7820">
      <w:pPr>
        <w:pStyle w:val="Heading2"/>
      </w:pPr>
      <w:bookmarkStart w:id="10" w:name="_Toc215062950"/>
      <w:r w:rsidRPr="00DC7820">
        <w:t xml:space="preserve">2.3 </w:t>
      </w:r>
      <w:r w:rsidR="003914CC">
        <w:t>M</w:t>
      </w:r>
      <w:r w:rsidRPr="00DC7820">
        <w:t>odel applications</w:t>
      </w:r>
      <w:bookmarkEnd w:id="10"/>
      <w:r w:rsidRPr="00DC7820">
        <w:t xml:space="preserve"> </w:t>
      </w:r>
    </w:p>
    <w:p w14:paraId="028F3874" w14:textId="4AF460F1" w:rsidR="007704FF" w:rsidRPr="00DC7820" w:rsidRDefault="00000000" w:rsidP="00DC7820">
      <w:pPr>
        <w:pStyle w:val="Heading3"/>
      </w:pPr>
      <w:bookmarkStart w:id="11" w:name="_Toc215062951"/>
      <w:r w:rsidRPr="00DC7820">
        <w:t xml:space="preserve">2.3.1 </w:t>
      </w:r>
      <w:r w:rsidR="003914CC">
        <w:t>R</w:t>
      </w:r>
      <w:r w:rsidRPr="00DC7820">
        <w:t>oot cause analysis</w:t>
      </w:r>
      <w:bookmarkEnd w:id="11"/>
      <w:r w:rsidRPr="00DC7820">
        <w:t xml:space="preserve"> </w:t>
      </w:r>
    </w:p>
    <w:p w14:paraId="4B756154" w14:textId="77777777" w:rsidR="009775B6" w:rsidRDefault="00000000">
      <w:pPr>
        <w:rPr>
          <w:b/>
          <w:bCs/>
        </w:rPr>
      </w:pPr>
      <w:r w:rsidRPr="007C31E4">
        <w:rPr>
          <w:b/>
          <w:bCs/>
          <w:noProof/>
        </w:rPr>
        <w:drawing>
          <wp:inline distT="0" distB="0" distL="0" distR="0" wp14:anchorId="744F26C0" wp14:editId="159B5E0A">
            <wp:extent cx="5731510" cy="2695575"/>
            <wp:effectExtent l="0" t="0" r="2540" b="9525"/>
            <wp:docPr id="2072179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179591" name=""/>
                    <pic:cNvPicPr/>
                  </pic:nvPicPr>
                  <pic:blipFill>
                    <a:blip r:embed="rId11"/>
                    <a:stretch>
                      <a:fillRect/>
                    </a:stretch>
                  </pic:blipFill>
                  <pic:spPr>
                    <a:xfrm>
                      <a:off x="0" y="0"/>
                      <a:ext cx="5731510" cy="2695575"/>
                    </a:xfrm>
                    <a:prstGeom prst="rect">
                      <a:avLst/>
                    </a:prstGeom>
                  </pic:spPr>
                </pic:pic>
              </a:graphicData>
            </a:graphic>
          </wp:inline>
        </w:drawing>
      </w:r>
    </w:p>
    <w:p w14:paraId="7123AD48" w14:textId="68D46964" w:rsidR="007C31E4" w:rsidRDefault="00000000" w:rsidP="007C31E4">
      <w:pPr>
        <w:jc w:val="center"/>
        <w:rPr>
          <w:b/>
          <w:bCs/>
        </w:rPr>
      </w:pPr>
      <w:r>
        <w:rPr>
          <w:b/>
          <w:bCs/>
        </w:rPr>
        <w:t>Figure</w:t>
      </w:r>
      <w:r w:rsidR="003914CC">
        <w:rPr>
          <w:b/>
          <w:bCs/>
        </w:rPr>
        <w:t xml:space="preserve"> </w:t>
      </w:r>
      <w:r w:rsidR="00C43E9D">
        <w:rPr>
          <w:b/>
          <w:bCs/>
        </w:rPr>
        <w:t>2</w:t>
      </w:r>
      <w:r>
        <w:rPr>
          <w:b/>
          <w:bCs/>
        </w:rPr>
        <w:t xml:space="preserve">: </w:t>
      </w:r>
      <w:r w:rsidR="003914CC">
        <w:rPr>
          <w:b/>
          <w:bCs/>
        </w:rPr>
        <w:t>F</w:t>
      </w:r>
      <w:r w:rsidR="008B400F">
        <w:rPr>
          <w:b/>
          <w:bCs/>
        </w:rPr>
        <w:t>ishbone</w:t>
      </w:r>
      <w:r>
        <w:rPr>
          <w:b/>
          <w:bCs/>
        </w:rPr>
        <w:t xml:space="preserve"> diagram</w:t>
      </w:r>
    </w:p>
    <w:p w14:paraId="00BB84DE" w14:textId="5A50AB62" w:rsidR="007C31E4" w:rsidRDefault="00000000" w:rsidP="007C31E4">
      <w:pPr>
        <w:jc w:val="center"/>
        <w:rPr>
          <w:b/>
          <w:bCs/>
        </w:rPr>
      </w:pPr>
      <w:r>
        <w:rPr>
          <w:b/>
          <w:bCs/>
        </w:rPr>
        <w:t>(</w:t>
      </w:r>
      <w:r w:rsidR="003914CC">
        <w:rPr>
          <w:b/>
          <w:bCs/>
        </w:rPr>
        <w:t>S</w:t>
      </w:r>
      <w:r>
        <w:rPr>
          <w:b/>
          <w:bCs/>
        </w:rPr>
        <w:t>ource: self-developed)</w:t>
      </w:r>
    </w:p>
    <w:p w14:paraId="34E4E6BB" w14:textId="050840A4" w:rsidR="007C31E4" w:rsidRDefault="00000000" w:rsidP="008B400F">
      <w:pPr>
        <w:pStyle w:val="ListParagraph"/>
        <w:numPr>
          <w:ilvl w:val="0"/>
          <w:numId w:val="6"/>
        </w:numPr>
      </w:pPr>
      <w:r w:rsidRPr="008B400F">
        <w:rPr>
          <w:b/>
          <w:bCs/>
        </w:rPr>
        <w:t>Governance practice</w:t>
      </w:r>
      <w:r w:rsidR="00C72BFB" w:rsidRPr="008B400F">
        <w:t>-</w:t>
      </w:r>
      <w:r w:rsidR="00C72BFB">
        <w:t xml:space="preserve"> </w:t>
      </w:r>
      <w:r w:rsidR="003914CC">
        <w:t>T</w:t>
      </w:r>
      <w:r w:rsidR="00C72BFB">
        <w:t>he</w:t>
      </w:r>
      <w:r>
        <w:t xml:space="preserve"> </w:t>
      </w:r>
      <w:r w:rsidR="00C72BFB">
        <w:t>major</w:t>
      </w:r>
      <w:r>
        <w:t xml:space="preserve"> </w:t>
      </w:r>
      <w:r w:rsidR="00C72BFB">
        <w:t>loophole</w:t>
      </w:r>
      <w:r>
        <w:t xml:space="preserve"> </w:t>
      </w:r>
      <w:r w:rsidR="00C72BFB">
        <w:t>o</w:t>
      </w:r>
      <w:r>
        <w:t xml:space="preserve">f the </w:t>
      </w:r>
      <w:r w:rsidR="00C72BFB">
        <w:t>organisation</w:t>
      </w:r>
      <w:r>
        <w:t xml:space="preserve"> is ass</w:t>
      </w:r>
      <w:r w:rsidR="00C72BFB">
        <w:t>ociated</w:t>
      </w:r>
      <w:r>
        <w:t xml:space="preserve"> with </w:t>
      </w:r>
      <w:r w:rsidR="00C72BFB">
        <w:t>governance</w:t>
      </w:r>
      <w:r>
        <w:t xml:space="preserve"> </w:t>
      </w:r>
      <w:r w:rsidR="00C72BFB">
        <w:t>practices</w:t>
      </w:r>
      <w:r>
        <w:t xml:space="preserve">. </w:t>
      </w:r>
      <w:r w:rsidRPr="007C31E4">
        <w:t>Shrewsbury and Telford hospital</w:t>
      </w:r>
      <w:r>
        <w:t xml:space="preserve"> </w:t>
      </w:r>
      <w:r w:rsidR="00C72BFB">
        <w:t>follows a hierarchical</w:t>
      </w:r>
      <w:r>
        <w:t xml:space="preserve"> </w:t>
      </w:r>
      <w:r w:rsidR="00C72BFB">
        <w:t>structure</w:t>
      </w:r>
      <w:r>
        <w:t xml:space="preserve"> in the workplace, which </w:t>
      </w:r>
      <w:r w:rsidR="00C72BFB">
        <w:t>creates a major</w:t>
      </w:r>
      <w:r>
        <w:t xml:space="preserve"> gap among the </w:t>
      </w:r>
      <w:r w:rsidR="00C72BFB">
        <w:t>employees</w:t>
      </w:r>
      <w:r>
        <w:t xml:space="preserve"> to </w:t>
      </w:r>
      <w:r w:rsidR="00C72BFB">
        <w:t>maintain</w:t>
      </w:r>
      <w:r>
        <w:t xml:space="preserve"> p</w:t>
      </w:r>
      <w:r w:rsidR="00C72BFB">
        <w:t>rop</w:t>
      </w:r>
      <w:r>
        <w:t xml:space="preserve">er </w:t>
      </w:r>
      <w:r w:rsidR="00C72BFB">
        <w:lastRenderedPageBreak/>
        <w:t>coordination</w:t>
      </w:r>
      <w:r w:rsidR="003660DD">
        <w:t xml:space="preserve"> (</w:t>
      </w:r>
      <w:r w:rsidR="003660DD" w:rsidRPr="003914CC">
        <w:t>Abdelsalam Elshenawy</w:t>
      </w:r>
      <w:r w:rsidR="003660DD">
        <w:t xml:space="preserve"> </w:t>
      </w:r>
      <w:r w:rsidR="003660DD" w:rsidRPr="003914CC">
        <w:t>and Aslanpour, 2024</w:t>
      </w:r>
      <w:r w:rsidR="003660DD">
        <w:t>)</w:t>
      </w:r>
      <w:r>
        <w:t>. Str</w:t>
      </w:r>
      <w:r w:rsidR="00C72BFB">
        <w:t>i</w:t>
      </w:r>
      <w:r>
        <w:t xml:space="preserve">ct </w:t>
      </w:r>
      <w:r w:rsidR="00C72BFB">
        <w:t>controlling</w:t>
      </w:r>
      <w:r>
        <w:t xml:space="preserve"> </w:t>
      </w:r>
      <w:r w:rsidR="00C72BFB">
        <w:t>behaviour</w:t>
      </w:r>
      <w:r>
        <w:t xml:space="preserve"> of the leader doe</w:t>
      </w:r>
      <w:r w:rsidR="00C72BFB">
        <w:t>s no</w:t>
      </w:r>
      <w:r>
        <w:t xml:space="preserve">t allow for </w:t>
      </w:r>
      <w:r w:rsidR="00C72BFB">
        <w:t>research or</w:t>
      </w:r>
      <w:r>
        <w:t xml:space="preserve"> </w:t>
      </w:r>
      <w:r w:rsidR="00C72BFB">
        <w:t>investigate</w:t>
      </w:r>
      <w:r w:rsidR="003660DD">
        <w:t xml:space="preserve"> (</w:t>
      </w:r>
      <w:r w:rsidR="003660DD" w:rsidRPr="003914CC">
        <w:t>Elshenawy and Aslanpour, 2024</w:t>
      </w:r>
      <w:r w:rsidR="003660DD">
        <w:t>)</w:t>
      </w:r>
      <w:r>
        <w:t xml:space="preserve">. There is no </w:t>
      </w:r>
      <w:r w:rsidR="00C72BFB">
        <w:t>creative o</w:t>
      </w:r>
      <w:r>
        <w:t xml:space="preserve">r </w:t>
      </w:r>
      <w:r w:rsidR="00C72BFB">
        <w:t>innovative</w:t>
      </w:r>
      <w:r>
        <w:t xml:space="preserve"> approach </w:t>
      </w:r>
      <w:r w:rsidR="00C72BFB">
        <w:t>followed</w:t>
      </w:r>
      <w:r>
        <w:t xml:space="preserve"> by the </w:t>
      </w:r>
      <w:r w:rsidR="00C72BFB">
        <w:t>healthcare</w:t>
      </w:r>
      <w:r>
        <w:t xml:space="preserve"> </w:t>
      </w:r>
      <w:r w:rsidR="00C72BFB">
        <w:t>staff</w:t>
      </w:r>
      <w:r>
        <w:t xml:space="preserve"> due to this </w:t>
      </w:r>
      <w:r w:rsidR="00C72BFB">
        <w:t>strict</w:t>
      </w:r>
      <w:r>
        <w:t xml:space="preserve"> controlling </w:t>
      </w:r>
      <w:r w:rsidR="00C72BFB">
        <w:t>behaviour</w:t>
      </w:r>
      <w:r>
        <w:t xml:space="preserve">. </w:t>
      </w:r>
    </w:p>
    <w:p w14:paraId="4C74629C" w14:textId="272F6943" w:rsidR="007C31E4" w:rsidRDefault="00000000" w:rsidP="008B400F">
      <w:pPr>
        <w:pStyle w:val="ListParagraph"/>
        <w:numPr>
          <w:ilvl w:val="0"/>
          <w:numId w:val="6"/>
        </w:numPr>
      </w:pPr>
      <w:r w:rsidRPr="008B400F">
        <w:rPr>
          <w:b/>
          <w:bCs/>
        </w:rPr>
        <w:t>Support –</w:t>
      </w:r>
      <w:r>
        <w:t xml:space="preserve"> </w:t>
      </w:r>
      <w:r w:rsidR="003914CC">
        <w:t>T</w:t>
      </w:r>
      <w:r>
        <w:t xml:space="preserve">he support </w:t>
      </w:r>
      <w:r w:rsidR="00C72BFB">
        <w:t>system</w:t>
      </w:r>
      <w:r>
        <w:t xml:space="preserve"> of the </w:t>
      </w:r>
      <w:r w:rsidR="00C72BFB">
        <w:t>organisation</w:t>
      </w:r>
      <w:r>
        <w:t xml:space="preserve"> should be </w:t>
      </w:r>
      <w:r w:rsidR="00C72BFB">
        <w:t>strong</w:t>
      </w:r>
      <w:r>
        <w:t xml:space="preserve"> </w:t>
      </w:r>
      <w:r w:rsidR="00C72BFB">
        <w:t>and</w:t>
      </w:r>
      <w:r>
        <w:t xml:space="preserve"> </w:t>
      </w:r>
      <w:r w:rsidR="00C72BFB">
        <w:t>integrated</w:t>
      </w:r>
      <w:r w:rsidR="003660DD">
        <w:t xml:space="preserve"> (</w:t>
      </w:r>
      <w:r w:rsidR="003660DD" w:rsidRPr="003914CC">
        <w:t>Dereziuk</w:t>
      </w:r>
      <w:r w:rsidR="003660DD">
        <w:t xml:space="preserve"> et al., </w:t>
      </w:r>
      <w:r w:rsidR="003660DD" w:rsidRPr="003914CC">
        <w:t>2023</w:t>
      </w:r>
      <w:r w:rsidR="003660DD">
        <w:t>)</w:t>
      </w:r>
      <w:r>
        <w:t>. There is no p</w:t>
      </w:r>
      <w:r w:rsidR="00C72BFB">
        <w:t>rop</w:t>
      </w:r>
      <w:r>
        <w:t xml:space="preserve">er support provided to the </w:t>
      </w:r>
      <w:r w:rsidR="00C72BFB">
        <w:t xml:space="preserve">employees </w:t>
      </w:r>
      <w:r>
        <w:t xml:space="preserve">in </w:t>
      </w:r>
      <w:r w:rsidR="00C72BFB">
        <w:t>the workplace</w:t>
      </w:r>
      <w:r>
        <w:t xml:space="preserve"> to </w:t>
      </w:r>
      <w:r w:rsidR="00C72BFB">
        <w:t>execute</w:t>
      </w:r>
      <w:r>
        <w:t xml:space="preserve"> </w:t>
      </w:r>
      <w:r w:rsidR="00C72BFB">
        <w:t>their</w:t>
      </w:r>
      <w:r>
        <w:t xml:space="preserve"> plans. Patients are also </w:t>
      </w:r>
      <w:r w:rsidR="00C72BFB">
        <w:t>facing</w:t>
      </w:r>
      <w:r>
        <w:t xml:space="preserve"> issues due to this </w:t>
      </w:r>
      <w:r w:rsidR="00C72BFB">
        <w:t>lack</w:t>
      </w:r>
      <w:r>
        <w:t xml:space="preserve"> of </w:t>
      </w:r>
      <w:r w:rsidR="00C72BFB">
        <w:t>integrity</w:t>
      </w:r>
      <w:r>
        <w:t xml:space="preserve">. There is no </w:t>
      </w:r>
      <w:r w:rsidR="00C72BFB">
        <w:t>documentation</w:t>
      </w:r>
      <w:r>
        <w:t xml:space="preserve"> </w:t>
      </w:r>
      <w:r w:rsidR="00C72BFB">
        <w:t>process</w:t>
      </w:r>
      <w:r>
        <w:t xml:space="preserve"> followed by </w:t>
      </w:r>
      <w:r w:rsidRPr="007C31E4">
        <w:t>Shrewsbury and Telford hospital</w:t>
      </w:r>
      <w:r>
        <w:t xml:space="preserve">s, which </w:t>
      </w:r>
      <w:r w:rsidR="00C72BFB">
        <w:t>create</w:t>
      </w:r>
      <w:r>
        <w:t xml:space="preserve">s </w:t>
      </w:r>
      <w:r w:rsidR="00C72BFB">
        <w:t>a major ethical gap</w:t>
      </w:r>
      <w:r>
        <w:t xml:space="preserve">. Record </w:t>
      </w:r>
      <w:r w:rsidR="00C72BFB">
        <w:t>training</w:t>
      </w:r>
      <w:r>
        <w:t xml:space="preserve"> is a </w:t>
      </w:r>
      <w:r w:rsidR="00C72BFB">
        <w:t>vital</w:t>
      </w:r>
      <w:r>
        <w:t xml:space="preserve"> p</w:t>
      </w:r>
      <w:r w:rsidR="00C72BFB">
        <w:t>art</w:t>
      </w:r>
      <w:r>
        <w:t xml:space="preserve"> of the </w:t>
      </w:r>
      <w:r w:rsidR="00C72BFB">
        <w:t>healthcare</w:t>
      </w:r>
      <w:r>
        <w:t xml:space="preserve"> sector. Currently, the other </w:t>
      </w:r>
      <w:r w:rsidR="00C72BFB">
        <w:t>organisation</w:t>
      </w:r>
      <w:r>
        <w:t xml:space="preserve"> is </w:t>
      </w:r>
      <w:r w:rsidR="00C72BFB">
        <w:t>using</w:t>
      </w:r>
      <w:r>
        <w:t xml:space="preserve"> </w:t>
      </w:r>
      <w:r w:rsidR="00C72BFB">
        <w:t>an advanced</w:t>
      </w:r>
      <w:r>
        <w:t xml:space="preserve"> </w:t>
      </w:r>
      <w:r w:rsidR="00C72BFB">
        <w:t>system</w:t>
      </w:r>
      <w:r>
        <w:t xml:space="preserve"> </w:t>
      </w:r>
      <w:r w:rsidR="00C72BFB">
        <w:t>for</w:t>
      </w:r>
      <w:r>
        <w:t xml:space="preserve"> d</w:t>
      </w:r>
      <w:r w:rsidR="00C72BFB">
        <w:t>ocumentation</w:t>
      </w:r>
      <w:r>
        <w:t xml:space="preserve"> and </w:t>
      </w:r>
      <w:r w:rsidR="00C72BFB">
        <w:t>record</w:t>
      </w:r>
      <w:r>
        <w:t xml:space="preserve"> </w:t>
      </w:r>
      <w:r w:rsidR="00C72BFB">
        <w:t>keeping</w:t>
      </w:r>
      <w:r>
        <w:t xml:space="preserve">, whereas </w:t>
      </w:r>
      <w:r w:rsidRPr="007C31E4">
        <w:t>Shrewsbury and Telford hospital</w:t>
      </w:r>
      <w:r w:rsidR="00C72BFB">
        <w:t>s do no</w:t>
      </w:r>
      <w:r>
        <w:t>t</w:t>
      </w:r>
      <w:r w:rsidR="00C72BFB">
        <w:t xml:space="preserve"> emphasise</w:t>
      </w:r>
      <w:r>
        <w:t xml:space="preserve"> this factor</w:t>
      </w:r>
      <w:r w:rsidR="00777EC3">
        <w:t xml:space="preserve"> (</w:t>
      </w:r>
      <w:r w:rsidR="00777EC3" w:rsidRPr="003914CC">
        <w:t>Siddiqui,</w:t>
      </w:r>
      <w:r w:rsidR="00777EC3">
        <w:t xml:space="preserve"> </w:t>
      </w:r>
      <w:r w:rsidR="00777EC3" w:rsidRPr="003914CC">
        <w:t>2021</w:t>
      </w:r>
      <w:r w:rsidR="00777EC3">
        <w:t>)</w:t>
      </w:r>
      <w:r w:rsidR="00777EC3" w:rsidRPr="003914CC">
        <w:t>.</w:t>
      </w:r>
      <w:r>
        <w:t xml:space="preserve"> </w:t>
      </w:r>
    </w:p>
    <w:p w14:paraId="27F7D560" w14:textId="77F34443" w:rsidR="007C31E4" w:rsidRDefault="00000000" w:rsidP="008B400F">
      <w:pPr>
        <w:pStyle w:val="ListParagraph"/>
        <w:numPr>
          <w:ilvl w:val="0"/>
          <w:numId w:val="6"/>
        </w:numPr>
      </w:pPr>
      <w:r w:rsidRPr="008B400F">
        <w:rPr>
          <w:b/>
          <w:bCs/>
        </w:rPr>
        <w:t>Infrastructures –</w:t>
      </w:r>
      <w:r>
        <w:t xml:space="preserve"> </w:t>
      </w:r>
      <w:r w:rsidR="003914CC">
        <w:t>F</w:t>
      </w:r>
      <w:r w:rsidR="00C72BFB">
        <w:t>or</w:t>
      </w:r>
      <w:r>
        <w:t xml:space="preserve"> a long time, </w:t>
      </w:r>
      <w:r w:rsidR="008B400F" w:rsidRPr="007C31E4">
        <w:t>Shrewsbury and Telford hospital</w:t>
      </w:r>
      <w:r>
        <w:t>s have</w:t>
      </w:r>
      <w:r w:rsidR="00C72BFB">
        <w:t xml:space="preserve"> not integrate</w:t>
      </w:r>
      <w:r>
        <w:t xml:space="preserve">d any </w:t>
      </w:r>
      <w:r w:rsidR="00C72BFB">
        <w:t>advance</w:t>
      </w:r>
      <w:r>
        <w:t xml:space="preserve"> </w:t>
      </w:r>
      <w:r w:rsidR="00C72BFB">
        <w:t>system</w:t>
      </w:r>
      <w:r>
        <w:t xml:space="preserve"> in t</w:t>
      </w:r>
      <w:r w:rsidR="00C72BFB">
        <w:t>he</w:t>
      </w:r>
      <w:r>
        <w:t xml:space="preserve"> workplace. </w:t>
      </w:r>
      <w:r w:rsidR="008B400F">
        <w:t>To</w:t>
      </w:r>
      <w:r>
        <w:t xml:space="preserve"> </w:t>
      </w:r>
      <w:r w:rsidR="00C72BFB">
        <w:t>offer</w:t>
      </w:r>
      <w:r>
        <w:t xml:space="preserve"> high </w:t>
      </w:r>
      <w:r w:rsidR="00C72BFB">
        <w:t>quality</w:t>
      </w:r>
      <w:r>
        <w:t xml:space="preserve"> </w:t>
      </w:r>
      <w:r w:rsidR="00C72BFB">
        <w:t>service</w:t>
      </w:r>
      <w:r>
        <w:t xml:space="preserve">, </w:t>
      </w:r>
      <w:r w:rsidR="00C72BFB">
        <w:t>it</w:t>
      </w:r>
      <w:r>
        <w:t xml:space="preserve"> is </w:t>
      </w:r>
      <w:r w:rsidR="00C72BFB">
        <w:t>important</w:t>
      </w:r>
      <w:r>
        <w:t xml:space="preserve"> to buy an </w:t>
      </w:r>
      <w:r w:rsidR="00C72BFB">
        <w:t>advanced</w:t>
      </w:r>
      <w:r>
        <w:t xml:space="preserve"> </w:t>
      </w:r>
      <w:r w:rsidR="00C72BFB">
        <w:t>system</w:t>
      </w:r>
      <w:r>
        <w:t xml:space="preserve"> which is </w:t>
      </w:r>
      <w:r w:rsidR="00C72BFB">
        <w:t>not</w:t>
      </w:r>
      <w:r>
        <w:t xml:space="preserve"> </w:t>
      </w:r>
      <w:r w:rsidR="00C72BFB">
        <w:t>available</w:t>
      </w:r>
      <w:r>
        <w:t xml:space="preserve"> in this </w:t>
      </w:r>
      <w:r w:rsidR="00C72BFB">
        <w:t>organisation</w:t>
      </w:r>
      <w:r>
        <w:t xml:space="preserve">. </w:t>
      </w:r>
      <w:r w:rsidR="008B400F">
        <w:t>For</w:t>
      </w:r>
      <w:r>
        <w:t xml:space="preserve"> </w:t>
      </w:r>
      <w:r w:rsidR="00C72BFB">
        <w:t>critical</w:t>
      </w:r>
      <w:r>
        <w:t xml:space="preserve"> </w:t>
      </w:r>
      <w:r w:rsidR="00C72BFB">
        <w:t>c</w:t>
      </w:r>
      <w:r>
        <w:t xml:space="preserve">are, </w:t>
      </w:r>
      <w:r w:rsidR="008B400F" w:rsidRPr="007C31E4">
        <w:t>Shrewsbury and Telford Hospital</w:t>
      </w:r>
      <w:r>
        <w:t xml:space="preserve"> is not </w:t>
      </w:r>
      <w:r w:rsidR="00C72BFB">
        <w:t>prepared</w:t>
      </w:r>
      <w:r w:rsidR="00777EC3">
        <w:t xml:space="preserve"> (</w:t>
      </w:r>
      <w:r w:rsidR="00777EC3" w:rsidRPr="003914CC">
        <w:t>McCullough</w:t>
      </w:r>
      <w:r w:rsidR="00777EC3">
        <w:t xml:space="preserve"> et al., </w:t>
      </w:r>
      <w:r w:rsidR="00777EC3" w:rsidRPr="003914CC">
        <w:t>2023</w:t>
      </w:r>
      <w:r w:rsidR="00777EC3">
        <w:t>)</w:t>
      </w:r>
      <w:r>
        <w:t xml:space="preserve">. </w:t>
      </w:r>
    </w:p>
    <w:p w14:paraId="69C185CF" w14:textId="52B1D869" w:rsidR="007C31E4" w:rsidRDefault="00000000" w:rsidP="008B400F">
      <w:pPr>
        <w:pStyle w:val="ListParagraph"/>
        <w:numPr>
          <w:ilvl w:val="0"/>
          <w:numId w:val="6"/>
        </w:numPr>
      </w:pPr>
      <w:r w:rsidRPr="008B400F">
        <w:rPr>
          <w:b/>
          <w:bCs/>
        </w:rPr>
        <w:t>Process management –</w:t>
      </w:r>
      <w:r>
        <w:t xml:space="preserve"> </w:t>
      </w:r>
      <w:r w:rsidR="003914CC">
        <w:t>P</w:t>
      </w:r>
      <w:r w:rsidR="002D4B8D">
        <w:t xml:space="preserve">rocess management issues in </w:t>
      </w:r>
      <w:r w:rsidRPr="002D4B8D">
        <w:t>Shrewsbury and Telford hospital</w:t>
      </w:r>
      <w:r w:rsidR="00C72BFB">
        <w:t>s include</w:t>
      </w:r>
      <w:r w:rsidR="002D4B8D">
        <w:t xml:space="preserve"> </w:t>
      </w:r>
      <w:r w:rsidR="00C72BFB">
        <w:t>workforce</w:t>
      </w:r>
      <w:r w:rsidR="002D4B8D">
        <w:t xml:space="preserve"> </w:t>
      </w:r>
      <w:r w:rsidR="00C72BFB">
        <w:t>shortage, inefficient</w:t>
      </w:r>
      <w:r w:rsidR="002D4B8D">
        <w:t xml:space="preserve"> </w:t>
      </w:r>
      <w:r w:rsidR="00C72BFB">
        <w:t>optimisation</w:t>
      </w:r>
      <w:r w:rsidR="002D4B8D">
        <w:t xml:space="preserve"> </w:t>
      </w:r>
      <w:r w:rsidR="00C72BFB">
        <w:t>of</w:t>
      </w:r>
      <w:r w:rsidR="002D4B8D">
        <w:t xml:space="preserve"> </w:t>
      </w:r>
      <w:r w:rsidR="00C72BFB">
        <w:t>clinical</w:t>
      </w:r>
      <w:r w:rsidR="002D4B8D">
        <w:t xml:space="preserve"> </w:t>
      </w:r>
      <w:r w:rsidR="00C72BFB">
        <w:t>workflow</w:t>
      </w:r>
      <w:r w:rsidR="002D4B8D">
        <w:t xml:space="preserve"> an</w:t>
      </w:r>
      <w:r w:rsidR="00C72BFB">
        <w:t>d</w:t>
      </w:r>
      <w:r w:rsidR="002D4B8D">
        <w:t xml:space="preserve"> </w:t>
      </w:r>
      <w:r w:rsidR="00C72BFB">
        <w:t>high</w:t>
      </w:r>
      <w:r w:rsidR="002D4B8D">
        <w:t xml:space="preserve"> </w:t>
      </w:r>
      <w:r w:rsidR="00C72BFB">
        <w:t>staff</w:t>
      </w:r>
      <w:r w:rsidR="002D4B8D">
        <w:t xml:space="preserve"> </w:t>
      </w:r>
      <w:r w:rsidR="00C72BFB">
        <w:t>burnout</w:t>
      </w:r>
      <w:r w:rsidR="00777EC3">
        <w:t xml:space="preserve"> (</w:t>
      </w:r>
      <w:r w:rsidR="00777EC3" w:rsidRPr="003914CC">
        <w:t>Tossaint-Schoenmakers</w:t>
      </w:r>
      <w:r w:rsidR="00777EC3">
        <w:t xml:space="preserve"> et al., </w:t>
      </w:r>
      <w:r w:rsidR="00777EC3" w:rsidRPr="003914CC">
        <w:t>2021</w:t>
      </w:r>
      <w:r w:rsidR="00777EC3">
        <w:t>)</w:t>
      </w:r>
      <w:r w:rsidR="002D4B8D">
        <w:t xml:space="preserve">. </w:t>
      </w:r>
      <w:r w:rsidRPr="002D4B8D">
        <w:t>Shrewsbury and Telford hospital</w:t>
      </w:r>
      <w:r w:rsidR="00C72BFB">
        <w:t xml:space="preserve">s do </w:t>
      </w:r>
      <w:r w:rsidR="002D4B8D">
        <w:t xml:space="preserve">not have a </w:t>
      </w:r>
      <w:r w:rsidR="00C72BFB">
        <w:t>proper</w:t>
      </w:r>
      <w:r w:rsidR="002D4B8D">
        <w:t xml:space="preserve"> pa</w:t>
      </w:r>
      <w:r w:rsidR="00C72BFB">
        <w:t>tient</w:t>
      </w:r>
      <w:r w:rsidR="002D4B8D">
        <w:t xml:space="preserve"> </w:t>
      </w:r>
      <w:r w:rsidR="00C72BFB">
        <w:t>scheduling</w:t>
      </w:r>
      <w:r w:rsidR="002D4B8D">
        <w:t xml:space="preserve"> </w:t>
      </w:r>
      <w:r w:rsidR="00C72BFB">
        <w:t>system</w:t>
      </w:r>
      <w:r w:rsidR="002D4B8D">
        <w:t xml:space="preserve"> to </w:t>
      </w:r>
      <w:r w:rsidR="00C72BFB">
        <w:t>maintain</w:t>
      </w:r>
      <w:r w:rsidR="002D4B8D">
        <w:t xml:space="preserve"> the </w:t>
      </w:r>
      <w:r w:rsidR="00C72BFB">
        <w:t>standard</w:t>
      </w:r>
      <w:r w:rsidR="002D4B8D">
        <w:t xml:space="preserve">. </w:t>
      </w:r>
    </w:p>
    <w:p w14:paraId="40375068" w14:textId="4626AF58" w:rsidR="007C31E4" w:rsidRDefault="00000000" w:rsidP="008B400F">
      <w:pPr>
        <w:pStyle w:val="ListParagraph"/>
        <w:numPr>
          <w:ilvl w:val="0"/>
          <w:numId w:val="6"/>
        </w:numPr>
      </w:pPr>
      <w:r w:rsidRPr="008B400F">
        <w:rPr>
          <w:b/>
          <w:bCs/>
        </w:rPr>
        <w:t xml:space="preserve">Trends </w:t>
      </w:r>
      <w:r w:rsidR="008B400F">
        <w:t xml:space="preserve">– </w:t>
      </w:r>
      <w:r w:rsidR="003914CC">
        <w:t>F</w:t>
      </w:r>
      <w:r w:rsidR="008B400F">
        <w:t>ollowing</w:t>
      </w:r>
      <w:r w:rsidR="002D4B8D">
        <w:t xml:space="preserve"> the global </w:t>
      </w:r>
      <w:r w:rsidR="008B400F">
        <w:t>o</w:t>
      </w:r>
      <w:r w:rsidR="002D4B8D">
        <w:t xml:space="preserve">r </w:t>
      </w:r>
      <w:r w:rsidR="008B400F">
        <w:t>national</w:t>
      </w:r>
      <w:r w:rsidR="002D4B8D">
        <w:t xml:space="preserve"> </w:t>
      </w:r>
      <w:r w:rsidR="008B400F">
        <w:t>trend</w:t>
      </w:r>
      <w:r w:rsidR="002D4B8D">
        <w:t>s</w:t>
      </w:r>
      <w:r w:rsidR="008B400F">
        <w:t xml:space="preserve"> </w:t>
      </w:r>
      <w:r w:rsidR="002D4B8D">
        <w:t xml:space="preserve">in </w:t>
      </w:r>
      <w:r w:rsidR="008B400F">
        <w:t>the organisational</w:t>
      </w:r>
      <w:r w:rsidR="002D4B8D">
        <w:t xml:space="preserve"> </w:t>
      </w:r>
      <w:r w:rsidR="008B400F">
        <w:t>practice</w:t>
      </w:r>
      <w:r w:rsidR="002D4B8D">
        <w:t xml:space="preserve"> is </w:t>
      </w:r>
      <w:r w:rsidR="008B400F">
        <w:t>highly</w:t>
      </w:r>
      <w:r w:rsidR="002D4B8D">
        <w:t xml:space="preserve"> </w:t>
      </w:r>
      <w:r w:rsidR="008B400F">
        <w:t>essential</w:t>
      </w:r>
      <w:r w:rsidR="00777EC3">
        <w:t xml:space="preserve"> (</w:t>
      </w:r>
      <w:r w:rsidR="00777EC3" w:rsidRPr="003914CC">
        <w:t>Yang</w:t>
      </w:r>
      <w:r w:rsidR="00777EC3">
        <w:t xml:space="preserve"> et al., </w:t>
      </w:r>
      <w:r w:rsidR="00777EC3" w:rsidRPr="003914CC">
        <w:t>2025</w:t>
      </w:r>
      <w:r w:rsidR="00777EC3">
        <w:t>)</w:t>
      </w:r>
      <w:r w:rsidR="008B400F">
        <w:t>. The leader has failed</w:t>
      </w:r>
      <w:r w:rsidR="002D4B8D">
        <w:t xml:space="preserve"> to </w:t>
      </w:r>
      <w:r w:rsidR="008B400F">
        <w:t>meet</w:t>
      </w:r>
      <w:r w:rsidR="002D4B8D">
        <w:t xml:space="preserve"> the </w:t>
      </w:r>
      <w:r w:rsidR="008B400F">
        <w:t>global</w:t>
      </w:r>
      <w:r w:rsidR="002D4B8D">
        <w:t xml:space="preserve"> </w:t>
      </w:r>
      <w:r w:rsidR="008B400F">
        <w:t>trends</w:t>
      </w:r>
      <w:r w:rsidR="002D4B8D">
        <w:t xml:space="preserve"> to meet the </w:t>
      </w:r>
      <w:r w:rsidR="008B400F">
        <w:t>standard</w:t>
      </w:r>
      <w:r w:rsidR="002D4B8D">
        <w:t xml:space="preserve"> of </w:t>
      </w:r>
      <w:r w:rsidR="008B400F">
        <w:t>quality</w:t>
      </w:r>
      <w:r w:rsidR="002D4B8D">
        <w:t xml:space="preserve"> </w:t>
      </w:r>
      <w:r w:rsidR="008B400F">
        <w:t>services</w:t>
      </w:r>
      <w:r w:rsidR="002D4B8D">
        <w:t xml:space="preserve">. </w:t>
      </w:r>
    </w:p>
    <w:p w14:paraId="25148970" w14:textId="6EACE504" w:rsidR="007C31E4" w:rsidRPr="00DC7820" w:rsidRDefault="00000000" w:rsidP="008B400F">
      <w:pPr>
        <w:pStyle w:val="ListParagraph"/>
        <w:numPr>
          <w:ilvl w:val="0"/>
          <w:numId w:val="6"/>
        </w:numPr>
      </w:pPr>
      <w:r w:rsidRPr="008B400F">
        <w:rPr>
          <w:b/>
          <w:bCs/>
        </w:rPr>
        <w:t xml:space="preserve">Usability </w:t>
      </w:r>
      <w:r w:rsidR="00777EC3">
        <w:rPr>
          <w:b/>
          <w:bCs/>
        </w:rPr>
        <w:t>–</w:t>
      </w:r>
      <w:r w:rsidR="008B400F">
        <w:t xml:space="preserve"> </w:t>
      </w:r>
      <w:r w:rsidR="00777EC3">
        <w:t xml:space="preserve">As per. </w:t>
      </w:r>
      <w:r w:rsidR="00777EC3" w:rsidRPr="003914CC">
        <w:t>Naz</w:t>
      </w:r>
      <w:r w:rsidR="00777EC3">
        <w:t xml:space="preserve"> et al.</w:t>
      </w:r>
      <w:r w:rsidR="00777EC3" w:rsidRPr="003914CC">
        <w:t xml:space="preserve"> </w:t>
      </w:r>
      <w:r w:rsidR="00777EC3">
        <w:t>(</w:t>
      </w:r>
      <w:r w:rsidR="00777EC3" w:rsidRPr="003914CC">
        <w:t>2022</w:t>
      </w:r>
      <w:r w:rsidR="00777EC3">
        <w:t xml:space="preserve">), </w:t>
      </w:r>
      <w:r w:rsidR="003914CC">
        <w:t>T</w:t>
      </w:r>
      <w:r w:rsidR="008B400F">
        <w:t>he</w:t>
      </w:r>
      <w:r w:rsidR="002D4B8D">
        <w:t xml:space="preserve"> main </w:t>
      </w:r>
      <w:r w:rsidR="008B400F">
        <w:t>attraction</w:t>
      </w:r>
      <w:r w:rsidR="002D4B8D">
        <w:t xml:space="preserve"> </w:t>
      </w:r>
      <w:r w:rsidR="008B400F">
        <w:t>o</w:t>
      </w:r>
      <w:r w:rsidR="002D4B8D">
        <w:t xml:space="preserve">f a </w:t>
      </w:r>
      <w:r w:rsidR="008B400F">
        <w:t>healthcare</w:t>
      </w:r>
      <w:r w:rsidR="002D4B8D">
        <w:t xml:space="preserve"> </w:t>
      </w:r>
      <w:r w:rsidR="008B400F">
        <w:t>organisation</w:t>
      </w:r>
      <w:r w:rsidR="002D4B8D">
        <w:t xml:space="preserve"> is based on the </w:t>
      </w:r>
      <w:r w:rsidR="008B400F">
        <w:t>advance</w:t>
      </w:r>
      <w:r w:rsidR="002D4B8D">
        <w:t xml:space="preserve"> </w:t>
      </w:r>
      <w:r w:rsidR="008B400F">
        <w:t>system</w:t>
      </w:r>
      <w:r w:rsidR="002D4B8D">
        <w:t xml:space="preserve"> and </w:t>
      </w:r>
      <w:r w:rsidR="008B400F">
        <w:t>infrastructure</w:t>
      </w:r>
      <w:r w:rsidR="002D4B8D">
        <w:t xml:space="preserve">, which is missing </w:t>
      </w:r>
      <w:r w:rsidR="008B400F">
        <w:t>in</w:t>
      </w:r>
      <w:r w:rsidR="002D4B8D">
        <w:t xml:space="preserve"> </w:t>
      </w:r>
      <w:r w:rsidR="008B400F" w:rsidRPr="002D4B8D">
        <w:t>Shrewsbury and Telford hospital</w:t>
      </w:r>
      <w:r w:rsidR="002D4B8D">
        <w:t xml:space="preserve">s. </w:t>
      </w:r>
      <w:r w:rsidR="008B400F">
        <w:t>Telemedicine</w:t>
      </w:r>
      <w:r w:rsidR="002D4B8D">
        <w:t xml:space="preserve"> </w:t>
      </w:r>
      <w:r w:rsidR="008B400F">
        <w:t>services</w:t>
      </w:r>
      <w:r w:rsidR="002D4B8D">
        <w:t xml:space="preserve"> are n</w:t>
      </w:r>
      <w:r w:rsidR="008B400F">
        <w:t>ot</w:t>
      </w:r>
      <w:r w:rsidR="002D4B8D">
        <w:t xml:space="preserve"> </w:t>
      </w:r>
      <w:r w:rsidR="008B400F">
        <w:t>available for remote</w:t>
      </w:r>
      <w:r w:rsidR="002D4B8D">
        <w:t xml:space="preserve"> care, which creates a gap in service </w:t>
      </w:r>
      <w:r w:rsidR="008B400F">
        <w:t>offerings</w:t>
      </w:r>
      <w:r w:rsidR="002D4B8D">
        <w:t xml:space="preserve">. </w:t>
      </w:r>
    </w:p>
    <w:p w14:paraId="1FE9577F" w14:textId="738BE36A" w:rsidR="00DD6F0C" w:rsidRDefault="00000000" w:rsidP="00DC7820">
      <w:pPr>
        <w:pStyle w:val="Heading3"/>
      </w:pPr>
      <w:bookmarkStart w:id="12" w:name="_Toc215062952"/>
      <w:r w:rsidRPr="00DC7820">
        <w:t xml:space="preserve">2.3.2 </w:t>
      </w:r>
      <w:r w:rsidR="003914CC" w:rsidRPr="00DC7820">
        <w:t>SWOT</w:t>
      </w:r>
      <w:bookmarkEnd w:id="12"/>
      <w:r w:rsidR="003914CC" w:rsidRPr="00DC7820">
        <w:t xml:space="preserve"> </w:t>
      </w:r>
    </w:p>
    <w:p w14:paraId="55CE5364" w14:textId="490A90C4" w:rsidR="00406F8A" w:rsidRPr="00406F8A" w:rsidRDefault="00000000" w:rsidP="00406F8A">
      <w:r>
        <w:t>SWOT analysis is a stae5aeaguc framework which a identify the current capabilities of the organisation</w:t>
      </w:r>
      <w:r w:rsidR="003660DD">
        <w:t xml:space="preserve"> (</w:t>
      </w:r>
      <w:r w:rsidR="003660DD" w:rsidRPr="003914CC">
        <w:t>Abdelsalam Elshenawy and Aslanpour, 2024</w:t>
      </w:r>
      <w:r w:rsidR="003660DD">
        <w:t>)</w:t>
      </w:r>
      <w:r>
        <w:t>. This framework identifies the future threats and opportunities that the managing committee can take the measurements on time to prevent any fencelike, legal or reputational damage in the market</w:t>
      </w:r>
      <w:r w:rsidR="003660DD">
        <w:t xml:space="preserve"> (</w:t>
      </w:r>
      <w:r w:rsidR="003660DD" w:rsidRPr="003914CC">
        <w:t>Elshenawy</w:t>
      </w:r>
      <w:r w:rsidR="003660DD">
        <w:t xml:space="preserve"> </w:t>
      </w:r>
      <w:r w:rsidR="003660DD" w:rsidRPr="003914CC">
        <w:t>and Aslanpour, 2024</w:t>
      </w:r>
      <w:r w:rsidR="003660DD">
        <w:t>)</w:t>
      </w:r>
      <w:r>
        <w:t xml:space="preserve">. </w:t>
      </w:r>
    </w:p>
    <w:tbl>
      <w:tblPr>
        <w:tblStyle w:val="TableGrid"/>
        <w:tblW w:w="0" w:type="auto"/>
        <w:tblLook w:val="04A0" w:firstRow="1" w:lastRow="0" w:firstColumn="1" w:lastColumn="0" w:noHBand="0" w:noVBand="1"/>
      </w:tblPr>
      <w:tblGrid>
        <w:gridCol w:w="4500"/>
        <w:gridCol w:w="4500"/>
      </w:tblGrid>
      <w:tr w:rsidR="00B26B7E" w14:paraId="47AA094E" w14:textId="77777777" w:rsidTr="00F13247">
        <w:trPr>
          <w:trHeight w:val="2403"/>
        </w:trPr>
        <w:tc>
          <w:tcPr>
            <w:tcW w:w="4500" w:type="dxa"/>
          </w:tcPr>
          <w:p w14:paraId="6761FC44" w14:textId="77777777" w:rsidR="00406F8A" w:rsidRPr="00406F8A" w:rsidRDefault="00000000" w:rsidP="00F13247">
            <w:pPr>
              <w:spacing w:before="0" w:after="0"/>
              <w:jc w:val="center"/>
              <w:rPr>
                <w:b/>
                <w:bCs/>
                <w:u w:val="single"/>
              </w:rPr>
            </w:pPr>
            <w:r w:rsidRPr="00406F8A">
              <w:rPr>
                <w:b/>
                <w:bCs/>
                <w:u w:val="single"/>
              </w:rPr>
              <w:lastRenderedPageBreak/>
              <w:t>Strength</w:t>
            </w:r>
          </w:p>
          <w:p w14:paraId="3517ADD9" w14:textId="77777777" w:rsidR="00406F8A" w:rsidRPr="00406F8A" w:rsidRDefault="00000000" w:rsidP="00F13247">
            <w:pPr>
              <w:pStyle w:val="ListParagraph"/>
              <w:numPr>
                <w:ilvl w:val="0"/>
                <w:numId w:val="2"/>
              </w:numPr>
              <w:spacing w:before="0" w:after="0"/>
            </w:pPr>
            <w:r w:rsidRPr="00406F8A">
              <w:t>Committed to improvement</w:t>
            </w:r>
          </w:p>
          <w:p w14:paraId="68751BF2" w14:textId="77777777" w:rsidR="00406F8A" w:rsidRPr="00406F8A" w:rsidRDefault="00000000" w:rsidP="00F13247">
            <w:pPr>
              <w:pStyle w:val="ListParagraph"/>
              <w:numPr>
                <w:ilvl w:val="0"/>
                <w:numId w:val="2"/>
              </w:numPr>
              <w:spacing w:before="0" w:after="0"/>
            </w:pPr>
            <w:r w:rsidRPr="00406F8A">
              <w:t>Strong staff engagement initiatives</w:t>
            </w:r>
          </w:p>
          <w:p w14:paraId="6FBE0301" w14:textId="77777777" w:rsidR="00406F8A" w:rsidRPr="00406F8A" w:rsidRDefault="00000000" w:rsidP="00F13247">
            <w:pPr>
              <w:pStyle w:val="ListParagraph"/>
              <w:numPr>
                <w:ilvl w:val="0"/>
                <w:numId w:val="2"/>
              </w:numPr>
              <w:spacing w:before="0" w:after="0"/>
            </w:pPr>
            <w:r w:rsidRPr="00406F8A">
              <w:t>Hospital transformation programme (</w:t>
            </w:r>
            <w:r w:rsidR="00544924" w:rsidRPr="00406F8A">
              <w:t>HTP</w:t>
            </w:r>
            <w:r w:rsidRPr="00406F8A">
              <w:t>)</w:t>
            </w:r>
          </w:p>
          <w:p w14:paraId="67863360" w14:textId="77777777" w:rsidR="00406F8A" w:rsidRPr="00406F8A" w:rsidRDefault="00000000" w:rsidP="00F13247">
            <w:pPr>
              <w:pStyle w:val="ListParagraph"/>
              <w:numPr>
                <w:ilvl w:val="0"/>
                <w:numId w:val="2"/>
              </w:numPr>
              <w:spacing w:before="0" w:after="0"/>
            </w:pPr>
            <w:r w:rsidRPr="00406F8A">
              <w:t>Accessibility and infrastructure</w:t>
            </w:r>
          </w:p>
        </w:tc>
        <w:tc>
          <w:tcPr>
            <w:tcW w:w="4500" w:type="dxa"/>
          </w:tcPr>
          <w:p w14:paraId="226DC703" w14:textId="77777777" w:rsidR="00406F8A" w:rsidRPr="00406F8A" w:rsidRDefault="00000000" w:rsidP="00F13247">
            <w:pPr>
              <w:spacing w:before="0" w:after="0"/>
              <w:jc w:val="center"/>
              <w:rPr>
                <w:b/>
                <w:bCs/>
                <w:u w:val="single"/>
              </w:rPr>
            </w:pPr>
            <w:r w:rsidRPr="00406F8A">
              <w:rPr>
                <w:b/>
                <w:bCs/>
                <w:u w:val="single"/>
              </w:rPr>
              <w:t>Weakness</w:t>
            </w:r>
          </w:p>
          <w:p w14:paraId="68788F76" w14:textId="77777777" w:rsidR="00406F8A" w:rsidRPr="00406F8A" w:rsidRDefault="00000000" w:rsidP="00F13247">
            <w:pPr>
              <w:pStyle w:val="ListParagraph"/>
              <w:numPr>
                <w:ilvl w:val="0"/>
                <w:numId w:val="3"/>
              </w:numPr>
              <w:spacing w:before="0" w:after="0"/>
            </w:pPr>
            <w:r w:rsidRPr="00406F8A">
              <w:t>Historical quality and safety concerns</w:t>
            </w:r>
          </w:p>
          <w:p w14:paraId="742485BE" w14:textId="77777777" w:rsidR="00406F8A" w:rsidRPr="00406F8A" w:rsidRDefault="00000000" w:rsidP="00F13247">
            <w:pPr>
              <w:pStyle w:val="ListParagraph"/>
              <w:numPr>
                <w:ilvl w:val="0"/>
                <w:numId w:val="3"/>
              </w:numPr>
              <w:spacing w:before="0" w:after="0"/>
            </w:pPr>
            <w:r w:rsidRPr="00406F8A">
              <w:t>Workforce constraints</w:t>
            </w:r>
          </w:p>
          <w:p w14:paraId="382BCF19" w14:textId="77777777" w:rsidR="00406F8A" w:rsidRPr="00406F8A" w:rsidRDefault="00000000" w:rsidP="00F13247">
            <w:pPr>
              <w:pStyle w:val="ListParagraph"/>
              <w:numPr>
                <w:ilvl w:val="0"/>
                <w:numId w:val="3"/>
              </w:numPr>
              <w:spacing w:before="0" w:after="0"/>
            </w:pPr>
            <w:r w:rsidRPr="00406F8A">
              <w:t>Financial pressure</w:t>
            </w:r>
          </w:p>
          <w:p w14:paraId="03B4BC57" w14:textId="77777777" w:rsidR="00406F8A" w:rsidRPr="00406F8A" w:rsidRDefault="00000000" w:rsidP="00F13247">
            <w:pPr>
              <w:pStyle w:val="ListParagraph"/>
              <w:numPr>
                <w:ilvl w:val="0"/>
                <w:numId w:val="3"/>
              </w:numPr>
              <w:spacing w:before="0" w:after="0"/>
            </w:pPr>
            <w:r w:rsidRPr="00406F8A">
              <w:t>Operational performance issues</w:t>
            </w:r>
          </w:p>
        </w:tc>
      </w:tr>
      <w:tr w:rsidR="00B26B7E" w14:paraId="7AEBCA10" w14:textId="77777777" w:rsidTr="00F13247">
        <w:trPr>
          <w:trHeight w:val="2380"/>
        </w:trPr>
        <w:tc>
          <w:tcPr>
            <w:tcW w:w="4500" w:type="dxa"/>
          </w:tcPr>
          <w:p w14:paraId="6133DBE9" w14:textId="77777777" w:rsidR="00406F8A" w:rsidRPr="00406F8A" w:rsidRDefault="00000000" w:rsidP="00F13247">
            <w:pPr>
              <w:spacing w:before="0" w:after="0"/>
              <w:jc w:val="center"/>
              <w:rPr>
                <w:b/>
                <w:bCs/>
                <w:u w:val="single"/>
              </w:rPr>
            </w:pPr>
            <w:r w:rsidRPr="00406F8A">
              <w:rPr>
                <w:b/>
                <w:bCs/>
                <w:u w:val="single"/>
              </w:rPr>
              <w:t>Opportunities</w:t>
            </w:r>
          </w:p>
          <w:p w14:paraId="1D886D09" w14:textId="77777777" w:rsidR="00406F8A" w:rsidRPr="00406F8A" w:rsidRDefault="00000000" w:rsidP="00F13247">
            <w:pPr>
              <w:pStyle w:val="ListParagraph"/>
              <w:numPr>
                <w:ilvl w:val="0"/>
                <w:numId w:val="1"/>
              </w:numPr>
              <w:spacing w:before="0" w:after="0"/>
            </w:pPr>
            <w:r w:rsidRPr="00406F8A">
              <w:t>System-wide collaboration</w:t>
            </w:r>
          </w:p>
          <w:p w14:paraId="15CBC19F" w14:textId="77777777" w:rsidR="00406F8A" w:rsidRPr="00406F8A" w:rsidRDefault="00000000" w:rsidP="00F13247">
            <w:pPr>
              <w:pStyle w:val="ListParagraph"/>
              <w:numPr>
                <w:ilvl w:val="0"/>
                <w:numId w:val="1"/>
              </w:numPr>
              <w:spacing w:before="0" w:after="0"/>
            </w:pPr>
            <w:r w:rsidRPr="00406F8A">
              <w:t>Infrastructure investment</w:t>
            </w:r>
          </w:p>
          <w:p w14:paraId="44CFB1F3" w14:textId="77777777" w:rsidR="00406F8A" w:rsidRPr="00406F8A" w:rsidRDefault="00000000" w:rsidP="00F13247">
            <w:pPr>
              <w:pStyle w:val="ListParagraph"/>
              <w:numPr>
                <w:ilvl w:val="0"/>
                <w:numId w:val="1"/>
              </w:numPr>
              <w:spacing w:before="0" w:after="0"/>
            </w:pPr>
            <w:r w:rsidRPr="00406F8A">
              <w:t xml:space="preserve">Improved patient communication </w:t>
            </w:r>
          </w:p>
          <w:p w14:paraId="6EEA922A" w14:textId="77777777" w:rsidR="00406F8A" w:rsidRPr="00406F8A" w:rsidRDefault="00000000" w:rsidP="00F13247">
            <w:pPr>
              <w:pStyle w:val="ListParagraph"/>
              <w:numPr>
                <w:ilvl w:val="0"/>
                <w:numId w:val="1"/>
              </w:numPr>
              <w:spacing w:before="0" w:after="0"/>
            </w:pPr>
            <w:r w:rsidRPr="00406F8A">
              <w:t>Technological developments</w:t>
            </w:r>
          </w:p>
        </w:tc>
        <w:tc>
          <w:tcPr>
            <w:tcW w:w="4500" w:type="dxa"/>
          </w:tcPr>
          <w:p w14:paraId="37F63BC3" w14:textId="77777777" w:rsidR="00406F8A" w:rsidRPr="00406F8A" w:rsidRDefault="00000000" w:rsidP="00F13247">
            <w:pPr>
              <w:spacing w:before="0" w:after="0"/>
              <w:jc w:val="center"/>
              <w:rPr>
                <w:b/>
                <w:bCs/>
                <w:u w:val="single"/>
              </w:rPr>
            </w:pPr>
            <w:r w:rsidRPr="00406F8A">
              <w:rPr>
                <w:b/>
                <w:bCs/>
                <w:u w:val="single"/>
              </w:rPr>
              <w:t>Threat</w:t>
            </w:r>
          </w:p>
          <w:p w14:paraId="7C5F6DE5" w14:textId="77777777" w:rsidR="00406F8A" w:rsidRPr="00406F8A" w:rsidRDefault="00000000" w:rsidP="00F13247">
            <w:pPr>
              <w:pStyle w:val="ListParagraph"/>
              <w:numPr>
                <w:ilvl w:val="0"/>
                <w:numId w:val="4"/>
              </w:numPr>
              <w:spacing w:before="0" w:after="0"/>
            </w:pPr>
            <w:r w:rsidRPr="00406F8A">
              <w:t xml:space="preserve">Demographics and geography challenge </w:t>
            </w:r>
          </w:p>
          <w:p w14:paraId="7407E406" w14:textId="77777777" w:rsidR="00406F8A" w:rsidRPr="00406F8A" w:rsidRDefault="00000000" w:rsidP="00F13247">
            <w:pPr>
              <w:pStyle w:val="ListParagraph"/>
              <w:numPr>
                <w:ilvl w:val="0"/>
                <w:numId w:val="4"/>
              </w:numPr>
              <w:spacing w:before="0" w:after="0"/>
            </w:pPr>
            <w:r w:rsidRPr="00406F8A">
              <w:t xml:space="preserve">Regulatory scrutiny </w:t>
            </w:r>
          </w:p>
          <w:p w14:paraId="6DC3A181" w14:textId="77777777" w:rsidR="00406F8A" w:rsidRPr="00406F8A" w:rsidRDefault="00000000" w:rsidP="00F13247">
            <w:pPr>
              <w:pStyle w:val="ListParagraph"/>
              <w:numPr>
                <w:ilvl w:val="0"/>
                <w:numId w:val="4"/>
              </w:numPr>
              <w:spacing w:before="0" w:after="0"/>
            </w:pPr>
            <w:r w:rsidRPr="00406F8A">
              <w:t xml:space="preserve">Staff retention and morale </w:t>
            </w:r>
          </w:p>
          <w:p w14:paraId="0517BE4A" w14:textId="77777777" w:rsidR="00406F8A" w:rsidRPr="00406F8A" w:rsidRDefault="00000000" w:rsidP="00F13247">
            <w:pPr>
              <w:pStyle w:val="ListParagraph"/>
              <w:numPr>
                <w:ilvl w:val="0"/>
                <w:numId w:val="4"/>
              </w:numPr>
              <w:spacing w:before="0" w:after="0"/>
            </w:pPr>
            <w:r w:rsidRPr="00406F8A">
              <w:t>External financial climate</w:t>
            </w:r>
          </w:p>
        </w:tc>
      </w:tr>
    </w:tbl>
    <w:p w14:paraId="526DF04B" w14:textId="35581B77" w:rsidR="00883E33" w:rsidRPr="00883E33" w:rsidRDefault="00883E33" w:rsidP="00883E33">
      <w:pPr>
        <w:jc w:val="center"/>
        <w:rPr>
          <w:b/>
          <w:bCs/>
        </w:rPr>
      </w:pPr>
      <w:r w:rsidRPr="00883E33">
        <w:rPr>
          <w:b/>
          <w:bCs/>
        </w:rPr>
        <w:t>Table 1: SWOT analysis</w:t>
      </w:r>
    </w:p>
    <w:p w14:paraId="42B3B5F5" w14:textId="3A546330" w:rsidR="00406F8A" w:rsidRDefault="00000000" w:rsidP="00406F8A">
      <w:r w:rsidRPr="00406F8A">
        <w:t>Shrewsbury</w:t>
      </w:r>
      <w:r w:rsidR="008B400F" w:rsidRPr="00406F8A">
        <w:t xml:space="preserve"> and Telford Hospital</w:t>
      </w:r>
      <w:r>
        <w:t xml:space="preserve"> is </w:t>
      </w:r>
      <w:r w:rsidR="008B400F">
        <w:t>currently</w:t>
      </w:r>
      <w:r>
        <w:t xml:space="preserve"> </w:t>
      </w:r>
      <w:r w:rsidR="008B400F">
        <w:t>undergoing</w:t>
      </w:r>
      <w:r>
        <w:t xml:space="preserve"> </w:t>
      </w:r>
      <w:r w:rsidR="008B400F">
        <w:t>through significant</w:t>
      </w:r>
      <w:r>
        <w:t xml:space="preserve"> t</w:t>
      </w:r>
      <w:r w:rsidR="008B400F">
        <w:t>ransformation</w:t>
      </w:r>
      <w:r>
        <w:t xml:space="preserve"> </w:t>
      </w:r>
      <w:r w:rsidR="008B400F">
        <w:t>program. The</w:t>
      </w:r>
      <w:r>
        <w:t xml:space="preserve"> </w:t>
      </w:r>
      <w:r w:rsidR="008B400F">
        <w:t>above</w:t>
      </w:r>
      <w:r>
        <w:t xml:space="preserve"> </w:t>
      </w:r>
      <w:r w:rsidR="008B400F">
        <w:t>analysis</w:t>
      </w:r>
      <w:r>
        <w:t xml:space="preserve"> </w:t>
      </w:r>
      <w:r w:rsidR="008B400F">
        <w:t>identified</w:t>
      </w:r>
      <w:r>
        <w:t xml:space="preserve"> </w:t>
      </w:r>
      <w:r w:rsidR="008B400F">
        <w:t>that</w:t>
      </w:r>
      <w:r>
        <w:t xml:space="preserve"> the company </w:t>
      </w:r>
      <w:r w:rsidR="008B400F">
        <w:t>requires</w:t>
      </w:r>
      <w:r>
        <w:t xml:space="preserve"> </w:t>
      </w:r>
      <w:r w:rsidR="008B400F">
        <w:t>investment</w:t>
      </w:r>
      <w:r>
        <w:t xml:space="preserve"> in </w:t>
      </w:r>
      <w:r w:rsidR="008B400F">
        <w:t>infrastructure</w:t>
      </w:r>
      <w:r>
        <w:t xml:space="preserve"> </w:t>
      </w:r>
      <w:r w:rsidR="008B400F">
        <w:t>development</w:t>
      </w:r>
      <w:r>
        <w:t xml:space="preserve">. </w:t>
      </w:r>
      <w:r w:rsidR="008B400F">
        <w:t>The</w:t>
      </w:r>
      <w:r>
        <w:t xml:space="preserve"> </w:t>
      </w:r>
      <w:r w:rsidR="008B400F">
        <w:t>organisation</w:t>
      </w:r>
      <w:r>
        <w:t xml:space="preserve"> has the </w:t>
      </w:r>
      <w:r w:rsidR="008B400F">
        <w:t>capability</w:t>
      </w:r>
      <w:r>
        <w:t xml:space="preserve"> </w:t>
      </w:r>
      <w:r w:rsidR="008B400F">
        <w:t>to invest</w:t>
      </w:r>
      <w:r>
        <w:t xml:space="preserve"> in the </w:t>
      </w:r>
      <w:r w:rsidR="008B400F">
        <w:t>betterment</w:t>
      </w:r>
      <w:r>
        <w:t xml:space="preserve"> of the </w:t>
      </w:r>
      <w:r w:rsidR="008B400F">
        <w:t>operational</w:t>
      </w:r>
      <w:r>
        <w:t xml:space="preserve"> </w:t>
      </w:r>
      <w:r w:rsidR="008B400F">
        <w:t>practices</w:t>
      </w:r>
      <w:r>
        <w:t xml:space="preserve"> and </w:t>
      </w:r>
      <w:r w:rsidR="008B400F">
        <w:t>technical</w:t>
      </w:r>
      <w:r>
        <w:t xml:space="preserve"> </w:t>
      </w:r>
      <w:r w:rsidR="008B400F">
        <w:t>system</w:t>
      </w:r>
      <w:r>
        <w:t xml:space="preserve">s. </w:t>
      </w:r>
      <w:r w:rsidR="008B400F">
        <w:t>Improving</w:t>
      </w:r>
      <w:r>
        <w:t xml:space="preserve"> the </w:t>
      </w:r>
      <w:r w:rsidR="008B400F">
        <w:t>organisational</w:t>
      </w:r>
      <w:r>
        <w:t xml:space="preserve"> </w:t>
      </w:r>
      <w:r w:rsidR="008B400F">
        <w:t>position</w:t>
      </w:r>
      <w:r>
        <w:t xml:space="preserve"> in the</w:t>
      </w:r>
      <w:r w:rsidR="008B400F">
        <w:t xml:space="preserve"> </w:t>
      </w:r>
      <w:r w:rsidR="00544924">
        <w:t xml:space="preserve">UK </w:t>
      </w:r>
      <w:r w:rsidR="008B400F">
        <w:t xml:space="preserve">market </w:t>
      </w:r>
      <w:r>
        <w:t xml:space="preserve">is </w:t>
      </w:r>
      <w:r w:rsidR="008B400F">
        <w:t>totally</w:t>
      </w:r>
      <w:r>
        <w:t xml:space="preserve"> </w:t>
      </w:r>
      <w:r w:rsidR="008B400F">
        <w:t>dependent</w:t>
      </w:r>
      <w:r>
        <w:t xml:space="preserve"> on the </w:t>
      </w:r>
      <w:r w:rsidR="008B400F">
        <w:t>decision</w:t>
      </w:r>
      <w:r>
        <w:t xml:space="preserve"> to follow the ma</w:t>
      </w:r>
      <w:r w:rsidR="008B400F">
        <w:t>rket</w:t>
      </w:r>
      <w:r>
        <w:t xml:space="preserve"> </w:t>
      </w:r>
      <w:r w:rsidR="008B400F">
        <w:t>trends</w:t>
      </w:r>
      <w:r>
        <w:t xml:space="preserve"> </w:t>
      </w:r>
      <w:r w:rsidR="008B400F">
        <w:t>an</w:t>
      </w:r>
      <w:r>
        <w:t xml:space="preserve">d </w:t>
      </w:r>
      <w:r w:rsidR="008B400F">
        <w:t>opportunities</w:t>
      </w:r>
      <w:r w:rsidR="003660DD">
        <w:t xml:space="preserve"> (</w:t>
      </w:r>
      <w:r w:rsidR="003660DD" w:rsidRPr="003914CC">
        <w:t>Dereziuk</w:t>
      </w:r>
      <w:r w:rsidR="003660DD">
        <w:t xml:space="preserve"> et al., </w:t>
      </w:r>
      <w:r w:rsidR="003660DD" w:rsidRPr="003914CC">
        <w:t>2023</w:t>
      </w:r>
      <w:r w:rsidR="003660DD">
        <w:t>)</w:t>
      </w:r>
      <w:r w:rsidR="008B400F">
        <w:t xml:space="preserve">. Along </w:t>
      </w:r>
      <w:r>
        <w:t xml:space="preserve">with </w:t>
      </w:r>
      <w:r w:rsidR="008B400F">
        <w:t>the</w:t>
      </w:r>
      <w:r>
        <w:t xml:space="preserve"> </w:t>
      </w:r>
      <w:r w:rsidR="008B400F">
        <w:t>hospital</w:t>
      </w:r>
      <w:r>
        <w:t xml:space="preserve"> </w:t>
      </w:r>
      <w:r w:rsidR="008B400F">
        <w:t>committee</w:t>
      </w:r>
      <w:r>
        <w:t xml:space="preserve"> </w:t>
      </w:r>
      <w:r w:rsidR="00544924">
        <w:t>must</w:t>
      </w:r>
      <w:r>
        <w:t xml:space="preserve"> develop</w:t>
      </w:r>
      <w:r w:rsidR="008B400F">
        <w:t xml:space="preserve"> </w:t>
      </w:r>
      <w:r>
        <w:t xml:space="preserve">a </w:t>
      </w:r>
      <w:r w:rsidR="008B400F">
        <w:t xml:space="preserve">robust security policy </w:t>
      </w:r>
      <w:r>
        <w:t xml:space="preserve">to </w:t>
      </w:r>
      <w:r w:rsidR="008B400F">
        <w:t>strengthen</w:t>
      </w:r>
      <w:r>
        <w:t xml:space="preserve"> the data pr</w:t>
      </w:r>
      <w:r w:rsidR="008B400F">
        <w:t>ivacy</w:t>
      </w:r>
      <w:r>
        <w:t xml:space="preserve"> </w:t>
      </w:r>
      <w:r w:rsidR="008B400F">
        <w:t>and</w:t>
      </w:r>
      <w:r>
        <w:t xml:space="preserve"> data security </w:t>
      </w:r>
      <w:r w:rsidR="008B400F">
        <w:t>system</w:t>
      </w:r>
      <w:r w:rsidR="003660DD">
        <w:t xml:space="preserve"> (</w:t>
      </w:r>
      <w:r w:rsidR="003660DD" w:rsidRPr="003914CC">
        <w:t>Siddiqui, 2021</w:t>
      </w:r>
      <w:r w:rsidR="003660DD">
        <w:t>)</w:t>
      </w:r>
      <w:r>
        <w:t xml:space="preserve">. </w:t>
      </w:r>
      <w:r w:rsidR="008B400F">
        <w:t>There are</w:t>
      </w:r>
      <w:r>
        <w:t xml:space="preserve"> several </w:t>
      </w:r>
      <w:r w:rsidR="008B400F">
        <w:t>allegations</w:t>
      </w:r>
      <w:r>
        <w:t xml:space="preserve"> </w:t>
      </w:r>
      <w:r w:rsidR="008B400F">
        <w:t>already</w:t>
      </w:r>
      <w:r>
        <w:t xml:space="preserve"> </w:t>
      </w:r>
      <w:r w:rsidR="008B400F">
        <w:t>lodged</w:t>
      </w:r>
      <w:r>
        <w:t xml:space="preserve"> </w:t>
      </w:r>
      <w:r w:rsidR="008B400F">
        <w:t>regarding</w:t>
      </w:r>
      <w:r>
        <w:t xml:space="preserve"> this issue. </w:t>
      </w:r>
    </w:p>
    <w:p w14:paraId="03585272" w14:textId="77777777" w:rsidR="00DD6F0C" w:rsidRPr="00DC7820" w:rsidRDefault="00000000" w:rsidP="00DC7820">
      <w:pPr>
        <w:pStyle w:val="Heading2"/>
      </w:pPr>
      <w:bookmarkStart w:id="13" w:name="_Toc215062953"/>
      <w:r w:rsidRPr="00DC7820">
        <w:lastRenderedPageBreak/>
        <w:t>2.4 Development of effective evidence-based recommendations</w:t>
      </w:r>
      <w:bookmarkEnd w:id="13"/>
      <w:r w:rsidR="00DC7820">
        <w:t xml:space="preserve"> </w:t>
      </w:r>
    </w:p>
    <w:p w14:paraId="6E5F9C1A" w14:textId="56B697F3" w:rsidR="007704FF" w:rsidRDefault="00000000" w:rsidP="00DC7820">
      <w:pPr>
        <w:pStyle w:val="Heading3"/>
      </w:pPr>
      <w:bookmarkStart w:id="14" w:name="_Toc215062954"/>
      <w:r w:rsidRPr="00DC7820">
        <w:t xml:space="preserve">2.4.1 </w:t>
      </w:r>
      <w:r w:rsidR="00544924" w:rsidRPr="00DC7820">
        <w:t>PDCA</w:t>
      </w:r>
      <w:r w:rsidR="008B400F" w:rsidRPr="00DC7820">
        <w:t xml:space="preserve"> </w:t>
      </w:r>
      <w:r w:rsidR="008B400F" w:rsidRPr="00DC7820">
        <w:rPr>
          <w:rFonts w:eastAsia="Arial"/>
        </w:rPr>
        <w:t>(</w:t>
      </w:r>
      <w:r w:rsidR="003914CC">
        <w:rPr>
          <w:rFonts w:eastAsia="Arial"/>
        </w:rPr>
        <w:t>P</w:t>
      </w:r>
      <w:r w:rsidR="008B400F" w:rsidRPr="00DC7820">
        <w:rPr>
          <w:rFonts w:eastAsia="Arial"/>
        </w:rPr>
        <w:t>lan-</w:t>
      </w:r>
      <w:r w:rsidR="003914CC">
        <w:rPr>
          <w:rFonts w:eastAsia="Arial"/>
        </w:rPr>
        <w:t>D</w:t>
      </w:r>
      <w:r w:rsidR="008B400F" w:rsidRPr="00DC7820">
        <w:rPr>
          <w:rFonts w:eastAsia="Arial"/>
        </w:rPr>
        <w:t>o-</w:t>
      </w:r>
      <w:r w:rsidR="003914CC">
        <w:rPr>
          <w:rFonts w:eastAsia="Arial"/>
        </w:rPr>
        <w:t>C</w:t>
      </w:r>
      <w:r w:rsidR="008B400F" w:rsidRPr="00DC7820">
        <w:rPr>
          <w:rFonts w:eastAsia="Arial"/>
        </w:rPr>
        <w:t>heck-</w:t>
      </w:r>
      <w:r w:rsidR="003914CC">
        <w:rPr>
          <w:rFonts w:eastAsia="Arial"/>
        </w:rPr>
        <w:t>A</w:t>
      </w:r>
      <w:r w:rsidR="008B400F" w:rsidRPr="00DC7820">
        <w:rPr>
          <w:rFonts w:eastAsia="Arial"/>
        </w:rPr>
        <w:t>ct)</w:t>
      </w:r>
      <w:bookmarkEnd w:id="14"/>
      <w:r w:rsidRPr="00DC7820">
        <w:t xml:space="preserve"> </w:t>
      </w:r>
    </w:p>
    <w:p w14:paraId="64F49697" w14:textId="77777777" w:rsidR="00406F8A" w:rsidRDefault="00000000" w:rsidP="00406F8A">
      <w:r>
        <w:rPr>
          <w:noProof/>
        </w:rPr>
        <w:drawing>
          <wp:inline distT="0" distB="0" distL="0" distR="0" wp14:anchorId="45D7BFF2" wp14:editId="5C08D42F">
            <wp:extent cx="5314950" cy="3278505"/>
            <wp:effectExtent l="0" t="57150" r="0" b="55245"/>
            <wp:docPr id="24960047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6421685" w14:textId="0E9B42A6" w:rsidR="009959E2" w:rsidRPr="009959E2" w:rsidRDefault="00000000" w:rsidP="009959E2">
      <w:pPr>
        <w:jc w:val="center"/>
        <w:rPr>
          <w:b/>
          <w:bCs/>
        </w:rPr>
      </w:pPr>
      <w:r w:rsidRPr="009959E2">
        <w:rPr>
          <w:b/>
          <w:bCs/>
        </w:rPr>
        <w:t>Figure</w:t>
      </w:r>
      <w:r w:rsidR="00883E33">
        <w:rPr>
          <w:b/>
          <w:bCs/>
        </w:rPr>
        <w:t xml:space="preserve"> </w:t>
      </w:r>
      <w:r w:rsidR="00C43E9D">
        <w:rPr>
          <w:b/>
          <w:bCs/>
        </w:rPr>
        <w:t>3</w:t>
      </w:r>
      <w:r w:rsidRPr="009959E2">
        <w:rPr>
          <w:b/>
          <w:bCs/>
        </w:rPr>
        <w:t xml:space="preserve">: </w:t>
      </w:r>
      <w:r w:rsidR="00544924" w:rsidRPr="009959E2">
        <w:rPr>
          <w:b/>
          <w:bCs/>
        </w:rPr>
        <w:t>PDCA</w:t>
      </w:r>
      <w:r w:rsidR="008B400F" w:rsidRPr="009959E2">
        <w:rPr>
          <w:b/>
          <w:bCs/>
        </w:rPr>
        <w:t xml:space="preserve"> (plan-do-check-act)</w:t>
      </w:r>
    </w:p>
    <w:p w14:paraId="0066A2DE" w14:textId="47B318E8" w:rsidR="009959E2" w:rsidRDefault="00000000" w:rsidP="009959E2">
      <w:pPr>
        <w:jc w:val="center"/>
      </w:pPr>
      <w:r>
        <w:t>(</w:t>
      </w:r>
      <w:r w:rsidR="00C43E9D">
        <w:t>S</w:t>
      </w:r>
      <w:r w:rsidR="008B400F">
        <w:t>ource</w:t>
      </w:r>
      <w:r>
        <w:t xml:space="preserve">: </w:t>
      </w:r>
      <w:r w:rsidR="008B400F">
        <w:t>self-develope</w:t>
      </w:r>
      <w:r>
        <w:t>d)</w:t>
      </w:r>
    </w:p>
    <w:p w14:paraId="7C82DB1D" w14:textId="363483C2" w:rsidR="009959E2" w:rsidRPr="00406F8A" w:rsidRDefault="00000000" w:rsidP="00406F8A">
      <w:r>
        <w:t>PDCA is a 4-step continuous change model which can be followed by the organisation to improve the health care services</w:t>
      </w:r>
      <w:r w:rsidR="003660DD">
        <w:t xml:space="preserve"> (</w:t>
      </w:r>
      <w:r w:rsidR="003660DD" w:rsidRPr="003914CC">
        <w:t>Peças</w:t>
      </w:r>
      <w:r w:rsidR="003660DD">
        <w:t xml:space="preserve"> et al., </w:t>
      </w:r>
      <w:r w:rsidR="003660DD" w:rsidRPr="003914CC">
        <w:t>2021</w:t>
      </w:r>
      <w:r w:rsidR="003660DD">
        <w:t>)</w:t>
      </w:r>
      <w:r>
        <w:t>. By following this 4-step model, there is a probability of improving the service and care system over time</w:t>
      </w:r>
      <w:r w:rsidR="003660DD">
        <w:t xml:space="preserve"> (</w:t>
      </w:r>
      <w:r w:rsidR="003660DD" w:rsidRPr="003914CC">
        <w:t>Salameh</w:t>
      </w:r>
      <w:r w:rsidR="003660DD">
        <w:t xml:space="preserve"> et al., </w:t>
      </w:r>
      <w:r w:rsidR="003660DD" w:rsidRPr="003914CC">
        <w:t>2025</w:t>
      </w:r>
      <w:r w:rsidR="003660DD">
        <w:t>)</w:t>
      </w:r>
      <w:r>
        <w:t xml:space="preserve">. It is an action plan which requires adequate resources (physical, financial and human). The managing committee requires conducting a meeting with the </w:t>
      </w:r>
      <w:r w:rsidR="00544924">
        <w:t xml:space="preserve">NHS </w:t>
      </w:r>
      <w:r>
        <w:t>to get adequate funds to recruit new human resources to enable an integrated care approach for quality improvement</w:t>
      </w:r>
      <w:r w:rsidR="003660DD" w:rsidRPr="003660DD">
        <w:t xml:space="preserve"> </w:t>
      </w:r>
      <w:r w:rsidR="003660DD">
        <w:t>(</w:t>
      </w:r>
      <w:r w:rsidR="003660DD" w:rsidRPr="003914CC">
        <w:t>Chen</w:t>
      </w:r>
      <w:r w:rsidR="003660DD">
        <w:t xml:space="preserve"> et al., </w:t>
      </w:r>
      <w:r w:rsidR="003660DD" w:rsidRPr="003914CC">
        <w:t>2023</w:t>
      </w:r>
      <w:r w:rsidR="003660DD">
        <w:t>)</w:t>
      </w:r>
      <w:r>
        <w:t xml:space="preserve">. As per the identified problem in the above section, and to identify an opportunity, the action plan is developed, which can be implemented on a small scale to check the quality implementation and progress. </w:t>
      </w:r>
    </w:p>
    <w:p w14:paraId="431CD7C8" w14:textId="77777777" w:rsidR="006148C2" w:rsidRDefault="00000000" w:rsidP="00E17332">
      <w:pPr>
        <w:pStyle w:val="Heading3"/>
      </w:pPr>
      <w:bookmarkStart w:id="15" w:name="_Toc215062955"/>
      <w:r w:rsidRPr="00DC7820">
        <w:t xml:space="preserve">2.4.2 </w:t>
      </w:r>
      <w:r w:rsidR="00544924" w:rsidRPr="00DC7820">
        <w:t>Lewin’s</w:t>
      </w:r>
      <w:r w:rsidR="008B400F" w:rsidRPr="00DC7820">
        <w:t xml:space="preserve"> </w:t>
      </w:r>
      <w:r w:rsidR="00C72BFB">
        <w:t>model</w:t>
      </w:r>
      <w:bookmarkEnd w:id="15"/>
      <w:r>
        <w:t xml:space="preserve"> </w:t>
      </w:r>
    </w:p>
    <w:p w14:paraId="448ED944" w14:textId="50D1281E" w:rsidR="009959E2" w:rsidRDefault="00000000">
      <w:r>
        <w:t>Initiation</w:t>
      </w:r>
      <w:r w:rsidR="00935873">
        <w:t xml:space="preserve"> of a new </w:t>
      </w:r>
      <w:r w:rsidR="00E17332">
        <w:t>plan in an</w:t>
      </w:r>
      <w:r w:rsidR="00935873">
        <w:t xml:space="preserve"> </w:t>
      </w:r>
      <w:r w:rsidR="00E17332">
        <w:t>organisation</w:t>
      </w:r>
      <w:r w:rsidR="00935873">
        <w:t xml:space="preserve"> requires </w:t>
      </w:r>
      <w:r w:rsidR="00E17332">
        <w:t xml:space="preserve">following the </w:t>
      </w:r>
      <w:r w:rsidR="00544924">
        <w:t>change</w:t>
      </w:r>
      <w:r w:rsidR="00935873">
        <w:t xml:space="preserve"> </w:t>
      </w:r>
      <w:r>
        <w:t xml:space="preserve">model. The change </w:t>
      </w:r>
      <w:r w:rsidR="00E17332">
        <w:t>model provide</w:t>
      </w:r>
      <w:r w:rsidR="00935873">
        <w:t xml:space="preserve">s the </w:t>
      </w:r>
      <w:r w:rsidR="00E17332">
        <w:t>framework</w:t>
      </w:r>
      <w:r w:rsidR="00935873">
        <w:t xml:space="preserve"> </w:t>
      </w:r>
      <w:r w:rsidR="00E17332">
        <w:t>to execute</w:t>
      </w:r>
      <w:r w:rsidR="00935873">
        <w:t xml:space="preserve"> the </w:t>
      </w:r>
      <w:r w:rsidR="00E17332">
        <w:t>strategic</w:t>
      </w:r>
      <w:r w:rsidR="00935873">
        <w:t xml:space="preserve"> decision </w:t>
      </w:r>
      <w:r w:rsidR="00E17332">
        <w:t>in</w:t>
      </w:r>
      <w:r w:rsidR="00935873">
        <w:t xml:space="preserve"> the </w:t>
      </w:r>
      <w:r w:rsidR="00E17332">
        <w:t>organisational</w:t>
      </w:r>
      <w:r w:rsidR="00935873">
        <w:t xml:space="preserve"> </w:t>
      </w:r>
      <w:r w:rsidR="00E17332">
        <w:t>practices</w:t>
      </w:r>
      <w:r w:rsidR="00935873">
        <w:t xml:space="preserve"> successfully</w:t>
      </w:r>
      <w:r w:rsidR="003660DD">
        <w:t xml:space="preserve"> (</w:t>
      </w:r>
      <w:r w:rsidR="003660DD" w:rsidRPr="003914CC">
        <w:t>Amina, Kassem</w:t>
      </w:r>
      <w:r w:rsidR="003660DD">
        <w:t xml:space="preserve"> </w:t>
      </w:r>
      <w:r w:rsidR="003660DD" w:rsidRPr="003914CC">
        <w:t>and Sleem, 2022</w:t>
      </w:r>
      <w:r w:rsidR="003660DD">
        <w:t>)</w:t>
      </w:r>
      <w:r w:rsidR="00935873">
        <w:t xml:space="preserve">. </w:t>
      </w:r>
      <w:r w:rsidR="00E17332">
        <w:t>Kurt</w:t>
      </w:r>
      <w:r w:rsidR="00935873">
        <w:t xml:space="preserve"> </w:t>
      </w:r>
      <w:r w:rsidR="00544924">
        <w:t>Lewin</w:t>
      </w:r>
      <w:r w:rsidR="00935873">
        <w:t xml:space="preserve">'s change </w:t>
      </w:r>
      <w:r w:rsidR="00E17332">
        <w:t>management</w:t>
      </w:r>
      <w:r w:rsidR="00935873">
        <w:t xml:space="preserve"> </w:t>
      </w:r>
      <w:r w:rsidR="00E17332">
        <w:t>model</w:t>
      </w:r>
      <w:r w:rsidR="00935873">
        <w:t xml:space="preserve"> </w:t>
      </w:r>
      <w:r w:rsidR="00E17332">
        <w:lastRenderedPageBreak/>
        <w:t>consist</w:t>
      </w:r>
      <w:r w:rsidR="00935873">
        <w:t xml:space="preserve">s of 3 </w:t>
      </w:r>
      <w:r w:rsidR="00E17332">
        <w:t>step</w:t>
      </w:r>
      <w:r w:rsidR="00935873">
        <w:t xml:space="preserve">s- </w:t>
      </w:r>
      <w:r w:rsidRPr="00935873">
        <w:t>unfreeze</w:t>
      </w:r>
      <w:r w:rsidR="00935873" w:rsidRPr="00935873">
        <w:t>, change and refreeze.</w:t>
      </w:r>
      <w:r w:rsidR="00935873">
        <w:rPr>
          <w:b/>
          <w:bCs/>
        </w:rPr>
        <w:t xml:space="preserve"> </w:t>
      </w:r>
      <w:r w:rsidRPr="00E17332">
        <w:t>Below</w:t>
      </w:r>
      <w:r w:rsidR="00935873" w:rsidRPr="00E17332">
        <w:t xml:space="preserve">, it </w:t>
      </w:r>
      <w:r w:rsidR="00E17332" w:rsidRPr="00E17332">
        <w:t>provides</w:t>
      </w:r>
      <w:r w:rsidR="00935873" w:rsidRPr="00E17332">
        <w:t xml:space="preserve"> the </w:t>
      </w:r>
      <w:r w:rsidR="00E17332" w:rsidRPr="00E17332">
        <w:t>broad</w:t>
      </w:r>
      <w:r w:rsidR="00935873" w:rsidRPr="00E17332">
        <w:t xml:space="preserve"> </w:t>
      </w:r>
      <w:r w:rsidR="00E17332">
        <w:t xml:space="preserve">details </w:t>
      </w:r>
      <w:r w:rsidR="00935873" w:rsidRPr="00E17332">
        <w:t>of the application of this f</w:t>
      </w:r>
      <w:r w:rsidR="00E17332">
        <w:t xml:space="preserve">ramework. </w:t>
      </w:r>
      <w:r w:rsidR="00935873" w:rsidRPr="00E17332">
        <w:t xml:space="preserve"> </w:t>
      </w:r>
    </w:p>
    <w:p w14:paraId="3731D5BA" w14:textId="406DA337" w:rsidR="00E17332" w:rsidRDefault="00000000" w:rsidP="00E17332">
      <w:pPr>
        <w:pStyle w:val="ListParagraph"/>
        <w:numPr>
          <w:ilvl w:val="0"/>
          <w:numId w:val="5"/>
        </w:numPr>
      </w:pPr>
      <w:r w:rsidRPr="00E17332">
        <w:rPr>
          <w:b/>
          <w:bCs/>
        </w:rPr>
        <w:t>Unfreeze –</w:t>
      </w:r>
      <w:r>
        <w:t xml:space="preserve"> </w:t>
      </w:r>
      <w:r w:rsidR="003914CC">
        <w:t>T</w:t>
      </w:r>
      <w:r>
        <w:t xml:space="preserve">his is the first step of </w:t>
      </w:r>
      <w:r w:rsidR="00544924">
        <w:t>the Lewin</w:t>
      </w:r>
      <w:r>
        <w:t xml:space="preserve"> model where the organisational leader is required to announce the current issue experience by the organisation through open discussion</w:t>
      </w:r>
      <w:r w:rsidR="00C43E9D">
        <w:t xml:space="preserve"> (</w:t>
      </w:r>
      <w:r w:rsidR="00C43E9D" w:rsidRPr="00C43E9D">
        <w:t>Goenka</w:t>
      </w:r>
      <w:r w:rsidR="00C43E9D">
        <w:t xml:space="preserve"> et al., </w:t>
      </w:r>
      <w:r w:rsidR="00C43E9D" w:rsidRPr="00C43E9D">
        <w:t>2024</w:t>
      </w:r>
      <w:r w:rsidR="00C43E9D">
        <w:t>)</w:t>
      </w:r>
      <w:r>
        <w:t>. Organising a meeting ensures that all the healthcare professionals and staff are aware of the issue and change initiatives</w:t>
      </w:r>
      <w:r w:rsidR="003660DD">
        <w:t xml:space="preserve"> (</w:t>
      </w:r>
      <w:r w:rsidR="003660DD" w:rsidRPr="003914CC">
        <w:t>Memon, Shah</w:t>
      </w:r>
      <w:r w:rsidR="003660DD">
        <w:t xml:space="preserve"> </w:t>
      </w:r>
      <w:r w:rsidR="003660DD" w:rsidRPr="003914CC">
        <w:t>and Khoso, 2021</w:t>
      </w:r>
      <w:r w:rsidR="003660DD">
        <w:t>)</w:t>
      </w:r>
      <w:r>
        <w:t xml:space="preserve">. </w:t>
      </w:r>
    </w:p>
    <w:p w14:paraId="0DE11A1D" w14:textId="5AEF73C6" w:rsidR="00E17332" w:rsidRDefault="00000000" w:rsidP="00E17332">
      <w:pPr>
        <w:pStyle w:val="ListParagraph"/>
        <w:numPr>
          <w:ilvl w:val="0"/>
          <w:numId w:val="5"/>
        </w:numPr>
      </w:pPr>
      <w:r w:rsidRPr="00E17332">
        <w:rPr>
          <w:b/>
          <w:bCs/>
        </w:rPr>
        <w:t>Change –</w:t>
      </w:r>
      <w:r>
        <w:t xml:space="preserve"> </w:t>
      </w:r>
      <w:r w:rsidR="003914CC">
        <w:t>A</w:t>
      </w:r>
      <w:r>
        <w:t xml:space="preserve"> new integrated care system channelised by the organisational to improve the quality of care. The leader provides all the adequate support (technical, human </w:t>
      </w:r>
      <w:r w:rsidR="00544924">
        <w:t>and</w:t>
      </w:r>
      <w:r>
        <w:t xml:space="preserve"> financial) to initiate the change. </w:t>
      </w:r>
    </w:p>
    <w:p w14:paraId="5AC19718" w14:textId="003CA27F" w:rsidR="00883E33" w:rsidRDefault="00000000" w:rsidP="00883E33">
      <w:pPr>
        <w:pStyle w:val="ListParagraph"/>
        <w:numPr>
          <w:ilvl w:val="0"/>
          <w:numId w:val="5"/>
        </w:numPr>
      </w:pPr>
      <w:r w:rsidRPr="00E17332">
        <w:rPr>
          <w:b/>
          <w:bCs/>
        </w:rPr>
        <w:t>Refreeze–</w:t>
      </w:r>
      <w:r>
        <w:t xml:space="preserve"> </w:t>
      </w:r>
      <w:r w:rsidR="003914CC">
        <w:t>T</w:t>
      </w:r>
      <w:r>
        <w:t xml:space="preserve">he leader collects the opinion from the staff regarding the concern area for the betterment of the organisational practices. </w:t>
      </w:r>
      <w:r w:rsidR="003660DD">
        <w:t xml:space="preserve">As per, </w:t>
      </w:r>
      <w:r w:rsidR="003660DD" w:rsidRPr="003914CC">
        <w:t>Endrejat</w:t>
      </w:r>
      <w:r w:rsidR="003660DD">
        <w:t xml:space="preserve"> </w:t>
      </w:r>
      <w:r w:rsidR="003660DD" w:rsidRPr="003914CC">
        <w:t>and Burnes</w:t>
      </w:r>
      <w:r w:rsidR="003660DD">
        <w:t xml:space="preserve"> (</w:t>
      </w:r>
      <w:r w:rsidR="003660DD" w:rsidRPr="003914CC">
        <w:t>2024</w:t>
      </w:r>
      <w:r w:rsidR="003660DD">
        <w:t xml:space="preserve">), </w:t>
      </w:r>
      <w:r>
        <w:t xml:space="preserve">Open discussion identifies the issue and opportunities to successfully upgrade the acre system through creativity and innovation. </w:t>
      </w:r>
    </w:p>
    <w:p w14:paraId="0FF18662" w14:textId="77777777" w:rsidR="00883E33" w:rsidRDefault="00883E33" w:rsidP="00883E33">
      <w:pPr>
        <w:pStyle w:val="Heading1"/>
      </w:pPr>
      <w:bookmarkStart w:id="16" w:name="_Toc215062956"/>
      <w:r>
        <w:t>3. Recommendation</w:t>
      </w:r>
      <w:bookmarkEnd w:id="16"/>
      <w:r>
        <w:t xml:space="preserve"> </w:t>
      </w:r>
    </w:p>
    <w:p w14:paraId="3FBD25AF" w14:textId="77777777" w:rsidR="00883E33" w:rsidRDefault="00883E33" w:rsidP="00883E33">
      <w:pPr>
        <w:pStyle w:val="Heading2"/>
      </w:pPr>
      <w:bookmarkStart w:id="17" w:name="_354963o04f5h" w:colFirst="0" w:colLast="0"/>
      <w:bookmarkStart w:id="18" w:name="_Toc215062957"/>
      <w:bookmarkEnd w:id="17"/>
      <w:r>
        <w:t>3.1 PDCA application</w:t>
      </w:r>
      <w:bookmarkEnd w:id="18"/>
      <w:r>
        <w:t xml:space="preserve"> </w:t>
      </w:r>
    </w:p>
    <w:p w14:paraId="565B7A5F" w14:textId="77777777" w:rsidR="00883E33" w:rsidRDefault="00883E33" w:rsidP="00883E33">
      <w:r>
        <w:t xml:space="preserve">The cycle of Plan-Do-Check-Act (PDCA) can be employed in order to systematize enhancement of safety and quality of maternity services in Shrewsbury and Telford Hospital NHS Trust (Tamher, Rachmawaty and Erika, 2021). </w:t>
      </w:r>
    </w:p>
    <w:p w14:paraId="0E727983" w14:textId="77777777" w:rsidR="00883E33" w:rsidRDefault="00883E33" w:rsidP="00F13247">
      <w:pPr>
        <w:pStyle w:val="ListParagraph"/>
        <w:numPr>
          <w:ilvl w:val="0"/>
          <w:numId w:val="9"/>
        </w:numPr>
      </w:pPr>
      <w:r w:rsidRPr="00F13247">
        <w:rPr>
          <w:b/>
          <w:bCs/>
          <w:i/>
          <w:iCs/>
        </w:rPr>
        <w:t>Plan:</w:t>
      </w:r>
      <w:r>
        <w:t xml:space="preserve"> Within the first 1or 2 months, the Trust is to carry out a comprehensive gap analysis to determine priority risks that may include poor foetal monitoring, communication failures and non-adherence to clinical guidelines (Kuspranoto and Yudono, 2025). A Quality Improvement team which should consist of obstetricians, midwives, risk managers and patient family members should be developed. They should develop a standard care roadmap and arrange compulsory training.</w:t>
      </w:r>
    </w:p>
    <w:p w14:paraId="58AC58C0" w14:textId="77777777" w:rsidR="00883E33" w:rsidRDefault="00883E33" w:rsidP="00F13247">
      <w:pPr>
        <w:pStyle w:val="ListParagraph"/>
        <w:numPr>
          <w:ilvl w:val="0"/>
          <w:numId w:val="9"/>
        </w:numPr>
      </w:pPr>
      <w:r w:rsidRPr="00F13247">
        <w:rPr>
          <w:b/>
          <w:bCs/>
          <w:i/>
          <w:iCs/>
        </w:rPr>
        <w:t>Do:</w:t>
      </w:r>
      <w:r>
        <w:t xml:space="preserve"> Within the period of months 3-6, the Trust ought to test the new guidelines in some of the maternity units, introduce regular safety huddles and incident-reporting checklists. Emergency obstetrics simulation and training must be implemented in every shift to standardize the development of skills (Tamher, Rachmawaty and Erika, 2021). </w:t>
      </w:r>
    </w:p>
    <w:p w14:paraId="66D5A67F" w14:textId="77777777" w:rsidR="00883E33" w:rsidRDefault="00883E33" w:rsidP="00F13247">
      <w:pPr>
        <w:pStyle w:val="ListParagraph"/>
        <w:numPr>
          <w:ilvl w:val="0"/>
          <w:numId w:val="9"/>
        </w:numPr>
      </w:pPr>
      <w:r w:rsidRPr="00F13247">
        <w:rPr>
          <w:b/>
          <w:bCs/>
          <w:i/>
          <w:iCs/>
        </w:rPr>
        <w:t xml:space="preserve">Check: </w:t>
      </w:r>
      <w:r>
        <w:t xml:space="preserve">Since the months 6-8, the QI team is to assess the changes in terms of clinical indicators such as CTG interpretation accuracy, escalation times, audit compliance and patient-experience feedback (Kuspranoto and Yudono, 2025). Regular review of the </w:t>
      </w:r>
      <w:r>
        <w:lastRenderedPageBreak/>
        <w:t xml:space="preserve">dashboard and auditing reports should be checked to measure progress and improvement. </w:t>
      </w:r>
    </w:p>
    <w:p w14:paraId="2D6153CB" w14:textId="77777777" w:rsidR="00883E33" w:rsidRDefault="00883E33" w:rsidP="00F13247">
      <w:pPr>
        <w:pStyle w:val="ListParagraph"/>
        <w:numPr>
          <w:ilvl w:val="0"/>
          <w:numId w:val="9"/>
        </w:numPr>
      </w:pPr>
      <w:r w:rsidRPr="00F13247">
        <w:rPr>
          <w:b/>
          <w:bCs/>
          <w:i/>
          <w:iCs/>
        </w:rPr>
        <w:t xml:space="preserve">Act: </w:t>
      </w:r>
      <w:r>
        <w:t xml:space="preserve">Within 9 to 10 months some effective interventions will be taken and make standard for every unit (Tamher, Rachmawaty and Erika, 2021). The current policies regarding care will be revised and modified and staff ability should be evaluated, and regular monitoring should be integrated with the governance system. </w:t>
      </w:r>
    </w:p>
    <w:p w14:paraId="09D85DAE" w14:textId="77777777" w:rsidR="00883E33" w:rsidRDefault="00883E33" w:rsidP="00883E33">
      <w:pPr>
        <w:pStyle w:val="Heading2"/>
      </w:pPr>
      <w:bookmarkStart w:id="19" w:name="_h4jlfmweep4x" w:colFirst="0" w:colLast="0"/>
      <w:bookmarkStart w:id="20" w:name="_Toc215062958"/>
      <w:bookmarkEnd w:id="19"/>
      <w:r>
        <w:t>3.2 Implementation of Lean</w:t>
      </w:r>
      <w:bookmarkEnd w:id="20"/>
    </w:p>
    <w:p w14:paraId="4C8E81E6" w14:textId="77777777" w:rsidR="00883E33" w:rsidRDefault="00883E33" w:rsidP="00883E33">
      <w:r>
        <w:t xml:space="preserve">Ahmed et al., (2024) said Lean strategy of quality improvement will also contribute to the improvement of quality with minimised waste, efficiency of working processes and increased patient safety within 12 months. </w:t>
      </w:r>
    </w:p>
    <w:p w14:paraId="121A3C69" w14:textId="77777777" w:rsidR="00883E33" w:rsidRDefault="00883E33" w:rsidP="00F13247">
      <w:pPr>
        <w:pStyle w:val="ListParagraph"/>
        <w:numPr>
          <w:ilvl w:val="0"/>
          <w:numId w:val="8"/>
        </w:numPr>
      </w:pPr>
      <w:r>
        <w:t xml:space="preserve">The Trust must start with </w:t>
      </w:r>
      <w:r w:rsidRPr="00F13247">
        <w:rPr>
          <w:b/>
          <w:bCs/>
          <w:i/>
          <w:iCs/>
        </w:rPr>
        <w:t>Value Stream Mapping (VSM)</w:t>
      </w:r>
      <w:r>
        <w:t xml:space="preserve"> to map the whole maternity care process between admission and postnatal discharge to identify the bottlenecks like wasting time, unnecessary duplication of documentation and unproductive communication between midwives and obstetric teams by 2 months (Marin-Garcia et al., 2021). </w:t>
      </w:r>
    </w:p>
    <w:p w14:paraId="138C322F" w14:textId="77777777" w:rsidR="00883E33" w:rsidRDefault="00883E33" w:rsidP="00F13247">
      <w:pPr>
        <w:pStyle w:val="ListParagraph"/>
        <w:numPr>
          <w:ilvl w:val="0"/>
          <w:numId w:val="8"/>
        </w:numPr>
      </w:pPr>
      <w:r>
        <w:t xml:space="preserve">After these steps have been identified, the Trust can apply the concept of the </w:t>
      </w:r>
      <w:r w:rsidRPr="00F13247">
        <w:rPr>
          <w:b/>
          <w:bCs/>
          <w:i/>
          <w:iCs/>
        </w:rPr>
        <w:t>5S (Sort, Set in order, Shine, Standardise and Sustain)</w:t>
      </w:r>
      <w:r>
        <w:t xml:space="preserve"> in the clinical areas to arrange equipment, simplify the emergency trolley layouts by 3 months (Campbell, 2022).</w:t>
      </w:r>
    </w:p>
    <w:p w14:paraId="046DE4BC" w14:textId="77777777" w:rsidR="00883E33" w:rsidRDefault="00883E33" w:rsidP="00F13247">
      <w:pPr>
        <w:pStyle w:val="ListParagraph"/>
        <w:numPr>
          <w:ilvl w:val="0"/>
          <w:numId w:val="8"/>
        </w:numPr>
      </w:pPr>
      <w:r>
        <w:t>The implementation of</w:t>
      </w:r>
      <w:r w:rsidRPr="00F13247">
        <w:rPr>
          <w:b/>
          <w:bCs/>
          <w:i/>
          <w:iCs/>
        </w:rPr>
        <w:t xml:space="preserve"> standardised work protocols </w:t>
      </w:r>
      <w:r>
        <w:t xml:space="preserve">regarding such tasks like foetal monitoring, medication administration and escalation will decrease variation and allow safer care. Lean also promotes the use of visual management, including real-time digital dashboards showing staffing, patient acuity and current risks, and making decisions fast (Ahmed et al., 2024). </w:t>
      </w:r>
    </w:p>
    <w:p w14:paraId="06ECA17E" w14:textId="77777777" w:rsidR="00883E33" w:rsidRDefault="00883E33" w:rsidP="00F13247">
      <w:pPr>
        <w:pStyle w:val="ListParagraph"/>
        <w:numPr>
          <w:ilvl w:val="0"/>
          <w:numId w:val="8"/>
        </w:numPr>
      </w:pPr>
      <w:r>
        <w:t xml:space="preserve">It is necessary to have </w:t>
      </w:r>
      <w:r w:rsidRPr="00F13247">
        <w:rPr>
          <w:b/>
          <w:bCs/>
          <w:i/>
          <w:iCs/>
        </w:rPr>
        <w:t>daily huddles of the Lean</w:t>
      </w:r>
      <w:r>
        <w:t xml:space="preserve"> during the shift changes to monitor the progress, talk about the risks and allocate the resources effectively. </w:t>
      </w:r>
    </w:p>
    <w:p w14:paraId="3EFC2428" w14:textId="77777777" w:rsidR="00883E33" w:rsidRDefault="00883E33" w:rsidP="00F13247">
      <w:pPr>
        <w:pStyle w:val="ListParagraph"/>
        <w:numPr>
          <w:ilvl w:val="0"/>
          <w:numId w:val="8"/>
        </w:numPr>
      </w:pPr>
      <w:r>
        <w:t xml:space="preserve">Also, the implementation of the concept of continuous small improvements which is also known as </w:t>
      </w:r>
      <w:r w:rsidRPr="00F13247">
        <w:rPr>
          <w:b/>
          <w:bCs/>
          <w:i/>
          <w:iCs/>
        </w:rPr>
        <w:t xml:space="preserve">Kaizen, </w:t>
      </w:r>
      <w:r>
        <w:t>will enable the frontline personnel to report on the problems and suggest solutions on a regular basis (Ojo, Feldman and Rampersad, 2022). With the inclusion of Lean thinking in leadership, governance and daily activities, the Trust can establish a culture of continuous improvement, minimize unnecessary delays and overall patient safety in maternity services (Ahmed et al., 2024).</w:t>
      </w:r>
    </w:p>
    <w:p w14:paraId="6A03F403" w14:textId="77777777" w:rsidR="00883E33" w:rsidRDefault="00883E33" w:rsidP="00883E33">
      <w:pPr>
        <w:pStyle w:val="Heading2"/>
      </w:pPr>
      <w:bookmarkStart w:id="21" w:name="_9rhqvqxce65e" w:colFirst="0" w:colLast="0"/>
      <w:bookmarkStart w:id="22" w:name="_Toc215062959"/>
      <w:bookmarkEnd w:id="21"/>
      <w:r>
        <w:lastRenderedPageBreak/>
        <w:t>3.3 Six Sigma</w:t>
      </w:r>
      <w:bookmarkEnd w:id="22"/>
    </w:p>
    <w:p w14:paraId="34B4FCFE" w14:textId="77777777" w:rsidR="00883E33" w:rsidRDefault="00883E33" w:rsidP="00883E33">
      <w:r>
        <w:t>The six-sigma model can be proposed to improve the quality of care of the organization. The model follows five stages (DMAIC) which are proposed below:</w:t>
      </w:r>
    </w:p>
    <w:tbl>
      <w:tblPr>
        <w:tblStyle w:val="GridTable2"/>
        <w:tblW w:w="9360" w:type="dxa"/>
        <w:tblLayout w:type="fixed"/>
        <w:tblLook w:val="0600" w:firstRow="0" w:lastRow="0" w:firstColumn="0" w:lastColumn="0" w:noHBand="1" w:noVBand="1"/>
      </w:tblPr>
      <w:tblGrid>
        <w:gridCol w:w="1872"/>
        <w:gridCol w:w="1872"/>
        <w:gridCol w:w="1501"/>
        <w:gridCol w:w="2243"/>
        <w:gridCol w:w="1872"/>
      </w:tblGrid>
      <w:tr w:rsidR="00883E33" w14:paraId="10F2C85C" w14:textId="77777777" w:rsidTr="00F13247">
        <w:tc>
          <w:tcPr>
            <w:tcW w:w="1872" w:type="dxa"/>
            <w:shd w:val="clear" w:color="auto" w:fill="000000" w:themeFill="text1"/>
          </w:tcPr>
          <w:p w14:paraId="1E5A7750" w14:textId="77777777" w:rsidR="00883E33" w:rsidRPr="00883E33" w:rsidRDefault="00883E33" w:rsidP="00F13247">
            <w:pPr>
              <w:spacing w:line="276" w:lineRule="auto"/>
              <w:jc w:val="center"/>
              <w:rPr>
                <w:b/>
                <w:bCs/>
              </w:rPr>
            </w:pPr>
            <w:r w:rsidRPr="00883E33">
              <w:rPr>
                <w:b/>
                <w:bCs/>
              </w:rPr>
              <w:t>Define</w:t>
            </w:r>
          </w:p>
        </w:tc>
        <w:tc>
          <w:tcPr>
            <w:tcW w:w="1872" w:type="dxa"/>
            <w:shd w:val="clear" w:color="auto" w:fill="000000" w:themeFill="text1"/>
          </w:tcPr>
          <w:p w14:paraId="0FA00624" w14:textId="77777777" w:rsidR="00883E33" w:rsidRPr="00883E33" w:rsidRDefault="00883E33" w:rsidP="00F13247">
            <w:pPr>
              <w:spacing w:line="276" w:lineRule="auto"/>
              <w:jc w:val="center"/>
              <w:rPr>
                <w:b/>
                <w:bCs/>
              </w:rPr>
            </w:pPr>
            <w:r w:rsidRPr="00883E33">
              <w:rPr>
                <w:b/>
                <w:bCs/>
              </w:rPr>
              <w:t>Measure</w:t>
            </w:r>
          </w:p>
        </w:tc>
        <w:tc>
          <w:tcPr>
            <w:tcW w:w="1501" w:type="dxa"/>
            <w:shd w:val="clear" w:color="auto" w:fill="000000" w:themeFill="text1"/>
          </w:tcPr>
          <w:p w14:paraId="091850E6" w14:textId="77777777" w:rsidR="00883E33" w:rsidRPr="00883E33" w:rsidRDefault="00883E33" w:rsidP="00F13247">
            <w:pPr>
              <w:spacing w:line="276" w:lineRule="auto"/>
              <w:jc w:val="center"/>
              <w:rPr>
                <w:b/>
                <w:bCs/>
              </w:rPr>
            </w:pPr>
            <w:r w:rsidRPr="00883E33">
              <w:rPr>
                <w:b/>
                <w:bCs/>
              </w:rPr>
              <w:t>Analyse</w:t>
            </w:r>
          </w:p>
        </w:tc>
        <w:tc>
          <w:tcPr>
            <w:tcW w:w="2243" w:type="dxa"/>
            <w:shd w:val="clear" w:color="auto" w:fill="000000" w:themeFill="text1"/>
          </w:tcPr>
          <w:p w14:paraId="04E4356A" w14:textId="77777777" w:rsidR="00883E33" w:rsidRPr="00883E33" w:rsidRDefault="00883E33" w:rsidP="00F13247">
            <w:pPr>
              <w:spacing w:line="276" w:lineRule="auto"/>
              <w:jc w:val="center"/>
              <w:rPr>
                <w:b/>
                <w:bCs/>
              </w:rPr>
            </w:pPr>
            <w:r w:rsidRPr="00883E33">
              <w:rPr>
                <w:b/>
                <w:bCs/>
              </w:rPr>
              <w:t>Improve</w:t>
            </w:r>
          </w:p>
        </w:tc>
        <w:tc>
          <w:tcPr>
            <w:tcW w:w="1872" w:type="dxa"/>
            <w:shd w:val="clear" w:color="auto" w:fill="000000" w:themeFill="text1"/>
          </w:tcPr>
          <w:p w14:paraId="41E1DD47" w14:textId="77777777" w:rsidR="00883E33" w:rsidRPr="00883E33" w:rsidRDefault="00883E33" w:rsidP="00F13247">
            <w:pPr>
              <w:spacing w:line="276" w:lineRule="auto"/>
              <w:jc w:val="center"/>
              <w:rPr>
                <w:b/>
                <w:bCs/>
              </w:rPr>
            </w:pPr>
            <w:r w:rsidRPr="00883E33">
              <w:rPr>
                <w:b/>
                <w:bCs/>
              </w:rPr>
              <w:t>Control</w:t>
            </w:r>
          </w:p>
        </w:tc>
      </w:tr>
      <w:tr w:rsidR="00883E33" w14:paraId="6DF9115B" w14:textId="77777777" w:rsidTr="00F13247">
        <w:tc>
          <w:tcPr>
            <w:tcW w:w="1872" w:type="dxa"/>
          </w:tcPr>
          <w:p w14:paraId="4CFD238C" w14:textId="77777777" w:rsidR="00883E33" w:rsidRDefault="00883E33" w:rsidP="00F13247">
            <w:pPr>
              <w:spacing w:line="276" w:lineRule="auto"/>
            </w:pPr>
            <w:r>
              <w:t xml:space="preserve">The issues of misinterpretation of CTG delayed escalation process and poor documents processes have been identified so for improvement in the overall process quality, measurable goals should be applied for example, the escalation delay should be measured by 30% within the next month (Ahmed et al., 2024). </w:t>
            </w:r>
          </w:p>
        </w:tc>
        <w:tc>
          <w:tcPr>
            <w:tcW w:w="1872" w:type="dxa"/>
          </w:tcPr>
          <w:p w14:paraId="26499F8E" w14:textId="77777777" w:rsidR="00883E33" w:rsidRDefault="00883E33" w:rsidP="00F13247">
            <w:pPr>
              <w:spacing w:line="276" w:lineRule="auto"/>
            </w:pPr>
            <w:r>
              <w:t>In this stage, the different data must be collected and to collect data, it will require 2 to 3 months, the data such as the incident reports, audit reports, and emergency response time should be well reviewed. Then based on the current situation, the gaps should be identified (McDermott et al., 2022).</w:t>
            </w:r>
          </w:p>
        </w:tc>
        <w:tc>
          <w:tcPr>
            <w:tcW w:w="1501" w:type="dxa"/>
          </w:tcPr>
          <w:p w14:paraId="717AE16D" w14:textId="77777777" w:rsidR="00883E33" w:rsidRDefault="00883E33" w:rsidP="00F13247">
            <w:pPr>
              <w:spacing w:line="276" w:lineRule="auto"/>
            </w:pPr>
            <w:r>
              <w:t xml:space="preserve"> In this stage, the proper root-cause analysis should take place (Ahmed et al., 2024). The root-cause analysis should be done using proper tools and techniques to identify the basic reasons of the issues to improve the process. </w:t>
            </w:r>
          </w:p>
        </w:tc>
        <w:tc>
          <w:tcPr>
            <w:tcW w:w="2243" w:type="dxa"/>
          </w:tcPr>
          <w:p w14:paraId="12270072" w14:textId="77777777" w:rsidR="00883E33" w:rsidRDefault="00883E33" w:rsidP="00F13247">
            <w:pPr>
              <w:spacing w:line="276" w:lineRule="auto"/>
            </w:pPr>
            <w:r>
              <w:t xml:space="preserve">Based on the identified issues, proper training should be arranged. Through the training, the skills and knowledge should be improved by 50% within the next 6 months. There should be standard protocols, and they should use structured communication tools. Then the simulation-based emergency drilling can improve the overall process (Ahmed et al., 2024). </w:t>
            </w:r>
          </w:p>
        </w:tc>
        <w:tc>
          <w:tcPr>
            <w:tcW w:w="1872" w:type="dxa"/>
          </w:tcPr>
          <w:p w14:paraId="7D48D3FA" w14:textId="77777777" w:rsidR="00883E33" w:rsidRDefault="00883E33" w:rsidP="00F13247">
            <w:pPr>
              <w:spacing w:line="276" w:lineRule="auto"/>
            </w:pPr>
            <w:r>
              <w:t xml:space="preserve">In this stage, real-time dashboard reviewing must be required with experts, and they should arrange monthly review meetings about the process quality. Competency reassessment is required and continued monitoring is required (McDermott et al., 2022). </w:t>
            </w:r>
          </w:p>
        </w:tc>
      </w:tr>
    </w:tbl>
    <w:p w14:paraId="071BD3DC" w14:textId="436C540F" w:rsidR="00883E33" w:rsidRPr="00883E33" w:rsidRDefault="00883E33" w:rsidP="00883E33">
      <w:pPr>
        <w:jc w:val="center"/>
        <w:rPr>
          <w:b/>
          <w:bCs/>
        </w:rPr>
      </w:pPr>
      <w:r w:rsidRPr="00883E33">
        <w:rPr>
          <w:b/>
          <w:bCs/>
        </w:rPr>
        <w:t>Table 2: Six sigma table</w:t>
      </w:r>
    </w:p>
    <w:p w14:paraId="519B65E1" w14:textId="77777777" w:rsidR="00883E33" w:rsidRDefault="00883E33" w:rsidP="00883E33">
      <w:pPr>
        <w:pStyle w:val="Heading2"/>
      </w:pPr>
      <w:bookmarkStart w:id="23" w:name="_p5itqwdj2qqa" w:colFirst="0" w:colLast="0"/>
      <w:bookmarkStart w:id="24" w:name="_Toc215062960"/>
      <w:bookmarkEnd w:id="23"/>
      <w:r>
        <w:t>3.4 Benchmark</w:t>
      </w:r>
      <w:bookmarkEnd w:id="24"/>
    </w:p>
    <w:tbl>
      <w:tblPr>
        <w:tblStyle w:val="GridTable4-Accent4"/>
        <w:tblW w:w="9360" w:type="dxa"/>
        <w:tblLayout w:type="fixed"/>
        <w:tblLook w:val="0600" w:firstRow="0" w:lastRow="0" w:firstColumn="0" w:lastColumn="0" w:noHBand="1" w:noVBand="1"/>
      </w:tblPr>
      <w:tblGrid>
        <w:gridCol w:w="1680"/>
        <w:gridCol w:w="2143"/>
        <w:gridCol w:w="2268"/>
        <w:gridCol w:w="3269"/>
      </w:tblGrid>
      <w:tr w:rsidR="00883E33" w14:paraId="69DA191B" w14:textId="77777777" w:rsidTr="00F13247">
        <w:tc>
          <w:tcPr>
            <w:tcW w:w="1680" w:type="dxa"/>
            <w:shd w:val="clear" w:color="auto" w:fill="C1E4F5" w:themeFill="accent1" w:themeFillTint="33"/>
          </w:tcPr>
          <w:p w14:paraId="51A0431A" w14:textId="0B5D1BFA" w:rsidR="00883E33" w:rsidRPr="00883E33" w:rsidRDefault="00883E33" w:rsidP="00F13247">
            <w:pPr>
              <w:widowControl w:val="0"/>
              <w:pBdr>
                <w:top w:val="nil"/>
                <w:left w:val="nil"/>
                <w:bottom w:val="nil"/>
                <w:right w:val="nil"/>
                <w:between w:val="nil"/>
              </w:pBdr>
              <w:spacing w:before="0" w:line="240" w:lineRule="auto"/>
              <w:jc w:val="center"/>
              <w:rPr>
                <w:b/>
                <w:bCs/>
              </w:rPr>
            </w:pPr>
            <w:r w:rsidRPr="00883E33">
              <w:rPr>
                <w:b/>
                <w:bCs/>
              </w:rPr>
              <w:t>Benchmarks</w:t>
            </w:r>
          </w:p>
        </w:tc>
        <w:tc>
          <w:tcPr>
            <w:tcW w:w="2143" w:type="dxa"/>
            <w:shd w:val="clear" w:color="auto" w:fill="C1E4F5" w:themeFill="accent1" w:themeFillTint="33"/>
          </w:tcPr>
          <w:p w14:paraId="0C3B1889" w14:textId="0E0708CF" w:rsidR="00883E33" w:rsidRPr="00883E33" w:rsidRDefault="00883E33" w:rsidP="00F13247">
            <w:pPr>
              <w:widowControl w:val="0"/>
              <w:pBdr>
                <w:top w:val="nil"/>
                <w:left w:val="nil"/>
                <w:bottom w:val="nil"/>
                <w:right w:val="nil"/>
                <w:between w:val="nil"/>
              </w:pBdr>
              <w:spacing w:before="0" w:line="240" w:lineRule="auto"/>
              <w:jc w:val="center"/>
              <w:rPr>
                <w:b/>
                <w:bCs/>
              </w:rPr>
            </w:pPr>
            <w:r w:rsidRPr="00883E33">
              <w:rPr>
                <w:b/>
                <w:bCs/>
              </w:rPr>
              <w:t>Current situation</w:t>
            </w:r>
          </w:p>
        </w:tc>
        <w:tc>
          <w:tcPr>
            <w:tcW w:w="2268" w:type="dxa"/>
            <w:shd w:val="clear" w:color="auto" w:fill="C1E4F5" w:themeFill="accent1" w:themeFillTint="33"/>
          </w:tcPr>
          <w:p w14:paraId="5228FC50" w14:textId="3EE9AF83" w:rsidR="00883E33" w:rsidRPr="00883E33" w:rsidRDefault="00883E33" w:rsidP="00F13247">
            <w:pPr>
              <w:widowControl w:val="0"/>
              <w:pBdr>
                <w:top w:val="nil"/>
                <w:left w:val="nil"/>
                <w:bottom w:val="nil"/>
                <w:right w:val="nil"/>
                <w:between w:val="nil"/>
              </w:pBdr>
              <w:spacing w:before="0" w:line="240" w:lineRule="auto"/>
              <w:jc w:val="center"/>
              <w:rPr>
                <w:b/>
                <w:bCs/>
              </w:rPr>
            </w:pPr>
            <w:r w:rsidRPr="00883E33">
              <w:rPr>
                <w:b/>
                <w:bCs/>
              </w:rPr>
              <w:t>Where we are</w:t>
            </w:r>
          </w:p>
        </w:tc>
        <w:tc>
          <w:tcPr>
            <w:tcW w:w="3269" w:type="dxa"/>
            <w:shd w:val="clear" w:color="auto" w:fill="C1E4F5" w:themeFill="accent1" w:themeFillTint="33"/>
          </w:tcPr>
          <w:p w14:paraId="096459EA" w14:textId="25FF04EA" w:rsidR="00883E33" w:rsidRPr="00883E33" w:rsidRDefault="00883E33" w:rsidP="00F13247">
            <w:pPr>
              <w:widowControl w:val="0"/>
              <w:pBdr>
                <w:top w:val="nil"/>
                <w:left w:val="nil"/>
                <w:bottom w:val="nil"/>
                <w:right w:val="nil"/>
                <w:between w:val="nil"/>
              </w:pBdr>
              <w:spacing w:before="0" w:line="240" w:lineRule="auto"/>
              <w:jc w:val="center"/>
              <w:rPr>
                <w:b/>
                <w:bCs/>
              </w:rPr>
            </w:pPr>
            <w:r w:rsidRPr="00883E33">
              <w:rPr>
                <w:b/>
                <w:bCs/>
              </w:rPr>
              <w:t>What we want to achieve</w:t>
            </w:r>
          </w:p>
        </w:tc>
      </w:tr>
      <w:tr w:rsidR="00883E33" w14:paraId="6B454E44" w14:textId="77777777" w:rsidTr="00F13247">
        <w:tc>
          <w:tcPr>
            <w:tcW w:w="1680" w:type="dxa"/>
          </w:tcPr>
          <w:p w14:paraId="6F021C5D" w14:textId="77777777" w:rsidR="00883E33" w:rsidRDefault="00883E33" w:rsidP="00F13247">
            <w:pPr>
              <w:widowControl w:val="0"/>
              <w:pBdr>
                <w:top w:val="nil"/>
                <w:left w:val="nil"/>
                <w:bottom w:val="nil"/>
                <w:right w:val="nil"/>
                <w:between w:val="nil"/>
              </w:pBdr>
              <w:spacing w:before="0" w:line="240" w:lineRule="auto"/>
              <w:jc w:val="left"/>
            </w:pPr>
            <w:r>
              <w:t xml:space="preserve">Incident learning along with clinical governance </w:t>
            </w:r>
          </w:p>
        </w:tc>
        <w:tc>
          <w:tcPr>
            <w:tcW w:w="2143" w:type="dxa"/>
          </w:tcPr>
          <w:p w14:paraId="3F0709C8" w14:textId="77777777" w:rsidR="00883E33" w:rsidRDefault="00883E33" w:rsidP="00F13247">
            <w:pPr>
              <w:widowControl w:val="0"/>
              <w:pBdr>
                <w:top w:val="nil"/>
                <w:left w:val="nil"/>
                <w:bottom w:val="nil"/>
                <w:right w:val="nil"/>
                <w:between w:val="nil"/>
              </w:pBdr>
              <w:spacing w:before="0" w:line="240" w:lineRule="auto"/>
              <w:jc w:val="left"/>
            </w:pPr>
            <w:r>
              <w:t xml:space="preserve">Weak risks are not escalated and poor monitoring. </w:t>
            </w:r>
          </w:p>
        </w:tc>
        <w:tc>
          <w:tcPr>
            <w:tcW w:w="2268" w:type="dxa"/>
          </w:tcPr>
          <w:p w14:paraId="0C0F0A03" w14:textId="77777777" w:rsidR="00883E33" w:rsidRDefault="00883E33" w:rsidP="00F13247">
            <w:pPr>
              <w:widowControl w:val="0"/>
              <w:pBdr>
                <w:top w:val="nil"/>
                <w:left w:val="nil"/>
                <w:bottom w:val="nil"/>
                <w:right w:val="nil"/>
                <w:between w:val="nil"/>
              </w:pBdr>
              <w:spacing w:before="0" w:line="240" w:lineRule="auto"/>
              <w:jc w:val="left"/>
            </w:pPr>
            <w:r>
              <w:t xml:space="preserve">Fragmented clinical governance and inconsistency </w:t>
            </w:r>
          </w:p>
        </w:tc>
        <w:tc>
          <w:tcPr>
            <w:tcW w:w="3269" w:type="dxa"/>
          </w:tcPr>
          <w:p w14:paraId="37FFCC17" w14:textId="77777777" w:rsidR="00883E33" w:rsidRDefault="00883E33" w:rsidP="00F13247">
            <w:pPr>
              <w:widowControl w:val="0"/>
              <w:pBdr>
                <w:top w:val="nil"/>
                <w:left w:val="nil"/>
                <w:bottom w:val="nil"/>
                <w:right w:val="nil"/>
                <w:between w:val="nil"/>
              </w:pBdr>
              <w:spacing w:before="0" w:line="240" w:lineRule="auto"/>
              <w:jc w:val="left"/>
            </w:pPr>
            <w:r>
              <w:t xml:space="preserve">Transparent governance structure with timely escalation of risk management (Dilawar and Hood, 2025). </w:t>
            </w:r>
          </w:p>
        </w:tc>
      </w:tr>
      <w:tr w:rsidR="00883E33" w14:paraId="4EED757B" w14:textId="77777777" w:rsidTr="00F13247">
        <w:tc>
          <w:tcPr>
            <w:tcW w:w="1680" w:type="dxa"/>
          </w:tcPr>
          <w:p w14:paraId="5CD88495" w14:textId="77777777" w:rsidR="00883E33" w:rsidRDefault="00883E33" w:rsidP="00F13247">
            <w:pPr>
              <w:widowControl w:val="0"/>
              <w:pBdr>
                <w:top w:val="nil"/>
                <w:left w:val="nil"/>
                <w:bottom w:val="nil"/>
                <w:right w:val="nil"/>
                <w:between w:val="nil"/>
              </w:pBdr>
              <w:spacing w:before="0" w:line="240" w:lineRule="auto"/>
              <w:jc w:val="left"/>
            </w:pPr>
            <w:r>
              <w:t xml:space="preserve">Proper reviewing process with </w:t>
            </w:r>
            <w:r>
              <w:lastRenderedPageBreak/>
              <w:t xml:space="preserve">necessary auditing aspects </w:t>
            </w:r>
          </w:p>
        </w:tc>
        <w:tc>
          <w:tcPr>
            <w:tcW w:w="2143" w:type="dxa"/>
          </w:tcPr>
          <w:p w14:paraId="796327F6" w14:textId="77777777" w:rsidR="00883E33" w:rsidRDefault="00883E33" w:rsidP="00F13247">
            <w:pPr>
              <w:widowControl w:val="0"/>
              <w:pBdr>
                <w:top w:val="nil"/>
                <w:left w:val="nil"/>
                <w:bottom w:val="nil"/>
                <w:right w:val="nil"/>
                <w:between w:val="nil"/>
              </w:pBdr>
              <w:spacing w:before="0" w:line="240" w:lineRule="auto"/>
              <w:jc w:val="left"/>
            </w:pPr>
            <w:r>
              <w:lastRenderedPageBreak/>
              <w:t xml:space="preserve">Audit reports are ignored. </w:t>
            </w:r>
          </w:p>
        </w:tc>
        <w:tc>
          <w:tcPr>
            <w:tcW w:w="2268" w:type="dxa"/>
          </w:tcPr>
          <w:p w14:paraId="6C00EE6B" w14:textId="77777777" w:rsidR="00883E33" w:rsidRDefault="00883E33" w:rsidP="00F13247">
            <w:pPr>
              <w:widowControl w:val="0"/>
              <w:pBdr>
                <w:top w:val="nil"/>
                <w:left w:val="nil"/>
                <w:bottom w:val="nil"/>
                <w:right w:val="nil"/>
                <w:between w:val="nil"/>
              </w:pBdr>
              <w:spacing w:before="0" w:line="240" w:lineRule="auto"/>
              <w:jc w:val="left"/>
            </w:pPr>
            <w:r>
              <w:t xml:space="preserve">There was no corrective measures based on the </w:t>
            </w:r>
            <w:r>
              <w:lastRenderedPageBreak/>
              <w:t xml:space="preserve">reports. </w:t>
            </w:r>
          </w:p>
        </w:tc>
        <w:tc>
          <w:tcPr>
            <w:tcW w:w="3269" w:type="dxa"/>
          </w:tcPr>
          <w:p w14:paraId="7AC767FE" w14:textId="77777777" w:rsidR="00883E33" w:rsidRDefault="00883E33" w:rsidP="00F13247">
            <w:pPr>
              <w:widowControl w:val="0"/>
              <w:pBdr>
                <w:top w:val="nil"/>
                <w:left w:val="nil"/>
                <w:bottom w:val="nil"/>
                <w:right w:val="nil"/>
                <w:between w:val="nil"/>
              </w:pBdr>
              <w:spacing w:before="0" w:line="240" w:lineRule="auto"/>
              <w:jc w:val="left"/>
            </w:pPr>
            <w:r>
              <w:lastRenderedPageBreak/>
              <w:t xml:space="preserve">Responsive audit cycle and immediate action taken (Affandi, Hermawan and </w:t>
            </w:r>
            <w:r>
              <w:lastRenderedPageBreak/>
              <w:t xml:space="preserve">Alvianda, 2023). </w:t>
            </w:r>
          </w:p>
        </w:tc>
      </w:tr>
      <w:tr w:rsidR="00883E33" w14:paraId="237CCBCE" w14:textId="77777777" w:rsidTr="00F13247">
        <w:tc>
          <w:tcPr>
            <w:tcW w:w="1680" w:type="dxa"/>
          </w:tcPr>
          <w:p w14:paraId="06C0D36B" w14:textId="77777777" w:rsidR="00883E33" w:rsidRDefault="00883E33" w:rsidP="00F13247">
            <w:pPr>
              <w:widowControl w:val="0"/>
              <w:pBdr>
                <w:top w:val="nil"/>
                <w:left w:val="nil"/>
                <w:bottom w:val="nil"/>
                <w:right w:val="nil"/>
                <w:between w:val="nil"/>
              </w:pBdr>
              <w:spacing w:before="0" w:line="240" w:lineRule="auto"/>
              <w:jc w:val="left"/>
            </w:pPr>
            <w:r>
              <w:lastRenderedPageBreak/>
              <w:t xml:space="preserve">Safety aspects with proper leadership </w:t>
            </w:r>
          </w:p>
        </w:tc>
        <w:tc>
          <w:tcPr>
            <w:tcW w:w="2143" w:type="dxa"/>
          </w:tcPr>
          <w:p w14:paraId="2E7B5A48" w14:textId="77777777" w:rsidR="00883E33" w:rsidRDefault="00883E33" w:rsidP="00F13247">
            <w:pPr>
              <w:widowControl w:val="0"/>
              <w:pBdr>
                <w:top w:val="nil"/>
                <w:left w:val="nil"/>
                <w:bottom w:val="nil"/>
                <w:right w:val="nil"/>
                <w:between w:val="nil"/>
              </w:pBdr>
              <w:spacing w:before="0" w:line="240" w:lineRule="auto"/>
              <w:jc w:val="left"/>
            </w:pPr>
            <w:r>
              <w:t xml:space="preserve">Dismissive behavior and lack of compassion. </w:t>
            </w:r>
          </w:p>
        </w:tc>
        <w:tc>
          <w:tcPr>
            <w:tcW w:w="2268" w:type="dxa"/>
          </w:tcPr>
          <w:p w14:paraId="4D434EA7" w14:textId="77777777" w:rsidR="00883E33" w:rsidRDefault="00883E33" w:rsidP="00F13247">
            <w:pPr>
              <w:widowControl w:val="0"/>
              <w:pBdr>
                <w:top w:val="nil"/>
                <w:left w:val="nil"/>
                <w:bottom w:val="nil"/>
                <w:right w:val="nil"/>
                <w:between w:val="nil"/>
              </w:pBdr>
              <w:spacing w:before="0" w:line="240" w:lineRule="auto"/>
              <w:jc w:val="left"/>
            </w:pPr>
            <w:r>
              <w:t xml:space="preserve">Poor workplace culture and lack of safety. </w:t>
            </w:r>
          </w:p>
        </w:tc>
        <w:tc>
          <w:tcPr>
            <w:tcW w:w="3269" w:type="dxa"/>
          </w:tcPr>
          <w:p w14:paraId="2A2D35FC" w14:textId="77777777" w:rsidR="00883E33" w:rsidRDefault="00883E33" w:rsidP="00F13247">
            <w:pPr>
              <w:widowControl w:val="0"/>
              <w:pBdr>
                <w:top w:val="nil"/>
                <w:left w:val="nil"/>
                <w:bottom w:val="nil"/>
                <w:right w:val="nil"/>
                <w:between w:val="nil"/>
              </w:pBdr>
              <w:spacing w:before="0" w:line="240" w:lineRule="auto"/>
              <w:jc w:val="left"/>
            </w:pPr>
            <w:r>
              <w:t xml:space="preserve">Safety-focused and open organizational culture (Ahmed et al., 2024). </w:t>
            </w:r>
          </w:p>
        </w:tc>
      </w:tr>
      <w:tr w:rsidR="00883E33" w14:paraId="127FB9DD" w14:textId="77777777" w:rsidTr="00F13247">
        <w:tc>
          <w:tcPr>
            <w:tcW w:w="1680" w:type="dxa"/>
          </w:tcPr>
          <w:p w14:paraId="05A36DB7" w14:textId="77777777" w:rsidR="00883E33" w:rsidRDefault="00883E33" w:rsidP="00F13247">
            <w:pPr>
              <w:widowControl w:val="0"/>
              <w:pBdr>
                <w:top w:val="nil"/>
                <w:left w:val="nil"/>
                <w:bottom w:val="nil"/>
                <w:right w:val="nil"/>
                <w:between w:val="nil"/>
              </w:pBdr>
              <w:spacing w:before="0" w:line="240" w:lineRule="auto"/>
              <w:jc w:val="left"/>
            </w:pPr>
            <w:r>
              <w:t xml:space="preserve">Healthcare policy adherence </w:t>
            </w:r>
          </w:p>
        </w:tc>
        <w:tc>
          <w:tcPr>
            <w:tcW w:w="2143" w:type="dxa"/>
          </w:tcPr>
          <w:p w14:paraId="69B4AAB8" w14:textId="77777777" w:rsidR="00883E33" w:rsidRDefault="00883E33" w:rsidP="00F13247">
            <w:pPr>
              <w:widowControl w:val="0"/>
              <w:pBdr>
                <w:top w:val="nil"/>
                <w:left w:val="nil"/>
                <w:bottom w:val="nil"/>
                <w:right w:val="nil"/>
                <w:between w:val="nil"/>
              </w:pBdr>
              <w:spacing w:before="0" w:line="240" w:lineRule="auto"/>
              <w:jc w:val="left"/>
            </w:pPr>
            <w:r>
              <w:t xml:space="preserve">Guidelines are not followed, inconsistency (The Guardian, 2022). </w:t>
            </w:r>
          </w:p>
        </w:tc>
        <w:tc>
          <w:tcPr>
            <w:tcW w:w="2268" w:type="dxa"/>
          </w:tcPr>
          <w:p w14:paraId="5306393F" w14:textId="77777777" w:rsidR="00883E33" w:rsidRDefault="00883E33" w:rsidP="00F13247">
            <w:pPr>
              <w:widowControl w:val="0"/>
              <w:pBdr>
                <w:top w:val="nil"/>
                <w:left w:val="nil"/>
                <w:bottom w:val="nil"/>
                <w:right w:val="nil"/>
                <w:between w:val="nil"/>
              </w:pBdr>
              <w:spacing w:before="0" w:line="240" w:lineRule="auto"/>
              <w:jc w:val="left"/>
            </w:pPr>
            <w:r>
              <w:t xml:space="preserve">Less alignment and fail to meet national maternity standards. </w:t>
            </w:r>
          </w:p>
        </w:tc>
        <w:tc>
          <w:tcPr>
            <w:tcW w:w="3269" w:type="dxa"/>
          </w:tcPr>
          <w:p w14:paraId="30CF0F03" w14:textId="77777777" w:rsidR="00883E33" w:rsidRDefault="00883E33" w:rsidP="00F13247">
            <w:pPr>
              <w:widowControl w:val="0"/>
              <w:pBdr>
                <w:top w:val="nil"/>
                <w:left w:val="nil"/>
                <w:bottom w:val="nil"/>
                <w:right w:val="nil"/>
                <w:between w:val="nil"/>
              </w:pBdr>
              <w:spacing w:before="0" w:line="240" w:lineRule="auto"/>
              <w:jc w:val="left"/>
            </w:pPr>
            <w:r>
              <w:t xml:space="preserve">Evidence-based guidelines and consistent clinical practices. </w:t>
            </w:r>
          </w:p>
        </w:tc>
      </w:tr>
    </w:tbl>
    <w:p w14:paraId="490A099C" w14:textId="3D1F2809" w:rsidR="00883E33" w:rsidRPr="00883E33" w:rsidRDefault="00883E33" w:rsidP="00883E33">
      <w:pPr>
        <w:jc w:val="center"/>
        <w:rPr>
          <w:b/>
          <w:bCs/>
        </w:rPr>
      </w:pPr>
      <w:r w:rsidRPr="00883E33">
        <w:rPr>
          <w:b/>
          <w:bCs/>
        </w:rPr>
        <w:t>Table</w:t>
      </w:r>
      <w:r>
        <w:rPr>
          <w:b/>
          <w:bCs/>
        </w:rPr>
        <w:t xml:space="preserve"> 3</w:t>
      </w:r>
      <w:r w:rsidRPr="00883E33">
        <w:rPr>
          <w:b/>
          <w:bCs/>
        </w:rPr>
        <w:t>: Benchmark table</w:t>
      </w:r>
    </w:p>
    <w:p w14:paraId="211F7399" w14:textId="77777777" w:rsidR="00883E33" w:rsidRDefault="00883E33" w:rsidP="00883E33">
      <w:pPr>
        <w:pStyle w:val="Heading1"/>
      </w:pPr>
      <w:bookmarkStart w:id="25" w:name="_rums51a96p19" w:colFirst="0" w:colLast="0"/>
      <w:bookmarkStart w:id="26" w:name="_Toc215062961"/>
      <w:bookmarkEnd w:id="25"/>
      <w:r>
        <w:t>4. Conclusion</w:t>
      </w:r>
      <w:bookmarkEnd w:id="26"/>
      <w:r>
        <w:t xml:space="preserve"> </w:t>
      </w:r>
    </w:p>
    <w:p w14:paraId="4EA28AD3" w14:textId="77777777" w:rsidR="00883E33" w:rsidRDefault="00883E33" w:rsidP="00883E33">
      <w:r>
        <w:t xml:space="preserve">Shrewsbury and Telford Hospital NHS Trust have been faced with an incident related to their maternity section. The maternity section faced systematic negligence. They failed in many aspects in taking care of the newborn babies and other motors in their maternity unit. Due to their negligence and lack of facility and infrastructure, many newborn babies face stillbirth issues, even the neonatal morality has been seen in this organisation. Many motors of the children faced health as well as mental health issues due to the negligence. Even after bringing this matter to higher authority, they ignored the audit reports and didn’t take any action and as per the report there were 200 cases of stillbirth, brain injury and neonatal death in the hospital. </w:t>
      </w:r>
    </w:p>
    <w:p w14:paraId="4CB49D1D" w14:textId="552D67F0" w:rsidR="00883E33" w:rsidRDefault="00883E33" w:rsidP="00883E33">
      <w:r>
        <w:t xml:space="preserve">From the analysis and root cause analysis it has been found that the dismissive staff </w:t>
      </w:r>
      <w:r w:rsidR="00F13247">
        <w:t>behaviour</w:t>
      </w:r>
      <w:r>
        <w:t xml:space="preserve"> towards the patients, ignorant </w:t>
      </w:r>
      <w:r w:rsidR="00F13247">
        <w:t>behaviour</w:t>
      </w:r>
      <w:r>
        <w:t xml:space="preserve"> and leadership failure is one of the reasons behind the scandal because the leadership didn’t focus much on the audit reports and try willingly tried to cover the matter so there were no whistleblowers. The Donabedian model also shows that there are huge issues regarding the quality of their safety process. The entire system or process operating in the maternity unit was very poor. The quality of care, the use of instruments, and the monitoring quality are all poor and due to the poor quality of care, all these incidents happened. </w:t>
      </w:r>
    </w:p>
    <w:p w14:paraId="61CF48D3" w14:textId="759706F6" w:rsidR="003914CC" w:rsidRDefault="00883E33" w:rsidP="00F13247">
      <w:r>
        <w:t xml:space="preserve">The recommendations are provided for better quality improvement of the process by application of the PDCA tool, Lean and Six sigma tools and all these tools and their stages are proposed to be implemented. Overall, the recommendations are to regular monitoring of the system, providing training to the staff, improvement of the leadership approach and </w:t>
      </w:r>
      <w:r w:rsidR="00F13247">
        <w:t>behaviour</w:t>
      </w:r>
      <w:r>
        <w:t xml:space="preserve"> towards the staff and adherence of the guidelines to secure the patients. </w:t>
      </w:r>
    </w:p>
    <w:p w14:paraId="652CDD1A" w14:textId="462ABA10" w:rsidR="00E17332" w:rsidRDefault="003914CC" w:rsidP="003914CC">
      <w:pPr>
        <w:pStyle w:val="Heading1"/>
      </w:pPr>
      <w:bookmarkStart w:id="27" w:name="_Toc215062962"/>
      <w:r>
        <w:lastRenderedPageBreak/>
        <w:t>Reference list</w:t>
      </w:r>
      <w:bookmarkEnd w:id="27"/>
      <w:r>
        <w:t xml:space="preserve"> </w:t>
      </w:r>
    </w:p>
    <w:p w14:paraId="6855BFB1" w14:textId="77777777" w:rsidR="00C43E9D" w:rsidRDefault="00C43E9D" w:rsidP="00C43E9D">
      <w:bookmarkStart w:id="28" w:name="_Hlk215059016"/>
      <w:r w:rsidRPr="003914CC">
        <w:t xml:space="preserve">Abdelsalam Elshenawy, R. and Aslanpour, Z., </w:t>
      </w:r>
      <w:r>
        <w:t>(</w:t>
      </w:r>
      <w:r w:rsidRPr="003914CC">
        <w:t>2024</w:t>
      </w:r>
      <w:r>
        <w:t>)</w:t>
      </w:r>
      <w:r w:rsidRPr="003914CC">
        <w:t>. SWOT Analysis and Insights into the Health Research Authority Approval Process for COVID-19 Antimicrobial Stewardship Research in UK Secondary Care: Advocating Think Ethics.</w:t>
      </w:r>
      <w:r>
        <w:t xml:space="preserve"> </w:t>
      </w:r>
      <w:hyperlink r:id="rId17" w:history="1">
        <w:r w:rsidRPr="000B56AE">
          <w:rPr>
            <w:rStyle w:val="Hyperlink"/>
          </w:rPr>
          <w:t>https://uhra.herts.ac.uk/id/eprint/12028/1/SWOT_Analysis_and_Insights_into_the_Health_Research_Authority_Approval_Process_for_COVID-19_Antimicrobial_Stewardship_Research_in_UK_Secondary_Care-_Advocating_Think_Ethics_.pdf</w:t>
        </w:r>
      </w:hyperlink>
    </w:p>
    <w:p w14:paraId="3CA7D785" w14:textId="77777777" w:rsidR="00C43E9D" w:rsidRPr="00C43E9D" w:rsidRDefault="00C43E9D" w:rsidP="00C43E9D">
      <w:pPr>
        <w:rPr>
          <w:lang w:val="en-US"/>
        </w:rPr>
      </w:pPr>
      <w:r w:rsidRPr="00C43E9D">
        <w:rPr>
          <w:lang w:val="en-US"/>
        </w:rPr>
        <w:t>Affandi, H., Hermawan, R. and Alviananda, T., (2023). Assessment of Coal Handling Facility using the Swiss Cheese Model: A Case Study of Fire Incident in Coal-Fired Power Plant.</w:t>
      </w:r>
      <w:hyperlink r:id="rId18" w:history="1">
        <w:r w:rsidRPr="00C43E9D">
          <w:rPr>
            <w:rStyle w:val="Hyperlink"/>
            <w:lang w:val="en-US"/>
          </w:rPr>
          <w:t>https://rpsonline.com.sg/proceedings/esrel2023/pdf/P096.pdf</w:t>
        </w:r>
      </w:hyperlink>
    </w:p>
    <w:p w14:paraId="0E03EA94" w14:textId="77777777" w:rsidR="00C43E9D" w:rsidRPr="00C43E9D" w:rsidRDefault="00C43E9D" w:rsidP="00C43E9D">
      <w:pPr>
        <w:rPr>
          <w:lang w:val="en-US"/>
        </w:rPr>
      </w:pPr>
      <w:r w:rsidRPr="00C43E9D">
        <w:rPr>
          <w:lang w:val="en-US"/>
        </w:rPr>
        <w:t xml:space="preserve">Ahmed, S., Hawarna, S., Alqasmi, I., Mohiuddin, M., Rahman, M.K. and Ashrafi, D.M., (2024). Role of Lean Six Sigma approach for enhancing the patient safety and quality improvement in the hospitals. </w:t>
      </w:r>
      <w:r w:rsidRPr="00C43E9D">
        <w:rPr>
          <w:i/>
          <w:iCs/>
          <w:lang w:val="en-US"/>
        </w:rPr>
        <w:t>International Journal of Healthcare Management</w:t>
      </w:r>
      <w:r w:rsidRPr="00C43E9D">
        <w:rPr>
          <w:lang w:val="en-US"/>
        </w:rPr>
        <w:t xml:space="preserve">, </w:t>
      </w:r>
      <w:r w:rsidRPr="00C43E9D">
        <w:rPr>
          <w:i/>
          <w:iCs/>
          <w:lang w:val="en-US"/>
        </w:rPr>
        <w:t>17</w:t>
      </w:r>
      <w:r w:rsidRPr="00C43E9D">
        <w:rPr>
          <w:lang w:val="en-US"/>
        </w:rPr>
        <w:t>(1), pp.52-62.</w:t>
      </w:r>
      <w:hyperlink r:id="rId19" w:history="1">
        <w:r w:rsidRPr="00C43E9D">
          <w:rPr>
            <w:rStyle w:val="Hyperlink"/>
            <w:lang w:val="en-US"/>
          </w:rPr>
          <w:t>https://www.researchgate.net/profile/Selim-Ahmed/publication/365772190_Role_of_Lean_Six_Sigma_approach_for_enhancing_the_patient_safety_and_quality_improvement_in_the_hospitals/links/6384b50e7b0e356feb92bac5/Role-of-Lean-Six-Sigma-approach-for-enhancing-the-patient-safety-and-quality-improvement-in-the-hospitals.pdf</w:t>
        </w:r>
      </w:hyperlink>
    </w:p>
    <w:p w14:paraId="474ADA66" w14:textId="77777777" w:rsidR="00C43E9D" w:rsidRDefault="00C43E9D" w:rsidP="00C43E9D">
      <w:r w:rsidRPr="003914CC">
        <w:t xml:space="preserve">Amina, A., Kassem, A. and Sleem, W., </w:t>
      </w:r>
      <w:r>
        <w:t>(</w:t>
      </w:r>
      <w:r w:rsidRPr="003914CC">
        <w:t>2022</w:t>
      </w:r>
      <w:r>
        <w:t>)</w:t>
      </w:r>
      <w:r w:rsidRPr="003914CC">
        <w:t>. Applying Lewin's change management theory to improve patient's discharge plan. </w:t>
      </w:r>
      <w:r w:rsidRPr="00C43E9D">
        <w:rPr>
          <w:i/>
          <w:iCs/>
        </w:rPr>
        <w:t>Mansoura Nursing Journal</w:t>
      </w:r>
      <w:r w:rsidRPr="003914CC">
        <w:t>, </w:t>
      </w:r>
      <w:r w:rsidRPr="00C43E9D">
        <w:rPr>
          <w:i/>
          <w:iCs/>
        </w:rPr>
        <w:t>9</w:t>
      </w:r>
      <w:r w:rsidRPr="003914CC">
        <w:t>(2), pp.335-348.</w:t>
      </w:r>
      <w:r>
        <w:t xml:space="preserve"> </w:t>
      </w:r>
      <w:hyperlink r:id="rId20" w:history="1">
        <w:r w:rsidRPr="000B56AE">
          <w:rPr>
            <w:rStyle w:val="Hyperlink"/>
          </w:rPr>
          <w:t>https://journals.ekb.eg/article_295591_2e01c440a7769101b9fd53066f06f65c.pdf</w:t>
        </w:r>
      </w:hyperlink>
    </w:p>
    <w:p w14:paraId="1DA96275" w14:textId="77777777" w:rsidR="00C43E9D" w:rsidRPr="00C43E9D" w:rsidRDefault="00C43E9D" w:rsidP="00C43E9D">
      <w:pPr>
        <w:rPr>
          <w:lang w:val="en-US"/>
        </w:rPr>
      </w:pPr>
      <w:r w:rsidRPr="00C43E9D">
        <w:rPr>
          <w:lang w:val="en-US"/>
        </w:rPr>
        <w:t xml:space="preserve">BBC News, (2022). </w:t>
      </w:r>
      <w:r w:rsidRPr="00C43E9D">
        <w:rPr>
          <w:i/>
          <w:iCs/>
          <w:lang w:val="en-US"/>
        </w:rPr>
        <w:t xml:space="preserve">Shrewsbury maternity scandal: Repeated failures led to deaths. </w:t>
      </w:r>
      <w:r w:rsidRPr="00C43E9D">
        <w:rPr>
          <w:lang w:val="en-US"/>
        </w:rPr>
        <w:t xml:space="preserve"> Available at: </w:t>
      </w:r>
      <w:hyperlink r:id="rId21" w:history="1">
        <w:r w:rsidRPr="00C43E9D">
          <w:rPr>
            <w:rStyle w:val="Hyperlink"/>
            <w:lang w:val="en-US"/>
          </w:rPr>
          <w:t>https://www.bbc.com/news/uk-england-shropshire-60925959</w:t>
        </w:r>
      </w:hyperlink>
      <w:r w:rsidRPr="00C43E9D">
        <w:rPr>
          <w:lang w:val="en-US"/>
        </w:rPr>
        <w:t xml:space="preserve"> [Accessed on 26th November 2025]</w:t>
      </w:r>
    </w:p>
    <w:p w14:paraId="0632EF76" w14:textId="77777777" w:rsidR="00C43E9D" w:rsidRPr="00C43E9D" w:rsidRDefault="00C43E9D" w:rsidP="00C43E9D">
      <w:pPr>
        <w:rPr>
          <w:lang w:val="en-US"/>
        </w:rPr>
      </w:pPr>
      <w:r w:rsidRPr="00C43E9D">
        <w:rPr>
          <w:lang w:val="en-US"/>
        </w:rPr>
        <w:t xml:space="preserve">BBC News, (2024). </w:t>
      </w:r>
      <w:r w:rsidRPr="00C43E9D">
        <w:rPr>
          <w:i/>
          <w:iCs/>
          <w:lang w:val="en-US"/>
        </w:rPr>
        <w:t xml:space="preserve">Trust ignored maternity scandal families - midwife. </w:t>
      </w:r>
      <w:r w:rsidRPr="00C43E9D">
        <w:rPr>
          <w:lang w:val="en-US"/>
        </w:rPr>
        <w:t xml:space="preserve">Available at: </w:t>
      </w:r>
      <w:hyperlink r:id="rId22" w:history="1">
        <w:r w:rsidRPr="00C43E9D">
          <w:rPr>
            <w:rStyle w:val="Hyperlink"/>
            <w:lang w:val="en-US"/>
          </w:rPr>
          <w:t>https://www.bbc.com/news/articles/c3ggny1kk74o</w:t>
        </w:r>
      </w:hyperlink>
      <w:r w:rsidRPr="00C43E9D">
        <w:rPr>
          <w:lang w:val="en-US"/>
        </w:rPr>
        <w:t xml:space="preserve"> </w:t>
      </w:r>
      <w:hyperlink r:id="rId23" w:history="1">
        <w:r w:rsidRPr="00C43E9D">
          <w:rPr>
            <w:rStyle w:val="Hyperlink"/>
            <w:lang w:val="en-US"/>
          </w:rPr>
          <w:t>t</w:t>
        </w:r>
      </w:hyperlink>
      <w:r w:rsidRPr="00C43E9D">
        <w:rPr>
          <w:lang w:val="en-US"/>
        </w:rPr>
        <w:t xml:space="preserve"> [Accessed on 26th November 2025]</w:t>
      </w:r>
    </w:p>
    <w:p w14:paraId="6B1923E2" w14:textId="77777777" w:rsidR="00C43E9D" w:rsidRPr="00C43E9D" w:rsidRDefault="00C43E9D" w:rsidP="00C43E9D">
      <w:pPr>
        <w:rPr>
          <w:lang w:val="en-US"/>
        </w:rPr>
      </w:pPr>
      <w:r w:rsidRPr="00C43E9D">
        <w:rPr>
          <w:lang w:val="en-US"/>
        </w:rPr>
        <w:t xml:space="preserve">Campbell, M., (2022). Applying 5S in Healthcare. In </w:t>
      </w:r>
      <w:r w:rsidRPr="00C43E9D">
        <w:rPr>
          <w:i/>
          <w:iCs/>
          <w:lang w:val="en-US"/>
        </w:rPr>
        <w:t>International Examples of Lean in Healthcare</w:t>
      </w:r>
      <w:r w:rsidRPr="00C43E9D">
        <w:rPr>
          <w:lang w:val="en-US"/>
        </w:rPr>
        <w:t xml:space="preserve"> (pp. 15-28). Productivity Press.</w:t>
      </w:r>
      <w:hyperlink r:id="rId24" w:history="1">
        <w:r w:rsidRPr="00C43E9D">
          <w:rPr>
            <w:rStyle w:val="Hyperlink"/>
            <w:lang w:val="en-US"/>
          </w:rPr>
          <w:t>https://www.taylorfrancis.com/chapters/edit/10.4324/9780429346958-2/applying-5s-healthcare-murdina-campbell</w:t>
        </w:r>
      </w:hyperlink>
    </w:p>
    <w:p w14:paraId="3E8280C6" w14:textId="77777777" w:rsidR="00C43E9D" w:rsidRDefault="00C43E9D" w:rsidP="00C43E9D">
      <w:r w:rsidRPr="003914CC">
        <w:lastRenderedPageBreak/>
        <w:t xml:space="preserve">Chen, J., Cai, W., Lin, F., Chen, X., Chen, R. and Ruan, Z., </w:t>
      </w:r>
      <w:r>
        <w:t>(</w:t>
      </w:r>
      <w:r w:rsidRPr="003914CC">
        <w:t>2023</w:t>
      </w:r>
      <w:r>
        <w:t>)</w:t>
      </w:r>
      <w:r w:rsidRPr="003914CC">
        <w:t>. Application of the PDCA cycle for managing hyperglycemia in critically ill patients. </w:t>
      </w:r>
      <w:r w:rsidRPr="00C43E9D">
        <w:rPr>
          <w:i/>
          <w:iCs/>
        </w:rPr>
        <w:t>Diabetes Therapy</w:t>
      </w:r>
      <w:r w:rsidRPr="003914CC">
        <w:t>, </w:t>
      </w:r>
      <w:r w:rsidRPr="00C43E9D">
        <w:rPr>
          <w:i/>
          <w:iCs/>
        </w:rPr>
        <w:t>14</w:t>
      </w:r>
      <w:r w:rsidRPr="003914CC">
        <w:t>(2), pp.293-301.</w:t>
      </w:r>
      <w:r>
        <w:t xml:space="preserve"> </w:t>
      </w:r>
      <w:hyperlink r:id="rId25" w:history="1">
        <w:r w:rsidRPr="000B56AE">
          <w:rPr>
            <w:rStyle w:val="Hyperlink"/>
          </w:rPr>
          <w:t>https://link.springer.com/content/pdf/10.1007/s13300-022-01334-9.pdf</w:t>
        </w:r>
      </w:hyperlink>
    </w:p>
    <w:p w14:paraId="2F930685" w14:textId="77777777" w:rsidR="00C43E9D" w:rsidRDefault="00C43E9D" w:rsidP="00C43E9D">
      <w:r w:rsidRPr="003914CC">
        <w:t xml:space="preserve">Dereziuk, A.V., Yaremyna, I.V., Holovchanska-Pushkar, S.E. and Baidiuk, I.A., </w:t>
      </w:r>
      <w:r>
        <w:t>(</w:t>
      </w:r>
      <w:r w:rsidRPr="003914CC">
        <w:t>2023</w:t>
      </w:r>
      <w:r>
        <w:t>)</w:t>
      </w:r>
      <w:r w:rsidRPr="003914CC">
        <w:t>. Efficiency improvement of health care institutions activities using SWOT-analysis. </w:t>
      </w:r>
      <w:r w:rsidRPr="00C43E9D">
        <w:rPr>
          <w:i/>
          <w:iCs/>
        </w:rPr>
        <w:t>Reports of Vinnytsia National Medical University</w:t>
      </w:r>
      <w:r w:rsidRPr="003914CC">
        <w:t>, </w:t>
      </w:r>
      <w:r w:rsidRPr="00C43E9D">
        <w:rPr>
          <w:i/>
          <w:iCs/>
        </w:rPr>
        <w:t>27</w:t>
      </w:r>
      <w:r w:rsidRPr="003914CC">
        <w:t>(1), pp.160-165.</w:t>
      </w:r>
      <w:r>
        <w:t xml:space="preserve"> </w:t>
      </w:r>
      <w:hyperlink r:id="rId26" w:history="1">
        <w:r w:rsidRPr="000B56AE">
          <w:rPr>
            <w:rStyle w:val="Hyperlink"/>
          </w:rPr>
          <w:t>https://reports-vnmedical.com.ua/index.php/journal/article/download/1119/1072</w:t>
        </w:r>
      </w:hyperlink>
    </w:p>
    <w:p w14:paraId="366DE6F2" w14:textId="77777777" w:rsidR="00C43E9D" w:rsidRDefault="00C43E9D" w:rsidP="00C43E9D">
      <w:r w:rsidRPr="00C43E9D">
        <w:rPr>
          <w:lang w:val="en-US"/>
        </w:rPr>
        <w:t xml:space="preserve">Dilawar, S. and Hood, M., (2025). Redefining Safety: Strategic Incident Management in Modern Healthcare. </w:t>
      </w:r>
      <w:r w:rsidRPr="00C43E9D">
        <w:rPr>
          <w:i/>
          <w:iCs/>
          <w:lang w:val="en-US"/>
        </w:rPr>
        <w:t>International Journal of Digital Health and Telemedicine</w:t>
      </w:r>
      <w:r w:rsidRPr="00C43E9D">
        <w:rPr>
          <w:lang w:val="en-US"/>
        </w:rPr>
        <w:t xml:space="preserve">, </w:t>
      </w:r>
      <w:r w:rsidRPr="00C43E9D">
        <w:rPr>
          <w:i/>
          <w:iCs/>
          <w:lang w:val="en-US"/>
        </w:rPr>
        <w:t>1</w:t>
      </w:r>
      <w:r w:rsidRPr="00C43E9D">
        <w:rPr>
          <w:lang w:val="en-US"/>
        </w:rPr>
        <w:t>(1).</w:t>
      </w:r>
      <w:hyperlink r:id="rId27" w:history="1">
        <w:r w:rsidRPr="00C43E9D">
          <w:rPr>
            <w:rStyle w:val="Hyperlink"/>
            <w:lang w:val="en-US"/>
          </w:rPr>
          <w:t>https://www.wr-publishing.org/index.php/ijdht/article/download/222/222</w:t>
        </w:r>
      </w:hyperlink>
    </w:p>
    <w:p w14:paraId="3141A875" w14:textId="77777777" w:rsidR="00C43E9D" w:rsidRDefault="00C43E9D" w:rsidP="00C43E9D">
      <w:r w:rsidRPr="003914CC">
        <w:t xml:space="preserve">Elshenawy, R.A. and Aslanpour, Z., </w:t>
      </w:r>
      <w:r>
        <w:t>(</w:t>
      </w:r>
      <w:r w:rsidRPr="003914CC">
        <w:t>2024</w:t>
      </w:r>
      <w:r>
        <w:t>)</w:t>
      </w:r>
      <w:r w:rsidRPr="003914CC">
        <w:t>. SWOT Analysis and Insights into the Health Research Authority Approval Process for COVID-19 Antimicrobial Stewardship Research in UK Secondary Care: Advocating Think Ethics.</w:t>
      </w:r>
      <w:r>
        <w:t xml:space="preserve"> </w:t>
      </w:r>
      <w:hyperlink r:id="rId28" w:history="1">
        <w:r w:rsidRPr="000B56AE">
          <w:rPr>
            <w:rStyle w:val="Hyperlink"/>
          </w:rPr>
          <w:t>https://researchprofiles.herts.ac.uk/files/62491426/SWOT_Analysis_and_Insights_into_the_Health_Research_Authority_Approval_Process_for_COVID-19_Antimicrobial_Stewardship_Research_in_UK_Secondary_Care-_Advocating_Think_Ethics_.pdf</w:t>
        </w:r>
      </w:hyperlink>
    </w:p>
    <w:p w14:paraId="3EE8627A" w14:textId="77777777" w:rsidR="00C43E9D" w:rsidRDefault="00C43E9D" w:rsidP="00C43E9D">
      <w:r w:rsidRPr="003914CC">
        <w:t xml:space="preserve">Endrejat, P.C. and Burnes, B., </w:t>
      </w:r>
      <w:r>
        <w:t>(</w:t>
      </w:r>
      <w:r w:rsidRPr="003914CC">
        <w:t>2024</w:t>
      </w:r>
      <w:r>
        <w:t>)</w:t>
      </w:r>
      <w:r w:rsidRPr="003914CC">
        <w:t>. Draw it, check it, change it: reviving Lewin's Topology to facilitate organizational change theory and practice. </w:t>
      </w:r>
      <w:r w:rsidRPr="00C43E9D">
        <w:rPr>
          <w:i/>
          <w:iCs/>
        </w:rPr>
        <w:t>The Journal of Applied Behavioral Science</w:t>
      </w:r>
      <w:r w:rsidRPr="003914CC">
        <w:t>, </w:t>
      </w:r>
      <w:r w:rsidRPr="00C43E9D">
        <w:rPr>
          <w:i/>
          <w:iCs/>
        </w:rPr>
        <w:t>60</w:t>
      </w:r>
      <w:r w:rsidRPr="003914CC">
        <w:t>(1), pp.87-112.</w:t>
      </w:r>
      <w:r>
        <w:t xml:space="preserve"> </w:t>
      </w:r>
      <w:hyperlink r:id="rId29" w:history="1">
        <w:r w:rsidRPr="000B56AE">
          <w:rPr>
            <w:rStyle w:val="Hyperlink"/>
          </w:rPr>
          <w:t>https://journals.sagepub.com/doi/pdf/10.1177/00218863221122875</w:t>
        </w:r>
      </w:hyperlink>
    </w:p>
    <w:p w14:paraId="7416B138" w14:textId="77777777" w:rsidR="00C43E9D" w:rsidRDefault="00C43E9D" w:rsidP="00C43E9D">
      <w:r w:rsidRPr="00C43E9D">
        <w:t xml:space="preserve">Goenka, A., Mundkur, S., Nayak, S.S., Shetty, A., Thomas, J., Balakrishnan, J.M., Sekaran, V.C. and Dsouza, B., </w:t>
      </w:r>
      <w:r>
        <w:t>(</w:t>
      </w:r>
      <w:r w:rsidRPr="00C43E9D">
        <w:t>2024</w:t>
      </w:r>
      <w:r>
        <w:t>)</w:t>
      </w:r>
      <w:r w:rsidRPr="00C43E9D">
        <w:t>. Improving the emergency services using quality improvement project and Donabedian model in a quaternary teaching hospital in South India. </w:t>
      </w:r>
      <w:r w:rsidRPr="00C43E9D">
        <w:rPr>
          <w:i/>
          <w:iCs/>
        </w:rPr>
        <w:t>BMJ Open Quality</w:t>
      </w:r>
      <w:r w:rsidRPr="00C43E9D">
        <w:t>, </w:t>
      </w:r>
      <w:r w:rsidRPr="00C43E9D">
        <w:rPr>
          <w:i/>
          <w:iCs/>
        </w:rPr>
        <w:t>13</w:t>
      </w:r>
      <w:r w:rsidRPr="00C43E9D">
        <w:t>(1).</w:t>
      </w:r>
      <w:r>
        <w:t xml:space="preserve"> </w:t>
      </w:r>
      <w:hyperlink r:id="rId30" w:history="1">
        <w:r w:rsidRPr="00F55BCB">
          <w:rPr>
            <w:rStyle w:val="Hyperlink"/>
          </w:rPr>
          <w:t>https://bmjopenquality.bmj.com/content/bmjqir/13/1/e002246.full.pdf</w:t>
        </w:r>
      </w:hyperlink>
    </w:p>
    <w:p w14:paraId="25999573" w14:textId="77777777" w:rsidR="00C43E9D" w:rsidRDefault="00C43E9D" w:rsidP="00C43E9D">
      <w:r w:rsidRPr="00C43E9D">
        <w:t xml:space="preserve">Guta, N.M., </w:t>
      </w:r>
      <w:r>
        <w:t>(</w:t>
      </w:r>
      <w:r w:rsidRPr="00C43E9D">
        <w:t>2022</w:t>
      </w:r>
      <w:r>
        <w:t>)</w:t>
      </w:r>
      <w:r w:rsidRPr="00C43E9D">
        <w:t>. Application of Donabedian quality-of-care framework to assess quality of neonatal resuscitation, its outcome, and associated factors among resuscitated newborns at public hospitals of East Wollega zone, Oromia, Western Ethiopia, 2021. </w:t>
      </w:r>
      <w:r w:rsidRPr="00C43E9D">
        <w:rPr>
          <w:i/>
          <w:iCs/>
        </w:rPr>
        <w:t>BMC pediatrics</w:t>
      </w:r>
      <w:r w:rsidRPr="00C43E9D">
        <w:t>, </w:t>
      </w:r>
      <w:r w:rsidRPr="00C43E9D">
        <w:rPr>
          <w:i/>
          <w:iCs/>
        </w:rPr>
        <w:t>22</w:t>
      </w:r>
      <w:r w:rsidRPr="00C43E9D">
        <w:t>(1), p.605.</w:t>
      </w:r>
      <w:r>
        <w:t xml:space="preserve"> </w:t>
      </w:r>
      <w:hyperlink r:id="rId31" w:history="1">
        <w:r w:rsidRPr="00F55BCB">
          <w:rPr>
            <w:rStyle w:val="Hyperlink"/>
          </w:rPr>
          <w:t>https://link.springer.com/content/pdf/10.1186/s12887-022-03638-y.pdf</w:t>
        </w:r>
      </w:hyperlink>
    </w:p>
    <w:p w14:paraId="10072A08" w14:textId="77777777" w:rsidR="00C43E9D" w:rsidRPr="00C43E9D" w:rsidRDefault="00C43E9D" w:rsidP="00C43E9D">
      <w:pPr>
        <w:rPr>
          <w:lang w:val="en-US"/>
        </w:rPr>
      </w:pPr>
      <w:r w:rsidRPr="00C43E9D">
        <w:rPr>
          <w:lang w:val="en-US"/>
        </w:rPr>
        <w:lastRenderedPageBreak/>
        <w:t xml:space="preserve">Kuspranoto, A. and Yudono, M.A.S., (2025). The Application Of The Plan-Do-Check-Action (PDCA) Cycle Concept In The Safety Lock System On 3-Crank Patient Bed. </w:t>
      </w:r>
      <w:r w:rsidRPr="00C43E9D">
        <w:rPr>
          <w:i/>
          <w:iCs/>
          <w:lang w:val="en-US"/>
        </w:rPr>
        <w:t>Fidelity: Jurnal Teknik Elektro</w:t>
      </w:r>
      <w:r w:rsidRPr="00C43E9D">
        <w:rPr>
          <w:lang w:val="en-US"/>
        </w:rPr>
        <w:t xml:space="preserve">, </w:t>
      </w:r>
      <w:r w:rsidRPr="00C43E9D">
        <w:rPr>
          <w:i/>
          <w:iCs/>
          <w:lang w:val="en-US"/>
        </w:rPr>
        <w:t>7</w:t>
      </w:r>
      <w:r w:rsidRPr="00C43E9D">
        <w:rPr>
          <w:lang w:val="en-US"/>
        </w:rPr>
        <w:t>(1), pp.97-104.</w:t>
      </w:r>
      <w:hyperlink r:id="rId32" w:history="1">
        <w:r w:rsidRPr="00C43E9D">
          <w:rPr>
            <w:rStyle w:val="Hyperlink"/>
            <w:lang w:val="en-US"/>
          </w:rPr>
          <w:t>https://fidelity.nusaputra.ac.id/article/download/288/165</w:t>
        </w:r>
      </w:hyperlink>
    </w:p>
    <w:p w14:paraId="7DE432CB" w14:textId="77777777" w:rsidR="00C43E9D" w:rsidRPr="00C43E9D" w:rsidRDefault="00C43E9D" w:rsidP="00C43E9D">
      <w:pPr>
        <w:rPr>
          <w:lang w:val="en-US"/>
        </w:rPr>
      </w:pPr>
      <w:r w:rsidRPr="00F13247">
        <w:rPr>
          <w:lang w:val="it-IT"/>
        </w:rPr>
        <w:t xml:space="preserve">Marin-Garcia, J.A., Vidal-Carreras, P.I. and Garcia-Sabater, J.J., (2021). </w:t>
      </w:r>
      <w:r w:rsidRPr="00C43E9D">
        <w:rPr>
          <w:lang w:val="en-US"/>
        </w:rPr>
        <w:t xml:space="preserve">The role of value stream mapping in healthcare services: A scoping review. </w:t>
      </w:r>
      <w:r w:rsidRPr="00C43E9D">
        <w:rPr>
          <w:i/>
          <w:iCs/>
          <w:lang w:val="en-US"/>
        </w:rPr>
        <w:t>International journal of environmental research and public health</w:t>
      </w:r>
      <w:r w:rsidRPr="00C43E9D">
        <w:rPr>
          <w:lang w:val="en-US"/>
        </w:rPr>
        <w:t xml:space="preserve">, </w:t>
      </w:r>
      <w:r w:rsidRPr="00C43E9D">
        <w:rPr>
          <w:i/>
          <w:iCs/>
          <w:lang w:val="en-US"/>
        </w:rPr>
        <w:t>18</w:t>
      </w:r>
      <w:r w:rsidRPr="00C43E9D">
        <w:rPr>
          <w:lang w:val="en-US"/>
        </w:rPr>
        <w:t>(3), p.951.</w:t>
      </w:r>
      <w:hyperlink r:id="rId33" w:history="1">
        <w:r w:rsidRPr="00C43E9D">
          <w:rPr>
            <w:rStyle w:val="Hyperlink"/>
            <w:lang w:val="en-US"/>
          </w:rPr>
          <w:t>https://www.mdpi.com/1660-4601/18/3/951</w:t>
        </w:r>
      </w:hyperlink>
    </w:p>
    <w:p w14:paraId="367D974C" w14:textId="77777777" w:rsidR="00C43E9D" w:rsidRDefault="00C43E9D" w:rsidP="00C43E9D">
      <w:r w:rsidRPr="003914CC">
        <w:t xml:space="preserve">McCullough, K., Andrew, L., Genoni, A., Dunham, M., Whitehead, L. and Porock, D., </w:t>
      </w:r>
      <w:r>
        <w:t>(</w:t>
      </w:r>
      <w:r w:rsidRPr="003914CC">
        <w:t>2023</w:t>
      </w:r>
      <w:r>
        <w:t>)</w:t>
      </w:r>
      <w:r w:rsidRPr="003914CC">
        <w:t>. An examination of primary health care nursing service evaluation using the Donabedian model: A systematic review. </w:t>
      </w:r>
      <w:r w:rsidRPr="00C43E9D">
        <w:rPr>
          <w:i/>
          <w:iCs/>
        </w:rPr>
        <w:t>Research in nursing &amp; health</w:t>
      </w:r>
      <w:r w:rsidRPr="003914CC">
        <w:t>, </w:t>
      </w:r>
      <w:r w:rsidRPr="00C43E9D">
        <w:rPr>
          <w:i/>
          <w:iCs/>
        </w:rPr>
        <w:t>46</w:t>
      </w:r>
      <w:r w:rsidRPr="003914CC">
        <w:t>(1), pp.159-176.</w:t>
      </w:r>
      <w:r>
        <w:t xml:space="preserve"> </w:t>
      </w:r>
      <w:hyperlink r:id="rId34" w:history="1">
        <w:r w:rsidRPr="000B56AE">
          <w:rPr>
            <w:rStyle w:val="Hyperlink"/>
          </w:rPr>
          <w:t>https://onlinelibrary.wiley.com/doi/pdf/10.1002/nur.22291</w:t>
        </w:r>
      </w:hyperlink>
    </w:p>
    <w:p w14:paraId="0B221AB3" w14:textId="77777777" w:rsidR="00C43E9D" w:rsidRPr="00C43E9D" w:rsidRDefault="00C43E9D" w:rsidP="00C43E9D">
      <w:pPr>
        <w:rPr>
          <w:lang w:val="en-US"/>
        </w:rPr>
      </w:pPr>
      <w:r w:rsidRPr="00C43E9D">
        <w:rPr>
          <w:lang w:val="en-US"/>
        </w:rPr>
        <w:t xml:space="preserve">McDermott, O., Antony, J., Bhat, S., Jayaraman, R., Rosa, A., Marolla, G. and Parida, R., (2022). Lean six sigma in healthcare: a systematic literature review on motivations and benefits. </w:t>
      </w:r>
      <w:r w:rsidRPr="00C43E9D">
        <w:rPr>
          <w:i/>
          <w:iCs/>
          <w:lang w:val="en-US"/>
        </w:rPr>
        <w:t>Processes</w:t>
      </w:r>
      <w:r w:rsidRPr="00C43E9D">
        <w:rPr>
          <w:lang w:val="en-US"/>
        </w:rPr>
        <w:t xml:space="preserve">, </w:t>
      </w:r>
      <w:r w:rsidRPr="00C43E9D">
        <w:rPr>
          <w:i/>
          <w:iCs/>
          <w:lang w:val="en-US"/>
        </w:rPr>
        <w:t>10</w:t>
      </w:r>
      <w:r w:rsidRPr="00C43E9D">
        <w:rPr>
          <w:lang w:val="en-US"/>
        </w:rPr>
        <w:t>(10), p.1910.</w:t>
      </w:r>
      <w:hyperlink r:id="rId35" w:history="1">
        <w:r w:rsidRPr="00C43E9D">
          <w:rPr>
            <w:rStyle w:val="Hyperlink"/>
            <w:lang w:val="en-US"/>
          </w:rPr>
          <w:t>https://www.mdpi.com/2227-9717/10/10/1910</w:t>
        </w:r>
      </w:hyperlink>
    </w:p>
    <w:p w14:paraId="36670192" w14:textId="77777777" w:rsidR="00C43E9D" w:rsidRDefault="00C43E9D" w:rsidP="00C43E9D">
      <w:r w:rsidRPr="003914CC">
        <w:t xml:space="preserve">Memon, F.A., Shah, S. and Khoso, I.U., </w:t>
      </w:r>
      <w:r>
        <w:t>(</w:t>
      </w:r>
      <w:r w:rsidRPr="003914CC">
        <w:t>2021</w:t>
      </w:r>
      <w:r>
        <w:t>)</w:t>
      </w:r>
      <w:r w:rsidRPr="003914CC">
        <w:t>. Improving Employee's Engagement in Change: Reassessing Kurt Lewin's Model. </w:t>
      </w:r>
      <w:r w:rsidRPr="00C43E9D">
        <w:rPr>
          <w:i/>
          <w:iCs/>
        </w:rPr>
        <w:t>City University Research Journal (CURJ)</w:t>
      </w:r>
      <w:r w:rsidRPr="003914CC">
        <w:t>, </w:t>
      </w:r>
      <w:r w:rsidRPr="00C43E9D">
        <w:rPr>
          <w:i/>
          <w:iCs/>
        </w:rPr>
        <w:t>11</w:t>
      </w:r>
      <w:r w:rsidRPr="003914CC">
        <w:t>(1).</w:t>
      </w:r>
      <w:r>
        <w:t xml:space="preserve"> </w:t>
      </w:r>
      <w:hyperlink r:id="rId36" w:history="1">
        <w:r w:rsidRPr="000B56AE">
          <w:rPr>
            <w:rStyle w:val="Hyperlink"/>
          </w:rPr>
          <w:t>https://www.researchgate.net/profile/Sobia-Shah/publication/382591683_Improving_Employee's_Engagement_in_Change_Reassessing_Kurt_Levin_Model/links/66a402364433ad480e7ec714/Improving-Employees-Engagement-in-Change-Reassessing-Kurt-Levin-Model.pdf</w:t>
        </w:r>
      </w:hyperlink>
    </w:p>
    <w:p w14:paraId="28B40EE3" w14:textId="77777777" w:rsidR="00C43E9D" w:rsidRDefault="00C43E9D" w:rsidP="00C43E9D">
      <w:r w:rsidRPr="003914CC">
        <w:t xml:space="preserve">Naz, S., Saleem, S., Islam, Z.S., Bhamani, S. and Sheikh, L., </w:t>
      </w:r>
      <w:r>
        <w:t>(</w:t>
      </w:r>
      <w:r w:rsidRPr="003914CC">
        <w:t>2022</w:t>
      </w:r>
      <w:r>
        <w:t>)</w:t>
      </w:r>
      <w:r w:rsidRPr="003914CC">
        <w:t>. Obstetric triage improvement process using the Donabedian model of quality care: a quality improvement initiative. </w:t>
      </w:r>
      <w:r w:rsidRPr="00C43E9D">
        <w:rPr>
          <w:i/>
          <w:iCs/>
        </w:rPr>
        <w:t>BMJ Open Quality</w:t>
      </w:r>
      <w:r w:rsidRPr="003914CC">
        <w:t>, </w:t>
      </w:r>
      <w:r w:rsidRPr="00C43E9D">
        <w:rPr>
          <w:i/>
          <w:iCs/>
        </w:rPr>
        <w:t>11</w:t>
      </w:r>
      <w:r w:rsidRPr="003914CC">
        <w:t>(2), p.e001483.</w:t>
      </w:r>
      <w:r>
        <w:t xml:space="preserve"> </w:t>
      </w:r>
      <w:hyperlink r:id="rId37" w:history="1">
        <w:r w:rsidRPr="000B56AE">
          <w:rPr>
            <w:rStyle w:val="Hyperlink"/>
          </w:rPr>
          <w:t>https://bmjopenquality.bmj.com/content/bmjqir/11/2/e001483.full.pdf</w:t>
        </w:r>
      </w:hyperlink>
    </w:p>
    <w:p w14:paraId="1EABF3EE" w14:textId="77777777" w:rsidR="00C43E9D" w:rsidRDefault="00C43E9D" w:rsidP="00C43E9D">
      <w:r w:rsidRPr="00C43E9D">
        <w:t xml:space="preserve">Naz, S., Saleem, S., Islam, Z.S., Bhamani, S. and Sheikh, L., </w:t>
      </w:r>
      <w:r>
        <w:t>(</w:t>
      </w:r>
      <w:r w:rsidRPr="00C43E9D">
        <w:t>2022</w:t>
      </w:r>
      <w:r>
        <w:t>)</w:t>
      </w:r>
      <w:r w:rsidRPr="00C43E9D">
        <w:t>. Obstetric triage improvement process using the Donabedian model of quality care: a quality improvement initiative. </w:t>
      </w:r>
      <w:r w:rsidRPr="00C43E9D">
        <w:rPr>
          <w:i/>
          <w:iCs/>
        </w:rPr>
        <w:t>BMJ Open Quality</w:t>
      </w:r>
      <w:r w:rsidRPr="00C43E9D">
        <w:t>, </w:t>
      </w:r>
      <w:r w:rsidRPr="00C43E9D">
        <w:rPr>
          <w:i/>
          <w:iCs/>
        </w:rPr>
        <w:t>11</w:t>
      </w:r>
      <w:r w:rsidRPr="00C43E9D">
        <w:t>(2), p.e001483.</w:t>
      </w:r>
      <w:r>
        <w:t xml:space="preserve"> </w:t>
      </w:r>
      <w:hyperlink r:id="rId38" w:history="1">
        <w:r w:rsidRPr="00F55BCB">
          <w:rPr>
            <w:rStyle w:val="Hyperlink"/>
          </w:rPr>
          <w:t>https://bmjopenquality.bmj.com/content/bmjqir/11/2/e001483.full.pdf</w:t>
        </w:r>
      </w:hyperlink>
    </w:p>
    <w:p w14:paraId="45B9C6A8" w14:textId="77777777" w:rsidR="00C43E9D" w:rsidRPr="00C43E9D" w:rsidRDefault="00C43E9D" w:rsidP="00C43E9D">
      <w:pPr>
        <w:rPr>
          <w:lang w:val="en-US"/>
        </w:rPr>
      </w:pPr>
      <w:r w:rsidRPr="00C43E9D">
        <w:rPr>
          <w:lang w:val="en-US"/>
        </w:rPr>
        <w:t xml:space="preserve">Ockenden Report, (2022). Available at: </w:t>
      </w:r>
      <w:hyperlink r:id="rId39" w:history="1">
        <w:r w:rsidRPr="00C43E9D">
          <w:rPr>
            <w:rStyle w:val="Hyperlink"/>
            <w:lang w:val="en-US"/>
          </w:rPr>
          <w:t>https://www.ockendenmaternityreview.org.uk/wp-content/uploads/2022/03/FINAL_INDEPENDENT_MATERNITY_REVIEW_OF_MATERNITY_SERVICES_REPORT.pdf</w:t>
        </w:r>
      </w:hyperlink>
      <w:r w:rsidRPr="00C43E9D">
        <w:rPr>
          <w:lang w:val="en-US"/>
        </w:rPr>
        <w:t xml:space="preserve"> [Accessed on 26th November 2025]</w:t>
      </w:r>
    </w:p>
    <w:p w14:paraId="0306E2AB" w14:textId="77777777" w:rsidR="00C43E9D" w:rsidRPr="00C43E9D" w:rsidRDefault="00C43E9D" w:rsidP="00C43E9D">
      <w:pPr>
        <w:rPr>
          <w:lang w:val="en-US"/>
        </w:rPr>
      </w:pPr>
      <w:r w:rsidRPr="00C43E9D">
        <w:rPr>
          <w:lang w:val="en-US"/>
        </w:rPr>
        <w:lastRenderedPageBreak/>
        <w:t xml:space="preserve">Ojo, B., Feldman, R. and Rampersad, S., (2022). Lean methodology in quality improvement. </w:t>
      </w:r>
      <w:r w:rsidRPr="00C43E9D">
        <w:rPr>
          <w:i/>
          <w:iCs/>
          <w:lang w:val="en-US"/>
        </w:rPr>
        <w:t>Pediatric Anesthesia</w:t>
      </w:r>
      <w:r w:rsidRPr="00C43E9D">
        <w:rPr>
          <w:lang w:val="en-US"/>
        </w:rPr>
        <w:t xml:space="preserve">, </w:t>
      </w:r>
      <w:r w:rsidRPr="00C43E9D">
        <w:rPr>
          <w:i/>
          <w:iCs/>
          <w:lang w:val="en-US"/>
        </w:rPr>
        <w:t>32</w:t>
      </w:r>
      <w:r w:rsidRPr="00C43E9D">
        <w:rPr>
          <w:lang w:val="en-US"/>
        </w:rPr>
        <w:t>(11), pp.1209-1215.</w:t>
      </w:r>
      <w:hyperlink r:id="rId40" w:history="1">
        <w:r w:rsidRPr="00C43E9D">
          <w:rPr>
            <w:rStyle w:val="Hyperlink"/>
            <w:lang w:val="en-US"/>
          </w:rPr>
          <w:t>https://onlinelibrary.wiley.com/doi/abs/10.1111/pan.14439</w:t>
        </w:r>
      </w:hyperlink>
    </w:p>
    <w:p w14:paraId="3A32601C" w14:textId="77777777" w:rsidR="00C43E9D" w:rsidRDefault="00C43E9D" w:rsidP="00C43E9D">
      <w:r w:rsidRPr="003914CC">
        <w:t xml:space="preserve">Peças, P., Encarnação, J., Gambôa, M., Sampayo, M. and Jorge, D., </w:t>
      </w:r>
      <w:r>
        <w:t>(</w:t>
      </w:r>
      <w:r w:rsidRPr="003914CC">
        <w:t>2021</w:t>
      </w:r>
      <w:r>
        <w:t>)</w:t>
      </w:r>
      <w:r w:rsidRPr="003914CC">
        <w:t>. Pdca 4.0: A new conceptual approach for continuous improvement in the industry 4.0 paradigm. </w:t>
      </w:r>
      <w:r w:rsidRPr="00C43E9D">
        <w:rPr>
          <w:i/>
          <w:iCs/>
        </w:rPr>
        <w:t>Applied Sciences</w:t>
      </w:r>
      <w:r w:rsidRPr="003914CC">
        <w:t>, </w:t>
      </w:r>
      <w:r w:rsidRPr="00C43E9D">
        <w:rPr>
          <w:i/>
          <w:iCs/>
        </w:rPr>
        <w:t>11</w:t>
      </w:r>
      <w:r w:rsidRPr="003914CC">
        <w:t>(16), p.7671.</w:t>
      </w:r>
      <w:r>
        <w:t xml:space="preserve"> </w:t>
      </w:r>
      <w:hyperlink r:id="rId41" w:history="1">
        <w:r w:rsidRPr="000B56AE">
          <w:rPr>
            <w:rStyle w:val="Hyperlink"/>
          </w:rPr>
          <w:t>https://www.mdpi.com/2076-3417/11/16/7671</w:t>
        </w:r>
      </w:hyperlink>
    </w:p>
    <w:p w14:paraId="399DEF89" w14:textId="77777777" w:rsidR="00C43E9D" w:rsidRDefault="00C43E9D" w:rsidP="00C43E9D">
      <w:r w:rsidRPr="003914CC">
        <w:t xml:space="preserve">Salameh, W.E.M.K.B., Mohammad, A.A.S., Alshurideh, M.T., Alolayyan, M.N., Hunitie, M.F.A., Rababah, M.W., Haija, A.A.A., Al-Hawary, S.I.S., Alzyoud, M. and Al-hawajreh, K.M., </w:t>
      </w:r>
      <w:r>
        <w:t>(</w:t>
      </w:r>
      <w:r w:rsidRPr="003914CC">
        <w:t>2025</w:t>
      </w:r>
      <w:r>
        <w:t>)</w:t>
      </w:r>
      <w:r w:rsidRPr="003914CC">
        <w:t>. Evaluation of applying the PDCA cycle on medication administration in the emergency departments. In </w:t>
      </w:r>
      <w:r w:rsidRPr="00C43E9D">
        <w:rPr>
          <w:i/>
          <w:iCs/>
        </w:rPr>
        <w:t>Intelligence-Driven Circular Economy: Regeneration Towards Sustainability and Social Responsibility—Volume 2</w:t>
      </w:r>
      <w:r w:rsidRPr="003914CC">
        <w:t> (pp. 319-330). Cham: Springer Nature Switzerland.</w:t>
      </w:r>
      <w:r>
        <w:t xml:space="preserve"> </w:t>
      </w:r>
      <w:hyperlink r:id="rId42" w:anchor="page=323" w:history="1">
        <w:r w:rsidRPr="000B56AE">
          <w:rPr>
            <w:rStyle w:val="Hyperlink"/>
          </w:rPr>
          <w:t>https://www.academia.edu/download/121641175/d7d48494_99c3_4cb4_a68d_0f61b3ffd3b8.pdf#page=323</w:t>
        </w:r>
      </w:hyperlink>
    </w:p>
    <w:p w14:paraId="7AFB31AF" w14:textId="77777777" w:rsidR="00C43E9D" w:rsidRDefault="00C43E9D" w:rsidP="00C43E9D">
      <w:r w:rsidRPr="00C43E9D">
        <w:t xml:space="preserve">Setyaningrum, D., Sriatmi, A. and Arso, S.P., </w:t>
      </w:r>
      <w:r>
        <w:t>(</w:t>
      </w:r>
      <w:r w:rsidRPr="00C43E9D">
        <w:t>2024</w:t>
      </w:r>
      <w:r>
        <w:t>)</w:t>
      </w:r>
      <w:r w:rsidRPr="00C43E9D">
        <w:t>. Patient Satisfaction on Hospital Outpatient Service Quality Based on the Donabedian Model. </w:t>
      </w:r>
      <w:r w:rsidRPr="00C43E9D">
        <w:rPr>
          <w:i/>
          <w:iCs/>
        </w:rPr>
        <w:t>Journal of Public Health for Tropical and Coastal Region</w:t>
      </w:r>
      <w:r w:rsidRPr="00C43E9D">
        <w:t>, </w:t>
      </w:r>
      <w:r w:rsidRPr="00C43E9D">
        <w:rPr>
          <w:i/>
          <w:iCs/>
        </w:rPr>
        <w:t>7</w:t>
      </w:r>
      <w:r w:rsidRPr="00C43E9D">
        <w:t>(3), pp.229-234.</w:t>
      </w:r>
      <w:r>
        <w:t xml:space="preserve"> </w:t>
      </w:r>
      <w:hyperlink r:id="rId43" w:history="1">
        <w:r w:rsidRPr="00F55BCB">
          <w:rPr>
            <w:rStyle w:val="Hyperlink"/>
          </w:rPr>
          <w:t>https://ejournal2.undip.ac.id/index.php/jphtr/article/download/24229/11976</w:t>
        </w:r>
      </w:hyperlink>
    </w:p>
    <w:p w14:paraId="11ADFB64" w14:textId="77777777" w:rsidR="00C43E9D" w:rsidRDefault="00C43E9D" w:rsidP="00C43E9D">
      <w:r w:rsidRPr="003914CC">
        <w:t xml:space="preserve">Siddiqui, A., </w:t>
      </w:r>
      <w:r>
        <w:t>(</w:t>
      </w:r>
      <w:r w:rsidRPr="003914CC">
        <w:t>2021</w:t>
      </w:r>
      <w:r>
        <w:t>)</w:t>
      </w:r>
      <w:r w:rsidRPr="003914CC">
        <w:t>. SWOT analysis (or SWOT matrix) tool as a strategic planning and management technique in the health care industry and its advantages. </w:t>
      </w:r>
      <w:r w:rsidRPr="00C43E9D">
        <w:rPr>
          <w:i/>
          <w:iCs/>
        </w:rPr>
        <w:t>Biomedical Journal of Scientific &amp; Technical Research</w:t>
      </w:r>
      <w:r w:rsidRPr="003914CC">
        <w:t>, </w:t>
      </w:r>
      <w:r w:rsidRPr="00C43E9D">
        <w:rPr>
          <w:i/>
          <w:iCs/>
        </w:rPr>
        <w:t>40</w:t>
      </w:r>
      <w:r w:rsidRPr="003914CC">
        <w:t>(2), pp.32035-32042.</w:t>
      </w:r>
      <w:r>
        <w:t xml:space="preserve"> </w:t>
      </w:r>
      <w:hyperlink r:id="rId44" w:history="1">
        <w:r w:rsidRPr="000B56AE">
          <w:rPr>
            <w:rStyle w:val="Hyperlink"/>
          </w:rPr>
          <w:t>https://www.academia.edu/download/94724847/BJSTR.MS.ID.006419.pdf</w:t>
        </w:r>
      </w:hyperlink>
    </w:p>
    <w:p w14:paraId="5A91E5B2" w14:textId="77777777" w:rsidR="00C43E9D" w:rsidRPr="00F13247" w:rsidRDefault="00C43E9D" w:rsidP="00C43E9D">
      <w:pPr>
        <w:rPr>
          <w:lang w:val="it-IT"/>
        </w:rPr>
      </w:pPr>
      <w:r w:rsidRPr="00C43E9D">
        <w:rPr>
          <w:lang w:val="en-US"/>
        </w:rPr>
        <w:t xml:space="preserve">Tamher, S.D., Rachmawaty, R. and Erika, K.A., (2021). The effectiveness of Plan Do Check Act (PDCA) method implementation in improving nursing care quality: A systematic review. </w:t>
      </w:r>
      <w:r w:rsidRPr="00F13247">
        <w:rPr>
          <w:i/>
          <w:iCs/>
          <w:lang w:val="it-IT"/>
        </w:rPr>
        <w:t>Enfermería Clínica</w:t>
      </w:r>
      <w:r w:rsidRPr="00F13247">
        <w:rPr>
          <w:lang w:val="it-IT"/>
        </w:rPr>
        <w:t xml:space="preserve">, </w:t>
      </w:r>
      <w:r w:rsidRPr="00F13247">
        <w:rPr>
          <w:i/>
          <w:iCs/>
          <w:lang w:val="it-IT"/>
        </w:rPr>
        <w:t>31</w:t>
      </w:r>
      <w:r w:rsidRPr="00F13247">
        <w:rPr>
          <w:lang w:val="it-IT"/>
        </w:rPr>
        <w:t>, pp.S627-S631.</w:t>
      </w:r>
      <w:hyperlink r:id="rId45" w:history="1">
        <w:r w:rsidRPr="00F13247">
          <w:rPr>
            <w:rStyle w:val="Hyperlink"/>
            <w:lang w:val="it-IT"/>
          </w:rPr>
          <w:t>https://www.sciencedirect.com/science/article/pii/S1130862121001716</w:t>
        </w:r>
      </w:hyperlink>
    </w:p>
    <w:p w14:paraId="2A25CA9D" w14:textId="77777777" w:rsidR="00C43E9D" w:rsidRPr="00C43E9D" w:rsidRDefault="00C43E9D" w:rsidP="00C43E9D">
      <w:pPr>
        <w:rPr>
          <w:lang w:val="en-US"/>
        </w:rPr>
      </w:pPr>
      <w:r w:rsidRPr="00C43E9D">
        <w:rPr>
          <w:lang w:val="en-US"/>
        </w:rPr>
        <w:t xml:space="preserve">The Guardian, (2022). </w:t>
      </w:r>
      <w:r w:rsidRPr="00C43E9D">
        <w:rPr>
          <w:i/>
          <w:iCs/>
          <w:lang w:val="en-US"/>
        </w:rPr>
        <w:t xml:space="preserve">Shropshire maternity scandal: 300 babies died or left brain-damaged, says report. </w:t>
      </w:r>
      <w:r w:rsidRPr="00C43E9D">
        <w:rPr>
          <w:lang w:val="en-US"/>
        </w:rPr>
        <w:t>Available at:</w:t>
      </w:r>
      <w:hyperlink r:id="rId46" w:history="1">
        <w:r w:rsidRPr="00C43E9D">
          <w:rPr>
            <w:rStyle w:val="Hyperlink"/>
            <w:lang w:val="en-US"/>
          </w:rPr>
          <w:t>https://www.theguardian.com/society/2022/mar/26/shropshire-maternity-scandal-300-babies-died-or-left-brain-damaged-says-report</w:t>
        </w:r>
      </w:hyperlink>
      <w:r w:rsidRPr="00C43E9D">
        <w:rPr>
          <w:lang w:val="en-US"/>
        </w:rPr>
        <w:t xml:space="preserve"> [Accessed on 26th November 2025]</w:t>
      </w:r>
    </w:p>
    <w:p w14:paraId="06DAA090" w14:textId="77777777" w:rsidR="00C43E9D" w:rsidRDefault="00C43E9D" w:rsidP="00C43E9D">
      <w:r w:rsidRPr="003914CC">
        <w:t xml:space="preserve">Tossaint-Schoenmakers, R., Versluis, A., Chavannes, N., Talboom-Kamp, E. and Kasteleyn, M., </w:t>
      </w:r>
      <w:r>
        <w:t>(</w:t>
      </w:r>
      <w:r w:rsidRPr="003914CC">
        <w:t>2021</w:t>
      </w:r>
      <w:r>
        <w:t>)</w:t>
      </w:r>
      <w:r w:rsidRPr="003914CC">
        <w:t xml:space="preserve">. The challenge of integrating eHealth into health care: systematic literature review </w:t>
      </w:r>
      <w:r w:rsidRPr="003914CC">
        <w:lastRenderedPageBreak/>
        <w:t>of the Donabedian model of structure, process, and outcome. </w:t>
      </w:r>
      <w:r w:rsidRPr="00C43E9D">
        <w:rPr>
          <w:i/>
          <w:iCs/>
        </w:rPr>
        <w:t>Journal of medical Internet research</w:t>
      </w:r>
      <w:r w:rsidRPr="003914CC">
        <w:t>, </w:t>
      </w:r>
      <w:r w:rsidRPr="00C43E9D">
        <w:rPr>
          <w:i/>
          <w:iCs/>
        </w:rPr>
        <w:t>23</w:t>
      </w:r>
      <w:r w:rsidRPr="003914CC">
        <w:t>(5), p.e27180.</w:t>
      </w:r>
      <w:r>
        <w:t xml:space="preserve"> </w:t>
      </w:r>
      <w:hyperlink r:id="rId47" w:history="1">
        <w:r w:rsidRPr="000B56AE">
          <w:rPr>
            <w:rStyle w:val="Hyperlink"/>
          </w:rPr>
          <w:t>https://www.jmir.org/2021/5/e27180/</w:t>
        </w:r>
      </w:hyperlink>
    </w:p>
    <w:p w14:paraId="0C4E5848" w14:textId="77777777" w:rsidR="00C43E9D" w:rsidRDefault="00C43E9D" w:rsidP="00C43E9D">
      <w:r w:rsidRPr="003914CC">
        <w:t xml:space="preserve">Yang, J., Liu, F., Yang, C., Wei, J., Ma, Y., Xu, L., Xie, J. and Wang, J., </w:t>
      </w:r>
      <w:r>
        <w:t>(</w:t>
      </w:r>
      <w:r w:rsidRPr="003914CC">
        <w:t>2025</w:t>
      </w:r>
      <w:r>
        <w:t>)</w:t>
      </w:r>
      <w:r w:rsidRPr="003914CC">
        <w:t>. Application of Donabedian Three</w:t>
      </w:r>
      <w:r w:rsidRPr="00C43E9D">
        <w:rPr>
          <w:rFonts w:ascii="Cambria Math" w:hAnsi="Cambria Math" w:cs="Cambria Math"/>
        </w:rPr>
        <w:t>‐</w:t>
      </w:r>
      <w:r w:rsidRPr="003914CC">
        <w:t>Dimensional Model in Outpatient Care Quality: A Scoping Review.</w:t>
      </w:r>
      <w:r w:rsidRPr="00C43E9D">
        <w:rPr>
          <w:rFonts w:cs="Arial"/>
        </w:rPr>
        <w:t> </w:t>
      </w:r>
      <w:r w:rsidRPr="00C43E9D">
        <w:rPr>
          <w:i/>
          <w:iCs/>
        </w:rPr>
        <w:t>Journal of Nursing Management</w:t>
      </w:r>
      <w:r w:rsidRPr="003914CC">
        <w:t>, </w:t>
      </w:r>
      <w:r w:rsidRPr="00C43E9D">
        <w:rPr>
          <w:i/>
          <w:iCs/>
        </w:rPr>
        <w:t>2025</w:t>
      </w:r>
      <w:r w:rsidRPr="003914CC">
        <w:t>(1), p.6893336.</w:t>
      </w:r>
      <w:r>
        <w:t xml:space="preserve"> </w:t>
      </w:r>
      <w:hyperlink r:id="rId48" w:history="1">
        <w:r w:rsidRPr="000B56AE">
          <w:rPr>
            <w:rStyle w:val="Hyperlink"/>
          </w:rPr>
          <w:t>https://onlinelibrary.wiley.com/doi/pdf/10.1155/jonm/6893336</w:t>
        </w:r>
      </w:hyperlink>
    </w:p>
    <w:p w14:paraId="349D7CD3" w14:textId="77777777" w:rsidR="00C43E9D" w:rsidRDefault="00C43E9D" w:rsidP="00C43E9D">
      <w:r>
        <w:t xml:space="preserve">Zahoor., (2025). </w:t>
      </w:r>
      <w:r w:rsidRPr="00C43E9D">
        <w:t xml:space="preserve">Donabedian’s Model for Health care Quality Management. Available at: </w:t>
      </w:r>
      <w:hyperlink r:id="rId49" w:history="1">
        <w:r w:rsidRPr="00C43E9D">
          <w:rPr>
            <w:rStyle w:val="Hyperlink"/>
          </w:rPr>
          <w:t>https://www.linkedin.com/pulse/donabedians-model-health-care-quality-management-muhammad-zahoor-qldsf</w:t>
        </w:r>
      </w:hyperlink>
      <w:r>
        <w:t xml:space="preserve"> [Accessed on: 26.11.2025]</w:t>
      </w:r>
    </w:p>
    <w:p w14:paraId="551EEFA5" w14:textId="77777777" w:rsidR="00C43E9D" w:rsidRPr="00C43E9D" w:rsidRDefault="00C43E9D" w:rsidP="00C43E9D"/>
    <w:p w14:paraId="60B53EDB" w14:textId="67985EA3" w:rsidR="00C43E9D" w:rsidRPr="00C43E9D" w:rsidRDefault="00C43E9D" w:rsidP="00C43E9D">
      <w:pPr>
        <w:rPr>
          <w:b/>
          <w:bCs/>
        </w:rPr>
      </w:pPr>
      <w:r>
        <w:rPr>
          <w:b/>
          <w:bCs/>
        </w:rPr>
        <w:t xml:space="preserve"> </w:t>
      </w:r>
    </w:p>
    <w:p w14:paraId="3D21C9F5" w14:textId="03EF2855" w:rsidR="00883E33" w:rsidRDefault="00883E33" w:rsidP="00777EC3"/>
    <w:bookmarkEnd w:id="28"/>
    <w:p w14:paraId="15FDB20E" w14:textId="195EC5F7" w:rsidR="003914CC" w:rsidRPr="003914CC" w:rsidRDefault="003914CC" w:rsidP="00777EC3"/>
    <w:sectPr w:rsidR="003914CC" w:rsidRPr="003914CC" w:rsidSect="00980D06">
      <w:footerReference w:type="default" r:id="rId5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88997" w14:textId="77777777" w:rsidR="002D0BBA" w:rsidRDefault="002D0BBA" w:rsidP="00980D06">
      <w:pPr>
        <w:spacing w:before="0" w:after="0" w:line="240" w:lineRule="auto"/>
      </w:pPr>
      <w:r>
        <w:separator/>
      </w:r>
    </w:p>
  </w:endnote>
  <w:endnote w:type="continuationSeparator" w:id="0">
    <w:p w14:paraId="0A00F795" w14:textId="77777777" w:rsidR="002D0BBA" w:rsidRDefault="002D0BBA" w:rsidP="00980D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0981360"/>
      <w:docPartObj>
        <w:docPartGallery w:val="Page Numbers (Bottom of Page)"/>
        <w:docPartUnique/>
      </w:docPartObj>
    </w:sdtPr>
    <w:sdtContent>
      <w:p w14:paraId="3926E86A" w14:textId="1B6A8842" w:rsidR="00980D06" w:rsidRDefault="00980D06">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9BB77CD" w14:textId="77777777" w:rsidR="00980D06" w:rsidRDefault="00980D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2FBE3" w14:textId="77777777" w:rsidR="002D0BBA" w:rsidRDefault="002D0BBA" w:rsidP="00980D06">
      <w:pPr>
        <w:spacing w:before="0" w:after="0" w:line="240" w:lineRule="auto"/>
      </w:pPr>
      <w:r>
        <w:separator/>
      </w:r>
    </w:p>
  </w:footnote>
  <w:footnote w:type="continuationSeparator" w:id="0">
    <w:p w14:paraId="4EADA6B8" w14:textId="77777777" w:rsidR="002D0BBA" w:rsidRDefault="002D0BBA" w:rsidP="00980D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6759C"/>
    <w:multiLevelType w:val="hybridMultilevel"/>
    <w:tmpl w:val="6678830E"/>
    <w:lvl w:ilvl="0" w:tplc="A7C22B68">
      <w:start w:val="1"/>
      <w:numFmt w:val="bullet"/>
      <w:lvlText w:val=""/>
      <w:lvlJc w:val="left"/>
      <w:pPr>
        <w:ind w:left="720" w:hanging="360"/>
      </w:pPr>
      <w:rPr>
        <w:rFonts w:ascii="Symbol" w:hAnsi="Symbol" w:hint="default"/>
      </w:rPr>
    </w:lvl>
    <w:lvl w:ilvl="1" w:tplc="BC2ECC2E" w:tentative="1">
      <w:start w:val="1"/>
      <w:numFmt w:val="bullet"/>
      <w:lvlText w:val="o"/>
      <w:lvlJc w:val="left"/>
      <w:pPr>
        <w:ind w:left="1440" w:hanging="360"/>
      </w:pPr>
      <w:rPr>
        <w:rFonts w:ascii="Courier New" w:hAnsi="Courier New" w:cs="Courier New" w:hint="default"/>
      </w:rPr>
    </w:lvl>
    <w:lvl w:ilvl="2" w:tplc="BD142F2A" w:tentative="1">
      <w:start w:val="1"/>
      <w:numFmt w:val="bullet"/>
      <w:lvlText w:val=""/>
      <w:lvlJc w:val="left"/>
      <w:pPr>
        <w:ind w:left="2160" w:hanging="360"/>
      </w:pPr>
      <w:rPr>
        <w:rFonts w:ascii="Wingdings" w:hAnsi="Wingdings" w:hint="default"/>
      </w:rPr>
    </w:lvl>
    <w:lvl w:ilvl="3" w:tplc="CB307DAC" w:tentative="1">
      <w:start w:val="1"/>
      <w:numFmt w:val="bullet"/>
      <w:lvlText w:val=""/>
      <w:lvlJc w:val="left"/>
      <w:pPr>
        <w:ind w:left="2880" w:hanging="360"/>
      </w:pPr>
      <w:rPr>
        <w:rFonts w:ascii="Symbol" w:hAnsi="Symbol" w:hint="default"/>
      </w:rPr>
    </w:lvl>
    <w:lvl w:ilvl="4" w:tplc="C4E889E2" w:tentative="1">
      <w:start w:val="1"/>
      <w:numFmt w:val="bullet"/>
      <w:lvlText w:val="o"/>
      <w:lvlJc w:val="left"/>
      <w:pPr>
        <w:ind w:left="3600" w:hanging="360"/>
      </w:pPr>
      <w:rPr>
        <w:rFonts w:ascii="Courier New" w:hAnsi="Courier New" w:cs="Courier New" w:hint="default"/>
      </w:rPr>
    </w:lvl>
    <w:lvl w:ilvl="5" w:tplc="2A9279C4" w:tentative="1">
      <w:start w:val="1"/>
      <w:numFmt w:val="bullet"/>
      <w:lvlText w:val=""/>
      <w:lvlJc w:val="left"/>
      <w:pPr>
        <w:ind w:left="4320" w:hanging="360"/>
      </w:pPr>
      <w:rPr>
        <w:rFonts w:ascii="Wingdings" w:hAnsi="Wingdings" w:hint="default"/>
      </w:rPr>
    </w:lvl>
    <w:lvl w:ilvl="6" w:tplc="C4D0D248" w:tentative="1">
      <w:start w:val="1"/>
      <w:numFmt w:val="bullet"/>
      <w:lvlText w:val=""/>
      <w:lvlJc w:val="left"/>
      <w:pPr>
        <w:ind w:left="5040" w:hanging="360"/>
      </w:pPr>
      <w:rPr>
        <w:rFonts w:ascii="Symbol" w:hAnsi="Symbol" w:hint="default"/>
      </w:rPr>
    </w:lvl>
    <w:lvl w:ilvl="7" w:tplc="A21EBFFE" w:tentative="1">
      <w:start w:val="1"/>
      <w:numFmt w:val="bullet"/>
      <w:lvlText w:val="o"/>
      <w:lvlJc w:val="left"/>
      <w:pPr>
        <w:ind w:left="5760" w:hanging="360"/>
      </w:pPr>
      <w:rPr>
        <w:rFonts w:ascii="Courier New" w:hAnsi="Courier New" w:cs="Courier New" w:hint="default"/>
      </w:rPr>
    </w:lvl>
    <w:lvl w:ilvl="8" w:tplc="2388936A" w:tentative="1">
      <w:start w:val="1"/>
      <w:numFmt w:val="bullet"/>
      <w:lvlText w:val=""/>
      <w:lvlJc w:val="left"/>
      <w:pPr>
        <w:ind w:left="6480" w:hanging="360"/>
      </w:pPr>
      <w:rPr>
        <w:rFonts w:ascii="Wingdings" w:hAnsi="Wingdings" w:hint="default"/>
      </w:rPr>
    </w:lvl>
  </w:abstractNum>
  <w:abstractNum w:abstractNumId="1" w15:restartNumberingAfterBreak="0">
    <w:nsid w:val="08BC3376"/>
    <w:multiLevelType w:val="hybridMultilevel"/>
    <w:tmpl w:val="E70C66E2"/>
    <w:lvl w:ilvl="0" w:tplc="9C445AB8">
      <w:start w:val="1"/>
      <w:numFmt w:val="bullet"/>
      <w:lvlText w:val=""/>
      <w:lvlJc w:val="left"/>
      <w:pPr>
        <w:ind w:left="720" w:hanging="360"/>
      </w:pPr>
      <w:rPr>
        <w:rFonts w:ascii="Symbol" w:hAnsi="Symbol" w:hint="default"/>
      </w:rPr>
    </w:lvl>
    <w:lvl w:ilvl="1" w:tplc="9C804F98" w:tentative="1">
      <w:start w:val="1"/>
      <w:numFmt w:val="bullet"/>
      <w:lvlText w:val="o"/>
      <w:lvlJc w:val="left"/>
      <w:pPr>
        <w:ind w:left="1440" w:hanging="360"/>
      </w:pPr>
      <w:rPr>
        <w:rFonts w:ascii="Courier New" w:hAnsi="Courier New" w:cs="Courier New" w:hint="default"/>
      </w:rPr>
    </w:lvl>
    <w:lvl w:ilvl="2" w:tplc="D09A5B6A" w:tentative="1">
      <w:start w:val="1"/>
      <w:numFmt w:val="bullet"/>
      <w:lvlText w:val=""/>
      <w:lvlJc w:val="left"/>
      <w:pPr>
        <w:ind w:left="2160" w:hanging="360"/>
      </w:pPr>
      <w:rPr>
        <w:rFonts w:ascii="Wingdings" w:hAnsi="Wingdings" w:hint="default"/>
      </w:rPr>
    </w:lvl>
    <w:lvl w:ilvl="3" w:tplc="75781AA2" w:tentative="1">
      <w:start w:val="1"/>
      <w:numFmt w:val="bullet"/>
      <w:lvlText w:val=""/>
      <w:lvlJc w:val="left"/>
      <w:pPr>
        <w:ind w:left="2880" w:hanging="360"/>
      </w:pPr>
      <w:rPr>
        <w:rFonts w:ascii="Symbol" w:hAnsi="Symbol" w:hint="default"/>
      </w:rPr>
    </w:lvl>
    <w:lvl w:ilvl="4" w:tplc="327E6488" w:tentative="1">
      <w:start w:val="1"/>
      <w:numFmt w:val="bullet"/>
      <w:lvlText w:val="o"/>
      <w:lvlJc w:val="left"/>
      <w:pPr>
        <w:ind w:left="3600" w:hanging="360"/>
      </w:pPr>
      <w:rPr>
        <w:rFonts w:ascii="Courier New" w:hAnsi="Courier New" w:cs="Courier New" w:hint="default"/>
      </w:rPr>
    </w:lvl>
    <w:lvl w:ilvl="5" w:tplc="49C45218" w:tentative="1">
      <w:start w:val="1"/>
      <w:numFmt w:val="bullet"/>
      <w:lvlText w:val=""/>
      <w:lvlJc w:val="left"/>
      <w:pPr>
        <w:ind w:left="4320" w:hanging="360"/>
      </w:pPr>
      <w:rPr>
        <w:rFonts w:ascii="Wingdings" w:hAnsi="Wingdings" w:hint="default"/>
      </w:rPr>
    </w:lvl>
    <w:lvl w:ilvl="6" w:tplc="C6CAEF70" w:tentative="1">
      <w:start w:val="1"/>
      <w:numFmt w:val="bullet"/>
      <w:lvlText w:val=""/>
      <w:lvlJc w:val="left"/>
      <w:pPr>
        <w:ind w:left="5040" w:hanging="360"/>
      </w:pPr>
      <w:rPr>
        <w:rFonts w:ascii="Symbol" w:hAnsi="Symbol" w:hint="default"/>
      </w:rPr>
    </w:lvl>
    <w:lvl w:ilvl="7" w:tplc="1C0E9066" w:tentative="1">
      <w:start w:val="1"/>
      <w:numFmt w:val="bullet"/>
      <w:lvlText w:val="o"/>
      <w:lvlJc w:val="left"/>
      <w:pPr>
        <w:ind w:left="5760" w:hanging="360"/>
      </w:pPr>
      <w:rPr>
        <w:rFonts w:ascii="Courier New" w:hAnsi="Courier New" w:cs="Courier New" w:hint="default"/>
      </w:rPr>
    </w:lvl>
    <w:lvl w:ilvl="8" w:tplc="04CC5570" w:tentative="1">
      <w:start w:val="1"/>
      <w:numFmt w:val="bullet"/>
      <w:lvlText w:val=""/>
      <w:lvlJc w:val="left"/>
      <w:pPr>
        <w:ind w:left="6480" w:hanging="360"/>
      </w:pPr>
      <w:rPr>
        <w:rFonts w:ascii="Wingdings" w:hAnsi="Wingdings" w:hint="default"/>
      </w:rPr>
    </w:lvl>
  </w:abstractNum>
  <w:abstractNum w:abstractNumId="2" w15:restartNumberingAfterBreak="0">
    <w:nsid w:val="16D93C9D"/>
    <w:multiLevelType w:val="hybridMultilevel"/>
    <w:tmpl w:val="11809BCE"/>
    <w:lvl w:ilvl="0" w:tplc="4F445AF8">
      <w:start w:val="1"/>
      <w:numFmt w:val="bullet"/>
      <w:lvlText w:val=""/>
      <w:lvlJc w:val="left"/>
      <w:pPr>
        <w:ind w:left="720" w:hanging="360"/>
      </w:pPr>
      <w:rPr>
        <w:rFonts w:ascii="Symbol" w:hAnsi="Symbol" w:hint="default"/>
      </w:rPr>
    </w:lvl>
    <w:lvl w:ilvl="1" w:tplc="4DFE9E8E" w:tentative="1">
      <w:start w:val="1"/>
      <w:numFmt w:val="bullet"/>
      <w:lvlText w:val="o"/>
      <w:lvlJc w:val="left"/>
      <w:pPr>
        <w:ind w:left="1440" w:hanging="360"/>
      </w:pPr>
      <w:rPr>
        <w:rFonts w:ascii="Courier New" w:hAnsi="Courier New" w:cs="Courier New" w:hint="default"/>
      </w:rPr>
    </w:lvl>
    <w:lvl w:ilvl="2" w:tplc="2340B4D4" w:tentative="1">
      <w:start w:val="1"/>
      <w:numFmt w:val="bullet"/>
      <w:lvlText w:val=""/>
      <w:lvlJc w:val="left"/>
      <w:pPr>
        <w:ind w:left="2160" w:hanging="360"/>
      </w:pPr>
      <w:rPr>
        <w:rFonts w:ascii="Wingdings" w:hAnsi="Wingdings" w:hint="default"/>
      </w:rPr>
    </w:lvl>
    <w:lvl w:ilvl="3" w:tplc="E17ACB98" w:tentative="1">
      <w:start w:val="1"/>
      <w:numFmt w:val="bullet"/>
      <w:lvlText w:val=""/>
      <w:lvlJc w:val="left"/>
      <w:pPr>
        <w:ind w:left="2880" w:hanging="360"/>
      </w:pPr>
      <w:rPr>
        <w:rFonts w:ascii="Symbol" w:hAnsi="Symbol" w:hint="default"/>
      </w:rPr>
    </w:lvl>
    <w:lvl w:ilvl="4" w:tplc="0BDC3158" w:tentative="1">
      <w:start w:val="1"/>
      <w:numFmt w:val="bullet"/>
      <w:lvlText w:val="o"/>
      <w:lvlJc w:val="left"/>
      <w:pPr>
        <w:ind w:left="3600" w:hanging="360"/>
      </w:pPr>
      <w:rPr>
        <w:rFonts w:ascii="Courier New" w:hAnsi="Courier New" w:cs="Courier New" w:hint="default"/>
      </w:rPr>
    </w:lvl>
    <w:lvl w:ilvl="5" w:tplc="525061A0" w:tentative="1">
      <w:start w:val="1"/>
      <w:numFmt w:val="bullet"/>
      <w:lvlText w:val=""/>
      <w:lvlJc w:val="left"/>
      <w:pPr>
        <w:ind w:left="4320" w:hanging="360"/>
      </w:pPr>
      <w:rPr>
        <w:rFonts w:ascii="Wingdings" w:hAnsi="Wingdings" w:hint="default"/>
      </w:rPr>
    </w:lvl>
    <w:lvl w:ilvl="6" w:tplc="C16E0A20" w:tentative="1">
      <w:start w:val="1"/>
      <w:numFmt w:val="bullet"/>
      <w:lvlText w:val=""/>
      <w:lvlJc w:val="left"/>
      <w:pPr>
        <w:ind w:left="5040" w:hanging="360"/>
      </w:pPr>
      <w:rPr>
        <w:rFonts w:ascii="Symbol" w:hAnsi="Symbol" w:hint="default"/>
      </w:rPr>
    </w:lvl>
    <w:lvl w:ilvl="7" w:tplc="B76AE1E0" w:tentative="1">
      <w:start w:val="1"/>
      <w:numFmt w:val="bullet"/>
      <w:lvlText w:val="o"/>
      <w:lvlJc w:val="left"/>
      <w:pPr>
        <w:ind w:left="5760" w:hanging="360"/>
      </w:pPr>
      <w:rPr>
        <w:rFonts w:ascii="Courier New" w:hAnsi="Courier New" w:cs="Courier New" w:hint="default"/>
      </w:rPr>
    </w:lvl>
    <w:lvl w:ilvl="8" w:tplc="11F0834A" w:tentative="1">
      <w:start w:val="1"/>
      <w:numFmt w:val="bullet"/>
      <w:lvlText w:val=""/>
      <w:lvlJc w:val="left"/>
      <w:pPr>
        <w:ind w:left="6480" w:hanging="360"/>
      </w:pPr>
      <w:rPr>
        <w:rFonts w:ascii="Wingdings" w:hAnsi="Wingdings" w:hint="default"/>
      </w:rPr>
    </w:lvl>
  </w:abstractNum>
  <w:abstractNum w:abstractNumId="3" w15:restartNumberingAfterBreak="0">
    <w:nsid w:val="1EB0758E"/>
    <w:multiLevelType w:val="hybridMultilevel"/>
    <w:tmpl w:val="133416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5D51AEE"/>
    <w:multiLevelType w:val="hybridMultilevel"/>
    <w:tmpl w:val="C21AD0E2"/>
    <w:lvl w:ilvl="0" w:tplc="AA5C4146">
      <w:start w:val="1"/>
      <w:numFmt w:val="bullet"/>
      <w:lvlText w:val=""/>
      <w:lvlJc w:val="left"/>
      <w:pPr>
        <w:ind w:left="720" w:hanging="360"/>
      </w:pPr>
      <w:rPr>
        <w:rFonts w:ascii="Symbol" w:hAnsi="Symbol" w:hint="default"/>
      </w:rPr>
    </w:lvl>
    <w:lvl w:ilvl="1" w:tplc="800A748A" w:tentative="1">
      <w:start w:val="1"/>
      <w:numFmt w:val="bullet"/>
      <w:lvlText w:val="o"/>
      <w:lvlJc w:val="left"/>
      <w:pPr>
        <w:ind w:left="1440" w:hanging="360"/>
      </w:pPr>
      <w:rPr>
        <w:rFonts w:ascii="Courier New" w:hAnsi="Courier New" w:cs="Courier New" w:hint="default"/>
      </w:rPr>
    </w:lvl>
    <w:lvl w:ilvl="2" w:tplc="456A4CEA" w:tentative="1">
      <w:start w:val="1"/>
      <w:numFmt w:val="bullet"/>
      <w:lvlText w:val=""/>
      <w:lvlJc w:val="left"/>
      <w:pPr>
        <w:ind w:left="2160" w:hanging="360"/>
      </w:pPr>
      <w:rPr>
        <w:rFonts w:ascii="Wingdings" w:hAnsi="Wingdings" w:hint="default"/>
      </w:rPr>
    </w:lvl>
    <w:lvl w:ilvl="3" w:tplc="16D68CE8" w:tentative="1">
      <w:start w:val="1"/>
      <w:numFmt w:val="bullet"/>
      <w:lvlText w:val=""/>
      <w:lvlJc w:val="left"/>
      <w:pPr>
        <w:ind w:left="2880" w:hanging="360"/>
      </w:pPr>
      <w:rPr>
        <w:rFonts w:ascii="Symbol" w:hAnsi="Symbol" w:hint="default"/>
      </w:rPr>
    </w:lvl>
    <w:lvl w:ilvl="4" w:tplc="28CA584E" w:tentative="1">
      <w:start w:val="1"/>
      <w:numFmt w:val="bullet"/>
      <w:lvlText w:val="o"/>
      <w:lvlJc w:val="left"/>
      <w:pPr>
        <w:ind w:left="3600" w:hanging="360"/>
      </w:pPr>
      <w:rPr>
        <w:rFonts w:ascii="Courier New" w:hAnsi="Courier New" w:cs="Courier New" w:hint="default"/>
      </w:rPr>
    </w:lvl>
    <w:lvl w:ilvl="5" w:tplc="07300AB4" w:tentative="1">
      <w:start w:val="1"/>
      <w:numFmt w:val="bullet"/>
      <w:lvlText w:val=""/>
      <w:lvlJc w:val="left"/>
      <w:pPr>
        <w:ind w:left="4320" w:hanging="360"/>
      </w:pPr>
      <w:rPr>
        <w:rFonts w:ascii="Wingdings" w:hAnsi="Wingdings" w:hint="default"/>
      </w:rPr>
    </w:lvl>
    <w:lvl w:ilvl="6" w:tplc="03900676" w:tentative="1">
      <w:start w:val="1"/>
      <w:numFmt w:val="bullet"/>
      <w:lvlText w:val=""/>
      <w:lvlJc w:val="left"/>
      <w:pPr>
        <w:ind w:left="5040" w:hanging="360"/>
      </w:pPr>
      <w:rPr>
        <w:rFonts w:ascii="Symbol" w:hAnsi="Symbol" w:hint="default"/>
      </w:rPr>
    </w:lvl>
    <w:lvl w:ilvl="7" w:tplc="5FB86FBC" w:tentative="1">
      <w:start w:val="1"/>
      <w:numFmt w:val="bullet"/>
      <w:lvlText w:val="o"/>
      <w:lvlJc w:val="left"/>
      <w:pPr>
        <w:ind w:left="5760" w:hanging="360"/>
      </w:pPr>
      <w:rPr>
        <w:rFonts w:ascii="Courier New" w:hAnsi="Courier New" w:cs="Courier New" w:hint="default"/>
      </w:rPr>
    </w:lvl>
    <w:lvl w:ilvl="8" w:tplc="E3025988" w:tentative="1">
      <w:start w:val="1"/>
      <w:numFmt w:val="bullet"/>
      <w:lvlText w:val=""/>
      <w:lvlJc w:val="left"/>
      <w:pPr>
        <w:ind w:left="6480" w:hanging="360"/>
      </w:pPr>
      <w:rPr>
        <w:rFonts w:ascii="Wingdings" w:hAnsi="Wingdings" w:hint="default"/>
      </w:rPr>
    </w:lvl>
  </w:abstractNum>
  <w:abstractNum w:abstractNumId="5" w15:restartNumberingAfterBreak="0">
    <w:nsid w:val="27C72A34"/>
    <w:multiLevelType w:val="hybridMultilevel"/>
    <w:tmpl w:val="A2DAFE18"/>
    <w:lvl w:ilvl="0" w:tplc="73DAF52A">
      <w:start w:val="1"/>
      <w:numFmt w:val="bullet"/>
      <w:lvlText w:val=""/>
      <w:lvlJc w:val="left"/>
      <w:pPr>
        <w:ind w:left="720" w:hanging="360"/>
      </w:pPr>
      <w:rPr>
        <w:rFonts w:ascii="Symbol" w:hAnsi="Symbol" w:hint="default"/>
      </w:rPr>
    </w:lvl>
    <w:lvl w:ilvl="1" w:tplc="F15A99CA" w:tentative="1">
      <w:start w:val="1"/>
      <w:numFmt w:val="bullet"/>
      <w:lvlText w:val="o"/>
      <w:lvlJc w:val="left"/>
      <w:pPr>
        <w:ind w:left="1440" w:hanging="360"/>
      </w:pPr>
      <w:rPr>
        <w:rFonts w:ascii="Courier New" w:hAnsi="Courier New" w:cs="Courier New" w:hint="default"/>
      </w:rPr>
    </w:lvl>
    <w:lvl w:ilvl="2" w:tplc="404C03B6" w:tentative="1">
      <w:start w:val="1"/>
      <w:numFmt w:val="bullet"/>
      <w:lvlText w:val=""/>
      <w:lvlJc w:val="left"/>
      <w:pPr>
        <w:ind w:left="2160" w:hanging="360"/>
      </w:pPr>
      <w:rPr>
        <w:rFonts w:ascii="Wingdings" w:hAnsi="Wingdings" w:hint="default"/>
      </w:rPr>
    </w:lvl>
    <w:lvl w:ilvl="3" w:tplc="D2A21C24" w:tentative="1">
      <w:start w:val="1"/>
      <w:numFmt w:val="bullet"/>
      <w:lvlText w:val=""/>
      <w:lvlJc w:val="left"/>
      <w:pPr>
        <w:ind w:left="2880" w:hanging="360"/>
      </w:pPr>
      <w:rPr>
        <w:rFonts w:ascii="Symbol" w:hAnsi="Symbol" w:hint="default"/>
      </w:rPr>
    </w:lvl>
    <w:lvl w:ilvl="4" w:tplc="03FAFA2A" w:tentative="1">
      <w:start w:val="1"/>
      <w:numFmt w:val="bullet"/>
      <w:lvlText w:val="o"/>
      <w:lvlJc w:val="left"/>
      <w:pPr>
        <w:ind w:left="3600" w:hanging="360"/>
      </w:pPr>
      <w:rPr>
        <w:rFonts w:ascii="Courier New" w:hAnsi="Courier New" w:cs="Courier New" w:hint="default"/>
      </w:rPr>
    </w:lvl>
    <w:lvl w:ilvl="5" w:tplc="A59A6F00" w:tentative="1">
      <w:start w:val="1"/>
      <w:numFmt w:val="bullet"/>
      <w:lvlText w:val=""/>
      <w:lvlJc w:val="left"/>
      <w:pPr>
        <w:ind w:left="4320" w:hanging="360"/>
      </w:pPr>
      <w:rPr>
        <w:rFonts w:ascii="Wingdings" w:hAnsi="Wingdings" w:hint="default"/>
      </w:rPr>
    </w:lvl>
    <w:lvl w:ilvl="6" w:tplc="DDFCBC32" w:tentative="1">
      <w:start w:val="1"/>
      <w:numFmt w:val="bullet"/>
      <w:lvlText w:val=""/>
      <w:lvlJc w:val="left"/>
      <w:pPr>
        <w:ind w:left="5040" w:hanging="360"/>
      </w:pPr>
      <w:rPr>
        <w:rFonts w:ascii="Symbol" w:hAnsi="Symbol" w:hint="default"/>
      </w:rPr>
    </w:lvl>
    <w:lvl w:ilvl="7" w:tplc="651A0AA8" w:tentative="1">
      <w:start w:val="1"/>
      <w:numFmt w:val="bullet"/>
      <w:lvlText w:val="o"/>
      <w:lvlJc w:val="left"/>
      <w:pPr>
        <w:ind w:left="5760" w:hanging="360"/>
      </w:pPr>
      <w:rPr>
        <w:rFonts w:ascii="Courier New" w:hAnsi="Courier New" w:cs="Courier New" w:hint="default"/>
      </w:rPr>
    </w:lvl>
    <w:lvl w:ilvl="8" w:tplc="420C58E2" w:tentative="1">
      <w:start w:val="1"/>
      <w:numFmt w:val="bullet"/>
      <w:lvlText w:val=""/>
      <w:lvlJc w:val="left"/>
      <w:pPr>
        <w:ind w:left="6480" w:hanging="360"/>
      </w:pPr>
      <w:rPr>
        <w:rFonts w:ascii="Wingdings" w:hAnsi="Wingdings" w:hint="default"/>
      </w:rPr>
    </w:lvl>
  </w:abstractNum>
  <w:abstractNum w:abstractNumId="6" w15:restartNumberingAfterBreak="0">
    <w:nsid w:val="3296652C"/>
    <w:multiLevelType w:val="hybridMultilevel"/>
    <w:tmpl w:val="503C6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210835"/>
    <w:multiLevelType w:val="hybridMultilevel"/>
    <w:tmpl w:val="273A5F30"/>
    <w:lvl w:ilvl="0" w:tplc="F8149B02">
      <w:start w:val="1"/>
      <w:numFmt w:val="bullet"/>
      <w:lvlText w:val=""/>
      <w:lvlJc w:val="left"/>
      <w:pPr>
        <w:ind w:left="720" w:hanging="360"/>
      </w:pPr>
      <w:rPr>
        <w:rFonts w:ascii="Symbol" w:hAnsi="Symbol" w:hint="default"/>
      </w:rPr>
    </w:lvl>
    <w:lvl w:ilvl="1" w:tplc="12548DE6" w:tentative="1">
      <w:start w:val="1"/>
      <w:numFmt w:val="bullet"/>
      <w:lvlText w:val="o"/>
      <w:lvlJc w:val="left"/>
      <w:pPr>
        <w:ind w:left="1440" w:hanging="360"/>
      </w:pPr>
      <w:rPr>
        <w:rFonts w:ascii="Courier New" w:hAnsi="Courier New" w:cs="Courier New" w:hint="default"/>
      </w:rPr>
    </w:lvl>
    <w:lvl w:ilvl="2" w:tplc="5DB66530" w:tentative="1">
      <w:start w:val="1"/>
      <w:numFmt w:val="bullet"/>
      <w:lvlText w:val=""/>
      <w:lvlJc w:val="left"/>
      <w:pPr>
        <w:ind w:left="2160" w:hanging="360"/>
      </w:pPr>
      <w:rPr>
        <w:rFonts w:ascii="Wingdings" w:hAnsi="Wingdings" w:hint="default"/>
      </w:rPr>
    </w:lvl>
    <w:lvl w:ilvl="3" w:tplc="74AC783A" w:tentative="1">
      <w:start w:val="1"/>
      <w:numFmt w:val="bullet"/>
      <w:lvlText w:val=""/>
      <w:lvlJc w:val="left"/>
      <w:pPr>
        <w:ind w:left="2880" w:hanging="360"/>
      </w:pPr>
      <w:rPr>
        <w:rFonts w:ascii="Symbol" w:hAnsi="Symbol" w:hint="default"/>
      </w:rPr>
    </w:lvl>
    <w:lvl w:ilvl="4" w:tplc="A3E280A2" w:tentative="1">
      <w:start w:val="1"/>
      <w:numFmt w:val="bullet"/>
      <w:lvlText w:val="o"/>
      <w:lvlJc w:val="left"/>
      <w:pPr>
        <w:ind w:left="3600" w:hanging="360"/>
      </w:pPr>
      <w:rPr>
        <w:rFonts w:ascii="Courier New" w:hAnsi="Courier New" w:cs="Courier New" w:hint="default"/>
      </w:rPr>
    </w:lvl>
    <w:lvl w:ilvl="5" w:tplc="59B05048" w:tentative="1">
      <w:start w:val="1"/>
      <w:numFmt w:val="bullet"/>
      <w:lvlText w:val=""/>
      <w:lvlJc w:val="left"/>
      <w:pPr>
        <w:ind w:left="4320" w:hanging="360"/>
      </w:pPr>
      <w:rPr>
        <w:rFonts w:ascii="Wingdings" w:hAnsi="Wingdings" w:hint="default"/>
      </w:rPr>
    </w:lvl>
    <w:lvl w:ilvl="6" w:tplc="4B66F678" w:tentative="1">
      <w:start w:val="1"/>
      <w:numFmt w:val="bullet"/>
      <w:lvlText w:val=""/>
      <w:lvlJc w:val="left"/>
      <w:pPr>
        <w:ind w:left="5040" w:hanging="360"/>
      </w:pPr>
      <w:rPr>
        <w:rFonts w:ascii="Symbol" w:hAnsi="Symbol" w:hint="default"/>
      </w:rPr>
    </w:lvl>
    <w:lvl w:ilvl="7" w:tplc="F44CC3FE" w:tentative="1">
      <w:start w:val="1"/>
      <w:numFmt w:val="bullet"/>
      <w:lvlText w:val="o"/>
      <w:lvlJc w:val="left"/>
      <w:pPr>
        <w:ind w:left="5760" w:hanging="360"/>
      </w:pPr>
      <w:rPr>
        <w:rFonts w:ascii="Courier New" w:hAnsi="Courier New" w:cs="Courier New" w:hint="default"/>
      </w:rPr>
    </w:lvl>
    <w:lvl w:ilvl="8" w:tplc="8CAAC1B8" w:tentative="1">
      <w:start w:val="1"/>
      <w:numFmt w:val="bullet"/>
      <w:lvlText w:val=""/>
      <w:lvlJc w:val="left"/>
      <w:pPr>
        <w:ind w:left="6480" w:hanging="360"/>
      </w:pPr>
      <w:rPr>
        <w:rFonts w:ascii="Wingdings" w:hAnsi="Wingdings" w:hint="default"/>
      </w:rPr>
    </w:lvl>
  </w:abstractNum>
  <w:abstractNum w:abstractNumId="8" w15:restartNumberingAfterBreak="0">
    <w:nsid w:val="743C0511"/>
    <w:multiLevelType w:val="hybridMultilevel"/>
    <w:tmpl w:val="38F807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121146403">
    <w:abstractNumId w:val="2"/>
  </w:num>
  <w:num w:numId="2" w16cid:durableId="894050760">
    <w:abstractNumId w:val="4"/>
  </w:num>
  <w:num w:numId="3" w16cid:durableId="909775015">
    <w:abstractNumId w:val="0"/>
  </w:num>
  <w:num w:numId="4" w16cid:durableId="341514802">
    <w:abstractNumId w:val="5"/>
  </w:num>
  <w:num w:numId="5" w16cid:durableId="1871410447">
    <w:abstractNumId w:val="1"/>
  </w:num>
  <w:num w:numId="6" w16cid:durableId="769621726">
    <w:abstractNumId w:val="7"/>
  </w:num>
  <w:num w:numId="7" w16cid:durableId="993488033">
    <w:abstractNumId w:val="6"/>
  </w:num>
  <w:num w:numId="8" w16cid:durableId="19935689">
    <w:abstractNumId w:val="3"/>
  </w:num>
  <w:num w:numId="9" w16cid:durableId="13501386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287"/>
    <w:rsid w:val="000836DF"/>
    <w:rsid w:val="000D7A32"/>
    <w:rsid w:val="000F4B12"/>
    <w:rsid w:val="00170696"/>
    <w:rsid w:val="001C3C7A"/>
    <w:rsid w:val="001E3F87"/>
    <w:rsid w:val="00206FF2"/>
    <w:rsid w:val="00210DEF"/>
    <w:rsid w:val="00243D84"/>
    <w:rsid w:val="00255D99"/>
    <w:rsid w:val="002A3FD9"/>
    <w:rsid w:val="002C0AFE"/>
    <w:rsid w:val="002D0BBA"/>
    <w:rsid w:val="002D4B8D"/>
    <w:rsid w:val="00325E37"/>
    <w:rsid w:val="003533C6"/>
    <w:rsid w:val="003660DD"/>
    <w:rsid w:val="00380996"/>
    <w:rsid w:val="003914CC"/>
    <w:rsid w:val="003B228E"/>
    <w:rsid w:val="003D1F96"/>
    <w:rsid w:val="00402B4F"/>
    <w:rsid w:val="00406F8A"/>
    <w:rsid w:val="00541E54"/>
    <w:rsid w:val="00544924"/>
    <w:rsid w:val="0055254D"/>
    <w:rsid w:val="00553CAC"/>
    <w:rsid w:val="006148C2"/>
    <w:rsid w:val="006C7287"/>
    <w:rsid w:val="006D1697"/>
    <w:rsid w:val="007704FF"/>
    <w:rsid w:val="007735CA"/>
    <w:rsid w:val="00777EC3"/>
    <w:rsid w:val="00797A19"/>
    <w:rsid w:val="007C31E4"/>
    <w:rsid w:val="007C7329"/>
    <w:rsid w:val="00844DA5"/>
    <w:rsid w:val="00883E33"/>
    <w:rsid w:val="008B400F"/>
    <w:rsid w:val="008C11F9"/>
    <w:rsid w:val="00935873"/>
    <w:rsid w:val="009775B6"/>
    <w:rsid w:val="00980D06"/>
    <w:rsid w:val="009959E2"/>
    <w:rsid w:val="00A179D2"/>
    <w:rsid w:val="00A50DFF"/>
    <w:rsid w:val="00A96D31"/>
    <w:rsid w:val="00AC2D2F"/>
    <w:rsid w:val="00AD430A"/>
    <w:rsid w:val="00AE7D3A"/>
    <w:rsid w:val="00B26B7E"/>
    <w:rsid w:val="00B30E70"/>
    <w:rsid w:val="00B60172"/>
    <w:rsid w:val="00C43E9D"/>
    <w:rsid w:val="00C50EF3"/>
    <w:rsid w:val="00C72BFB"/>
    <w:rsid w:val="00C8246D"/>
    <w:rsid w:val="00CE77FC"/>
    <w:rsid w:val="00D42EFC"/>
    <w:rsid w:val="00DC7820"/>
    <w:rsid w:val="00DD6F0C"/>
    <w:rsid w:val="00E17332"/>
    <w:rsid w:val="00E23826"/>
    <w:rsid w:val="00F13247"/>
    <w:rsid w:val="00F27726"/>
    <w:rsid w:val="00F92199"/>
    <w:rsid w:val="00FF6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921BB"/>
  <w15:chartTrackingRefBased/>
  <w15:docId w15:val="{D8C3B952-794B-4266-B463-2ED5F80C2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826"/>
    <w:pPr>
      <w:spacing w:before="240" w:after="240" w:line="360" w:lineRule="auto"/>
      <w:jc w:val="both"/>
    </w:pPr>
    <w:rPr>
      <w:rFonts w:ascii="Arial" w:hAnsi="Arial"/>
      <w:sz w:val="22"/>
    </w:rPr>
  </w:style>
  <w:style w:type="paragraph" w:styleId="Heading1">
    <w:name w:val="heading 1"/>
    <w:basedOn w:val="Normal"/>
    <w:next w:val="Normal"/>
    <w:link w:val="Heading1Char"/>
    <w:uiPriority w:val="9"/>
    <w:qFormat/>
    <w:rsid w:val="0055254D"/>
    <w:pPr>
      <w:keepNext/>
      <w:keepLines/>
      <w:overflowPunct w:val="0"/>
      <w:autoSpaceDN w:val="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5254D"/>
    <w:pPr>
      <w:keepNext/>
      <w:keepLines/>
      <w:overflowPunct w:val="0"/>
      <w:autoSpaceDN w:val="0"/>
      <w:jc w:val="left"/>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F92199"/>
    <w:pPr>
      <w:keepNext/>
      <w:keepLines/>
      <w:suppressAutoHyphens/>
      <w:autoSpaceDN w:val="0"/>
      <w:jc w:val="left"/>
      <w:outlineLvl w:val="2"/>
    </w:pPr>
    <w:rPr>
      <w:rFonts w:eastAsia="Times New Roman" w:cs="Times New Roman"/>
      <w:b/>
      <w:i/>
      <w:color w:val="000000"/>
      <w:kern w:val="3"/>
      <w:szCs w:val="28"/>
      <w14:ligatures w14:val="none"/>
    </w:rPr>
  </w:style>
  <w:style w:type="paragraph" w:styleId="Heading4">
    <w:name w:val="heading 4"/>
    <w:basedOn w:val="Normal"/>
    <w:next w:val="Normal"/>
    <w:link w:val="Heading4Char"/>
    <w:uiPriority w:val="9"/>
    <w:semiHidden/>
    <w:unhideWhenUsed/>
    <w:qFormat/>
    <w:rsid w:val="006C728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C728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C728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C728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C7287"/>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C7287"/>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5254D"/>
    <w:rPr>
      <w:rFonts w:ascii="Times New Roman" w:eastAsiaTheme="majorEastAsia" w:hAnsi="Times New Roman" w:cstheme="majorBidi"/>
      <w:b/>
      <w:color w:val="000000" w:themeColor="text1"/>
      <w:sz w:val="26"/>
      <w:szCs w:val="26"/>
    </w:rPr>
  </w:style>
  <w:style w:type="character" w:customStyle="1" w:styleId="Heading1Char">
    <w:name w:val="Heading 1 Char"/>
    <w:basedOn w:val="DefaultParagraphFont"/>
    <w:link w:val="Heading1"/>
    <w:uiPriority w:val="9"/>
    <w:rsid w:val="0055254D"/>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F92199"/>
    <w:rPr>
      <w:rFonts w:ascii="Times New Roman" w:eastAsia="Times New Roman" w:hAnsi="Times New Roman" w:cs="Times New Roman"/>
      <w:b/>
      <w:i/>
      <w:color w:val="000000"/>
      <w:kern w:val="3"/>
      <w:szCs w:val="28"/>
      <w14:ligatures w14:val="none"/>
    </w:rPr>
  </w:style>
  <w:style w:type="character" w:customStyle="1" w:styleId="Heading4Char">
    <w:name w:val="Heading 4 Char"/>
    <w:basedOn w:val="DefaultParagraphFont"/>
    <w:link w:val="Heading4"/>
    <w:uiPriority w:val="9"/>
    <w:semiHidden/>
    <w:rsid w:val="006C72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72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72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72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72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7287"/>
    <w:rPr>
      <w:rFonts w:eastAsiaTheme="majorEastAsia" w:cstheme="majorBidi"/>
      <w:color w:val="272727" w:themeColor="text1" w:themeTint="D8"/>
    </w:rPr>
  </w:style>
  <w:style w:type="paragraph" w:styleId="Title">
    <w:name w:val="Title"/>
    <w:basedOn w:val="Normal"/>
    <w:next w:val="Normal"/>
    <w:link w:val="TitleChar"/>
    <w:uiPriority w:val="10"/>
    <w:qFormat/>
    <w:rsid w:val="006C7287"/>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72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728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72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728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C7287"/>
    <w:rPr>
      <w:rFonts w:ascii="Times New Roman" w:hAnsi="Times New Roman"/>
      <w:i/>
      <w:iCs/>
      <w:color w:val="404040" w:themeColor="text1" w:themeTint="BF"/>
    </w:rPr>
  </w:style>
  <w:style w:type="paragraph" w:styleId="ListParagraph">
    <w:name w:val="List Paragraph"/>
    <w:basedOn w:val="Normal"/>
    <w:uiPriority w:val="34"/>
    <w:qFormat/>
    <w:rsid w:val="006C7287"/>
    <w:pPr>
      <w:ind w:left="720"/>
      <w:contextualSpacing/>
    </w:pPr>
  </w:style>
  <w:style w:type="character" w:styleId="IntenseEmphasis">
    <w:name w:val="Intense Emphasis"/>
    <w:basedOn w:val="DefaultParagraphFont"/>
    <w:uiPriority w:val="21"/>
    <w:qFormat/>
    <w:rsid w:val="006C7287"/>
    <w:rPr>
      <w:i/>
      <w:iCs/>
      <w:color w:val="0F4761" w:themeColor="accent1" w:themeShade="BF"/>
    </w:rPr>
  </w:style>
  <w:style w:type="paragraph" w:styleId="IntenseQuote">
    <w:name w:val="Intense Quote"/>
    <w:basedOn w:val="Normal"/>
    <w:next w:val="Normal"/>
    <w:link w:val="IntenseQuoteChar"/>
    <w:uiPriority w:val="30"/>
    <w:qFormat/>
    <w:rsid w:val="006C72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7287"/>
    <w:rPr>
      <w:rFonts w:ascii="Times New Roman" w:hAnsi="Times New Roman"/>
      <w:i/>
      <w:iCs/>
      <w:color w:val="0F4761" w:themeColor="accent1" w:themeShade="BF"/>
    </w:rPr>
  </w:style>
  <w:style w:type="character" w:styleId="IntenseReference">
    <w:name w:val="Intense Reference"/>
    <w:basedOn w:val="DefaultParagraphFont"/>
    <w:uiPriority w:val="32"/>
    <w:qFormat/>
    <w:rsid w:val="006C7287"/>
    <w:rPr>
      <w:b/>
      <w:bCs/>
      <w:smallCaps/>
      <w:color w:val="0F4761" w:themeColor="accent1" w:themeShade="BF"/>
      <w:spacing w:val="5"/>
    </w:rPr>
  </w:style>
  <w:style w:type="table" w:styleId="TableGrid">
    <w:name w:val="Table Grid"/>
    <w:basedOn w:val="TableNormal"/>
    <w:uiPriority w:val="39"/>
    <w:rsid w:val="00797A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914CC"/>
    <w:pPr>
      <w:overflowPunct/>
      <w:autoSpaceDN/>
      <w:spacing w:after="0" w:line="259" w:lineRule="auto"/>
      <w:outlineLvl w:val="9"/>
    </w:pPr>
    <w:rPr>
      <w:rFonts w:asciiTheme="majorHAnsi" w:hAnsiTheme="majorHAnsi"/>
      <w:b w:val="0"/>
      <w:color w:val="0F4761" w:themeColor="accent1" w:themeShade="BF"/>
      <w:kern w:val="0"/>
      <w:sz w:val="32"/>
      <w:lang w:val="en-US"/>
      <w14:ligatures w14:val="none"/>
    </w:rPr>
  </w:style>
  <w:style w:type="paragraph" w:styleId="TOC1">
    <w:name w:val="toc 1"/>
    <w:basedOn w:val="Normal"/>
    <w:next w:val="Normal"/>
    <w:autoRedefine/>
    <w:uiPriority w:val="39"/>
    <w:unhideWhenUsed/>
    <w:rsid w:val="003914CC"/>
    <w:pPr>
      <w:spacing w:after="100"/>
    </w:pPr>
  </w:style>
  <w:style w:type="paragraph" w:styleId="TOC2">
    <w:name w:val="toc 2"/>
    <w:basedOn w:val="Normal"/>
    <w:next w:val="Normal"/>
    <w:autoRedefine/>
    <w:uiPriority w:val="39"/>
    <w:unhideWhenUsed/>
    <w:rsid w:val="003914CC"/>
    <w:pPr>
      <w:spacing w:after="100"/>
      <w:ind w:left="220"/>
    </w:pPr>
  </w:style>
  <w:style w:type="paragraph" w:styleId="TOC3">
    <w:name w:val="toc 3"/>
    <w:basedOn w:val="Normal"/>
    <w:next w:val="Normal"/>
    <w:autoRedefine/>
    <w:uiPriority w:val="39"/>
    <w:unhideWhenUsed/>
    <w:rsid w:val="003914CC"/>
    <w:pPr>
      <w:spacing w:after="100"/>
      <w:ind w:left="440"/>
    </w:pPr>
  </w:style>
  <w:style w:type="character" w:styleId="Hyperlink">
    <w:name w:val="Hyperlink"/>
    <w:basedOn w:val="DefaultParagraphFont"/>
    <w:uiPriority w:val="99"/>
    <w:unhideWhenUsed/>
    <w:rsid w:val="003914CC"/>
    <w:rPr>
      <w:color w:val="467886" w:themeColor="hyperlink"/>
      <w:u w:val="single"/>
    </w:rPr>
  </w:style>
  <w:style w:type="character" w:styleId="UnresolvedMention">
    <w:name w:val="Unresolved Mention"/>
    <w:basedOn w:val="DefaultParagraphFont"/>
    <w:uiPriority w:val="99"/>
    <w:semiHidden/>
    <w:unhideWhenUsed/>
    <w:rsid w:val="003914CC"/>
    <w:rPr>
      <w:color w:val="605E5C"/>
      <w:shd w:val="clear" w:color="auto" w:fill="E1DFDD"/>
    </w:rPr>
  </w:style>
  <w:style w:type="paragraph" w:styleId="Header">
    <w:name w:val="header"/>
    <w:basedOn w:val="Normal"/>
    <w:link w:val="HeaderChar"/>
    <w:uiPriority w:val="99"/>
    <w:unhideWhenUsed/>
    <w:rsid w:val="00980D0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80D06"/>
    <w:rPr>
      <w:rFonts w:ascii="Arial" w:hAnsi="Arial"/>
      <w:sz w:val="22"/>
    </w:rPr>
  </w:style>
  <w:style w:type="paragraph" w:styleId="Footer">
    <w:name w:val="footer"/>
    <w:basedOn w:val="Normal"/>
    <w:link w:val="FooterChar"/>
    <w:uiPriority w:val="99"/>
    <w:unhideWhenUsed/>
    <w:rsid w:val="00980D0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80D06"/>
    <w:rPr>
      <w:rFonts w:ascii="Arial" w:hAnsi="Arial"/>
      <w:sz w:val="22"/>
    </w:rPr>
  </w:style>
  <w:style w:type="table" w:styleId="GridTable4-Accent4">
    <w:name w:val="Grid Table 4 Accent 4"/>
    <w:basedOn w:val="TableNormal"/>
    <w:uiPriority w:val="49"/>
    <w:rsid w:val="00883E33"/>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
    <w:name w:val="Grid Table 2"/>
    <w:basedOn w:val="TableNormal"/>
    <w:uiPriority w:val="47"/>
    <w:rsid w:val="00883E33"/>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hyperlink" Target="https://rpsonline.com.sg/proceedings/esrel2023/pdf/P096.pdf" TargetMode="External"/><Relationship Id="rId26" Type="http://schemas.openxmlformats.org/officeDocument/2006/relationships/hyperlink" Target="https://reports-vnmedical.com.ua/index.php/journal/article/download/1119/1072" TargetMode="External"/><Relationship Id="rId39" Type="http://schemas.openxmlformats.org/officeDocument/2006/relationships/hyperlink" Target="https://www.ockendenmaternityreview.org.uk/wp-content/uploads/2022/03/FINAL_INDEPENDENT_MATERNITY_REVIEW_OF_MATERNITY_SERVICES_REPORT.pdf" TargetMode="External"/><Relationship Id="rId21" Type="http://schemas.openxmlformats.org/officeDocument/2006/relationships/hyperlink" Target="https://www.bbc.com/news/uk-england-shropshire-60925959" TargetMode="External"/><Relationship Id="rId34" Type="http://schemas.openxmlformats.org/officeDocument/2006/relationships/hyperlink" Target="https://onlinelibrary.wiley.com/doi/pdf/10.1002/nur.22291" TargetMode="External"/><Relationship Id="rId42" Type="http://schemas.openxmlformats.org/officeDocument/2006/relationships/hyperlink" Target="https://www.academia.edu/download/121641175/d7d48494_99c3_4cb4_a68d_0f61b3ffd3b8.pdf" TargetMode="External"/><Relationship Id="rId47" Type="http://schemas.openxmlformats.org/officeDocument/2006/relationships/hyperlink" Target="https://www.jmir.org/2021/5/e27180/"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hyperlink" Target="https://journals.sagepub.com/doi/pdf/10.1177/00218863221122875" TargetMode="External"/><Relationship Id="rId11" Type="http://schemas.openxmlformats.org/officeDocument/2006/relationships/image" Target="media/image3.png"/><Relationship Id="rId24" Type="http://schemas.openxmlformats.org/officeDocument/2006/relationships/hyperlink" Target="https://www.taylorfrancis.com/chapters/edit/10.4324/9780429346958-2/applying-5s-healthcare-murdina-campbell" TargetMode="External"/><Relationship Id="rId32" Type="http://schemas.openxmlformats.org/officeDocument/2006/relationships/hyperlink" Target="https://fidelity.nusaputra.ac.id/article/download/288/165" TargetMode="External"/><Relationship Id="rId37" Type="http://schemas.openxmlformats.org/officeDocument/2006/relationships/hyperlink" Target="https://bmjopenquality.bmj.com/content/bmjqir/11/2/e001483.full.pdf" TargetMode="External"/><Relationship Id="rId40" Type="http://schemas.openxmlformats.org/officeDocument/2006/relationships/hyperlink" Target="https://onlinelibrary.wiley.com/doi/abs/10.1111/pan.14439" TargetMode="External"/><Relationship Id="rId45" Type="http://schemas.openxmlformats.org/officeDocument/2006/relationships/hyperlink" Target="https://www.sciencedirect.com/science/article/pii/S1130862121001716" TargetMode="Externa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s://www.theguardian.com/society/2022/mar/26/shropshire-maternity-scandal-300-babies-died-or-left-brain-damaged-says-report" TargetMode="External"/><Relationship Id="rId28" Type="http://schemas.openxmlformats.org/officeDocument/2006/relationships/hyperlink" Target="https://researchprofiles.herts.ac.uk/files/62491426/SWOT_Analysis_and_Insights_into_the_Health_Research_Authority_Approval_Process_for_COVID-19_Antimicrobial_Stewardship_Research_in_UK_Secondary_Care-_Advocating_Think_Ethics_.pdf" TargetMode="External"/><Relationship Id="rId36" Type="http://schemas.openxmlformats.org/officeDocument/2006/relationships/hyperlink" Target="https://www.researchgate.net/profile/Sobia-Shah/publication/382591683_Improving_Employee's_Engagement_in_Change_Reassessing_Kurt_Levin_Model/links/66a402364433ad480e7ec714/Improving-Employees-Engagement-in-Change-Reassessing-Kurt-Levin-Model.pdf" TargetMode="External"/><Relationship Id="rId49" Type="http://schemas.openxmlformats.org/officeDocument/2006/relationships/hyperlink" Target="https://www.linkedin.com/pulse/donabedians-model-health-care-quality-management-muhammad-zahoor-qldsf" TargetMode="External"/><Relationship Id="rId10" Type="http://schemas.openxmlformats.org/officeDocument/2006/relationships/image" Target="media/image2.png"/><Relationship Id="rId19" Type="http://schemas.openxmlformats.org/officeDocument/2006/relationships/hyperlink" Target="https://www.researchgate.net/profile/Selim-Ahmed/publication/365772190_Role_of_Lean_Six_Sigma_approach_for_enhancing_the_patient_safety_and_quality_improvement_in_the_hospitals/links/6384b50e7b0e356feb92bac5/Role-of-Lean-Six-Sigma-approach-for-enhancing-the-patient-safety-and-quality-improvement-in-the-hospitals.pdf" TargetMode="External"/><Relationship Id="rId31" Type="http://schemas.openxmlformats.org/officeDocument/2006/relationships/hyperlink" Target="https://link.springer.com/content/pdf/10.1186/s12887-022-03638-y.pdf" TargetMode="External"/><Relationship Id="rId44" Type="http://schemas.openxmlformats.org/officeDocument/2006/relationships/hyperlink" Target="https://www.academia.edu/download/94724847/BJSTR.MS.ID.006419.pdf"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diagramQuickStyle" Target="diagrams/quickStyle1.xml"/><Relationship Id="rId22" Type="http://schemas.openxmlformats.org/officeDocument/2006/relationships/hyperlink" Target="https://www.bbc.com/news/articles/c3ggny1kk74o" TargetMode="External"/><Relationship Id="rId27" Type="http://schemas.openxmlformats.org/officeDocument/2006/relationships/hyperlink" Target="https://www.wr-publishing.org/index.php/ijdht/article/download/222/222" TargetMode="External"/><Relationship Id="rId30" Type="http://schemas.openxmlformats.org/officeDocument/2006/relationships/hyperlink" Target="https://bmjopenquality.bmj.com/content/bmjqir/13/1/e002246.full.pdf" TargetMode="External"/><Relationship Id="rId35" Type="http://schemas.openxmlformats.org/officeDocument/2006/relationships/hyperlink" Target="https://www.mdpi.com/2227-9717/10/10/1910" TargetMode="External"/><Relationship Id="rId43" Type="http://schemas.openxmlformats.org/officeDocument/2006/relationships/hyperlink" Target="https://ejournal2.undip.ac.id/index.php/jphtr/article/download/24229/11976" TargetMode="External"/><Relationship Id="rId48" Type="http://schemas.openxmlformats.org/officeDocument/2006/relationships/hyperlink" Target="https://onlinelibrary.wiley.com/doi/pdf/10.1155/jonm/6893336"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hyperlink" Target="https://uhra.herts.ac.uk/id/eprint/12028/1/SWOT_Analysis_and_Insights_into_the_Health_Research_Authority_Approval_Process_for_COVID-19_Antimicrobial_Stewardship_Research_in_UK_Secondary_Care-_Advocating_Think_Ethics_.pdf" TargetMode="External"/><Relationship Id="rId25" Type="http://schemas.openxmlformats.org/officeDocument/2006/relationships/hyperlink" Target="https://link.springer.com/content/pdf/10.1007/s13300-022-01334-9.pdf" TargetMode="External"/><Relationship Id="rId33" Type="http://schemas.openxmlformats.org/officeDocument/2006/relationships/hyperlink" Target="https://www.mdpi.com/1660-4601/18/3/951" TargetMode="External"/><Relationship Id="rId38" Type="http://schemas.openxmlformats.org/officeDocument/2006/relationships/hyperlink" Target="https://bmjopenquality.bmj.com/content/bmjqir/11/2/e001483.full.pdf" TargetMode="External"/><Relationship Id="rId46" Type="http://schemas.openxmlformats.org/officeDocument/2006/relationships/hyperlink" Target="https://www.theguardian.com/society/2022/mar/26/shropshire-maternity-scandal-300-babies-died-or-left-brain-damaged-says-report" TargetMode="External"/><Relationship Id="rId20" Type="http://schemas.openxmlformats.org/officeDocument/2006/relationships/hyperlink" Target="https://journals.ekb.eg/article_295591_2e01c440a7769101b9fd53066f06f65c.pdf" TargetMode="External"/><Relationship Id="rId41" Type="http://schemas.openxmlformats.org/officeDocument/2006/relationships/hyperlink" Target="https://www.mdpi.com/2076-3417/11/16/7671" TargetMode="Externa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5BB8B6D-E2BE-4B4F-9C77-47CD40D766E9}" type="doc">
      <dgm:prSet loTypeId="urn:microsoft.com/office/officeart/2005/8/layout/cycle4" loCatId="matrix" qsTypeId="urn:microsoft.com/office/officeart/2005/8/quickstyle/3d1#1" qsCatId="3D" csTypeId="urn:microsoft.com/office/officeart/2005/8/colors/colorful3" csCatId="colorful" phldr="1"/>
      <dgm:spPr/>
      <dgm:t>
        <a:bodyPr/>
        <a:lstStyle/>
        <a:p>
          <a:endParaRPr lang="en-GB"/>
        </a:p>
      </dgm:t>
    </dgm:pt>
    <dgm:pt modelId="{267B6A90-8869-4A9A-AEB1-801D1635672A}">
      <dgm:prSet phldrT="[Text]"/>
      <dgm:spPr/>
      <dgm:t>
        <a:bodyPr/>
        <a:lstStyle/>
        <a:p>
          <a:pPr algn="ctr"/>
          <a:r>
            <a:rPr lang="en-GB"/>
            <a:t>Act </a:t>
          </a:r>
        </a:p>
      </dgm:t>
    </dgm:pt>
    <dgm:pt modelId="{A3798590-55D5-4181-97EC-4531415E4BFE}" type="parTrans" cxnId="{29237BDB-DB25-4670-8419-478D798B62AE}">
      <dgm:prSet/>
      <dgm:spPr/>
      <dgm:t>
        <a:bodyPr/>
        <a:lstStyle/>
        <a:p>
          <a:pPr algn="ctr"/>
          <a:endParaRPr lang="en-GB"/>
        </a:p>
      </dgm:t>
    </dgm:pt>
    <dgm:pt modelId="{B848C999-7996-4693-B120-B592771772F6}" type="sibTrans" cxnId="{29237BDB-DB25-4670-8419-478D798B62AE}">
      <dgm:prSet/>
      <dgm:spPr/>
      <dgm:t>
        <a:bodyPr/>
        <a:lstStyle/>
        <a:p>
          <a:pPr algn="ctr"/>
          <a:endParaRPr lang="en-GB"/>
        </a:p>
      </dgm:t>
    </dgm:pt>
    <dgm:pt modelId="{B9F49B77-7F4C-4E36-AB9E-7B09258CF66E}">
      <dgm:prSet phldrT="[Text]"/>
      <dgm:spPr/>
      <dgm:t>
        <a:bodyPr/>
        <a:lstStyle/>
        <a:p>
          <a:pPr algn="ctr"/>
          <a:r>
            <a:rPr lang="en-GB"/>
            <a:t>Standarise new approach - I</a:t>
          </a:r>
          <a:r>
            <a:rPr lang="en-GB" b="0" i="0"/>
            <a:t>ntegrated Care System </a:t>
          </a:r>
          <a:endParaRPr lang="en-GB"/>
        </a:p>
      </dgm:t>
    </dgm:pt>
    <dgm:pt modelId="{FC2A0E3A-9C17-4B08-AC59-A89CDA8603C3}" type="parTrans" cxnId="{155EAB4B-2B8B-4861-9C8E-D427EA40DFAB}">
      <dgm:prSet/>
      <dgm:spPr/>
      <dgm:t>
        <a:bodyPr/>
        <a:lstStyle/>
        <a:p>
          <a:pPr algn="ctr"/>
          <a:endParaRPr lang="en-GB"/>
        </a:p>
      </dgm:t>
    </dgm:pt>
    <dgm:pt modelId="{DC6E1620-1507-4BAB-A56C-5632A9E9BA60}" type="sibTrans" cxnId="{155EAB4B-2B8B-4861-9C8E-D427EA40DFAB}">
      <dgm:prSet/>
      <dgm:spPr/>
      <dgm:t>
        <a:bodyPr/>
        <a:lstStyle/>
        <a:p>
          <a:pPr algn="ctr"/>
          <a:endParaRPr lang="en-GB"/>
        </a:p>
      </dgm:t>
    </dgm:pt>
    <dgm:pt modelId="{17742CE1-382D-44DB-BF08-E327BA172599}">
      <dgm:prSet phldrT="[Text]"/>
      <dgm:spPr/>
      <dgm:t>
        <a:bodyPr/>
        <a:lstStyle/>
        <a:p>
          <a:pPr algn="ctr"/>
          <a:r>
            <a:rPr lang="en-GB"/>
            <a:t>Plan </a:t>
          </a:r>
        </a:p>
      </dgm:t>
    </dgm:pt>
    <dgm:pt modelId="{448D05AD-F745-4ECB-B8E2-6C9DF5D39556}" type="parTrans" cxnId="{F80144B2-3E32-4E46-B895-89448BEFFF1A}">
      <dgm:prSet/>
      <dgm:spPr/>
      <dgm:t>
        <a:bodyPr/>
        <a:lstStyle/>
        <a:p>
          <a:pPr algn="ctr"/>
          <a:endParaRPr lang="en-GB"/>
        </a:p>
      </dgm:t>
    </dgm:pt>
    <dgm:pt modelId="{375874BB-E1EE-4CCD-B54B-8BF1455983D9}" type="sibTrans" cxnId="{F80144B2-3E32-4E46-B895-89448BEFFF1A}">
      <dgm:prSet/>
      <dgm:spPr/>
      <dgm:t>
        <a:bodyPr/>
        <a:lstStyle/>
        <a:p>
          <a:pPr algn="ctr"/>
          <a:endParaRPr lang="en-GB"/>
        </a:p>
      </dgm:t>
    </dgm:pt>
    <dgm:pt modelId="{67E73E79-DDD4-4040-A1E9-9408FBE1C3BC}">
      <dgm:prSet phldrT="[Text]"/>
      <dgm:spPr/>
      <dgm:t>
        <a:bodyPr/>
        <a:lstStyle/>
        <a:p>
          <a:pPr algn="ctr"/>
          <a:endParaRPr lang="en-GB"/>
        </a:p>
      </dgm:t>
    </dgm:pt>
    <dgm:pt modelId="{DD2A6ACF-0809-421F-9CE9-8ED90F301EC5}" type="parTrans" cxnId="{6FB20BE4-9892-432F-A784-493DEE870A30}">
      <dgm:prSet/>
      <dgm:spPr/>
      <dgm:t>
        <a:bodyPr/>
        <a:lstStyle/>
        <a:p>
          <a:pPr algn="ctr"/>
          <a:endParaRPr lang="en-GB"/>
        </a:p>
      </dgm:t>
    </dgm:pt>
    <dgm:pt modelId="{D5981AF3-5756-4849-B449-715225AB042C}" type="sibTrans" cxnId="{6FB20BE4-9892-432F-A784-493DEE870A30}">
      <dgm:prSet/>
      <dgm:spPr/>
      <dgm:t>
        <a:bodyPr/>
        <a:lstStyle/>
        <a:p>
          <a:pPr algn="ctr"/>
          <a:endParaRPr lang="en-GB"/>
        </a:p>
      </dgm:t>
    </dgm:pt>
    <dgm:pt modelId="{4CFFAA35-075C-481D-9A5C-0AA8483EFE59}">
      <dgm:prSet phldrT="[Text]"/>
      <dgm:spPr/>
      <dgm:t>
        <a:bodyPr/>
        <a:lstStyle/>
        <a:p>
          <a:pPr algn="ctr"/>
          <a:r>
            <a:rPr lang="en-GB"/>
            <a:t>Do</a:t>
          </a:r>
        </a:p>
      </dgm:t>
    </dgm:pt>
    <dgm:pt modelId="{4A8036F4-9A60-4D99-B0FB-08D43987EE7A}" type="parTrans" cxnId="{52826261-F2FD-4939-8CF3-837660FCE85B}">
      <dgm:prSet/>
      <dgm:spPr/>
      <dgm:t>
        <a:bodyPr/>
        <a:lstStyle/>
        <a:p>
          <a:pPr algn="ctr"/>
          <a:endParaRPr lang="en-GB"/>
        </a:p>
      </dgm:t>
    </dgm:pt>
    <dgm:pt modelId="{5FC95EA8-AD7B-4AA3-806D-C3369C08E242}" type="sibTrans" cxnId="{52826261-F2FD-4939-8CF3-837660FCE85B}">
      <dgm:prSet/>
      <dgm:spPr/>
      <dgm:t>
        <a:bodyPr/>
        <a:lstStyle/>
        <a:p>
          <a:pPr algn="ctr"/>
          <a:endParaRPr lang="en-GB"/>
        </a:p>
      </dgm:t>
    </dgm:pt>
    <dgm:pt modelId="{00AEBA47-2E58-44BD-9662-A5741C3C6506}">
      <dgm:prSet phldrT="[Text]"/>
      <dgm:spPr/>
      <dgm:t>
        <a:bodyPr/>
        <a:lstStyle/>
        <a:p>
          <a:pPr algn="ctr"/>
          <a:r>
            <a:rPr lang="en-GB"/>
            <a:t>Testable progress </a:t>
          </a:r>
        </a:p>
      </dgm:t>
    </dgm:pt>
    <dgm:pt modelId="{FF6C7068-36B0-468D-B757-1AF982DD83BB}" type="parTrans" cxnId="{29B1D50F-BDE2-4327-A7A2-DADCB1F8794C}">
      <dgm:prSet/>
      <dgm:spPr/>
      <dgm:t>
        <a:bodyPr/>
        <a:lstStyle/>
        <a:p>
          <a:pPr algn="ctr"/>
          <a:endParaRPr lang="en-GB"/>
        </a:p>
      </dgm:t>
    </dgm:pt>
    <dgm:pt modelId="{3709E033-97BB-4FBF-B4C0-DE7A54B177D4}" type="sibTrans" cxnId="{29B1D50F-BDE2-4327-A7A2-DADCB1F8794C}">
      <dgm:prSet/>
      <dgm:spPr/>
      <dgm:t>
        <a:bodyPr/>
        <a:lstStyle/>
        <a:p>
          <a:pPr algn="ctr"/>
          <a:endParaRPr lang="en-GB"/>
        </a:p>
      </dgm:t>
    </dgm:pt>
    <dgm:pt modelId="{CD776578-6DE6-4710-A8C8-49D1661779CC}">
      <dgm:prSet phldrT="[Text]"/>
      <dgm:spPr/>
      <dgm:t>
        <a:bodyPr/>
        <a:lstStyle/>
        <a:p>
          <a:pPr algn="ctr"/>
          <a:r>
            <a:rPr lang="en-GB"/>
            <a:t>Check</a:t>
          </a:r>
        </a:p>
      </dgm:t>
    </dgm:pt>
    <dgm:pt modelId="{6299AD51-BE2B-4633-A865-0BDEB1639275}" type="parTrans" cxnId="{8AA6C14C-93B2-416D-B4AA-EEBCF3E39A0A}">
      <dgm:prSet/>
      <dgm:spPr/>
      <dgm:t>
        <a:bodyPr/>
        <a:lstStyle/>
        <a:p>
          <a:pPr algn="ctr"/>
          <a:endParaRPr lang="en-GB"/>
        </a:p>
      </dgm:t>
    </dgm:pt>
    <dgm:pt modelId="{62C94BA8-88F5-4946-931B-205C5CB6A1AC}" type="sibTrans" cxnId="{8AA6C14C-93B2-416D-B4AA-EEBCF3E39A0A}">
      <dgm:prSet/>
      <dgm:spPr/>
      <dgm:t>
        <a:bodyPr/>
        <a:lstStyle/>
        <a:p>
          <a:pPr algn="ctr"/>
          <a:endParaRPr lang="en-GB"/>
        </a:p>
      </dgm:t>
    </dgm:pt>
    <dgm:pt modelId="{58EA1846-E73E-4B0D-8355-0A080D253FA8}">
      <dgm:prSet phldrT="[Text]"/>
      <dgm:spPr/>
      <dgm:t>
        <a:bodyPr/>
        <a:lstStyle/>
        <a:p>
          <a:pPr algn="ctr"/>
          <a:r>
            <a:rPr lang="en-GB"/>
            <a:t>Audit committe for monitoring</a:t>
          </a:r>
        </a:p>
      </dgm:t>
    </dgm:pt>
    <dgm:pt modelId="{AD570839-0878-43DC-8240-533983997CBA}" type="parTrans" cxnId="{A32AFC8F-0BDD-499E-AE84-54486E11C179}">
      <dgm:prSet/>
      <dgm:spPr/>
      <dgm:t>
        <a:bodyPr/>
        <a:lstStyle/>
        <a:p>
          <a:pPr algn="ctr"/>
          <a:endParaRPr lang="en-GB"/>
        </a:p>
      </dgm:t>
    </dgm:pt>
    <dgm:pt modelId="{7FE83B33-7E68-4ACA-925E-C2F253C07E71}" type="sibTrans" cxnId="{A32AFC8F-0BDD-499E-AE84-54486E11C179}">
      <dgm:prSet/>
      <dgm:spPr/>
      <dgm:t>
        <a:bodyPr/>
        <a:lstStyle/>
        <a:p>
          <a:pPr algn="ctr"/>
          <a:endParaRPr lang="en-GB"/>
        </a:p>
      </dgm:t>
    </dgm:pt>
    <dgm:pt modelId="{67A3E868-8526-4E15-9752-9439C7ED6C1B}">
      <dgm:prSet phldrT="[Text]"/>
      <dgm:spPr/>
      <dgm:t>
        <a:bodyPr/>
        <a:lstStyle/>
        <a:p>
          <a:pPr algn="ctr"/>
          <a:r>
            <a:rPr lang="en-GB"/>
            <a:t>To address the quality issue</a:t>
          </a:r>
        </a:p>
      </dgm:t>
    </dgm:pt>
    <dgm:pt modelId="{8BD98305-8382-4DC2-9B19-83365684B571}" type="parTrans" cxnId="{03559F55-B102-46C8-983C-D78E2CEBBFC4}">
      <dgm:prSet/>
      <dgm:spPr/>
      <dgm:t>
        <a:bodyPr/>
        <a:lstStyle/>
        <a:p>
          <a:pPr algn="ctr"/>
          <a:endParaRPr lang="en-GB"/>
        </a:p>
      </dgm:t>
    </dgm:pt>
    <dgm:pt modelId="{870375CF-229F-4ECC-A90E-FD0FBCF17931}" type="sibTrans" cxnId="{03559F55-B102-46C8-983C-D78E2CEBBFC4}">
      <dgm:prSet/>
      <dgm:spPr/>
      <dgm:t>
        <a:bodyPr/>
        <a:lstStyle/>
        <a:p>
          <a:pPr algn="ctr"/>
          <a:endParaRPr lang="en-GB"/>
        </a:p>
      </dgm:t>
    </dgm:pt>
    <dgm:pt modelId="{E5C3F628-F04D-4D53-9BEF-41AFBE03D438}" type="pres">
      <dgm:prSet presAssocID="{B5BB8B6D-E2BE-4B4F-9C77-47CD40D766E9}" presName="cycleMatrixDiagram" presStyleCnt="0">
        <dgm:presLayoutVars>
          <dgm:chMax val="1"/>
          <dgm:dir/>
          <dgm:animLvl val="lvl"/>
          <dgm:resizeHandles val="exact"/>
        </dgm:presLayoutVars>
      </dgm:prSet>
      <dgm:spPr/>
    </dgm:pt>
    <dgm:pt modelId="{46157AF8-8B3D-466A-A125-FC2E10FAEDEB}" type="pres">
      <dgm:prSet presAssocID="{B5BB8B6D-E2BE-4B4F-9C77-47CD40D766E9}" presName="children" presStyleCnt="0"/>
      <dgm:spPr/>
    </dgm:pt>
    <dgm:pt modelId="{F94DE075-EA82-4BC3-A780-CAA735A18E56}" type="pres">
      <dgm:prSet presAssocID="{B5BB8B6D-E2BE-4B4F-9C77-47CD40D766E9}" presName="child1group" presStyleCnt="0"/>
      <dgm:spPr/>
    </dgm:pt>
    <dgm:pt modelId="{A3BBEBC5-FF62-4F48-B35F-C8102E36E4F5}" type="pres">
      <dgm:prSet presAssocID="{B5BB8B6D-E2BE-4B4F-9C77-47CD40D766E9}" presName="child1" presStyleLbl="bgAcc1" presStyleIdx="0" presStyleCnt="4"/>
      <dgm:spPr/>
    </dgm:pt>
    <dgm:pt modelId="{9555F6D1-111D-4767-9A74-E8D80CC7BB78}" type="pres">
      <dgm:prSet presAssocID="{B5BB8B6D-E2BE-4B4F-9C77-47CD40D766E9}" presName="child1Text" presStyleLbl="bgAcc1" presStyleIdx="0" presStyleCnt="4">
        <dgm:presLayoutVars>
          <dgm:bulletEnabled val="1"/>
        </dgm:presLayoutVars>
      </dgm:prSet>
      <dgm:spPr/>
    </dgm:pt>
    <dgm:pt modelId="{A8DDFCAB-45BB-4771-A9A2-0073A0486F2A}" type="pres">
      <dgm:prSet presAssocID="{B5BB8B6D-E2BE-4B4F-9C77-47CD40D766E9}" presName="child2group" presStyleCnt="0"/>
      <dgm:spPr/>
    </dgm:pt>
    <dgm:pt modelId="{6F7DD325-7EAC-4748-B56F-3A873DF9EC8D}" type="pres">
      <dgm:prSet presAssocID="{B5BB8B6D-E2BE-4B4F-9C77-47CD40D766E9}" presName="child2" presStyleLbl="bgAcc1" presStyleIdx="1" presStyleCnt="4"/>
      <dgm:spPr/>
    </dgm:pt>
    <dgm:pt modelId="{F544FF36-EFCD-4FBE-A207-E858D1566759}" type="pres">
      <dgm:prSet presAssocID="{B5BB8B6D-E2BE-4B4F-9C77-47CD40D766E9}" presName="child2Text" presStyleLbl="bgAcc1" presStyleIdx="1" presStyleCnt="4">
        <dgm:presLayoutVars>
          <dgm:bulletEnabled val="1"/>
        </dgm:presLayoutVars>
      </dgm:prSet>
      <dgm:spPr/>
    </dgm:pt>
    <dgm:pt modelId="{F6EF4B50-43E5-4D89-9298-62085DBA39D4}" type="pres">
      <dgm:prSet presAssocID="{B5BB8B6D-E2BE-4B4F-9C77-47CD40D766E9}" presName="child3group" presStyleCnt="0"/>
      <dgm:spPr/>
    </dgm:pt>
    <dgm:pt modelId="{ED649180-7CA9-46A0-BDF4-B5D9A4CBE7A4}" type="pres">
      <dgm:prSet presAssocID="{B5BB8B6D-E2BE-4B4F-9C77-47CD40D766E9}" presName="child3" presStyleLbl="bgAcc1" presStyleIdx="2" presStyleCnt="4"/>
      <dgm:spPr/>
    </dgm:pt>
    <dgm:pt modelId="{A5688DD9-8A5D-4797-A692-B6839E821047}" type="pres">
      <dgm:prSet presAssocID="{B5BB8B6D-E2BE-4B4F-9C77-47CD40D766E9}" presName="child3Text" presStyleLbl="bgAcc1" presStyleIdx="2" presStyleCnt="4">
        <dgm:presLayoutVars>
          <dgm:bulletEnabled val="1"/>
        </dgm:presLayoutVars>
      </dgm:prSet>
      <dgm:spPr/>
    </dgm:pt>
    <dgm:pt modelId="{9C5057E2-25BD-4500-88F9-F83C86EA7BFF}" type="pres">
      <dgm:prSet presAssocID="{B5BB8B6D-E2BE-4B4F-9C77-47CD40D766E9}" presName="child4group" presStyleCnt="0"/>
      <dgm:spPr/>
    </dgm:pt>
    <dgm:pt modelId="{6EA3A833-8770-48B8-AB70-97D74AD068F2}" type="pres">
      <dgm:prSet presAssocID="{B5BB8B6D-E2BE-4B4F-9C77-47CD40D766E9}" presName="child4" presStyleLbl="bgAcc1" presStyleIdx="3" presStyleCnt="4"/>
      <dgm:spPr/>
    </dgm:pt>
    <dgm:pt modelId="{FBA80CC6-4F9B-4654-8866-36DAA761635F}" type="pres">
      <dgm:prSet presAssocID="{B5BB8B6D-E2BE-4B4F-9C77-47CD40D766E9}" presName="child4Text" presStyleLbl="bgAcc1" presStyleIdx="3" presStyleCnt="4">
        <dgm:presLayoutVars>
          <dgm:bulletEnabled val="1"/>
        </dgm:presLayoutVars>
      </dgm:prSet>
      <dgm:spPr/>
    </dgm:pt>
    <dgm:pt modelId="{C9908A62-B028-4792-975D-75EFF1D867A5}" type="pres">
      <dgm:prSet presAssocID="{B5BB8B6D-E2BE-4B4F-9C77-47CD40D766E9}" presName="childPlaceholder" presStyleCnt="0"/>
      <dgm:spPr/>
    </dgm:pt>
    <dgm:pt modelId="{858DC422-D1C8-4454-A079-4821E9E76316}" type="pres">
      <dgm:prSet presAssocID="{B5BB8B6D-E2BE-4B4F-9C77-47CD40D766E9}" presName="circle" presStyleCnt="0"/>
      <dgm:spPr/>
    </dgm:pt>
    <dgm:pt modelId="{3B0C5B25-D841-4706-8853-F34F5FE6E9D4}" type="pres">
      <dgm:prSet presAssocID="{B5BB8B6D-E2BE-4B4F-9C77-47CD40D766E9}" presName="quadrant1" presStyleLbl="node1" presStyleIdx="0" presStyleCnt="4">
        <dgm:presLayoutVars>
          <dgm:chMax val="1"/>
          <dgm:bulletEnabled val="1"/>
        </dgm:presLayoutVars>
      </dgm:prSet>
      <dgm:spPr/>
    </dgm:pt>
    <dgm:pt modelId="{71AD3640-56FE-4B1F-8F90-16B5B24BCE60}" type="pres">
      <dgm:prSet presAssocID="{B5BB8B6D-E2BE-4B4F-9C77-47CD40D766E9}" presName="quadrant2" presStyleLbl="node1" presStyleIdx="1" presStyleCnt="4">
        <dgm:presLayoutVars>
          <dgm:chMax val="1"/>
          <dgm:bulletEnabled val="1"/>
        </dgm:presLayoutVars>
      </dgm:prSet>
      <dgm:spPr/>
    </dgm:pt>
    <dgm:pt modelId="{34D52ACD-CACE-4417-B838-153658BAB779}" type="pres">
      <dgm:prSet presAssocID="{B5BB8B6D-E2BE-4B4F-9C77-47CD40D766E9}" presName="quadrant3" presStyleLbl="node1" presStyleIdx="2" presStyleCnt="4">
        <dgm:presLayoutVars>
          <dgm:chMax val="1"/>
          <dgm:bulletEnabled val="1"/>
        </dgm:presLayoutVars>
      </dgm:prSet>
      <dgm:spPr/>
    </dgm:pt>
    <dgm:pt modelId="{B2795A08-FFFA-4EB4-94E9-DFD5AED8A303}" type="pres">
      <dgm:prSet presAssocID="{B5BB8B6D-E2BE-4B4F-9C77-47CD40D766E9}" presName="quadrant4" presStyleLbl="node1" presStyleIdx="3" presStyleCnt="4">
        <dgm:presLayoutVars>
          <dgm:chMax val="1"/>
          <dgm:bulletEnabled val="1"/>
        </dgm:presLayoutVars>
      </dgm:prSet>
      <dgm:spPr/>
    </dgm:pt>
    <dgm:pt modelId="{84743BD4-3C27-4E32-9636-AD9E54D8AF53}" type="pres">
      <dgm:prSet presAssocID="{B5BB8B6D-E2BE-4B4F-9C77-47CD40D766E9}" presName="quadrantPlaceholder" presStyleCnt="0"/>
      <dgm:spPr/>
    </dgm:pt>
    <dgm:pt modelId="{588CF1F6-1EA2-4A28-B155-466A725C34FD}" type="pres">
      <dgm:prSet presAssocID="{B5BB8B6D-E2BE-4B4F-9C77-47CD40D766E9}" presName="center1" presStyleLbl="fgShp" presStyleIdx="0" presStyleCnt="2"/>
      <dgm:spPr/>
    </dgm:pt>
    <dgm:pt modelId="{64752A12-83A2-44E9-9022-C5459C6A0DED}" type="pres">
      <dgm:prSet presAssocID="{B5BB8B6D-E2BE-4B4F-9C77-47CD40D766E9}" presName="center2" presStyleLbl="fgShp" presStyleIdx="1" presStyleCnt="2"/>
      <dgm:spPr/>
    </dgm:pt>
  </dgm:ptLst>
  <dgm:cxnLst>
    <dgm:cxn modelId="{BC3A1C05-2356-47F0-84B8-68550F6846F3}" type="presOf" srcId="{17742CE1-382D-44DB-BF08-E327BA172599}" destId="{71AD3640-56FE-4B1F-8F90-16B5B24BCE60}" srcOrd="0" destOrd="0" presId="urn:microsoft.com/office/officeart/2005/8/layout/cycle4"/>
    <dgm:cxn modelId="{29B1D50F-BDE2-4327-A7A2-DADCB1F8794C}" srcId="{4CFFAA35-075C-481D-9A5C-0AA8483EFE59}" destId="{00AEBA47-2E58-44BD-9662-A5741C3C6506}" srcOrd="0" destOrd="0" parTransId="{FF6C7068-36B0-468D-B757-1AF982DD83BB}" sibTransId="{3709E033-97BB-4FBF-B4C0-DE7A54B177D4}"/>
    <dgm:cxn modelId="{D3496731-455F-4525-B24A-000A244FC88F}" type="presOf" srcId="{67A3E868-8526-4E15-9752-9439C7ED6C1B}" destId="{6F7DD325-7EAC-4748-B56F-3A873DF9EC8D}" srcOrd="0" destOrd="1" presId="urn:microsoft.com/office/officeart/2005/8/layout/cycle4"/>
    <dgm:cxn modelId="{3B28073A-B0DE-41A1-95F5-4C233B4B3FFD}" type="presOf" srcId="{4CFFAA35-075C-481D-9A5C-0AA8483EFE59}" destId="{34D52ACD-CACE-4417-B838-153658BAB779}" srcOrd="0" destOrd="0" presId="urn:microsoft.com/office/officeart/2005/8/layout/cycle4"/>
    <dgm:cxn modelId="{52826261-F2FD-4939-8CF3-837660FCE85B}" srcId="{B5BB8B6D-E2BE-4B4F-9C77-47CD40D766E9}" destId="{4CFFAA35-075C-481D-9A5C-0AA8483EFE59}" srcOrd="2" destOrd="0" parTransId="{4A8036F4-9A60-4D99-B0FB-08D43987EE7A}" sibTransId="{5FC95EA8-AD7B-4AA3-806D-C3369C08E242}"/>
    <dgm:cxn modelId="{76DB8D61-C60A-4238-98E6-877BD0E453C3}" type="presOf" srcId="{67A3E868-8526-4E15-9752-9439C7ED6C1B}" destId="{F544FF36-EFCD-4FBE-A207-E858D1566759}" srcOrd="1" destOrd="1" presId="urn:microsoft.com/office/officeart/2005/8/layout/cycle4"/>
    <dgm:cxn modelId="{E1A6F561-4F71-4CF0-9742-62B5FF60A06B}" type="presOf" srcId="{58EA1846-E73E-4B0D-8355-0A080D253FA8}" destId="{6EA3A833-8770-48B8-AB70-97D74AD068F2}" srcOrd="0" destOrd="0" presId="urn:microsoft.com/office/officeart/2005/8/layout/cycle4"/>
    <dgm:cxn modelId="{C3A1D548-7A17-43AC-BF00-0C2B533D0252}" type="presOf" srcId="{00AEBA47-2E58-44BD-9662-A5741C3C6506}" destId="{ED649180-7CA9-46A0-BDF4-B5D9A4CBE7A4}" srcOrd="0" destOrd="0" presId="urn:microsoft.com/office/officeart/2005/8/layout/cycle4"/>
    <dgm:cxn modelId="{43B99169-95DC-418F-B9D3-B1121F196EB5}" type="presOf" srcId="{67E73E79-DDD4-4040-A1E9-9408FBE1C3BC}" destId="{F544FF36-EFCD-4FBE-A207-E858D1566759}" srcOrd="1" destOrd="0" presId="urn:microsoft.com/office/officeart/2005/8/layout/cycle4"/>
    <dgm:cxn modelId="{155EAB4B-2B8B-4861-9C8E-D427EA40DFAB}" srcId="{267B6A90-8869-4A9A-AEB1-801D1635672A}" destId="{B9F49B77-7F4C-4E36-AB9E-7B09258CF66E}" srcOrd="0" destOrd="0" parTransId="{FC2A0E3A-9C17-4B08-AC59-A89CDA8603C3}" sibTransId="{DC6E1620-1507-4BAB-A56C-5632A9E9BA60}"/>
    <dgm:cxn modelId="{8AA6C14C-93B2-416D-B4AA-EEBCF3E39A0A}" srcId="{B5BB8B6D-E2BE-4B4F-9C77-47CD40D766E9}" destId="{CD776578-6DE6-4710-A8C8-49D1661779CC}" srcOrd="3" destOrd="0" parTransId="{6299AD51-BE2B-4633-A865-0BDEB1639275}" sibTransId="{62C94BA8-88F5-4946-931B-205C5CB6A1AC}"/>
    <dgm:cxn modelId="{A3E98555-33FA-4FEA-A782-898FF20BB9D7}" type="presOf" srcId="{67E73E79-DDD4-4040-A1E9-9408FBE1C3BC}" destId="{6F7DD325-7EAC-4748-B56F-3A873DF9EC8D}" srcOrd="0" destOrd="0" presId="urn:microsoft.com/office/officeart/2005/8/layout/cycle4"/>
    <dgm:cxn modelId="{03559F55-B102-46C8-983C-D78E2CEBBFC4}" srcId="{17742CE1-382D-44DB-BF08-E327BA172599}" destId="{67A3E868-8526-4E15-9752-9439C7ED6C1B}" srcOrd="1" destOrd="0" parTransId="{8BD98305-8382-4DC2-9B19-83365684B571}" sibTransId="{870375CF-229F-4ECC-A90E-FD0FBCF17931}"/>
    <dgm:cxn modelId="{D2490681-EB0E-4B91-993B-DE061CC76410}" type="presOf" srcId="{B9F49B77-7F4C-4E36-AB9E-7B09258CF66E}" destId="{A3BBEBC5-FF62-4F48-B35F-C8102E36E4F5}" srcOrd="0" destOrd="0" presId="urn:microsoft.com/office/officeart/2005/8/layout/cycle4"/>
    <dgm:cxn modelId="{D7243E83-E577-4128-ADFC-A808865242A1}" type="presOf" srcId="{B9F49B77-7F4C-4E36-AB9E-7B09258CF66E}" destId="{9555F6D1-111D-4767-9A74-E8D80CC7BB78}" srcOrd="1" destOrd="0" presId="urn:microsoft.com/office/officeart/2005/8/layout/cycle4"/>
    <dgm:cxn modelId="{A32AFC8F-0BDD-499E-AE84-54486E11C179}" srcId="{CD776578-6DE6-4710-A8C8-49D1661779CC}" destId="{58EA1846-E73E-4B0D-8355-0A080D253FA8}" srcOrd="0" destOrd="0" parTransId="{AD570839-0878-43DC-8240-533983997CBA}" sibTransId="{7FE83B33-7E68-4ACA-925E-C2F253C07E71}"/>
    <dgm:cxn modelId="{7BAB0391-A0DD-483F-8F8F-6DFE2920E4E6}" type="presOf" srcId="{267B6A90-8869-4A9A-AEB1-801D1635672A}" destId="{3B0C5B25-D841-4706-8853-F34F5FE6E9D4}" srcOrd="0" destOrd="0" presId="urn:microsoft.com/office/officeart/2005/8/layout/cycle4"/>
    <dgm:cxn modelId="{B2996FAC-4DBD-4A66-806F-A75B1153B18D}" type="presOf" srcId="{58EA1846-E73E-4B0D-8355-0A080D253FA8}" destId="{FBA80CC6-4F9B-4654-8866-36DAA761635F}" srcOrd="1" destOrd="0" presId="urn:microsoft.com/office/officeart/2005/8/layout/cycle4"/>
    <dgm:cxn modelId="{F80144B2-3E32-4E46-B895-89448BEFFF1A}" srcId="{B5BB8B6D-E2BE-4B4F-9C77-47CD40D766E9}" destId="{17742CE1-382D-44DB-BF08-E327BA172599}" srcOrd="1" destOrd="0" parTransId="{448D05AD-F745-4ECB-B8E2-6C9DF5D39556}" sibTransId="{375874BB-E1EE-4CCD-B54B-8BF1455983D9}"/>
    <dgm:cxn modelId="{2D40B6BE-F9BA-4497-BCAD-DF3978791C05}" type="presOf" srcId="{B5BB8B6D-E2BE-4B4F-9C77-47CD40D766E9}" destId="{E5C3F628-F04D-4D53-9BEF-41AFBE03D438}" srcOrd="0" destOrd="0" presId="urn:microsoft.com/office/officeart/2005/8/layout/cycle4"/>
    <dgm:cxn modelId="{150A4DC9-0FC1-45F8-9807-4F586603215C}" type="presOf" srcId="{CD776578-6DE6-4710-A8C8-49D1661779CC}" destId="{B2795A08-FFFA-4EB4-94E9-DFD5AED8A303}" srcOrd="0" destOrd="0" presId="urn:microsoft.com/office/officeart/2005/8/layout/cycle4"/>
    <dgm:cxn modelId="{29237BDB-DB25-4670-8419-478D798B62AE}" srcId="{B5BB8B6D-E2BE-4B4F-9C77-47CD40D766E9}" destId="{267B6A90-8869-4A9A-AEB1-801D1635672A}" srcOrd="0" destOrd="0" parTransId="{A3798590-55D5-4181-97EC-4531415E4BFE}" sibTransId="{B848C999-7996-4693-B120-B592771772F6}"/>
    <dgm:cxn modelId="{6FB20BE4-9892-432F-A784-493DEE870A30}" srcId="{17742CE1-382D-44DB-BF08-E327BA172599}" destId="{67E73E79-DDD4-4040-A1E9-9408FBE1C3BC}" srcOrd="0" destOrd="0" parTransId="{DD2A6ACF-0809-421F-9CE9-8ED90F301EC5}" sibTransId="{D5981AF3-5756-4849-B449-715225AB042C}"/>
    <dgm:cxn modelId="{CEAFF9EC-2A35-444F-8F1E-5A5A8F77DF35}" type="presOf" srcId="{00AEBA47-2E58-44BD-9662-A5741C3C6506}" destId="{A5688DD9-8A5D-4797-A692-B6839E821047}" srcOrd="1" destOrd="0" presId="urn:microsoft.com/office/officeart/2005/8/layout/cycle4"/>
    <dgm:cxn modelId="{AFA33F1B-64F2-4454-BCF2-8B384D725BF6}" type="presParOf" srcId="{E5C3F628-F04D-4D53-9BEF-41AFBE03D438}" destId="{46157AF8-8B3D-466A-A125-FC2E10FAEDEB}" srcOrd="0" destOrd="0" presId="urn:microsoft.com/office/officeart/2005/8/layout/cycle4"/>
    <dgm:cxn modelId="{64681384-5609-45D2-AA6B-67E4E3290492}" type="presParOf" srcId="{46157AF8-8B3D-466A-A125-FC2E10FAEDEB}" destId="{F94DE075-EA82-4BC3-A780-CAA735A18E56}" srcOrd="0" destOrd="0" presId="urn:microsoft.com/office/officeart/2005/8/layout/cycle4"/>
    <dgm:cxn modelId="{E33522F8-DCBC-4E10-A026-778DD1D78E2D}" type="presParOf" srcId="{F94DE075-EA82-4BC3-A780-CAA735A18E56}" destId="{A3BBEBC5-FF62-4F48-B35F-C8102E36E4F5}" srcOrd="0" destOrd="0" presId="urn:microsoft.com/office/officeart/2005/8/layout/cycle4"/>
    <dgm:cxn modelId="{4AE54548-BA1D-4977-8B61-66D5543F1089}" type="presParOf" srcId="{F94DE075-EA82-4BC3-A780-CAA735A18E56}" destId="{9555F6D1-111D-4767-9A74-E8D80CC7BB78}" srcOrd="1" destOrd="0" presId="urn:microsoft.com/office/officeart/2005/8/layout/cycle4"/>
    <dgm:cxn modelId="{4821E82A-F855-42E0-9E49-CDD5DFAE76CD}" type="presParOf" srcId="{46157AF8-8B3D-466A-A125-FC2E10FAEDEB}" destId="{A8DDFCAB-45BB-4771-A9A2-0073A0486F2A}" srcOrd="1" destOrd="0" presId="urn:microsoft.com/office/officeart/2005/8/layout/cycle4"/>
    <dgm:cxn modelId="{2850D598-6A69-44E9-B1CF-DA2EA0676E74}" type="presParOf" srcId="{A8DDFCAB-45BB-4771-A9A2-0073A0486F2A}" destId="{6F7DD325-7EAC-4748-B56F-3A873DF9EC8D}" srcOrd="0" destOrd="0" presId="urn:microsoft.com/office/officeart/2005/8/layout/cycle4"/>
    <dgm:cxn modelId="{39A68924-DCE1-4794-B9A1-E77DA0CD14BB}" type="presParOf" srcId="{A8DDFCAB-45BB-4771-A9A2-0073A0486F2A}" destId="{F544FF36-EFCD-4FBE-A207-E858D1566759}" srcOrd="1" destOrd="0" presId="urn:microsoft.com/office/officeart/2005/8/layout/cycle4"/>
    <dgm:cxn modelId="{84AAC561-DDCB-4B6C-B9B7-D7971E72F51B}" type="presParOf" srcId="{46157AF8-8B3D-466A-A125-FC2E10FAEDEB}" destId="{F6EF4B50-43E5-4D89-9298-62085DBA39D4}" srcOrd="2" destOrd="0" presId="urn:microsoft.com/office/officeart/2005/8/layout/cycle4"/>
    <dgm:cxn modelId="{C116B1D5-D2C4-4425-A47A-482736B814D7}" type="presParOf" srcId="{F6EF4B50-43E5-4D89-9298-62085DBA39D4}" destId="{ED649180-7CA9-46A0-BDF4-B5D9A4CBE7A4}" srcOrd="0" destOrd="0" presId="urn:microsoft.com/office/officeart/2005/8/layout/cycle4"/>
    <dgm:cxn modelId="{81029134-9290-4DBE-9C37-A79B55225110}" type="presParOf" srcId="{F6EF4B50-43E5-4D89-9298-62085DBA39D4}" destId="{A5688DD9-8A5D-4797-A692-B6839E821047}" srcOrd="1" destOrd="0" presId="urn:microsoft.com/office/officeart/2005/8/layout/cycle4"/>
    <dgm:cxn modelId="{E8838502-6700-47A2-961C-81FE0F3247AC}" type="presParOf" srcId="{46157AF8-8B3D-466A-A125-FC2E10FAEDEB}" destId="{9C5057E2-25BD-4500-88F9-F83C86EA7BFF}" srcOrd="3" destOrd="0" presId="urn:microsoft.com/office/officeart/2005/8/layout/cycle4"/>
    <dgm:cxn modelId="{CFD6EB21-5951-46CE-8DF6-83D71897E02D}" type="presParOf" srcId="{9C5057E2-25BD-4500-88F9-F83C86EA7BFF}" destId="{6EA3A833-8770-48B8-AB70-97D74AD068F2}" srcOrd="0" destOrd="0" presId="urn:microsoft.com/office/officeart/2005/8/layout/cycle4"/>
    <dgm:cxn modelId="{D4F0CB0F-216F-4A80-930E-255964BEC78A}" type="presParOf" srcId="{9C5057E2-25BD-4500-88F9-F83C86EA7BFF}" destId="{FBA80CC6-4F9B-4654-8866-36DAA761635F}" srcOrd="1" destOrd="0" presId="urn:microsoft.com/office/officeart/2005/8/layout/cycle4"/>
    <dgm:cxn modelId="{A29FA504-6827-4B62-8230-467DF15336D7}" type="presParOf" srcId="{46157AF8-8B3D-466A-A125-FC2E10FAEDEB}" destId="{C9908A62-B028-4792-975D-75EFF1D867A5}" srcOrd="4" destOrd="0" presId="urn:microsoft.com/office/officeart/2005/8/layout/cycle4"/>
    <dgm:cxn modelId="{A7028A91-6323-4301-A624-BB887656793D}" type="presParOf" srcId="{E5C3F628-F04D-4D53-9BEF-41AFBE03D438}" destId="{858DC422-D1C8-4454-A079-4821E9E76316}" srcOrd="1" destOrd="0" presId="urn:microsoft.com/office/officeart/2005/8/layout/cycle4"/>
    <dgm:cxn modelId="{6948DBD0-057C-4DA4-9AA1-2CC6CBD85443}" type="presParOf" srcId="{858DC422-D1C8-4454-A079-4821E9E76316}" destId="{3B0C5B25-D841-4706-8853-F34F5FE6E9D4}" srcOrd="0" destOrd="0" presId="urn:microsoft.com/office/officeart/2005/8/layout/cycle4"/>
    <dgm:cxn modelId="{2ED78779-A226-4746-9C77-092161DC00D9}" type="presParOf" srcId="{858DC422-D1C8-4454-A079-4821E9E76316}" destId="{71AD3640-56FE-4B1F-8F90-16B5B24BCE60}" srcOrd="1" destOrd="0" presId="urn:microsoft.com/office/officeart/2005/8/layout/cycle4"/>
    <dgm:cxn modelId="{10B77F2D-02FC-4C06-8BDD-43F29E62BFA9}" type="presParOf" srcId="{858DC422-D1C8-4454-A079-4821E9E76316}" destId="{34D52ACD-CACE-4417-B838-153658BAB779}" srcOrd="2" destOrd="0" presId="urn:microsoft.com/office/officeart/2005/8/layout/cycle4"/>
    <dgm:cxn modelId="{D8E6E10A-200A-4C4E-8BBF-81CF7EDF53BF}" type="presParOf" srcId="{858DC422-D1C8-4454-A079-4821E9E76316}" destId="{B2795A08-FFFA-4EB4-94E9-DFD5AED8A303}" srcOrd="3" destOrd="0" presId="urn:microsoft.com/office/officeart/2005/8/layout/cycle4"/>
    <dgm:cxn modelId="{20E4A893-6672-4AE1-BF14-4FBB97D58555}" type="presParOf" srcId="{858DC422-D1C8-4454-A079-4821E9E76316}" destId="{84743BD4-3C27-4E32-9636-AD9E54D8AF53}" srcOrd="4" destOrd="0" presId="urn:microsoft.com/office/officeart/2005/8/layout/cycle4"/>
    <dgm:cxn modelId="{3816CDFA-891C-4380-83C8-DCFB171F64A8}" type="presParOf" srcId="{E5C3F628-F04D-4D53-9BEF-41AFBE03D438}" destId="{588CF1F6-1EA2-4A28-B155-466A725C34FD}" srcOrd="2" destOrd="0" presId="urn:microsoft.com/office/officeart/2005/8/layout/cycle4"/>
    <dgm:cxn modelId="{228F10AF-8584-47AD-B7E1-F6373EACC953}" type="presParOf" srcId="{E5C3F628-F04D-4D53-9BEF-41AFBE03D438}" destId="{64752A12-83A2-44E9-9022-C5459C6A0DED}" srcOrd="3" destOrd="0" presId="urn:microsoft.com/office/officeart/2005/8/layout/cycle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649180-7CA9-46A0-BDF4-B5D9A4CBE7A4}">
      <dsp:nvSpPr>
        <dsp:cNvPr id="0" name=""/>
        <dsp:cNvSpPr/>
      </dsp:nvSpPr>
      <dsp:spPr>
        <a:xfrm>
          <a:off x="3168921" y="2229383"/>
          <a:ext cx="1619581" cy="1049121"/>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2744775"/>
              <a:satOff val="16475"/>
              <a:lumOff val="12550"/>
              <a:alphaOff val="0"/>
            </a:schemeClr>
          </a:solidFill>
          <a:prstDash val="solid"/>
          <a:miter lim="800000"/>
        </a:ln>
        <a:effectLst/>
        <a:scene3d>
          <a:camera prst="orthographicFront"/>
          <a:lightRig rig="flat" dir="t"/>
        </a:scene3d>
        <a:sp3d z="-190500" extrusionH="12700" prstMaterial="plastic"/>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t" anchorCtr="0">
          <a:noAutofit/>
        </a:bodyPr>
        <a:lstStyle/>
        <a:p>
          <a:pPr marL="57150" lvl="1" indent="-57150" algn="ctr" defTabSz="488950">
            <a:lnSpc>
              <a:spcPct val="90000"/>
            </a:lnSpc>
            <a:spcBef>
              <a:spcPct val="0"/>
            </a:spcBef>
            <a:spcAft>
              <a:spcPct val="15000"/>
            </a:spcAft>
            <a:buChar char="•"/>
          </a:pPr>
          <a:r>
            <a:rPr lang="en-GB" sz="1100" kern="1200"/>
            <a:t>Testable progress </a:t>
          </a:r>
        </a:p>
      </dsp:txBody>
      <dsp:txXfrm>
        <a:off x="3677842" y="2514709"/>
        <a:ext cx="1087615" cy="740749"/>
      </dsp:txXfrm>
    </dsp:sp>
    <dsp:sp modelId="{6EA3A833-8770-48B8-AB70-97D74AD068F2}">
      <dsp:nvSpPr>
        <dsp:cNvPr id="0" name=""/>
        <dsp:cNvSpPr/>
      </dsp:nvSpPr>
      <dsp:spPr>
        <a:xfrm>
          <a:off x="526446" y="2229383"/>
          <a:ext cx="1619581" cy="1049121"/>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4117163"/>
              <a:satOff val="24712"/>
              <a:lumOff val="18825"/>
              <a:alphaOff val="0"/>
            </a:schemeClr>
          </a:solidFill>
          <a:prstDash val="solid"/>
          <a:miter lim="800000"/>
        </a:ln>
        <a:effectLst/>
        <a:scene3d>
          <a:camera prst="orthographicFront"/>
          <a:lightRig rig="flat" dir="t"/>
        </a:scene3d>
        <a:sp3d z="-190500" extrusionH="12700" prstMaterial="plastic"/>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t" anchorCtr="0">
          <a:noAutofit/>
        </a:bodyPr>
        <a:lstStyle/>
        <a:p>
          <a:pPr marL="57150" lvl="1" indent="-57150" algn="ctr" defTabSz="488950">
            <a:lnSpc>
              <a:spcPct val="90000"/>
            </a:lnSpc>
            <a:spcBef>
              <a:spcPct val="0"/>
            </a:spcBef>
            <a:spcAft>
              <a:spcPct val="15000"/>
            </a:spcAft>
            <a:buChar char="•"/>
          </a:pPr>
          <a:r>
            <a:rPr lang="en-GB" sz="1100" kern="1200"/>
            <a:t>Audit committe for monitoring</a:t>
          </a:r>
        </a:p>
      </dsp:txBody>
      <dsp:txXfrm>
        <a:off x="549492" y="2514709"/>
        <a:ext cx="1087615" cy="740749"/>
      </dsp:txXfrm>
    </dsp:sp>
    <dsp:sp modelId="{6F7DD325-7EAC-4748-B56F-3A873DF9EC8D}">
      <dsp:nvSpPr>
        <dsp:cNvPr id="0" name=""/>
        <dsp:cNvSpPr/>
      </dsp:nvSpPr>
      <dsp:spPr>
        <a:xfrm>
          <a:off x="3168921" y="0"/>
          <a:ext cx="1619581" cy="1049121"/>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1372388"/>
              <a:satOff val="8237"/>
              <a:lumOff val="6275"/>
              <a:alphaOff val="0"/>
            </a:schemeClr>
          </a:solidFill>
          <a:prstDash val="solid"/>
          <a:miter lim="800000"/>
        </a:ln>
        <a:effectLst/>
        <a:scene3d>
          <a:camera prst="orthographicFront"/>
          <a:lightRig rig="flat" dir="t"/>
        </a:scene3d>
        <a:sp3d z="-190500" extrusionH="12700" prstMaterial="plastic"/>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t" anchorCtr="0">
          <a:noAutofit/>
        </a:bodyPr>
        <a:lstStyle/>
        <a:p>
          <a:pPr marL="57150" lvl="1" indent="-57150" algn="ctr" defTabSz="488950">
            <a:lnSpc>
              <a:spcPct val="90000"/>
            </a:lnSpc>
            <a:spcBef>
              <a:spcPct val="0"/>
            </a:spcBef>
            <a:spcAft>
              <a:spcPct val="15000"/>
            </a:spcAft>
            <a:buChar char="•"/>
          </a:pPr>
          <a:endParaRPr lang="en-GB" sz="1100" kern="1200"/>
        </a:p>
        <a:p>
          <a:pPr marL="57150" lvl="1" indent="-57150" algn="ctr" defTabSz="488950">
            <a:lnSpc>
              <a:spcPct val="90000"/>
            </a:lnSpc>
            <a:spcBef>
              <a:spcPct val="0"/>
            </a:spcBef>
            <a:spcAft>
              <a:spcPct val="15000"/>
            </a:spcAft>
            <a:buChar char="•"/>
          </a:pPr>
          <a:r>
            <a:rPr lang="en-GB" sz="1100" kern="1200"/>
            <a:t>To address the quality issue</a:t>
          </a:r>
        </a:p>
      </dsp:txBody>
      <dsp:txXfrm>
        <a:off x="3677842" y="23046"/>
        <a:ext cx="1087615" cy="740749"/>
      </dsp:txXfrm>
    </dsp:sp>
    <dsp:sp modelId="{A3BBEBC5-FF62-4F48-B35F-C8102E36E4F5}">
      <dsp:nvSpPr>
        <dsp:cNvPr id="0" name=""/>
        <dsp:cNvSpPr/>
      </dsp:nvSpPr>
      <dsp:spPr>
        <a:xfrm>
          <a:off x="526446" y="0"/>
          <a:ext cx="1619581" cy="1049121"/>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a:scene3d>
          <a:camera prst="orthographicFront"/>
          <a:lightRig rig="flat" dir="t"/>
        </a:scene3d>
        <a:sp3d z="-190500" extrusionH="12700" prstMaterial="plastic"/>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t" anchorCtr="0">
          <a:noAutofit/>
        </a:bodyPr>
        <a:lstStyle/>
        <a:p>
          <a:pPr marL="57150" lvl="1" indent="-57150" algn="ctr" defTabSz="488950">
            <a:lnSpc>
              <a:spcPct val="90000"/>
            </a:lnSpc>
            <a:spcBef>
              <a:spcPct val="0"/>
            </a:spcBef>
            <a:spcAft>
              <a:spcPct val="15000"/>
            </a:spcAft>
            <a:buChar char="•"/>
          </a:pPr>
          <a:r>
            <a:rPr lang="en-GB" sz="1100" kern="1200"/>
            <a:t>Standarise new approach - I</a:t>
          </a:r>
          <a:r>
            <a:rPr lang="en-GB" sz="1100" b="0" i="0" kern="1200"/>
            <a:t>ntegrated Care System </a:t>
          </a:r>
          <a:endParaRPr lang="en-GB" sz="1100" kern="1200"/>
        </a:p>
      </dsp:txBody>
      <dsp:txXfrm>
        <a:off x="549492" y="23046"/>
        <a:ext cx="1087615" cy="740749"/>
      </dsp:txXfrm>
    </dsp:sp>
    <dsp:sp modelId="{3B0C5B25-D841-4706-8853-F34F5FE6E9D4}">
      <dsp:nvSpPr>
        <dsp:cNvPr id="0" name=""/>
        <dsp:cNvSpPr/>
      </dsp:nvSpPr>
      <dsp:spPr>
        <a:xfrm>
          <a:off x="1205097" y="186874"/>
          <a:ext cx="1419592" cy="1419592"/>
        </a:xfrm>
        <a:prstGeom prst="pieWedg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r>
            <a:rPr lang="en-GB" sz="2000" kern="1200"/>
            <a:t>Act </a:t>
          </a:r>
        </a:p>
      </dsp:txBody>
      <dsp:txXfrm>
        <a:off x="1620886" y="602663"/>
        <a:ext cx="1003803" cy="1003803"/>
      </dsp:txXfrm>
    </dsp:sp>
    <dsp:sp modelId="{71AD3640-56FE-4B1F-8F90-16B5B24BCE60}">
      <dsp:nvSpPr>
        <dsp:cNvPr id="0" name=""/>
        <dsp:cNvSpPr/>
      </dsp:nvSpPr>
      <dsp:spPr>
        <a:xfrm rot="5400000">
          <a:off x="2690260" y="186874"/>
          <a:ext cx="1419592" cy="1419592"/>
        </a:xfrm>
        <a:prstGeom prst="pieWedge">
          <a:avLst/>
        </a:prstGeom>
        <a:gradFill rotWithShape="0">
          <a:gsLst>
            <a:gs pos="0">
              <a:schemeClr val="accent3">
                <a:hueOff val="1372388"/>
                <a:satOff val="8237"/>
                <a:lumOff val="6275"/>
                <a:alphaOff val="0"/>
                <a:satMod val="103000"/>
                <a:lumMod val="102000"/>
                <a:tint val="94000"/>
              </a:schemeClr>
            </a:gs>
            <a:gs pos="50000">
              <a:schemeClr val="accent3">
                <a:hueOff val="1372388"/>
                <a:satOff val="8237"/>
                <a:lumOff val="6275"/>
                <a:alphaOff val="0"/>
                <a:satMod val="110000"/>
                <a:lumMod val="100000"/>
                <a:shade val="100000"/>
              </a:schemeClr>
            </a:gs>
            <a:gs pos="100000">
              <a:schemeClr val="accent3">
                <a:hueOff val="1372388"/>
                <a:satOff val="8237"/>
                <a:lumOff val="6275"/>
                <a:alphaOff val="0"/>
                <a:lumMod val="99000"/>
                <a:satMod val="120000"/>
                <a:shade val="78000"/>
              </a:scheme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r>
            <a:rPr lang="en-GB" sz="2000" kern="1200"/>
            <a:t>Plan </a:t>
          </a:r>
        </a:p>
      </dsp:txBody>
      <dsp:txXfrm rot="-5400000">
        <a:off x="2690260" y="602663"/>
        <a:ext cx="1003803" cy="1003803"/>
      </dsp:txXfrm>
    </dsp:sp>
    <dsp:sp modelId="{34D52ACD-CACE-4417-B838-153658BAB779}">
      <dsp:nvSpPr>
        <dsp:cNvPr id="0" name=""/>
        <dsp:cNvSpPr/>
      </dsp:nvSpPr>
      <dsp:spPr>
        <a:xfrm rot="10800000">
          <a:off x="2690260" y="1672037"/>
          <a:ext cx="1419592" cy="1419592"/>
        </a:xfrm>
        <a:prstGeom prst="pieWedge">
          <a:avLst/>
        </a:prstGeom>
        <a:gradFill rotWithShape="0">
          <a:gsLst>
            <a:gs pos="0">
              <a:schemeClr val="accent3">
                <a:hueOff val="2744775"/>
                <a:satOff val="16475"/>
                <a:lumOff val="12550"/>
                <a:alphaOff val="0"/>
                <a:satMod val="103000"/>
                <a:lumMod val="102000"/>
                <a:tint val="94000"/>
              </a:schemeClr>
            </a:gs>
            <a:gs pos="50000">
              <a:schemeClr val="accent3">
                <a:hueOff val="2744775"/>
                <a:satOff val="16475"/>
                <a:lumOff val="12550"/>
                <a:alphaOff val="0"/>
                <a:satMod val="110000"/>
                <a:lumMod val="100000"/>
                <a:shade val="100000"/>
              </a:schemeClr>
            </a:gs>
            <a:gs pos="100000">
              <a:schemeClr val="accent3">
                <a:hueOff val="2744775"/>
                <a:satOff val="16475"/>
                <a:lumOff val="12550"/>
                <a:alphaOff val="0"/>
                <a:lumMod val="99000"/>
                <a:satMod val="120000"/>
                <a:shade val="78000"/>
              </a:scheme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r>
            <a:rPr lang="en-GB" sz="2000" kern="1200"/>
            <a:t>Do</a:t>
          </a:r>
        </a:p>
      </dsp:txBody>
      <dsp:txXfrm rot="10800000">
        <a:off x="2690260" y="1672037"/>
        <a:ext cx="1003803" cy="1003803"/>
      </dsp:txXfrm>
    </dsp:sp>
    <dsp:sp modelId="{B2795A08-FFFA-4EB4-94E9-DFD5AED8A303}">
      <dsp:nvSpPr>
        <dsp:cNvPr id="0" name=""/>
        <dsp:cNvSpPr/>
      </dsp:nvSpPr>
      <dsp:spPr>
        <a:xfrm rot="16200000">
          <a:off x="1205097" y="1672037"/>
          <a:ext cx="1419592" cy="1419592"/>
        </a:xfrm>
        <a:prstGeom prst="pieWedge">
          <a:avLst/>
        </a:prstGeom>
        <a:gradFill rotWithShape="0">
          <a:gsLst>
            <a:gs pos="0">
              <a:schemeClr val="accent3">
                <a:hueOff val="4117163"/>
                <a:satOff val="24712"/>
                <a:lumOff val="18825"/>
                <a:alphaOff val="0"/>
                <a:satMod val="103000"/>
                <a:lumMod val="102000"/>
                <a:tint val="94000"/>
              </a:schemeClr>
            </a:gs>
            <a:gs pos="50000">
              <a:schemeClr val="accent3">
                <a:hueOff val="4117163"/>
                <a:satOff val="24712"/>
                <a:lumOff val="18825"/>
                <a:alphaOff val="0"/>
                <a:satMod val="110000"/>
                <a:lumMod val="100000"/>
                <a:shade val="100000"/>
              </a:schemeClr>
            </a:gs>
            <a:gs pos="100000">
              <a:schemeClr val="accent3">
                <a:hueOff val="4117163"/>
                <a:satOff val="24712"/>
                <a:lumOff val="18825"/>
                <a:alphaOff val="0"/>
                <a:lumMod val="99000"/>
                <a:satMod val="120000"/>
                <a:shade val="78000"/>
              </a:schemeClr>
            </a:gs>
          </a:gsLst>
          <a:lin ang="5400000" scaled="0"/>
        </a:gradFill>
        <a:ln>
          <a:noFill/>
        </a:ln>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r>
            <a:rPr lang="en-GB" sz="2000" kern="1200"/>
            <a:t>Check</a:t>
          </a:r>
        </a:p>
      </dsp:txBody>
      <dsp:txXfrm rot="5400000">
        <a:off x="1620886" y="1672037"/>
        <a:ext cx="1003803" cy="1003803"/>
      </dsp:txXfrm>
    </dsp:sp>
    <dsp:sp modelId="{588CF1F6-1EA2-4A28-B155-466A725C34FD}">
      <dsp:nvSpPr>
        <dsp:cNvPr id="0" name=""/>
        <dsp:cNvSpPr/>
      </dsp:nvSpPr>
      <dsp:spPr>
        <a:xfrm>
          <a:off x="2412406" y="1344187"/>
          <a:ext cx="490136" cy="426205"/>
        </a:xfrm>
        <a:prstGeom prst="circularArrow">
          <a:avLst/>
        </a:prstGeom>
        <a:solidFill>
          <a:schemeClr val="accent3">
            <a:tint val="40000"/>
            <a:hueOff val="0"/>
            <a:satOff val="0"/>
            <a:lumOff val="0"/>
            <a:alphaOff val="0"/>
          </a:schemeClr>
        </a:solidFill>
        <a:ln>
          <a:noFill/>
        </a:ln>
        <a:effectLst>
          <a:outerShdw blurRad="57150" dist="19050" dir="5400000" algn="ctr" rotWithShape="0">
            <a:srgbClr val="000000">
              <a:alpha val="63000"/>
            </a:srgbClr>
          </a:outerShdw>
        </a:effectLst>
        <a:scene3d>
          <a:camera prst="orthographicFront"/>
          <a:lightRig rig="flat" dir="t"/>
        </a:scene3d>
        <a:sp3d z="190500" prstMaterial="plastic"/>
      </dsp:spPr>
      <dsp:style>
        <a:lnRef idx="0">
          <a:scrgbClr r="0" g="0" b="0"/>
        </a:lnRef>
        <a:fillRef idx="1">
          <a:scrgbClr r="0" g="0" b="0"/>
        </a:fillRef>
        <a:effectRef idx="3">
          <a:scrgbClr r="0" g="0" b="0"/>
        </a:effectRef>
        <a:fontRef idx="minor">
          <a:schemeClr val="lt1"/>
        </a:fontRef>
      </dsp:style>
    </dsp:sp>
    <dsp:sp modelId="{64752A12-83A2-44E9-9022-C5459C6A0DED}">
      <dsp:nvSpPr>
        <dsp:cNvPr id="0" name=""/>
        <dsp:cNvSpPr/>
      </dsp:nvSpPr>
      <dsp:spPr>
        <a:xfrm rot="10800000">
          <a:off x="2412406" y="1508112"/>
          <a:ext cx="490136" cy="426205"/>
        </a:xfrm>
        <a:prstGeom prst="circularArrow">
          <a:avLst/>
        </a:prstGeom>
        <a:solidFill>
          <a:schemeClr val="accent3">
            <a:tint val="40000"/>
            <a:hueOff val="0"/>
            <a:satOff val="0"/>
            <a:lumOff val="0"/>
            <a:alphaOff val="0"/>
          </a:schemeClr>
        </a:solidFill>
        <a:ln>
          <a:noFill/>
        </a:ln>
        <a:effectLst>
          <a:outerShdw blurRad="57150" dist="19050" dir="5400000" algn="ctr" rotWithShape="0">
            <a:srgbClr val="000000">
              <a:alpha val="63000"/>
            </a:srgbClr>
          </a:outerShdw>
        </a:effectLst>
        <a:scene3d>
          <a:camera prst="orthographicFront"/>
          <a:lightRig rig="flat" dir="t"/>
        </a:scene3d>
        <a:sp3d z="190500" prstMaterial="plastic"/>
      </dsp:spPr>
      <dsp:style>
        <a:lnRef idx="0">
          <a:scrgbClr r="0" g="0" b="0"/>
        </a:lnRef>
        <a:fillRef idx="1">
          <a:scrgbClr r="0" g="0" b="0"/>
        </a:fillRef>
        <a:effectRef idx="3">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1">
  <dgm:title val=""/>
  <dgm:desc val=""/>
  <dgm:catLst>
    <dgm:cat type="3D" pri="11100"/>
  </dgm:catLst>
  <dgm:scene3d>
    <a:camera prst="orthographicFront"/>
    <a:lightRig rig="threePt" dir="t"/>
  </dgm:scene3d>
  <dgm:styleLbl name="node0">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A4E7B-33ED-4D89-93FF-350544A1F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5632</Words>
  <Characters>32106</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Talaviya Kishan</cp:lastModifiedBy>
  <cp:revision>2</cp:revision>
  <dcterms:created xsi:type="dcterms:W3CDTF">2025-11-27T09:00:00Z</dcterms:created>
  <dcterms:modified xsi:type="dcterms:W3CDTF">2025-11-27T09:00:00Z</dcterms:modified>
</cp:coreProperties>
</file>