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2F1C4" w14:textId="77777777" w:rsidR="0023162A" w:rsidRPr="00DC3483" w:rsidRDefault="0023162A" w:rsidP="0023162A">
      <w:pPr>
        <w:jc w:val="center"/>
        <w:rPr>
          <w:rFonts w:ascii="Calibri" w:eastAsia="Calibri" w:hAnsi="Calibri" w:cs="Calibri"/>
          <w:b/>
          <w:bCs/>
          <w:color w:val="000000" w:themeColor="text1"/>
          <w:sz w:val="44"/>
          <w:szCs w:val="44"/>
        </w:rPr>
      </w:pPr>
      <w:r w:rsidRPr="00DC3483">
        <w:rPr>
          <w:rFonts w:ascii="Calibri" w:eastAsia="Calibri" w:hAnsi="Calibri" w:cs="Calibri"/>
          <w:b/>
          <w:bCs/>
          <w:color w:val="000000" w:themeColor="text1"/>
          <w:sz w:val="44"/>
          <w:szCs w:val="44"/>
          <w:u w:val="single"/>
        </w:rPr>
        <w:t>University of Wales Trinity Saint David</w:t>
      </w:r>
    </w:p>
    <w:p w14:paraId="3CD1CEF6" w14:textId="1296919A" w:rsidR="0023162A" w:rsidRDefault="0023162A" w:rsidP="0023162A">
      <w:pPr>
        <w:jc w:val="center"/>
        <w:rPr>
          <w:rFonts w:ascii="Calibri" w:eastAsia="Calibri" w:hAnsi="Calibri" w:cs="Calibri"/>
          <w:b/>
          <w:bCs/>
          <w:color w:val="000000" w:themeColor="text1"/>
          <w:sz w:val="44"/>
          <w:szCs w:val="44"/>
          <w:u w:val="single"/>
        </w:rPr>
      </w:pPr>
      <w:r w:rsidRPr="00DC3483">
        <w:rPr>
          <w:rFonts w:ascii="Calibri" w:eastAsia="Calibri" w:hAnsi="Calibri" w:cs="Calibri"/>
          <w:b/>
          <w:bCs/>
          <w:color w:val="000000" w:themeColor="text1"/>
          <w:sz w:val="44"/>
          <w:szCs w:val="44"/>
          <w:u w:val="single"/>
        </w:rPr>
        <w:t>School of Engineering</w:t>
      </w:r>
    </w:p>
    <w:p w14:paraId="355C8F65" w14:textId="4FA08671" w:rsidR="0023162A" w:rsidRPr="00DC3483" w:rsidRDefault="0023162A" w:rsidP="0023162A">
      <w:pPr>
        <w:jc w:val="center"/>
        <w:rPr>
          <w:rFonts w:ascii="Calibri" w:eastAsia="Calibri" w:hAnsi="Calibri" w:cs="Calibri"/>
          <w:color w:val="000000" w:themeColor="text1"/>
          <w:sz w:val="44"/>
          <w:szCs w:val="44"/>
        </w:rPr>
      </w:pPr>
      <w:r>
        <w:rPr>
          <w:rFonts w:ascii="Calibri" w:eastAsia="Calibri" w:hAnsi="Calibri" w:cs="Calibri"/>
          <w:b/>
          <w:bCs/>
          <w:color w:val="000000" w:themeColor="text1"/>
          <w:sz w:val="44"/>
          <w:szCs w:val="44"/>
          <w:u w:val="single"/>
        </w:rPr>
        <w:t>Vehicle Structures: Past, Current &amp; Future</w:t>
      </w:r>
    </w:p>
    <w:p w14:paraId="420397B0" w14:textId="71C4C0B3" w:rsidR="0023162A" w:rsidRDefault="0023162A" w:rsidP="0023162A">
      <w:pPr>
        <w:jc w:val="center"/>
        <w:rPr>
          <w:rFonts w:ascii="Calibri" w:eastAsia="Calibri" w:hAnsi="Calibri" w:cs="Calibri"/>
          <w:b/>
          <w:bCs/>
          <w:color w:val="000000" w:themeColor="text1"/>
          <w:sz w:val="44"/>
          <w:szCs w:val="44"/>
          <w:u w:val="single"/>
        </w:rPr>
      </w:pPr>
      <w:r>
        <w:rPr>
          <w:rFonts w:ascii="Calibri" w:eastAsia="Calibri" w:hAnsi="Calibri" w:cs="Calibri"/>
          <w:b/>
          <w:bCs/>
          <w:color w:val="000000" w:themeColor="text1"/>
          <w:sz w:val="44"/>
          <w:szCs w:val="44"/>
          <w:u w:val="single"/>
        </w:rPr>
        <w:t>Harry Rivers</w:t>
      </w:r>
    </w:p>
    <w:p w14:paraId="31AF6380" w14:textId="03A52073" w:rsidR="0023162A" w:rsidRPr="00DC3483" w:rsidRDefault="0023162A" w:rsidP="0023162A">
      <w:pPr>
        <w:jc w:val="center"/>
        <w:rPr>
          <w:rFonts w:ascii="Calibri" w:eastAsia="Calibri" w:hAnsi="Calibri" w:cs="Calibri"/>
          <w:color w:val="000000" w:themeColor="text1"/>
          <w:sz w:val="44"/>
          <w:szCs w:val="44"/>
        </w:rPr>
      </w:pPr>
      <w:r>
        <w:rPr>
          <w:rFonts w:ascii="Calibri" w:eastAsia="Calibri" w:hAnsi="Calibri" w:cs="Calibri"/>
          <w:b/>
          <w:bCs/>
          <w:color w:val="000000" w:themeColor="text1"/>
          <w:sz w:val="44"/>
          <w:szCs w:val="44"/>
          <w:u w:val="single"/>
        </w:rPr>
        <w:t>1902574</w:t>
      </w:r>
    </w:p>
    <w:p w14:paraId="3088F9F2" w14:textId="5BCDF0C3" w:rsidR="0023162A" w:rsidRPr="00DC3483" w:rsidRDefault="0023162A" w:rsidP="0023162A">
      <w:pPr>
        <w:jc w:val="center"/>
        <w:rPr>
          <w:rFonts w:ascii="Calibri" w:eastAsia="Calibri" w:hAnsi="Calibri" w:cs="Calibri"/>
          <w:color w:val="000000" w:themeColor="text1"/>
          <w:sz w:val="44"/>
          <w:szCs w:val="44"/>
        </w:rPr>
      </w:pPr>
      <w:r>
        <w:rPr>
          <w:rFonts w:ascii="Calibri" w:eastAsia="Calibri" w:hAnsi="Calibri" w:cs="Calibri"/>
          <w:b/>
          <w:bCs/>
          <w:color w:val="000000" w:themeColor="text1"/>
          <w:sz w:val="44"/>
          <w:szCs w:val="44"/>
          <w:u w:val="single"/>
        </w:rPr>
        <w:t>Automotive</w:t>
      </w:r>
      <w:r w:rsidRPr="00DC3483">
        <w:rPr>
          <w:rFonts w:ascii="Calibri" w:eastAsia="Calibri" w:hAnsi="Calibri" w:cs="Calibri"/>
          <w:b/>
          <w:bCs/>
          <w:color w:val="000000" w:themeColor="text1"/>
          <w:sz w:val="44"/>
          <w:szCs w:val="44"/>
          <w:u w:val="single"/>
        </w:rPr>
        <w:t xml:space="preserve"> engineering</w:t>
      </w:r>
    </w:p>
    <w:p w14:paraId="11E98798" w14:textId="227620A5" w:rsidR="0023162A" w:rsidRPr="00DC3483" w:rsidRDefault="0023162A" w:rsidP="0023162A">
      <w:pPr>
        <w:jc w:val="center"/>
        <w:rPr>
          <w:rFonts w:ascii="Calibri" w:eastAsia="Calibri" w:hAnsi="Calibri" w:cs="Calibri"/>
          <w:color w:val="000000" w:themeColor="text1"/>
          <w:sz w:val="44"/>
          <w:szCs w:val="44"/>
        </w:rPr>
      </w:pPr>
      <w:r>
        <w:rPr>
          <w:rFonts w:ascii="Calibri" w:eastAsia="Calibri" w:hAnsi="Calibri" w:cs="Calibri"/>
          <w:b/>
          <w:bCs/>
          <w:color w:val="000000" w:themeColor="text1"/>
          <w:sz w:val="44"/>
          <w:szCs w:val="44"/>
          <w:u w:val="single"/>
        </w:rPr>
        <w:t>19</w:t>
      </w:r>
      <w:r w:rsidRPr="00DC3483">
        <w:rPr>
          <w:rFonts w:ascii="Calibri" w:eastAsia="Calibri" w:hAnsi="Calibri" w:cs="Calibri"/>
          <w:b/>
          <w:bCs/>
          <w:color w:val="000000" w:themeColor="text1"/>
          <w:sz w:val="44"/>
          <w:szCs w:val="44"/>
          <w:u w:val="single"/>
        </w:rPr>
        <w:t>/0</w:t>
      </w:r>
      <w:r>
        <w:rPr>
          <w:rFonts w:ascii="Calibri" w:eastAsia="Calibri" w:hAnsi="Calibri" w:cs="Calibri"/>
          <w:b/>
          <w:bCs/>
          <w:color w:val="000000" w:themeColor="text1"/>
          <w:sz w:val="44"/>
          <w:szCs w:val="44"/>
          <w:u w:val="single"/>
        </w:rPr>
        <w:t>4</w:t>
      </w:r>
      <w:r w:rsidRPr="00DC3483">
        <w:rPr>
          <w:rFonts w:ascii="Calibri" w:eastAsia="Calibri" w:hAnsi="Calibri" w:cs="Calibri"/>
          <w:b/>
          <w:bCs/>
          <w:color w:val="000000" w:themeColor="text1"/>
          <w:sz w:val="44"/>
          <w:szCs w:val="44"/>
          <w:u w:val="single"/>
        </w:rPr>
        <w:t>/21</w:t>
      </w:r>
    </w:p>
    <w:p w14:paraId="47037B0E" w14:textId="13C05CF5" w:rsidR="0023162A" w:rsidRPr="00DC3483" w:rsidRDefault="0023162A" w:rsidP="0023162A">
      <w:pPr>
        <w:jc w:val="center"/>
        <w:rPr>
          <w:rFonts w:ascii="Calibri" w:eastAsia="Calibri" w:hAnsi="Calibri" w:cs="Calibri"/>
          <w:b/>
          <w:bCs/>
          <w:color w:val="000000" w:themeColor="text1"/>
          <w:sz w:val="44"/>
          <w:szCs w:val="44"/>
          <w:u w:val="single"/>
        </w:rPr>
      </w:pPr>
      <w:r>
        <w:rPr>
          <w:rFonts w:ascii="Calibri" w:eastAsia="Calibri" w:hAnsi="Calibri" w:cs="Calibri"/>
          <w:b/>
          <w:bCs/>
          <w:color w:val="000000" w:themeColor="text1"/>
          <w:sz w:val="44"/>
          <w:szCs w:val="44"/>
          <w:u w:val="single"/>
        </w:rPr>
        <w:t>Automotive Chassis Systems ACHA5013</w:t>
      </w:r>
    </w:p>
    <w:p w14:paraId="400C3328" w14:textId="77777777" w:rsidR="0023162A" w:rsidRDefault="0023162A" w:rsidP="0023162A">
      <w:r>
        <w:rPr>
          <w:noProof/>
        </w:rPr>
        <w:drawing>
          <wp:anchor distT="0" distB="0" distL="114300" distR="114300" simplePos="0" relativeHeight="251659264" behindDoc="0" locked="0" layoutInCell="1" allowOverlap="1" wp14:anchorId="170A7C7F" wp14:editId="0856BFF9">
            <wp:simplePos x="0" y="0"/>
            <wp:positionH relativeFrom="column">
              <wp:posOffset>619125</wp:posOffset>
            </wp:positionH>
            <wp:positionV relativeFrom="paragraph">
              <wp:posOffset>500380</wp:posOffset>
            </wp:positionV>
            <wp:extent cx="4505325" cy="1790700"/>
            <wp:effectExtent l="0" t="0" r="9525" b="0"/>
            <wp:wrapSquare wrapText="bothSides"/>
            <wp:docPr id="82971809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4505325" cy="1790700"/>
                    </a:xfrm>
                    <a:prstGeom prst="rect">
                      <a:avLst/>
                    </a:prstGeom>
                  </pic:spPr>
                </pic:pic>
              </a:graphicData>
            </a:graphic>
          </wp:anchor>
        </w:drawing>
      </w:r>
    </w:p>
    <w:p w14:paraId="2F136B5C" w14:textId="77777777" w:rsidR="0023162A" w:rsidRDefault="0023162A" w:rsidP="0023162A">
      <w:pPr>
        <w:rPr>
          <w:rFonts w:asciiTheme="majorHAnsi" w:eastAsiaTheme="majorEastAsia" w:hAnsiTheme="majorHAnsi" w:cstheme="majorBidi"/>
          <w:color w:val="2F5496" w:themeColor="accent1" w:themeShade="BF"/>
          <w:sz w:val="32"/>
          <w:szCs w:val="32"/>
        </w:rPr>
      </w:pPr>
      <w:r>
        <w:br w:type="page"/>
      </w:r>
    </w:p>
    <w:sdt>
      <w:sdtPr>
        <w:rPr>
          <w:rFonts w:ascii="Times New Roman" w:eastAsiaTheme="minorHAnsi" w:hAnsi="Times New Roman" w:cstheme="minorBidi"/>
          <w:color w:val="auto"/>
          <w:sz w:val="22"/>
          <w:szCs w:val="22"/>
          <w:lang w:val="en-GB"/>
        </w:rPr>
        <w:id w:val="1356617003"/>
        <w:docPartObj>
          <w:docPartGallery w:val="Table of Contents"/>
          <w:docPartUnique/>
        </w:docPartObj>
      </w:sdtPr>
      <w:sdtEndPr>
        <w:rPr>
          <w:b/>
          <w:bCs/>
          <w:noProof/>
        </w:rPr>
      </w:sdtEndPr>
      <w:sdtContent>
        <w:p w14:paraId="15D73B0E" w14:textId="20B3AFDC" w:rsidR="00C579C9" w:rsidRDefault="00C579C9">
          <w:pPr>
            <w:pStyle w:val="TOCHeading"/>
          </w:pPr>
          <w:r>
            <w:t>Contents</w:t>
          </w:r>
        </w:p>
        <w:p w14:paraId="063189EB" w14:textId="45627A05" w:rsidR="00315232" w:rsidRDefault="00C579C9">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9774347" w:history="1">
            <w:r w:rsidR="00315232" w:rsidRPr="004572A0">
              <w:rPr>
                <w:rStyle w:val="Hyperlink"/>
                <w:noProof/>
              </w:rPr>
              <w:t>1.</w:t>
            </w:r>
            <w:r w:rsidR="00315232">
              <w:rPr>
                <w:rFonts w:asciiTheme="minorHAnsi" w:eastAsiaTheme="minorEastAsia" w:hAnsiTheme="minorHAnsi"/>
                <w:noProof/>
                <w:lang w:eastAsia="en-GB"/>
              </w:rPr>
              <w:tab/>
            </w:r>
            <w:r w:rsidR="00315232" w:rsidRPr="004572A0">
              <w:rPr>
                <w:rStyle w:val="Hyperlink"/>
                <w:noProof/>
              </w:rPr>
              <w:t>Introduction</w:t>
            </w:r>
            <w:r w:rsidR="00315232">
              <w:rPr>
                <w:noProof/>
                <w:webHidden/>
              </w:rPr>
              <w:tab/>
            </w:r>
            <w:r w:rsidR="00315232">
              <w:rPr>
                <w:noProof/>
                <w:webHidden/>
              </w:rPr>
              <w:fldChar w:fldCharType="begin"/>
            </w:r>
            <w:r w:rsidR="00315232">
              <w:rPr>
                <w:noProof/>
                <w:webHidden/>
              </w:rPr>
              <w:instrText xml:space="preserve"> PAGEREF _Toc69774347 \h </w:instrText>
            </w:r>
            <w:r w:rsidR="00315232">
              <w:rPr>
                <w:noProof/>
                <w:webHidden/>
              </w:rPr>
            </w:r>
            <w:r w:rsidR="00315232">
              <w:rPr>
                <w:noProof/>
                <w:webHidden/>
              </w:rPr>
              <w:fldChar w:fldCharType="separate"/>
            </w:r>
            <w:r w:rsidR="00315232">
              <w:rPr>
                <w:noProof/>
                <w:webHidden/>
              </w:rPr>
              <w:t>3</w:t>
            </w:r>
            <w:r w:rsidR="00315232">
              <w:rPr>
                <w:noProof/>
                <w:webHidden/>
              </w:rPr>
              <w:fldChar w:fldCharType="end"/>
            </w:r>
          </w:hyperlink>
        </w:p>
        <w:p w14:paraId="3584A8A8" w14:textId="6EC5D9AD" w:rsidR="00315232" w:rsidRDefault="00D67107">
          <w:pPr>
            <w:pStyle w:val="TOC2"/>
            <w:tabs>
              <w:tab w:val="left" w:pos="880"/>
              <w:tab w:val="right" w:leader="dot" w:pos="9016"/>
            </w:tabs>
            <w:rPr>
              <w:rFonts w:asciiTheme="minorHAnsi" w:eastAsiaTheme="minorEastAsia" w:hAnsiTheme="minorHAnsi"/>
              <w:noProof/>
              <w:lang w:eastAsia="en-GB"/>
            </w:rPr>
          </w:pPr>
          <w:hyperlink w:anchor="_Toc69774348" w:history="1">
            <w:r w:rsidR="00315232" w:rsidRPr="004572A0">
              <w:rPr>
                <w:rStyle w:val="Hyperlink"/>
                <w:noProof/>
              </w:rPr>
              <w:t>1.1</w:t>
            </w:r>
            <w:r w:rsidR="00315232">
              <w:rPr>
                <w:rFonts w:asciiTheme="minorHAnsi" w:eastAsiaTheme="minorEastAsia" w:hAnsiTheme="minorHAnsi"/>
                <w:noProof/>
                <w:lang w:eastAsia="en-GB"/>
              </w:rPr>
              <w:tab/>
            </w:r>
            <w:r w:rsidR="00315232" w:rsidRPr="004572A0">
              <w:rPr>
                <w:rStyle w:val="Hyperlink"/>
                <w:noProof/>
              </w:rPr>
              <w:t>Aims</w:t>
            </w:r>
            <w:r w:rsidR="00315232">
              <w:rPr>
                <w:noProof/>
                <w:webHidden/>
              </w:rPr>
              <w:tab/>
            </w:r>
            <w:r w:rsidR="00315232">
              <w:rPr>
                <w:noProof/>
                <w:webHidden/>
              </w:rPr>
              <w:fldChar w:fldCharType="begin"/>
            </w:r>
            <w:r w:rsidR="00315232">
              <w:rPr>
                <w:noProof/>
                <w:webHidden/>
              </w:rPr>
              <w:instrText xml:space="preserve"> PAGEREF _Toc69774348 \h </w:instrText>
            </w:r>
            <w:r w:rsidR="00315232">
              <w:rPr>
                <w:noProof/>
                <w:webHidden/>
              </w:rPr>
            </w:r>
            <w:r w:rsidR="00315232">
              <w:rPr>
                <w:noProof/>
                <w:webHidden/>
              </w:rPr>
              <w:fldChar w:fldCharType="separate"/>
            </w:r>
            <w:r w:rsidR="00315232">
              <w:rPr>
                <w:noProof/>
                <w:webHidden/>
              </w:rPr>
              <w:t>3</w:t>
            </w:r>
            <w:r w:rsidR="00315232">
              <w:rPr>
                <w:noProof/>
                <w:webHidden/>
              </w:rPr>
              <w:fldChar w:fldCharType="end"/>
            </w:r>
          </w:hyperlink>
        </w:p>
        <w:p w14:paraId="3D46F5EB" w14:textId="28A126EC" w:rsidR="00315232" w:rsidRDefault="00D67107">
          <w:pPr>
            <w:pStyle w:val="TOC2"/>
            <w:tabs>
              <w:tab w:val="left" w:pos="880"/>
              <w:tab w:val="right" w:leader="dot" w:pos="9016"/>
            </w:tabs>
            <w:rPr>
              <w:rFonts w:asciiTheme="minorHAnsi" w:eastAsiaTheme="minorEastAsia" w:hAnsiTheme="minorHAnsi"/>
              <w:noProof/>
              <w:lang w:eastAsia="en-GB"/>
            </w:rPr>
          </w:pPr>
          <w:hyperlink w:anchor="_Toc69774349" w:history="1">
            <w:r w:rsidR="00315232" w:rsidRPr="004572A0">
              <w:rPr>
                <w:rStyle w:val="Hyperlink"/>
                <w:noProof/>
              </w:rPr>
              <w:t>1.2</w:t>
            </w:r>
            <w:r w:rsidR="00315232">
              <w:rPr>
                <w:rFonts w:asciiTheme="minorHAnsi" w:eastAsiaTheme="minorEastAsia" w:hAnsiTheme="minorHAnsi"/>
                <w:noProof/>
                <w:lang w:eastAsia="en-GB"/>
              </w:rPr>
              <w:tab/>
            </w:r>
            <w:r w:rsidR="00315232" w:rsidRPr="004572A0">
              <w:rPr>
                <w:rStyle w:val="Hyperlink"/>
                <w:noProof/>
              </w:rPr>
              <w:t>Objectives</w:t>
            </w:r>
            <w:r w:rsidR="00315232">
              <w:rPr>
                <w:noProof/>
                <w:webHidden/>
              </w:rPr>
              <w:tab/>
            </w:r>
            <w:r w:rsidR="00315232">
              <w:rPr>
                <w:noProof/>
                <w:webHidden/>
              </w:rPr>
              <w:fldChar w:fldCharType="begin"/>
            </w:r>
            <w:r w:rsidR="00315232">
              <w:rPr>
                <w:noProof/>
                <w:webHidden/>
              </w:rPr>
              <w:instrText xml:space="preserve"> PAGEREF _Toc69774349 \h </w:instrText>
            </w:r>
            <w:r w:rsidR="00315232">
              <w:rPr>
                <w:noProof/>
                <w:webHidden/>
              </w:rPr>
            </w:r>
            <w:r w:rsidR="00315232">
              <w:rPr>
                <w:noProof/>
                <w:webHidden/>
              </w:rPr>
              <w:fldChar w:fldCharType="separate"/>
            </w:r>
            <w:r w:rsidR="00315232">
              <w:rPr>
                <w:noProof/>
                <w:webHidden/>
              </w:rPr>
              <w:t>3</w:t>
            </w:r>
            <w:r w:rsidR="00315232">
              <w:rPr>
                <w:noProof/>
                <w:webHidden/>
              </w:rPr>
              <w:fldChar w:fldCharType="end"/>
            </w:r>
          </w:hyperlink>
        </w:p>
        <w:p w14:paraId="66551DBF" w14:textId="08D3A67C" w:rsidR="00315232" w:rsidRDefault="00D67107">
          <w:pPr>
            <w:pStyle w:val="TOC1"/>
            <w:tabs>
              <w:tab w:val="left" w:pos="440"/>
              <w:tab w:val="right" w:leader="dot" w:pos="9016"/>
            </w:tabs>
            <w:rPr>
              <w:rFonts w:asciiTheme="minorHAnsi" w:eastAsiaTheme="minorEastAsia" w:hAnsiTheme="minorHAnsi"/>
              <w:noProof/>
              <w:lang w:eastAsia="en-GB"/>
            </w:rPr>
          </w:pPr>
          <w:hyperlink w:anchor="_Toc69774350" w:history="1">
            <w:r w:rsidR="00315232" w:rsidRPr="004572A0">
              <w:rPr>
                <w:rStyle w:val="Hyperlink"/>
                <w:noProof/>
              </w:rPr>
              <w:t>2.</w:t>
            </w:r>
            <w:r w:rsidR="00315232">
              <w:rPr>
                <w:rFonts w:asciiTheme="minorHAnsi" w:eastAsiaTheme="minorEastAsia" w:hAnsiTheme="minorHAnsi"/>
                <w:noProof/>
                <w:lang w:eastAsia="en-GB"/>
              </w:rPr>
              <w:tab/>
            </w:r>
            <w:r w:rsidR="00315232" w:rsidRPr="004572A0">
              <w:rPr>
                <w:rStyle w:val="Hyperlink"/>
                <w:noProof/>
              </w:rPr>
              <w:t>Development of vehicle structures</w:t>
            </w:r>
            <w:r w:rsidR="00315232">
              <w:rPr>
                <w:noProof/>
                <w:webHidden/>
              </w:rPr>
              <w:tab/>
            </w:r>
            <w:r w:rsidR="00315232">
              <w:rPr>
                <w:noProof/>
                <w:webHidden/>
              </w:rPr>
              <w:fldChar w:fldCharType="begin"/>
            </w:r>
            <w:r w:rsidR="00315232">
              <w:rPr>
                <w:noProof/>
                <w:webHidden/>
              </w:rPr>
              <w:instrText xml:space="preserve"> PAGEREF _Toc69774350 \h </w:instrText>
            </w:r>
            <w:r w:rsidR="00315232">
              <w:rPr>
                <w:noProof/>
                <w:webHidden/>
              </w:rPr>
            </w:r>
            <w:r w:rsidR="00315232">
              <w:rPr>
                <w:noProof/>
                <w:webHidden/>
              </w:rPr>
              <w:fldChar w:fldCharType="separate"/>
            </w:r>
            <w:r w:rsidR="00315232">
              <w:rPr>
                <w:noProof/>
                <w:webHidden/>
              </w:rPr>
              <w:t>4</w:t>
            </w:r>
            <w:r w:rsidR="00315232">
              <w:rPr>
                <w:noProof/>
                <w:webHidden/>
              </w:rPr>
              <w:fldChar w:fldCharType="end"/>
            </w:r>
          </w:hyperlink>
        </w:p>
        <w:p w14:paraId="6A631F5F" w14:textId="615F00AA" w:rsidR="00315232" w:rsidRDefault="00D67107">
          <w:pPr>
            <w:pStyle w:val="TOC1"/>
            <w:tabs>
              <w:tab w:val="left" w:pos="440"/>
              <w:tab w:val="right" w:leader="dot" w:pos="9016"/>
            </w:tabs>
            <w:rPr>
              <w:rFonts w:asciiTheme="minorHAnsi" w:eastAsiaTheme="minorEastAsia" w:hAnsiTheme="minorHAnsi"/>
              <w:noProof/>
              <w:lang w:eastAsia="en-GB"/>
            </w:rPr>
          </w:pPr>
          <w:hyperlink w:anchor="_Toc69774351" w:history="1">
            <w:r w:rsidR="00315232" w:rsidRPr="004572A0">
              <w:rPr>
                <w:rStyle w:val="Hyperlink"/>
                <w:noProof/>
              </w:rPr>
              <w:t>3.</w:t>
            </w:r>
            <w:r w:rsidR="00315232">
              <w:rPr>
                <w:rFonts w:asciiTheme="minorHAnsi" w:eastAsiaTheme="minorEastAsia" w:hAnsiTheme="minorHAnsi"/>
                <w:noProof/>
                <w:lang w:eastAsia="en-GB"/>
              </w:rPr>
              <w:tab/>
            </w:r>
            <w:r w:rsidR="00315232" w:rsidRPr="004572A0">
              <w:rPr>
                <w:rStyle w:val="Hyperlink"/>
                <w:noProof/>
              </w:rPr>
              <w:t>Development in Safety, Manufacturing and Materials</w:t>
            </w:r>
            <w:r w:rsidR="00315232">
              <w:rPr>
                <w:noProof/>
                <w:webHidden/>
              </w:rPr>
              <w:tab/>
            </w:r>
            <w:r w:rsidR="00315232">
              <w:rPr>
                <w:noProof/>
                <w:webHidden/>
              </w:rPr>
              <w:fldChar w:fldCharType="begin"/>
            </w:r>
            <w:r w:rsidR="00315232">
              <w:rPr>
                <w:noProof/>
                <w:webHidden/>
              </w:rPr>
              <w:instrText xml:space="preserve"> PAGEREF _Toc69774351 \h </w:instrText>
            </w:r>
            <w:r w:rsidR="00315232">
              <w:rPr>
                <w:noProof/>
                <w:webHidden/>
              </w:rPr>
            </w:r>
            <w:r w:rsidR="00315232">
              <w:rPr>
                <w:noProof/>
                <w:webHidden/>
              </w:rPr>
              <w:fldChar w:fldCharType="separate"/>
            </w:r>
            <w:r w:rsidR="00315232">
              <w:rPr>
                <w:noProof/>
                <w:webHidden/>
              </w:rPr>
              <w:t>10</w:t>
            </w:r>
            <w:r w:rsidR="00315232">
              <w:rPr>
                <w:noProof/>
                <w:webHidden/>
              </w:rPr>
              <w:fldChar w:fldCharType="end"/>
            </w:r>
          </w:hyperlink>
        </w:p>
        <w:p w14:paraId="77B76A6E" w14:textId="3477433D" w:rsidR="00315232" w:rsidRDefault="00D67107">
          <w:pPr>
            <w:pStyle w:val="TOC2"/>
            <w:tabs>
              <w:tab w:val="left" w:pos="880"/>
              <w:tab w:val="right" w:leader="dot" w:pos="9016"/>
            </w:tabs>
            <w:rPr>
              <w:rFonts w:asciiTheme="minorHAnsi" w:eastAsiaTheme="minorEastAsia" w:hAnsiTheme="minorHAnsi"/>
              <w:noProof/>
              <w:lang w:eastAsia="en-GB"/>
            </w:rPr>
          </w:pPr>
          <w:hyperlink w:anchor="_Toc69774352" w:history="1">
            <w:r w:rsidR="00315232" w:rsidRPr="004572A0">
              <w:rPr>
                <w:rStyle w:val="Hyperlink"/>
                <w:noProof/>
              </w:rPr>
              <w:t>3.1</w:t>
            </w:r>
            <w:r w:rsidR="00315232">
              <w:rPr>
                <w:rFonts w:asciiTheme="minorHAnsi" w:eastAsiaTheme="minorEastAsia" w:hAnsiTheme="minorHAnsi"/>
                <w:noProof/>
                <w:lang w:eastAsia="en-GB"/>
              </w:rPr>
              <w:tab/>
            </w:r>
            <w:r w:rsidR="00315232" w:rsidRPr="004572A0">
              <w:rPr>
                <w:rStyle w:val="Hyperlink"/>
                <w:noProof/>
              </w:rPr>
              <w:t>Vehicle Safety Features</w:t>
            </w:r>
            <w:r w:rsidR="00315232">
              <w:rPr>
                <w:noProof/>
                <w:webHidden/>
              </w:rPr>
              <w:tab/>
            </w:r>
            <w:r w:rsidR="00315232">
              <w:rPr>
                <w:noProof/>
                <w:webHidden/>
              </w:rPr>
              <w:fldChar w:fldCharType="begin"/>
            </w:r>
            <w:r w:rsidR="00315232">
              <w:rPr>
                <w:noProof/>
                <w:webHidden/>
              </w:rPr>
              <w:instrText xml:space="preserve"> PAGEREF _Toc69774352 \h </w:instrText>
            </w:r>
            <w:r w:rsidR="00315232">
              <w:rPr>
                <w:noProof/>
                <w:webHidden/>
              </w:rPr>
            </w:r>
            <w:r w:rsidR="00315232">
              <w:rPr>
                <w:noProof/>
                <w:webHidden/>
              </w:rPr>
              <w:fldChar w:fldCharType="separate"/>
            </w:r>
            <w:r w:rsidR="00315232">
              <w:rPr>
                <w:noProof/>
                <w:webHidden/>
              </w:rPr>
              <w:t>10</w:t>
            </w:r>
            <w:r w:rsidR="00315232">
              <w:rPr>
                <w:noProof/>
                <w:webHidden/>
              </w:rPr>
              <w:fldChar w:fldCharType="end"/>
            </w:r>
          </w:hyperlink>
        </w:p>
        <w:p w14:paraId="527B05E1" w14:textId="7B99667B" w:rsidR="00315232" w:rsidRDefault="00D67107">
          <w:pPr>
            <w:pStyle w:val="TOC2"/>
            <w:tabs>
              <w:tab w:val="left" w:pos="880"/>
              <w:tab w:val="right" w:leader="dot" w:pos="9016"/>
            </w:tabs>
            <w:rPr>
              <w:rFonts w:asciiTheme="minorHAnsi" w:eastAsiaTheme="minorEastAsia" w:hAnsiTheme="minorHAnsi"/>
              <w:noProof/>
              <w:lang w:eastAsia="en-GB"/>
            </w:rPr>
          </w:pPr>
          <w:hyperlink w:anchor="_Toc69774353" w:history="1">
            <w:r w:rsidR="00315232" w:rsidRPr="004572A0">
              <w:rPr>
                <w:rStyle w:val="Hyperlink"/>
                <w:noProof/>
              </w:rPr>
              <w:t>3.2</w:t>
            </w:r>
            <w:r w:rsidR="00315232">
              <w:rPr>
                <w:rFonts w:asciiTheme="minorHAnsi" w:eastAsiaTheme="minorEastAsia" w:hAnsiTheme="minorHAnsi"/>
                <w:noProof/>
                <w:lang w:eastAsia="en-GB"/>
              </w:rPr>
              <w:tab/>
            </w:r>
            <w:r w:rsidR="00315232" w:rsidRPr="004572A0">
              <w:rPr>
                <w:rStyle w:val="Hyperlink"/>
                <w:noProof/>
              </w:rPr>
              <w:t>Technology development</w:t>
            </w:r>
            <w:r w:rsidR="00315232">
              <w:rPr>
                <w:noProof/>
                <w:webHidden/>
              </w:rPr>
              <w:tab/>
            </w:r>
            <w:r w:rsidR="00315232">
              <w:rPr>
                <w:noProof/>
                <w:webHidden/>
              </w:rPr>
              <w:fldChar w:fldCharType="begin"/>
            </w:r>
            <w:r w:rsidR="00315232">
              <w:rPr>
                <w:noProof/>
                <w:webHidden/>
              </w:rPr>
              <w:instrText xml:space="preserve"> PAGEREF _Toc69774353 \h </w:instrText>
            </w:r>
            <w:r w:rsidR="00315232">
              <w:rPr>
                <w:noProof/>
                <w:webHidden/>
              </w:rPr>
            </w:r>
            <w:r w:rsidR="00315232">
              <w:rPr>
                <w:noProof/>
                <w:webHidden/>
              </w:rPr>
              <w:fldChar w:fldCharType="separate"/>
            </w:r>
            <w:r w:rsidR="00315232">
              <w:rPr>
                <w:noProof/>
                <w:webHidden/>
              </w:rPr>
              <w:t>10</w:t>
            </w:r>
            <w:r w:rsidR="00315232">
              <w:rPr>
                <w:noProof/>
                <w:webHidden/>
              </w:rPr>
              <w:fldChar w:fldCharType="end"/>
            </w:r>
          </w:hyperlink>
        </w:p>
        <w:p w14:paraId="549D75C2" w14:textId="0B37E57C" w:rsidR="00315232" w:rsidRDefault="00D67107">
          <w:pPr>
            <w:pStyle w:val="TOC2"/>
            <w:tabs>
              <w:tab w:val="left" w:pos="880"/>
              <w:tab w:val="right" w:leader="dot" w:pos="9016"/>
            </w:tabs>
            <w:rPr>
              <w:rFonts w:asciiTheme="minorHAnsi" w:eastAsiaTheme="minorEastAsia" w:hAnsiTheme="minorHAnsi"/>
              <w:noProof/>
              <w:lang w:eastAsia="en-GB"/>
            </w:rPr>
          </w:pPr>
          <w:hyperlink w:anchor="_Toc69774354" w:history="1">
            <w:r w:rsidR="00315232" w:rsidRPr="004572A0">
              <w:rPr>
                <w:rStyle w:val="Hyperlink"/>
                <w:noProof/>
              </w:rPr>
              <w:t>3.3</w:t>
            </w:r>
            <w:r w:rsidR="00315232">
              <w:rPr>
                <w:rFonts w:asciiTheme="minorHAnsi" w:eastAsiaTheme="minorEastAsia" w:hAnsiTheme="minorHAnsi"/>
                <w:noProof/>
                <w:lang w:eastAsia="en-GB"/>
              </w:rPr>
              <w:tab/>
            </w:r>
            <w:r w:rsidR="00315232" w:rsidRPr="004572A0">
              <w:rPr>
                <w:rStyle w:val="Hyperlink"/>
                <w:noProof/>
              </w:rPr>
              <w:t>Materials</w:t>
            </w:r>
            <w:r w:rsidR="00315232">
              <w:rPr>
                <w:noProof/>
                <w:webHidden/>
              </w:rPr>
              <w:tab/>
            </w:r>
            <w:r w:rsidR="00315232">
              <w:rPr>
                <w:noProof/>
                <w:webHidden/>
              </w:rPr>
              <w:fldChar w:fldCharType="begin"/>
            </w:r>
            <w:r w:rsidR="00315232">
              <w:rPr>
                <w:noProof/>
                <w:webHidden/>
              </w:rPr>
              <w:instrText xml:space="preserve"> PAGEREF _Toc69774354 \h </w:instrText>
            </w:r>
            <w:r w:rsidR="00315232">
              <w:rPr>
                <w:noProof/>
                <w:webHidden/>
              </w:rPr>
            </w:r>
            <w:r w:rsidR="00315232">
              <w:rPr>
                <w:noProof/>
                <w:webHidden/>
              </w:rPr>
              <w:fldChar w:fldCharType="separate"/>
            </w:r>
            <w:r w:rsidR="00315232">
              <w:rPr>
                <w:noProof/>
                <w:webHidden/>
              </w:rPr>
              <w:t>11</w:t>
            </w:r>
            <w:r w:rsidR="00315232">
              <w:rPr>
                <w:noProof/>
                <w:webHidden/>
              </w:rPr>
              <w:fldChar w:fldCharType="end"/>
            </w:r>
          </w:hyperlink>
        </w:p>
        <w:p w14:paraId="37BB7855" w14:textId="01D07C4D" w:rsidR="00315232" w:rsidRDefault="00D67107">
          <w:pPr>
            <w:pStyle w:val="TOC1"/>
            <w:tabs>
              <w:tab w:val="left" w:pos="440"/>
              <w:tab w:val="right" w:leader="dot" w:pos="9016"/>
            </w:tabs>
            <w:rPr>
              <w:rFonts w:asciiTheme="minorHAnsi" w:eastAsiaTheme="minorEastAsia" w:hAnsiTheme="minorHAnsi"/>
              <w:noProof/>
              <w:lang w:eastAsia="en-GB"/>
            </w:rPr>
          </w:pPr>
          <w:hyperlink w:anchor="_Toc69774355" w:history="1">
            <w:r w:rsidR="00315232" w:rsidRPr="004572A0">
              <w:rPr>
                <w:rStyle w:val="Hyperlink"/>
                <w:noProof/>
              </w:rPr>
              <w:t>4.</w:t>
            </w:r>
            <w:r w:rsidR="00315232">
              <w:rPr>
                <w:rFonts w:asciiTheme="minorHAnsi" w:eastAsiaTheme="minorEastAsia" w:hAnsiTheme="minorHAnsi"/>
                <w:noProof/>
                <w:lang w:eastAsia="en-GB"/>
              </w:rPr>
              <w:tab/>
            </w:r>
            <w:r w:rsidR="00315232" w:rsidRPr="004572A0">
              <w:rPr>
                <w:rStyle w:val="Hyperlink"/>
                <w:noProof/>
              </w:rPr>
              <w:t>Calculation of Simple Structural Surfaces</w:t>
            </w:r>
            <w:r w:rsidR="00315232">
              <w:rPr>
                <w:noProof/>
                <w:webHidden/>
              </w:rPr>
              <w:tab/>
            </w:r>
            <w:r w:rsidR="00315232">
              <w:rPr>
                <w:noProof/>
                <w:webHidden/>
              </w:rPr>
              <w:fldChar w:fldCharType="begin"/>
            </w:r>
            <w:r w:rsidR="00315232">
              <w:rPr>
                <w:noProof/>
                <w:webHidden/>
              </w:rPr>
              <w:instrText xml:space="preserve"> PAGEREF _Toc69774355 \h </w:instrText>
            </w:r>
            <w:r w:rsidR="00315232">
              <w:rPr>
                <w:noProof/>
                <w:webHidden/>
              </w:rPr>
            </w:r>
            <w:r w:rsidR="00315232">
              <w:rPr>
                <w:noProof/>
                <w:webHidden/>
              </w:rPr>
              <w:fldChar w:fldCharType="separate"/>
            </w:r>
            <w:r w:rsidR="00315232">
              <w:rPr>
                <w:noProof/>
                <w:webHidden/>
              </w:rPr>
              <w:t>12</w:t>
            </w:r>
            <w:r w:rsidR="00315232">
              <w:rPr>
                <w:noProof/>
                <w:webHidden/>
              </w:rPr>
              <w:fldChar w:fldCharType="end"/>
            </w:r>
          </w:hyperlink>
        </w:p>
        <w:p w14:paraId="2E041B17" w14:textId="60982190" w:rsidR="00315232" w:rsidRDefault="00D67107">
          <w:pPr>
            <w:pStyle w:val="TOC1"/>
            <w:tabs>
              <w:tab w:val="left" w:pos="440"/>
              <w:tab w:val="right" w:leader="dot" w:pos="9016"/>
            </w:tabs>
            <w:rPr>
              <w:rFonts w:asciiTheme="minorHAnsi" w:eastAsiaTheme="minorEastAsia" w:hAnsiTheme="minorHAnsi"/>
              <w:noProof/>
              <w:lang w:eastAsia="en-GB"/>
            </w:rPr>
          </w:pPr>
          <w:hyperlink w:anchor="_Toc69774356" w:history="1">
            <w:r w:rsidR="00315232" w:rsidRPr="004572A0">
              <w:rPr>
                <w:rStyle w:val="Hyperlink"/>
                <w:noProof/>
              </w:rPr>
              <w:t>5.</w:t>
            </w:r>
            <w:r w:rsidR="00315232">
              <w:rPr>
                <w:rFonts w:asciiTheme="minorHAnsi" w:eastAsiaTheme="minorEastAsia" w:hAnsiTheme="minorHAnsi"/>
                <w:noProof/>
                <w:lang w:eastAsia="en-GB"/>
              </w:rPr>
              <w:tab/>
            </w:r>
            <w:r w:rsidR="00315232" w:rsidRPr="004572A0">
              <w:rPr>
                <w:rStyle w:val="Hyperlink"/>
                <w:noProof/>
              </w:rPr>
              <w:t>Sheer Forces Calculations</w:t>
            </w:r>
            <w:r w:rsidR="00315232">
              <w:rPr>
                <w:noProof/>
                <w:webHidden/>
              </w:rPr>
              <w:tab/>
            </w:r>
            <w:r w:rsidR="00315232">
              <w:rPr>
                <w:noProof/>
                <w:webHidden/>
              </w:rPr>
              <w:fldChar w:fldCharType="begin"/>
            </w:r>
            <w:r w:rsidR="00315232">
              <w:rPr>
                <w:noProof/>
                <w:webHidden/>
              </w:rPr>
              <w:instrText xml:space="preserve"> PAGEREF _Toc69774356 \h </w:instrText>
            </w:r>
            <w:r w:rsidR="00315232">
              <w:rPr>
                <w:noProof/>
                <w:webHidden/>
              </w:rPr>
            </w:r>
            <w:r w:rsidR="00315232">
              <w:rPr>
                <w:noProof/>
                <w:webHidden/>
              </w:rPr>
              <w:fldChar w:fldCharType="separate"/>
            </w:r>
            <w:r w:rsidR="00315232">
              <w:rPr>
                <w:noProof/>
                <w:webHidden/>
              </w:rPr>
              <w:t>13</w:t>
            </w:r>
            <w:r w:rsidR="00315232">
              <w:rPr>
                <w:noProof/>
                <w:webHidden/>
              </w:rPr>
              <w:fldChar w:fldCharType="end"/>
            </w:r>
          </w:hyperlink>
        </w:p>
        <w:p w14:paraId="6E8FFC65" w14:textId="2DD60163" w:rsidR="00315232" w:rsidRDefault="00D67107">
          <w:pPr>
            <w:pStyle w:val="TOC1"/>
            <w:tabs>
              <w:tab w:val="left" w:pos="440"/>
              <w:tab w:val="right" w:leader="dot" w:pos="9016"/>
            </w:tabs>
            <w:rPr>
              <w:rFonts w:asciiTheme="minorHAnsi" w:eastAsiaTheme="minorEastAsia" w:hAnsiTheme="minorHAnsi"/>
              <w:noProof/>
              <w:lang w:eastAsia="en-GB"/>
            </w:rPr>
          </w:pPr>
          <w:hyperlink w:anchor="_Toc69774357" w:history="1">
            <w:r w:rsidR="00315232" w:rsidRPr="004572A0">
              <w:rPr>
                <w:rStyle w:val="Hyperlink"/>
                <w:noProof/>
              </w:rPr>
              <w:t>6.</w:t>
            </w:r>
            <w:r w:rsidR="00315232">
              <w:rPr>
                <w:rFonts w:asciiTheme="minorHAnsi" w:eastAsiaTheme="minorEastAsia" w:hAnsiTheme="minorHAnsi"/>
                <w:noProof/>
                <w:lang w:eastAsia="en-GB"/>
              </w:rPr>
              <w:tab/>
            </w:r>
            <w:r w:rsidR="00315232" w:rsidRPr="004572A0">
              <w:rPr>
                <w:rStyle w:val="Hyperlink"/>
                <w:noProof/>
              </w:rPr>
              <w:t>Conclusion</w:t>
            </w:r>
            <w:r w:rsidR="00315232">
              <w:rPr>
                <w:noProof/>
                <w:webHidden/>
              </w:rPr>
              <w:tab/>
            </w:r>
            <w:r w:rsidR="00315232">
              <w:rPr>
                <w:noProof/>
                <w:webHidden/>
              </w:rPr>
              <w:fldChar w:fldCharType="begin"/>
            </w:r>
            <w:r w:rsidR="00315232">
              <w:rPr>
                <w:noProof/>
                <w:webHidden/>
              </w:rPr>
              <w:instrText xml:space="preserve"> PAGEREF _Toc69774357 \h </w:instrText>
            </w:r>
            <w:r w:rsidR="00315232">
              <w:rPr>
                <w:noProof/>
                <w:webHidden/>
              </w:rPr>
            </w:r>
            <w:r w:rsidR="00315232">
              <w:rPr>
                <w:noProof/>
                <w:webHidden/>
              </w:rPr>
              <w:fldChar w:fldCharType="separate"/>
            </w:r>
            <w:r w:rsidR="00315232">
              <w:rPr>
                <w:noProof/>
                <w:webHidden/>
              </w:rPr>
              <w:t>14</w:t>
            </w:r>
            <w:r w:rsidR="00315232">
              <w:rPr>
                <w:noProof/>
                <w:webHidden/>
              </w:rPr>
              <w:fldChar w:fldCharType="end"/>
            </w:r>
          </w:hyperlink>
        </w:p>
        <w:p w14:paraId="24D2B3FE" w14:textId="69D429FF" w:rsidR="00315232" w:rsidRDefault="00D67107">
          <w:pPr>
            <w:pStyle w:val="TOC1"/>
            <w:tabs>
              <w:tab w:val="left" w:pos="440"/>
              <w:tab w:val="right" w:leader="dot" w:pos="9016"/>
            </w:tabs>
            <w:rPr>
              <w:rFonts w:asciiTheme="minorHAnsi" w:eastAsiaTheme="minorEastAsia" w:hAnsiTheme="minorHAnsi"/>
              <w:noProof/>
              <w:lang w:eastAsia="en-GB"/>
            </w:rPr>
          </w:pPr>
          <w:hyperlink w:anchor="_Toc69774358" w:history="1">
            <w:r w:rsidR="00315232" w:rsidRPr="004572A0">
              <w:rPr>
                <w:rStyle w:val="Hyperlink"/>
                <w:noProof/>
              </w:rPr>
              <w:t>7.</w:t>
            </w:r>
            <w:r w:rsidR="00315232">
              <w:rPr>
                <w:rFonts w:asciiTheme="minorHAnsi" w:eastAsiaTheme="minorEastAsia" w:hAnsiTheme="minorHAnsi"/>
                <w:noProof/>
                <w:lang w:eastAsia="en-GB"/>
              </w:rPr>
              <w:tab/>
            </w:r>
            <w:r w:rsidR="00315232" w:rsidRPr="004572A0">
              <w:rPr>
                <w:rStyle w:val="Hyperlink"/>
                <w:noProof/>
              </w:rPr>
              <w:t>References</w:t>
            </w:r>
            <w:r w:rsidR="00315232">
              <w:rPr>
                <w:noProof/>
                <w:webHidden/>
              </w:rPr>
              <w:tab/>
            </w:r>
            <w:r w:rsidR="00315232">
              <w:rPr>
                <w:noProof/>
                <w:webHidden/>
              </w:rPr>
              <w:fldChar w:fldCharType="begin"/>
            </w:r>
            <w:r w:rsidR="00315232">
              <w:rPr>
                <w:noProof/>
                <w:webHidden/>
              </w:rPr>
              <w:instrText xml:space="preserve"> PAGEREF _Toc69774358 \h </w:instrText>
            </w:r>
            <w:r w:rsidR="00315232">
              <w:rPr>
                <w:noProof/>
                <w:webHidden/>
              </w:rPr>
            </w:r>
            <w:r w:rsidR="00315232">
              <w:rPr>
                <w:noProof/>
                <w:webHidden/>
              </w:rPr>
              <w:fldChar w:fldCharType="separate"/>
            </w:r>
            <w:r w:rsidR="00315232">
              <w:rPr>
                <w:noProof/>
                <w:webHidden/>
              </w:rPr>
              <w:t>15</w:t>
            </w:r>
            <w:r w:rsidR="00315232">
              <w:rPr>
                <w:noProof/>
                <w:webHidden/>
              </w:rPr>
              <w:fldChar w:fldCharType="end"/>
            </w:r>
          </w:hyperlink>
        </w:p>
        <w:p w14:paraId="7D01429A" w14:textId="424FD025" w:rsidR="00C579C9" w:rsidRDefault="00C579C9">
          <w:r>
            <w:rPr>
              <w:b/>
              <w:bCs/>
              <w:noProof/>
            </w:rPr>
            <w:fldChar w:fldCharType="end"/>
          </w:r>
        </w:p>
      </w:sdtContent>
    </w:sdt>
    <w:p w14:paraId="2E80ECF0" w14:textId="230E792C" w:rsidR="00157DE7" w:rsidRDefault="00157DE7" w:rsidP="000461AE"/>
    <w:p w14:paraId="7D4B597C" w14:textId="4EB4D558" w:rsidR="00157DE7" w:rsidRDefault="00157DE7" w:rsidP="000461AE"/>
    <w:p w14:paraId="0A696F02" w14:textId="09D451A2" w:rsidR="00157DE7" w:rsidRDefault="00157DE7" w:rsidP="000461AE"/>
    <w:p w14:paraId="314C6648" w14:textId="5AFC94FF" w:rsidR="00157DE7" w:rsidRDefault="00157DE7" w:rsidP="000461AE"/>
    <w:p w14:paraId="26ECE75C" w14:textId="69747D66" w:rsidR="00157DE7" w:rsidRDefault="00157DE7" w:rsidP="000461AE"/>
    <w:p w14:paraId="34FBAF1C" w14:textId="3679A515" w:rsidR="00157DE7" w:rsidRDefault="00157DE7" w:rsidP="000461AE"/>
    <w:p w14:paraId="73BEDD49" w14:textId="7C3C1E5F" w:rsidR="00157DE7" w:rsidRDefault="00157DE7" w:rsidP="000461AE"/>
    <w:p w14:paraId="29660F3C" w14:textId="4B6339DA" w:rsidR="00157DE7" w:rsidRDefault="00157DE7" w:rsidP="000461AE"/>
    <w:p w14:paraId="38AF3DDB" w14:textId="35E4D659" w:rsidR="00157DE7" w:rsidRDefault="00157DE7" w:rsidP="000461AE"/>
    <w:p w14:paraId="26FFDB5E" w14:textId="408F601E" w:rsidR="00157DE7" w:rsidRDefault="00157DE7" w:rsidP="000461AE"/>
    <w:p w14:paraId="576736DD" w14:textId="2DB09F91" w:rsidR="00157DE7" w:rsidRDefault="00157DE7" w:rsidP="000461AE"/>
    <w:p w14:paraId="6BE64B00" w14:textId="7CD82A38" w:rsidR="00157DE7" w:rsidRDefault="00157DE7" w:rsidP="000461AE"/>
    <w:p w14:paraId="0BD8A3DA" w14:textId="11129F44" w:rsidR="00157DE7" w:rsidRDefault="00157DE7" w:rsidP="000461AE"/>
    <w:p w14:paraId="1274A89B" w14:textId="2074FEEE" w:rsidR="00157DE7" w:rsidRDefault="00157DE7" w:rsidP="000461AE"/>
    <w:p w14:paraId="4364A1EA" w14:textId="06A4635B" w:rsidR="00157DE7" w:rsidRDefault="00157DE7" w:rsidP="000461AE"/>
    <w:p w14:paraId="6B844943" w14:textId="4CFB79D0" w:rsidR="00157DE7" w:rsidRDefault="00157DE7" w:rsidP="000461AE"/>
    <w:p w14:paraId="667CFEBF" w14:textId="6445CB96" w:rsidR="00157DE7" w:rsidRDefault="00157DE7" w:rsidP="000461AE"/>
    <w:p w14:paraId="64A03067" w14:textId="706DC35F" w:rsidR="00157DE7" w:rsidRDefault="00157DE7" w:rsidP="000461AE"/>
    <w:p w14:paraId="3DECF931" w14:textId="47209302" w:rsidR="00157DE7" w:rsidRDefault="00157DE7" w:rsidP="000461AE"/>
    <w:p w14:paraId="6A1DA0E6" w14:textId="77777777" w:rsidR="00157DE7" w:rsidRPr="000461AE" w:rsidRDefault="00157DE7" w:rsidP="000461AE"/>
    <w:p w14:paraId="01F8E3F6" w14:textId="192A2F95" w:rsidR="000461AE" w:rsidRDefault="000461AE" w:rsidP="003F423B">
      <w:pPr>
        <w:pStyle w:val="Heading1"/>
        <w:numPr>
          <w:ilvl w:val="0"/>
          <w:numId w:val="1"/>
        </w:numPr>
      </w:pPr>
      <w:bookmarkStart w:id="0" w:name="_Toc69774347"/>
      <w:r>
        <w:lastRenderedPageBreak/>
        <w:t>Introduction</w:t>
      </w:r>
      <w:bookmarkEnd w:id="0"/>
    </w:p>
    <w:p w14:paraId="3020C7F2" w14:textId="2F0C41BA" w:rsidR="000461AE" w:rsidRDefault="008E6279" w:rsidP="006F00BF">
      <w:r>
        <w:t>This report will outline the development of vehicle structure</w:t>
      </w:r>
      <w:r w:rsidR="00C21D93">
        <w:t>s</w:t>
      </w:r>
      <w:r>
        <w:t xml:space="preserve"> over time. It will go into depth </w:t>
      </w:r>
      <w:r w:rsidR="00A46A37">
        <w:t>on how vehicles have changed over time with different material choices, safety features and the manufacturing of vehicles. It will also look into the calculation</w:t>
      </w:r>
      <w:r w:rsidR="0048159A">
        <w:t xml:space="preserve">s </w:t>
      </w:r>
      <w:r w:rsidR="00A46A37">
        <w:t xml:space="preserve">on </w:t>
      </w:r>
      <w:r w:rsidR="0048159A">
        <w:t xml:space="preserve">a van in torsion using the simple structural surfaces method. </w:t>
      </w:r>
      <w:r w:rsidR="00A25FF8">
        <w:t>As well</w:t>
      </w:r>
      <w:r w:rsidR="0048159A">
        <w:t xml:space="preserve"> as the </w:t>
      </w:r>
      <w:r w:rsidR="00A25FF8">
        <w:t xml:space="preserve">implementation of a large aperture to a rear surface. To achieve this </w:t>
      </w:r>
      <w:r w:rsidR="00F3539F">
        <w:t>aims and objectives were set.</w:t>
      </w:r>
    </w:p>
    <w:p w14:paraId="3ACFE639" w14:textId="280AA62F" w:rsidR="00F3539F" w:rsidRDefault="00F3539F" w:rsidP="00F3539F">
      <w:pPr>
        <w:pStyle w:val="Heading2"/>
        <w:numPr>
          <w:ilvl w:val="1"/>
          <w:numId w:val="1"/>
        </w:numPr>
      </w:pPr>
      <w:bookmarkStart w:id="1" w:name="_Toc69774348"/>
      <w:r>
        <w:t>Aims</w:t>
      </w:r>
      <w:bookmarkEnd w:id="1"/>
    </w:p>
    <w:p w14:paraId="59BC4E09" w14:textId="4638BECF" w:rsidR="00F3539F" w:rsidRDefault="00F638A4" w:rsidP="00F638A4">
      <w:pPr>
        <w:pStyle w:val="ListParagraph"/>
        <w:numPr>
          <w:ilvl w:val="0"/>
          <w:numId w:val="2"/>
        </w:numPr>
      </w:pPr>
      <w:r>
        <w:t xml:space="preserve">To outline the history of vehicle structure development </w:t>
      </w:r>
    </w:p>
    <w:p w14:paraId="09FCD754" w14:textId="249E2D36" w:rsidR="00F638A4" w:rsidRDefault="00BD6137" w:rsidP="00F638A4">
      <w:pPr>
        <w:pStyle w:val="ListParagraph"/>
        <w:numPr>
          <w:ilvl w:val="0"/>
          <w:numId w:val="2"/>
        </w:numPr>
      </w:pPr>
      <w:r>
        <w:t>The advancement of vehicle safety features</w:t>
      </w:r>
    </w:p>
    <w:p w14:paraId="2B9E222A" w14:textId="15BEE4B2" w:rsidR="00BD6137" w:rsidRDefault="00FE7222" w:rsidP="00F638A4">
      <w:pPr>
        <w:pStyle w:val="ListParagraph"/>
        <w:numPr>
          <w:ilvl w:val="0"/>
          <w:numId w:val="2"/>
        </w:numPr>
      </w:pPr>
      <w:r>
        <w:t xml:space="preserve">Calculate the force on a van in torsion </w:t>
      </w:r>
    </w:p>
    <w:p w14:paraId="5247D698" w14:textId="497DB706" w:rsidR="00FE7222" w:rsidRDefault="00FE7222" w:rsidP="00FE7222">
      <w:pPr>
        <w:pStyle w:val="ListParagraph"/>
        <w:ind w:left="1110"/>
      </w:pPr>
    </w:p>
    <w:p w14:paraId="3A468935" w14:textId="12304187" w:rsidR="00FE7222" w:rsidRDefault="00FE7222" w:rsidP="00FE7222">
      <w:pPr>
        <w:pStyle w:val="Heading2"/>
        <w:numPr>
          <w:ilvl w:val="1"/>
          <w:numId w:val="1"/>
        </w:numPr>
      </w:pPr>
      <w:bookmarkStart w:id="2" w:name="_Toc69774349"/>
      <w:r>
        <w:t>Objectives</w:t>
      </w:r>
      <w:bookmarkEnd w:id="2"/>
      <w:r>
        <w:t xml:space="preserve"> </w:t>
      </w:r>
    </w:p>
    <w:p w14:paraId="0C6B79E7" w14:textId="2069A3F0" w:rsidR="00FE7222" w:rsidRPr="006F00BF" w:rsidRDefault="00FE7222" w:rsidP="00FE7222">
      <w:pPr>
        <w:pStyle w:val="ListParagraph"/>
        <w:numPr>
          <w:ilvl w:val="0"/>
          <w:numId w:val="4"/>
        </w:numPr>
      </w:pPr>
      <w:r w:rsidRPr="006F00BF">
        <w:t>The history of vehicle structures will be outlined through research</w:t>
      </w:r>
      <w:r w:rsidR="009F20D9" w:rsidRPr="006F00BF">
        <w:t>,</w:t>
      </w:r>
      <w:r w:rsidRPr="006F00BF">
        <w:t xml:space="preserve"> </w:t>
      </w:r>
      <w:r w:rsidR="009F20D9" w:rsidRPr="006F00BF">
        <w:t>this will be achieved with the</w:t>
      </w:r>
      <w:r w:rsidR="00F66634" w:rsidRPr="006F00BF">
        <w:t xml:space="preserve"> use of books and online articles</w:t>
      </w:r>
      <w:r w:rsidR="009F20D9" w:rsidRPr="006F00BF">
        <w:t>.</w:t>
      </w:r>
    </w:p>
    <w:p w14:paraId="022C9F2A" w14:textId="5E641390" w:rsidR="00F66634" w:rsidRDefault="00F66634" w:rsidP="00FE7222">
      <w:pPr>
        <w:pStyle w:val="ListParagraph"/>
        <w:numPr>
          <w:ilvl w:val="0"/>
          <w:numId w:val="4"/>
        </w:numPr>
      </w:pPr>
      <w:r>
        <w:t xml:space="preserve">Advancement of vehicle safety will outline some of the safety features that were used on </w:t>
      </w:r>
      <w:r w:rsidRPr="006F00BF">
        <w:t xml:space="preserve">vehicles over </w:t>
      </w:r>
      <w:r w:rsidR="009F20D9" w:rsidRPr="006F00BF">
        <w:t xml:space="preserve">a period of </w:t>
      </w:r>
      <w:r w:rsidRPr="006F00BF">
        <w:t>time</w:t>
      </w:r>
    </w:p>
    <w:p w14:paraId="7FB7C743" w14:textId="081E8B26" w:rsidR="00F66634" w:rsidRPr="00FE7222" w:rsidRDefault="00F66634" w:rsidP="00FE7222">
      <w:pPr>
        <w:pStyle w:val="ListParagraph"/>
        <w:numPr>
          <w:ilvl w:val="0"/>
          <w:numId w:val="4"/>
        </w:numPr>
      </w:pPr>
      <w:r>
        <w:t xml:space="preserve">The calculation of the forces applied to the van will use the simple structural surfaces method to forces applied to the vehicles structure </w:t>
      </w:r>
    </w:p>
    <w:p w14:paraId="6944E96A" w14:textId="13BB7894" w:rsidR="000461AE" w:rsidRDefault="000461AE" w:rsidP="000461AE"/>
    <w:p w14:paraId="1A0D7CEA" w14:textId="127DEADD" w:rsidR="000461AE" w:rsidRDefault="000461AE" w:rsidP="000461AE"/>
    <w:p w14:paraId="03A7C933" w14:textId="56DE63BF" w:rsidR="000461AE" w:rsidRDefault="000461AE" w:rsidP="000461AE"/>
    <w:p w14:paraId="2CA57566" w14:textId="629589D1" w:rsidR="000461AE" w:rsidRDefault="000461AE" w:rsidP="000461AE"/>
    <w:p w14:paraId="1DD506DF" w14:textId="10755ABA" w:rsidR="000461AE" w:rsidRDefault="000461AE" w:rsidP="000461AE"/>
    <w:p w14:paraId="01265084" w14:textId="35EB7B3F" w:rsidR="000461AE" w:rsidRDefault="000461AE" w:rsidP="000461AE"/>
    <w:p w14:paraId="25E3E892" w14:textId="335DEF53" w:rsidR="000461AE" w:rsidRDefault="000461AE" w:rsidP="000461AE"/>
    <w:p w14:paraId="35B3052A" w14:textId="2FD9F712" w:rsidR="000461AE" w:rsidRDefault="000461AE" w:rsidP="000461AE"/>
    <w:p w14:paraId="57E84D12" w14:textId="05E19C16" w:rsidR="000461AE" w:rsidRDefault="000461AE" w:rsidP="000461AE"/>
    <w:p w14:paraId="3B2DA4BA" w14:textId="611537E7" w:rsidR="000461AE" w:rsidRDefault="000461AE" w:rsidP="000461AE"/>
    <w:p w14:paraId="060E8BF0" w14:textId="771B22B1" w:rsidR="000461AE" w:rsidRDefault="000461AE" w:rsidP="000461AE"/>
    <w:p w14:paraId="670EDC74" w14:textId="402C4D98" w:rsidR="000461AE" w:rsidRDefault="000461AE" w:rsidP="000461AE"/>
    <w:p w14:paraId="7EA998EE" w14:textId="4B5CE510" w:rsidR="000461AE" w:rsidRDefault="000461AE" w:rsidP="000461AE"/>
    <w:p w14:paraId="45CC615E" w14:textId="4CC022B9" w:rsidR="000461AE" w:rsidRDefault="000461AE" w:rsidP="000461AE"/>
    <w:p w14:paraId="0200E94E" w14:textId="7802FD7F" w:rsidR="000461AE" w:rsidRDefault="000461AE" w:rsidP="000461AE"/>
    <w:p w14:paraId="25C3D8C4" w14:textId="655FA9B2" w:rsidR="000461AE" w:rsidRDefault="000461AE" w:rsidP="000461AE"/>
    <w:p w14:paraId="21FE1158" w14:textId="2AEC243A" w:rsidR="000461AE" w:rsidRDefault="000461AE" w:rsidP="000461AE"/>
    <w:p w14:paraId="1855F39D" w14:textId="77777777" w:rsidR="000461AE" w:rsidRPr="000461AE" w:rsidRDefault="000461AE" w:rsidP="000461AE"/>
    <w:p w14:paraId="5CC1ECFA" w14:textId="5FC3A063" w:rsidR="00A71BD1" w:rsidRDefault="003F423B" w:rsidP="003F423B">
      <w:pPr>
        <w:pStyle w:val="Heading1"/>
        <w:numPr>
          <w:ilvl w:val="0"/>
          <w:numId w:val="1"/>
        </w:numPr>
      </w:pPr>
      <w:bookmarkStart w:id="3" w:name="_Toc69774350"/>
      <w:r>
        <w:lastRenderedPageBreak/>
        <w:t>Development of vehicle structures</w:t>
      </w:r>
      <w:bookmarkEnd w:id="3"/>
    </w:p>
    <w:p w14:paraId="185D0E70" w14:textId="7202A538" w:rsidR="003F423B" w:rsidRPr="006F00BF" w:rsidRDefault="00A71BD1" w:rsidP="006F00BF">
      <w:r w:rsidRPr="006F00BF">
        <w:t>Vehicles in the late 1800s and early 1900s were considered a luxury item</w:t>
      </w:r>
      <w:r w:rsidR="00983334" w:rsidRPr="006F00BF">
        <w:t xml:space="preserve">, but they had started to see a slight increase in the number of vehicles on the road. As of 1910 in the United Kingdom there were ‘over 100,000’ </w:t>
      </w:r>
      <w:r w:rsidR="00233B39" w:rsidRPr="006F00BF">
        <w:t>(The National Archives, 2004)</w:t>
      </w:r>
      <w:r w:rsidR="006F00BF" w:rsidRPr="006F00BF">
        <w:t>.</w:t>
      </w:r>
      <w:r w:rsidR="00233B39" w:rsidRPr="006F00BF">
        <w:t xml:space="preserve"> </w:t>
      </w:r>
      <w:r w:rsidR="006F00BF" w:rsidRPr="006F00BF">
        <w:t>V</w:t>
      </w:r>
      <w:r w:rsidR="00983334" w:rsidRPr="006F00BF">
        <w:t>ehicles on the road</w:t>
      </w:r>
      <w:r w:rsidR="006F00BF" w:rsidRPr="006F00BF">
        <w:t>, it</w:t>
      </w:r>
      <w:r w:rsidR="009F20D9" w:rsidRPr="006F00BF">
        <w:t xml:space="preserve"> is evident that there has been a drastic increase in number</w:t>
      </w:r>
      <w:r w:rsidR="00983334" w:rsidRPr="006F00BF">
        <w:t>. As of 2019 there is now over 32 million vehicles registered to households all across the United Kingdom. With an increasing number of those vehicles being eco-friendly such as hybrid electric cars.</w:t>
      </w:r>
    </w:p>
    <w:p w14:paraId="724CED1B" w14:textId="5ED51C68" w:rsidR="00983334" w:rsidRDefault="00983334">
      <w:r>
        <w:rPr>
          <w:noProof/>
        </w:rPr>
        <w:drawing>
          <wp:inline distT="0" distB="0" distL="0" distR="0" wp14:anchorId="30AFA01E" wp14:editId="4061CEA5">
            <wp:extent cx="5731510" cy="28181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18130"/>
                    </a:xfrm>
                    <a:prstGeom prst="rect">
                      <a:avLst/>
                    </a:prstGeom>
                  </pic:spPr>
                </pic:pic>
              </a:graphicData>
            </a:graphic>
          </wp:inline>
        </w:drawing>
      </w:r>
    </w:p>
    <w:p w14:paraId="666A85E5" w14:textId="658117FE" w:rsidR="008A7633" w:rsidRPr="008A7633" w:rsidRDefault="008A7633" w:rsidP="008A7633">
      <w:pPr>
        <w:jc w:val="center"/>
        <w:rPr>
          <w:i/>
          <w:iCs/>
          <w:sz w:val="18"/>
          <w:szCs w:val="18"/>
        </w:rPr>
      </w:pPr>
      <w:r>
        <w:rPr>
          <w:i/>
          <w:iCs/>
          <w:sz w:val="18"/>
          <w:szCs w:val="18"/>
        </w:rPr>
        <w:t>Figure 1 – Number of Cars Registered in the UK Yurday (2021)</w:t>
      </w:r>
    </w:p>
    <w:p w14:paraId="684C5FBD" w14:textId="3B559A43" w:rsidR="00983334" w:rsidRPr="00BB290B" w:rsidRDefault="003D4A07" w:rsidP="00BB290B">
      <w:pPr>
        <w:rPr>
          <w:shd w:val="clear" w:color="auto" w:fill="FFFFFF"/>
        </w:rPr>
      </w:pPr>
      <w:r w:rsidRPr="00BB290B">
        <w:t>During the 1920s the most common type of car configuration was the body</w:t>
      </w:r>
      <w:r w:rsidR="00E55EB5" w:rsidRPr="00BB290B">
        <w:t>-</w:t>
      </w:r>
      <w:r w:rsidRPr="00BB290B">
        <w:t>on</w:t>
      </w:r>
      <w:r w:rsidR="00E55EB5" w:rsidRPr="00BB290B">
        <w:t>-</w:t>
      </w:r>
      <w:r w:rsidRPr="00BB290B">
        <w:t xml:space="preserve">chassis design. This configuration was achieved as ‘The shape of the chassis frame was ideally suited for mounting the semi-elliptic spring on the beam axle suspension system’ </w:t>
      </w:r>
      <w:r w:rsidR="00941357" w:rsidRPr="00BB290B">
        <w:t>(Brown, 2004, p.28). This</w:t>
      </w:r>
      <w:r w:rsidR="005473AB" w:rsidRPr="00BB290B">
        <w:t xml:space="preserve"> was beneficial as it allowed for a universal design at the time. This lead the industry being split into two sections, one section worked on the manufacturing of the chassis whilst the other side would work on the manufacturing the vehicles body.</w:t>
      </w:r>
      <w:r w:rsidR="00D01B62" w:rsidRPr="00BB290B">
        <w:t xml:space="preserve"> The origin of this type of design was the same used for ‘</w:t>
      </w:r>
      <w:r w:rsidR="00D01B62" w:rsidRPr="00BB290B">
        <w:rPr>
          <w:shd w:val="clear" w:color="auto" w:fill="FFFFFF"/>
        </w:rPr>
        <w:t>horse-drawn carriages’</w:t>
      </w:r>
      <w:r w:rsidR="00941357" w:rsidRPr="00BB290B">
        <w:rPr>
          <w:shd w:val="clear" w:color="auto" w:fill="FFFFFF"/>
        </w:rPr>
        <w:t xml:space="preserve"> </w:t>
      </w:r>
      <w:r w:rsidR="00941357" w:rsidRPr="00BB290B">
        <w:t>Simanaitis (2011).</w:t>
      </w:r>
      <w:r w:rsidR="00D01B62" w:rsidRPr="00BB290B">
        <w:rPr>
          <w:shd w:val="clear" w:color="auto" w:fill="FFFFFF"/>
        </w:rPr>
        <w:t xml:space="preserve"> </w:t>
      </w:r>
      <w:r w:rsidR="00941357" w:rsidRPr="00BB290B">
        <w:rPr>
          <w:shd w:val="clear" w:color="auto" w:fill="FFFFFF"/>
        </w:rPr>
        <w:t>W</w:t>
      </w:r>
      <w:r w:rsidR="009F20D9" w:rsidRPr="00BB290B">
        <w:rPr>
          <w:shd w:val="clear" w:color="auto" w:fill="FFFFFF"/>
        </w:rPr>
        <w:t>hich</w:t>
      </w:r>
      <w:r w:rsidR="00D01B62" w:rsidRPr="00BB290B">
        <w:rPr>
          <w:shd w:val="clear" w:color="auto" w:fill="FFFFFF"/>
        </w:rPr>
        <w:t xml:space="preserve"> were designed before the creation of the car.</w:t>
      </w:r>
      <w:r w:rsidR="00805E24" w:rsidRPr="00BB290B">
        <w:rPr>
          <w:shd w:val="clear" w:color="auto" w:fill="FFFFFF"/>
        </w:rPr>
        <w:t xml:space="preserve"> </w:t>
      </w:r>
      <w:r w:rsidR="00C457CB" w:rsidRPr="00BB290B">
        <w:rPr>
          <w:shd w:val="clear" w:color="auto" w:fill="FFFFFF"/>
        </w:rPr>
        <w:t>The body</w:t>
      </w:r>
      <w:r w:rsidR="00E55EB5" w:rsidRPr="00BB290B">
        <w:rPr>
          <w:shd w:val="clear" w:color="auto" w:fill="FFFFFF"/>
        </w:rPr>
        <w:t>-</w:t>
      </w:r>
      <w:r w:rsidR="00C457CB" w:rsidRPr="00BB290B">
        <w:rPr>
          <w:shd w:val="clear" w:color="auto" w:fill="FFFFFF"/>
        </w:rPr>
        <w:t>on</w:t>
      </w:r>
      <w:r w:rsidR="00E55EB5" w:rsidRPr="00BB290B">
        <w:rPr>
          <w:shd w:val="clear" w:color="auto" w:fill="FFFFFF"/>
        </w:rPr>
        <w:t>-</w:t>
      </w:r>
      <w:r w:rsidR="00C457CB" w:rsidRPr="00BB290B">
        <w:rPr>
          <w:shd w:val="clear" w:color="auto" w:fill="FFFFFF"/>
        </w:rPr>
        <w:t xml:space="preserve">chassis design still </w:t>
      </w:r>
      <w:r w:rsidR="009F20D9" w:rsidRPr="00BB290B">
        <w:rPr>
          <w:shd w:val="clear" w:color="auto" w:fill="FFFFFF"/>
        </w:rPr>
        <w:t>sees</w:t>
      </w:r>
      <w:r w:rsidR="00C457CB" w:rsidRPr="00BB290B">
        <w:rPr>
          <w:shd w:val="clear" w:color="auto" w:fill="FFFFFF"/>
        </w:rPr>
        <w:t xml:space="preserve"> use in the modern era of car design as it is commonly used for full sized pickups and SUVs. The chassis design used in the body</w:t>
      </w:r>
      <w:r w:rsidR="00E55EB5" w:rsidRPr="00BB290B">
        <w:rPr>
          <w:shd w:val="clear" w:color="auto" w:fill="FFFFFF"/>
        </w:rPr>
        <w:t>-</w:t>
      </w:r>
      <w:r w:rsidR="00C457CB" w:rsidRPr="00BB290B">
        <w:rPr>
          <w:shd w:val="clear" w:color="auto" w:fill="FFFFFF"/>
        </w:rPr>
        <w:t>on</w:t>
      </w:r>
      <w:r w:rsidR="00E55EB5" w:rsidRPr="00BB290B">
        <w:rPr>
          <w:shd w:val="clear" w:color="auto" w:fill="FFFFFF"/>
        </w:rPr>
        <w:t>-</w:t>
      </w:r>
      <w:r w:rsidR="00C457CB" w:rsidRPr="00BB290B">
        <w:rPr>
          <w:shd w:val="clear" w:color="auto" w:fill="FFFFFF"/>
        </w:rPr>
        <w:t>chassis design is the ladder frame design.</w:t>
      </w:r>
      <w:r w:rsidR="00F96BB3" w:rsidRPr="00BB290B">
        <w:rPr>
          <w:shd w:val="clear" w:color="auto" w:fill="FFFFFF"/>
        </w:rPr>
        <w:t xml:space="preserve"> The ladder chassis design consists of </w:t>
      </w:r>
      <w:r w:rsidR="00ED445B" w:rsidRPr="00BB290B">
        <w:rPr>
          <w:shd w:val="clear" w:color="auto" w:fill="FFFFFF"/>
        </w:rPr>
        <w:t xml:space="preserve">‘two open section </w:t>
      </w:r>
      <w:r w:rsidR="00233B39" w:rsidRPr="00BB290B">
        <w:rPr>
          <w:shd w:val="clear" w:color="auto" w:fill="FFFFFF"/>
        </w:rPr>
        <w:t>side frames</w:t>
      </w:r>
      <w:r w:rsidR="00ED445B" w:rsidRPr="00BB290B">
        <w:rPr>
          <w:shd w:val="clear" w:color="auto" w:fill="FFFFFF"/>
        </w:rPr>
        <w:t xml:space="preserve"> running the full length of the vehicle’</w:t>
      </w:r>
      <w:r w:rsidR="00941357" w:rsidRPr="00BB290B">
        <w:rPr>
          <w:shd w:val="clear" w:color="auto" w:fill="FFFFFF"/>
        </w:rPr>
        <w:t xml:space="preserve"> </w:t>
      </w:r>
      <w:r w:rsidR="00941357" w:rsidRPr="00BB290B">
        <w:t xml:space="preserve">(Brown, 2004, p.28). </w:t>
      </w:r>
      <w:r w:rsidR="00ED445B" w:rsidRPr="00BB290B">
        <w:rPr>
          <w:shd w:val="clear" w:color="auto" w:fill="FFFFFF"/>
        </w:rPr>
        <w:t>These sections are connected together by a ‘open section cross-members running laterally and riveted to the side frames at 90</w:t>
      </w:r>
      <w:r w:rsidR="00ED445B" w:rsidRPr="00BB290B">
        <w:rPr>
          <w:shd w:val="clear" w:color="auto" w:fill="FFFFFF"/>
          <w:vertAlign w:val="superscript"/>
        </w:rPr>
        <w:t xml:space="preserve">0 </w:t>
      </w:r>
      <w:r w:rsidR="00ED445B" w:rsidRPr="00BB290B">
        <w:rPr>
          <w:shd w:val="clear" w:color="auto" w:fill="FFFFFF"/>
        </w:rPr>
        <w:t>joints’</w:t>
      </w:r>
      <w:r w:rsidR="00941357" w:rsidRPr="00BB290B">
        <w:rPr>
          <w:shd w:val="clear" w:color="auto" w:fill="FFFFFF"/>
        </w:rPr>
        <w:t xml:space="preserve"> </w:t>
      </w:r>
      <w:r w:rsidR="00941357" w:rsidRPr="00BB290B">
        <w:t xml:space="preserve">(Brown, 2004, p.28). </w:t>
      </w:r>
      <w:r w:rsidR="00ED445B" w:rsidRPr="00BB290B">
        <w:rPr>
          <w:shd w:val="clear" w:color="auto" w:fill="FFFFFF"/>
        </w:rPr>
        <w:t>This type of structure is known as a grillage, a grillage is a ‘flat structure subjected to loads normal to its plane’</w:t>
      </w:r>
      <w:r w:rsidR="00941357" w:rsidRPr="00BB290B">
        <w:rPr>
          <w:shd w:val="clear" w:color="auto" w:fill="FFFFFF"/>
        </w:rPr>
        <w:t xml:space="preserve"> </w:t>
      </w:r>
      <w:r w:rsidR="00941357" w:rsidRPr="00BB290B">
        <w:t xml:space="preserve">(Brown, 2004, p.28). </w:t>
      </w:r>
      <w:r w:rsidR="00AA0D9E" w:rsidRPr="00BB290B">
        <w:rPr>
          <w:shd w:val="clear" w:color="auto" w:fill="FFFFFF"/>
        </w:rPr>
        <w:t xml:space="preserve">The </w:t>
      </w:r>
      <w:r w:rsidR="00BE15F4" w:rsidRPr="00BB290B">
        <w:rPr>
          <w:shd w:val="clear" w:color="auto" w:fill="FFFFFF"/>
        </w:rPr>
        <w:t>benefits of this style of vehicle design include manufacturing flexibility as it allowed ‘different body styles to be incorporated easily, and allowing the chassis to be treated as a separate unit’</w:t>
      </w:r>
      <w:r w:rsidR="00941357" w:rsidRPr="00BB290B">
        <w:rPr>
          <w:shd w:val="clear" w:color="auto" w:fill="FFFFFF"/>
        </w:rPr>
        <w:t xml:space="preserve"> </w:t>
      </w:r>
      <w:r w:rsidR="00941357" w:rsidRPr="00BB290B">
        <w:t xml:space="preserve">(Brown, 2004, p.28). </w:t>
      </w:r>
      <w:r w:rsidR="004F5544" w:rsidRPr="00BB290B">
        <w:rPr>
          <w:shd w:val="clear" w:color="auto" w:fill="FFFFFF"/>
        </w:rPr>
        <w:t xml:space="preserve">This was a great benefit for manufactures when creating vehicles as it allowed them to make changes to the vehicles body, whilst allowing the vehicles ladder chassis to stay the same. </w:t>
      </w:r>
      <w:r w:rsidR="006F2DF1" w:rsidRPr="00BB290B">
        <w:rPr>
          <w:shd w:val="clear" w:color="auto" w:fill="FFFFFF"/>
        </w:rPr>
        <w:t>Another benefit to a body</w:t>
      </w:r>
      <w:r w:rsidR="00E55EB5" w:rsidRPr="00BB290B">
        <w:rPr>
          <w:shd w:val="clear" w:color="auto" w:fill="FFFFFF"/>
        </w:rPr>
        <w:t>-</w:t>
      </w:r>
      <w:r w:rsidR="006F2DF1" w:rsidRPr="00BB290B">
        <w:rPr>
          <w:shd w:val="clear" w:color="auto" w:fill="FFFFFF"/>
        </w:rPr>
        <w:t>on</w:t>
      </w:r>
      <w:r w:rsidR="00E55EB5" w:rsidRPr="00BB290B">
        <w:rPr>
          <w:shd w:val="clear" w:color="auto" w:fill="FFFFFF"/>
        </w:rPr>
        <w:t>-</w:t>
      </w:r>
      <w:r w:rsidR="006F2DF1" w:rsidRPr="00BB290B">
        <w:rPr>
          <w:shd w:val="clear" w:color="auto" w:fill="FFFFFF"/>
        </w:rPr>
        <w:t>chassis design, is the vehicles’ ability to resist twisting. This benefit is mostly used for modern day pickups and SUVs as it is ‘</w:t>
      </w:r>
      <w:r w:rsidR="006F2DF1" w:rsidRPr="00BB290B">
        <w:t>generally preferred for towing or carrying heavy loads and for aggressive off-road driving. It’s also easier to modify these vehicles’ suspensions to make room for additional wheel travel or larger tires and wheels’</w:t>
      </w:r>
      <w:r w:rsidR="008B5042" w:rsidRPr="00BB290B">
        <w:t xml:space="preserve"> Undercoffler (2017). </w:t>
      </w:r>
      <w:r w:rsidR="00BF4BA6" w:rsidRPr="00BB290B">
        <w:t>A negative to the body</w:t>
      </w:r>
      <w:r w:rsidR="00E55EB5" w:rsidRPr="00BB290B">
        <w:t>-</w:t>
      </w:r>
      <w:r w:rsidR="00BF4BA6" w:rsidRPr="00BB290B">
        <w:t>on</w:t>
      </w:r>
      <w:r w:rsidR="00E55EB5" w:rsidRPr="00BB290B">
        <w:t>-</w:t>
      </w:r>
      <w:r w:rsidR="00BF4BA6" w:rsidRPr="00BB290B">
        <w:t xml:space="preserve">chassis design back in the 1920s </w:t>
      </w:r>
      <w:r w:rsidR="00B72750" w:rsidRPr="00BB290B">
        <w:t>was that they were ‘particularly flexible locally in torsion’</w:t>
      </w:r>
      <w:r w:rsidR="00CA08FB" w:rsidRPr="00BB290B">
        <w:t xml:space="preserve"> (Brown, 2004, p.29). A</w:t>
      </w:r>
      <w:r w:rsidR="00B72750" w:rsidRPr="00BB290B">
        <w:t xml:space="preserve">nd there ‘rivetted T-joints were poor at transferring bending moments from </w:t>
      </w:r>
      <w:r w:rsidR="00C15A48" w:rsidRPr="00BB290B">
        <w:t>ends’</w:t>
      </w:r>
      <w:r w:rsidR="00CA08FB" w:rsidRPr="00BB290B">
        <w:t xml:space="preserve"> (Brown, 2004, p.29). </w:t>
      </w:r>
      <w:r w:rsidR="00910FE2" w:rsidRPr="00BB290B">
        <w:t xml:space="preserve"> Another negative to this early chassis design was the very </w:t>
      </w:r>
      <w:r w:rsidR="00910FE2" w:rsidRPr="00BB290B">
        <w:lastRenderedPageBreak/>
        <w:t>low torsion stiffness as ‘Since, on rough roads, torsion is a very important loading’</w:t>
      </w:r>
      <w:r w:rsidR="001C19D9" w:rsidRPr="00BB290B">
        <w:t xml:space="preserve"> (Brown, 2004, p.29). </w:t>
      </w:r>
      <w:r w:rsidR="00910FE2" w:rsidRPr="00BB290B">
        <w:t xml:space="preserve">This led to a bad driver experience when on any rough roads. The design at the time didn’t have the understanding about how torsion </w:t>
      </w:r>
      <w:r w:rsidR="00EA63F9" w:rsidRPr="00BB290B">
        <w:t>would affect</w:t>
      </w:r>
      <w:r w:rsidR="00910FE2" w:rsidRPr="00BB290B">
        <w:t xml:space="preserve"> the </w:t>
      </w:r>
      <w:r w:rsidR="00EC065A" w:rsidRPr="00BB290B">
        <w:t>vehicles’</w:t>
      </w:r>
      <w:r w:rsidR="00910FE2" w:rsidRPr="00BB290B">
        <w:t xml:space="preserve"> structure. </w:t>
      </w:r>
      <w:r w:rsidR="00EC065A" w:rsidRPr="00BB290B">
        <w:t xml:space="preserve">This was </w:t>
      </w:r>
      <w:r w:rsidR="00EA63F9" w:rsidRPr="00BB290B">
        <w:t>an undesirable point</w:t>
      </w:r>
      <w:r w:rsidR="00EC065A" w:rsidRPr="00BB290B">
        <w:t xml:space="preserve"> as </w:t>
      </w:r>
      <w:r w:rsidR="004D0701" w:rsidRPr="00BB290B">
        <w:t>‘Good torsional design is important to ensure satisfactory vehicle handling’</w:t>
      </w:r>
      <w:r w:rsidR="001C19D9" w:rsidRPr="00BB290B">
        <w:t xml:space="preserve"> (Brown, 2004, p.31). </w:t>
      </w:r>
      <w:r w:rsidR="004D0701" w:rsidRPr="00BB290B">
        <w:t xml:space="preserve">With the effect of bad handling an increase of accidents could be seen, it could also lead to vibrations that will also </w:t>
      </w:r>
      <w:r w:rsidR="004418EF" w:rsidRPr="00BB290B">
        <w:t>affect</w:t>
      </w:r>
      <w:r w:rsidR="004D0701" w:rsidRPr="00BB290B">
        <w:t xml:space="preserve"> the drivers handling of the vehicle.</w:t>
      </w:r>
    </w:p>
    <w:p w14:paraId="26F2E402" w14:textId="14800CF0" w:rsidR="003F423B" w:rsidRPr="00BB290B" w:rsidRDefault="00E933B0" w:rsidP="00BB290B">
      <w:r w:rsidRPr="00BB290B">
        <w:t xml:space="preserve">In the 1930s a new style of chassis structure </w:t>
      </w:r>
      <w:r w:rsidR="0077200B" w:rsidRPr="00BB290B">
        <w:t>called the backbone chassis structure</w:t>
      </w:r>
      <w:r w:rsidR="00DB12B9" w:rsidRPr="00BB290B">
        <w:t xml:space="preserve"> was invented</w:t>
      </w:r>
      <w:r w:rsidR="0077200B" w:rsidRPr="00BB290B">
        <w:t>.</w:t>
      </w:r>
      <w:r w:rsidR="00770BD3" w:rsidRPr="00BB290B">
        <w:t xml:space="preserve"> This type of chassis structure is mostly seen on </w:t>
      </w:r>
      <w:r w:rsidR="005A37D7" w:rsidRPr="00BB290B">
        <w:t>‘specialist sports cars’</w:t>
      </w:r>
      <w:r w:rsidR="009425D7" w:rsidRPr="00BB290B">
        <w:t xml:space="preserve"> (Brown, 2004, p.38). </w:t>
      </w:r>
      <w:r w:rsidR="005A37D7" w:rsidRPr="00BB290B">
        <w:t>The chassis type is also seen on the DMC DeLorean and on a lot of Tatra Vehicles.</w:t>
      </w:r>
      <w:r w:rsidR="004B2355" w:rsidRPr="00BB290B">
        <w:t xml:space="preserve"> The backbone chassis structure gets it stiffness from a ‘large cross-sectional enclosed area of the ‘backbone’ member</w:t>
      </w:r>
      <w:r w:rsidR="00973CE8" w:rsidRPr="00BB290B">
        <w:t>’</w:t>
      </w:r>
      <w:r w:rsidR="009425D7" w:rsidRPr="00BB290B">
        <w:t xml:space="preserve"> (Brown, 2004, p.38). </w:t>
      </w:r>
      <w:r w:rsidR="00973CE8" w:rsidRPr="00BB290B">
        <w:t>It can be seen when the backbone chassis is in torsion, this can cause ‘the walls of the tube are in shear’</w:t>
      </w:r>
      <w:r w:rsidR="009425D7" w:rsidRPr="00BB290B">
        <w:t xml:space="preserve"> (Brown, 2004, p.38). </w:t>
      </w:r>
      <w:r w:rsidR="00973CE8" w:rsidRPr="00BB290B">
        <w:t xml:space="preserve">This is due to the structure being tubular. </w:t>
      </w:r>
      <w:r w:rsidR="009B59B9" w:rsidRPr="00BB290B">
        <w:t>To carry the shear loads</w:t>
      </w:r>
      <w:r w:rsidR="00DB12B9" w:rsidRPr="00BB290B">
        <w:t>,</w:t>
      </w:r>
      <w:r w:rsidR="009B59B9" w:rsidRPr="00BB290B">
        <w:t xml:space="preserve"> different strategies can be seen to help with it</w:t>
      </w:r>
      <w:r w:rsidR="00DB12B9" w:rsidRPr="00BB290B">
        <w:t>. The f</w:t>
      </w:r>
      <w:r w:rsidR="009B59B9" w:rsidRPr="00BB290B">
        <w:t>irst strategy shown from as lotus is using the ‘walls of the tube consist of shear panels</w:t>
      </w:r>
      <w:r w:rsidR="009425D7" w:rsidRPr="00BB290B">
        <w:t xml:space="preserve">’ (Brown, 2004, p.38). </w:t>
      </w:r>
      <w:r w:rsidR="009B59B9" w:rsidRPr="00BB290B">
        <w:t>Another strategy seen to counter shear loads is by using a ‘triangulated ‘bay’ of welded or brazed small tubes’</w:t>
      </w:r>
      <w:r w:rsidR="00BE3016" w:rsidRPr="00BB290B">
        <w:t xml:space="preserve"> (Brown, 2004, p.38). </w:t>
      </w:r>
      <w:r w:rsidR="009B59B9" w:rsidRPr="00BB290B">
        <w:t xml:space="preserve">This strategy can be a good choice due to how efficient it is due to its weight. This strategy to counter shear load can be seen in some ‘specialist </w:t>
      </w:r>
      <w:r w:rsidR="00BE3016" w:rsidRPr="00BB290B">
        <w:t>sports cars’ (Brown, 2004, p.38)</w:t>
      </w:r>
      <w:r w:rsidR="00664B6E" w:rsidRPr="00BB290B">
        <w:t>.</w:t>
      </w:r>
      <w:r w:rsidR="009B59B9" w:rsidRPr="00BB290B">
        <w:t xml:space="preserve"> An example of this would be the TVR M series which</w:t>
      </w:r>
      <w:r w:rsidR="00CC3213" w:rsidRPr="00BB290B">
        <w:t xml:space="preserve"> released its first M series vehicle in 1972.</w:t>
      </w:r>
      <w:r w:rsidR="00F37B86" w:rsidRPr="00BB290B">
        <w:t xml:space="preserve"> An advantage of a backbone chassis is the ‘structure has good torsional rigidity’</w:t>
      </w:r>
      <w:r w:rsidR="00664B6E" w:rsidRPr="00BB290B">
        <w:t xml:space="preserve"> </w:t>
      </w:r>
      <w:r w:rsidR="00BE3016" w:rsidRPr="00BB290B">
        <w:t xml:space="preserve">Rangam (2020). </w:t>
      </w:r>
      <w:r w:rsidR="00F37B86" w:rsidRPr="00BB290B">
        <w:t>This allows it to be able to twist more than a ladder chassis. A disadvantage to this style of chassis is the ‘manufacture of the backbone chassis is quite expensive’</w:t>
      </w:r>
      <w:r w:rsidR="00BE3016" w:rsidRPr="00BB290B">
        <w:t xml:space="preserve"> Rangam (2020)</w:t>
      </w:r>
      <w:r w:rsidR="00F37B86" w:rsidRPr="00BB290B">
        <w:t xml:space="preserve"> This will lead to an increase in the price of the car, which could mean some customers may go for a more affordable vehicle from a different company</w:t>
      </w:r>
      <w:r w:rsidR="00BE3016" w:rsidRPr="00BB290B">
        <w:t>.</w:t>
      </w:r>
      <w:r w:rsidR="00F9566B" w:rsidRPr="00BB290B">
        <w:t xml:space="preserve"> </w:t>
      </w:r>
    </w:p>
    <w:p w14:paraId="3835777D" w14:textId="0ED8BC09" w:rsidR="00664B6E" w:rsidRPr="00BB290B" w:rsidRDefault="00664B6E" w:rsidP="00BB290B">
      <w:r w:rsidRPr="00BB290B">
        <w:t>A development to the backbone chassis structure, lead to the creation of the triangulated tube structure.</w:t>
      </w:r>
      <w:r w:rsidR="00780C72" w:rsidRPr="00BB290B">
        <w:t xml:space="preserve"> The triangulated tube structure isn’t just limited to the backbone chassis structure </w:t>
      </w:r>
      <w:r w:rsidR="00F41387" w:rsidRPr="00BB290B">
        <w:t>as it is a common approach in the bathtub design, this is when the ‘triangulated structure surrounds the outside of the body’</w:t>
      </w:r>
      <w:r w:rsidR="004E594E" w:rsidRPr="00BB290B">
        <w:t xml:space="preserve"> (Brown, 2004, p.39). </w:t>
      </w:r>
      <w:r w:rsidR="00D8005F" w:rsidRPr="00BB290B">
        <w:t>The benefit of this structure is that the ‘coachwork can consist of thin sheet metal cladding, attached directly to the framework’</w:t>
      </w:r>
      <w:r w:rsidR="004E594E" w:rsidRPr="00BB290B">
        <w:t xml:space="preserve"> (Brown, 2004, p.39). </w:t>
      </w:r>
      <w:r w:rsidR="00D8005F" w:rsidRPr="00BB290B">
        <w:t>If the vehicle is an open car it can lead to problems as it ‘interrupts the ‘closed box’ needed for torsion stiffness’</w:t>
      </w:r>
      <w:r w:rsidR="004E594E" w:rsidRPr="00BB290B">
        <w:t xml:space="preserve"> (Brown, 2004, p.39). </w:t>
      </w:r>
      <w:r w:rsidR="00D8005F" w:rsidRPr="00BB290B">
        <w:t>To fix this issue the solution is to ‘box in either the transmission tunnel</w:t>
      </w:r>
      <w:r w:rsidR="00D13658" w:rsidRPr="00BB290B">
        <w:t>, or the dash/cowl with triangulated bays’</w:t>
      </w:r>
      <w:r w:rsidR="004E594E" w:rsidRPr="00BB290B">
        <w:t xml:space="preserve"> (Brown, 2004, p.40). </w:t>
      </w:r>
      <w:r w:rsidR="00D13658" w:rsidRPr="00BB290B">
        <w:t>Another way to improve the torsional performance of the structure is through the ‘stiffening of the edges of the passenger compartment top opening’</w:t>
      </w:r>
      <w:r w:rsidR="004E594E" w:rsidRPr="00BB290B">
        <w:t xml:space="preserve"> (Brown, 2004, p.40). </w:t>
      </w:r>
      <w:r w:rsidR="00D13658" w:rsidRPr="00BB290B">
        <w:t>A negative side to the triangulated tube structure is that the ‘method of construction if best suited to low volume production’</w:t>
      </w:r>
      <w:r w:rsidR="004E594E" w:rsidRPr="00BB290B">
        <w:t xml:space="preserve"> (Brown, 2004, p.40). </w:t>
      </w:r>
      <w:r w:rsidR="00D13658" w:rsidRPr="00BB290B">
        <w:t xml:space="preserve">This is because the structure requires quite intensive manufacturing and due to the complicated process, it is hard to produce a </w:t>
      </w:r>
      <w:r w:rsidR="00DB12B9" w:rsidRPr="00BB290B">
        <w:t>substantial</w:t>
      </w:r>
      <w:r w:rsidR="00D13658" w:rsidRPr="00BB290B">
        <w:t xml:space="preserve"> amount of these vehicles. </w:t>
      </w:r>
      <w:r w:rsidR="00F43004" w:rsidRPr="00BB290B">
        <w:t xml:space="preserve">This would lead to a smaller amount of people looking to </w:t>
      </w:r>
      <w:r w:rsidR="00DB12B9" w:rsidRPr="00BB290B">
        <w:t>purchase</w:t>
      </w:r>
      <w:r w:rsidR="00F43004" w:rsidRPr="00BB290B">
        <w:t xml:space="preserve"> the vehicle due to an increase in price due to the labour time needed to create the vehicle.</w:t>
      </w:r>
    </w:p>
    <w:p w14:paraId="1E855E7C" w14:textId="38B28661" w:rsidR="001330FC" w:rsidRPr="00BB290B" w:rsidRDefault="001330FC" w:rsidP="00BB290B">
      <w:pPr>
        <w:rPr>
          <w:color w:val="FF0000"/>
        </w:rPr>
      </w:pPr>
      <w:r w:rsidRPr="00BB290B">
        <w:t>There are some more modern structures out there. The first one being the pure monocoque, the pure monocoque is a rare structure for certain reasons. The first reason being for the ‘monocoque to work efficiently, it requires a totally closed tube’</w:t>
      </w:r>
      <w:r w:rsidR="006805A8" w:rsidRPr="00BB290B">
        <w:t xml:space="preserve"> (Brown, 2004, p.41). </w:t>
      </w:r>
      <w:r w:rsidRPr="00BB290B">
        <w:t>For practical usages of this design, it would hinder the design of the vehicle as it would</w:t>
      </w:r>
      <w:r w:rsidR="00E55EB5" w:rsidRPr="00BB290B">
        <w:t>n’t</w:t>
      </w:r>
      <w:r w:rsidRPr="00BB290B">
        <w:t xml:space="preserve"> allow for ‘openings for passenger and outward visibility’</w:t>
      </w:r>
      <w:r w:rsidR="006805A8" w:rsidRPr="00BB290B">
        <w:t xml:space="preserve"> (Brown, 2004, p.41). </w:t>
      </w:r>
      <w:r w:rsidR="00EA66D7" w:rsidRPr="00BB290B">
        <w:t>To have these on the vehicle would require ‘interruptions to the single shell’</w:t>
      </w:r>
      <w:r w:rsidR="006805A8" w:rsidRPr="00BB290B">
        <w:t xml:space="preserve"> (Brown, 2004, p.41). </w:t>
      </w:r>
      <w:r w:rsidR="00EA66D7" w:rsidRPr="00BB290B">
        <w:t xml:space="preserve">This would be </w:t>
      </w:r>
      <w:r w:rsidR="00DB12B9" w:rsidRPr="00BB290B">
        <w:t>a negative feature</w:t>
      </w:r>
      <w:r w:rsidR="00EA66D7" w:rsidRPr="00BB290B">
        <w:t xml:space="preserve"> for the design as it would lower the torsional stiffness. The shell also has other requirements for it such as reinforcement, this is to ‘prevent buckling and to carry out of plane loads’</w:t>
      </w:r>
      <w:r w:rsidR="006805A8" w:rsidRPr="00BB290B">
        <w:t xml:space="preserve"> (Brown, 2004, p.41).</w:t>
      </w:r>
      <w:r w:rsidR="00EA66D7" w:rsidRPr="00BB290B">
        <w:t xml:space="preserve"> Another modern structure is the punt structure.</w:t>
      </w:r>
      <w:r w:rsidR="009A06B5" w:rsidRPr="00BB290B">
        <w:t xml:space="preserve"> This design is ‘usually of sheet metal construction, in which floor member are of large closed section, with good joints between members’</w:t>
      </w:r>
      <w:r w:rsidR="006805A8" w:rsidRPr="00BB290B">
        <w:t xml:space="preserve"> (Brown, 2004, p.41-42). </w:t>
      </w:r>
      <w:r w:rsidR="009A06B5" w:rsidRPr="00BB290B">
        <w:t>This uses a ‘grillage structure of members with high torsion and bending properties locally’</w:t>
      </w:r>
      <w:r w:rsidR="006805A8" w:rsidRPr="00BB290B">
        <w:t xml:space="preserve"> (Brown, 2004, p.42). </w:t>
      </w:r>
      <w:r w:rsidR="009A06B5" w:rsidRPr="00BB290B">
        <w:t xml:space="preserve"> The vehicles upper body structure is ‘treated as structurally insignificant’</w:t>
      </w:r>
      <w:r w:rsidR="006805A8" w:rsidRPr="00BB290B">
        <w:t xml:space="preserve"> (Brown, 2004, p.42). </w:t>
      </w:r>
      <w:r w:rsidR="009458EF" w:rsidRPr="00BB290B">
        <w:t xml:space="preserve">The benefit </w:t>
      </w:r>
      <w:r w:rsidR="009458EF" w:rsidRPr="00BB290B">
        <w:lastRenderedPageBreak/>
        <w:t>of this design comes from the structure</w:t>
      </w:r>
      <w:r w:rsidR="00DB12B9" w:rsidRPr="00BB290B">
        <w:t>,</w:t>
      </w:r>
      <w:r w:rsidR="009458EF" w:rsidRPr="00BB290B">
        <w:t xml:space="preserve"> </w:t>
      </w:r>
      <w:r w:rsidR="00DB12B9" w:rsidRPr="00BB290B">
        <w:t xml:space="preserve">as </w:t>
      </w:r>
      <w:r w:rsidR="009458EF" w:rsidRPr="00BB290B">
        <w:t>the ability to use ‘different body styles, or rapid model changes are required’</w:t>
      </w:r>
      <w:r w:rsidR="006805A8" w:rsidRPr="00BB290B">
        <w:t xml:space="preserve"> (Brown, 2004, p.42). </w:t>
      </w:r>
      <w:r w:rsidR="009458EF" w:rsidRPr="00BB290B">
        <w:t xml:space="preserve">The negative of this design </w:t>
      </w:r>
      <w:r w:rsidR="00DB12B9" w:rsidRPr="00BB290B">
        <w:t xml:space="preserve">is </w:t>
      </w:r>
      <w:r w:rsidR="009458EF" w:rsidRPr="00BB290B">
        <w:t>that it is normally used for ‘low production volume vehicles’</w:t>
      </w:r>
      <w:r w:rsidR="006B3079" w:rsidRPr="00BB290B">
        <w:t xml:space="preserve"> (Brown, 2004, p.4</w:t>
      </w:r>
      <w:r w:rsidR="00D94DE1" w:rsidRPr="00BB290B">
        <w:t>2</w:t>
      </w:r>
      <w:r w:rsidR="006B3079" w:rsidRPr="00BB290B">
        <w:t xml:space="preserve">). </w:t>
      </w:r>
      <w:r w:rsidR="00A74806" w:rsidRPr="00BB290B">
        <w:t>This type can be seen of vehicles such as the Lotus Elise. Finally for another niche chassis design there is the birdcage frame. The birdcage frame structure design is ‘relatively small section tubular members are bult into still jointed ‘ring-beam’ bays, welded together at joints’</w:t>
      </w:r>
      <w:r w:rsidR="00D94DE1" w:rsidRPr="00BB290B">
        <w:t xml:space="preserve"> (Brown, 2004, p.42). </w:t>
      </w:r>
      <w:r w:rsidR="00EC25AB" w:rsidRPr="00BB290B">
        <w:t>This design choice is seen in the Audi A2</w:t>
      </w:r>
      <w:r w:rsidR="00C35E6E" w:rsidRPr="00BB290B">
        <w:t>, the birdcage frame was chosen because ‘the various beam sections are of extruded or cast aluminium, and so they must be assembled into this structural concept using welded joints’</w:t>
      </w:r>
      <w:r w:rsidR="00D94DE1" w:rsidRPr="00BB290B">
        <w:t xml:space="preserve"> (Brown, 2004, p.42). </w:t>
      </w:r>
      <w:r w:rsidR="00C35E6E" w:rsidRPr="00BB290B">
        <w:t>The benefit from the birdcage frame is the ring beams in the design are ‘moderately effective at carrying local in-plane shear’</w:t>
      </w:r>
      <w:r w:rsidR="00D94DE1" w:rsidRPr="00BB290B">
        <w:t xml:space="preserve"> (Brown, 2004, p.42). </w:t>
      </w:r>
      <w:r w:rsidR="00C35E6E" w:rsidRPr="00BB290B">
        <w:t>The negative side to the birdcage frame is that it is not very weight efficient for a shear structure</w:t>
      </w:r>
      <w:r w:rsidR="00D94DE1" w:rsidRPr="00BB290B">
        <w:t>.</w:t>
      </w:r>
    </w:p>
    <w:p w14:paraId="194D5131" w14:textId="417F8D97" w:rsidR="0026360C" w:rsidRPr="00BB290B" w:rsidRDefault="004F39D7" w:rsidP="00E55EB5">
      <w:r w:rsidRPr="00BB290B">
        <w:t xml:space="preserve">The most commonly used </w:t>
      </w:r>
      <w:r w:rsidR="00D667BB" w:rsidRPr="00BB290B">
        <w:t>vehicle structure is the integral</w:t>
      </w:r>
      <w:r w:rsidR="006274B7" w:rsidRPr="00BB290B">
        <w:t xml:space="preserve"> body structure. This design is mostly commonly seen with vehicles that are mass produced. The integral body structure was first seen in the 1930s with the most prominent example being the ‘Citroën 11 CV’</w:t>
      </w:r>
      <w:r w:rsidR="00923A0B" w:rsidRPr="00BB290B">
        <w:t xml:space="preserve"> (Brown, 2004, p.43). </w:t>
      </w:r>
      <w:r w:rsidR="006274B7" w:rsidRPr="00BB290B">
        <w:t>The design is a ‘spot welded, pressed steel sheet metal body’</w:t>
      </w:r>
      <w:r w:rsidR="00923A0B" w:rsidRPr="00BB290B">
        <w:t xml:space="preserve"> (Brown, 2004, p.4</w:t>
      </w:r>
      <w:r w:rsidR="006A3AB2" w:rsidRPr="00BB290B">
        <w:t>3</w:t>
      </w:r>
      <w:r w:rsidR="00923A0B" w:rsidRPr="00BB290B">
        <w:t xml:space="preserve">). </w:t>
      </w:r>
      <w:r w:rsidR="006274B7" w:rsidRPr="00BB290B">
        <w:t>This allowed the vehicles to be mass produced, it also meant that the ‘body is self-supporting’</w:t>
      </w:r>
      <w:r w:rsidR="00923A0B" w:rsidRPr="00BB290B">
        <w:t xml:space="preserve"> (Brown, 2004, p.4</w:t>
      </w:r>
      <w:r w:rsidR="006A3AB2" w:rsidRPr="00BB290B">
        <w:t>3</w:t>
      </w:r>
      <w:r w:rsidR="00923A0B" w:rsidRPr="00BB290B">
        <w:t xml:space="preserve">). </w:t>
      </w:r>
      <w:r w:rsidR="006274B7" w:rsidRPr="00BB290B">
        <w:t xml:space="preserve">This meant there was no need to have a separate chassis anymore, leading to a decrease in the vehicles weight. </w:t>
      </w:r>
      <w:r w:rsidR="00C82D8A" w:rsidRPr="00BB290B">
        <w:t>A benefit for this desig</w:t>
      </w:r>
      <w:r w:rsidR="00CE1F8C" w:rsidRPr="00BB290B">
        <w:t xml:space="preserve">n choice is that it led to an increase of torsional stiffness in vehicles. This can be seen from a study </w:t>
      </w:r>
      <w:r w:rsidR="009F6624" w:rsidRPr="00BB290B">
        <w:t>carried out</w:t>
      </w:r>
      <w:r w:rsidR="00CE1F8C" w:rsidRPr="00BB290B">
        <w:t xml:space="preserve"> in 1938, where a Hillman 10 HP from 1938 with a body on chassis design was compared to the exact same model from 1939 but with an integral structure instead. For the body on chassis design the torsion stiffness was ‘934 Nm/deg’</w:t>
      </w:r>
      <w:r w:rsidR="006A3AB2" w:rsidRPr="00BB290B">
        <w:t xml:space="preserve"> (Brown, 2004, p.44). </w:t>
      </w:r>
      <w:r w:rsidR="00CE1F8C" w:rsidRPr="00BB290B">
        <w:t xml:space="preserve">When </w:t>
      </w:r>
      <w:r w:rsidR="009F6624" w:rsidRPr="00BB290B">
        <w:t>reviewing</w:t>
      </w:r>
      <w:r w:rsidR="00CE1F8C" w:rsidRPr="00BB290B">
        <w:t xml:space="preserve"> the </w:t>
      </w:r>
      <w:r w:rsidR="009F6624" w:rsidRPr="00BB290B">
        <w:t>i</w:t>
      </w:r>
      <w:r w:rsidR="00CE1F8C" w:rsidRPr="00BB290B">
        <w:t>ntegral structure</w:t>
      </w:r>
      <w:r w:rsidR="009F6624" w:rsidRPr="00BB290B">
        <w:t>, it is clear</w:t>
      </w:r>
      <w:r w:rsidR="00CE1F8C" w:rsidRPr="00BB290B">
        <w:t xml:space="preserve"> the torsion stiffness had risen to ‘3390 Nm/deg’</w:t>
      </w:r>
      <w:r w:rsidR="006A3AB2" w:rsidRPr="00BB290B">
        <w:t xml:space="preserve"> (Brown, 2004, p.44). </w:t>
      </w:r>
      <w:r w:rsidR="00CE1F8C" w:rsidRPr="00BB290B">
        <w:t xml:space="preserve">This gives good reason for the vehicles at this time period to swap to the integral structure due to the increase in torsion stiffness, whilst also being to be mass produced. </w:t>
      </w:r>
      <w:r w:rsidR="00570EAF" w:rsidRPr="00BB290B">
        <w:t>The design of the structure is a ‘mixture of the monocoque and the birdcage’</w:t>
      </w:r>
      <w:r w:rsidR="006A3AB2" w:rsidRPr="00BB290B">
        <w:t xml:space="preserve"> (Brown, 2004, p.44). </w:t>
      </w:r>
      <w:r w:rsidR="00570EAF" w:rsidRPr="00BB290B">
        <w:t>The structure forms a ‘closed box torsion structure’. This is achieved due to the ‘walls of the box, consist of the skins panels where possible’</w:t>
      </w:r>
      <w:r w:rsidR="006A3AB2" w:rsidRPr="00BB290B">
        <w:t xml:space="preserve"> (Brown, 2004, p.44-45). </w:t>
      </w:r>
      <w:r w:rsidR="00570EAF" w:rsidRPr="00BB290B">
        <w:t xml:space="preserve"> If there are any openings required, ‘open bay ring frames’ are used to from the surface of the box. To create the structure there are different methods used to connect the panels with the body </w:t>
      </w:r>
      <w:r w:rsidR="00AB57C1" w:rsidRPr="00BB290B">
        <w:t>components</w:t>
      </w:r>
      <w:r w:rsidR="00570EAF" w:rsidRPr="00BB290B">
        <w:t xml:space="preserve">, examples of this are ‘spot welding, although clinching, laser </w:t>
      </w:r>
      <w:r w:rsidR="00AB57C1" w:rsidRPr="00BB290B">
        <w:t>welding</w:t>
      </w:r>
      <w:r w:rsidR="00570EAF" w:rsidRPr="00BB290B">
        <w:t xml:space="preserve"> or other methods are sometimes used’</w:t>
      </w:r>
      <w:r w:rsidR="006A3AB2" w:rsidRPr="00BB290B">
        <w:t xml:space="preserve"> (Brown, 2004, p.45). </w:t>
      </w:r>
      <w:r w:rsidR="00BE27A8" w:rsidRPr="00BB290B">
        <w:t xml:space="preserve"> The downside to the integral body is that it has ‘relative aversion to redesign’</w:t>
      </w:r>
      <w:r w:rsidR="006A3AB2" w:rsidRPr="00BB290B">
        <w:t xml:space="preserve"> Simanaitis (2011).</w:t>
      </w:r>
      <w:r w:rsidR="006A3AB2" w:rsidRPr="00BB290B">
        <w:rPr>
          <w:rFonts w:cs="Times New Roman"/>
          <w:shd w:val="clear" w:color="auto" w:fill="FFFFFF"/>
        </w:rPr>
        <w:t xml:space="preserve"> </w:t>
      </w:r>
      <w:r w:rsidR="00BE27A8" w:rsidRPr="00BB290B">
        <w:t xml:space="preserve">This </w:t>
      </w:r>
      <w:r w:rsidR="009F6624" w:rsidRPr="00BB290B">
        <w:t>problem occurs</w:t>
      </w:r>
      <w:r w:rsidR="00BE27A8" w:rsidRPr="00BB290B">
        <w:t xml:space="preserve"> from the outer skin of the vehicle as it cannot be redesigned due to it carrying part of the load. </w:t>
      </w:r>
      <w:r w:rsidR="00EC5425" w:rsidRPr="00BB290B">
        <w:t>Another problem that can come from an integral structure is corrosion may occur, this is caused by ‘unitary structures inherently have niches where moisture may accumulate’</w:t>
      </w:r>
      <w:r w:rsidR="006A3AB2" w:rsidRPr="00BB290B">
        <w:t xml:space="preserve"> Simanaitis (2011).</w:t>
      </w:r>
      <w:r w:rsidR="006A3AB2" w:rsidRPr="00BB290B">
        <w:rPr>
          <w:rFonts w:cs="Times New Roman"/>
          <w:shd w:val="clear" w:color="auto" w:fill="FFFFFF"/>
        </w:rPr>
        <w:t xml:space="preserve"> </w:t>
      </w:r>
      <w:r w:rsidR="00EC5425" w:rsidRPr="00BB290B">
        <w:t>There are some ways to help stop this from happening, one example of this is to ‘isolate these regions from outside encounters, especially road salt’</w:t>
      </w:r>
      <w:r w:rsidR="006A3AB2" w:rsidRPr="00BB290B">
        <w:t xml:space="preserve"> Simanaitis (2011).</w:t>
      </w:r>
    </w:p>
    <w:p w14:paraId="197E023D" w14:textId="46C8B6F7" w:rsidR="00503B8F" w:rsidRPr="00E55EB5" w:rsidRDefault="0097339D" w:rsidP="00E55EB5">
      <w:r w:rsidRPr="00E55EB5">
        <w:t xml:space="preserve">For the future of vehicle designs, it is possible a change in vehicles structures can be seen due to the increasing </w:t>
      </w:r>
      <w:r w:rsidR="007C1294" w:rsidRPr="00E55EB5">
        <w:t>number</w:t>
      </w:r>
      <w:r w:rsidRPr="00E55EB5">
        <w:t xml:space="preserve"> of electric vehicles.</w:t>
      </w:r>
      <w:r w:rsidR="00467C66" w:rsidRPr="00E55EB5">
        <w:t xml:space="preserve"> </w:t>
      </w:r>
      <w:r w:rsidR="00790F50" w:rsidRPr="00E55EB5">
        <w:t xml:space="preserve">Battery </w:t>
      </w:r>
      <w:r w:rsidR="00E55EB5" w:rsidRPr="00E55EB5">
        <w:t>E</w:t>
      </w:r>
      <w:r w:rsidR="00790F50" w:rsidRPr="00E55EB5">
        <w:t xml:space="preserve">lectric </w:t>
      </w:r>
      <w:r w:rsidR="00E55EB5" w:rsidRPr="00E55EB5">
        <w:t>V</w:t>
      </w:r>
      <w:r w:rsidR="00790F50" w:rsidRPr="00E55EB5">
        <w:t>ehicles</w:t>
      </w:r>
      <w:r w:rsidR="00E55EB5" w:rsidRPr="00E55EB5">
        <w:t xml:space="preserve"> (BEV)</w:t>
      </w:r>
      <w:r w:rsidR="00790F50" w:rsidRPr="00E55EB5">
        <w:t xml:space="preserve"> when compared to the </w:t>
      </w:r>
      <w:r w:rsidR="00E55EB5" w:rsidRPr="00E55EB5">
        <w:t>I</w:t>
      </w:r>
      <w:r w:rsidR="00790F50" w:rsidRPr="00E55EB5">
        <w:t xml:space="preserve">nternal </w:t>
      </w:r>
      <w:r w:rsidR="00E55EB5" w:rsidRPr="00E55EB5">
        <w:t>C</w:t>
      </w:r>
      <w:r w:rsidR="00790F50" w:rsidRPr="00E55EB5">
        <w:t xml:space="preserve">ombustion </w:t>
      </w:r>
      <w:r w:rsidR="00E55EB5" w:rsidRPr="00E55EB5">
        <w:t>E</w:t>
      </w:r>
      <w:r w:rsidR="00790F50" w:rsidRPr="00E55EB5">
        <w:t>ngine</w:t>
      </w:r>
      <w:r w:rsidR="00E55EB5" w:rsidRPr="00E55EB5">
        <w:t xml:space="preserve"> (ICE)</w:t>
      </w:r>
      <w:r w:rsidR="00790F50" w:rsidRPr="00E55EB5">
        <w:t xml:space="preserve"> vehicles work out to be ‘fairly simple and easy to operate’</w:t>
      </w:r>
      <w:r w:rsidR="00DC5ABF" w:rsidRPr="00E55EB5">
        <w:t xml:space="preserve"> (X-Engineer, 2017)</w:t>
      </w:r>
      <w:r w:rsidR="00790F50" w:rsidRPr="00E55EB5">
        <w:t>.</w:t>
      </w:r>
      <w:r w:rsidR="00DC5ABF" w:rsidRPr="00E55EB5">
        <w:t xml:space="preserve"> </w:t>
      </w:r>
      <w:r w:rsidR="002B6E3E" w:rsidRPr="00E55EB5">
        <w:t xml:space="preserve">The simplest design for an electric vehicle </w:t>
      </w:r>
      <w:r w:rsidR="00D40CD4" w:rsidRPr="00E55EB5">
        <w:t>consists</w:t>
      </w:r>
      <w:r w:rsidR="002B6E3E" w:rsidRPr="00E55EB5">
        <w:t xml:space="preserve"> of </w:t>
      </w:r>
      <w:r w:rsidR="00D40CD4" w:rsidRPr="00E55EB5">
        <w:t>‘high voltage battery, an electric motor with power electronics controller and a single speed gearbox’</w:t>
      </w:r>
      <w:r w:rsidR="00DC5ABF" w:rsidRPr="00E55EB5">
        <w:t xml:space="preserve"> (X-Engineer, 2017). </w:t>
      </w:r>
      <w:r w:rsidR="00D40CD4" w:rsidRPr="00E55EB5">
        <w:t>This allows for benefits for the electric vehicles such as there ‘high efficiency, reliability and relatively low cost of the electric motor’</w:t>
      </w:r>
      <w:r w:rsidR="00DC5ABF" w:rsidRPr="00E55EB5">
        <w:t xml:space="preserve"> (X-Engineer, 2017). </w:t>
      </w:r>
      <w:r w:rsidR="00D40CD4" w:rsidRPr="00E55EB5">
        <w:t xml:space="preserve">Whilst electric vehicles have all these benefits and have a lesser impact to the environment then ICE vehicles, they still have the downsides to them. One of the main downsides to an electric vehicle is that lack on infrastructure available for them, this stop buyers in rural areas from buying </w:t>
      </w:r>
      <w:r w:rsidR="00D618F0" w:rsidRPr="00E55EB5">
        <w:t>a</w:t>
      </w:r>
      <w:r w:rsidR="00D40CD4" w:rsidRPr="00E55EB5">
        <w:t xml:space="preserve"> </w:t>
      </w:r>
      <w:r w:rsidR="000756F2" w:rsidRPr="00E55EB5">
        <w:t>B</w:t>
      </w:r>
      <w:r w:rsidR="00D40CD4" w:rsidRPr="00E55EB5">
        <w:t xml:space="preserve">EV due to them only being able to charge them at </w:t>
      </w:r>
      <w:r w:rsidR="004E0764" w:rsidRPr="00E55EB5">
        <w:t xml:space="preserve">their home. </w:t>
      </w:r>
      <w:r w:rsidR="000756F2" w:rsidRPr="00E55EB5">
        <w:t>When it comes to the design of the structure of a BEV, it is set up so the ‘powertrain on the front axle and the high voltage battery in the floor, between the front and rear axle’</w:t>
      </w:r>
      <w:r w:rsidR="00DC5ABF" w:rsidRPr="00E55EB5">
        <w:t xml:space="preserve"> (X-Engineer, 2017). </w:t>
      </w:r>
      <w:r w:rsidR="000756F2" w:rsidRPr="00E55EB5">
        <w:t>When set up like this it gives more room to the passenger areas and more storage room for a boot.</w:t>
      </w:r>
      <w:r w:rsidR="001F409D" w:rsidRPr="00E55EB5">
        <w:t xml:space="preserve"> Since the battery is the heaviest component in the vehicle it is usually placed very low in the bodies floor, this </w:t>
      </w:r>
      <w:r w:rsidR="001F409D" w:rsidRPr="00BB290B">
        <w:lastRenderedPageBreak/>
        <w:t>gives the vehicle ‘a very low center of gravity’</w:t>
      </w:r>
      <w:r w:rsidR="00DC5ABF" w:rsidRPr="00BB290B">
        <w:t xml:space="preserve"> (X-Engineer, 2017). </w:t>
      </w:r>
      <w:r w:rsidR="00D00FC3" w:rsidRPr="00BB290B">
        <w:t>Vehicle</w:t>
      </w:r>
      <w:r w:rsidR="001F409D" w:rsidRPr="00BB290B">
        <w:t xml:space="preserve"> design does change with the type of </w:t>
      </w:r>
      <w:r w:rsidR="00D00FC3" w:rsidRPr="00BB290B">
        <w:t>BEV, for example a high-performance BEV such as the Tesla Model S has two electric motors instead of one. The benefit of doing this</w:t>
      </w:r>
      <w:r w:rsidR="009F6624" w:rsidRPr="00BB290B">
        <w:t>,</w:t>
      </w:r>
      <w:r w:rsidR="00D00FC3" w:rsidRPr="00BB290B">
        <w:t xml:space="preserve"> </w:t>
      </w:r>
      <w:r w:rsidR="009F6624" w:rsidRPr="00BB290B">
        <w:t>provide</w:t>
      </w:r>
      <w:r w:rsidR="00D00FC3" w:rsidRPr="00BB290B">
        <w:t xml:space="preserve"> the vehicle ‘all-wheel drive (AWD) capabilities as well as very good performance in terms of acceleration and driving dynamics (torque vectoring)’</w:t>
      </w:r>
      <w:r w:rsidR="00DC5ABF" w:rsidRPr="00BB290B">
        <w:t xml:space="preserve"> (X-Engineer, 2017). </w:t>
      </w:r>
      <w:r w:rsidR="00D00FC3" w:rsidRPr="00BB290B">
        <w:t>4 motors can even be seen on higher performance vehicles an example of this design would be the Rimac Concept One.</w:t>
      </w:r>
      <w:r w:rsidR="00D618F0" w:rsidRPr="00BB290B">
        <w:t xml:space="preserve"> The Rimac being a high-performance sport car leads to its design being different to all other electric vehicles due to the powertrain having 4 motors as there is ‘one for each wheel. Each motor has its own gearbox, in the front there are single-speed gearboxes while in the rear there are two-speed gearboxes with carbon fiber clutches’</w:t>
      </w:r>
      <w:r w:rsidR="00850FD8" w:rsidRPr="00BB290B">
        <w:t xml:space="preserve"> </w:t>
      </w:r>
      <w:r w:rsidR="00DC5ABF" w:rsidRPr="00BB290B">
        <w:t xml:space="preserve">(X-Engineer, 2017). </w:t>
      </w:r>
      <w:r w:rsidR="002F154F" w:rsidRPr="00BB290B">
        <w:t xml:space="preserve">Another </w:t>
      </w:r>
      <w:r w:rsidR="00FC5E50" w:rsidRPr="00BB290B">
        <w:t>future design for BEVs is the REE Automotive platform.</w:t>
      </w:r>
    </w:p>
    <w:p w14:paraId="18BC05B3" w14:textId="473B8451" w:rsidR="007C1294" w:rsidRDefault="00FC5E50" w:rsidP="00462670">
      <w:pPr>
        <w:jc w:val="center"/>
      </w:pPr>
      <w:r>
        <w:rPr>
          <w:noProof/>
        </w:rPr>
        <w:drawing>
          <wp:inline distT="0" distB="0" distL="0" distR="0" wp14:anchorId="4FB057A7" wp14:editId="2195FA27">
            <wp:extent cx="3438650" cy="2700067"/>
            <wp:effectExtent l="0" t="0" r="952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54464" cy="2712484"/>
                    </a:xfrm>
                    <a:prstGeom prst="rect">
                      <a:avLst/>
                    </a:prstGeom>
                  </pic:spPr>
                </pic:pic>
              </a:graphicData>
            </a:graphic>
          </wp:inline>
        </w:drawing>
      </w:r>
    </w:p>
    <w:p w14:paraId="514FDF95" w14:textId="202DE601" w:rsidR="000F3E00" w:rsidRPr="000F3E00" w:rsidRDefault="000F3E00" w:rsidP="00462670">
      <w:pPr>
        <w:jc w:val="center"/>
        <w:rPr>
          <w:i/>
          <w:iCs/>
          <w:sz w:val="18"/>
          <w:szCs w:val="18"/>
        </w:rPr>
      </w:pPr>
      <w:r w:rsidRPr="000F3E00">
        <w:rPr>
          <w:i/>
          <w:iCs/>
          <w:sz w:val="18"/>
          <w:szCs w:val="18"/>
        </w:rPr>
        <w:t>Figure 2 – REE Automotive Platform (REE Automotive, 2019)</w:t>
      </w:r>
    </w:p>
    <w:p w14:paraId="6FDDE384" w14:textId="521EBAA3" w:rsidR="00ED4B66" w:rsidRDefault="00B74012" w:rsidP="00E55EB5">
      <w:pPr>
        <w:rPr>
          <w:noProof/>
        </w:rPr>
      </w:pPr>
      <w:r>
        <w:t xml:space="preserve">The platform works by using REECorner, what this does is it </w:t>
      </w:r>
      <w:r w:rsidRPr="00B74012">
        <w:t>‘integrates all critical vehicle components (steering, braking, suspension and powertrain) into the arch of the wheel’</w:t>
      </w:r>
      <w:r>
        <w:t xml:space="preserve"> </w:t>
      </w:r>
      <w:r w:rsidR="000F3E00">
        <w:t xml:space="preserve">(REE Automotive, 2019). </w:t>
      </w:r>
      <w:r w:rsidRPr="00C56F20">
        <w:t xml:space="preserve">This is powered by a REECorner ECU, each wheel has its own REECorner </w:t>
      </w:r>
      <w:r w:rsidR="00C56F20" w:rsidRPr="00C56F20">
        <w:t>and ECU. This is controlled by the REECenter ECU, this controls all of the corner level functions.</w:t>
      </w:r>
      <w:r w:rsidR="00ED4B66" w:rsidRPr="00ED4B66">
        <w:rPr>
          <w:noProof/>
        </w:rPr>
        <w:t xml:space="preserve"> </w:t>
      </w:r>
    </w:p>
    <w:p w14:paraId="025BEFD9" w14:textId="5028BC55" w:rsidR="00ED4B66" w:rsidRDefault="00ED4B66" w:rsidP="00462670">
      <w:pPr>
        <w:jc w:val="center"/>
      </w:pPr>
      <w:r>
        <w:rPr>
          <w:noProof/>
        </w:rPr>
        <w:drawing>
          <wp:inline distT="0" distB="0" distL="0" distR="0" wp14:anchorId="5CA3C741" wp14:editId="589A1BB8">
            <wp:extent cx="3085465" cy="2340506"/>
            <wp:effectExtent l="0" t="0" r="63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10248" cy="2359305"/>
                    </a:xfrm>
                    <a:prstGeom prst="rect">
                      <a:avLst/>
                    </a:prstGeom>
                  </pic:spPr>
                </pic:pic>
              </a:graphicData>
            </a:graphic>
          </wp:inline>
        </w:drawing>
      </w:r>
    </w:p>
    <w:p w14:paraId="45CDD8AD" w14:textId="5002775C" w:rsidR="009661DB" w:rsidRDefault="009661DB" w:rsidP="00462670">
      <w:pPr>
        <w:jc w:val="center"/>
      </w:pPr>
      <w:r>
        <w:t xml:space="preserve">Figure 3 – REEcorner </w:t>
      </w:r>
      <w:r w:rsidRPr="000F3E00">
        <w:rPr>
          <w:i/>
          <w:iCs/>
          <w:sz w:val="18"/>
          <w:szCs w:val="18"/>
        </w:rPr>
        <w:t>(REE Automotive, 2019)</w:t>
      </w:r>
    </w:p>
    <w:p w14:paraId="23E24DD6" w14:textId="38409F50" w:rsidR="00B74012" w:rsidRPr="00E55EB5" w:rsidRDefault="00C56F20" w:rsidP="00E55EB5">
      <w:r w:rsidRPr="00E55EB5">
        <w:t>The platform has a ‘high RPM electric motor, single wheel steer-by-wire technology and preventative maintenance AI’</w:t>
      </w:r>
      <w:r w:rsidR="009661DB" w:rsidRPr="00E55EB5">
        <w:t xml:space="preserve"> (REE Automotive, 2019). </w:t>
      </w:r>
      <w:r w:rsidRPr="00E55EB5">
        <w:t xml:space="preserve">This allows for the </w:t>
      </w:r>
      <w:r w:rsidR="00ED4B66" w:rsidRPr="00E55EB5">
        <w:t>platform</w:t>
      </w:r>
      <w:r w:rsidRPr="00E55EB5">
        <w:t xml:space="preserve"> to be controlled autonomy </w:t>
      </w:r>
      <w:r w:rsidRPr="00E55EB5">
        <w:lastRenderedPageBreak/>
        <w:t>with a ‘</w:t>
      </w:r>
      <w:r w:rsidRPr="00BB290B">
        <w:t>Fully redundant Fail-Operational systems’</w:t>
      </w:r>
      <w:r w:rsidR="009661DB" w:rsidRPr="00BB290B">
        <w:t xml:space="preserve"> (REE Automotive, 2019). </w:t>
      </w:r>
      <w:r w:rsidR="00ED4B66" w:rsidRPr="00BB290B">
        <w:t xml:space="preserve">The main benefit of this platform is that it can be custom made for the </w:t>
      </w:r>
      <w:r w:rsidR="00610A1B" w:rsidRPr="00BB290B">
        <w:t>customers’</w:t>
      </w:r>
      <w:r w:rsidR="00ED4B66" w:rsidRPr="00BB290B">
        <w:t xml:space="preserve"> requirements. This can be seen from the different models available, the P1 model is the smallest one available with a max cargo load of ‘350 kg’</w:t>
      </w:r>
      <w:r w:rsidR="009661DB" w:rsidRPr="00BB290B">
        <w:t xml:space="preserve"> (REE Automotive, 2019). </w:t>
      </w:r>
      <w:r w:rsidR="00ED4B66" w:rsidRPr="00BB290B">
        <w:t>The P1 is most suitable for an autonomous delivery device.</w:t>
      </w:r>
    </w:p>
    <w:p w14:paraId="0A99584B" w14:textId="2B1AF9CD" w:rsidR="00C56F20" w:rsidRDefault="00ED4B66" w:rsidP="00462670">
      <w:pPr>
        <w:jc w:val="center"/>
      </w:pPr>
      <w:r>
        <w:rPr>
          <w:noProof/>
        </w:rPr>
        <w:drawing>
          <wp:inline distT="0" distB="0" distL="0" distR="0" wp14:anchorId="7037541A" wp14:editId="6B1D25E6">
            <wp:extent cx="3085859" cy="2380891"/>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07108" cy="2397285"/>
                    </a:xfrm>
                    <a:prstGeom prst="rect">
                      <a:avLst/>
                    </a:prstGeom>
                  </pic:spPr>
                </pic:pic>
              </a:graphicData>
            </a:graphic>
          </wp:inline>
        </w:drawing>
      </w:r>
    </w:p>
    <w:p w14:paraId="44EDEDE9" w14:textId="2C1EDAB9" w:rsidR="009661DB" w:rsidRPr="009661DB" w:rsidRDefault="009661DB" w:rsidP="00462670">
      <w:pPr>
        <w:jc w:val="center"/>
      </w:pPr>
      <w:r w:rsidRPr="009661DB">
        <w:t>Figure 4 – REE P1 Platform (REE Automotive, 2019).</w:t>
      </w:r>
    </w:p>
    <w:p w14:paraId="510C0F5B" w14:textId="3F0E8542" w:rsidR="007C1294" w:rsidRPr="00BB290B" w:rsidRDefault="00ED4B66">
      <w:r w:rsidRPr="00BB290B">
        <w:t>Whereas P2,</w:t>
      </w:r>
      <w:r w:rsidR="00462670" w:rsidRPr="00BB290B">
        <w:t xml:space="preserve"> </w:t>
      </w:r>
      <w:r w:rsidRPr="00BB290B">
        <w:t>P4 and P6 are more seen as</w:t>
      </w:r>
      <w:r w:rsidR="00462670" w:rsidRPr="00BB290B">
        <w:t xml:space="preserve"> transport devices, the P2 being the smallest out of the three has a passenger limit of 4. The P2 is able to go up to ‘120 km/h’</w:t>
      </w:r>
      <w:r w:rsidR="009661DB" w:rsidRPr="00BB290B">
        <w:t xml:space="preserve"> (REE Automotive, 2019). W</w:t>
      </w:r>
      <w:r w:rsidR="00462670" w:rsidRPr="00BB290B">
        <w:t>hilst also having a range of ‘420 km’</w:t>
      </w:r>
      <w:r w:rsidR="009661DB" w:rsidRPr="00BB290B">
        <w:t xml:space="preserve"> (REE Automotive, 2019). </w:t>
      </w:r>
      <w:r w:rsidR="00462670" w:rsidRPr="00BB290B">
        <w:t>The P2 design would be best suited for a small taxi</w:t>
      </w:r>
    </w:p>
    <w:p w14:paraId="2588A505" w14:textId="36B9AF94" w:rsidR="00462670" w:rsidRDefault="00462670" w:rsidP="00462670">
      <w:pPr>
        <w:jc w:val="center"/>
      </w:pPr>
      <w:r>
        <w:rPr>
          <w:noProof/>
        </w:rPr>
        <w:drawing>
          <wp:inline distT="0" distB="0" distL="0" distR="0" wp14:anchorId="459F42BD" wp14:editId="58416882">
            <wp:extent cx="3269411" cy="2092553"/>
            <wp:effectExtent l="0" t="0" r="762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04490" cy="2115005"/>
                    </a:xfrm>
                    <a:prstGeom prst="rect">
                      <a:avLst/>
                    </a:prstGeom>
                  </pic:spPr>
                </pic:pic>
              </a:graphicData>
            </a:graphic>
          </wp:inline>
        </w:drawing>
      </w:r>
    </w:p>
    <w:p w14:paraId="0C91A416" w14:textId="717DD9E4" w:rsidR="009661DB" w:rsidRDefault="009661DB" w:rsidP="009661DB">
      <w:pPr>
        <w:jc w:val="center"/>
      </w:pPr>
      <w:r w:rsidRPr="009661DB">
        <w:t xml:space="preserve">Figure </w:t>
      </w:r>
      <w:r>
        <w:t xml:space="preserve">5 </w:t>
      </w:r>
      <w:r w:rsidRPr="009661DB">
        <w:t>– REE P</w:t>
      </w:r>
      <w:r>
        <w:t>2</w:t>
      </w:r>
      <w:r w:rsidRPr="009661DB">
        <w:t xml:space="preserve"> Platform (REE Automotive, 2019).</w:t>
      </w:r>
    </w:p>
    <w:p w14:paraId="1E87562E" w14:textId="05D44BB3" w:rsidR="007C1294" w:rsidRPr="00BB290B" w:rsidRDefault="00462670" w:rsidP="00BB290B">
      <w:r w:rsidRPr="00BB290B">
        <w:t>On the bigger side is the P6, the P6 can be used for passenger vehicle, carry cargo with a driver or autonomously carry cargo. The P6 has a max speed of ‘up to 110 km/h’</w:t>
      </w:r>
      <w:r w:rsidR="009661DB" w:rsidRPr="00BB290B">
        <w:t xml:space="preserve"> (REE Automotive, 2019).</w:t>
      </w:r>
      <w:r w:rsidRPr="00BB290B">
        <w:t xml:space="preserve"> </w:t>
      </w:r>
      <w:r w:rsidR="009661DB" w:rsidRPr="00BB290B">
        <w:t>A</w:t>
      </w:r>
      <w:r w:rsidRPr="00BB290B">
        <w:t>nd has a range of ‘350 km’</w:t>
      </w:r>
      <w:r w:rsidR="009661DB" w:rsidRPr="00BB290B">
        <w:t xml:space="preserve"> (REE Automotive, 2019). With</w:t>
      </w:r>
      <w:r w:rsidRPr="00BB290B">
        <w:t xml:space="preserve"> the passenger design the P6 would be able to carry ‘up to 12 Max. passengers’</w:t>
      </w:r>
      <w:r w:rsidR="009661DB" w:rsidRPr="00BB290B">
        <w:t xml:space="preserve"> (REE Automotive, 2019).</w:t>
      </w:r>
      <w:r w:rsidRPr="00BB290B">
        <w:t xml:space="preserve"> </w:t>
      </w:r>
      <w:r w:rsidR="009661DB" w:rsidRPr="00BB290B">
        <w:t>W</w:t>
      </w:r>
      <w:r w:rsidRPr="00BB290B">
        <w:t>hereas when using it for cargo it has a maximum payload of ‘2721 kg’</w:t>
      </w:r>
      <w:r w:rsidR="009661DB" w:rsidRPr="00BB290B">
        <w:t xml:space="preserve"> (REE Automotive, 2019).</w:t>
      </w:r>
    </w:p>
    <w:p w14:paraId="4924ED34" w14:textId="102262B1" w:rsidR="00462670" w:rsidRDefault="00462670" w:rsidP="00462670">
      <w:pPr>
        <w:jc w:val="center"/>
      </w:pPr>
      <w:r>
        <w:rPr>
          <w:noProof/>
        </w:rPr>
        <w:lastRenderedPageBreak/>
        <w:drawing>
          <wp:inline distT="0" distB="0" distL="0" distR="0" wp14:anchorId="1230E35D" wp14:editId="6AC7D7BD">
            <wp:extent cx="3925019" cy="2202551"/>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38654" cy="2210202"/>
                    </a:xfrm>
                    <a:prstGeom prst="rect">
                      <a:avLst/>
                    </a:prstGeom>
                  </pic:spPr>
                </pic:pic>
              </a:graphicData>
            </a:graphic>
          </wp:inline>
        </w:drawing>
      </w:r>
    </w:p>
    <w:p w14:paraId="60166A73" w14:textId="7A42F059" w:rsidR="009661DB" w:rsidRPr="009661DB" w:rsidRDefault="009661DB" w:rsidP="009661DB">
      <w:pPr>
        <w:jc w:val="center"/>
      </w:pPr>
      <w:r w:rsidRPr="009661DB">
        <w:t xml:space="preserve">Figure </w:t>
      </w:r>
      <w:r>
        <w:t>6</w:t>
      </w:r>
      <w:r w:rsidRPr="009661DB">
        <w:t xml:space="preserve"> – REE P</w:t>
      </w:r>
      <w:r>
        <w:t>6</w:t>
      </w:r>
      <w:r w:rsidRPr="009661DB">
        <w:t xml:space="preserve"> Platform (REE Automotive, 2019).</w:t>
      </w:r>
    </w:p>
    <w:p w14:paraId="6BA18622" w14:textId="2483FC05" w:rsidR="007C1294" w:rsidRDefault="007C1294"/>
    <w:p w14:paraId="766816AB" w14:textId="59804F11" w:rsidR="007C1294" w:rsidRDefault="007C1294"/>
    <w:p w14:paraId="2A6636D7" w14:textId="77777777" w:rsidR="007C1294" w:rsidRPr="0097339D" w:rsidRDefault="007C1294"/>
    <w:p w14:paraId="0E99F8BA" w14:textId="55CE3834" w:rsidR="00A734BF" w:rsidRDefault="00A734BF"/>
    <w:p w14:paraId="634F0951" w14:textId="6A254DE0" w:rsidR="00BB290B" w:rsidRDefault="00BB290B"/>
    <w:p w14:paraId="34298855" w14:textId="34A655A4" w:rsidR="00BB290B" w:rsidRDefault="00BB290B"/>
    <w:p w14:paraId="022CD32C" w14:textId="2726AE9F" w:rsidR="00BB290B" w:rsidRDefault="00BB290B"/>
    <w:p w14:paraId="1205DC69" w14:textId="00294F9D" w:rsidR="00BB290B" w:rsidRDefault="00BB290B"/>
    <w:p w14:paraId="4BDFFA19" w14:textId="7B10B740" w:rsidR="00BB290B" w:rsidRDefault="00BB290B"/>
    <w:p w14:paraId="4B531C0B" w14:textId="4E67AD55" w:rsidR="00BB290B" w:rsidRDefault="00BB290B"/>
    <w:p w14:paraId="7A717FD3" w14:textId="453263F8" w:rsidR="00BB290B" w:rsidRDefault="00BB290B"/>
    <w:p w14:paraId="39320D24" w14:textId="502EF512" w:rsidR="00BB290B" w:rsidRDefault="00BB290B"/>
    <w:p w14:paraId="347C88F5" w14:textId="1DA77747" w:rsidR="00BB290B" w:rsidRDefault="00BB290B"/>
    <w:p w14:paraId="3C97A18E" w14:textId="6E0BD017" w:rsidR="00BB290B" w:rsidRDefault="00BB290B"/>
    <w:p w14:paraId="563B010F" w14:textId="30A47C49" w:rsidR="00BB290B" w:rsidRDefault="00BB290B"/>
    <w:p w14:paraId="3140BC36" w14:textId="4CBA3041" w:rsidR="00BB290B" w:rsidRDefault="00BB290B"/>
    <w:p w14:paraId="1DDA1684" w14:textId="6CC8F99F" w:rsidR="00BB290B" w:rsidRDefault="00BB290B"/>
    <w:p w14:paraId="751D2991" w14:textId="77777777" w:rsidR="00BB290B" w:rsidRDefault="00BB290B"/>
    <w:p w14:paraId="08A58BFF" w14:textId="2E930CED" w:rsidR="00BB290B" w:rsidRDefault="00BB290B"/>
    <w:p w14:paraId="5A63A21C" w14:textId="77777777" w:rsidR="00BB290B" w:rsidRDefault="00BB290B"/>
    <w:p w14:paraId="6D622699" w14:textId="696FB6FD" w:rsidR="003F423B" w:rsidRDefault="003F423B"/>
    <w:p w14:paraId="4C660796" w14:textId="013DEB06" w:rsidR="003F423B" w:rsidRDefault="003F423B"/>
    <w:p w14:paraId="7DC6179D" w14:textId="345FAC2C" w:rsidR="00BB290B" w:rsidRPr="00BB290B" w:rsidRDefault="00BB290B" w:rsidP="00BB290B">
      <w:pPr>
        <w:pStyle w:val="Heading1"/>
        <w:numPr>
          <w:ilvl w:val="0"/>
          <w:numId w:val="1"/>
        </w:numPr>
      </w:pPr>
      <w:bookmarkStart w:id="4" w:name="_Toc69774351"/>
      <w:r>
        <w:lastRenderedPageBreak/>
        <w:t>Development in Safety, Manufacturing and Materials</w:t>
      </w:r>
      <w:bookmarkEnd w:id="4"/>
    </w:p>
    <w:p w14:paraId="084BE7C3" w14:textId="41C6E1EC" w:rsidR="00C579C9" w:rsidRPr="00C579C9" w:rsidRDefault="00C579C9" w:rsidP="00BD20F0">
      <w:pPr>
        <w:pStyle w:val="Heading2"/>
        <w:numPr>
          <w:ilvl w:val="1"/>
          <w:numId w:val="1"/>
        </w:numPr>
      </w:pPr>
      <w:bookmarkStart w:id="5" w:name="_Toc69774352"/>
      <w:r>
        <w:t>Vehicle Safety Features</w:t>
      </w:r>
      <w:bookmarkEnd w:id="5"/>
      <w:r>
        <w:t xml:space="preserve"> </w:t>
      </w:r>
    </w:p>
    <w:p w14:paraId="572EED07" w14:textId="624FBD37" w:rsidR="00BB290B" w:rsidRPr="00BB290B" w:rsidRDefault="00610A1B" w:rsidP="00BB290B">
      <w:r w:rsidRPr="00BB290B">
        <w:t>From the time when</w:t>
      </w:r>
      <w:r w:rsidR="00415E4D" w:rsidRPr="00BB290B">
        <w:t xml:space="preserve"> vehicles got more </w:t>
      </w:r>
      <w:r w:rsidRPr="00BB290B">
        <w:t>widespread</w:t>
      </w:r>
      <w:r w:rsidR="00415E4D" w:rsidRPr="00BB290B">
        <w:t xml:space="preserve"> since the early 1900s, vehicle have implemented more safety </w:t>
      </w:r>
      <w:r w:rsidR="00A00147" w:rsidRPr="00BB290B">
        <w:t>feature</w:t>
      </w:r>
      <w:r w:rsidRPr="00BB290B">
        <w:t>s</w:t>
      </w:r>
      <w:r w:rsidR="00A00147" w:rsidRPr="00BB290B">
        <w:t xml:space="preserve"> to help reduce the number of deaths that occur on the road. An example of an early safety feature that is still used today is the headrest, this was invented be Benjamin Katz in 1921 with the idea to ‘reduce the harm caused by whiplash in rear-end accidents’ </w:t>
      </w:r>
      <w:r w:rsidR="00394D2A" w:rsidRPr="00BB290B">
        <w:t xml:space="preserve">(The AA, 2020). </w:t>
      </w:r>
      <w:r w:rsidR="00A00147" w:rsidRPr="00BB290B">
        <w:t xml:space="preserve">Another important </w:t>
      </w:r>
      <w:r w:rsidR="00EC703C" w:rsidRPr="00BB290B">
        <w:t>testing method first came o</w:t>
      </w:r>
      <w:r w:rsidR="00907C2B" w:rsidRPr="00BB290B">
        <w:t>ut</w:t>
      </w:r>
      <w:r w:rsidR="00EC703C" w:rsidRPr="00BB290B">
        <w:t xml:space="preserve"> in this time in the first ever crash test this was conducted by general motors in 1934.</w:t>
      </w:r>
      <w:r w:rsidR="00101B9D" w:rsidRPr="00BB290B">
        <w:t xml:space="preserve"> This </w:t>
      </w:r>
      <w:r w:rsidR="009967E2" w:rsidRPr="00BB290B">
        <w:t xml:space="preserve">then led to the creation of the crash test dummy, it was created by Samuel W. Alderson but was originally ‘used for aviation. Alderson then created a crash test dummy for motor vehicles in the early 50s’ </w:t>
      </w:r>
      <w:r w:rsidR="00394D2A" w:rsidRPr="00BB290B">
        <w:t xml:space="preserve">(The AA, 2020). Another </w:t>
      </w:r>
      <w:r w:rsidR="0006684E" w:rsidRPr="00BB290B">
        <w:t xml:space="preserve">The 1950s led way to a lot of safety devices </w:t>
      </w:r>
      <w:r w:rsidRPr="00BB290B">
        <w:t xml:space="preserve">being developed </w:t>
      </w:r>
      <w:r w:rsidR="0006684E" w:rsidRPr="00BB290B">
        <w:t>on vehicles, two examples being the three-point seatbelt and a vehicle crumple zone. The seat be</w:t>
      </w:r>
      <w:r w:rsidR="008E6A4E" w:rsidRPr="00BB290B">
        <w:t xml:space="preserve">lt being the most effective safety technology, a study from NHTSA shows that the ‘study of lives saved by vehicle technologies found that, between 1960 and 2012, seat belts saved more lives—329,715, to be exact’ </w:t>
      </w:r>
      <w:r w:rsidR="00F51ADA" w:rsidRPr="00BB290B">
        <w:t xml:space="preserve">(NHTSA, 2019). </w:t>
      </w:r>
      <w:r w:rsidR="008E6A4E" w:rsidRPr="00BB290B">
        <w:t>Legislative action started taking place in the 1970s and 1980s as, this can be seen in 1983 where ‘</w:t>
      </w:r>
      <w:r w:rsidR="008E6A4E" w:rsidRPr="00BB290B">
        <w:rPr>
          <w:shd w:val="clear" w:color="auto" w:fill="FFFFFF"/>
        </w:rPr>
        <w:t>wearing front seatbelts becomes compulsory in the UK with 90% of British drivers complying immediately’</w:t>
      </w:r>
      <w:r w:rsidR="00394D2A" w:rsidRPr="00BB290B">
        <w:t xml:space="preserve"> (The AA, 2020). Another </w:t>
      </w:r>
      <w:r w:rsidR="008E6A4E" w:rsidRPr="00BB290B">
        <w:rPr>
          <w:shd w:val="clear" w:color="auto" w:fill="FFFFFF"/>
        </w:rPr>
        <w:t>In 1991 Volvo introduced a side impact protection system to its vehicles, this was designed to ‘spread the force of impact over the entire side of the car rather than one section.’</w:t>
      </w:r>
      <w:r w:rsidR="00394D2A" w:rsidRPr="00BB290B">
        <w:t xml:space="preserve"> (The AA, 2020). Another </w:t>
      </w:r>
      <w:r w:rsidR="00BC067A" w:rsidRPr="00BB290B">
        <w:rPr>
          <w:shd w:val="clear" w:color="auto" w:fill="FFFFFF"/>
        </w:rPr>
        <w:t>In the 2000s we have seen safety feature</w:t>
      </w:r>
      <w:r w:rsidRPr="00BB290B">
        <w:rPr>
          <w:shd w:val="clear" w:color="auto" w:fill="FFFFFF"/>
        </w:rPr>
        <w:t>s</w:t>
      </w:r>
      <w:r w:rsidR="00BC067A" w:rsidRPr="00BB290B">
        <w:rPr>
          <w:shd w:val="clear" w:color="auto" w:fill="FFFFFF"/>
        </w:rPr>
        <w:t xml:space="preserve"> on vehicles to help reduce the number of injuries to pedestrians. This is done as ‘</w:t>
      </w:r>
      <w:r w:rsidR="00BC067A" w:rsidRPr="00BB290B">
        <w:t>passenger cars are responsible for 48%, 42% and 48% of pedestrian, cyclist and powered two-wheeler fatalities, respectively’</w:t>
      </w:r>
      <w:r w:rsidR="0052426C" w:rsidRPr="00BB290B">
        <w:t xml:space="preserve"> (Euro NCAP, 2015). </w:t>
      </w:r>
      <w:r w:rsidR="00BC067A" w:rsidRPr="00BB290B">
        <w:t xml:space="preserve">Safety features such as Volvos pedestrian detection system help reduce the number of deaths on the road by braking the vehicle when a pedestrian is detected, this is </w:t>
      </w:r>
      <w:r w:rsidRPr="00BB290B">
        <w:t>completed</w:t>
      </w:r>
      <w:r w:rsidR="00BC067A" w:rsidRPr="00BB290B">
        <w:t xml:space="preserve"> using ‘</w:t>
      </w:r>
      <w:r w:rsidR="00BC067A" w:rsidRPr="00BB290B">
        <w:rPr>
          <w:shd w:val="clear" w:color="auto" w:fill="FFFFFF"/>
        </w:rPr>
        <w:t>camera and radar technology to keep an eye out for other vehicles and pedestrians’</w:t>
      </w:r>
      <w:r w:rsidR="009274BE" w:rsidRPr="00BB290B">
        <w:rPr>
          <w:shd w:val="clear" w:color="auto" w:fill="FFFFFF"/>
        </w:rPr>
        <w:t xml:space="preserve"> </w:t>
      </w:r>
      <w:r w:rsidR="00F51ADA" w:rsidRPr="00BB290B">
        <w:t xml:space="preserve">(The AA, 2020). </w:t>
      </w:r>
      <w:r w:rsidR="009274BE" w:rsidRPr="00BB290B">
        <w:t>The main change seen to chassis designs since the implantation of safety features is crumple zones on vehicles. Crumple work by transferring ‘kinetic energy into controlled deformation, or crumpling, at impact’</w:t>
      </w:r>
      <w:r w:rsidR="0052426C" w:rsidRPr="00BB290B">
        <w:t xml:space="preserve"> (Travelers ,2019). </w:t>
      </w:r>
      <w:r w:rsidR="009274BE" w:rsidRPr="00BB290B">
        <w:t>The helps decrease the severity of the impact of the occupants by ‘lowering the average impact force, and increasing the survival space for the belted passengers</w:t>
      </w:r>
      <w:r w:rsidR="0052426C" w:rsidRPr="00BB290B">
        <w:t xml:space="preserve">’ (Travelers ,2019). </w:t>
      </w:r>
      <w:r w:rsidR="009274BE" w:rsidRPr="00BB290B">
        <w:t>Safety features are vital of vehicles as in 2012 ‘250,000 people were seriously injured in road accidents in the EU-27 compared to the 28,000 road fatalities’</w:t>
      </w:r>
      <w:r w:rsidR="0052426C" w:rsidRPr="00BB290B">
        <w:t xml:space="preserve"> (Euro NCAP, 2015). </w:t>
      </w:r>
      <w:r w:rsidR="009274BE" w:rsidRPr="00BB290B">
        <w:t xml:space="preserve"> This mean</w:t>
      </w:r>
      <w:r w:rsidR="001A0149" w:rsidRPr="00BB290B">
        <w:t>s</w:t>
      </w:r>
      <w:r w:rsidR="009274BE" w:rsidRPr="00BB290B">
        <w:t xml:space="preserve"> for every death ‘there are an estimated 4 permanently disabling injuries, 8 serious injuries and 50 minor injuries’</w:t>
      </w:r>
      <w:r w:rsidR="0052426C" w:rsidRPr="00BB290B">
        <w:t xml:space="preserve"> (Euro NCAP, 2015). </w:t>
      </w:r>
    </w:p>
    <w:p w14:paraId="117E5E9F" w14:textId="0D4EB8CC" w:rsidR="003F423B" w:rsidRDefault="000D15E6" w:rsidP="00BD20F0">
      <w:pPr>
        <w:pStyle w:val="Heading2"/>
        <w:numPr>
          <w:ilvl w:val="1"/>
          <w:numId w:val="1"/>
        </w:numPr>
      </w:pPr>
      <w:bookmarkStart w:id="6" w:name="_Toc69774353"/>
      <w:r>
        <w:t>Technology development</w:t>
      </w:r>
      <w:bookmarkEnd w:id="6"/>
    </w:p>
    <w:p w14:paraId="41B83622" w14:textId="32ED7B85" w:rsidR="00E4047A" w:rsidRDefault="00EE45CC">
      <w:r w:rsidRPr="00BB290B">
        <w:t>When vehicles w</w:t>
      </w:r>
      <w:r w:rsidR="00610A1B" w:rsidRPr="00BB290B">
        <w:t>ere</w:t>
      </w:r>
      <w:r w:rsidRPr="00BB290B">
        <w:t xml:space="preserve"> first</w:t>
      </w:r>
      <w:r w:rsidR="00610A1B" w:rsidRPr="00BB290B">
        <w:t xml:space="preserve"> produced, production took</w:t>
      </w:r>
      <w:r w:rsidRPr="00BB290B">
        <w:t xml:space="preserve"> ‘over 12 hours to assemble’</w:t>
      </w:r>
      <w:r w:rsidR="00942735" w:rsidRPr="00BB290B">
        <w:t xml:space="preserve"> (Eagle Ridge, 2017). </w:t>
      </w:r>
      <w:r w:rsidR="009F6118" w:rsidRPr="00BB290B">
        <w:rPr>
          <w:rStyle w:val="Hyperlink"/>
          <w:color w:val="auto"/>
          <w:u w:val="none"/>
          <w:shd w:val="clear" w:color="auto" w:fill="FFFFFF"/>
        </w:rPr>
        <w:t>This was because the vehicle</w:t>
      </w:r>
      <w:r w:rsidR="009B49CC" w:rsidRPr="00BB290B">
        <w:rPr>
          <w:rStyle w:val="Hyperlink"/>
          <w:color w:val="auto"/>
          <w:u w:val="none"/>
          <w:shd w:val="clear" w:color="auto" w:fill="FFFFFF"/>
        </w:rPr>
        <w:t>s</w:t>
      </w:r>
      <w:r w:rsidR="009F6118" w:rsidRPr="00BB290B">
        <w:rPr>
          <w:rStyle w:val="Hyperlink"/>
          <w:color w:val="auto"/>
          <w:u w:val="none"/>
          <w:shd w:val="clear" w:color="auto" w:fill="FFFFFF"/>
        </w:rPr>
        <w:t xml:space="preserve"> were all made by hand</w:t>
      </w:r>
      <w:r w:rsidR="00E94350" w:rsidRPr="00BB290B">
        <w:rPr>
          <w:rStyle w:val="Hyperlink"/>
          <w:color w:val="auto"/>
          <w:u w:val="none"/>
          <w:shd w:val="clear" w:color="auto" w:fill="FFFFFF"/>
        </w:rPr>
        <w:t>. It wasn’t until 1913 where ‘</w:t>
      </w:r>
      <w:r w:rsidR="00E94350" w:rsidRPr="00BB290B">
        <w:rPr>
          <w:shd w:val="clear" w:color="auto" w:fill="FFFFFF"/>
        </w:rPr>
        <w:t>Henry Ford automated the manufacturing process of automobile construction’</w:t>
      </w:r>
      <w:r w:rsidR="00942735" w:rsidRPr="00BB290B">
        <w:rPr>
          <w:shd w:val="clear" w:color="auto" w:fill="FFFFFF"/>
        </w:rPr>
        <w:t xml:space="preserve"> </w:t>
      </w:r>
      <w:r w:rsidR="00942735" w:rsidRPr="00BB290B">
        <w:t xml:space="preserve">(Eagle Ridge, 2017). </w:t>
      </w:r>
      <w:r w:rsidR="00E94350" w:rsidRPr="00BB290B">
        <w:rPr>
          <w:shd w:val="clear" w:color="auto" w:fill="FFFFFF"/>
        </w:rPr>
        <w:t>This was a huge benefit to the reduce the time taken to manufacture the vehicles as with the ‘assembly line, it took 2.5 hours’</w:t>
      </w:r>
      <w:r w:rsidR="00942735" w:rsidRPr="00BB290B">
        <w:rPr>
          <w:shd w:val="clear" w:color="auto" w:fill="FFFFFF"/>
        </w:rPr>
        <w:t xml:space="preserve"> </w:t>
      </w:r>
      <w:r w:rsidR="00942735" w:rsidRPr="00BB290B">
        <w:t xml:space="preserve">(Eagle Ridge, 2017). </w:t>
      </w:r>
      <w:r w:rsidR="00164DE8" w:rsidRPr="00BB290B">
        <w:rPr>
          <w:shd w:val="clear" w:color="auto" w:fill="FFFFFF"/>
        </w:rPr>
        <w:t xml:space="preserve">Before the implementation of the Ford’s quickest method of </w:t>
      </w:r>
      <w:r w:rsidR="00164DE8" w:rsidRPr="00BB290B">
        <w:t>making their cars was for them to be ‘assembled on benches which were moved from one team of workers to the next’</w:t>
      </w:r>
      <w:r w:rsidR="008F18AC" w:rsidRPr="00BB290B">
        <w:t xml:space="preserve"> (Ford, 2018). </w:t>
      </w:r>
      <w:r w:rsidR="00164DE8" w:rsidRPr="00BB290B">
        <w:t>To achieve the goal of mass production work productivity had to be increased, this was achieved as ‘workers were placed at appointed stations and the chassis was hauled along between them using strong rope’</w:t>
      </w:r>
      <w:r w:rsidR="008F18AC" w:rsidRPr="00BB290B">
        <w:t xml:space="preserve"> (Ford, 2018). </w:t>
      </w:r>
      <w:r w:rsidR="00164DE8" w:rsidRPr="00BB290B">
        <w:t>The process would stop at certain sections for different parts to be fitted.</w:t>
      </w:r>
      <w:r w:rsidR="005C6BD4" w:rsidRPr="00BB290B">
        <w:t xml:space="preserve"> The final assembly line would start with the bare chassis as it moved along it would be built up, the essential part of the process ‘was that all feeder lines along the route were synchronised to supply the right parts, at the right time</w:t>
      </w:r>
      <w:r w:rsidR="008F18AC" w:rsidRPr="00BB290B">
        <w:t xml:space="preserve">’ (Ford, 2018). </w:t>
      </w:r>
      <w:r w:rsidR="005C6BD4" w:rsidRPr="00BB290B">
        <w:t>This process led to ‘with a complete car leaving the line every 10 seconds of every working day’</w:t>
      </w:r>
      <w:r w:rsidR="00BB290B" w:rsidRPr="00BB290B">
        <w:t xml:space="preserve"> </w:t>
      </w:r>
      <w:r w:rsidR="008F18AC" w:rsidRPr="00BB290B">
        <w:t xml:space="preserve">(Ford, 2018). </w:t>
      </w:r>
      <w:r w:rsidR="00143E30" w:rsidRPr="00BB290B">
        <w:t xml:space="preserve">The vehicle </w:t>
      </w:r>
      <w:r w:rsidR="00554F34" w:rsidRPr="00BB290B">
        <w:t xml:space="preserve">creation process had been led to become automated, this had led to benefits with the use of industrial robots as they can handle ‘everything from welding to assembly to painting, robotic automation is indispensable on the automobile shop floor’ </w:t>
      </w:r>
      <w:r w:rsidR="002A3AC3" w:rsidRPr="00BB290B">
        <w:t xml:space="preserve">Bansal (2020). </w:t>
      </w:r>
      <w:r w:rsidR="00554F34" w:rsidRPr="00BB290B">
        <w:t>These robot</w:t>
      </w:r>
      <w:r w:rsidR="009B49CC" w:rsidRPr="00BB290B">
        <w:t>s</w:t>
      </w:r>
      <w:r w:rsidR="00554F34" w:rsidRPr="00BB290B">
        <w:t xml:space="preserve"> are able to work 24/7 and whilst working at quicker speed than a human can do. This has led to the downside</w:t>
      </w:r>
      <w:r w:rsidR="001F13F3" w:rsidRPr="00BB290B">
        <w:t xml:space="preserve"> of </w:t>
      </w:r>
      <w:r w:rsidR="009B49CC" w:rsidRPr="00BB290B">
        <w:t xml:space="preserve">an increase in </w:t>
      </w:r>
      <w:r w:rsidR="009B49CC" w:rsidRPr="00BB290B">
        <w:lastRenderedPageBreak/>
        <w:t xml:space="preserve">the </w:t>
      </w:r>
      <w:r w:rsidR="001F13F3" w:rsidRPr="00BB290B">
        <w:t>loss of jobs, as ‘the capabilities of automotive technologies have continued to advance, car production lines have required fewer and fewer people’</w:t>
      </w:r>
      <w:r w:rsidR="002A3AC3" w:rsidRPr="00BB290B">
        <w:t xml:space="preserve"> Murphy (2020).</w:t>
      </w:r>
    </w:p>
    <w:p w14:paraId="2E95DD2D" w14:textId="603D3C86" w:rsidR="003F423B" w:rsidRDefault="000D15E6" w:rsidP="00BD20F0">
      <w:pPr>
        <w:pStyle w:val="Heading2"/>
        <w:numPr>
          <w:ilvl w:val="1"/>
          <w:numId w:val="1"/>
        </w:numPr>
      </w:pPr>
      <w:bookmarkStart w:id="7" w:name="_Toc69774354"/>
      <w:r>
        <w:t>Materials</w:t>
      </w:r>
      <w:bookmarkEnd w:id="7"/>
    </w:p>
    <w:p w14:paraId="16C01E78" w14:textId="30E25755" w:rsidR="003F423B" w:rsidRPr="00BB290B" w:rsidRDefault="00E841BD" w:rsidP="00BB290B">
      <w:pPr>
        <w:rPr>
          <w:rFonts w:cs="Times New Roman"/>
        </w:rPr>
      </w:pPr>
      <w:r w:rsidRPr="00BB290B">
        <w:rPr>
          <w:rFonts w:cs="Times New Roman"/>
        </w:rPr>
        <w:t xml:space="preserve">Vehicle materials have change over time with the aim to make vehicles lighter. </w:t>
      </w:r>
      <w:r w:rsidR="005B5560" w:rsidRPr="00BB290B">
        <w:rPr>
          <w:rFonts w:cs="Times New Roman"/>
        </w:rPr>
        <w:t xml:space="preserve">The Ford Model T released in 1908 </w:t>
      </w:r>
      <w:r w:rsidRPr="00BB290B">
        <w:rPr>
          <w:rFonts w:cs="Times New Roman"/>
        </w:rPr>
        <w:t>had aluminium body panels but they had to switch to steel ‘from 1919 through the 1970s due to the cost’</w:t>
      </w:r>
      <w:r w:rsidR="00233494" w:rsidRPr="00BB290B">
        <w:rPr>
          <w:rFonts w:cs="Times New Roman"/>
        </w:rPr>
        <w:t xml:space="preserve"> (Office of Energy Efficiency &amp; Renewable Energy, 2016). </w:t>
      </w:r>
      <w:r w:rsidR="005B5560" w:rsidRPr="00BB290B">
        <w:rPr>
          <w:rFonts w:cs="Times New Roman"/>
        </w:rPr>
        <w:t>The first chassis frames were built by carpenters</w:t>
      </w:r>
      <w:r w:rsidRPr="00BB290B">
        <w:rPr>
          <w:rFonts w:cs="Times New Roman"/>
        </w:rPr>
        <w:t xml:space="preserve"> in the 1920s</w:t>
      </w:r>
      <w:r w:rsidR="005B5560" w:rsidRPr="00BB290B">
        <w:rPr>
          <w:rFonts w:cs="Times New Roman"/>
        </w:rPr>
        <w:t xml:space="preserve">, these would be </w:t>
      </w:r>
      <w:r w:rsidRPr="00BB290B">
        <w:rPr>
          <w:rFonts w:cs="Times New Roman"/>
        </w:rPr>
        <w:t>built ‘out of timber, leading to body structures of very low stiffness’</w:t>
      </w:r>
      <w:r w:rsidR="004A5C91" w:rsidRPr="00BB290B">
        <w:rPr>
          <w:rFonts w:cs="Times New Roman"/>
        </w:rPr>
        <w:t xml:space="preserve"> (Brown, 2004, p.31). </w:t>
      </w:r>
      <w:r w:rsidRPr="00BB290B">
        <w:rPr>
          <w:rFonts w:cs="Times New Roman"/>
        </w:rPr>
        <w:t xml:space="preserve"> During the 1930s with the start of mass production, it was now no longer practical for </w:t>
      </w:r>
      <w:r w:rsidR="00D4346C" w:rsidRPr="00BB290B">
        <w:rPr>
          <w:rFonts w:cs="Times New Roman"/>
        </w:rPr>
        <w:t>‘fabric-covered wood-framed car body was not amenable to large scale mass production’</w:t>
      </w:r>
      <w:r w:rsidR="004A5C91" w:rsidRPr="00BB290B">
        <w:rPr>
          <w:rFonts w:cs="Times New Roman"/>
        </w:rPr>
        <w:t xml:space="preserve"> (Brown, 2004, p.33).</w:t>
      </w:r>
      <w:r w:rsidR="00D4346C" w:rsidRPr="00BB290B">
        <w:rPr>
          <w:rFonts w:cs="Times New Roman"/>
        </w:rPr>
        <w:t xml:space="preserve"> Due to the high volume of vehicles needed, the materials of choice for vehicles changed to steel. This had the added benefit of ‘much greater stiffness in the body, particular for torsion’ </w:t>
      </w:r>
      <w:r w:rsidR="004A5C91" w:rsidRPr="00BB290B">
        <w:rPr>
          <w:rFonts w:cs="Times New Roman"/>
        </w:rPr>
        <w:t xml:space="preserve">(Brown, 2004, p.33). </w:t>
      </w:r>
      <w:r w:rsidR="00AF2D92" w:rsidRPr="00BB290B">
        <w:rPr>
          <w:rFonts w:cs="Times New Roman"/>
        </w:rPr>
        <w:t>The first use of fibre reinforced plastic panels was in 1953 on 300 Chevy Corvette’s</w:t>
      </w:r>
      <w:r w:rsidR="006A1195" w:rsidRPr="00BB290B">
        <w:rPr>
          <w:rFonts w:cs="Times New Roman"/>
        </w:rPr>
        <w:t xml:space="preserve"> ‘The panels were made in open moulds by hand rolling polyester resin into glass-fibre </w:t>
      </w:r>
      <w:r w:rsidR="00261455" w:rsidRPr="00BB290B">
        <w:rPr>
          <w:rFonts w:cs="Times New Roman"/>
        </w:rPr>
        <w:t>mats</w:t>
      </w:r>
      <w:r w:rsidR="00233494" w:rsidRPr="00BB290B">
        <w:rPr>
          <w:rFonts w:cs="Times New Roman"/>
        </w:rPr>
        <w:t xml:space="preserve">’ (Office of Energy Efficiency &amp; Renewable Energy, 2016). </w:t>
      </w:r>
      <w:r w:rsidR="006A1195" w:rsidRPr="00BB290B">
        <w:rPr>
          <w:rFonts w:cs="Times New Roman"/>
        </w:rPr>
        <w:t>Some specialist vehicles using a backbone structure used glass reinforced plastic as ‘vehicles of this type, the combined torsion stiffness of the chassis and the attached body together is greater than the sum of the stiffnesses of the individual items’</w:t>
      </w:r>
      <w:r w:rsidR="004A5C91" w:rsidRPr="00BB290B">
        <w:rPr>
          <w:rFonts w:cs="Times New Roman"/>
        </w:rPr>
        <w:t xml:space="preserve"> (Brown, 2004, p.38)</w:t>
      </w:r>
      <w:r w:rsidR="006A1195" w:rsidRPr="00BB290B">
        <w:rPr>
          <w:rFonts w:cs="Times New Roman"/>
        </w:rPr>
        <w:t xml:space="preserve">. In 1968 saw the introduction of reinforced fabric with a resin, in the 1970s ‘Corvette panels were increasingly switched to sheet </w:t>
      </w:r>
      <w:r w:rsidR="002A0451" w:rsidRPr="00BB290B">
        <w:rPr>
          <w:rFonts w:cs="Times New Roman"/>
        </w:rPr>
        <w:t>moulding</w:t>
      </w:r>
      <w:r w:rsidR="006A1195" w:rsidRPr="00BB290B">
        <w:rPr>
          <w:rFonts w:cs="Times New Roman"/>
        </w:rPr>
        <w:t xml:space="preserve"> compound and lead many manufactures to turn to composites</w:t>
      </w:r>
      <w:r w:rsidR="00233494" w:rsidRPr="00BB290B">
        <w:rPr>
          <w:rFonts w:cs="Times New Roman"/>
        </w:rPr>
        <w:t xml:space="preserve">’ (Office of Energy Efficiency &amp; Renewable Energy, 2016). </w:t>
      </w:r>
      <w:r w:rsidR="002A0451" w:rsidRPr="00BB290B">
        <w:rPr>
          <w:rFonts w:cs="Times New Roman"/>
        </w:rPr>
        <w:t xml:space="preserve">Asura’s NSX in 1991 was the first production car with an </w:t>
      </w:r>
      <w:r w:rsidR="00ED0185" w:rsidRPr="00BB290B">
        <w:rPr>
          <w:rFonts w:cs="Times New Roman"/>
        </w:rPr>
        <w:t>all-aluminium</w:t>
      </w:r>
      <w:r w:rsidR="002A0451" w:rsidRPr="00BB290B">
        <w:rPr>
          <w:rFonts w:cs="Times New Roman"/>
        </w:rPr>
        <w:t xml:space="preserve"> body, NSX also ‘featured a number of innovative production-car technologies, including forged pistons and titanium connect</w:t>
      </w:r>
      <w:r w:rsidR="00ED0185" w:rsidRPr="00BB290B">
        <w:rPr>
          <w:rFonts w:cs="Times New Roman"/>
        </w:rPr>
        <w:t>ing</w:t>
      </w:r>
      <w:r w:rsidR="002A0451" w:rsidRPr="00BB290B">
        <w:rPr>
          <w:rFonts w:cs="Times New Roman"/>
        </w:rPr>
        <w:t xml:space="preserve"> </w:t>
      </w:r>
      <w:r w:rsidR="00ED0185" w:rsidRPr="00BB290B">
        <w:rPr>
          <w:rFonts w:cs="Times New Roman"/>
        </w:rPr>
        <w:t>rods</w:t>
      </w:r>
      <w:r w:rsidR="00233494" w:rsidRPr="00BB290B">
        <w:rPr>
          <w:rFonts w:cs="Times New Roman"/>
        </w:rPr>
        <w:t xml:space="preserve">’ (Office of Energy Efficiency &amp; Renewable Energy, 2016). </w:t>
      </w:r>
      <w:r w:rsidR="00ED0185" w:rsidRPr="00BB290B">
        <w:rPr>
          <w:rFonts w:cs="Times New Roman"/>
        </w:rPr>
        <w:t>Aluminium has the benefits of ‘Technology is fairly mature, good stiffness, strength and energy absorption</w:t>
      </w:r>
      <w:r w:rsidR="00233494" w:rsidRPr="00BB290B">
        <w:rPr>
          <w:rFonts w:cs="Times New Roman"/>
        </w:rPr>
        <w:t>’ (Office of Energy Efficiency &amp; Renewable Energy, 2016).</w:t>
      </w:r>
      <w:r w:rsidR="00ED0185" w:rsidRPr="00BB290B">
        <w:rPr>
          <w:rFonts w:cs="Times New Roman"/>
        </w:rPr>
        <w:t xml:space="preserve"> But it does have some negatives in ‘Higher cost than steel, joining to other materials, and limited formability issues</w:t>
      </w:r>
      <w:r w:rsidR="00233494" w:rsidRPr="00BB290B">
        <w:rPr>
          <w:rFonts w:cs="Times New Roman"/>
        </w:rPr>
        <w:t xml:space="preserve">’ (Office of Energy Efficiency &amp; Renewable Energy, 2016). </w:t>
      </w:r>
      <w:r w:rsidR="00ED0185" w:rsidRPr="00BB290B">
        <w:rPr>
          <w:rFonts w:cs="Times New Roman"/>
        </w:rPr>
        <w:t xml:space="preserve">Carbon fibre has seen </w:t>
      </w:r>
      <w:r w:rsidR="00261455" w:rsidRPr="00BB290B">
        <w:rPr>
          <w:rFonts w:cs="Times New Roman"/>
        </w:rPr>
        <w:t>its</w:t>
      </w:r>
      <w:r w:rsidR="00ED0185" w:rsidRPr="00BB290B">
        <w:rPr>
          <w:rFonts w:cs="Times New Roman"/>
        </w:rPr>
        <w:t xml:space="preserve"> uses in monocoque chassis vehicle such as race cars, this is the material of choice as ‘</w:t>
      </w:r>
      <w:r w:rsidR="00ED0185" w:rsidRPr="00BB290B">
        <w:rPr>
          <w:rFonts w:cs="Times New Roman"/>
          <w:shd w:val="clear" w:color="auto" w:fill="FFFFFF"/>
        </w:rPr>
        <w:t>Carbon fibre in race cars is ideal because carbon fibre is poor at conducting heat, unlike other metal materials. The lowered ability to conduct heat means that it’s easier to manage the heat coming from race car parts</w:t>
      </w:r>
      <w:r w:rsidR="00661BE0" w:rsidRPr="00BB290B">
        <w:rPr>
          <w:rFonts w:cs="Times New Roman"/>
          <w:shd w:val="clear" w:color="auto" w:fill="FFFFFF"/>
        </w:rPr>
        <w:t xml:space="preserve">’ (SMI Composites, 2020). </w:t>
      </w:r>
      <w:r w:rsidR="00ED0185" w:rsidRPr="00BB290B">
        <w:rPr>
          <w:rFonts w:cs="Times New Roman"/>
        </w:rPr>
        <w:t>Since the use of carbon fibre is expensive, it will see use in F1 cars due to the need of the material and the budget available, but it wouldn’t be seen on street vehicles due to the price.</w:t>
      </w:r>
      <w:r w:rsidR="00D43F94" w:rsidRPr="00BB290B">
        <w:rPr>
          <w:rFonts w:cs="Times New Roman"/>
        </w:rPr>
        <w:t xml:space="preserve"> This negative side can also be seen in the use of </w:t>
      </w:r>
      <w:r w:rsidR="001947AB" w:rsidRPr="00BB290B">
        <w:rPr>
          <w:rFonts w:cs="Times New Roman"/>
        </w:rPr>
        <w:t>magnesium</w:t>
      </w:r>
      <w:r w:rsidR="00D43F94" w:rsidRPr="00BB290B">
        <w:rPr>
          <w:rFonts w:cs="Times New Roman"/>
        </w:rPr>
        <w:t xml:space="preserve"> chassis’</w:t>
      </w:r>
      <w:r w:rsidR="001947AB" w:rsidRPr="00BB290B">
        <w:rPr>
          <w:rFonts w:cs="Times New Roman"/>
        </w:rPr>
        <w:t>, whilst the benefit of magnesium being ‘High stiffness and strength, compatible with existing infrastructure for stamping</w:t>
      </w:r>
      <w:r w:rsidR="00233494" w:rsidRPr="00BB290B">
        <w:rPr>
          <w:rFonts w:cs="Times New Roman"/>
        </w:rPr>
        <w:t>’ (Office of Energy Efficiency &amp; Renewable Energy, 2016).</w:t>
      </w:r>
    </w:p>
    <w:p w14:paraId="5917C5A8" w14:textId="5E0B8DD4" w:rsidR="005B5560" w:rsidRDefault="005B5560"/>
    <w:p w14:paraId="1A37CDAD" w14:textId="69DA2A1B" w:rsidR="003F423B" w:rsidRDefault="003F423B"/>
    <w:p w14:paraId="718E39DA" w14:textId="784E5D8C" w:rsidR="003F423B" w:rsidRDefault="003F423B"/>
    <w:p w14:paraId="7167BFB7" w14:textId="3432B310" w:rsidR="003F423B" w:rsidRDefault="003F423B"/>
    <w:p w14:paraId="710FBE73" w14:textId="3C779A9A" w:rsidR="003F423B" w:rsidRDefault="003F423B"/>
    <w:p w14:paraId="5372E421" w14:textId="5C51369B" w:rsidR="00BB290B" w:rsidRDefault="00BB290B"/>
    <w:p w14:paraId="32A8BFB6" w14:textId="77777777" w:rsidR="00BB290B" w:rsidRDefault="00BB290B"/>
    <w:p w14:paraId="16E5BF47" w14:textId="06E7C7FC" w:rsidR="003F423B" w:rsidRDefault="003F423B"/>
    <w:p w14:paraId="1750B12A" w14:textId="77777777" w:rsidR="003F423B" w:rsidRDefault="003F423B"/>
    <w:p w14:paraId="427A69D0" w14:textId="7D66C363" w:rsidR="00655823" w:rsidRDefault="00655823" w:rsidP="003F423B">
      <w:pPr>
        <w:pStyle w:val="Heading1"/>
        <w:numPr>
          <w:ilvl w:val="0"/>
          <w:numId w:val="1"/>
        </w:numPr>
      </w:pPr>
      <w:r>
        <w:lastRenderedPageBreak/>
        <w:t xml:space="preserve"> </w:t>
      </w:r>
      <w:bookmarkStart w:id="8" w:name="_Toc69774355"/>
      <w:r>
        <w:t>Calculation of Simple Structural Surfaces</w:t>
      </w:r>
      <w:bookmarkEnd w:id="8"/>
      <w:r>
        <w:t xml:space="preserve"> </w:t>
      </w:r>
    </w:p>
    <w:p w14:paraId="04F23A0A" w14:textId="000599C2" w:rsidR="00CE1AE9" w:rsidRPr="00007251" w:rsidRDefault="0079713F" w:rsidP="00BB290B">
      <w:r w:rsidRPr="00007251">
        <w:t xml:space="preserve">To calculate the </w:t>
      </w:r>
      <w:r w:rsidR="00826189" w:rsidRPr="00007251">
        <w:t xml:space="preserve">torsional load being applied on the vans structure, two equations were used to calculate the load at two points. The equations </w:t>
      </w:r>
      <m:oMath>
        <m:r>
          <w:rPr>
            <w:rFonts w:ascii="Cambria Math" w:hAnsi="Cambria Math"/>
          </w:rPr>
          <m:t>P</m:t>
        </m:r>
        <m:r>
          <m:rPr>
            <m:sty m:val="p"/>
          </m:rPr>
          <w:rPr>
            <w:rFonts w:ascii="Cambria Math" w:hAnsi="Cambria Math"/>
          </w:rPr>
          <m:t>2=</m:t>
        </m:r>
        <m:f>
          <m:fPr>
            <m:ctrlPr>
              <w:rPr>
                <w:rFonts w:ascii="Cambria Math" w:hAnsi="Cambria Math"/>
              </w:rPr>
            </m:ctrlPr>
          </m:fPr>
          <m:num>
            <m:r>
              <w:rPr>
                <w:rFonts w:ascii="Cambria Math" w:hAnsi="Cambria Math"/>
              </w:rPr>
              <m:t>Rf</m:t>
            </m:r>
            <m:r>
              <m:rPr>
                <m:sty m:val="p"/>
              </m:rPr>
              <w:rPr>
                <w:rFonts w:ascii="Cambria Math" w:hAnsi="Cambria Math"/>
              </w:rPr>
              <m:t xml:space="preserve"> </m:t>
            </m:r>
            <m:r>
              <w:rPr>
                <w:rFonts w:ascii="Cambria Math" w:hAnsi="Cambria Math"/>
              </w:rPr>
              <m:t>tf</m:t>
            </m:r>
          </m:num>
          <m:den>
            <m:r>
              <m:rPr>
                <m:sty m:val="p"/>
              </m:rPr>
              <w:rPr>
                <w:rFonts w:ascii="Cambria Math" w:hAnsi="Cambria Math"/>
              </w:rPr>
              <m:t>2</m:t>
            </m:r>
            <m:r>
              <w:rPr>
                <w:rFonts w:ascii="Cambria Math" w:hAnsi="Cambria Math"/>
              </w:rPr>
              <m:t>w</m:t>
            </m:r>
          </m:den>
        </m:f>
      </m:oMath>
      <w:r w:rsidR="00826189" w:rsidRPr="00007251">
        <w:t xml:space="preserve"> and </w:t>
      </w:r>
      <m:oMath>
        <m:r>
          <m:rPr>
            <m:sty m:val="p"/>
          </m:rPr>
          <w:rPr>
            <w:rFonts w:ascii="Cambria Math" w:hAnsi="Cambria Math"/>
          </w:rPr>
          <m:t xml:space="preserve"> </m:t>
        </m:r>
        <m:r>
          <w:rPr>
            <w:rFonts w:ascii="Cambria Math" w:hAnsi="Cambria Math"/>
          </w:rPr>
          <m:t>P</m:t>
        </m:r>
        <m:r>
          <m:rPr>
            <m:sty m:val="p"/>
          </m:rPr>
          <w:rPr>
            <w:rFonts w:ascii="Cambria Math" w:hAnsi="Cambria Math"/>
          </w:rPr>
          <m:t>3=</m:t>
        </m:r>
        <m:f>
          <m:fPr>
            <m:ctrlPr>
              <w:rPr>
                <w:rFonts w:ascii="Cambria Math" w:hAnsi="Cambria Math"/>
              </w:rPr>
            </m:ctrlPr>
          </m:fPr>
          <m:num>
            <m:r>
              <w:rPr>
                <w:rFonts w:ascii="Cambria Math" w:hAnsi="Cambria Math"/>
              </w:rPr>
              <m:t>Rr</m:t>
            </m:r>
            <m:r>
              <m:rPr>
                <m:sty m:val="p"/>
              </m:rPr>
              <w:rPr>
                <w:rFonts w:ascii="Cambria Math" w:hAnsi="Cambria Math"/>
              </w:rPr>
              <m:t xml:space="preserve"> </m:t>
            </m:r>
            <m:r>
              <w:rPr>
                <w:rFonts w:ascii="Cambria Math" w:hAnsi="Cambria Math"/>
              </w:rPr>
              <m:t>tr</m:t>
            </m:r>
          </m:num>
          <m:den>
            <m:r>
              <m:rPr>
                <m:sty m:val="p"/>
              </m:rPr>
              <w:rPr>
                <w:rFonts w:ascii="Cambria Math" w:hAnsi="Cambria Math"/>
              </w:rPr>
              <m:t>2</m:t>
            </m:r>
            <m:r>
              <w:rPr>
                <w:rFonts w:ascii="Cambria Math" w:hAnsi="Cambria Math"/>
              </w:rPr>
              <m:t>w</m:t>
            </m:r>
          </m:den>
        </m:f>
        <m:r>
          <m:rPr>
            <m:sty m:val="p"/>
          </m:rPr>
          <w:rPr>
            <w:rFonts w:ascii="Cambria Math" w:hAnsi="Cambria Math"/>
          </w:rPr>
          <m:t xml:space="preserve"> </m:t>
        </m:r>
      </m:oMath>
      <w:r w:rsidR="000A374F" w:rsidRPr="00007251">
        <w:t>are used to calculate the torsional load. Using the numbers given from the question</w:t>
      </w:r>
      <w:r w:rsidR="00773A9B" w:rsidRPr="00007251">
        <w:t>, the two equations are able to be filled out as</w:t>
      </w:r>
      <w:r w:rsidR="000A374F" w:rsidRPr="00007251">
        <w:t xml:space="preserve">  </w:t>
      </w:r>
      <m:oMath>
        <m:r>
          <w:rPr>
            <w:rFonts w:ascii="Cambria Math" w:hAnsi="Cambria Math"/>
          </w:rPr>
          <m:t>P</m:t>
        </m:r>
        <m:r>
          <m:rPr>
            <m:sty m:val="p"/>
          </m:rPr>
          <w:rPr>
            <w:rFonts w:ascii="Cambria Math" w:hAnsi="Cambria Math"/>
          </w:rPr>
          <m:t>2=</m:t>
        </m:r>
        <m:f>
          <m:fPr>
            <m:ctrlPr>
              <w:rPr>
                <w:rFonts w:ascii="Cambria Math" w:hAnsi="Cambria Math"/>
              </w:rPr>
            </m:ctrlPr>
          </m:fPr>
          <m:num>
            <m:r>
              <m:rPr>
                <m:sty m:val="p"/>
              </m:rPr>
              <w:rPr>
                <w:rFonts w:ascii="Cambria Math" w:hAnsi="Cambria Math"/>
              </w:rPr>
              <m:t>5000*1.5</m:t>
            </m:r>
          </m:num>
          <m:den>
            <m:r>
              <m:rPr>
                <m:sty m:val="p"/>
              </m:rPr>
              <w:rPr>
                <w:rFonts w:ascii="Cambria Math" w:hAnsi="Cambria Math"/>
              </w:rPr>
              <m:t>2*2</m:t>
            </m:r>
          </m:den>
        </m:f>
        <m:r>
          <m:rPr>
            <m:sty m:val="p"/>
          </m:rPr>
          <w:rPr>
            <w:rFonts w:ascii="Cambria Math" w:hAnsi="Cambria Math"/>
          </w:rPr>
          <m:t xml:space="preserve"> </m:t>
        </m:r>
      </m:oMath>
      <w:r w:rsidR="00773A9B" w:rsidRPr="00007251">
        <w:t xml:space="preserve">and </w:t>
      </w:r>
      <m:oMath>
        <m:r>
          <w:rPr>
            <w:rFonts w:ascii="Cambria Math" w:hAnsi="Cambria Math"/>
          </w:rPr>
          <m:t>P</m:t>
        </m:r>
        <m:r>
          <m:rPr>
            <m:sty m:val="p"/>
          </m:rPr>
          <w:rPr>
            <w:rFonts w:ascii="Cambria Math" w:hAnsi="Cambria Math"/>
          </w:rPr>
          <m:t>3=</m:t>
        </m:r>
        <m:f>
          <m:fPr>
            <m:ctrlPr>
              <w:rPr>
                <w:rFonts w:ascii="Cambria Math" w:hAnsi="Cambria Math"/>
              </w:rPr>
            </m:ctrlPr>
          </m:fPr>
          <m:num>
            <m:r>
              <m:rPr>
                <m:sty m:val="p"/>
              </m:rPr>
              <w:rPr>
                <w:rFonts w:ascii="Cambria Math" w:hAnsi="Cambria Math"/>
              </w:rPr>
              <m:t>5000*1.5</m:t>
            </m:r>
          </m:num>
          <m:den>
            <m:r>
              <m:rPr>
                <m:sty m:val="p"/>
              </m:rPr>
              <w:rPr>
                <w:rFonts w:ascii="Cambria Math" w:hAnsi="Cambria Math"/>
              </w:rPr>
              <m:t>2*2</m:t>
            </m:r>
          </m:den>
        </m:f>
      </m:oMath>
      <w:r w:rsidR="00773A9B" w:rsidRPr="00007251">
        <w:t>. Since both equations use the same numbers, they both give an answer of 1875N.</w:t>
      </w:r>
      <w:r w:rsidR="00E92F7F" w:rsidRPr="00007251">
        <w:t xml:space="preserve"> These values will be used to help calculate the sheer load at 6 different points</w:t>
      </w:r>
      <w:r w:rsidR="00CE1AE9" w:rsidRPr="00007251">
        <w:t>.</w:t>
      </w:r>
      <w:r w:rsidR="0010737E" w:rsidRPr="00007251">
        <w:t xml:space="preserve"> To calculate the torque on the vans, structure the equation T = P2w = P3w. Since P2 and P3 are the same value, the torque can be cal</w:t>
      </w:r>
      <w:r w:rsidR="00007251" w:rsidRPr="00007251">
        <w:t xml:space="preserve">culated using T = P2w. T = 1875*2 This give the torque on the vehicle </w:t>
      </w:r>
      <w:r w:rsidR="00007251">
        <w:t xml:space="preserve">a </w:t>
      </w:r>
      <w:r w:rsidR="00007251" w:rsidRPr="00007251">
        <w:t>value of 3750N.</w:t>
      </w:r>
    </w:p>
    <w:p w14:paraId="5D40C31F" w14:textId="77777777" w:rsidR="00CE1AE9" w:rsidRPr="00007251" w:rsidRDefault="00CE1AE9" w:rsidP="00007251">
      <w:pPr>
        <w:pStyle w:val="NoSpacing"/>
      </w:pPr>
    </w:p>
    <w:p w14:paraId="1D9FFD63" w14:textId="42307EFB" w:rsidR="00E64523" w:rsidRPr="00007251" w:rsidRDefault="00773A9B" w:rsidP="00BB290B">
      <w:r w:rsidRPr="00007251">
        <w:t>To calculate the sheer loads on panels 1 to 6, the first panel that has to be calculated is panel 6</w:t>
      </w:r>
      <w:r w:rsidR="00E92F7F" w:rsidRPr="00007251">
        <w:t xml:space="preserve"> this is because the value of Q6 is used to calculate other sheer loads</w:t>
      </w:r>
      <w:r w:rsidR="0040081A" w:rsidRPr="00007251">
        <w:t>. To calculate Q6</w:t>
      </w:r>
      <w:r w:rsidR="00CE1AE9" w:rsidRPr="00007251">
        <w:t xml:space="preserve">, </w:t>
      </w:r>
      <w:r w:rsidR="0040081A" w:rsidRPr="00007251">
        <w:t xml:space="preserve">the equations used is </w:t>
      </w:r>
      <m:oMath>
        <m:r>
          <w:rPr>
            <w:rFonts w:ascii="Cambria Math" w:hAnsi="Cambria Math"/>
          </w:rPr>
          <m:t>Q</m:t>
        </m:r>
        <m:r>
          <m:rPr>
            <m:sty m:val="p"/>
          </m:rPr>
          <w:rPr>
            <w:rFonts w:ascii="Cambria Math" w:hAnsi="Cambria Math"/>
          </w:rPr>
          <m:t>6=</m:t>
        </m:r>
        <m:f>
          <m:fPr>
            <m:ctrlPr>
              <w:rPr>
                <w:rFonts w:ascii="Cambria Math" w:hAnsi="Cambria Math"/>
              </w:rPr>
            </m:ctrlPr>
          </m:fPr>
          <m:num>
            <m:r>
              <w:rPr>
                <w:rFonts w:ascii="Cambria Math" w:hAnsi="Cambria Math"/>
              </w:rPr>
              <m:t>W</m:t>
            </m:r>
            <m:r>
              <m:rPr>
                <m:sty m:val="p"/>
              </m:rPr>
              <w:rPr>
                <w:rFonts w:ascii="Cambria Math" w:hAnsi="Cambria Math"/>
              </w:rPr>
              <m:t>(</m:t>
            </m:r>
            <m:r>
              <w:rPr>
                <w:rFonts w:ascii="Cambria Math" w:hAnsi="Cambria Math"/>
              </w:rPr>
              <m:t>P</m:t>
            </m:r>
            <m:r>
              <m:rPr>
                <m:sty m:val="p"/>
              </m:rPr>
              <w:rPr>
                <w:rFonts w:ascii="Cambria Math" w:hAnsi="Cambria Math"/>
              </w:rPr>
              <m:t>3</m:t>
            </m:r>
            <m:d>
              <m:dPr>
                <m:ctrlPr>
                  <w:rPr>
                    <w:rFonts w:ascii="Cambria Math" w:hAnsi="Cambria Math"/>
                  </w:rPr>
                </m:ctrlPr>
              </m:dPr>
              <m:e>
                <m:r>
                  <w:rPr>
                    <w:rFonts w:ascii="Cambria Math" w:hAnsi="Cambria Math"/>
                  </w:rPr>
                  <m:t>l</m:t>
                </m:r>
                <m:r>
                  <m:rPr>
                    <m:sty m:val="p"/>
                  </m:rPr>
                  <w:rPr>
                    <w:rFonts w:ascii="Cambria Math" w:hAnsi="Cambria Math"/>
                  </w:rPr>
                  <m:t>1+</m:t>
                </m:r>
                <m:r>
                  <w:rPr>
                    <w:rFonts w:ascii="Cambria Math" w:hAnsi="Cambria Math"/>
                  </w:rPr>
                  <m:t>l</m:t>
                </m:r>
                <m:r>
                  <m:rPr>
                    <m:sty m:val="p"/>
                  </m:rPr>
                  <w:rPr>
                    <w:rFonts w:ascii="Cambria Math" w:hAnsi="Cambria Math"/>
                  </w:rPr>
                  <m:t>2+</m:t>
                </m:r>
                <m:r>
                  <w:rPr>
                    <w:rFonts w:ascii="Cambria Math" w:hAnsi="Cambria Math"/>
                  </w:rPr>
                  <m:t>l</m:t>
                </m:r>
                <m:r>
                  <m:rPr>
                    <m:sty m:val="p"/>
                  </m:rPr>
                  <w:rPr>
                    <w:rFonts w:ascii="Cambria Math" w:hAnsi="Cambria Math"/>
                  </w:rPr>
                  <m:t>3</m:t>
                </m:r>
              </m:e>
            </m:d>
            <m:r>
              <m:rPr>
                <m:sty m:val="p"/>
              </m:rPr>
              <w:rPr>
                <w:rFonts w:ascii="Cambria Math" w:hAnsi="Cambria Math"/>
              </w:rPr>
              <m:t>-</m:t>
            </m:r>
            <m:r>
              <w:rPr>
                <w:rFonts w:ascii="Cambria Math" w:hAnsi="Cambria Math"/>
              </w:rPr>
              <m:t>P</m:t>
            </m:r>
            <m:r>
              <m:rPr>
                <m:sty m:val="p"/>
              </m:rPr>
              <w:rPr>
                <w:rFonts w:ascii="Cambria Math" w:hAnsi="Cambria Math"/>
              </w:rPr>
              <m:t xml:space="preserve">2 </m:t>
            </m:r>
            <m:r>
              <w:rPr>
                <w:rFonts w:ascii="Cambria Math" w:hAnsi="Cambria Math"/>
              </w:rPr>
              <m:t>h</m:t>
            </m:r>
            <m:r>
              <m:rPr>
                <m:sty m:val="p"/>
              </m:rPr>
              <w:rPr>
                <w:rFonts w:ascii="Cambria Math" w:hAnsi="Cambria Math"/>
              </w:rPr>
              <m:t>1)</m:t>
            </m:r>
          </m:num>
          <m:den>
            <m:r>
              <w:rPr>
                <w:rFonts w:ascii="Cambria Math" w:hAnsi="Cambria Math"/>
              </w:rPr>
              <m:t>h</m:t>
            </m:r>
            <m:r>
              <m:rPr>
                <m:sty m:val="p"/>
              </m:rPr>
              <w:rPr>
                <w:rFonts w:ascii="Cambria Math" w:hAnsi="Cambria Math"/>
              </w:rPr>
              <m:t xml:space="preserve">1 </m:t>
            </m:r>
            <m:d>
              <m:dPr>
                <m:ctrlPr>
                  <w:rPr>
                    <w:rFonts w:ascii="Cambria Math" w:hAnsi="Cambria Math"/>
                  </w:rPr>
                </m:ctrlPr>
              </m:dPr>
              <m:e>
                <m:r>
                  <w:rPr>
                    <w:rFonts w:ascii="Cambria Math" w:hAnsi="Cambria Math"/>
                  </w:rPr>
                  <m:t>l</m:t>
                </m:r>
                <m:r>
                  <m:rPr>
                    <m:sty m:val="p"/>
                  </m:rPr>
                  <w:rPr>
                    <w:rFonts w:ascii="Cambria Math" w:hAnsi="Cambria Math"/>
                  </w:rPr>
                  <m:t>1+</m:t>
                </m:r>
                <m:r>
                  <w:rPr>
                    <w:rFonts w:ascii="Cambria Math" w:hAnsi="Cambria Math"/>
                  </w:rPr>
                  <m:t>l</m:t>
                </m:r>
                <m:r>
                  <m:rPr>
                    <m:sty m:val="p"/>
                  </m:rPr>
                  <w:rPr>
                    <w:rFonts w:ascii="Cambria Math" w:hAnsi="Cambria Math"/>
                  </w:rPr>
                  <m:t>2+</m:t>
                </m:r>
                <m:r>
                  <w:rPr>
                    <w:rFonts w:ascii="Cambria Math" w:hAnsi="Cambria Math"/>
                  </w:rPr>
                  <m:t>l</m:t>
                </m:r>
                <m:r>
                  <m:rPr>
                    <m:sty m:val="p"/>
                  </m:rPr>
                  <w:rPr>
                    <w:rFonts w:ascii="Cambria Math" w:hAnsi="Cambria Math"/>
                  </w:rPr>
                  <m:t>3+</m:t>
                </m:r>
                <m:r>
                  <w:rPr>
                    <w:rFonts w:ascii="Cambria Math" w:hAnsi="Cambria Math"/>
                  </w:rPr>
                  <m:t>l</m:t>
                </m:r>
                <m:r>
                  <m:rPr>
                    <m:sty m:val="p"/>
                  </m:rPr>
                  <w:rPr>
                    <w:rFonts w:ascii="Cambria Math" w:hAnsi="Cambria Math"/>
                  </w:rPr>
                  <m:t>4</m:t>
                </m:r>
              </m:e>
            </m:d>
            <m:r>
              <m:rPr>
                <m:sty m:val="p"/>
              </m:rPr>
              <w:rPr>
                <w:rFonts w:ascii="Cambria Math" w:hAnsi="Cambria Math"/>
              </w:rPr>
              <m:t>+</m:t>
            </m:r>
            <m:r>
              <w:rPr>
                <w:rFonts w:ascii="Cambria Math" w:hAnsi="Cambria Math"/>
              </w:rPr>
              <m:t>l</m:t>
            </m:r>
            <m:r>
              <m:rPr>
                <m:sty m:val="p"/>
              </m:rPr>
              <w:rPr>
                <w:rFonts w:ascii="Cambria Math" w:hAnsi="Cambria Math"/>
              </w:rPr>
              <m:t>5</m:t>
            </m:r>
            <m:d>
              <m:dPr>
                <m:ctrlPr>
                  <w:rPr>
                    <w:rFonts w:ascii="Cambria Math" w:hAnsi="Cambria Math"/>
                  </w:rPr>
                </m:ctrlPr>
              </m:dPr>
              <m:e>
                <m:r>
                  <w:rPr>
                    <w:rFonts w:ascii="Cambria Math" w:hAnsi="Cambria Math"/>
                  </w:rPr>
                  <m:t>h</m:t>
                </m:r>
                <m:r>
                  <m:rPr>
                    <m:sty m:val="p"/>
                  </m:rPr>
                  <w:rPr>
                    <w:rFonts w:ascii="Cambria Math" w:hAnsi="Cambria Math"/>
                  </w:rPr>
                  <m:t>1-</m:t>
                </m:r>
                <m:r>
                  <w:rPr>
                    <w:rFonts w:ascii="Cambria Math" w:hAnsi="Cambria Math"/>
                  </w:rPr>
                  <m:t>h</m:t>
                </m:r>
                <m:r>
                  <m:rPr>
                    <m:sty m:val="p"/>
                  </m:rPr>
                  <w:rPr>
                    <w:rFonts w:ascii="Cambria Math" w:hAnsi="Cambria Math"/>
                  </w:rPr>
                  <m:t>2</m:t>
                </m:r>
              </m:e>
            </m:d>
            <m:r>
              <m:rPr>
                <m:sty m:val="p"/>
              </m:rPr>
              <w:rPr>
                <w:rFonts w:ascii="Cambria Math" w:hAnsi="Cambria Math"/>
              </w:rPr>
              <m:t>+</m:t>
            </m:r>
            <m:r>
              <w:rPr>
                <w:rFonts w:ascii="Cambria Math" w:hAnsi="Cambria Math"/>
              </w:rPr>
              <m:t>h</m:t>
            </m:r>
            <m:r>
              <m:rPr>
                <m:sty m:val="p"/>
              </m:rPr>
              <w:rPr>
                <w:rFonts w:ascii="Cambria Math" w:hAnsi="Cambria Math"/>
              </w:rPr>
              <m:t>2(</m:t>
            </m:r>
            <m:r>
              <w:rPr>
                <w:rFonts w:ascii="Cambria Math" w:hAnsi="Cambria Math"/>
              </w:rPr>
              <m:t>l</m:t>
            </m:r>
            <m:r>
              <m:rPr>
                <m:sty m:val="p"/>
              </m:rPr>
              <w:rPr>
                <w:rFonts w:ascii="Cambria Math" w:hAnsi="Cambria Math"/>
              </w:rPr>
              <m:t>1+</m:t>
            </m:r>
            <m:r>
              <w:rPr>
                <w:rFonts w:ascii="Cambria Math" w:hAnsi="Cambria Math"/>
              </w:rPr>
              <m:t>l</m:t>
            </m:r>
            <m:r>
              <m:rPr>
                <m:sty m:val="p"/>
              </m:rPr>
              <w:rPr>
                <w:rFonts w:ascii="Cambria Math" w:hAnsi="Cambria Math"/>
              </w:rPr>
              <m:t>2+</m:t>
            </m:r>
            <m:r>
              <w:rPr>
                <w:rFonts w:ascii="Cambria Math" w:hAnsi="Cambria Math"/>
              </w:rPr>
              <m:t>l</m:t>
            </m:r>
            <m:r>
              <m:rPr>
                <m:sty m:val="p"/>
              </m:rPr>
              <w:rPr>
                <w:rFonts w:ascii="Cambria Math" w:hAnsi="Cambria Math"/>
              </w:rPr>
              <m:t>3+</m:t>
            </m:r>
            <m:r>
              <w:rPr>
                <w:rFonts w:ascii="Cambria Math" w:hAnsi="Cambria Math"/>
              </w:rPr>
              <m:t>l</m:t>
            </m:r>
            <m:r>
              <m:rPr>
                <m:sty m:val="p"/>
              </m:rPr>
              <w:rPr>
                <w:rFonts w:ascii="Cambria Math" w:hAnsi="Cambria Math"/>
              </w:rPr>
              <m:t>4)</m:t>
            </m:r>
          </m:den>
        </m:f>
      </m:oMath>
      <w:r w:rsidR="00CE1AE9" w:rsidRPr="00007251">
        <w:t xml:space="preserve">. When filling out the equations with the numbers, it looks like this </w:t>
      </w:r>
      <m:oMath>
        <m:r>
          <w:rPr>
            <w:rFonts w:ascii="Cambria Math" w:hAnsi="Cambria Math"/>
          </w:rPr>
          <m:t>Q</m:t>
        </m:r>
        <m:r>
          <m:rPr>
            <m:sty m:val="p"/>
          </m:rPr>
          <w:rPr>
            <w:rFonts w:ascii="Cambria Math" w:hAnsi="Cambria Math"/>
          </w:rPr>
          <m:t>6=</m:t>
        </m:r>
        <m:f>
          <m:fPr>
            <m:ctrlPr>
              <w:rPr>
                <w:rFonts w:ascii="Cambria Math" w:hAnsi="Cambria Math"/>
              </w:rPr>
            </m:ctrlPr>
          </m:fPr>
          <m:num>
            <m:r>
              <m:rPr>
                <m:sty m:val="p"/>
              </m:rPr>
              <w:rPr>
                <w:rFonts w:ascii="Cambria Math" w:hAnsi="Cambria Math"/>
              </w:rPr>
              <m:t>2(1875</m:t>
            </m:r>
            <m:d>
              <m:dPr>
                <m:ctrlPr>
                  <w:rPr>
                    <w:rFonts w:ascii="Cambria Math" w:hAnsi="Cambria Math"/>
                  </w:rPr>
                </m:ctrlPr>
              </m:dPr>
              <m:e>
                <m:r>
                  <m:rPr>
                    <m:sty m:val="p"/>
                  </m:rPr>
                  <w:rPr>
                    <w:rFonts w:ascii="Cambria Math" w:hAnsi="Cambria Math"/>
                  </w:rPr>
                  <m:t>2+3</m:t>
                </m:r>
              </m:e>
            </m:d>
            <m:r>
              <m:rPr>
                <m:sty m:val="p"/>
              </m:rPr>
              <w:rPr>
                <w:rFonts w:ascii="Cambria Math" w:hAnsi="Cambria Math"/>
              </w:rPr>
              <m:t>-1875*2)</m:t>
            </m:r>
          </m:num>
          <m:den>
            <m:r>
              <m:rPr>
                <m:sty m:val="p"/>
              </m:rPr>
              <w:rPr>
                <w:rFonts w:ascii="Cambria Math" w:hAnsi="Cambria Math"/>
              </w:rPr>
              <m:t xml:space="preserve">2 </m:t>
            </m:r>
            <m:d>
              <m:dPr>
                <m:ctrlPr>
                  <w:rPr>
                    <w:rFonts w:ascii="Cambria Math" w:hAnsi="Cambria Math"/>
                  </w:rPr>
                </m:ctrlPr>
              </m:dPr>
              <m:e>
                <m:r>
                  <m:rPr>
                    <m:sty m:val="p"/>
                  </m:rPr>
                  <w:rPr>
                    <w:rFonts w:ascii="Cambria Math" w:hAnsi="Cambria Math"/>
                  </w:rPr>
                  <m:t>2+3+1</m:t>
                </m:r>
              </m:e>
            </m:d>
            <m:r>
              <m:rPr>
                <m:sty m:val="p"/>
              </m:rPr>
              <w:rPr>
                <w:rFonts w:ascii="Cambria Math" w:hAnsi="Cambria Math"/>
              </w:rPr>
              <m:t>+3</m:t>
            </m:r>
            <m:d>
              <m:dPr>
                <m:ctrlPr>
                  <w:rPr>
                    <w:rFonts w:ascii="Cambria Math" w:hAnsi="Cambria Math"/>
                  </w:rPr>
                </m:ctrlPr>
              </m:dPr>
              <m:e>
                <m:r>
                  <m:rPr>
                    <m:sty m:val="p"/>
                  </m:rPr>
                  <w:rPr>
                    <w:rFonts w:ascii="Cambria Math" w:hAnsi="Cambria Math"/>
                  </w:rPr>
                  <m:t>2-1</m:t>
                </m:r>
              </m:e>
            </m:d>
            <m:r>
              <m:rPr>
                <m:sty m:val="p"/>
              </m:rPr>
              <w:rPr>
                <w:rFonts w:ascii="Cambria Math" w:hAnsi="Cambria Math"/>
              </w:rPr>
              <m:t>+1(2+3+1)</m:t>
            </m:r>
          </m:den>
        </m:f>
      </m:oMath>
      <w:r w:rsidR="006F0AB4" w:rsidRPr="00007251">
        <w:t xml:space="preserve">. This equation gets simplified down into                       </w:t>
      </w:r>
      <m:oMath>
        <m:r>
          <w:rPr>
            <w:rFonts w:ascii="Cambria Math" w:hAnsi="Cambria Math"/>
          </w:rPr>
          <m:t>Q</m:t>
        </m:r>
        <m:r>
          <m:rPr>
            <m:sty m:val="p"/>
          </m:rPr>
          <w:rPr>
            <w:rFonts w:ascii="Cambria Math" w:hAnsi="Cambria Math"/>
          </w:rPr>
          <m:t>6=</m:t>
        </m:r>
        <m:f>
          <m:fPr>
            <m:ctrlPr>
              <w:rPr>
                <w:rFonts w:ascii="Cambria Math" w:hAnsi="Cambria Math"/>
              </w:rPr>
            </m:ctrlPr>
          </m:fPr>
          <m:num>
            <m:r>
              <m:rPr>
                <m:sty m:val="p"/>
              </m:rPr>
              <w:rPr>
                <w:rFonts w:ascii="Cambria Math" w:hAnsi="Cambria Math"/>
              </w:rPr>
              <m:t>2(1875*5-1875*2)</m:t>
            </m:r>
          </m:num>
          <m:den>
            <m:r>
              <m:rPr>
                <m:sty m:val="p"/>
              </m:rPr>
              <w:rPr>
                <w:rFonts w:ascii="Cambria Math" w:hAnsi="Cambria Math"/>
              </w:rPr>
              <m:t>2*6-3*1+1*6</m:t>
            </m:r>
          </m:den>
        </m:f>
      </m:oMath>
      <w:r w:rsidR="00EF2BA3" w:rsidRPr="00007251">
        <w:t xml:space="preserve">. From this point further simplification can lead to </w:t>
      </w:r>
      <m:oMath>
        <m:r>
          <w:rPr>
            <w:rFonts w:ascii="Cambria Math" w:hAnsi="Cambria Math"/>
          </w:rPr>
          <m:t>Q</m:t>
        </m:r>
        <m:r>
          <m:rPr>
            <m:sty m:val="p"/>
          </m:rPr>
          <w:rPr>
            <w:rFonts w:ascii="Cambria Math" w:hAnsi="Cambria Math"/>
          </w:rPr>
          <m:t>6=</m:t>
        </m:r>
        <m:f>
          <m:fPr>
            <m:ctrlPr>
              <w:rPr>
                <w:rFonts w:ascii="Cambria Math" w:hAnsi="Cambria Math"/>
              </w:rPr>
            </m:ctrlPr>
          </m:fPr>
          <m:num>
            <m:r>
              <m:rPr>
                <m:sty m:val="p"/>
              </m:rPr>
              <w:rPr>
                <w:rFonts w:ascii="Cambria Math" w:hAnsi="Cambria Math"/>
              </w:rPr>
              <m:t>2(1875*3)</m:t>
            </m:r>
          </m:num>
          <m:den>
            <m:r>
              <m:rPr>
                <m:sty m:val="p"/>
              </m:rPr>
              <w:rPr>
                <w:rFonts w:ascii="Cambria Math" w:hAnsi="Cambria Math"/>
              </w:rPr>
              <m:t>12-3+6</m:t>
            </m:r>
          </m:den>
        </m:f>
      </m:oMath>
      <w:r w:rsidR="00E64523" w:rsidRPr="00007251">
        <w:t xml:space="preserve">, Once simplified to this point it can be easily worked out. The value of Q6 given from the equation is 750N. To Calculate Q1 the equation </w:t>
      </w:r>
      <m:oMath>
        <m:r>
          <w:rPr>
            <w:rFonts w:ascii="Cambria Math" w:hAnsi="Cambria Math"/>
          </w:rPr>
          <m:t>Q</m:t>
        </m:r>
        <m:r>
          <m:rPr>
            <m:sty m:val="p"/>
          </m:rPr>
          <w:rPr>
            <w:rFonts w:ascii="Cambria Math" w:hAnsi="Cambria Math"/>
          </w:rPr>
          <m:t>1=</m:t>
        </m:r>
        <m:f>
          <m:fPr>
            <m:ctrlPr>
              <w:rPr>
                <w:rFonts w:ascii="Cambria Math" w:hAnsi="Cambria Math"/>
              </w:rPr>
            </m:ctrlPr>
          </m:fPr>
          <m:num>
            <m:r>
              <w:rPr>
                <w:rFonts w:ascii="Cambria Math" w:hAnsi="Cambria Math"/>
              </w:rPr>
              <m:t>Q</m:t>
            </m:r>
            <m:r>
              <m:rPr>
                <m:sty m:val="p"/>
              </m:rPr>
              <w:rPr>
                <w:rFonts w:ascii="Cambria Math" w:hAnsi="Cambria Math"/>
              </w:rPr>
              <m:t xml:space="preserve">6 </m:t>
            </m:r>
            <m:r>
              <w:rPr>
                <w:rFonts w:ascii="Cambria Math" w:hAnsi="Cambria Math"/>
              </w:rPr>
              <m:t>h</m:t>
            </m:r>
            <m:r>
              <m:rPr>
                <m:sty m:val="p"/>
              </m:rPr>
              <w:rPr>
                <w:rFonts w:ascii="Cambria Math" w:hAnsi="Cambria Math"/>
              </w:rPr>
              <m:t>2</m:t>
            </m:r>
          </m:num>
          <m:den>
            <m:r>
              <w:rPr>
                <w:rFonts w:ascii="Cambria Math" w:hAnsi="Cambria Math"/>
              </w:rPr>
              <m:t>w</m:t>
            </m:r>
          </m:den>
        </m:f>
      </m:oMath>
      <w:r w:rsidR="00E64523" w:rsidRPr="00007251">
        <w:t xml:space="preserve">, when the numbers are subbed into the equation </w:t>
      </w:r>
      <m:oMath>
        <m:r>
          <w:rPr>
            <w:rFonts w:ascii="Cambria Math" w:hAnsi="Cambria Math"/>
          </w:rPr>
          <m:t>Q</m:t>
        </m:r>
        <m:r>
          <m:rPr>
            <m:sty m:val="p"/>
          </m:rPr>
          <w:rPr>
            <w:rFonts w:ascii="Cambria Math" w:hAnsi="Cambria Math"/>
          </w:rPr>
          <m:t>1=</m:t>
        </m:r>
        <m:f>
          <m:fPr>
            <m:ctrlPr>
              <w:rPr>
                <w:rFonts w:ascii="Cambria Math" w:hAnsi="Cambria Math"/>
              </w:rPr>
            </m:ctrlPr>
          </m:fPr>
          <m:num>
            <m:r>
              <m:rPr>
                <m:sty m:val="p"/>
              </m:rPr>
              <w:rPr>
                <w:rFonts w:ascii="Cambria Math" w:hAnsi="Cambria Math"/>
              </w:rPr>
              <m:t>750*1</m:t>
            </m:r>
          </m:num>
          <m:den>
            <m:r>
              <m:rPr>
                <m:sty m:val="p"/>
              </m:rPr>
              <w:rPr>
                <w:rFonts w:ascii="Cambria Math" w:hAnsi="Cambria Math"/>
              </w:rPr>
              <m:t>2</m:t>
            </m:r>
          </m:den>
        </m:f>
        <m:r>
          <m:rPr>
            <m:sty m:val="p"/>
          </m:rPr>
          <w:rPr>
            <w:rFonts w:ascii="Cambria Math" w:hAnsi="Cambria Math"/>
          </w:rPr>
          <m:t>.</m:t>
        </m:r>
      </m:oMath>
      <w:r w:rsidR="00E64523" w:rsidRPr="00007251">
        <w:t xml:space="preserve"> From this equation Q1 is given as </w:t>
      </w:r>
      <w:r w:rsidR="00172876" w:rsidRPr="00007251">
        <w:t>375</w:t>
      </w:r>
      <w:r w:rsidR="00E64523" w:rsidRPr="00007251">
        <w:t>N.</w:t>
      </w:r>
      <w:r w:rsidR="00FA33C2" w:rsidRPr="00007251">
        <w:t xml:space="preserve"> For Q2 the equation used is </w:t>
      </w:r>
      <m:oMath>
        <m:r>
          <w:rPr>
            <w:rFonts w:ascii="Cambria Math" w:hAnsi="Cambria Math"/>
          </w:rPr>
          <m:t>Q</m:t>
        </m:r>
        <m:r>
          <m:rPr>
            <m:sty m:val="p"/>
          </m:rPr>
          <w:rPr>
            <w:rFonts w:ascii="Cambria Math" w:hAnsi="Cambria Math"/>
          </w:rPr>
          <m:t>2=</m:t>
        </m:r>
        <m:f>
          <m:fPr>
            <m:ctrlPr>
              <w:rPr>
                <w:rFonts w:ascii="Cambria Math" w:hAnsi="Cambria Math"/>
              </w:rPr>
            </m:ctrlPr>
          </m:fPr>
          <m:num>
            <m:r>
              <w:rPr>
                <w:rFonts w:ascii="Cambria Math" w:hAnsi="Cambria Math"/>
              </w:rPr>
              <m:t>Q</m:t>
            </m:r>
            <m:r>
              <m:rPr>
                <m:sty m:val="p"/>
              </m:rPr>
              <w:rPr>
                <w:rFonts w:ascii="Cambria Math" w:hAnsi="Cambria Math"/>
              </w:rPr>
              <m:t>6(</m:t>
            </m:r>
            <m:r>
              <w:rPr>
                <w:rFonts w:ascii="Cambria Math" w:hAnsi="Cambria Math"/>
              </w:rPr>
              <m:t>l</m:t>
            </m:r>
            <m:r>
              <m:rPr>
                <m:sty m:val="p"/>
              </m:rPr>
              <w:rPr>
                <w:rFonts w:ascii="Cambria Math" w:hAnsi="Cambria Math"/>
              </w:rPr>
              <m:t>1+</m:t>
            </m:r>
            <m:r>
              <w:rPr>
                <w:rFonts w:ascii="Cambria Math" w:hAnsi="Cambria Math"/>
              </w:rPr>
              <m:t>l</m:t>
            </m:r>
            <m:r>
              <m:rPr>
                <m:sty m:val="p"/>
              </m:rPr>
              <w:rPr>
                <w:rFonts w:ascii="Cambria Math" w:hAnsi="Cambria Math"/>
              </w:rPr>
              <m:t>2+</m:t>
            </m:r>
            <m:r>
              <w:rPr>
                <w:rFonts w:ascii="Cambria Math" w:hAnsi="Cambria Math"/>
              </w:rPr>
              <m:t>l</m:t>
            </m:r>
            <m:r>
              <m:rPr>
                <m:sty m:val="p"/>
              </m:rPr>
              <w:rPr>
                <w:rFonts w:ascii="Cambria Math" w:hAnsi="Cambria Math"/>
              </w:rPr>
              <m:t>3+</m:t>
            </m:r>
            <m:r>
              <w:rPr>
                <w:rFonts w:ascii="Cambria Math" w:hAnsi="Cambria Math"/>
              </w:rPr>
              <m:t>l</m:t>
            </m:r>
            <m:r>
              <m:rPr>
                <m:sty m:val="p"/>
              </m:rPr>
              <w:rPr>
                <w:rFonts w:ascii="Cambria Math" w:hAnsi="Cambria Math"/>
              </w:rPr>
              <m:t>4)</m:t>
            </m:r>
          </m:num>
          <m:den>
            <m:r>
              <w:rPr>
                <w:rFonts w:ascii="Cambria Math" w:hAnsi="Cambria Math"/>
              </w:rPr>
              <m:t>w</m:t>
            </m:r>
          </m:den>
        </m:f>
      </m:oMath>
      <w:r w:rsidR="00FA33C2" w:rsidRPr="00007251">
        <w:t xml:space="preserve">, when the equation had the numbers subbed in it looked like </w:t>
      </w:r>
      <m:oMath>
        <m:r>
          <w:rPr>
            <w:rFonts w:ascii="Cambria Math" w:hAnsi="Cambria Math"/>
          </w:rPr>
          <m:t>Q</m:t>
        </m:r>
        <m:r>
          <m:rPr>
            <m:sty m:val="p"/>
          </m:rPr>
          <w:rPr>
            <w:rFonts w:ascii="Cambria Math" w:hAnsi="Cambria Math"/>
          </w:rPr>
          <m:t>2=</m:t>
        </m:r>
        <m:f>
          <m:fPr>
            <m:ctrlPr>
              <w:rPr>
                <w:rFonts w:ascii="Cambria Math" w:hAnsi="Cambria Math"/>
              </w:rPr>
            </m:ctrlPr>
          </m:fPr>
          <m:num>
            <m:r>
              <m:rPr>
                <m:sty m:val="p"/>
              </m:rPr>
              <w:rPr>
                <w:rFonts w:ascii="Cambria Math" w:hAnsi="Cambria Math"/>
              </w:rPr>
              <m:t>750*(2+3+1)</m:t>
            </m:r>
          </m:num>
          <m:den>
            <m:r>
              <m:rPr>
                <m:sty m:val="p"/>
              </m:rPr>
              <w:rPr>
                <w:rFonts w:ascii="Cambria Math" w:hAnsi="Cambria Math"/>
              </w:rPr>
              <m:t>2</m:t>
            </m:r>
          </m:den>
        </m:f>
      </m:oMath>
      <w:r w:rsidR="00FA33C2" w:rsidRPr="00007251">
        <w:t>. When calculated using the equation the value of Q2 is 2250N.</w:t>
      </w:r>
      <w:r w:rsidR="00172876" w:rsidRPr="00007251">
        <w:t xml:space="preserve"> The equation for Q3 is given as </w:t>
      </w:r>
      <m:oMath>
        <m:r>
          <w:rPr>
            <w:rFonts w:ascii="Cambria Math" w:hAnsi="Cambria Math"/>
          </w:rPr>
          <m:t>Q</m:t>
        </m:r>
        <m:r>
          <m:rPr>
            <m:sty m:val="p"/>
          </m:rPr>
          <w:rPr>
            <w:rFonts w:ascii="Cambria Math" w:hAnsi="Cambria Math"/>
          </w:rPr>
          <m:t>3=</m:t>
        </m:r>
        <m:f>
          <m:fPr>
            <m:ctrlPr>
              <w:rPr>
                <w:rFonts w:ascii="Cambria Math" w:hAnsi="Cambria Math"/>
              </w:rPr>
            </m:ctrlPr>
          </m:fPr>
          <m:num>
            <m:r>
              <w:rPr>
                <w:rFonts w:ascii="Cambria Math" w:hAnsi="Cambria Math"/>
              </w:rPr>
              <m:t>Q</m:t>
            </m:r>
            <m:r>
              <m:rPr>
                <m:sty m:val="p"/>
              </m:rPr>
              <w:rPr>
                <w:rFonts w:ascii="Cambria Math" w:hAnsi="Cambria Math"/>
              </w:rPr>
              <m:t xml:space="preserve">6 </m:t>
            </m:r>
            <m:r>
              <w:rPr>
                <w:rFonts w:ascii="Cambria Math" w:hAnsi="Cambria Math"/>
              </w:rPr>
              <m:t>h</m:t>
            </m:r>
            <m:r>
              <m:rPr>
                <m:sty m:val="p"/>
              </m:rPr>
              <w:rPr>
                <w:rFonts w:ascii="Cambria Math" w:hAnsi="Cambria Math"/>
              </w:rPr>
              <m:t>1</m:t>
            </m:r>
          </m:num>
          <m:den>
            <m:r>
              <w:rPr>
                <w:rFonts w:ascii="Cambria Math" w:hAnsi="Cambria Math"/>
              </w:rPr>
              <m:t>w</m:t>
            </m:r>
          </m:den>
        </m:f>
      </m:oMath>
      <w:r w:rsidR="00172876" w:rsidRPr="00007251">
        <w:t>, when the numbers are subbed in both h1 and w have the same value of 2. This means the two numbers cancel out leading to Q3 = Q6, this leads both sheer loads to have the same force of 750N.</w:t>
      </w:r>
      <w:r w:rsidR="00397100" w:rsidRPr="00007251">
        <w:t xml:space="preserve"> The Q4 equation is given as </w:t>
      </w:r>
      <m:oMath>
        <m:r>
          <w:rPr>
            <w:rFonts w:ascii="Cambria Math" w:hAnsi="Cambria Math"/>
          </w:rPr>
          <m:t>Q</m:t>
        </m:r>
        <m:r>
          <m:rPr>
            <m:sty m:val="p"/>
          </m:rPr>
          <w:rPr>
            <w:rFonts w:ascii="Cambria Math" w:hAnsi="Cambria Math"/>
          </w:rPr>
          <m:t>4=</m:t>
        </m:r>
        <m:f>
          <m:fPr>
            <m:ctrlPr>
              <w:rPr>
                <w:rFonts w:ascii="Cambria Math" w:hAnsi="Cambria Math"/>
              </w:rPr>
            </m:ctrlPr>
          </m:fPr>
          <m:num>
            <m:r>
              <w:rPr>
                <w:rFonts w:ascii="Cambria Math" w:hAnsi="Cambria Math"/>
              </w:rPr>
              <m:t>Q</m:t>
            </m:r>
            <m:r>
              <m:rPr>
                <m:sty m:val="p"/>
              </m:rPr>
              <w:rPr>
                <w:rFonts w:ascii="Cambria Math" w:hAnsi="Cambria Math"/>
              </w:rPr>
              <m:t xml:space="preserve">6 </m:t>
            </m:r>
            <m:r>
              <w:rPr>
                <w:rFonts w:ascii="Cambria Math" w:hAnsi="Cambria Math"/>
              </w:rPr>
              <m:t>l</m:t>
            </m:r>
            <m:r>
              <m:rPr>
                <m:sty m:val="p"/>
              </m:rPr>
              <w:rPr>
                <w:rFonts w:ascii="Cambria Math" w:hAnsi="Cambria Math"/>
              </w:rPr>
              <m:t>5</m:t>
            </m:r>
          </m:num>
          <m:den>
            <m:r>
              <w:rPr>
                <w:rFonts w:ascii="Cambria Math" w:hAnsi="Cambria Math"/>
              </w:rPr>
              <m:t>w</m:t>
            </m:r>
          </m:den>
        </m:f>
      </m:oMath>
      <w:r w:rsidR="00397100" w:rsidRPr="00007251">
        <w:t xml:space="preserve">, the equation was subbed in as </w:t>
      </w:r>
      <m:oMath>
        <m:r>
          <w:rPr>
            <w:rFonts w:ascii="Cambria Math" w:hAnsi="Cambria Math"/>
          </w:rPr>
          <m:t>Q</m:t>
        </m:r>
        <m:r>
          <m:rPr>
            <m:sty m:val="p"/>
          </m:rPr>
          <w:rPr>
            <w:rFonts w:ascii="Cambria Math" w:hAnsi="Cambria Math"/>
          </w:rPr>
          <m:t>4=</m:t>
        </m:r>
        <m:f>
          <m:fPr>
            <m:ctrlPr>
              <w:rPr>
                <w:rFonts w:ascii="Cambria Math" w:hAnsi="Cambria Math"/>
              </w:rPr>
            </m:ctrlPr>
          </m:fPr>
          <m:num>
            <m:r>
              <m:rPr>
                <m:sty m:val="p"/>
              </m:rPr>
              <w:rPr>
                <w:rFonts w:ascii="Cambria Math" w:hAnsi="Cambria Math"/>
              </w:rPr>
              <m:t>750*3</m:t>
            </m:r>
          </m:num>
          <m:den>
            <m:r>
              <m:rPr>
                <m:sty m:val="p"/>
              </m:rPr>
              <w:rPr>
                <w:rFonts w:ascii="Cambria Math" w:hAnsi="Cambria Math"/>
              </w:rPr>
              <m:t>2</m:t>
            </m:r>
          </m:den>
        </m:f>
      </m:oMath>
      <w:r w:rsidR="00397100" w:rsidRPr="00007251">
        <w:t>, this gave Q4 a value of 1125N.</w:t>
      </w:r>
      <w:r w:rsidR="000C2637" w:rsidRPr="00007251">
        <w:t xml:space="preserve"> For the final calculated value of </w:t>
      </w:r>
      <w:r w:rsidR="000143DF" w:rsidRPr="00007251">
        <w:t xml:space="preserve">Q5 the equation is </w:t>
      </w:r>
      <m:oMath>
        <m:r>
          <w:rPr>
            <w:rFonts w:ascii="Cambria Math" w:hAnsi="Cambria Math"/>
          </w:rPr>
          <m:t>Q</m:t>
        </m:r>
        <m:r>
          <m:rPr>
            <m:sty m:val="p"/>
          </m:rPr>
          <w:rPr>
            <w:rFonts w:ascii="Cambria Math" w:hAnsi="Cambria Math"/>
          </w:rPr>
          <m:t>5=</m:t>
        </m:r>
        <m:f>
          <m:fPr>
            <m:ctrlPr>
              <w:rPr>
                <w:rFonts w:ascii="Cambria Math" w:hAnsi="Cambria Math"/>
              </w:rPr>
            </m:ctrlPr>
          </m:fPr>
          <m:num>
            <m:r>
              <w:rPr>
                <w:rFonts w:ascii="Cambria Math" w:hAnsi="Cambria Math"/>
              </w:rPr>
              <m:t>Q</m:t>
            </m:r>
            <m:r>
              <m:rPr>
                <m:sty m:val="p"/>
              </m:rPr>
              <w:rPr>
                <w:rFonts w:ascii="Cambria Math" w:hAnsi="Cambria Math"/>
              </w:rPr>
              <m:t>6(</m:t>
            </m:r>
            <m:r>
              <w:rPr>
                <w:rFonts w:ascii="Cambria Math" w:hAnsi="Cambria Math"/>
              </w:rPr>
              <m:t>h</m:t>
            </m:r>
            <m:r>
              <m:rPr>
                <m:sty m:val="p"/>
              </m:rPr>
              <w:rPr>
                <w:rFonts w:ascii="Cambria Math" w:hAnsi="Cambria Math"/>
              </w:rPr>
              <m:t>1-</m:t>
            </m:r>
            <m:r>
              <w:rPr>
                <w:rFonts w:ascii="Cambria Math" w:hAnsi="Cambria Math"/>
              </w:rPr>
              <m:t>h</m:t>
            </m:r>
            <m:r>
              <m:rPr>
                <m:sty m:val="p"/>
              </m:rPr>
              <w:rPr>
                <w:rFonts w:ascii="Cambria Math" w:hAnsi="Cambria Math"/>
              </w:rPr>
              <m:t>2)</m:t>
            </m:r>
          </m:num>
          <m:den>
            <m:r>
              <w:rPr>
                <w:rFonts w:ascii="Cambria Math" w:hAnsi="Cambria Math"/>
              </w:rPr>
              <m:t>w</m:t>
            </m:r>
            <m:func>
              <m:funcPr>
                <m:ctrlPr>
                  <w:rPr>
                    <w:rFonts w:ascii="Cambria Math" w:hAnsi="Cambria Math"/>
                  </w:rPr>
                </m:ctrlPr>
              </m:funcPr>
              <m:fName>
                <m:r>
                  <m:rPr>
                    <m:sty m:val="p"/>
                  </m:rPr>
                  <w:rPr>
                    <w:rFonts w:ascii="Cambria Math" w:hAnsi="Cambria Math"/>
                  </w:rPr>
                  <m:t>sin</m:t>
                </m:r>
              </m:fName>
              <m:e>
                <m:r>
                  <w:rPr>
                    <w:rFonts w:ascii="Cambria Math" w:hAnsi="Cambria Math"/>
                  </w:rPr>
                  <m:t>α</m:t>
                </m:r>
              </m:e>
            </m:func>
          </m:den>
        </m:f>
      </m:oMath>
      <w:r w:rsidR="008F2300" w:rsidRPr="00007251">
        <w:t>, the equation will be subbed in as</w:t>
      </w:r>
      <w:r w:rsidR="0010737E" w:rsidRPr="00007251">
        <w:t xml:space="preserve">                 </w:t>
      </w:r>
      <w:r w:rsidR="008F2300" w:rsidRPr="00007251">
        <w:t xml:space="preserve"> </w:t>
      </w:r>
      <m:oMath>
        <m:r>
          <w:rPr>
            <w:rFonts w:ascii="Cambria Math" w:hAnsi="Cambria Math"/>
          </w:rPr>
          <m:t>Q</m:t>
        </m:r>
        <m:r>
          <m:rPr>
            <m:sty m:val="p"/>
          </m:rPr>
          <w:rPr>
            <w:rFonts w:ascii="Cambria Math" w:hAnsi="Cambria Math"/>
          </w:rPr>
          <m:t>5=</m:t>
        </m:r>
        <m:f>
          <m:fPr>
            <m:ctrlPr>
              <w:rPr>
                <w:rFonts w:ascii="Cambria Math" w:hAnsi="Cambria Math"/>
              </w:rPr>
            </m:ctrlPr>
          </m:fPr>
          <m:num>
            <m:r>
              <m:rPr>
                <m:sty m:val="p"/>
              </m:rPr>
              <w:rPr>
                <w:rFonts w:ascii="Cambria Math" w:hAnsi="Cambria Math"/>
              </w:rPr>
              <m:t>750(2-1)</m:t>
            </m:r>
          </m:num>
          <m:den>
            <m:r>
              <m:rPr>
                <m:sty m:val="p"/>
              </m:rPr>
              <w:rPr>
                <w:rFonts w:ascii="Cambria Math" w:hAnsi="Cambria Math"/>
              </w:rPr>
              <m:t>2*</m:t>
            </m:r>
            <m:func>
              <m:funcPr>
                <m:ctrlPr>
                  <w:rPr>
                    <w:rFonts w:ascii="Cambria Math" w:hAnsi="Cambria Math"/>
                  </w:rPr>
                </m:ctrlPr>
              </m:funcPr>
              <m:fName>
                <m:r>
                  <m:rPr>
                    <m:sty m:val="p"/>
                  </m:rPr>
                  <w:rPr>
                    <w:rFonts w:ascii="Cambria Math" w:hAnsi="Cambria Math"/>
                  </w:rPr>
                  <m:t>sin</m:t>
                </m:r>
              </m:fName>
              <m:e>
                <m:r>
                  <m:rPr>
                    <m:sty m:val="p"/>
                  </m:rPr>
                  <w:rPr>
                    <w:rFonts w:ascii="Cambria Math" w:hAnsi="Cambria Math"/>
                  </w:rPr>
                  <m:t>45</m:t>
                </m:r>
              </m:e>
            </m:func>
          </m:den>
        </m:f>
      </m:oMath>
      <w:r w:rsidR="0010737E" w:rsidRPr="00007251">
        <w:t xml:space="preserve"> this gives Q5 a value of 530.3N.</w:t>
      </w:r>
    </w:p>
    <w:p w14:paraId="5984499C" w14:textId="2375BEC9" w:rsidR="0010737E" w:rsidRPr="00007251" w:rsidRDefault="0010737E" w:rsidP="00007251">
      <w:pPr>
        <w:pStyle w:val="NoSpacing"/>
      </w:pPr>
    </w:p>
    <w:p w14:paraId="7724E096" w14:textId="77777777" w:rsidR="0010737E" w:rsidRPr="0010737E" w:rsidRDefault="0010737E" w:rsidP="0010737E">
      <w:pPr>
        <w:pStyle w:val="NoSpacing"/>
      </w:pPr>
    </w:p>
    <w:p w14:paraId="3A1B8F3B" w14:textId="0ECF7612" w:rsidR="00410847" w:rsidRDefault="00410847"/>
    <w:p w14:paraId="47F158EB" w14:textId="10ED1B0C" w:rsidR="00BB290B" w:rsidRDefault="00BB290B"/>
    <w:p w14:paraId="73334F82" w14:textId="1AA01BE1" w:rsidR="00BB290B" w:rsidRDefault="00BB290B"/>
    <w:p w14:paraId="0B5A4B14" w14:textId="21FEE48E" w:rsidR="00BB290B" w:rsidRDefault="00BB290B"/>
    <w:p w14:paraId="4A92EE75" w14:textId="01D2D44D" w:rsidR="00BB290B" w:rsidRDefault="00BB290B"/>
    <w:p w14:paraId="102740A1" w14:textId="77777777" w:rsidR="00BB290B" w:rsidRDefault="00BB290B"/>
    <w:p w14:paraId="7ADCABE5" w14:textId="7EBB720A" w:rsidR="00B400A6" w:rsidRDefault="00B400A6"/>
    <w:p w14:paraId="5FBBDB54" w14:textId="44DA0054" w:rsidR="00B400A6" w:rsidRDefault="00B400A6"/>
    <w:p w14:paraId="7A4B760C" w14:textId="075398E4" w:rsidR="00B400A6" w:rsidRDefault="00B400A6" w:rsidP="003F423B">
      <w:pPr>
        <w:pStyle w:val="Heading1"/>
        <w:numPr>
          <w:ilvl w:val="0"/>
          <w:numId w:val="1"/>
        </w:numPr>
      </w:pPr>
      <w:r>
        <w:lastRenderedPageBreak/>
        <w:t xml:space="preserve"> </w:t>
      </w:r>
      <w:bookmarkStart w:id="9" w:name="_Toc69774356"/>
      <w:r>
        <w:t xml:space="preserve">Sheer Forces </w:t>
      </w:r>
      <w:r w:rsidR="00BD20F0">
        <w:t>Calculations</w:t>
      </w:r>
      <w:bookmarkEnd w:id="9"/>
    </w:p>
    <w:p w14:paraId="178B30FF" w14:textId="0996A31F" w:rsidR="00434D88" w:rsidRDefault="00DE6A25" w:rsidP="00261455">
      <w:r>
        <w:t xml:space="preserve">To calculate the </w:t>
      </w:r>
      <w:r w:rsidR="00592234">
        <w:t>sheer</w:t>
      </w:r>
      <w:r>
        <w:t xml:space="preserve"> stress caused the equation </w:t>
      </w:r>
      <m:oMath>
        <m:r>
          <w:rPr>
            <w:rFonts w:ascii="Cambria Math" w:hAnsi="Cambria Math"/>
          </w:rPr>
          <m:t>T=</m:t>
        </m:r>
        <m:f>
          <m:fPr>
            <m:ctrlPr>
              <w:rPr>
                <w:rFonts w:ascii="Cambria Math" w:hAnsi="Cambria Math"/>
                <w:i/>
              </w:rPr>
            </m:ctrlPr>
          </m:fPr>
          <m:num>
            <m:r>
              <w:rPr>
                <w:rFonts w:ascii="Cambria Math" w:hAnsi="Cambria Math"/>
              </w:rPr>
              <m:t>F</m:t>
            </m:r>
          </m:num>
          <m:den>
            <m:r>
              <w:rPr>
                <w:rFonts w:ascii="Cambria Math" w:hAnsi="Cambria Math"/>
              </w:rPr>
              <m:t>A</m:t>
            </m:r>
          </m:den>
        </m:f>
      </m:oMath>
      <w:r>
        <w:t xml:space="preserve"> was used.</w:t>
      </w:r>
      <w:r w:rsidR="00F12B69">
        <w:t xml:space="preserve"> </w:t>
      </w:r>
      <w:r w:rsidR="005F42C7">
        <w:t>This equation was used on each sheer panel of the vehicle, using the biggest force on each sheer panel</w:t>
      </w:r>
      <w:r w:rsidR="00261455">
        <w:t xml:space="preserve"> divided by the area,</w:t>
      </w:r>
      <w:r w:rsidR="005F42C7">
        <w:t xml:space="preserve"> show</w:t>
      </w:r>
      <w:r w:rsidR="009178C1">
        <w:t xml:space="preserve">s the force on each panel. Below </w:t>
      </w:r>
      <w:r w:rsidR="00D67107">
        <w:t xml:space="preserve">it shows </w:t>
      </w:r>
      <w:r w:rsidR="009178C1">
        <w:t>the sheer force on the panels</w:t>
      </w:r>
      <w:r w:rsidR="00D67107">
        <w:t>, it</w:t>
      </w:r>
      <w:r w:rsidR="009178C1">
        <w:t xml:space="preserve"> is organised so the biggest force is at the top and the smallest force is at the bottom.</w:t>
      </w:r>
    </w:p>
    <w:p w14:paraId="44B75892" w14:textId="77777777" w:rsidR="009178C1" w:rsidRPr="00E47D14" w:rsidRDefault="009178C1" w:rsidP="009178C1">
      <w:pPr>
        <w:rPr>
          <w:rFonts w:eastAsiaTheme="minorEastAsia"/>
        </w:rPr>
      </w:pPr>
      <w:r>
        <w:rPr>
          <w:rFonts w:eastAsiaTheme="minorEastAsia"/>
        </w:rPr>
        <w:t xml:space="preserve">7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2250</m:t>
            </m:r>
          </m:num>
          <m:den>
            <m:r>
              <w:rPr>
                <w:rFonts w:ascii="Cambria Math" w:eastAsiaTheme="minorEastAsia" w:hAnsi="Cambria Math"/>
              </w:rPr>
              <m:t>6*2*10-3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1125</m:t>
            </m:r>
          </m:num>
          <m:den>
            <m:r>
              <w:rPr>
                <w:rFonts w:ascii="Cambria Math" w:eastAsiaTheme="minorEastAsia" w:hAnsi="Cambria Math"/>
              </w:rPr>
              <m:t>3*2*10-3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530.3</m:t>
            </m:r>
          </m:num>
          <m:den>
            <m:r>
              <w:rPr>
                <w:rFonts w:ascii="Cambria Math" w:eastAsiaTheme="minorEastAsia" w:hAnsi="Cambria Math"/>
              </w:rPr>
              <m:t>1*2*10-3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375</m:t>
            </m:r>
          </m:num>
          <m:den>
            <m:r>
              <w:rPr>
                <w:rFonts w:ascii="Cambria Math" w:eastAsiaTheme="minorEastAsia" w:hAnsi="Cambria Math"/>
              </w:rPr>
              <m:t>1*2*10-3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Pr>
          <w:rFonts w:eastAsiaTheme="minorEastAsia"/>
        </w:rPr>
        <w:t xml:space="preserve">  = 1.02 MPa</w:t>
      </w:r>
    </w:p>
    <w:p w14:paraId="48CDA384" w14:textId="77777777" w:rsidR="009178C1" w:rsidRDefault="009178C1" w:rsidP="009178C1">
      <w:pPr>
        <w:rPr>
          <w:rFonts w:eastAsiaTheme="minorEastAsia"/>
        </w:rPr>
      </w:pPr>
      <w:r>
        <w:rPr>
          <w:rFonts w:eastAsiaTheme="minorEastAsia"/>
        </w:rPr>
        <w:t xml:space="preserve">6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2250</m:t>
            </m:r>
          </m:num>
          <m:den>
            <m:r>
              <w:rPr>
                <w:rFonts w:ascii="Cambria Math" w:eastAsiaTheme="minorEastAsia" w:hAnsi="Cambria Math"/>
              </w:rPr>
              <m:t>6*2*10-3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1125</m:t>
            </m:r>
          </m:num>
          <m:den>
            <m:r>
              <w:rPr>
                <w:rFonts w:ascii="Cambria Math" w:eastAsiaTheme="minorEastAsia" w:hAnsi="Cambria Math"/>
              </w:rPr>
              <m:t>3*2*10-3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530.3</m:t>
            </m:r>
          </m:num>
          <m:den>
            <m:r>
              <w:rPr>
                <w:rFonts w:ascii="Cambria Math" w:eastAsiaTheme="minorEastAsia" w:hAnsi="Cambria Math"/>
              </w:rPr>
              <m:t>1*2*10-3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375</m:t>
            </m:r>
          </m:num>
          <m:den>
            <m:r>
              <w:rPr>
                <w:rFonts w:ascii="Cambria Math" w:eastAsiaTheme="minorEastAsia" w:hAnsi="Cambria Math"/>
              </w:rPr>
              <m:t>1*2*10-3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Pr>
          <w:rFonts w:eastAsiaTheme="minorEastAsia"/>
        </w:rPr>
        <w:t xml:space="preserve">  = 1.02 MPa</w:t>
      </w:r>
    </w:p>
    <w:p w14:paraId="63335E59" w14:textId="1752F2D5" w:rsidR="009178C1" w:rsidRPr="009178C1" w:rsidRDefault="009178C1" w:rsidP="00261455">
      <w:pPr>
        <w:rPr>
          <w:rFonts w:eastAsiaTheme="minorEastAsia"/>
        </w:rPr>
      </w:pPr>
      <w:r>
        <w:rPr>
          <w:rFonts w:eastAsiaTheme="minorEastAsia"/>
        </w:rPr>
        <w:t xml:space="preserve">9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530.3</m:t>
            </m:r>
          </m:num>
          <m:den>
            <m:r>
              <w:rPr>
                <w:rFonts w:ascii="Cambria Math" w:eastAsiaTheme="minorEastAsia" w:hAnsi="Cambria Math"/>
              </w:rPr>
              <m:t>1*2*10-3</m:t>
            </m:r>
          </m:den>
        </m:f>
      </m:oMath>
      <w:r>
        <w:rPr>
          <w:rFonts w:eastAsiaTheme="minorEastAsia"/>
        </w:rPr>
        <w:t xml:space="preserve"> = 0.453 MPa</w:t>
      </w:r>
    </w:p>
    <w:p w14:paraId="18D0BD5B" w14:textId="21B21C00" w:rsidR="001A2069" w:rsidRDefault="00434D88" w:rsidP="00B400A6">
      <w:pPr>
        <w:rPr>
          <w:rFonts w:eastAsiaTheme="minorEastAsia"/>
        </w:rPr>
      </w:pPr>
      <w:r>
        <w:rPr>
          <w:rFonts w:eastAsiaTheme="minorEastAsia"/>
        </w:rPr>
        <w:t>10</w:t>
      </w:r>
      <w:r w:rsidR="00F12B69">
        <w:rPr>
          <w:rFonts w:eastAsiaTheme="minorEastAsia"/>
        </w:rPr>
        <w:t xml:space="preserve">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1125</m:t>
            </m:r>
          </m:num>
          <m:den>
            <m:r>
              <w:rPr>
                <w:rFonts w:ascii="Cambria Math" w:eastAsiaTheme="minorEastAsia" w:hAnsi="Cambria Math"/>
              </w:rPr>
              <m:t>3*2*10-3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sidR="00F12B69">
        <w:rPr>
          <w:rFonts w:eastAsiaTheme="minorEastAsia"/>
        </w:rPr>
        <w:t xml:space="preserve"> = </w:t>
      </w:r>
      <w:r w:rsidR="00E47D14">
        <w:rPr>
          <w:rFonts w:eastAsiaTheme="minorEastAsia"/>
        </w:rPr>
        <w:t>0.375</w:t>
      </w:r>
      <w:r w:rsidR="00F12B69">
        <w:rPr>
          <w:rFonts w:eastAsiaTheme="minorEastAsia"/>
        </w:rPr>
        <w:t xml:space="preserve"> </w:t>
      </w:r>
      <w:r w:rsidR="00E47D14">
        <w:rPr>
          <w:rFonts w:eastAsiaTheme="minorEastAsia"/>
        </w:rPr>
        <w:t>M</w:t>
      </w:r>
      <w:r w:rsidR="00F12B69">
        <w:rPr>
          <w:rFonts w:eastAsiaTheme="minorEastAsia"/>
        </w:rPr>
        <w:t xml:space="preserve">Pa </w:t>
      </w:r>
    </w:p>
    <w:p w14:paraId="4C1548FC" w14:textId="0245926D" w:rsidR="00EC20E0" w:rsidRPr="00EC20E0" w:rsidRDefault="00EC20E0" w:rsidP="00B400A6">
      <w:r>
        <w:rPr>
          <w:rFonts w:eastAsiaTheme="minorEastAsia"/>
        </w:rPr>
        <w:t>8</w:t>
      </w:r>
      <m:oMath>
        <m:r>
          <w:rPr>
            <w:rFonts w:ascii="Cambria Math" w:eastAsiaTheme="minorEastAsia" w:hAnsi="Cambria Math"/>
          </w:rPr>
          <m:t xml:space="preserve"> T=</m:t>
        </m:r>
        <m:f>
          <m:fPr>
            <m:ctrlPr>
              <w:rPr>
                <w:rFonts w:ascii="Cambria Math" w:eastAsiaTheme="minorEastAsia" w:hAnsi="Cambria Math"/>
                <w:i/>
              </w:rPr>
            </m:ctrlPr>
          </m:fPr>
          <m:num>
            <m:r>
              <w:rPr>
                <w:rFonts w:ascii="Cambria Math" w:eastAsiaTheme="minorEastAsia" w:hAnsi="Cambria Math"/>
              </w:rPr>
              <m:t>2250</m:t>
            </m:r>
          </m:num>
          <m:den>
            <m:r>
              <w:rPr>
                <w:rFonts w:ascii="Cambria Math" w:eastAsiaTheme="minorEastAsia" w:hAnsi="Cambria Math"/>
              </w:rPr>
              <m:t>6*2*10-3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Pr>
          <w:rFonts w:eastAsiaTheme="minorEastAsia"/>
        </w:rPr>
        <w:t xml:space="preserve"> = </w:t>
      </w:r>
      <w:r w:rsidR="00E47D14">
        <w:rPr>
          <w:rFonts w:eastAsiaTheme="minorEastAsia"/>
        </w:rPr>
        <w:t>0.375 M</w:t>
      </w:r>
      <w:r>
        <w:rPr>
          <w:rFonts w:eastAsiaTheme="minorEastAsia"/>
        </w:rPr>
        <w:t>Pa</w:t>
      </w:r>
    </w:p>
    <w:p w14:paraId="34110767" w14:textId="773668A0" w:rsidR="00EC20E0" w:rsidRDefault="00EC20E0" w:rsidP="00B400A6">
      <w:pPr>
        <w:rPr>
          <w:rFonts w:eastAsiaTheme="minorEastAsia"/>
        </w:rPr>
      </w:pPr>
      <w:r>
        <w:rPr>
          <w:rFonts w:eastAsiaTheme="minorEastAsia"/>
        </w:rPr>
        <w:t>5</w:t>
      </w:r>
      <w:r w:rsidR="00592234">
        <w:rPr>
          <w:rFonts w:eastAsiaTheme="minorEastAsia"/>
        </w:rPr>
        <w:t xml:space="preserve">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sidR="00592234">
        <w:rPr>
          <w:rFonts w:eastAsiaTheme="minorEastAsia"/>
        </w:rPr>
        <w:t xml:space="preserve"> </w:t>
      </w:r>
      <w:r w:rsidR="0088188E">
        <w:rPr>
          <w:rFonts w:eastAsiaTheme="minorEastAsia"/>
        </w:rPr>
        <w:t>=</w:t>
      </w:r>
      <w:r w:rsidR="00E47D14">
        <w:rPr>
          <w:rFonts w:eastAsiaTheme="minorEastAsia"/>
        </w:rPr>
        <w:t xml:space="preserve"> </w:t>
      </w:r>
      <w:r w:rsidR="00E47D14">
        <w:rPr>
          <w:rFonts w:eastAsiaTheme="minorEastAsia"/>
        </w:rPr>
        <w:t>0.375 MPa</w:t>
      </w:r>
    </w:p>
    <w:p w14:paraId="61606D9A" w14:textId="7ABE56B9" w:rsidR="00EC20E0" w:rsidRDefault="00EC20E0" w:rsidP="00B400A6">
      <w:pPr>
        <w:rPr>
          <w:rFonts w:eastAsiaTheme="minorEastAsia"/>
        </w:rPr>
      </w:pPr>
      <w:r>
        <w:rPr>
          <w:rFonts w:eastAsiaTheme="minorEastAsia"/>
        </w:rPr>
        <w:t>4</w:t>
      </w:r>
      <w:r w:rsidR="0088188E">
        <w:rPr>
          <w:rFonts w:eastAsiaTheme="minorEastAsia"/>
        </w:rPr>
        <w:t xml:space="preserve">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375</m:t>
            </m:r>
          </m:num>
          <m:den>
            <m:r>
              <w:rPr>
                <w:rFonts w:ascii="Cambria Math" w:eastAsiaTheme="minorEastAsia" w:hAnsi="Cambria Math"/>
              </w:rPr>
              <m:t>1*2*10-3</m:t>
            </m:r>
          </m:den>
        </m:f>
      </m:oMath>
      <w:r w:rsidR="0088188E">
        <w:rPr>
          <w:rFonts w:eastAsiaTheme="minorEastAsia"/>
        </w:rPr>
        <w:t xml:space="preserve"> =</w:t>
      </w:r>
      <w:r w:rsidR="00E47D14">
        <w:rPr>
          <w:rFonts w:eastAsiaTheme="minorEastAsia"/>
        </w:rPr>
        <w:t xml:space="preserve"> </w:t>
      </w:r>
      <w:r w:rsidR="00E47D14">
        <w:rPr>
          <w:rFonts w:eastAsiaTheme="minorEastAsia"/>
        </w:rPr>
        <w:t>0.375 MPa</w:t>
      </w:r>
    </w:p>
    <w:p w14:paraId="37514345" w14:textId="4CB21F1B" w:rsidR="00EC20E0" w:rsidRDefault="00EC20E0" w:rsidP="00B400A6">
      <w:pPr>
        <w:rPr>
          <w:rFonts w:eastAsiaTheme="minorEastAsia"/>
        </w:rPr>
      </w:pPr>
      <w:r>
        <w:rPr>
          <w:rFonts w:eastAsiaTheme="minorEastAsia"/>
        </w:rPr>
        <w:t>3</w:t>
      </w:r>
      <w:r w:rsidR="0088188E">
        <w:rPr>
          <w:rFonts w:eastAsiaTheme="minorEastAsia"/>
        </w:rPr>
        <w:t xml:space="preserve">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sidR="00434D88">
        <w:rPr>
          <w:rFonts w:eastAsiaTheme="minorEastAsia"/>
        </w:rPr>
        <w:t xml:space="preserve"> =</w:t>
      </w:r>
      <w:r w:rsidR="00E47D14">
        <w:rPr>
          <w:rFonts w:eastAsiaTheme="minorEastAsia"/>
        </w:rPr>
        <w:t xml:space="preserve"> 0.188 M</w:t>
      </w:r>
      <w:r w:rsidR="00434D88">
        <w:rPr>
          <w:rFonts w:eastAsiaTheme="minorEastAsia"/>
        </w:rPr>
        <w:t>Pa</w:t>
      </w:r>
    </w:p>
    <w:p w14:paraId="3ED4C0C9" w14:textId="3B797159" w:rsidR="00EC20E0" w:rsidRDefault="00EC20E0" w:rsidP="00B400A6">
      <w:pPr>
        <w:rPr>
          <w:rFonts w:eastAsiaTheme="minorEastAsia"/>
        </w:rPr>
      </w:pPr>
      <w:r>
        <w:rPr>
          <w:rFonts w:eastAsiaTheme="minorEastAsia"/>
        </w:rPr>
        <w:t>2</w:t>
      </w:r>
      <w:r w:rsidR="00434D88">
        <w:rPr>
          <w:rFonts w:eastAsiaTheme="minorEastAsia"/>
        </w:rPr>
        <w:t xml:space="preserve"> </w:t>
      </w:r>
      <m:oMath>
        <m:r>
          <w:rPr>
            <w:rFonts w:ascii="Cambria Math" w:eastAsiaTheme="minorEastAsia" w:hAnsi="Cambria Math"/>
          </w:rPr>
          <m:t>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sidR="00434D88">
        <w:rPr>
          <w:rFonts w:eastAsiaTheme="minorEastAsia"/>
        </w:rPr>
        <w:t xml:space="preserve"> =</w:t>
      </w:r>
      <w:r w:rsidR="00E47D14">
        <w:rPr>
          <w:rFonts w:eastAsiaTheme="minorEastAsia"/>
        </w:rPr>
        <w:t xml:space="preserve"> </w:t>
      </w:r>
      <w:r w:rsidR="00E47D14">
        <w:rPr>
          <w:rFonts w:eastAsiaTheme="minorEastAsia"/>
        </w:rPr>
        <w:t>0.188 MPa</w:t>
      </w:r>
    </w:p>
    <w:p w14:paraId="798F34D8" w14:textId="26062C6A" w:rsidR="00773F81" w:rsidRDefault="00EC20E0" w:rsidP="00B400A6">
      <w:pPr>
        <w:rPr>
          <w:rFonts w:eastAsiaTheme="minorEastAsia"/>
        </w:rPr>
      </w:pPr>
      <w:r>
        <w:rPr>
          <w:rFonts w:eastAsiaTheme="minorEastAsia"/>
        </w:rPr>
        <w:t>1</w:t>
      </w:r>
      <m:oMath>
        <m:r>
          <w:rPr>
            <w:rFonts w:ascii="Cambria Math" w:eastAsiaTheme="minorEastAsia" w:hAnsi="Cambria Math"/>
          </w:rPr>
          <m:t xml:space="preserve"> T=</m:t>
        </m:r>
        <m:f>
          <m:fPr>
            <m:ctrlPr>
              <w:rPr>
                <w:rFonts w:ascii="Cambria Math" w:eastAsiaTheme="minorEastAsia" w:hAnsi="Cambria Math"/>
                <w:i/>
              </w:rPr>
            </m:ctrlPr>
          </m:fPr>
          <m:num>
            <m:r>
              <w:rPr>
                <w:rFonts w:ascii="Cambria Math" w:eastAsiaTheme="minorEastAsia" w:hAnsi="Cambria Math"/>
              </w:rPr>
              <m:t>750</m:t>
            </m:r>
          </m:num>
          <m:den>
            <m:r>
              <w:rPr>
                <w:rFonts w:ascii="Cambria Math" w:eastAsiaTheme="minorEastAsia" w:hAnsi="Cambria Math"/>
              </w:rPr>
              <m:t>2*2*10-3</m:t>
            </m:r>
          </m:den>
        </m:f>
      </m:oMath>
      <w:r w:rsidR="00434D88">
        <w:rPr>
          <w:rFonts w:eastAsiaTheme="minorEastAsia"/>
        </w:rPr>
        <w:t xml:space="preserve"> =</w:t>
      </w:r>
      <w:r w:rsidR="00E47D14">
        <w:rPr>
          <w:rFonts w:eastAsiaTheme="minorEastAsia"/>
        </w:rPr>
        <w:t xml:space="preserve"> </w:t>
      </w:r>
      <w:r w:rsidR="00E47D14">
        <w:rPr>
          <w:rFonts w:eastAsiaTheme="minorEastAsia"/>
        </w:rPr>
        <w:t>0.188 MPa</w:t>
      </w:r>
    </w:p>
    <w:p w14:paraId="739CD4B0" w14:textId="75FB32E5" w:rsidR="005F42C7" w:rsidRPr="005F42C7" w:rsidRDefault="005F42C7" w:rsidP="00B400A6">
      <w:pPr>
        <w:rPr>
          <w:rFonts w:eastAsiaTheme="minorEastAsia"/>
        </w:rPr>
      </w:pPr>
      <w:r>
        <w:rPr>
          <w:rFonts w:eastAsiaTheme="minorEastAsia"/>
        </w:rPr>
        <w:t xml:space="preserve">Complex stress theory was then used to calculate the maximum </w:t>
      </w:r>
      <w:r w:rsidR="000F2E74">
        <w:rPr>
          <w:rFonts w:eastAsiaTheme="minorEastAsia"/>
        </w:rPr>
        <w:t>principal</w:t>
      </w:r>
      <w:r>
        <w:rPr>
          <w:rFonts w:eastAsiaTheme="minorEastAsia"/>
        </w:rPr>
        <w:t xml:space="preserve"> stresses on the vehicle</w:t>
      </w:r>
      <w:r w:rsidR="000F2E74">
        <w:rPr>
          <w:rFonts w:eastAsiaTheme="minorEastAsia"/>
        </w:rPr>
        <w:t xml:space="preserve">, the equation used for this is </w:t>
      </w:r>
      <m:oMath>
        <m:r>
          <w:rPr>
            <w:rFonts w:ascii="Cambria Math" w:eastAsiaTheme="minorEastAsia" w:hAnsi="Cambria Math"/>
          </w:rPr>
          <m:t>σ1,3=</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σx+σy</m:t>
            </m:r>
          </m:e>
        </m:d>
        <m:r>
          <w:rPr>
            <w:rFonts w:ascii="Cambria Math" w:eastAsiaTheme="minorEastAsia" w:hAnsi="Cambria Math"/>
          </w:rPr>
          <m:t>±</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σx+σy</m:t>
                    </m:r>
                  </m:e>
                </m:d>
              </m:e>
              <m:sup>
                <m:r>
                  <w:rPr>
                    <w:rFonts w:ascii="Cambria Math" w:eastAsiaTheme="minorEastAsia" w:hAnsi="Cambria Math"/>
                  </w:rPr>
                  <m:t>2</m:t>
                </m:r>
              </m:sup>
            </m:sSup>
            <m:r>
              <w:rPr>
                <w:rFonts w:ascii="Cambria Math" w:eastAsiaTheme="minorEastAsia" w:hAnsi="Cambria Math"/>
              </w:rPr>
              <m:t>+4Tx</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e>
        </m:rad>
        <m:r>
          <w:rPr>
            <w:rFonts w:ascii="Cambria Math" w:eastAsiaTheme="minorEastAsia" w:hAnsi="Cambria Math"/>
          </w:rPr>
          <m:t>]</m:t>
        </m:r>
      </m:oMath>
      <w:r w:rsidR="000F2E74">
        <w:rPr>
          <w:rFonts w:eastAsiaTheme="minorEastAsia"/>
        </w:rPr>
        <w:t xml:space="preserve">. Since the vehicle is shear force only </w:t>
      </w:r>
      <m:oMath>
        <m:r>
          <w:rPr>
            <w:rFonts w:ascii="Cambria Math" w:eastAsiaTheme="minorEastAsia" w:hAnsi="Cambria Math"/>
          </w:rPr>
          <m:t>σx and σy</m:t>
        </m:r>
      </m:oMath>
      <w:r w:rsidR="000F2E74">
        <w:rPr>
          <w:rFonts w:eastAsiaTheme="minorEastAsia"/>
        </w:rPr>
        <w:t xml:space="preserve"> are both equal to 0.</w:t>
      </w:r>
      <w:r w:rsidR="00261455">
        <w:rPr>
          <w:rFonts w:eastAsiaTheme="minorEastAsia"/>
        </w:rPr>
        <w:t xml:space="preserve"> </w:t>
      </w:r>
      <w:r w:rsidR="009178C1">
        <w:rPr>
          <w:rFonts w:eastAsiaTheme="minorEastAsia"/>
        </w:rPr>
        <w:t>For an example t</w:t>
      </w:r>
      <w:r w:rsidR="00261455">
        <w:rPr>
          <w:rFonts w:eastAsiaTheme="minorEastAsia"/>
        </w:rPr>
        <w:t>his leads the maximum principal stress of panel</w:t>
      </w:r>
      <w:r w:rsidR="009178C1">
        <w:rPr>
          <w:rFonts w:eastAsiaTheme="minorEastAsia"/>
        </w:rPr>
        <w:t xml:space="preserve"> 1</w:t>
      </w:r>
      <w:r w:rsidR="00261455">
        <w:rPr>
          <w:rFonts w:eastAsiaTheme="minorEastAsia"/>
        </w:rPr>
        <w:t xml:space="preserve"> to be  </w:t>
      </w:r>
      <m:oMath>
        <m:r>
          <w:rPr>
            <w:rFonts w:ascii="Cambria Math" w:eastAsiaTheme="minorEastAsia" w:hAnsi="Cambria Math"/>
          </w:rPr>
          <m:t>σ1,3=Txy=±187.5KPa</m:t>
        </m:r>
      </m:oMath>
      <w:r w:rsidR="00261455">
        <w:rPr>
          <w:rFonts w:eastAsiaTheme="minorEastAsia"/>
        </w:rPr>
        <w:t>.</w:t>
      </w:r>
      <w:r w:rsidR="009178C1">
        <w:rPr>
          <w:rFonts w:eastAsiaTheme="minorEastAsia"/>
        </w:rPr>
        <w:t xml:space="preserve"> This method would be the same for each of the panels.</w:t>
      </w:r>
    </w:p>
    <w:p w14:paraId="5BFE9523" w14:textId="0D2A6CAC" w:rsidR="00773F81" w:rsidRDefault="00655359" w:rsidP="00B400A6">
      <w:r w:rsidRPr="00BB290B">
        <w:t xml:space="preserve">When looking to improve the access to the rear of the van, an example of this would be leaving the back doors open whilst transporting goods. By doing this it will make it so </w:t>
      </w:r>
      <w:r w:rsidR="00773F81" w:rsidRPr="00BB290B">
        <w:t>shear panel 5 were to be removed, this would have a</w:t>
      </w:r>
      <w:r w:rsidRPr="00BB290B">
        <w:t xml:space="preserve"> negative effect on the vehicle.</w:t>
      </w:r>
      <w:r w:rsidR="00773F81" w:rsidRPr="00BB290B">
        <w:t xml:space="preserve"> </w:t>
      </w:r>
      <w:r w:rsidRPr="00BB290B">
        <w:t xml:space="preserve">The first effect it would have on the vehicle is making it so that Q4 would no longer exist, this causes two problems. The first being that </w:t>
      </w:r>
      <w:r w:rsidR="00CF3322" w:rsidRPr="00BB290B">
        <w:t xml:space="preserve">shear suspension loads can no longer be transferred to the sill, secondly no shear force will be applied to the roof. This lead both Q5 and Q6 to be equal to 0, this will cause this to both have negative effects. The roof now has no load applied to it leading to Q6 being no longer needed for equilibrium. The sidewall will no longer have any loads applied to them causing Q5 to no longer exist. This will make all the moments go through the floor, </w:t>
      </w:r>
      <w:r w:rsidR="00E7235B" w:rsidRPr="00BB290B">
        <w:t>resulting in making the</w:t>
      </w:r>
      <w:r w:rsidR="00CF3322" w:rsidRPr="00BB290B">
        <w:t xml:space="preserve"> structure very inefficient</w:t>
      </w:r>
      <w:r w:rsidR="00E7235B" w:rsidRPr="00E7235B">
        <w:rPr>
          <w:color w:val="70AD47" w:themeColor="accent6"/>
        </w:rPr>
        <w:t>.</w:t>
      </w:r>
      <w:r w:rsidR="00CF3322" w:rsidRPr="00E7235B">
        <w:rPr>
          <w:color w:val="70AD47" w:themeColor="accent6"/>
        </w:rPr>
        <w:t xml:space="preserve"> </w:t>
      </w:r>
    </w:p>
    <w:p w14:paraId="1EFE99A1" w14:textId="6BDADEB3" w:rsidR="001A2069" w:rsidRDefault="001A2069" w:rsidP="00B400A6"/>
    <w:p w14:paraId="136A3F5B" w14:textId="26CD2EEB" w:rsidR="00261455" w:rsidRDefault="00261455" w:rsidP="00B400A6"/>
    <w:p w14:paraId="288DB754" w14:textId="5FBECFB4" w:rsidR="00BB290B" w:rsidRDefault="00BB290B" w:rsidP="00B400A6"/>
    <w:p w14:paraId="36332374" w14:textId="2EEDA1D5" w:rsidR="00BB290B" w:rsidRDefault="00BB290B" w:rsidP="00B400A6"/>
    <w:p w14:paraId="6D663BC6" w14:textId="756D5541" w:rsidR="00BB290B" w:rsidRDefault="00BB290B" w:rsidP="00B400A6">
      <w:r>
        <w:t>h</w:t>
      </w:r>
    </w:p>
    <w:p w14:paraId="64D92537" w14:textId="68CF180F" w:rsidR="001A2069" w:rsidRDefault="006E3C1B" w:rsidP="00261455">
      <w:pPr>
        <w:pStyle w:val="Heading1"/>
        <w:numPr>
          <w:ilvl w:val="0"/>
          <w:numId w:val="1"/>
        </w:numPr>
      </w:pPr>
      <w:bookmarkStart w:id="10" w:name="_Toc69774357"/>
      <w:r>
        <w:lastRenderedPageBreak/>
        <w:t>Conclusion</w:t>
      </w:r>
      <w:bookmarkEnd w:id="10"/>
      <w:r>
        <w:t xml:space="preserve"> </w:t>
      </w:r>
    </w:p>
    <w:p w14:paraId="49F1D210" w14:textId="3DC6F898" w:rsidR="006E3C1B" w:rsidRPr="006D6159" w:rsidRDefault="00E7235B" w:rsidP="006D6159">
      <w:r w:rsidRPr="006D6159">
        <w:t xml:space="preserve">It is evident that vehicles have developed through time, evolving to help benefit the needs required. </w:t>
      </w:r>
      <w:r w:rsidR="004A207F" w:rsidRPr="006D6159">
        <w:t xml:space="preserve">This can be with material choice for vehicle chassis’, as </w:t>
      </w:r>
      <w:r w:rsidR="00DC7CBA" w:rsidRPr="006D6159">
        <w:t xml:space="preserve">we have seen the use of aluminium to help reduce the weight in </w:t>
      </w:r>
      <w:r w:rsidR="00956302" w:rsidRPr="006D6159">
        <w:t xml:space="preserve">the </w:t>
      </w:r>
      <w:r w:rsidR="00DC7CBA" w:rsidRPr="006D6159">
        <w:t xml:space="preserve">street car as it helps to increase fuel efficiency. This can get taken even further with the material choice for F1 car which use carbon fibre to keep the weight as low as possible but with the downside of cost. The advancement of vehicle safety can be seen </w:t>
      </w:r>
      <w:r w:rsidR="005A2F2B" w:rsidRPr="006D6159">
        <w:t>with the use of safety feature such as seat belts.</w:t>
      </w:r>
      <w:r w:rsidR="00497CA6" w:rsidRPr="006D6159">
        <w:t xml:space="preserve"> T</w:t>
      </w:r>
      <w:r w:rsidR="005D3248" w:rsidRPr="006D6159">
        <w:t>he develop</w:t>
      </w:r>
      <w:r w:rsidR="00497CA6" w:rsidRPr="006D6159">
        <w:t>ment</w:t>
      </w:r>
      <w:r w:rsidR="005D3248" w:rsidRPr="006D6159">
        <w:t xml:space="preserve"> of vehicle design has help decrease injuries on </w:t>
      </w:r>
      <w:r w:rsidR="00497CA6" w:rsidRPr="006D6159">
        <w:t xml:space="preserve">using passive </w:t>
      </w:r>
      <w:r w:rsidR="00854674" w:rsidRPr="006D6159">
        <w:t>vehicle</w:t>
      </w:r>
      <w:r w:rsidR="00497CA6" w:rsidRPr="006D6159">
        <w:t xml:space="preserve"> </w:t>
      </w:r>
      <w:r w:rsidR="00854674" w:rsidRPr="006D6159">
        <w:t>feature such as crumple zones. In the future</w:t>
      </w:r>
      <w:r w:rsidR="00956302" w:rsidRPr="006D6159">
        <w:t>,</w:t>
      </w:r>
      <w:r w:rsidR="00854674" w:rsidRPr="006D6159">
        <w:t xml:space="preserve"> vehicle design will change around eco-friendly vehicles, such as electric vehicles with the potential to look into autonomous vehicles. This new style of vehicle will help shape the vehicle designs of the future. </w:t>
      </w:r>
    </w:p>
    <w:p w14:paraId="323BD658" w14:textId="3C9AB36E" w:rsidR="001A2069" w:rsidRDefault="001A2069" w:rsidP="00B400A6"/>
    <w:p w14:paraId="15E2450D" w14:textId="247FBF25" w:rsidR="001A2069" w:rsidRDefault="001A2069" w:rsidP="00B400A6"/>
    <w:p w14:paraId="53D4A37D" w14:textId="1F90E354" w:rsidR="001A2069" w:rsidRDefault="001A2069" w:rsidP="00B400A6"/>
    <w:p w14:paraId="146DDD18" w14:textId="55C79172" w:rsidR="001A2069" w:rsidRDefault="001A2069" w:rsidP="00B400A6"/>
    <w:p w14:paraId="6423B74D" w14:textId="493BEC99" w:rsidR="001A2069" w:rsidRDefault="001A2069" w:rsidP="00B400A6"/>
    <w:p w14:paraId="1AF08B71" w14:textId="19222A12" w:rsidR="001A2069" w:rsidRDefault="001A2069" w:rsidP="00B400A6"/>
    <w:p w14:paraId="4EB4BAF9" w14:textId="0675B269" w:rsidR="001A2069" w:rsidRDefault="001A2069" w:rsidP="00B400A6"/>
    <w:p w14:paraId="6C4A125A" w14:textId="70AEE6FA" w:rsidR="001A2069" w:rsidRDefault="001A2069" w:rsidP="00B400A6"/>
    <w:p w14:paraId="00DFEE66" w14:textId="29C96FFC" w:rsidR="001A2069" w:rsidRDefault="001A2069" w:rsidP="00B400A6"/>
    <w:p w14:paraId="2FD9E17A" w14:textId="54ABDCE0" w:rsidR="001A2069" w:rsidRDefault="001A2069" w:rsidP="00B400A6"/>
    <w:p w14:paraId="60454D82" w14:textId="5DBB6B5C" w:rsidR="001A2069" w:rsidRDefault="001A2069" w:rsidP="00B400A6"/>
    <w:p w14:paraId="7A12A147" w14:textId="6C9ECF19" w:rsidR="001A2069" w:rsidRDefault="001A2069" w:rsidP="00B400A6"/>
    <w:p w14:paraId="237BE8C5" w14:textId="639D9C9D" w:rsidR="006D6159" w:rsidRDefault="006D6159" w:rsidP="00B400A6"/>
    <w:p w14:paraId="308E2514" w14:textId="58313546" w:rsidR="006D6159" w:rsidRDefault="006D6159" w:rsidP="00B400A6"/>
    <w:p w14:paraId="72D5A36E" w14:textId="08EBAD79" w:rsidR="006D6159" w:rsidRDefault="006D6159" w:rsidP="00B400A6"/>
    <w:p w14:paraId="546AADD5" w14:textId="1B9BAB09" w:rsidR="006D6159" w:rsidRDefault="006D6159" w:rsidP="00B400A6"/>
    <w:p w14:paraId="3DFD25E7" w14:textId="33A3DA26" w:rsidR="006D6159" w:rsidRDefault="006D6159" w:rsidP="00B400A6"/>
    <w:p w14:paraId="2FF4A55E" w14:textId="5778DE84" w:rsidR="006D6159" w:rsidRDefault="006D6159" w:rsidP="00B400A6"/>
    <w:p w14:paraId="52FD3FD9" w14:textId="58875620" w:rsidR="006D6159" w:rsidRDefault="006D6159" w:rsidP="00B400A6"/>
    <w:p w14:paraId="5AFFF1D9" w14:textId="3A982E03" w:rsidR="006D6159" w:rsidRDefault="006D6159" w:rsidP="00B400A6"/>
    <w:p w14:paraId="7B29FE21" w14:textId="77777777" w:rsidR="006D6159" w:rsidRDefault="006D6159" w:rsidP="00B400A6"/>
    <w:p w14:paraId="2D648937" w14:textId="04F0D2DC" w:rsidR="001A2069" w:rsidRDefault="001A2069" w:rsidP="00B400A6"/>
    <w:p w14:paraId="25D5E72A" w14:textId="1A11F44D" w:rsidR="001A2069" w:rsidRDefault="001A2069" w:rsidP="00B400A6"/>
    <w:p w14:paraId="3DD5F0BC" w14:textId="460B0E1B" w:rsidR="001A2069" w:rsidRDefault="00233B39" w:rsidP="00233B39">
      <w:pPr>
        <w:pStyle w:val="Heading1"/>
        <w:numPr>
          <w:ilvl w:val="0"/>
          <w:numId w:val="1"/>
        </w:numPr>
      </w:pPr>
      <w:bookmarkStart w:id="11" w:name="_Toc69774358"/>
      <w:r>
        <w:lastRenderedPageBreak/>
        <w:t>References</w:t>
      </w:r>
      <w:bookmarkEnd w:id="11"/>
    </w:p>
    <w:p w14:paraId="3128F6A1" w14:textId="76B5F3CD" w:rsidR="00F01526" w:rsidRPr="00F01526" w:rsidRDefault="00F01526" w:rsidP="00F01526">
      <w:r>
        <w:t xml:space="preserve">Bansal, N (2020) </w:t>
      </w:r>
      <w:r w:rsidRPr="00F01526">
        <w:rPr>
          <w:i/>
          <w:iCs/>
        </w:rPr>
        <w:t>What More Can Automation Bring to The Automotive Business?</w:t>
      </w:r>
      <w:r w:rsidRPr="00925C51">
        <w:t xml:space="preserve"> </w:t>
      </w:r>
      <w:r w:rsidRPr="00942735">
        <w:t>Available at:</w:t>
      </w:r>
      <w:r>
        <w:t xml:space="preserve"> </w:t>
      </w:r>
      <w:hyperlink r:id="rId15" w:history="1">
        <w:r w:rsidRPr="000468A2">
          <w:rPr>
            <w:rStyle w:val="Hyperlink"/>
          </w:rPr>
          <w:t>https://www.infosys.com/insights/ai-automation/what-more-can-automation-bring-to-the-automotive-business.html</w:t>
        </w:r>
      </w:hyperlink>
      <w:r>
        <w:t xml:space="preserve"> (Accessed: 10</w:t>
      </w:r>
      <w:r w:rsidRPr="00F01526">
        <w:rPr>
          <w:vertAlign w:val="superscript"/>
        </w:rPr>
        <w:t>th</w:t>
      </w:r>
      <w:r>
        <w:t xml:space="preserve"> April 2021)</w:t>
      </w:r>
    </w:p>
    <w:p w14:paraId="54E16E27" w14:textId="77777777" w:rsidR="00F01526" w:rsidRDefault="00F01526" w:rsidP="00F01526">
      <w:r w:rsidRPr="00770100">
        <w:t xml:space="preserve">Brown, Jason, (2004) </w:t>
      </w:r>
      <w:r w:rsidRPr="00F01526">
        <w:t>Motor vehicle structures concepts and fundamentals</w:t>
      </w:r>
      <w:r w:rsidRPr="00770100">
        <w:t xml:space="preserve"> Butterworth-Heinemann</w:t>
      </w:r>
    </w:p>
    <w:p w14:paraId="400A5228" w14:textId="77777777" w:rsidR="00F01526" w:rsidRDefault="00F01526" w:rsidP="00F01526">
      <w:r>
        <w:t xml:space="preserve">Eagle Ridge (2017) </w:t>
      </w:r>
      <w:r w:rsidRPr="00942735">
        <w:rPr>
          <w:i/>
          <w:iCs/>
        </w:rPr>
        <w:t>HOW TECHNOLOGY CHANGED THE AUTO INDUSTRY</w:t>
      </w:r>
      <w:r>
        <w:rPr>
          <w:i/>
          <w:iCs/>
        </w:rPr>
        <w:t xml:space="preserve"> </w:t>
      </w:r>
      <w:r w:rsidRPr="00942735">
        <w:t>Available at:</w:t>
      </w:r>
      <w:r>
        <w:t xml:space="preserve"> </w:t>
      </w:r>
      <w:hyperlink r:id="rId16" w:history="1">
        <w:r w:rsidRPr="000468A2">
          <w:rPr>
            <w:rStyle w:val="Hyperlink"/>
          </w:rPr>
          <w:t>https://www.eagleridgegm.com/technology-changed-auto-industry/</w:t>
        </w:r>
      </w:hyperlink>
      <w:r>
        <w:t xml:space="preserve"> (Accessed: 10</w:t>
      </w:r>
      <w:r w:rsidRPr="00233B39">
        <w:rPr>
          <w:vertAlign w:val="superscript"/>
        </w:rPr>
        <w:t>th</w:t>
      </w:r>
      <w:r>
        <w:t xml:space="preserve"> April 2021)</w:t>
      </w:r>
    </w:p>
    <w:p w14:paraId="5C7C072A" w14:textId="77777777" w:rsidR="00F01526" w:rsidRDefault="00F01526" w:rsidP="00F01526">
      <w:r>
        <w:t xml:space="preserve">Euro NCAP (2015) </w:t>
      </w:r>
      <w:r w:rsidRPr="0052426C">
        <w:rPr>
          <w:i/>
          <w:iCs/>
        </w:rPr>
        <w:t>Euro NCAP 2020 Roadmap</w:t>
      </w:r>
      <w:r>
        <w:t xml:space="preserve"> </w:t>
      </w:r>
      <w:r w:rsidRPr="009661DB">
        <w:t>Available</w:t>
      </w:r>
      <w:r>
        <w:t xml:space="preserve"> at: </w:t>
      </w:r>
      <w:hyperlink r:id="rId17" w:history="1">
        <w:r w:rsidRPr="000468A2">
          <w:rPr>
            <w:rStyle w:val="Hyperlink"/>
          </w:rPr>
          <w:t>https://cdn.euroncap.com/media/16472/euro-ncap-2020-roadmap-rev1-march-2015.pdf</w:t>
        </w:r>
      </w:hyperlink>
      <w:r>
        <w:t xml:space="preserve"> (Accessed: 9</w:t>
      </w:r>
      <w:r w:rsidRPr="00233B39">
        <w:rPr>
          <w:vertAlign w:val="superscript"/>
        </w:rPr>
        <w:t>th</w:t>
      </w:r>
      <w:r>
        <w:t xml:space="preserve"> April 2021)</w:t>
      </w:r>
    </w:p>
    <w:p w14:paraId="10B25045" w14:textId="1BE0F898" w:rsidR="00F01526" w:rsidRDefault="00F01526" w:rsidP="00F01526">
      <w:r>
        <w:t xml:space="preserve">Ford (2018) </w:t>
      </w:r>
      <w:r w:rsidRPr="008F18AC">
        <w:rPr>
          <w:i/>
          <w:iCs/>
        </w:rPr>
        <w:t>The Henry Ford story</w:t>
      </w:r>
      <w:r>
        <w:t xml:space="preserve"> </w:t>
      </w:r>
      <w:r w:rsidRPr="00942735">
        <w:t>Available at:</w:t>
      </w:r>
      <w:r>
        <w:t xml:space="preserve"> </w:t>
      </w:r>
      <w:hyperlink r:id="rId18" w:anchor="assemblyline" w:history="1">
        <w:r w:rsidRPr="000468A2">
          <w:rPr>
            <w:rStyle w:val="Hyperlink"/>
          </w:rPr>
          <w:t>https://www.ford.co.uk/experience-ford/history-and-heritage#assemblyline</w:t>
        </w:r>
      </w:hyperlink>
      <w:r>
        <w:t xml:space="preserve"> (Accessed: 10</w:t>
      </w:r>
      <w:r w:rsidRPr="00233B39">
        <w:rPr>
          <w:vertAlign w:val="superscript"/>
        </w:rPr>
        <w:t>th</w:t>
      </w:r>
      <w:r>
        <w:t xml:space="preserve"> April 2021)</w:t>
      </w:r>
    </w:p>
    <w:p w14:paraId="20ADA0B5" w14:textId="7654A570" w:rsidR="00F01526" w:rsidRPr="008F18AC" w:rsidRDefault="00F01526" w:rsidP="00F01526">
      <w:r>
        <w:t xml:space="preserve">Murphy, G (2020) </w:t>
      </w:r>
      <w:r w:rsidRPr="002A3AC3">
        <w:rPr>
          <w:i/>
          <w:iCs/>
        </w:rPr>
        <w:t>How the Automotive Industry Has Changed Over the Years</w:t>
      </w:r>
      <w:r>
        <w:rPr>
          <w:i/>
          <w:iCs/>
        </w:rPr>
        <w:t xml:space="preserve"> </w:t>
      </w:r>
      <w:r w:rsidRPr="00942735">
        <w:t>Available at:</w:t>
      </w:r>
      <w:r>
        <w:t xml:space="preserve"> </w:t>
      </w:r>
      <w:hyperlink r:id="rId19" w:history="1">
        <w:r w:rsidRPr="000468A2">
          <w:rPr>
            <w:rStyle w:val="Hyperlink"/>
          </w:rPr>
          <w:t>https://industryeurope.com/sectors/transportation/how-the-automotive-industry-has-changed-over-the-years/</w:t>
        </w:r>
      </w:hyperlink>
      <w:r>
        <w:t xml:space="preserve"> (Accessed: 10</w:t>
      </w:r>
      <w:r w:rsidRPr="00233B39">
        <w:rPr>
          <w:vertAlign w:val="superscript"/>
        </w:rPr>
        <w:t>th</w:t>
      </w:r>
      <w:r>
        <w:t xml:space="preserve"> April 2021)</w:t>
      </w:r>
    </w:p>
    <w:p w14:paraId="63BFA7B0" w14:textId="77777777" w:rsidR="00F01526" w:rsidRDefault="00F01526" w:rsidP="00F01526">
      <w:r>
        <w:t xml:space="preserve">NHTSA (2019) </w:t>
      </w:r>
      <w:r w:rsidRPr="0052426C">
        <w:rPr>
          <w:i/>
          <w:iCs/>
        </w:rPr>
        <w:t xml:space="preserve">Seat Belts Save Lives </w:t>
      </w:r>
      <w:r w:rsidRPr="00942735">
        <w:t>Available</w:t>
      </w:r>
      <w:r w:rsidRPr="0052426C">
        <w:rPr>
          <w:i/>
          <w:iCs/>
        </w:rPr>
        <w:t xml:space="preserve"> </w:t>
      </w:r>
      <w:r>
        <w:t xml:space="preserve">at: </w:t>
      </w:r>
      <w:hyperlink r:id="rId20" w:history="1">
        <w:r w:rsidRPr="000468A2">
          <w:rPr>
            <w:rStyle w:val="Hyperlink"/>
          </w:rPr>
          <w:t>https://www.nhtsa.gov/seat-belts/seat-belts-save-lives</w:t>
        </w:r>
      </w:hyperlink>
      <w:r>
        <w:t xml:space="preserve"> (Accessed: 9</w:t>
      </w:r>
      <w:r w:rsidRPr="00233B39">
        <w:rPr>
          <w:vertAlign w:val="superscript"/>
        </w:rPr>
        <w:t>th</w:t>
      </w:r>
      <w:r>
        <w:t xml:space="preserve"> April 2021)</w:t>
      </w:r>
    </w:p>
    <w:p w14:paraId="01B2DEFF" w14:textId="198E9E19" w:rsidR="00F01526" w:rsidRDefault="00F01526" w:rsidP="00F01526">
      <w:r>
        <w:t xml:space="preserve">Office of Energy Efficiency &amp; Renewable Energy (2016) </w:t>
      </w:r>
      <w:r w:rsidRPr="003A4FF4">
        <w:rPr>
          <w:i/>
          <w:iCs/>
        </w:rPr>
        <w:t>Timeline: A Path to Lightweight Materials in Cars and Trucks</w:t>
      </w:r>
      <w:r>
        <w:rPr>
          <w:i/>
          <w:iCs/>
        </w:rPr>
        <w:t xml:space="preserve"> </w:t>
      </w:r>
      <w:r w:rsidRPr="00942735">
        <w:t>Available at:</w:t>
      </w:r>
      <w:r>
        <w:t xml:space="preserve"> </w:t>
      </w:r>
      <w:hyperlink r:id="rId21" w:history="1">
        <w:r w:rsidRPr="000468A2">
          <w:rPr>
            <w:rStyle w:val="Hyperlink"/>
          </w:rPr>
          <w:t>https://www.energy.gov/eere/articles/timeline-path-lightweight-materials-cars-and-trucks</w:t>
        </w:r>
      </w:hyperlink>
      <w:r>
        <w:t xml:space="preserve"> (Accessed: 11</w:t>
      </w:r>
      <w:r w:rsidRPr="00233B39">
        <w:rPr>
          <w:vertAlign w:val="superscript"/>
        </w:rPr>
        <w:t>th</w:t>
      </w:r>
      <w:r>
        <w:t xml:space="preserve"> April 2021)</w:t>
      </w:r>
    </w:p>
    <w:p w14:paraId="0F53D69D" w14:textId="3BEA106E" w:rsidR="00F01526" w:rsidRPr="00F01526" w:rsidRDefault="00F01526" w:rsidP="00F01526">
      <w:r>
        <w:t xml:space="preserve">Rangam, K (2020) </w:t>
      </w:r>
      <w:r w:rsidRPr="00BE3016">
        <w:rPr>
          <w:i/>
          <w:iCs/>
        </w:rPr>
        <w:t xml:space="preserve">Types of Car Chassis Explained | From Ladder </w:t>
      </w:r>
      <w:proofErr w:type="gramStart"/>
      <w:r w:rsidRPr="00BE3016">
        <w:rPr>
          <w:i/>
          <w:iCs/>
        </w:rPr>
        <w:t>To</w:t>
      </w:r>
      <w:proofErr w:type="gramEnd"/>
      <w:r w:rsidRPr="00BE3016">
        <w:rPr>
          <w:i/>
          <w:iCs/>
        </w:rPr>
        <w:t xml:space="preserve"> Monocoque!</w:t>
      </w:r>
      <w:r>
        <w:rPr>
          <w:i/>
          <w:iCs/>
        </w:rPr>
        <w:t xml:space="preserve"> </w:t>
      </w:r>
      <w:r>
        <w:t xml:space="preserve">Available at: </w:t>
      </w:r>
      <w:hyperlink r:id="rId22" w:history="1">
        <w:r w:rsidRPr="000468A2">
          <w:rPr>
            <w:rStyle w:val="Hyperlink"/>
          </w:rPr>
          <w:t>https://gomechanic.in/blog/types-of-car-chassis/</w:t>
        </w:r>
      </w:hyperlink>
      <w:r>
        <w:t xml:space="preserve"> (Accessed: 6</w:t>
      </w:r>
      <w:r w:rsidRPr="00233B39">
        <w:rPr>
          <w:vertAlign w:val="superscript"/>
        </w:rPr>
        <w:t>th</w:t>
      </w:r>
      <w:r>
        <w:t xml:space="preserve"> April 2021)</w:t>
      </w:r>
    </w:p>
    <w:p w14:paraId="1D320506" w14:textId="77777777" w:rsidR="00F01526" w:rsidRDefault="00F01526" w:rsidP="00F01526">
      <w:r>
        <w:t xml:space="preserve">REE Automotive (2019) </w:t>
      </w:r>
      <w:r w:rsidRPr="009661DB">
        <w:rPr>
          <w:i/>
          <w:iCs/>
        </w:rPr>
        <w:t>P</w:t>
      </w:r>
      <w:r>
        <w:rPr>
          <w:i/>
          <w:iCs/>
        </w:rPr>
        <w:t>1</w:t>
      </w:r>
      <w:r w:rsidRPr="009661DB">
        <w:rPr>
          <w:i/>
          <w:iCs/>
        </w:rPr>
        <w:t xml:space="preserve"> OVERVIEW </w:t>
      </w:r>
      <w:r>
        <w:t xml:space="preserve">Available at: </w:t>
      </w:r>
      <w:hyperlink r:id="rId23" w:history="1">
        <w:r w:rsidRPr="000468A2">
          <w:rPr>
            <w:rStyle w:val="Hyperlink"/>
          </w:rPr>
          <w:t>https://ree.auto/modularity/p1t-platform/</w:t>
        </w:r>
      </w:hyperlink>
      <w:r>
        <w:t xml:space="preserve"> (Accessed: 8</w:t>
      </w:r>
      <w:r w:rsidRPr="00233B39">
        <w:rPr>
          <w:vertAlign w:val="superscript"/>
        </w:rPr>
        <w:t>th</w:t>
      </w:r>
      <w:r>
        <w:t xml:space="preserve"> April 2021) </w:t>
      </w:r>
    </w:p>
    <w:p w14:paraId="22F7851B" w14:textId="77777777" w:rsidR="00F01526" w:rsidRDefault="00F01526" w:rsidP="00F01526">
      <w:r>
        <w:t xml:space="preserve">REE Automotive (2019) </w:t>
      </w:r>
      <w:r w:rsidRPr="009661DB">
        <w:rPr>
          <w:i/>
          <w:iCs/>
        </w:rPr>
        <w:t>P</w:t>
      </w:r>
      <w:r>
        <w:rPr>
          <w:i/>
          <w:iCs/>
        </w:rPr>
        <w:t>2</w:t>
      </w:r>
      <w:r w:rsidRPr="009661DB">
        <w:rPr>
          <w:i/>
          <w:iCs/>
        </w:rPr>
        <w:t xml:space="preserve"> OVERVIEW </w:t>
      </w:r>
      <w:r>
        <w:t xml:space="preserve">Available at: </w:t>
      </w:r>
      <w:hyperlink r:id="rId24" w:history="1">
        <w:r w:rsidRPr="000468A2">
          <w:rPr>
            <w:rStyle w:val="Hyperlink"/>
          </w:rPr>
          <w:t>https://ree.auto/modularity/p2t-platform/</w:t>
        </w:r>
      </w:hyperlink>
      <w:r>
        <w:t xml:space="preserve"> </w:t>
      </w:r>
      <w:r>
        <w:rPr>
          <w:rStyle w:val="Hyperlink"/>
        </w:rPr>
        <w:t xml:space="preserve"> </w:t>
      </w:r>
      <w:r>
        <w:t>(Accessed: 8</w:t>
      </w:r>
      <w:r w:rsidRPr="00233B39">
        <w:rPr>
          <w:vertAlign w:val="superscript"/>
        </w:rPr>
        <w:t>th</w:t>
      </w:r>
      <w:r>
        <w:t xml:space="preserve"> April 2021)</w:t>
      </w:r>
    </w:p>
    <w:p w14:paraId="0CBA330E" w14:textId="77777777" w:rsidR="00F01526" w:rsidRDefault="00F01526" w:rsidP="00F01526">
      <w:r>
        <w:t xml:space="preserve">REE Automotive (2019) </w:t>
      </w:r>
      <w:r w:rsidRPr="009661DB">
        <w:rPr>
          <w:i/>
          <w:iCs/>
        </w:rPr>
        <w:t xml:space="preserve">P6 OVERVIEW </w:t>
      </w:r>
      <w:r w:rsidRPr="009661DB">
        <w:t>Available</w:t>
      </w:r>
      <w:r>
        <w:t xml:space="preserve"> at: </w:t>
      </w:r>
      <w:hyperlink r:id="rId25" w:history="1">
        <w:r w:rsidRPr="000468A2">
          <w:rPr>
            <w:rStyle w:val="Hyperlink"/>
          </w:rPr>
          <w:t>https://ree.auto/modularity/p6t-platform/</w:t>
        </w:r>
      </w:hyperlink>
      <w:r>
        <w:t xml:space="preserve"> (Accessed: 8</w:t>
      </w:r>
      <w:r w:rsidRPr="00233B39">
        <w:rPr>
          <w:vertAlign w:val="superscript"/>
        </w:rPr>
        <w:t>th</w:t>
      </w:r>
      <w:r>
        <w:t xml:space="preserve"> April 2021) </w:t>
      </w:r>
    </w:p>
    <w:p w14:paraId="6D282D79" w14:textId="77777777" w:rsidR="00F01526" w:rsidRDefault="00F01526" w:rsidP="00F01526">
      <w:r>
        <w:t xml:space="preserve">REE Automotive (2019) </w:t>
      </w:r>
      <w:r w:rsidRPr="00DC5ABF">
        <w:rPr>
          <w:i/>
          <w:iCs/>
          <w:shd w:val="clear" w:color="auto" w:fill="FFFFFF"/>
        </w:rPr>
        <w:t>THE CORNERSTONE OF E-MOBILITY</w:t>
      </w:r>
      <w:r>
        <w:rPr>
          <w:i/>
          <w:iCs/>
          <w:shd w:val="clear" w:color="auto" w:fill="FFFFFF"/>
        </w:rPr>
        <w:t xml:space="preserve"> </w:t>
      </w:r>
      <w:r>
        <w:t xml:space="preserve">Available at: </w:t>
      </w:r>
      <w:hyperlink r:id="rId26" w:history="1">
        <w:r w:rsidRPr="005B7670">
          <w:rPr>
            <w:rStyle w:val="Hyperlink"/>
          </w:rPr>
          <w:t>https://ree.auto/</w:t>
        </w:r>
      </w:hyperlink>
      <w:r>
        <w:rPr>
          <w:rStyle w:val="Hyperlink"/>
        </w:rPr>
        <w:t xml:space="preserve"> </w:t>
      </w:r>
      <w:r>
        <w:t>(Accessed: 8</w:t>
      </w:r>
      <w:r w:rsidRPr="00233B39">
        <w:rPr>
          <w:vertAlign w:val="superscript"/>
        </w:rPr>
        <w:t>th</w:t>
      </w:r>
      <w:r>
        <w:t xml:space="preserve"> April 2021) </w:t>
      </w:r>
    </w:p>
    <w:p w14:paraId="3A957C69" w14:textId="77777777" w:rsidR="00F01526" w:rsidRDefault="00F01526" w:rsidP="00F01526">
      <w:r>
        <w:t xml:space="preserve">REE Automotive (2019) </w:t>
      </w:r>
      <w:r w:rsidRPr="009661DB">
        <w:rPr>
          <w:i/>
          <w:iCs/>
        </w:rPr>
        <w:t>TECHNOLOGY FOR NEXT GENERATION EV PLATFORMS</w:t>
      </w:r>
      <w:r>
        <w:t xml:space="preserve"> Available at: </w:t>
      </w:r>
      <w:hyperlink r:id="rId27" w:history="1">
        <w:r w:rsidRPr="000468A2">
          <w:rPr>
            <w:rStyle w:val="Hyperlink"/>
          </w:rPr>
          <w:t>https://ree.auto/technology/</w:t>
        </w:r>
      </w:hyperlink>
      <w:r>
        <w:t xml:space="preserve"> (Accessed: 8</w:t>
      </w:r>
      <w:r w:rsidRPr="00233B39">
        <w:rPr>
          <w:vertAlign w:val="superscript"/>
        </w:rPr>
        <w:t>th</w:t>
      </w:r>
      <w:r>
        <w:t xml:space="preserve"> April 2021) </w:t>
      </w:r>
    </w:p>
    <w:p w14:paraId="0519254D" w14:textId="26E068C5" w:rsidR="00F01526" w:rsidRDefault="00F01526" w:rsidP="00F01526">
      <w:r>
        <w:t>Simanaitis, D (2011)</w:t>
      </w:r>
      <w:r w:rsidRPr="00941357">
        <w:t xml:space="preserve"> </w:t>
      </w:r>
      <w:r w:rsidRPr="00941357">
        <w:rPr>
          <w:i/>
          <w:iCs/>
        </w:rPr>
        <w:t>From the Carriage Trade to Carbon Fiber</w:t>
      </w:r>
      <w:r>
        <w:rPr>
          <w:i/>
          <w:iCs/>
        </w:rPr>
        <w:t xml:space="preserve"> </w:t>
      </w:r>
      <w:r>
        <w:t xml:space="preserve">Available at: </w:t>
      </w:r>
      <w:hyperlink r:id="rId28" w:history="1">
        <w:r w:rsidRPr="000468A2">
          <w:rPr>
            <w:rStyle w:val="Hyperlink"/>
          </w:rPr>
          <w:t>https://www.roadandtrack.com/new-cars/car-technology/news/a17656/from-the-carriage-trade-to-carbon-fiber/</w:t>
        </w:r>
      </w:hyperlink>
      <w:r>
        <w:t xml:space="preserve"> (Accessed: 5</w:t>
      </w:r>
      <w:r w:rsidRPr="00233B39">
        <w:rPr>
          <w:vertAlign w:val="superscript"/>
        </w:rPr>
        <w:t>th</w:t>
      </w:r>
      <w:r>
        <w:t xml:space="preserve"> April 2021)</w:t>
      </w:r>
    </w:p>
    <w:p w14:paraId="0A20070A" w14:textId="5AF958CF" w:rsidR="00F01526" w:rsidRDefault="00F01526" w:rsidP="00F01526">
      <w:r>
        <w:t xml:space="preserve">SMI Composites (2020) </w:t>
      </w:r>
      <w:r w:rsidRPr="00A40BC3">
        <w:rPr>
          <w:i/>
          <w:iCs/>
        </w:rPr>
        <w:t>Why Carbon Fiber Car Parts Are the #1 Choice in Auto Racing</w:t>
      </w:r>
      <w:r>
        <w:rPr>
          <w:i/>
          <w:iCs/>
        </w:rPr>
        <w:t xml:space="preserve"> </w:t>
      </w:r>
      <w:r w:rsidRPr="00942735">
        <w:t>Available at</w:t>
      </w:r>
      <w:r>
        <w:t xml:space="preserve">: </w:t>
      </w:r>
      <w:hyperlink r:id="rId29" w:anchor=":~:text=Carbon%20fiber%20in%20race%20cars,easy%20for%20drivers%20to%20manage" w:history="1">
        <w:r w:rsidRPr="000468A2">
          <w:rPr>
            <w:rStyle w:val="Hyperlink"/>
          </w:rPr>
          <w:t>https://smicomposites.com/why-carbon-fiber-car-parts-are-the-1-choice-in-auto-racing/#:~:text=Carbon%20fiber%20in%20race%20cars,easy%20for%20drivers%20to%20manage</w:t>
        </w:r>
      </w:hyperlink>
      <w:r>
        <w:t xml:space="preserve"> (Accessed: 11</w:t>
      </w:r>
      <w:r w:rsidRPr="00233B39">
        <w:rPr>
          <w:vertAlign w:val="superscript"/>
        </w:rPr>
        <w:t>th</w:t>
      </w:r>
      <w:r>
        <w:t xml:space="preserve"> April 2021)  </w:t>
      </w:r>
    </w:p>
    <w:p w14:paraId="4AE963E1" w14:textId="77777777" w:rsidR="00F01526" w:rsidRPr="00F53726" w:rsidRDefault="00F01526" w:rsidP="00F01526">
      <w:r>
        <w:lastRenderedPageBreak/>
        <w:t xml:space="preserve">The AA (2020) </w:t>
      </w:r>
      <w:r w:rsidRPr="00F53726">
        <w:rPr>
          <w:i/>
          <w:iCs/>
        </w:rPr>
        <w:t xml:space="preserve">THE EVOLUTION OF CAR SAFETY FEATURES </w:t>
      </w:r>
      <w:r w:rsidRPr="009661DB">
        <w:t>Available</w:t>
      </w:r>
      <w:r>
        <w:t xml:space="preserve"> at: </w:t>
      </w:r>
      <w:hyperlink r:id="rId30" w:history="1">
        <w:r w:rsidRPr="000468A2">
          <w:rPr>
            <w:rStyle w:val="Hyperlink"/>
          </w:rPr>
          <w:t>https://www.theaa.com/breakdown-cover/advice/evolution-of-car-safety-features</w:t>
        </w:r>
      </w:hyperlink>
      <w:r>
        <w:t xml:space="preserve"> (Accessed: 9</w:t>
      </w:r>
      <w:r w:rsidRPr="00233B39">
        <w:rPr>
          <w:vertAlign w:val="superscript"/>
        </w:rPr>
        <w:t>th</w:t>
      </w:r>
      <w:r>
        <w:t xml:space="preserve"> April 2021)</w:t>
      </w:r>
    </w:p>
    <w:p w14:paraId="77EED685" w14:textId="77777777" w:rsidR="00F01526" w:rsidRPr="00233B39" w:rsidRDefault="00F01526" w:rsidP="00F01526">
      <w:r>
        <w:t xml:space="preserve">The National Archives (2004) </w:t>
      </w:r>
      <w:r w:rsidRPr="00233B39">
        <w:rPr>
          <w:i/>
          <w:iCs/>
        </w:rPr>
        <w:t>Cars and Bikes</w:t>
      </w:r>
      <w:r>
        <w:t xml:space="preserve"> Available at: </w:t>
      </w:r>
      <w:hyperlink r:id="rId31" w:anchor=":~:text=Cars%20were%20still%20generally%20used,needed%20a%20spirit%20of%20adventure" w:history="1">
        <w:r w:rsidRPr="000468A2">
          <w:rPr>
            <w:rStyle w:val="Hyperlink"/>
          </w:rPr>
          <w:t>http://www.nationalarchives.gov.uk/pathways/census/living/move/cars.htm#:~:text=Cars%20were%20still%20generally%20used,needed%20a%20spirit%20of%20adventure</w:t>
        </w:r>
      </w:hyperlink>
      <w:r>
        <w:t xml:space="preserve"> (Accessed: 5</w:t>
      </w:r>
      <w:r w:rsidRPr="00233B39">
        <w:rPr>
          <w:vertAlign w:val="superscript"/>
        </w:rPr>
        <w:t>th</w:t>
      </w:r>
      <w:r>
        <w:t xml:space="preserve"> April 2021)</w:t>
      </w:r>
    </w:p>
    <w:p w14:paraId="3460CF79" w14:textId="77777777" w:rsidR="00F01526" w:rsidRDefault="00F01526" w:rsidP="00F01526">
      <w:r>
        <w:t xml:space="preserve">Travelers (2019) </w:t>
      </w:r>
      <w:r w:rsidRPr="0052426C">
        <w:rPr>
          <w:i/>
          <w:iCs/>
        </w:rPr>
        <w:t xml:space="preserve">How Crumple Zones Work </w:t>
      </w:r>
      <w:r w:rsidRPr="00942735">
        <w:t xml:space="preserve">Available at: </w:t>
      </w:r>
      <w:hyperlink r:id="rId32" w:history="1">
        <w:r w:rsidRPr="000468A2">
          <w:rPr>
            <w:rStyle w:val="Hyperlink"/>
          </w:rPr>
          <w:t>https://www.travelers.com/resources/auto/safe-driving/how-crumple-zones-work</w:t>
        </w:r>
      </w:hyperlink>
      <w:r>
        <w:t xml:space="preserve"> (Accessed: 9</w:t>
      </w:r>
      <w:r w:rsidRPr="00233B39">
        <w:rPr>
          <w:vertAlign w:val="superscript"/>
        </w:rPr>
        <w:t>th</w:t>
      </w:r>
      <w:r>
        <w:t xml:space="preserve"> April 2021)</w:t>
      </w:r>
    </w:p>
    <w:p w14:paraId="188CB965" w14:textId="77777777" w:rsidR="00F01526" w:rsidRPr="008B5042" w:rsidRDefault="00F01526" w:rsidP="00F01526">
      <w:r>
        <w:t xml:space="preserve">Undercoffler, D (2017) </w:t>
      </w:r>
      <w:r w:rsidRPr="008B5042">
        <w:rPr>
          <w:i/>
          <w:iCs/>
        </w:rPr>
        <w:t>Body on frame vs. unibody: Pros and cons</w:t>
      </w:r>
      <w:r>
        <w:t xml:space="preserve"> Available at: </w:t>
      </w:r>
      <w:hyperlink r:id="rId33" w:history="1">
        <w:r w:rsidRPr="000468A2">
          <w:rPr>
            <w:rStyle w:val="Hyperlink"/>
          </w:rPr>
          <w:t>https://www.autonews.com/article/20170626/OEM01/170629864/body-on-frame-vs-unibody-pros-and-cons</w:t>
        </w:r>
      </w:hyperlink>
      <w:r>
        <w:t xml:space="preserve"> (Accessed: 5</w:t>
      </w:r>
      <w:r w:rsidRPr="00233B39">
        <w:rPr>
          <w:vertAlign w:val="superscript"/>
        </w:rPr>
        <w:t>th</w:t>
      </w:r>
      <w:r>
        <w:t xml:space="preserve"> April 2021)</w:t>
      </w:r>
    </w:p>
    <w:p w14:paraId="2AD56B18" w14:textId="77777777" w:rsidR="00F01526" w:rsidRDefault="00F01526" w:rsidP="00F01526">
      <w:r>
        <w:t xml:space="preserve">X-Engineer (2017) </w:t>
      </w:r>
      <w:r w:rsidRPr="006D5D7D">
        <w:rPr>
          <w:i/>
          <w:iCs/>
        </w:rPr>
        <w:t>Anatomy of a battery electric vehicle (BEV)</w:t>
      </w:r>
      <w:r>
        <w:rPr>
          <w:i/>
          <w:iCs/>
        </w:rPr>
        <w:t xml:space="preserve"> </w:t>
      </w:r>
      <w:r>
        <w:t xml:space="preserve">Available at: </w:t>
      </w:r>
      <w:hyperlink r:id="rId34" w:anchor=":~:text=The%20simplest%20powertrain%20architecture%20consists,and%20a%20single%20speed%20gearbox.&amp;text=Compared%20with%20ICE%20vehicles%2C%20the,cost%20of%20the%20electric%20motor" w:history="1">
        <w:r w:rsidRPr="000468A2">
          <w:rPr>
            <w:rStyle w:val="Hyperlink"/>
          </w:rPr>
          <w:t>https://x-engineer.org/automotive-engineering/vehicle/electric-vehicles/anatomy-of-a-battery-electric-vehicle-bev/#:~:text=The%20simplest%20powertrain%20architecture%20consists,and%20a%20single%20speed%20gearbox.&amp;text=Compared%20with%20ICE%20vehicles%2C%20the,cost%20of%20the%20electric%20motor</w:t>
        </w:r>
      </w:hyperlink>
      <w:r>
        <w:t xml:space="preserve"> (Accessed: 8</w:t>
      </w:r>
      <w:r w:rsidRPr="00233B39">
        <w:rPr>
          <w:vertAlign w:val="superscript"/>
        </w:rPr>
        <w:t>th</w:t>
      </w:r>
      <w:r>
        <w:t xml:space="preserve"> April 2021)</w:t>
      </w:r>
    </w:p>
    <w:p w14:paraId="6D034B59" w14:textId="66D7C27C" w:rsidR="008B5042" w:rsidRPr="008B5042" w:rsidRDefault="008B5042" w:rsidP="008B5042">
      <w:r>
        <w:t xml:space="preserve">Undercoffler, D (2017) </w:t>
      </w:r>
      <w:r w:rsidRPr="008B5042">
        <w:rPr>
          <w:i/>
          <w:iCs/>
        </w:rPr>
        <w:t>Body on frame vs. unibody: Pros and cons</w:t>
      </w:r>
      <w:r>
        <w:t xml:space="preserve"> Available at: </w:t>
      </w:r>
      <w:hyperlink r:id="rId35" w:history="1">
        <w:r w:rsidRPr="000468A2">
          <w:rPr>
            <w:rStyle w:val="Hyperlink"/>
          </w:rPr>
          <w:t>https://www.autonews.com/article/20170626/OEM01/170629864/body-on-frame-vs-unibody-pros-and-cons</w:t>
        </w:r>
      </w:hyperlink>
      <w:r>
        <w:t xml:space="preserve"> (Accessed: 5</w:t>
      </w:r>
      <w:r w:rsidRPr="00233B39">
        <w:rPr>
          <w:vertAlign w:val="superscript"/>
        </w:rPr>
        <w:t>th</w:t>
      </w:r>
      <w:r>
        <w:t xml:space="preserve"> April 2021)</w:t>
      </w:r>
    </w:p>
    <w:p w14:paraId="297C3D41" w14:textId="5CCA1B74" w:rsidR="0052426C" w:rsidRDefault="0052426C" w:rsidP="00B400A6"/>
    <w:p w14:paraId="1A777DA5" w14:textId="77777777" w:rsidR="0052426C" w:rsidRDefault="0052426C" w:rsidP="00B400A6"/>
    <w:p w14:paraId="21DAFF9D" w14:textId="314758B6" w:rsidR="00F42450" w:rsidRPr="00B400A6" w:rsidRDefault="007C1294" w:rsidP="00B400A6">
      <w:r>
        <w:t xml:space="preserve"> </w:t>
      </w:r>
    </w:p>
    <w:sectPr w:rsidR="00F42450" w:rsidRPr="00B400A6" w:rsidSect="00BD20F0">
      <w:headerReference w:type="default" r:id="rId36"/>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24F12" w14:textId="77777777" w:rsidR="006F00BF" w:rsidRDefault="006F00BF" w:rsidP="00BD20F0">
      <w:pPr>
        <w:spacing w:after="0" w:line="240" w:lineRule="auto"/>
      </w:pPr>
      <w:r>
        <w:separator/>
      </w:r>
    </w:p>
  </w:endnote>
  <w:endnote w:type="continuationSeparator" w:id="0">
    <w:p w14:paraId="2A65D6A7" w14:textId="77777777" w:rsidR="006F00BF" w:rsidRDefault="006F00BF" w:rsidP="00BD2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82697"/>
      <w:docPartObj>
        <w:docPartGallery w:val="Page Numbers (Bottom of Page)"/>
        <w:docPartUnique/>
      </w:docPartObj>
    </w:sdtPr>
    <w:sdtEndPr>
      <w:rPr>
        <w:noProof/>
      </w:rPr>
    </w:sdtEndPr>
    <w:sdtContent>
      <w:p w14:paraId="6C965A26" w14:textId="1AA68D3F" w:rsidR="006F00BF" w:rsidRDefault="006F00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E484AE" w14:textId="77777777" w:rsidR="006F00BF" w:rsidRDefault="006F0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F1FA6" w14:textId="77777777" w:rsidR="006F00BF" w:rsidRDefault="006F00BF" w:rsidP="00BD20F0">
      <w:pPr>
        <w:spacing w:after="0" w:line="240" w:lineRule="auto"/>
      </w:pPr>
      <w:r>
        <w:separator/>
      </w:r>
    </w:p>
  </w:footnote>
  <w:footnote w:type="continuationSeparator" w:id="0">
    <w:p w14:paraId="20568770" w14:textId="77777777" w:rsidR="006F00BF" w:rsidRDefault="006F00BF" w:rsidP="00BD20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E4783" w14:textId="785548A4" w:rsidR="006F00BF" w:rsidRDefault="006F00BF">
    <w:pPr>
      <w:pStyle w:val="Header"/>
    </w:pPr>
    <w:r>
      <w:t>Harry Rivers 1902574</w:t>
    </w:r>
  </w:p>
  <w:p w14:paraId="4AD7949B" w14:textId="77777777" w:rsidR="006F00BF" w:rsidRDefault="006F00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82E2F"/>
    <w:multiLevelType w:val="multilevel"/>
    <w:tmpl w:val="772A0FE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E102EB"/>
    <w:multiLevelType w:val="multilevel"/>
    <w:tmpl w:val="772A0FE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6774043"/>
    <w:multiLevelType w:val="hybridMultilevel"/>
    <w:tmpl w:val="9C9808D6"/>
    <w:lvl w:ilvl="0" w:tplc="CA3031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813364A"/>
    <w:multiLevelType w:val="hybridMultilevel"/>
    <w:tmpl w:val="86F25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AD268D"/>
    <w:multiLevelType w:val="hybridMultilevel"/>
    <w:tmpl w:val="DEA85D64"/>
    <w:lvl w:ilvl="0" w:tplc="5BAC33B4">
      <w:start w:val="1"/>
      <w:numFmt w:val="decimal"/>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847"/>
    <w:rsid w:val="00007251"/>
    <w:rsid w:val="000143DF"/>
    <w:rsid w:val="000461AE"/>
    <w:rsid w:val="0006684E"/>
    <w:rsid w:val="000756F2"/>
    <w:rsid w:val="00086E3A"/>
    <w:rsid w:val="000A374F"/>
    <w:rsid w:val="000C2637"/>
    <w:rsid w:val="000D15E6"/>
    <w:rsid w:val="000F2E74"/>
    <w:rsid w:val="000F3E00"/>
    <w:rsid w:val="00101B9D"/>
    <w:rsid w:val="0010737E"/>
    <w:rsid w:val="001330FC"/>
    <w:rsid w:val="00143E30"/>
    <w:rsid w:val="00157DE7"/>
    <w:rsid w:val="00164DE8"/>
    <w:rsid w:val="00172876"/>
    <w:rsid w:val="001947AB"/>
    <w:rsid w:val="001A0149"/>
    <w:rsid w:val="001A2069"/>
    <w:rsid w:val="001C19D9"/>
    <w:rsid w:val="001F13F3"/>
    <w:rsid w:val="001F409D"/>
    <w:rsid w:val="0023162A"/>
    <w:rsid w:val="00233494"/>
    <w:rsid w:val="00233B39"/>
    <w:rsid w:val="002400CC"/>
    <w:rsid w:val="002539C1"/>
    <w:rsid w:val="00261455"/>
    <w:rsid w:val="0026360C"/>
    <w:rsid w:val="00286091"/>
    <w:rsid w:val="002A0451"/>
    <w:rsid w:val="002A3AC3"/>
    <w:rsid w:val="002B6E3E"/>
    <w:rsid w:val="002C530D"/>
    <w:rsid w:val="002C61E5"/>
    <w:rsid w:val="002D45CA"/>
    <w:rsid w:val="002D533C"/>
    <w:rsid w:val="002F10C4"/>
    <w:rsid w:val="002F154F"/>
    <w:rsid w:val="00315232"/>
    <w:rsid w:val="00394D2A"/>
    <w:rsid w:val="00397100"/>
    <w:rsid w:val="003A4FF4"/>
    <w:rsid w:val="003D4A07"/>
    <w:rsid w:val="003F423B"/>
    <w:rsid w:val="0040081A"/>
    <w:rsid w:val="00410847"/>
    <w:rsid w:val="00415E4D"/>
    <w:rsid w:val="00434D88"/>
    <w:rsid w:val="004418EF"/>
    <w:rsid w:val="00462670"/>
    <w:rsid w:val="00467C66"/>
    <w:rsid w:val="0048159A"/>
    <w:rsid w:val="00497CA6"/>
    <w:rsid w:val="004A207F"/>
    <w:rsid w:val="004A5C91"/>
    <w:rsid w:val="004B2355"/>
    <w:rsid w:val="004D0701"/>
    <w:rsid w:val="004E00F6"/>
    <w:rsid w:val="004E0764"/>
    <w:rsid w:val="004E594E"/>
    <w:rsid w:val="004F39D7"/>
    <w:rsid w:val="004F5544"/>
    <w:rsid w:val="00503B8F"/>
    <w:rsid w:val="0052426C"/>
    <w:rsid w:val="0053723D"/>
    <w:rsid w:val="005465FD"/>
    <w:rsid w:val="005473AB"/>
    <w:rsid w:val="00554F34"/>
    <w:rsid w:val="00570EAF"/>
    <w:rsid w:val="00592234"/>
    <w:rsid w:val="005A2F2B"/>
    <w:rsid w:val="005A37D7"/>
    <w:rsid w:val="005B5560"/>
    <w:rsid w:val="005C6BD4"/>
    <w:rsid w:val="005D2E9B"/>
    <w:rsid w:val="005D3248"/>
    <w:rsid w:val="005F42C7"/>
    <w:rsid w:val="00610A1B"/>
    <w:rsid w:val="006274B7"/>
    <w:rsid w:val="00640DB5"/>
    <w:rsid w:val="00655359"/>
    <w:rsid w:val="00655823"/>
    <w:rsid w:val="00661BE0"/>
    <w:rsid w:val="00664B6E"/>
    <w:rsid w:val="006805A8"/>
    <w:rsid w:val="00681C66"/>
    <w:rsid w:val="006A1195"/>
    <w:rsid w:val="006A3AB2"/>
    <w:rsid w:val="006B3079"/>
    <w:rsid w:val="006B6530"/>
    <w:rsid w:val="006D5D7D"/>
    <w:rsid w:val="006D6159"/>
    <w:rsid w:val="006E3C1B"/>
    <w:rsid w:val="006E697E"/>
    <w:rsid w:val="006F00BF"/>
    <w:rsid w:val="006F0AB4"/>
    <w:rsid w:val="006F2DF1"/>
    <w:rsid w:val="00745D3C"/>
    <w:rsid w:val="00770100"/>
    <w:rsid w:val="00770BD3"/>
    <w:rsid w:val="0077200B"/>
    <w:rsid w:val="00773A9B"/>
    <w:rsid w:val="00773F81"/>
    <w:rsid w:val="00780C72"/>
    <w:rsid w:val="00790F50"/>
    <w:rsid w:val="0079713F"/>
    <w:rsid w:val="007C1294"/>
    <w:rsid w:val="00805E24"/>
    <w:rsid w:val="00805F10"/>
    <w:rsid w:val="00826189"/>
    <w:rsid w:val="00826BDF"/>
    <w:rsid w:val="00850FD8"/>
    <w:rsid w:val="00854674"/>
    <w:rsid w:val="0088188E"/>
    <w:rsid w:val="008A7633"/>
    <w:rsid w:val="008B5042"/>
    <w:rsid w:val="008E6279"/>
    <w:rsid w:val="008E6A4E"/>
    <w:rsid w:val="008F18AC"/>
    <w:rsid w:val="008F2300"/>
    <w:rsid w:val="00907C2B"/>
    <w:rsid w:val="00910FE2"/>
    <w:rsid w:val="009178C1"/>
    <w:rsid w:val="00923A0B"/>
    <w:rsid w:val="00925C51"/>
    <w:rsid w:val="009274BE"/>
    <w:rsid w:val="00941357"/>
    <w:rsid w:val="009425D7"/>
    <w:rsid w:val="00942735"/>
    <w:rsid w:val="009458EF"/>
    <w:rsid w:val="00956302"/>
    <w:rsid w:val="009661DB"/>
    <w:rsid w:val="0097339D"/>
    <w:rsid w:val="00973CE8"/>
    <w:rsid w:val="00981F81"/>
    <w:rsid w:val="00983334"/>
    <w:rsid w:val="009967E2"/>
    <w:rsid w:val="009A06B5"/>
    <w:rsid w:val="009B27F7"/>
    <w:rsid w:val="009B49CC"/>
    <w:rsid w:val="009B59B9"/>
    <w:rsid w:val="009F20D9"/>
    <w:rsid w:val="009F6118"/>
    <w:rsid w:val="009F6624"/>
    <w:rsid w:val="00A00147"/>
    <w:rsid w:val="00A25FF8"/>
    <w:rsid w:val="00A40BC3"/>
    <w:rsid w:val="00A46A37"/>
    <w:rsid w:val="00A56AD8"/>
    <w:rsid w:val="00A71BD1"/>
    <w:rsid w:val="00A734BF"/>
    <w:rsid w:val="00A74806"/>
    <w:rsid w:val="00AA0D9E"/>
    <w:rsid w:val="00AB57C1"/>
    <w:rsid w:val="00AF2D92"/>
    <w:rsid w:val="00B400A6"/>
    <w:rsid w:val="00B72750"/>
    <w:rsid w:val="00B74012"/>
    <w:rsid w:val="00B75420"/>
    <w:rsid w:val="00B879D5"/>
    <w:rsid w:val="00BB290B"/>
    <w:rsid w:val="00BC067A"/>
    <w:rsid w:val="00BD20F0"/>
    <w:rsid w:val="00BD6137"/>
    <w:rsid w:val="00BD7DF0"/>
    <w:rsid w:val="00BE15F4"/>
    <w:rsid w:val="00BE27A8"/>
    <w:rsid w:val="00BE3016"/>
    <w:rsid w:val="00BF4BA6"/>
    <w:rsid w:val="00C0411F"/>
    <w:rsid w:val="00C14BEB"/>
    <w:rsid w:val="00C15A48"/>
    <w:rsid w:val="00C21D93"/>
    <w:rsid w:val="00C24207"/>
    <w:rsid w:val="00C306D8"/>
    <w:rsid w:val="00C35E6E"/>
    <w:rsid w:val="00C457CB"/>
    <w:rsid w:val="00C46A09"/>
    <w:rsid w:val="00C56F20"/>
    <w:rsid w:val="00C579C9"/>
    <w:rsid w:val="00C82D8A"/>
    <w:rsid w:val="00CA08FB"/>
    <w:rsid w:val="00CC3213"/>
    <w:rsid w:val="00CE1AE9"/>
    <w:rsid w:val="00CE1F8C"/>
    <w:rsid w:val="00CF3322"/>
    <w:rsid w:val="00D00FC3"/>
    <w:rsid w:val="00D01B62"/>
    <w:rsid w:val="00D13658"/>
    <w:rsid w:val="00D40CD4"/>
    <w:rsid w:val="00D4346C"/>
    <w:rsid w:val="00D43F94"/>
    <w:rsid w:val="00D618F0"/>
    <w:rsid w:val="00D667BB"/>
    <w:rsid w:val="00D67107"/>
    <w:rsid w:val="00D8005F"/>
    <w:rsid w:val="00D94DE1"/>
    <w:rsid w:val="00DA0ECB"/>
    <w:rsid w:val="00DB12B9"/>
    <w:rsid w:val="00DC5ABF"/>
    <w:rsid w:val="00DC7CBA"/>
    <w:rsid w:val="00DE6A25"/>
    <w:rsid w:val="00E4047A"/>
    <w:rsid w:val="00E47D14"/>
    <w:rsid w:val="00E50185"/>
    <w:rsid w:val="00E55EB5"/>
    <w:rsid w:val="00E64523"/>
    <w:rsid w:val="00E6703D"/>
    <w:rsid w:val="00E7235B"/>
    <w:rsid w:val="00E841BD"/>
    <w:rsid w:val="00E90AB6"/>
    <w:rsid w:val="00E92F7F"/>
    <w:rsid w:val="00E933B0"/>
    <w:rsid w:val="00E94350"/>
    <w:rsid w:val="00EA63F9"/>
    <w:rsid w:val="00EA66D7"/>
    <w:rsid w:val="00EC065A"/>
    <w:rsid w:val="00EC20E0"/>
    <w:rsid w:val="00EC25AB"/>
    <w:rsid w:val="00EC5425"/>
    <w:rsid w:val="00EC703C"/>
    <w:rsid w:val="00ED0185"/>
    <w:rsid w:val="00ED445B"/>
    <w:rsid w:val="00ED4B66"/>
    <w:rsid w:val="00EE45CC"/>
    <w:rsid w:val="00EF2BA3"/>
    <w:rsid w:val="00F01526"/>
    <w:rsid w:val="00F12B69"/>
    <w:rsid w:val="00F3539F"/>
    <w:rsid w:val="00F353E3"/>
    <w:rsid w:val="00F37B86"/>
    <w:rsid w:val="00F41387"/>
    <w:rsid w:val="00F42450"/>
    <w:rsid w:val="00F43004"/>
    <w:rsid w:val="00F51ADA"/>
    <w:rsid w:val="00F53726"/>
    <w:rsid w:val="00F638A4"/>
    <w:rsid w:val="00F66634"/>
    <w:rsid w:val="00F84ECF"/>
    <w:rsid w:val="00F9566B"/>
    <w:rsid w:val="00F96BB3"/>
    <w:rsid w:val="00FA33C2"/>
    <w:rsid w:val="00FC5E50"/>
    <w:rsid w:val="00FE7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4BC7"/>
  <w15:chartTrackingRefBased/>
  <w15:docId w15:val="{BDA04D78-1115-473E-B5C6-D66BD041D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AE9"/>
    <w:rPr>
      <w:rFonts w:ascii="Times New Roman" w:hAnsi="Times New Roman"/>
    </w:rPr>
  </w:style>
  <w:style w:type="paragraph" w:styleId="Heading1">
    <w:name w:val="heading 1"/>
    <w:basedOn w:val="Normal"/>
    <w:next w:val="Normal"/>
    <w:link w:val="Heading1Char"/>
    <w:uiPriority w:val="9"/>
    <w:qFormat/>
    <w:rsid w:val="006558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53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823"/>
    <w:rPr>
      <w:rFonts w:ascii="Times New Roman" w:eastAsiaTheme="majorEastAsia" w:hAnsi="Times New Roman" w:cstheme="majorBidi"/>
      <w:color w:val="2F5496" w:themeColor="accent1" w:themeShade="BF"/>
      <w:sz w:val="32"/>
      <w:szCs w:val="32"/>
    </w:rPr>
  </w:style>
  <w:style w:type="character" w:styleId="PlaceholderText">
    <w:name w:val="Placeholder Text"/>
    <w:basedOn w:val="DefaultParagraphFont"/>
    <w:uiPriority w:val="99"/>
    <w:semiHidden/>
    <w:rsid w:val="00655823"/>
    <w:rPr>
      <w:color w:val="808080"/>
    </w:rPr>
  </w:style>
  <w:style w:type="paragraph" w:styleId="NoSpacing">
    <w:name w:val="No Spacing"/>
    <w:uiPriority w:val="1"/>
    <w:qFormat/>
    <w:rsid w:val="00CE1AE9"/>
    <w:pPr>
      <w:spacing w:after="0" w:line="240" w:lineRule="auto"/>
    </w:pPr>
    <w:rPr>
      <w:rFonts w:ascii="Times New Roman" w:hAnsi="Times New Roman"/>
    </w:rPr>
  </w:style>
  <w:style w:type="character" w:styleId="Hyperlink">
    <w:name w:val="Hyperlink"/>
    <w:basedOn w:val="DefaultParagraphFont"/>
    <w:uiPriority w:val="99"/>
    <w:unhideWhenUsed/>
    <w:rsid w:val="00805F10"/>
    <w:rPr>
      <w:color w:val="0563C1" w:themeColor="hyperlink"/>
      <w:u w:val="single"/>
    </w:rPr>
  </w:style>
  <w:style w:type="character" w:styleId="UnresolvedMention">
    <w:name w:val="Unresolved Mention"/>
    <w:basedOn w:val="DefaultParagraphFont"/>
    <w:uiPriority w:val="99"/>
    <w:semiHidden/>
    <w:unhideWhenUsed/>
    <w:rsid w:val="00805F10"/>
    <w:rPr>
      <w:color w:val="605E5C"/>
      <w:shd w:val="clear" w:color="auto" w:fill="E1DFDD"/>
    </w:rPr>
  </w:style>
  <w:style w:type="character" w:styleId="FollowedHyperlink">
    <w:name w:val="FollowedHyperlink"/>
    <w:basedOn w:val="DefaultParagraphFont"/>
    <w:uiPriority w:val="99"/>
    <w:semiHidden/>
    <w:unhideWhenUsed/>
    <w:rsid w:val="00A71BD1"/>
    <w:rPr>
      <w:color w:val="954F72" w:themeColor="followedHyperlink"/>
      <w:u w:val="single"/>
    </w:rPr>
  </w:style>
  <w:style w:type="character" w:customStyle="1" w:styleId="Heading2Char">
    <w:name w:val="Heading 2 Char"/>
    <w:basedOn w:val="DefaultParagraphFont"/>
    <w:link w:val="Heading2"/>
    <w:uiPriority w:val="9"/>
    <w:rsid w:val="00F353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3539F"/>
    <w:pPr>
      <w:ind w:left="720"/>
      <w:contextualSpacing/>
    </w:pPr>
  </w:style>
  <w:style w:type="character" w:customStyle="1" w:styleId="office-title-prefix">
    <w:name w:val="office-title-prefix"/>
    <w:basedOn w:val="DefaultParagraphFont"/>
    <w:rsid w:val="003A4FF4"/>
  </w:style>
  <w:style w:type="character" w:customStyle="1" w:styleId="office-title-office">
    <w:name w:val="office-title-office"/>
    <w:basedOn w:val="DefaultParagraphFont"/>
    <w:rsid w:val="003A4FF4"/>
  </w:style>
  <w:style w:type="character" w:customStyle="1" w:styleId="office-title-of">
    <w:name w:val="office-title-of"/>
    <w:basedOn w:val="DefaultParagraphFont"/>
    <w:rsid w:val="003A4FF4"/>
  </w:style>
  <w:style w:type="character" w:customStyle="1" w:styleId="office-title-main">
    <w:name w:val="office-title-main"/>
    <w:basedOn w:val="DefaultParagraphFont"/>
    <w:rsid w:val="003A4FF4"/>
  </w:style>
  <w:style w:type="paragraph" w:styleId="TOCHeading">
    <w:name w:val="TOC Heading"/>
    <w:basedOn w:val="Heading1"/>
    <w:next w:val="Normal"/>
    <w:uiPriority w:val="39"/>
    <w:unhideWhenUsed/>
    <w:qFormat/>
    <w:rsid w:val="00C579C9"/>
    <w:pPr>
      <w:outlineLvl w:val="9"/>
    </w:pPr>
    <w:rPr>
      <w:rFonts w:asciiTheme="majorHAnsi" w:hAnsiTheme="majorHAnsi"/>
      <w:lang w:val="en-US"/>
    </w:rPr>
  </w:style>
  <w:style w:type="paragraph" w:styleId="TOC1">
    <w:name w:val="toc 1"/>
    <w:basedOn w:val="Normal"/>
    <w:next w:val="Normal"/>
    <w:autoRedefine/>
    <w:uiPriority w:val="39"/>
    <w:unhideWhenUsed/>
    <w:rsid w:val="00C579C9"/>
    <w:pPr>
      <w:spacing w:after="100"/>
    </w:pPr>
  </w:style>
  <w:style w:type="paragraph" w:styleId="TOC2">
    <w:name w:val="toc 2"/>
    <w:basedOn w:val="Normal"/>
    <w:next w:val="Normal"/>
    <w:autoRedefine/>
    <w:uiPriority w:val="39"/>
    <w:unhideWhenUsed/>
    <w:rsid w:val="00C579C9"/>
    <w:pPr>
      <w:spacing w:after="100"/>
      <w:ind w:left="220"/>
    </w:pPr>
  </w:style>
  <w:style w:type="paragraph" w:styleId="Header">
    <w:name w:val="header"/>
    <w:basedOn w:val="Normal"/>
    <w:link w:val="HeaderChar"/>
    <w:uiPriority w:val="99"/>
    <w:unhideWhenUsed/>
    <w:rsid w:val="00BD2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0F0"/>
    <w:rPr>
      <w:rFonts w:ascii="Times New Roman" w:hAnsi="Times New Roman"/>
    </w:rPr>
  </w:style>
  <w:style w:type="paragraph" w:styleId="Footer">
    <w:name w:val="footer"/>
    <w:basedOn w:val="Normal"/>
    <w:link w:val="FooterChar"/>
    <w:uiPriority w:val="99"/>
    <w:unhideWhenUsed/>
    <w:rsid w:val="00BD2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0F0"/>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64376">
      <w:bodyDiv w:val="1"/>
      <w:marLeft w:val="0"/>
      <w:marRight w:val="0"/>
      <w:marTop w:val="0"/>
      <w:marBottom w:val="0"/>
      <w:divBdr>
        <w:top w:val="none" w:sz="0" w:space="0" w:color="auto"/>
        <w:left w:val="none" w:sz="0" w:space="0" w:color="auto"/>
        <w:bottom w:val="none" w:sz="0" w:space="0" w:color="auto"/>
        <w:right w:val="none" w:sz="0" w:space="0" w:color="auto"/>
      </w:divBdr>
    </w:div>
    <w:div w:id="164785214">
      <w:bodyDiv w:val="1"/>
      <w:marLeft w:val="0"/>
      <w:marRight w:val="0"/>
      <w:marTop w:val="0"/>
      <w:marBottom w:val="0"/>
      <w:divBdr>
        <w:top w:val="none" w:sz="0" w:space="0" w:color="auto"/>
        <w:left w:val="none" w:sz="0" w:space="0" w:color="auto"/>
        <w:bottom w:val="none" w:sz="0" w:space="0" w:color="auto"/>
        <w:right w:val="none" w:sz="0" w:space="0" w:color="auto"/>
      </w:divBdr>
    </w:div>
    <w:div w:id="223688866">
      <w:bodyDiv w:val="1"/>
      <w:marLeft w:val="0"/>
      <w:marRight w:val="0"/>
      <w:marTop w:val="0"/>
      <w:marBottom w:val="0"/>
      <w:divBdr>
        <w:top w:val="none" w:sz="0" w:space="0" w:color="auto"/>
        <w:left w:val="none" w:sz="0" w:space="0" w:color="auto"/>
        <w:bottom w:val="none" w:sz="0" w:space="0" w:color="auto"/>
        <w:right w:val="none" w:sz="0" w:space="0" w:color="auto"/>
      </w:divBdr>
    </w:div>
    <w:div w:id="414672485">
      <w:bodyDiv w:val="1"/>
      <w:marLeft w:val="0"/>
      <w:marRight w:val="0"/>
      <w:marTop w:val="0"/>
      <w:marBottom w:val="0"/>
      <w:divBdr>
        <w:top w:val="none" w:sz="0" w:space="0" w:color="auto"/>
        <w:left w:val="none" w:sz="0" w:space="0" w:color="auto"/>
        <w:bottom w:val="none" w:sz="0" w:space="0" w:color="auto"/>
        <w:right w:val="none" w:sz="0" w:space="0" w:color="auto"/>
      </w:divBdr>
    </w:div>
    <w:div w:id="419982648">
      <w:bodyDiv w:val="1"/>
      <w:marLeft w:val="0"/>
      <w:marRight w:val="0"/>
      <w:marTop w:val="0"/>
      <w:marBottom w:val="0"/>
      <w:divBdr>
        <w:top w:val="none" w:sz="0" w:space="0" w:color="auto"/>
        <w:left w:val="none" w:sz="0" w:space="0" w:color="auto"/>
        <w:bottom w:val="none" w:sz="0" w:space="0" w:color="auto"/>
        <w:right w:val="none" w:sz="0" w:space="0" w:color="auto"/>
      </w:divBdr>
    </w:div>
    <w:div w:id="693387447">
      <w:bodyDiv w:val="1"/>
      <w:marLeft w:val="0"/>
      <w:marRight w:val="0"/>
      <w:marTop w:val="0"/>
      <w:marBottom w:val="0"/>
      <w:divBdr>
        <w:top w:val="none" w:sz="0" w:space="0" w:color="auto"/>
        <w:left w:val="none" w:sz="0" w:space="0" w:color="auto"/>
        <w:bottom w:val="none" w:sz="0" w:space="0" w:color="auto"/>
        <w:right w:val="none" w:sz="0" w:space="0" w:color="auto"/>
      </w:divBdr>
    </w:div>
    <w:div w:id="757094207">
      <w:bodyDiv w:val="1"/>
      <w:marLeft w:val="0"/>
      <w:marRight w:val="0"/>
      <w:marTop w:val="0"/>
      <w:marBottom w:val="0"/>
      <w:divBdr>
        <w:top w:val="none" w:sz="0" w:space="0" w:color="auto"/>
        <w:left w:val="none" w:sz="0" w:space="0" w:color="auto"/>
        <w:bottom w:val="none" w:sz="0" w:space="0" w:color="auto"/>
        <w:right w:val="none" w:sz="0" w:space="0" w:color="auto"/>
      </w:divBdr>
    </w:div>
    <w:div w:id="1188061754">
      <w:bodyDiv w:val="1"/>
      <w:marLeft w:val="0"/>
      <w:marRight w:val="0"/>
      <w:marTop w:val="0"/>
      <w:marBottom w:val="0"/>
      <w:divBdr>
        <w:top w:val="none" w:sz="0" w:space="0" w:color="auto"/>
        <w:left w:val="none" w:sz="0" w:space="0" w:color="auto"/>
        <w:bottom w:val="none" w:sz="0" w:space="0" w:color="auto"/>
        <w:right w:val="none" w:sz="0" w:space="0" w:color="auto"/>
      </w:divBdr>
    </w:div>
    <w:div w:id="1617369972">
      <w:bodyDiv w:val="1"/>
      <w:marLeft w:val="0"/>
      <w:marRight w:val="0"/>
      <w:marTop w:val="0"/>
      <w:marBottom w:val="0"/>
      <w:divBdr>
        <w:top w:val="none" w:sz="0" w:space="0" w:color="auto"/>
        <w:left w:val="none" w:sz="0" w:space="0" w:color="auto"/>
        <w:bottom w:val="none" w:sz="0" w:space="0" w:color="auto"/>
        <w:right w:val="none" w:sz="0" w:space="0" w:color="auto"/>
      </w:divBdr>
    </w:div>
    <w:div w:id="1629706095">
      <w:bodyDiv w:val="1"/>
      <w:marLeft w:val="0"/>
      <w:marRight w:val="0"/>
      <w:marTop w:val="0"/>
      <w:marBottom w:val="0"/>
      <w:divBdr>
        <w:top w:val="none" w:sz="0" w:space="0" w:color="auto"/>
        <w:left w:val="none" w:sz="0" w:space="0" w:color="auto"/>
        <w:bottom w:val="none" w:sz="0" w:space="0" w:color="auto"/>
        <w:right w:val="none" w:sz="0" w:space="0" w:color="auto"/>
      </w:divBdr>
    </w:div>
    <w:div w:id="1762144813">
      <w:bodyDiv w:val="1"/>
      <w:marLeft w:val="0"/>
      <w:marRight w:val="0"/>
      <w:marTop w:val="0"/>
      <w:marBottom w:val="0"/>
      <w:divBdr>
        <w:top w:val="none" w:sz="0" w:space="0" w:color="auto"/>
        <w:left w:val="none" w:sz="0" w:space="0" w:color="auto"/>
        <w:bottom w:val="none" w:sz="0" w:space="0" w:color="auto"/>
        <w:right w:val="none" w:sz="0" w:space="0" w:color="auto"/>
      </w:divBdr>
    </w:div>
    <w:div w:id="1876188377">
      <w:bodyDiv w:val="1"/>
      <w:marLeft w:val="0"/>
      <w:marRight w:val="0"/>
      <w:marTop w:val="0"/>
      <w:marBottom w:val="0"/>
      <w:divBdr>
        <w:top w:val="none" w:sz="0" w:space="0" w:color="auto"/>
        <w:left w:val="none" w:sz="0" w:space="0" w:color="auto"/>
        <w:bottom w:val="none" w:sz="0" w:space="0" w:color="auto"/>
        <w:right w:val="none" w:sz="0" w:space="0" w:color="auto"/>
      </w:divBdr>
    </w:div>
    <w:div w:id="198804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ford.co.uk/experience-ford/history-and-heritage" TargetMode="External"/><Relationship Id="rId26" Type="http://schemas.openxmlformats.org/officeDocument/2006/relationships/hyperlink" Target="https://ree.auto/"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ergy.gov/eere/articles/timeline-path-lightweight-materials-cars-and-trucks" TargetMode="External"/><Relationship Id="rId34" Type="http://schemas.openxmlformats.org/officeDocument/2006/relationships/hyperlink" Target="https://x-engineer.org/automotive-engineering/vehicle/electric-vehicles/anatomy-of-a-battery-electric-vehicle-bev/"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dn.euroncap.com/media/16472/euro-ncap-2020-roadmap-rev1-march-2015.pdf" TargetMode="External"/><Relationship Id="rId25" Type="http://schemas.openxmlformats.org/officeDocument/2006/relationships/hyperlink" Target="https://ree.auto/modularity/p6t-platform/" TargetMode="External"/><Relationship Id="rId33" Type="http://schemas.openxmlformats.org/officeDocument/2006/relationships/hyperlink" Target="https://www.autonews.com/article/20170626/OEM01/170629864/body-on-frame-vs-unibody-pros-and-con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agleridgegm.com/technology-changed-auto-industry/" TargetMode="External"/><Relationship Id="rId20" Type="http://schemas.openxmlformats.org/officeDocument/2006/relationships/hyperlink" Target="https://www.nhtsa.gov/seat-belts/seat-belts-save-lives" TargetMode="External"/><Relationship Id="rId29" Type="http://schemas.openxmlformats.org/officeDocument/2006/relationships/hyperlink" Target="https://smicomposites.com/why-carbon-fiber-car-parts-are-the-1-choice-in-auto-rac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e.auto/modularity/p2t-platform/" TargetMode="External"/><Relationship Id="rId32" Type="http://schemas.openxmlformats.org/officeDocument/2006/relationships/hyperlink" Target="https://www.travelers.com/resources/auto/safe-driving/how-crumple-zones-work"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fosys.com/insights/ai-automation/what-more-can-automation-bring-to-the-automotive-business.html" TargetMode="External"/><Relationship Id="rId23" Type="http://schemas.openxmlformats.org/officeDocument/2006/relationships/hyperlink" Target="https://ree.auto/modularity/p1t-platform/" TargetMode="External"/><Relationship Id="rId28" Type="http://schemas.openxmlformats.org/officeDocument/2006/relationships/hyperlink" Target="https://www.roadandtrack.com/new-cars/car-technology/news/a17656/from-the-carriage-trade-to-carbon-fiber/"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industryeurope.com/sectors/transportation/how-the-automotive-industry-has-changed-over-the-years/" TargetMode="External"/><Relationship Id="rId31" Type="http://schemas.openxmlformats.org/officeDocument/2006/relationships/hyperlink" Target="http://www.nationalarchives.gov.uk/pathways/census/living/move/cars.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gomechanic.in/blog/types-of-car-chassis/" TargetMode="External"/><Relationship Id="rId27" Type="http://schemas.openxmlformats.org/officeDocument/2006/relationships/hyperlink" Target="https://ree.auto/technology/" TargetMode="External"/><Relationship Id="rId30" Type="http://schemas.openxmlformats.org/officeDocument/2006/relationships/hyperlink" Target="https://www.theaa.com/breakdown-cover/advice/evolution-of-car-safety-features" TargetMode="External"/><Relationship Id="rId35" Type="http://schemas.openxmlformats.org/officeDocument/2006/relationships/hyperlink" Target="https://www.autonews.com/article/20170626/OEM01/170629864/body-on-frame-vs-unibody-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14F4E-E607-3445-A981-FC389ACFA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16</Pages>
  <Words>5639</Words>
  <Characters>32145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Rivers</dc:creator>
  <cp:keywords/>
  <dc:description/>
  <cp:lastModifiedBy>Harry Rivers</cp:lastModifiedBy>
  <cp:revision>8</cp:revision>
  <dcterms:created xsi:type="dcterms:W3CDTF">2021-04-20T00:26:00Z</dcterms:created>
  <dcterms:modified xsi:type="dcterms:W3CDTF">2021-04-20T11:21:00Z</dcterms:modified>
</cp:coreProperties>
</file>