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82C89" w14:textId="77777777" w:rsidR="00874289" w:rsidRDefault="00874289" w:rsidP="00874289">
      <w:pPr>
        <w:rPr>
          <w:rFonts w:ascii="Times New Roman" w:hAnsi="Times New Roman" w:cs="Times New Roman"/>
          <w:b/>
          <w:bCs/>
          <w:sz w:val="24"/>
          <w:szCs w:val="24"/>
          <w:u w:val="single"/>
        </w:rPr>
      </w:pPr>
    </w:p>
    <w:p w14:paraId="07ED07C3" w14:textId="77777777" w:rsidR="00874289" w:rsidRDefault="00874289" w:rsidP="00874289">
      <w:pPr>
        <w:rPr>
          <w:rFonts w:ascii="Times New Roman" w:hAnsi="Times New Roman" w:cs="Times New Roman"/>
          <w:b/>
          <w:bCs/>
          <w:sz w:val="24"/>
          <w:szCs w:val="24"/>
          <w:u w:val="single"/>
        </w:rPr>
      </w:pPr>
    </w:p>
    <w:p w14:paraId="245BDC2F" w14:textId="77777777" w:rsidR="00874289" w:rsidRDefault="00874289" w:rsidP="00874289">
      <w:pPr>
        <w:rPr>
          <w:rFonts w:ascii="Times New Roman" w:hAnsi="Times New Roman" w:cs="Times New Roman"/>
          <w:b/>
          <w:bCs/>
          <w:sz w:val="24"/>
          <w:szCs w:val="24"/>
          <w:u w:val="single"/>
        </w:rPr>
      </w:pPr>
    </w:p>
    <w:p w14:paraId="639D1768" w14:textId="336C2605" w:rsidR="00874289" w:rsidRDefault="00874289" w:rsidP="00874289">
      <w:pPr>
        <w:rPr>
          <w:rFonts w:ascii="Times New Roman" w:hAnsi="Times New Roman" w:cs="Times New Roman"/>
          <w:b/>
          <w:bCs/>
          <w:sz w:val="24"/>
          <w:szCs w:val="24"/>
          <w:u w:val="single"/>
        </w:rPr>
      </w:pPr>
    </w:p>
    <w:p w14:paraId="02EA4A8E" w14:textId="77777777" w:rsidR="00874289" w:rsidRDefault="00874289" w:rsidP="00874289">
      <w:pPr>
        <w:rPr>
          <w:rFonts w:ascii="Times New Roman" w:hAnsi="Times New Roman" w:cs="Times New Roman"/>
          <w:b/>
          <w:bCs/>
          <w:sz w:val="24"/>
          <w:szCs w:val="24"/>
          <w:u w:val="single"/>
        </w:rPr>
      </w:pPr>
    </w:p>
    <w:p w14:paraId="7BD1EE61" w14:textId="77777777" w:rsidR="00874289" w:rsidRDefault="00874289" w:rsidP="00874289">
      <w:pPr>
        <w:rPr>
          <w:rFonts w:ascii="Times New Roman" w:hAnsi="Times New Roman" w:cs="Times New Roman"/>
          <w:b/>
          <w:bCs/>
          <w:sz w:val="24"/>
          <w:szCs w:val="24"/>
          <w:u w:val="single"/>
        </w:rPr>
      </w:pPr>
    </w:p>
    <w:p w14:paraId="0924E654" w14:textId="77777777" w:rsidR="00874289" w:rsidRDefault="00874289" w:rsidP="00874289">
      <w:pPr>
        <w:rPr>
          <w:rFonts w:ascii="Times New Roman" w:hAnsi="Times New Roman" w:cs="Times New Roman"/>
          <w:b/>
          <w:bCs/>
          <w:sz w:val="24"/>
          <w:szCs w:val="24"/>
          <w:u w:val="single"/>
        </w:rPr>
      </w:pPr>
    </w:p>
    <w:p w14:paraId="71CA2792" w14:textId="1C97DDCE" w:rsidR="00874289" w:rsidRDefault="00874289" w:rsidP="00874289">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Name:</w:t>
      </w:r>
      <w:r>
        <w:rPr>
          <w:rFonts w:ascii="Times New Roman" w:hAnsi="Times New Roman" w:cs="Times New Roman"/>
          <w:sz w:val="24"/>
          <w:szCs w:val="24"/>
        </w:rPr>
        <w:t xml:space="preserve"> </w:t>
      </w:r>
      <w:r w:rsidRPr="00070320">
        <w:rPr>
          <w:rFonts w:ascii="Times New Roman" w:hAnsi="Times New Roman" w:cs="Times New Roman"/>
          <w:sz w:val="24"/>
          <w:szCs w:val="24"/>
        </w:rPr>
        <w:t>Daniel Taylor</w:t>
      </w:r>
    </w:p>
    <w:p w14:paraId="735D0259" w14:textId="77777777" w:rsidR="00874289" w:rsidRDefault="00874289" w:rsidP="00874289">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Student Number:</w:t>
      </w:r>
      <w:r>
        <w:rPr>
          <w:rFonts w:ascii="Times New Roman" w:hAnsi="Times New Roman" w:cs="Times New Roman"/>
          <w:sz w:val="24"/>
          <w:szCs w:val="24"/>
        </w:rPr>
        <w:t xml:space="preserve"> </w:t>
      </w:r>
      <w:r w:rsidRPr="00070320">
        <w:rPr>
          <w:rFonts w:ascii="Times New Roman" w:hAnsi="Times New Roman" w:cs="Times New Roman"/>
          <w:sz w:val="24"/>
          <w:szCs w:val="24"/>
        </w:rPr>
        <w:t>2311575</w:t>
      </w:r>
    </w:p>
    <w:p w14:paraId="52300957" w14:textId="7B7C9604" w:rsidR="00874289" w:rsidRDefault="00874289" w:rsidP="00874289">
      <w:pPr>
        <w:jc w:val="center"/>
        <w:rPr>
          <w:rFonts w:ascii="Times New Roman" w:hAnsi="Times New Roman" w:cs="Times New Roman"/>
          <w:sz w:val="24"/>
          <w:szCs w:val="24"/>
        </w:rPr>
      </w:pPr>
      <w:r>
        <w:rPr>
          <w:rFonts w:ascii="Times New Roman" w:hAnsi="Times New Roman" w:cs="Times New Roman"/>
          <w:b/>
          <w:bCs/>
          <w:sz w:val="24"/>
          <w:szCs w:val="24"/>
          <w:u w:val="single"/>
        </w:rPr>
        <w:t>Word count:</w:t>
      </w:r>
      <w:r w:rsidR="00A82360" w:rsidRPr="00A82360">
        <w:rPr>
          <w:rFonts w:ascii="Times New Roman" w:hAnsi="Times New Roman" w:cs="Times New Roman"/>
          <w:sz w:val="24"/>
          <w:szCs w:val="24"/>
        </w:rPr>
        <w:t xml:space="preserve"> 319</w:t>
      </w:r>
      <w:r w:rsidR="00A82360">
        <w:rPr>
          <w:rFonts w:ascii="Times New Roman" w:hAnsi="Times New Roman" w:cs="Times New Roman"/>
          <w:sz w:val="24"/>
          <w:szCs w:val="24"/>
        </w:rPr>
        <w:t>4</w:t>
      </w:r>
    </w:p>
    <w:p w14:paraId="4C043641" w14:textId="77777777" w:rsidR="00874289" w:rsidRDefault="00874289" w:rsidP="00874289">
      <w:pPr>
        <w:jc w:val="center"/>
        <w:rPr>
          <w:rFonts w:ascii="Times New Roman" w:hAnsi="Times New Roman" w:cs="Times New Roman"/>
          <w:sz w:val="24"/>
          <w:szCs w:val="24"/>
        </w:rPr>
      </w:pPr>
    </w:p>
    <w:p w14:paraId="17E335EF" w14:textId="36FE11F8" w:rsidR="00874289" w:rsidRDefault="00874289" w:rsidP="00874289">
      <w:pPr>
        <w:jc w:val="center"/>
        <w:rPr>
          <w:rFonts w:ascii="Times New Roman" w:hAnsi="Times New Roman" w:cs="Times New Roman"/>
          <w:sz w:val="24"/>
          <w:szCs w:val="24"/>
        </w:rPr>
      </w:pPr>
      <w:r>
        <w:rPr>
          <w:rFonts w:ascii="Times New Roman" w:hAnsi="Times New Roman" w:cs="Times New Roman"/>
          <w:sz w:val="24"/>
          <w:szCs w:val="24"/>
        </w:rPr>
        <w:t>I confirm this is all my own work.</w:t>
      </w:r>
    </w:p>
    <w:p w14:paraId="0FDD3E04" w14:textId="77777777" w:rsidR="00874289" w:rsidRDefault="00874289" w:rsidP="00874289">
      <w:pPr>
        <w:rPr>
          <w:rFonts w:ascii="Times New Roman" w:hAnsi="Times New Roman" w:cs="Times New Roman"/>
          <w:sz w:val="24"/>
          <w:szCs w:val="24"/>
        </w:rPr>
      </w:pPr>
    </w:p>
    <w:p w14:paraId="6017C9C3" w14:textId="77777777" w:rsidR="00874289" w:rsidRDefault="00874289" w:rsidP="00874289">
      <w:pPr>
        <w:rPr>
          <w:rFonts w:ascii="Times New Roman" w:hAnsi="Times New Roman" w:cs="Times New Roman"/>
          <w:b/>
          <w:bCs/>
          <w:sz w:val="24"/>
          <w:szCs w:val="24"/>
        </w:rPr>
      </w:pPr>
    </w:p>
    <w:p w14:paraId="4E69418B" w14:textId="77777777" w:rsidR="00874289" w:rsidRDefault="00874289" w:rsidP="00874289">
      <w:pPr>
        <w:jc w:val="center"/>
        <w:rPr>
          <w:rFonts w:ascii="Times New Roman" w:hAnsi="Times New Roman" w:cs="Times New Roman"/>
          <w:b/>
          <w:bCs/>
          <w:sz w:val="24"/>
          <w:szCs w:val="24"/>
        </w:rPr>
      </w:pPr>
    </w:p>
    <w:p w14:paraId="73E01C1E" w14:textId="3FB2EE35" w:rsidR="00874289" w:rsidRDefault="00874289" w:rsidP="00874289">
      <w:pPr>
        <w:jc w:val="center"/>
        <w:rPr>
          <w:rFonts w:ascii="Times New Roman" w:hAnsi="Times New Roman" w:cs="Times New Roman"/>
          <w:b/>
          <w:bCs/>
          <w:sz w:val="24"/>
          <w:szCs w:val="24"/>
        </w:rPr>
      </w:pPr>
      <w:r w:rsidRPr="00874289">
        <w:rPr>
          <w:rFonts w:ascii="Times New Roman" w:hAnsi="Times New Roman" w:cs="Times New Roman"/>
          <w:b/>
          <w:bCs/>
          <w:sz w:val="24"/>
          <w:szCs w:val="24"/>
        </w:rPr>
        <w:t>Task 1</w:t>
      </w:r>
    </w:p>
    <w:p w14:paraId="3A15DC10" w14:textId="77777777" w:rsidR="00874289" w:rsidRDefault="00874289" w:rsidP="00874289">
      <w:pPr>
        <w:jc w:val="center"/>
        <w:rPr>
          <w:rFonts w:ascii="Times New Roman" w:hAnsi="Times New Roman" w:cs="Times New Roman"/>
          <w:b/>
          <w:bCs/>
          <w:sz w:val="24"/>
          <w:szCs w:val="24"/>
        </w:rPr>
      </w:pPr>
    </w:p>
    <w:p w14:paraId="14382782" w14:textId="77777777" w:rsidR="00874289" w:rsidRDefault="00874289" w:rsidP="00874289">
      <w:pPr>
        <w:jc w:val="center"/>
        <w:rPr>
          <w:rFonts w:ascii="Times New Roman" w:hAnsi="Times New Roman" w:cs="Times New Roman"/>
          <w:b/>
          <w:bCs/>
          <w:sz w:val="24"/>
          <w:szCs w:val="24"/>
        </w:rPr>
      </w:pPr>
    </w:p>
    <w:p w14:paraId="2CF54463" w14:textId="77777777" w:rsidR="00874289" w:rsidRDefault="00874289" w:rsidP="00874289">
      <w:pPr>
        <w:jc w:val="center"/>
        <w:rPr>
          <w:rFonts w:ascii="Times New Roman" w:hAnsi="Times New Roman" w:cs="Times New Roman"/>
          <w:b/>
          <w:bCs/>
          <w:sz w:val="24"/>
          <w:szCs w:val="24"/>
        </w:rPr>
      </w:pPr>
    </w:p>
    <w:p w14:paraId="2BFAA782" w14:textId="77777777" w:rsidR="00874289" w:rsidRDefault="00874289" w:rsidP="00874289">
      <w:pPr>
        <w:jc w:val="center"/>
        <w:rPr>
          <w:rFonts w:ascii="Times New Roman" w:hAnsi="Times New Roman" w:cs="Times New Roman"/>
          <w:b/>
          <w:bCs/>
          <w:sz w:val="24"/>
          <w:szCs w:val="24"/>
        </w:rPr>
      </w:pPr>
    </w:p>
    <w:p w14:paraId="70731E9F" w14:textId="77777777" w:rsidR="00874289" w:rsidRDefault="00874289" w:rsidP="00874289">
      <w:pPr>
        <w:jc w:val="center"/>
        <w:rPr>
          <w:rFonts w:ascii="Times New Roman" w:hAnsi="Times New Roman" w:cs="Times New Roman"/>
          <w:b/>
          <w:bCs/>
          <w:sz w:val="24"/>
          <w:szCs w:val="24"/>
        </w:rPr>
      </w:pPr>
    </w:p>
    <w:p w14:paraId="1650A2CB" w14:textId="77777777" w:rsidR="00874289" w:rsidRDefault="00874289" w:rsidP="00874289">
      <w:pPr>
        <w:jc w:val="center"/>
        <w:rPr>
          <w:rFonts w:ascii="Times New Roman" w:hAnsi="Times New Roman" w:cs="Times New Roman"/>
          <w:b/>
          <w:bCs/>
          <w:sz w:val="24"/>
          <w:szCs w:val="24"/>
        </w:rPr>
      </w:pPr>
    </w:p>
    <w:p w14:paraId="4D5C5932" w14:textId="77777777" w:rsidR="00874289" w:rsidRDefault="00874289" w:rsidP="00874289">
      <w:pPr>
        <w:jc w:val="center"/>
        <w:rPr>
          <w:rFonts w:ascii="Times New Roman" w:hAnsi="Times New Roman" w:cs="Times New Roman"/>
          <w:b/>
          <w:bCs/>
          <w:sz w:val="24"/>
          <w:szCs w:val="24"/>
        </w:rPr>
      </w:pPr>
    </w:p>
    <w:p w14:paraId="482537A1" w14:textId="77777777" w:rsidR="00874289" w:rsidRDefault="00874289" w:rsidP="00874289">
      <w:pPr>
        <w:jc w:val="center"/>
        <w:rPr>
          <w:rFonts w:ascii="Times New Roman" w:hAnsi="Times New Roman" w:cs="Times New Roman"/>
          <w:b/>
          <w:bCs/>
          <w:sz w:val="24"/>
          <w:szCs w:val="24"/>
        </w:rPr>
      </w:pPr>
    </w:p>
    <w:p w14:paraId="1F294A27" w14:textId="77777777" w:rsidR="00874289" w:rsidRDefault="00874289" w:rsidP="00874289">
      <w:pPr>
        <w:jc w:val="center"/>
        <w:rPr>
          <w:rFonts w:ascii="Times New Roman" w:hAnsi="Times New Roman" w:cs="Times New Roman"/>
          <w:b/>
          <w:bCs/>
          <w:sz w:val="24"/>
          <w:szCs w:val="24"/>
        </w:rPr>
      </w:pPr>
    </w:p>
    <w:p w14:paraId="5BC1D6E7" w14:textId="77777777" w:rsidR="00874289" w:rsidRDefault="00874289" w:rsidP="00874289">
      <w:pPr>
        <w:jc w:val="center"/>
        <w:rPr>
          <w:rFonts w:ascii="Times New Roman" w:hAnsi="Times New Roman" w:cs="Times New Roman"/>
          <w:b/>
          <w:bCs/>
          <w:sz w:val="24"/>
          <w:szCs w:val="24"/>
        </w:rPr>
      </w:pPr>
    </w:p>
    <w:p w14:paraId="5AB67D51" w14:textId="77777777" w:rsidR="00874289" w:rsidRDefault="00874289" w:rsidP="00874289">
      <w:pPr>
        <w:jc w:val="center"/>
        <w:rPr>
          <w:rFonts w:ascii="Times New Roman" w:hAnsi="Times New Roman" w:cs="Times New Roman"/>
          <w:b/>
          <w:bCs/>
          <w:sz w:val="24"/>
          <w:szCs w:val="24"/>
        </w:rPr>
      </w:pPr>
    </w:p>
    <w:p w14:paraId="5EBA56D7" w14:textId="77777777" w:rsidR="00874289" w:rsidRDefault="00874289" w:rsidP="00874289">
      <w:pPr>
        <w:jc w:val="center"/>
        <w:rPr>
          <w:rFonts w:ascii="Times New Roman" w:hAnsi="Times New Roman" w:cs="Times New Roman"/>
          <w:b/>
          <w:bCs/>
          <w:sz w:val="24"/>
          <w:szCs w:val="24"/>
        </w:rPr>
      </w:pPr>
    </w:p>
    <w:p w14:paraId="48F2B0CA" w14:textId="77777777" w:rsidR="00874289" w:rsidRDefault="00874289" w:rsidP="00874289">
      <w:pPr>
        <w:jc w:val="center"/>
        <w:rPr>
          <w:rFonts w:ascii="Times New Roman" w:hAnsi="Times New Roman" w:cs="Times New Roman"/>
          <w:b/>
          <w:bCs/>
          <w:sz w:val="24"/>
          <w:szCs w:val="24"/>
        </w:rPr>
      </w:pPr>
    </w:p>
    <w:p w14:paraId="241D80A3" w14:textId="77777777" w:rsidR="00874289" w:rsidRDefault="00874289" w:rsidP="00874289">
      <w:pPr>
        <w:jc w:val="center"/>
        <w:rPr>
          <w:rFonts w:ascii="Times New Roman" w:hAnsi="Times New Roman" w:cs="Times New Roman"/>
          <w:b/>
          <w:bCs/>
          <w:sz w:val="24"/>
          <w:szCs w:val="24"/>
        </w:rPr>
      </w:pPr>
    </w:p>
    <w:p w14:paraId="2151C6D5" w14:textId="77777777" w:rsidR="00874289" w:rsidRDefault="00874289" w:rsidP="00874289">
      <w:pPr>
        <w:jc w:val="center"/>
        <w:rPr>
          <w:rFonts w:ascii="Times New Roman" w:hAnsi="Times New Roman" w:cs="Times New Roman"/>
          <w:b/>
          <w:bCs/>
          <w:sz w:val="24"/>
          <w:szCs w:val="24"/>
        </w:rPr>
      </w:pPr>
    </w:p>
    <w:p w14:paraId="0D962C6D" w14:textId="77777777" w:rsidR="00A82360" w:rsidRDefault="00A82360" w:rsidP="00A82360">
      <w:pPr>
        <w:rPr>
          <w:rFonts w:ascii="Times New Roman" w:hAnsi="Times New Roman" w:cs="Times New Roman"/>
          <w:b/>
          <w:bCs/>
          <w:sz w:val="24"/>
          <w:szCs w:val="24"/>
          <w:u w:val="single"/>
        </w:rPr>
      </w:pPr>
      <w:r w:rsidRPr="00874289">
        <w:rPr>
          <w:rFonts w:ascii="Times New Roman" w:hAnsi="Times New Roman" w:cs="Times New Roman"/>
          <w:b/>
          <w:bCs/>
          <w:sz w:val="24"/>
          <w:szCs w:val="24"/>
          <w:u w:val="single"/>
        </w:rPr>
        <w:t xml:space="preserve">Section </w:t>
      </w:r>
      <w:r>
        <w:rPr>
          <w:rFonts w:ascii="Times New Roman" w:hAnsi="Times New Roman" w:cs="Times New Roman"/>
          <w:b/>
          <w:bCs/>
          <w:sz w:val="24"/>
          <w:szCs w:val="24"/>
          <w:u w:val="single"/>
        </w:rPr>
        <w:t>A</w:t>
      </w:r>
    </w:p>
    <w:p w14:paraId="553317BB" w14:textId="77777777" w:rsidR="00A82360" w:rsidRDefault="00A82360" w:rsidP="00A82360">
      <w:pPr>
        <w:rPr>
          <w:rFonts w:ascii="Times New Roman" w:hAnsi="Times New Roman" w:cs="Times New Roman"/>
          <w:b/>
          <w:bCs/>
          <w:sz w:val="24"/>
          <w:szCs w:val="24"/>
          <w:u w:val="single"/>
        </w:rPr>
      </w:pPr>
    </w:p>
    <w:p w14:paraId="24223B60" w14:textId="77777777" w:rsidR="00A82360" w:rsidRDefault="00A82360" w:rsidP="00A82360">
      <w:pPr>
        <w:rPr>
          <w:rFonts w:ascii="Times New Roman" w:hAnsi="Times New Roman" w:cs="Times New Roman"/>
          <w:b/>
          <w:bCs/>
          <w:sz w:val="24"/>
          <w:szCs w:val="24"/>
        </w:rPr>
      </w:pPr>
      <w:r w:rsidRPr="003078E0">
        <w:rPr>
          <w:rFonts w:ascii="Times New Roman" w:hAnsi="Times New Roman" w:cs="Times New Roman"/>
          <w:b/>
          <w:bCs/>
          <w:sz w:val="24"/>
          <w:szCs w:val="24"/>
        </w:rPr>
        <w:t>Memorandum</w:t>
      </w:r>
    </w:p>
    <w:p w14:paraId="504C8E91" w14:textId="77777777" w:rsidR="00A82360" w:rsidRPr="003078E0" w:rsidRDefault="00A82360" w:rsidP="00A82360">
      <w:pPr>
        <w:rPr>
          <w:rFonts w:ascii="Times New Roman" w:hAnsi="Times New Roman" w:cs="Times New Roman"/>
          <w:b/>
          <w:bCs/>
          <w:sz w:val="24"/>
          <w:szCs w:val="24"/>
        </w:rPr>
      </w:pPr>
    </w:p>
    <w:p w14:paraId="24062F76" w14:textId="77777777" w:rsidR="00A82360" w:rsidRPr="003078E0" w:rsidRDefault="00A82360" w:rsidP="00A82360">
      <w:pPr>
        <w:rPr>
          <w:rFonts w:ascii="Times New Roman" w:hAnsi="Times New Roman" w:cs="Times New Roman"/>
          <w:sz w:val="24"/>
          <w:szCs w:val="24"/>
        </w:rPr>
      </w:pPr>
      <w:r w:rsidRPr="003078E0">
        <w:rPr>
          <w:rFonts w:ascii="Times New Roman" w:hAnsi="Times New Roman" w:cs="Times New Roman"/>
          <w:b/>
          <w:bCs/>
          <w:sz w:val="24"/>
          <w:szCs w:val="24"/>
        </w:rPr>
        <w:t>To:</w:t>
      </w:r>
      <w:r>
        <w:rPr>
          <w:rFonts w:ascii="Times New Roman" w:hAnsi="Times New Roman" w:cs="Times New Roman"/>
          <w:sz w:val="24"/>
          <w:szCs w:val="24"/>
        </w:rPr>
        <w:t xml:space="preserve"> David Smith, Managing Director - </w:t>
      </w:r>
      <w:r w:rsidRPr="003078E0">
        <w:rPr>
          <w:rFonts w:ascii="Times New Roman" w:hAnsi="Times New Roman" w:cs="Times New Roman"/>
          <w:sz w:val="24"/>
          <w:szCs w:val="24"/>
        </w:rPr>
        <w:t xml:space="preserve">Capital Garden Centre Limited </w:t>
      </w:r>
    </w:p>
    <w:p w14:paraId="1C579318" w14:textId="77777777" w:rsidR="00A82360" w:rsidRPr="003078E0" w:rsidRDefault="00A82360" w:rsidP="00A82360">
      <w:pPr>
        <w:rPr>
          <w:rFonts w:ascii="Times New Roman" w:hAnsi="Times New Roman" w:cs="Times New Roman"/>
          <w:sz w:val="24"/>
          <w:szCs w:val="24"/>
        </w:rPr>
      </w:pPr>
      <w:r w:rsidRPr="003078E0">
        <w:rPr>
          <w:rFonts w:ascii="Times New Roman" w:hAnsi="Times New Roman" w:cs="Times New Roman"/>
          <w:b/>
          <w:bCs/>
          <w:sz w:val="24"/>
          <w:szCs w:val="24"/>
        </w:rPr>
        <w:t>From:</w:t>
      </w:r>
      <w:r>
        <w:rPr>
          <w:rFonts w:ascii="Times New Roman" w:hAnsi="Times New Roman" w:cs="Times New Roman"/>
          <w:sz w:val="24"/>
          <w:szCs w:val="24"/>
        </w:rPr>
        <w:t xml:space="preserve"> Daniel Taylor, HR Consultant -</w:t>
      </w:r>
      <w:r w:rsidRPr="005C0238">
        <w:rPr>
          <w:rFonts w:ascii="Times New Roman" w:hAnsi="Times New Roman" w:cs="Times New Roman"/>
          <w:sz w:val="24"/>
          <w:szCs w:val="24"/>
        </w:rPr>
        <w:t xml:space="preserve"> </w:t>
      </w:r>
      <w:r>
        <w:rPr>
          <w:rFonts w:ascii="Times New Roman" w:hAnsi="Times New Roman" w:cs="Times New Roman"/>
          <w:sz w:val="24"/>
          <w:szCs w:val="24"/>
        </w:rPr>
        <w:t>HR1</w:t>
      </w:r>
    </w:p>
    <w:p w14:paraId="66B2AF4C" w14:textId="77777777" w:rsidR="00A82360" w:rsidRPr="003078E0" w:rsidRDefault="00A82360" w:rsidP="00A82360">
      <w:pPr>
        <w:rPr>
          <w:rFonts w:ascii="Times New Roman" w:hAnsi="Times New Roman" w:cs="Times New Roman"/>
          <w:sz w:val="24"/>
          <w:szCs w:val="24"/>
        </w:rPr>
      </w:pPr>
      <w:r w:rsidRPr="003078E0">
        <w:rPr>
          <w:rFonts w:ascii="Times New Roman" w:hAnsi="Times New Roman" w:cs="Times New Roman"/>
          <w:b/>
          <w:bCs/>
          <w:sz w:val="24"/>
          <w:szCs w:val="24"/>
        </w:rPr>
        <w:t>Date:</w:t>
      </w:r>
      <w:r w:rsidRPr="003078E0">
        <w:rPr>
          <w:rFonts w:ascii="Times New Roman" w:hAnsi="Times New Roman" w:cs="Times New Roman"/>
          <w:sz w:val="24"/>
          <w:szCs w:val="24"/>
        </w:rPr>
        <w:t xml:space="preserve"> </w:t>
      </w:r>
      <w:r>
        <w:rPr>
          <w:rFonts w:ascii="Times New Roman" w:hAnsi="Times New Roman" w:cs="Times New Roman"/>
          <w:sz w:val="24"/>
          <w:szCs w:val="24"/>
        </w:rPr>
        <w:t>13</w:t>
      </w:r>
      <w:r w:rsidRPr="00BC1A4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6FFBDD8F" w14:textId="77777777" w:rsidR="00A82360" w:rsidRDefault="00A82360" w:rsidP="00A82360">
      <w:pPr>
        <w:rPr>
          <w:rFonts w:ascii="Times New Roman" w:hAnsi="Times New Roman" w:cs="Times New Roman"/>
          <w:sz w:val="24"/>
          <w:szCs w:val="24"/>
        </w:rPr>
      </w:pPr>
      <w:r w:rsidRPr="003078E0">
        <w:rPr>
          <w:rFonts w:ascii="Times New Roman" w:hAnsi="Times New Roman" w:cs="Times New Roman"/>
          <w:b/>
          <w:bCs/>
          <w:sz w:val="24"/>
          <w:szCs w:val="24"/>
        </w:rPr>
        <w:t>Subject:</w:t>
      </w:r>
      <w:r w:rsidRPr="003078E0">
        <w:rPr>
          <w:rFonts w:ascii="Times New Roman" w:hAnsi="Times New Roman" w:cs="Times New Roman"/>
          <w:sz w:val="24"/>
          <w:szCs w:val="24"/>
        </w:rPr>
        <w:t xml:space="preserve"> </w:t>
      </w:r>
      <w:r>
        <w:rPr>
          <w:rFonts w:ascii="Times New Roman" w:hAnsi="Times New Roman" w:cs="Times New Roman"/>
          <w:sz w:val="24"/>
          <w:szCs w:val="24"/>
        </w:rPr>
        <w:t xml:space="preserve">Employment Tribunal claim – Sarah Walters </w:t>
      </w:r>
    </w:p>
    <w:p w14:paraId="2C6FA6D2" w14:textId="77777777" w:rsidR="00A82360" w:rsidRDefault="00A82360" w:rsidP="00A82360">
      <w:pPr>
        <w:rPr>
          <w:rFonts w:ascii="Times New Roman" w:hAnsi="Times New Roman" w:cs="Times New Roman"/>
          <w:sz w:val="24"/>
          <w:szCs w:val="24"/>
        </w:rPr>
      </w:pPr>
      <w:r w:rsidRPr="003A4A92">
        <w:rPr>
          <w:rFonts w:ascii="Times New Roman" w:hAnsi="Times New Roman" w:cs="Times New Roman"/>
          <w:sz w:val="24"/>
          <w:szCs w:val="24"/>
        </w:rPr>
        <w:t xml:space="preserve">I am writing to inform you that I have received your email </w:t>
      </w:r>
      <w:r>
        <w:rPr>
          <w:rFonts w:ascii="Times New Roman" w:hAnsi="Times New Roman" w:cs="Times New Roman"/>
          <w:sz w:val="24"/>
          <w:szCs w:val="24"/>
        </w:rPr>
        <w:t>regarding the Employment Tribunal claim form (ET1) you have received from Sarah Walters (claimant).</w:t>
      </w:r>
      <w:r w:rsidRPr="003A4A92">
        <w:rPr>
          <w:rFonts w:ascii="Times New Roman" w:hAnsi="Times New Roman" w:cs="Times New Roman"/>
          <w:sz w:val="24"/>
          <w:szCs w:val="24"/>
        </w:rPr>
        <w:t xml:space="preserve"> </w:t>
      </w:r>
      <w:r>
        <w:rPr>
          <w:rFonts w:ascii="Times New Roman" w:hAnsi="Times New Roman" w:cs="Times New Roman"/>
          <w:sz w:val="24"/>
          <w:szCs w:val="24"/>
        </w:rPr>
        <w:t>I will set out my guidance and advice below.</w:t>
      </w:r>
    </w:p>
    <w:p w14:paraId="525F811B" w14:textId="77777777" w:rsidR="00A82360" w:rsidRDefault="00A82360" w:rsidP="00A82360">
      <w:pPr>
        <w:rPr>
          <w:rFonts w:ascii="Times New Roman" w:hAnsi="Times New Roman" w:cs="Times New Roman"/>
          <w:sz w:val="24"/>
          <w:szCs w:val="24"/>
        </w:rPr>
      </w:pPr>
    </w:p>
    <w:p w14:paraId="34E8D934"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1)</w:t>
      </w:r>
    </w:p>
    <w:p w14:paraId="63E1650C" w14:textId="77777777" w:rsidR="00A82360" w:rsidRDefault="00A82360" w:rsidP="00A82360">
      <w:pPr>
        <w:rPr>
          <w:rFonts w:ascii="Times New Roman" w:hAnsi="Times New Roman" w:cs="Times New Roman"/>
          <w:b/>
          <w:bCs/>
          <w:sz w:val="24"/>
          <w:szCs w:val="24"/>
        </w:rPr>
      </w:pPr>
      <w:r w:rsidRPr="00E17E83">
        <w:rPr>
          <w:rFonts w:ascii="Times New Roman" w:hAnsi="Times New Roman" w:cs="Times New Roman"/>
          <w:b/>
          <w:bCs/>
          <w:sz w:val="24"/>
          <w:szCs w:val="24"/>
        </w:rPr>
        <w:t>Responding to the ET1</w:t>
      </w:r>
    </w:p>
    <w:p w14:paraId="58EE704C"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The </w:t>
      </w:r>
      <w:bookmarkStart w:id="0" w:name="_Hlk165812838"/>
      <w:r w:rsidRPr="00AE1BDD">
        <w:rPr>
          <w:rFonts w:ascii="Times New Roman" w:hAnsi="Times New Roman" w:cs="Times New Roman"/>
          <w:sz w:val="24"/>
          <w:szCs w:val="24"/>
        </w:rPr>
        <w:t>HM Courts and Tribunals Service</w:t>
      </w:r>
      <w:r>
        <w:rPr>
          <w:rFonts w:ascii="Times New Roman" w:hAnsi="Times New Roman" w:cs="Times New Roman"/>
          <w:sz w:val="24"/>
          <w:szCs w:val="24"/>
        </w:rPr>
        <w:t xml:space="preserve"> </w:t>
      </w:r>
      <w:bookmarkEnd w:id="0"/>
      <w:r>
        <w:rPr>
          <w:rFonts w:ascii="Times New Roman" w:hAnsi="Times New Roman" w:cs="Times New Roman"/>
          <w:sz w:val="24"/>
          <w:szCs w:val="24"/>
        </w:rPr>
        <w:t>(2024) sets out that as the employer you must respond on the correct form for this to be accepted. You can do this either on the paper copy you should have received, or a version of the form can be found on GOV.UK website. As the employer you have 28 days to respond to Sarah. This date will be highlighted on Sarahs claim form (letter received was dated 10</w:t>
      </w:r>
      <w:r w:rsidRPr="00BC1A4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CIPD (2023a) highlight failure to respond on the correct form or within a timely manner could mean the tribunal make an order by default. You can request an extension, but it is advised to comply with the timescales set. </w:t>
      </w:r>
    </w:p>
    <w:p w14:paraId="4E5705E0" w14:textId="77777777" w:rsidR="00A82360" w:rsidRDefault="00A82360" w:rsidP="00A82360">
      <w:pPr>
        <w:rPr>
          <w:rFonts w:ascii="Times New Roman" w:hAnsi="Times New Roman" w:cs="Times New Roman"/>
          <w:sz w:val="24"/>
          <w:szCs w:val="24"/>
        </w:rPr>
      </w:pPr>
    </w:p>
    <w:p w14:paraId="7B893C49" w14:textId="77777777" w:rsidR="00A82360" w:rsidRDefault="00A82360" w:rsidP="00A82360">
      <w:pPr>
        <w:rPr>
          <w:rFonts w:ascii="Times New Roman" w:hAnsi="Times New Roman" w:cs="Times New Roman"/>
          <w:b/>
          <w:bCs/>
          <w:sz w:val="24"/>
          <w:szCs w:val="24"/>
        </w:rPr>
      </w:pPr>
      <w:r w:rsidRPr="00A2797D">
        <w:rPr>
          <w:rFonts w:ascii="Times New Roman" w:hAnsi="Times New Roman" w:cs="Times New Roman"/>
          <w:b/>
          <w:bCs/>
          <w:sz w:val="24"/>
          <w:szCs w:val="24"/>
        </w:rPr>
        <w:t>Grounds of claims and Sarah</w:t>
      </w:r>
      <w:r>
        <w:rPr>
          <w:rFonts w:ascii="Times New Roman" w:hAnsi="Times New Roman" w:cs="Times New Roman"/>
          <w:b/>
          <w:bCs/>
          <w:sz w:val="24"/>
          <w:szCs w:val="24"/>
        </w:rPr>
        <w:t>’s</w:t>
      </w:r>
      <w:r w:rsidRPr="00A2797D">
        <w:rPr>
          <w:rFonts w:ascii="Times New Roman" w:hAnsi="Times New Roman" w:cs="Times New Roman"/>
          <w:b/>
          <w:bCs/>
          <w:sz w:val="24"/>
          <w:szCs w:val="24"/>
        </w:rPr>
        <w:t xml:space="preserve"> eligibility to bring </w:t>
      </w:r>
      <w:proofErr w:type="gramStart"/>
      <w:r w:rsidRPr="00A2797D">
        <w:rPr>
          <w:rFonts w:ascii="Times New Roman" w:hAnsi="Times New Roman" w:cs="Times New Roman"/>
          <w:b/>
          <w:bCs/>
          <w:sz w:val="24"/>
          <w:szCs w:val="24"/>
        </w:rPr>
        <w:t>them</w:t>
      </w:r>
      <w:proofErr w:type="gramEnd"/>
    </w:p>
    <w:p w14:paraId="5ADABB86"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From reviewing the supporting documentation, I think there could be a few claims Sarah could raise. </w:t>
      </w:r>
    </w:p>
    <w:p w14:paraId="1458D907" w14:textId="77777777" w:rsidR="00A82360" w:rsidRDefault="00A82360" w:rsidP="00A82360">
      <w:pPr>
        <w:rPr>
          <w:rFonts w:ascii="Times New Roman" w:hAnsi="Times New Roman" w:cs="Times New Roman"/>
          <w:sz w:val="24"/>
          <w:szCs w:val="24"/>
        </w:rPr>
      </w:pPr>
    </w:p>
    <w:p w14:paraId="2F8A90C0" w14:textId="77777777" w:rsidR="00A82360" w:rsidRDefault="00A82360" w:rsidP="00A82360">
      <w:pPr>
        <w:rPr>
          <w:rFonts w:ascii="Times New Roman" w:hAnsi="Times New Roman" w:cs="Times New Roman"/>
          <w:sz w:val="24"/>
          <w:szCs w:val="24"/>
        </w:rPr>
      </w:pPr>
      <w:bookmarkStart w:id="1" w:name="_Hlk166008120"/>
      <w:r w:rsidRPr="005D741F">
        <w:rPr>
          <w:rFonts w:ascii="Times New Roman" w:hAnsi="Times New Roman" w:cs="Times New Roman"/>
          <w:b/>
          <w:bCs/>
          <w:sz w:val="24"/>
          <w:szCs w:val="24"/>
        </w:rPr>
        <w:t>Constructive unfair dismissal</w:t>
      </w:r>
      <w:r>
        <w:rPr>
          <w:rFonts w:ascii="Times New Roman" w:hAnsi="Times New Roman" w:cs="Times New Roman"/>
          <w:sz w:val="24"/>
          <w:szCs w:val="24"/>
        </w:rPr>
        <w:t xml:space="preserve"> </w:t>
      </w:r>
    </w:p>
    <w:bookmarkEnd w:id="1"/>
    <w:p w14:paraId="71DFD9DB"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GOV.UK (no date a) &amp; ACAS (2022a) confirm this where an individual feels they have been forced to leave their job due to the employers’ conduct. The </w:t>
      </w:r>
      <w:r w:rsidRPr="00695856">
        <w:rPr>
          <w:rFonts w:ascii="Times New Roman" w:hAnsi="Times New Roman" w:cs="Times New Roman"/>
          <w:i/>
          <w:iCs/>
          <w:sz w:val="24"/>
          <w:szCs w:val="24"/>
        </w:rPr>
        <w:t>Employment rights Act 1996</w:t>
      </w:r>
      <w:r>
        <w:rPr>
          <w:rFonts w:ascii="Times New Roman" w:hAnsi="Times New Roman" w:cs="Times New Roman"/>
          <w:sz w:val="24"/>
          <w:szCs w:val="24"/>
        </w:rPr>
        <w:t xml:space="preserve"> section 94 highlights an employee has the right to not be unfairly dismissed by the employer. Sarah has over 2 years’ service so is eligible to apply for this GOV.UK (no date b). Sarah has raised several times within her ET1 regarding not feeling supporting due to regular migraines and this impact on her ability to work, she also references that there was very little sympathy shown and her concerns were not addressed. Further to this there could be a challenge that the disciplinary process followed failed to follow a fair process as per ACAS (2015) </w:t>
      </w:r>
      <w:r w:rsidRPr="00695856">
        <w:rPr>
          <w:rFonts w:ascii="Times New Roman" w:hAnsi="Times New Roman" w:cs="Times New Roman"/>
          <w:i/>
          <w:iCs/>
          <w:sz w:val="24"/>
          <w:szCs w:val="24"/>
        </w:rPr>
        <w:t xml:space="preserve">Code of </w:t>
      </w:r>
      <w:r w:rsidRPr="00695856">
        <w:rPr>
          <w:rFonts w:ascii="Times New Roman" w:hAnsi="Times New Roman" w:cs="Times New Roman"/>
          <w:i/>
          <w:iCs/>
          <w:sz w:val="24"/>
          <w:szCs w:val="24"/>
        </w:rPr>
        <w:lastRenderedPageBreak/>
        <w:t xml:space="preserve">Practice on disciplinary and grievance procedures. </w:t>
      </w:r>
      <w:r>
        <w:rPr>
          <w:rFonts w:ascii="Times New Roman" w:hAnsi="Times New Roman" w:cs="Times New Roman"/>
          <w:sz w:val="24"/>
          <w:szCs w:val="24"/>
        </w:rPr>
        <w:t xml:space="preserve">There does not appear to be a thorough investigation as highlighted by Angela when she states that George asked her to investigate and report back but he then took matters into his own hands and held the meeting, further to this as any appeal would go to David whose impartiality could be challenged due to being the father of George who conducted the meeting. ACAS (2020) highlights that </w:t>
      </w:r>
      <w:r w:rsidRPr="007842E5">
        <w:rPr>
          <w:rFonts w:ascii="Times New Roman" w:hAnsi="Times New Roman" w:cs="Times New Roman"/>
          <w:sz w:val="24"/>
          <w:szCs w:val="24"/>
        </w:rPr>
        <w:t xml:space="preserve">Employment tribunals are legally required to </w:t>
      </w:r>
      <w:r>
        <w:rPr>
          <w:rFonts w:ascii="Times New Roman" w:hAnsi="Times New Roman" w:cs="Times New Roman"/>
          <w:sz w:val="24"/>
          <w:szCs w:val="24"/>
        </w:rPr>
        <w:t xml:space="preserve">consider the </w:t>
      </w:r>
      <w:r w:rsidRPr="00695AA8">
        <w:rPr>
          <w:rFonts w:ascii="Times New Roman" w:hAnsi="Times New Roman" w:cs="Times New Roman"/>
          <w:i/>
          <w:iCs/>
          <w:sz w:val="24"/>
          <w:szCs w:val="24"/>
        </w:rPr>
        <w:t>ACAS Code of Practice on disciplinary and grievance procedures</w:t>
      </w:r>
      <w:r w:rsidRPr="00695AA8">
        <w:rPr>
          <w:rFonts w:ascii="Times New Roman" w:hAnsi="Times New Roman" w:cs="Times New Roman"/>
          <w:sz w:val="24"/>
          <w:szCs w:val="24"/>
        </w:rPr>
        <w:t xml:space="preserve"> </w:t>
      </w:r>
      <w:r w:rsidRPr="007842E5">
        <w:rPr>
          <w:rFonts w:ascii="Times New Roman" w:hAnsi="Times New Roman" w:cs="Times New Roman"/>
          <w:sz w:val="24"/>
          <w:szCs w:val="24"/>
        </w:rPr>
        <w:t xml:space="preserve">when </w:t>
      </w:r>
      <w:r>
        <w:rPr>
          <w:rFonts w:ascii="Times New Roman" w:hAnsi="Times New Roman" w:cs="Times New Roman"/>
          <w:sz w:val="24"/>
          <w:szCs w:val="24"/>
        </w:rPr>
        <w:t>reviewing</w:t>
      </w:r>
      <w:r w:rsidRPr="007842E5">
        <w:rPr>
          <w:rFonts w:ascii="Times New Roman" w:hAnsi="Times New Roman" w:cs="Times New Roman"/>
          <w:sz w:val="24"/>
          <w:szCs w:val="24"/>
        </w:rPr>
        <w:t xml:space="preserve"> cases</w:t>
      </w:r>
      <w:r>
        <w:rPr>
          <w:rFonts w:ascii="Times New Roman" w:hAnsi="Times New Roman" w:cs="Times New Roman"/>
          <w:sz w:val="24"/>
          <w:szCs w:val="24"/>
        </w:rPr>
        <w:t xml:space="preserve">. </w:t>
      </w:r>
    </w:p>
    <w:p w14:paraId="33B5AB08" w14:textId="77777777" w:rsidR="00A82360" w:rsidRDefault="00A82360" w:rsidP="00A82360">
      <w:pPr>
        <w:rPr>
          <w:rFonts w:ascii="Times New Roman" w:hAnsi="Times New Roman" w:cs="Times New Roman"/>
          <w:sz w:val="24"/>
          <w:szCs w:val="24"/>
        </w:rPr>
      </w:pPr>
    </w:p>
    <w:p w14:paraId="5B6F3124" w14:textId="77777777" w:rsidR="00A82360" w:rsidRDefault="00A82360" w:rsidP="00A82360">
      <w:pPr>
        <w:rPr>
          <w:rFonts w:ascii="Times New Roman" w:hAnsi="Times New Roman" w:cs="Times New Roman"/>
          <w:sz w:val="24"/>
          <w:szCs w:val="24"/>
        </w:rPr>
      </w:pPr>
      <w:r w:rsidRPr="005D741F">
        <w:rPr>
          <w:rFonts w:ascii="Times New Roman" w:hAnsi="Times New Roman" w:cs="Times New Roman"/>
          <w:b/>
          <w:bCs/>
          <w:sz w:val="24"/>
          <w:szCs w:val="24"/>
        </w:rPr>
        <w:t>Disability discrimination</w:t>
      </w:r>
    </w:p>
    <w:p w14:paraId="53BD06BF"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Disability is a protective characteristic covered under the </w:t>
      </w:r>
      <w:r w:rsidRPr="00BC1A4E">
        <w:rPr>
          <w:rFonts w:ascii="Times New Roman" w:hAnsi="Times New Roman" w:cs="Times New Roman"/>
          <w:i/>
          <w:iCs/>
          <w:sz w:val="24"/>
          <w:szCs w:val="24"/>
        </w:rPr>
        <w:t xml:space="preserve">Equality Act </w:t>
      </w:r>
      <w:proofErr w:type="gramStart"/>
      <w:r w:rsidRPr="00BC1A4E">
        <w:rPr>
          <w:rFonts w:ascii="Times New Roman" w:hAnsi="Times New Roman" w:cs="Times New Roman"/>
          <w:i/>
          <w:iCs/>
          <w:sz w:val="24"/>
          <w:szCs w:val="24"/>
        </w:rPr>
        <w:t>2010</w:t>
      </w:r>
      <w:r>
        <w:rPr>
          <w:rFonts w:ascii="Times New Roman" w:hAnsi="Times New Roman" w:cs="Times New Roman"/>
          <w:sz w:val="24"/>
          <w:szCs w:val="24"/>
        </w:rPr>
        <w:t xml:space="preserve"> part</w:t>
      </w:r>
      <w:proofErr w:type="gramEnd"/>
      <w:r>
        <w:rPr>
          <w:rFonts w:ascii="Times New Roman" w:hAnsi="Times New Roman" w:cs="Times New Roman"/>
          <w:sz w:val="24"/>
          <w:szCs w:val="24"/>
        </w:rPr>
        <w:t xml:space="preserve"> 2 section 6, which confirms a disability is a physical or mental impairment which has a substantial and long term effect on an individual’s ability to carry out day to day activities. Miller (2023) confirms long term is defined as a condition that lasts or is likely to for more than 12 months. </w:t>
      </w:r>
      <w:r w:rsidRPr="00583D49">
        <w:rPr>
          <w:rFonts w:ascii="Times New Roman" w:hAnsi="Times New Roman" w:cs="Times New Roman"/>
          <w:sz w:val="24"/>
          <w:szCs w:val="24"/>
        </w:rPr>
        <w:t>The Equality and Human Rights Commission (EHRC)</w:t>
      </w:r>
      <w:r>
        <w:rPr>
          <w:rFonts w:ascii="Times New Roman" w:hAnsi="Times New Roman" w:cs="Times New Roman"/>
          <w:sz w:val="24"/>
          <w:szCs w:val="24"/>
        </w:rPr>
        <w:t xml:space="preserve"> (2020) confirms that d</w:t>
      </w:r>
      <w:r w:rsidRPr="00583D49">
        <w:rPr>
          <w:rFonts w:ascii="Times New Roman" w:hAnsi="Times New Roman" w:cs="Times New Roman"/>
          <w:sz w:val="24"/>
          <w:szCs w:val="24"/>
        </w:rPr>
        <w:t>isability discrimination is</w:t>
      </w:r>
      <w:r>
        <w:rPr>
          <w:rFonts w:ascii="Times New Roman" w:hAnsi="Times New Roman" w:cs="Times New Roman"/>
          <w:sz w:val="24"/>
          <w:szCs w:val="24"/>
        </w:rPr>
        <w:t xml:space="preserve"> when individuals are</w:t>
      </w:r>
      <w:r w:rsidRPr="00583D49">
        <w:rPr>
          <w:rFonts w:ascii="Times New Roman" w:hAnsi="Times New Roman" w:cs="Times New Roman"/>
          <w:sz w:val="24"/>
          <w:szCs w:val="24"/>
        </w:rPr>
        <w:t xml:space="preserve"> treated less </w:t>
      </w:r>
      <w:r>
        <w:rPr>
          <w:rFonts w:ascii="Times New Roman" w:hAnsi="Times New Roman" w:cs="Times New Roman"/>
          <w:sz w:val="24"/>
          <w:szCs w:val="24"/>
        </w:rPr>
        <w:t>favourably</w:t>
      </w:r>
      <w:r w:rsidRPr="00583D49">
        <w:rPr>
          <w:rFonts w:ascii="Times New Roman" w:hAnsi="Times New Roman" w:cs="Times New Roman"/>
          <w:sz w:val="24"/>
          <w:szCs w:val="24"/>
        </w:rPr>
        <w:t xml:space="preserve"> or put at a disadvantage for a reason that relates to </w:t>
      </w:r>
      <w:r>
        <w:rPr>
          <w:rFonts w:ascii="Times New Roman" w:hAnsi="Times New Roman" w:cs="Times New Roman"/>
          <w:sz w:val="24"/>
          <w:szCs w:val="24"/>
        </w:rPr>
        <w:t xml:space="preserve">their </w:t>
      </w:r>
      <w:r w:rsidRPr="00583D49">
        <w:rPr>
          <w:rFonts w:ascii="Times New Roman" w:hAnsi="Times New Roman" w:cs="Times New Roman"/>
          <w:sz w:val="24"/>
          <w:szCs w:val="24"/>
        </w:rPr>
        <w:t>disability</w:t>
      </w:r>
      <w:r>
        <w:rPr>
          <w:rFonts w:ascii="Times New Roman" w:hAnsi="Times New Roman" w:cs="Times New Roman"/>
          <w:sz w:val="24"/>
          <w:szCs w:val="24"/>
        </w:rPr>
        <w:t xml:space="preserve">. From Sarahs ET1 its evident she has suffered from depression and migraines for over 12 months which impacted her ability in the workplace. This can be defined as a disability as per the above. Further to this Sarah has confirmed she requested for some flexibility with her working days and breaks to support her migraine attacks, this could be perceived as reasonable adjustments requests under </w:t>
      </w:r>
      <w:r w:rsidRPr="00950D34">
        <w:rPr>
          <w:rFonts w:ascii="Times New Roman" w:hAnsi="Times New Roman" w:cs="Times New Roman"/>
          <w:sz w:val="24"/>
          <w:szCs w:val="24"/>
        </w:rPr>
        <w:t xml:space="preserve">the </w:t>
      </w:r>
      <w:r w:rsidRPr="00BC1A4E">
        <w:rPr>
          <w:rFonts w:ascii="Times New Roman" w:hAnsi="Times New Roman" w:cs="Times New Roman"/>
          <w:i/>
          <w:iCs/>
          <w:sz w:val="24"/>
          <w:szCs w:val="24"/>
        </w:rPr>
        <w:t>Equality Act 2010</w:t>
      </w:r>
      <w:r w:rsidRPr="00950D34">
        <w:rPr>
          <w:rFonts w:ascii="Times New Roman" w:hAnsi="Times New Roman" w:cs="Times New Roman"/>
          <w:sz w:val="24"/>
          <w:szCs w:val="24"/>
        </w:rPr>
        <w:t xml:space="preserve"> </w:t>
      </w:r>
      <w:r>
        <w:rPr>
          <w:rFonts w:ascii="Times New Roman" w:hAnsi="Times New Roman" w:cs="Times New Roman"/>
          <w:sz w:val="24"/>
          <w:szCs w:val="24"/>
        </w:rPr>
        <w:t xml:space="preserve">section 20 which by law as the employer you must make reasonable adjustments when </w:t>
      </w:r>
      <w:r w:rsidRPr="00642935">
        <w:rPr>
          <w:rFonts w:ascii="Times New Roman" w:hAnsi="Times New Roman" w:cs="Times New Roman"/>
          <w:sz w:val="24"/>
          <w:szCs w:val="24"/>
        </w:rPr>
        <w:t xml:space="preserve">someone who's disabled is having difficulty with </w:t>
      </w:r>
      <w:r>
        <w:rPr>
          <w:rFonts w:ascii="Times New Roman" w:hAnsi="Times New Roman" w:cs="Times New Roman"/>
          <w:sz w:val="24"/>
          <w:szCs w:val="24"/>
        </w:rPr>
        <w:t xml:space="preserve">any part of their role (ACAS 2022b). By Sarah raising this and struggling with her migraines during work and Capital not doing anything to address this she could make a disability discrimination claim based on the failure to apply reasonable adjustments. In the case </w:t>
      </w:r>
      <w:bookmarkStart w:id="2" w:name="_Hlk166005693"/>
      <w:r w:rsidRPr="00695856">
        <w:rPr>
          <w:rFonts w:ascii="Times New Roman" w:hAnsi="Times New Roman" w:cs="Times New Roman"/>
          <w:i/>
          <w:iCs/>
          <w:sz w:val="24"/>
          <w:szCs w:val="24"/>
        </w:rPr>
        <w:t>‘Mr P Withers vs Halfords Autocentre Ltd’</w:t>
      </w:r>
      <w:r>
        <w:rPr>
          <w:rFonts w:ascii="Times New Roman" w:hAnsi="Times New Roman" w:cs="Times New Roman"/>
          <w:sz w:val="24"/>
          <w:szCs w:val="24"/>
        </w:rPr>
        <w:t xml:space="preserve"> </w:t>
      </w:r>
      <w:bookmarkEnd w:id="2"/>
      <w:r>
        <w:rPr>
          <w:rFonts w:ascii="Times New Roman" w:hAnsi="Times New Roman" w:cs="Times New Roman"/>
          <w:sz w:val="24"/>
          <w:szCs w:val="24"/>
        </w:rPr>
        <w:t>(2023) even though adjustments were put in place, these were not suitable and implemented in a timely manner. This not only cost the employer compensation to the value of £24,200 but also reputational damage due to feedback from the employment tribunal highlighting Equality, Diversity, and Inclusion (EDI) training was needed (Mayne 2023). Stander (2022) highlights that employers</w:t>
      </w:r>
      <w:r w:rsidRPr="004607CD">
        <w:rPr>
          <w:rFonts w:ascii="Times New Roman" w:hAnsi="Times New Roman" w:cs="Times New Roman"/>
          <w:sz w:val="24"/>
          <w:szCs w:val="24"/>
        </w:rPr>
        <w:t xml:space="preserve"> need to ensure they </w:t>
      </w:r>
      <w:r>
        <w:rPr>
          <w:rFonts w:ascii="Times New Roman" w:hAnsi="Times New Roman" w:cs="Times New Roman"/>
          <w:sz w:val="24"/>
          <w:szCs w:val="24"/>
        </w:rPr>
        <w:t>put</w:t>
      </w:r>
      <w:r w:rsidRPr="004607CD">
        <w:rPr>
          <w:rFonts w:ascii="Times New Roman" w:hAnsi="Times New Roman" w:cs="Times New Roman"/>
          <w:sz w:val="24"/>
          <w:szCs w:val="24"/>
        </w:rPr>
        <w:t xml:space="preserve"> reasonable adjustments</w:t>
      </w:r>
      <w:r>
        <w:rPr>
          <w:rFonts w:ascii="Times New Roman" w:hAnsi="Times New Roman" w:cs="Times New Roman"/>
          <w:sz w:val="24"/>
          <w:szCs w:val="24"/>
        </w:rPr>
        <w:t xml:space="preserve"> in place</w:t>
      </w:r>
      <w:r w:rsidRPr="004607CD">
        <w:rPr>
          <w:rFonts w:ascii="Times New Roman" w:hAnsi="Times New Roman" w:cs="Times New Roman"/>
          <w:sz w:val="24"/>
          <w:szCs w:val="24"/>
        </w:rPr>
        <w:t xml:space="preserve"> to remove or reduce the disadvantage on the employee’s </w:t>
      </w:r>
      <w:r>
        <w:rPr>
          <w:rFonts w:ascii="Times New Roman" w:hAnsi="Times New Roman" w:cs="Times New Roman"/>
          <w:sz w:val="24"/>
          <w:szCs w:val="24"/>
        </w:rPr>
        <w:t>activities this can</w:t>
      </w:r>
      <w:r w:rsidRPr="004607CD">
        <w:rPr>
          <w:rFonts w:ascii="Times New Roman" w:hAnsi="Times New Roman" w:cs="Times New Roman"/>
          <w:sz w:val="24"/>
          <w:szCs w:val="24"/>
        </w:rPr>
        <w:t xml:space="preserve"> reduce the </w:t>
      </w:r>
      <w:r>
        <w:rPr>
          <w:rFonts w:ascii="Times New Roman" w:hAnsi="Times New Roman" w:cs="Times New Roman"/>
          <w:sz w:val="24"/>
          <w:szCs w:val="24"/>
        </w:rPr>
        <w:t>potential</w:t>
      </w:r>
      <w:r w:rsidRPr="004607CD">
        <w:rPr>
          <w:rFonts w:ascii="Times New Roman" w:hAnsi="Times New Roman" w:cs="Times New Roman"/>
          <w:sz w:val="24"/>
          <w:szCs w:val="24"/>
        </w:rPr>
        <w:t xml:space="preserve"> claims.</w:t>
      </w:r>
    </w:p>
    <w:p w14:paraId="15B8B0F8" w14:textId="77777777" w:rsidR="00A82360" w:rsidRPr="005D741F"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Abed et al. (2024) conducted research and highlighted disability </w:t>
      </w:r>
      <w:r w:rsidRPr="00CD0B19">
        <w:rPr>
          <w:rFonts w:ascii="Times New Roman" w:hAnsi="Times New Roman" w:cs="Times New Roman"/>
          <w:sz w:val="24"/>
          <w:szCs w:val="24"/>
        </w:rPr>
        <w:t>discrimination</w:t>
      </w:r>
      <w:r>
        <w:rPr>
          <w:rFonts w:ascii="Times New Roman" w:hAnsi="Times New Roman" w:cs="Times New Roman"/>
          <w:sz w:val="24"/>
          <w:szCs w:val="24"/>
        </w:rPr>
        <w:t xml:space="preserve"> in the workplace</w:t>
      </w:r>
      <w:r w:rsidRPr="00CD0B19">
        <w:rPr>
          <w:rFonts w:ascii="Times New Roman" w:hAnsi="Times New Roman" w:cs="Times New Roman"/>
          <w:sz w:val="24"/>
          <w:szCs w:val="24"/>
        </w:rPr>
        <w:t xml:space="preserve"> can be reduced by </w:t>
      </w:r>
      <w:r>
        <w:rPr>
          <w:rFonts w:ascii="Times New Roman" w:hAnsi="Times New Roman" w:cs="Times New Roman"/>
          <w:sz w:val="24"/>
          <w:szCs w:val="24"/>
        </w:rPr>
        <w:t>encouraging</w:t>
      </w:r>
      <w:r w:rsidRPr="00CD0B19">
        <w:rPr>
          <w:rFonts w:ascii="Times New Roman" w:hAnsi="Times New Roman" w:cs="Times New Roman"/>
          <w:sz w:val="24"/>
          <w:szCs w:val="24"/>
        </w:rPr>
        <w:t xml:space="preserve"> awareness and policies which </w:t>
      </w:r>
      <w:r>
        <w:rPr>
          <w:rFonts w:ascii="Times New Roman" w:hAnsi="Times New Roman" w:cs="Times New Roman"/>
          <w:sz w:val="24"/>
          <w:szCs w:val="24"/>
        </w:rPr>
        <w:t xml:space="preserve">support </w:t>
      </w:r>
      <w:r w:rsidRPr="00CD0B19">
        <w:rPr>
          <w:rFonts w:ascii="Times New Roman" w:hAnsi="Times New Roman" w:cs="Times New Roman"/>
          <w:sz w:val="24"/>
          <w:szCs w:val="24"/>
        </w:rPr>
        <w:t>equal opportunities for people with disabilities.</w:t>
      </w:r>
      <w:r>
        <w:rPr>
          <w:rFonts w:ascii="Times New Roman" w:hAnsi="Times New Roman" w:cs="Times New Roman"/>
          <w:sz w:val="24"/>
          <w:szCs w:val="24"/>
        </w:rPr>
        <w:t xml:space="preserve"> Further to this Olsen’s’ (2024) article highlighted that employees who felt they have been </w:t>
      </w:r>
      <w:r w:rsidRPr="00025100">
        <w:rPr>
          <w:rFonts w:ascii="Times New Roman" w:hAnsi="Times New Roman" w:cs="Times New Roman"/>
          <w:sz w:val="24"/>
          <w:szCs w:val="24"/>
        </w:rPr>
        <w:t>mistreat</w:t>
      </w:r>
      <w:r>
        <w:rPr>
          <w:rFonts w:ascii="Times New Roman" w:hAnsi="Times New Roman" w:cs="Times New Roman"/>
          <w:sz w:val="24"/>
          <w:szCs w:val="24"/>
        </w:rPr>
        <w:t>ed</w:t>
      </w:r>
      <w:r w:rsidRPr="00025100">
        <w:rPr>
          <w:rFonts w:ascii="Times New Roman" w:hAnsi="Times New Roman" w:cs="Times New Roman"/>
          <w:sz w:val="24"/>
          <w:szCs w:val="24"/>
        </w:rPr>
        <w:t xml:space="preserve"> </w:t>
      </w:r>
      <w:r>
        <w:rPr>
          <w:rFonts w:ascii="Times New Roman" w:hAnsi="Times New Roman" w:cs="Times New Roman"/>
          <w:sz w:val="24"/>
          <w:szCs w:val="24"/>
        </w:rPr>
        <w:t xml:space="preserve">by their employers </w:t>
      </w:r>
      <w:r w:rsidRPr="00025100">
        <w:rPr>
          <w:rFonts w:ascii="Times New Roman" w:hAnsi="Times New Roman" w:cs="Times New Roman"/>
          <w:sz w:val="24"/>
          <w:szCs w:val="24"/>
        </w:rPr>
        <w:t xml:space="preserve">during their employment, specifically </w:t>
      </w:r>
      <w:r>
        <w:rPr>
          <w:rFonts w:ascii="Times New Roman" w:hAnsi="Times New Roman" w:cs="Times New Roman"/>
          <w:sz w:val="24"/>
          <w:szCs w:val="24"/>
        </w:rPr>
        <w:t>during the reasonable adjustments</w:t>
      </w:r>
      <w:r w:rsidRPr="00025100">
        <w:rPr>
          <w:rFonts w:ascii="Times New Roman" w:hAnsi="Times New Roman" w:cs="Times New Roman"/>
          <w:sz w:val="24"/>
          <w:szCs w:val="24"/>
        </w:rPr>
        <w:t xml:space="preserve"> process,</w:t>
      </w:r>
      <w:r>
        <w:rPr>
          <w:rFonts w:ascii="Times New Roman" w:hAnsi="Times New Roman" w:cs="Times New Roman"/>
          <w:sz w:val="24"/>
          <w:szCs w:val="24"/>
        </w:rPr>
        <w:t xml:space="preserve"> felt it</w:t>
      </w:r>
      <w:r w:rsidRPr="00025100">
        <w:rPr>
          <w:rFonts w:ascii="Times New Roman" w:hAnsi="Times New Roman" w:cs="Times New Roman"/>
          <w:sz w:val="24"/>
          <w:szCs w:val="24"/>
        </w:rPr>
        <w:t xml:space="preserve"> damage</w:t>
      </w:r>
      <w:r>
        <w:rPr>
          <w:rFonts w:ascii="Times New Roman" w:hAnsi="Times New Roman" w:cs="Times New Roman"/>
          <w:sz w:val="24"/>
          <w:szCs w:val="24"/>
        </w:rPr>
        <w:t>d</w:t>
      </w:r>
      <w:r w:rsidRPr="00025100">
        <w:rPr>
          <w:rFonts w:ascii="Times New Roman" w:hAnsi="Times New Roman" w:cs="Times New Roman"/>
          <w:sz w:val="24"/>
          <w:szCs w:val="24"/>
        </w:rPr>
        <w:t xml:space="preserve"> their future employment</w:t>
      </w:r>
      <w:r>
        <w:rPr>
          <w:rFonts w:ascii="Times New Roman" w:hAnsi="Times New Roman" w:cs="Times New Roman"/>
          <w:sz w:val="24"/>
          <w:szCs w:val="24"/>
        </w:rPr>
        <w:t xml:space="preserve"> prospects. Both works highlight the need for employers to make reasonable adjustments where appropriate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support employees where possible.</w:t>
      </w:r>
    </w:p>
    <w:p w14:paraId="6969DCED" w14:textId="77777777" w:rsidR="00A82360" w:rsidRDefault="00A82360" w:rsidP="00A82360">
      <w:pPr>
        <w:rPr>
          <w:rFonts w:ascii="Times New Roman" w:hAnsi="Times New Roman" w:cs="Times New Roman"/>
          <w:sz w:val="24"/>
          <w:szCs w:val="24"/>
        </w:rPr>
      </w:pPr>
    </w:p>
    <w:p w14:paraId="1D4D7134" w14:textId="77777777" w:rsidR="00A82360" w:rsidRDefault="00A82360" w:rsidP="00A82360">
      <w:pPr>
        <w:rPr>
          <w:rFonts w:ascii="Times New Roman" w:hAnsi="Times New Roman" w:cs="Times New Roman"/>
          <w:b/>
          <w:bCs/>
          <w:sz w:val="24"/>
          <w:szCs w:val="24"/>
        </w:rPr>
      </w:pPr>
      <w:r w:rsidRPr="00B446B1">
        <w:rPr>
          <w:rFonts w:ascii="Times New Roman" w:hAnsi="Times New Roman" w:cs="Times New Roman"/>
          <w:b/>
          <w:bCs/>
          <w:sz w:val="24"/>
          <w:szCs w:val="24"/>
        </w:rPr>
        <w:t xml:space="preserve">Defence </w:t>
      </w:r>
      <w:r>
        <w:rPr>
          <w:rFonts w:ascii="Times New Roman" w:hAnsi="Times New Roman" w:cs="Times New Roman"/>
          <w:b/>
          <w:bCs/>
          <w:sz w:val="24"/>
          <w:szCs w:val="24"/>
        </w:rPr>
        <w:t>for</w:t>
      </w:r>
      <w:r w:rsidRPr="00B446B1">
        <w:rPr>
          <w:rFonts w:ascii="Times New Roman" w:hAnsi="Times New Roman" w:cs="Times New Roman"/>
          <w:b/>
          <w:bCs/>
          <w:sz w:val="24"/>
          <w:szCs w:val="24"/>
        </w:rPr>
        <w:t xml:space="preserve"> the </w:t>
      </w:r>
      <w:r>
        <w:rPr>
          <w:rFonts w:ascii="Times New Roman" w:hAnsi="Times New Roman" w:cs="Times New Roman"/>
          <w:b/>
          <w:bCs/>
          <w:sz w:val="24"/>
          <w:szCs w:val="24"/>
        </w:rPr>
        <w:t xml:space="preserve">possible </w:t>
      </w:r>
      <w:proofErr w:type="gramStart"/>
      <w:r>
        <w:rPr>
          <w:rFonts w:ascii="Times New Roman" w:hAnsi="Times New Roman" w:cs="Times New Roman"/>
          <w:b/>
          <w:bCs/>
          <w:sz w:val="24"/>
          <w:szCs w:val="24"/>
        </w:rPr>
        <w:t>claims</w:t>
      </w:r>
      <w:proofErr w:type="gramEnd"/>
    </w:p>
    <w:p w14:paraId="3EFC8A18"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Ayling &amp;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(2023a) highlight constructive dismissal is when an</w:t>
      </w:r>
      <w:r w:rsidRPr="00B026B6">
        <w:t xml:space="preserve"> </w:t>
      </w:r>
      <w:r w:rsidRPr="00B026B6">
        <w:rPr>
          <w:rFonts w:ascii="Times New Roman" w:hAnsi="Times New Roman" w:cs="Times New Roman"/>
          <w:sz w:val="24"/>
          <w:szCs w:val="24"/>
        </w:rPr>
        <w:t>employee resigns because of the employer's actions</w:t>
      </w:r>
      <w:r>
        <w:rPr>
          <w:rFonts w:ascii="Times New Roman" w:hAnsi="Times New Roman" w:cs="Times New Roman"/>
          <w:sz w:val="24"/>
          <w:szCs w:val="24"/>
        </w:rPr>
        <w:t xml:space="preserve"> and this needs to amount to an</w:t>
      </w:r>
      <w:r w:rsidRPr="00B026B6">
        <w:rPr>
          <w:rFonts w:ascii="Times New Roman" w:hAnsi="Times New Roman" w:cs="Times New Roman"/>
          <w:sz w:val="24"/>
          <w:szCs w:val="24"/>
        </w:rPr>
        <w:t xml:space="preserve"> underlying breach of the employment contract</w:t>
      </w:r>
      <w:r>
        <w:rPr>
          <w:rFonts w:ascii="Times New Roman" w:hAnsi="Times New Roman" w:cs="Times New Roman"/>
          <w:sz w:val="24"/>
          <w:szCs w:val="24"/>
        </w:rPr>
        <w:t xml:space="preserve">. Landy (2017) discusses that this breach must be very serious and that </w:t>
      </w:r>
      <w:r>
        <w:rPr>
          <w:rFonts w:ascii="Times New Roman" w:hAnsi="Times New Roman" w:cs="Times New Roman"/>
          <w:sz w:val="24"/>
          <w:szCs w:val="24"/>
        </w:rPr>
        <w:lastRenderedPageBreak/>
        <w:t xml:space="preserve">can justify the employee resigning, for example in this case changes to employment duties would be if the demands of the job were unreasonable. In Sarahs ET1 she expressed that there were busier periods of work but that could not be perceived as a change in duties but a more active period. There was nothing in addition added to the duties apart from supporting the kitchen when Angela was on leave but Sarah highlights, she underestimated the amounts needed when completing orders. CIPD (2023b) highlight </w:t>
      </w:r>
      <w:r w:rsidRPr="00B3191B">
        <w:rPr>
          <w:rFonts w:ascii="Times New Roman" w:hAnsi="Times New Roman" w:cs="Times New Roman"/>
          <w:sz w:val="24"/>
          <w:szCs w:val="24"/>
        </w:rPr>
        <w:t xml:space="preserve">to defend a constructive unfair dismissal claim, employers must show they followed their own procedures and the </w:t>
      </w:r>
      <w:r w:rsidRPr="00FF70C5">
        <w:rPr>
          <w:rFonts w:ascii="Times New Roman" w:hAnsi="Times New Roman" w:cs="Times New Roman"/>
          <w:i/>
          <w:iCs/>
          <w:sz w:val="24"/>
          <w:szCs w:val="24"/>
        </w:rPr>
        <w:t>ACAS Code of Practice on disciplinary and grievance procedures</w:t>
      </w:r>
      <w:r>
        <w:rPr>
          <w:rFonts w:ascii="Times New Roman" w:hAnsi="Times New Roman" w:cs="Times New Roman"/>
          <w:sz w:val="24"/>
          <w:szCs w:val="24"/>
        </w:rPr>
        <w:t>. This process was followed, notice of meeting and representation was offered. However, as discussed Sarah may have a challenge around fairness.</w:t>
      </w:r>
    </w:p>
    <w:p w14:paraId="794A8904"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Another breach of contract</w:t>
      </w:r>
      <w:r w:rsidRPr="00FF70C5">
        <w:rPr>
          <w:rFonts w:ascii="Times New Roman" w:hAnsi="Times New Roman" w:cs="Times New Roman"/>
          <w:sz w:val="24"/>
          <w:szCs w:val="24"/>
        </w:rPr>
        <w:t xml:space="preserve"> which</w:t>
      </w:r>
      <w:r w:rsidRPr="00FF70C5">
        <w:rPr>
          <w:rFonts w:ascii="Times New Roman" w:hAnsi="Times New Roman" w:cs="Times New Roman"/>
          <w:sz w:val="28"/>
          <w:szCs w:val="28"/>
        </w:rPr>
        <w:t xml:space="preserve"> </w:t>
      </w:r>
      <w:r>
        <w:rPr>
          <w:rFonts w:ascii="Times New Roman" w:hAnsi="Times New Roman" w:cs="Times New Roman"/>
          <w:sz w:val="24"/>
          <w:szCs w:val="24"/>
        </w:rPr>
        <w:t>could be unlawful is discrimination and the relationship breakdown between Sarah and Capital. This could be linked to the reasonable adjustments requested which Sarah has highlighted she made during her ET1. Possible defence around this request couldn’t centre on the reasonableness of these request, requesting a lunch break during the busiest periods of the day could have a detrimental impact on Capital due to the inability to provide a service due to reduced staff levels. ACAS (2022c) indicate that as an employer Capital could request further guidance from occupational health or a doctor to support discussions, which did not occur here. A</w:t>
      </w:r>
      <w:r w:rsidRPr="00BD60BB">
        <w:rPr>
          <w:rFonts w:ascii="Times New Roman" w:hAnsi="Times New Roman" w:cs="Times New Roman"/>
          <w:sz w:val="24"/>
          <w:szCs w:val="24"/>
        </w:rPr>
        <w:t>n employer does not have to make adjustments that are unreasonable</w:t>
      </w:r>
      <w:r>
        <w:rPr>
          <w:rFonts w:ascii="Times New Roman" w:hAnsi="Times New Roman" w:cs="Times New Roman"/>
          <w:sz w:val="24"/>
          <w:szCs w:val="24"/>
        </w:rPr>
        <w:t xml:space="preserve">. The key here would be evidencing how Sarahs request for her lunch break changes were unreasonable. Another element of defence could be that whilst Sarah raised concerns about her migraines and mental health, she did not pursue these concerns further via an appeal to her performance plan or a grievance, by doing this she hasn’t given Capital a further opportunity to address these concerns before she left her employment. The case of </w:t>
      </w:r>
      <w:bookmarkStart w:id="3" w:name="_Hlk166229770"/>
      <w:r w:rsidRPr="00FF70C5">
        <w:rPr>
          <w:rFonts w:ascii="Times New Roman" w:hAnsi="Times New Roman" w:cs="Times New Roman"/>
          <w:i/>
          <w:iCs/>
          <w:sz w:val="24"/>
          <w:szCs w:val="24"/>
        </w:rPr>
        <w:t>‘Adams v Charles Zub Associates Ltd’</w:t>
      </w:r>
      <w:r>
        <w:rPr>
          <w:rFonts w:ascii="Times New Roman" w:hAnsi="Times New Roman" w:cs="Times New Roman"/>
          <w:sz w:val="24"/>
          <w:szCs w:val="24"/>
        </w:rPr>
        <w:t xml:space="preserve"> (1978) </w:t>
      </w:r>
      <w:bookmarkEnd w:id="3"/>
      <w:r>
        <w:rPr>
          <w:rFonts w:ascii="Times New Roman" w:hAnsi="Times New Roman" w:cs="Times New Roman"/>
          <w:sz w:val="24"/>
          <w:szCs w:val="24"/>
        </w:rPr>
        <w:t>highlighted the need for clear communication between employee and employer. The fact the company did not intentionally breach the contract meant this case was dismissed. This could potentially apply to Sarahs possible claim.</w:t>
      </w:r>
    </w:p>
    <w:p w14:paraId="3B77578A" w14:textId="77777777" w:rsidR="00A82360" w:rsidRDefault="00A82360" w:rsidP="00A82360">
      <w:pPr>
        <w:rPr>
          <w:rFonts w:ascii="Times New Roman" w:hAnsi="Times New Roman" w:cs="Times New Roman"/>
          <w:sz w:val="24"/>
          <w:szCs w:val="24"/>
        </w:rPr>
      </w:pPr>
    </w:p>
    <w:p w14:paraId="6C6610FD"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2) </w:t>
      </w:r>
    </w:p>
    <w:p w14:paraId="22A69B2B" w14:textId="77777777" w:rsidR="00A82360" w:rsidRDefault="00A82360" w:rsidP="00A82360">
      <w:pPr>
        <w:rPr>
          <w:rFonts w:ascii="Times New Roman" w:hAnsi="Times New Roman" w:cs="Times New Roman"/>
          <w:b/>
          <w:bCs/>
          <w:sz w:val="24"/>
          <w:szCs w:val="24"/>
        </w:rPr>
      </w:pPr>
      <w:r w:rsidRPr="000826D1">
        <w:rPr>
          <w:rFonts w:ascii="Times New Roman" w:hAnsi="Times New Roman" w:cs="Times New Roman"/>
          <w:b/>
          <w:bCs/>
          <w:sz w:val="24"/>
          <w:szCs w:val="24"/>
        </w:rPr>
        <w:t>If Sarah was successful with the above claims at final Employment Tribunal</w:t>
      </w:r>
    </w:p>
    <w:p w14:paraId="6C9B91C4"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There are many elements which a tribunal will factor when reviewing any amount to award. CIPD (2023b) indicates that tribunals considering u</w:t>
      </w:r>
      <w:r w:rsidRPr="00B3191B">
        <w:rPr>
          <w:rFonts w:ascii="Times New Roman" w:hAnsi="Times New Roman" w:cs="Times New Roman"/>
          <w:sz w:val="24"/>
          <w:szCs w:val="24"/>
        </w:rPr>
        <w:t>nfair dismissal</w:t>
      </w:r>
      <w:r>
        <w:rPr>
          <w:rFonts w:ascii="Times New Roman" w:hAnsi="Times New Roman" w:cs="Times New Roman"/>
          <w:sz w:val="24"/>
          <w:szCs w:val="24"/>
        </w:rPr>
        <w:t xml:space="preserve"> claims</w:t>
      </w:r>
      <w:r w:rsidRPr="00B3191B">
        <w:rPr>
          <w:rFonts w:ascii="Times New Roman" w:hAnsi="Times New Roman" w:cs="Times New Roman"/>
          <w:sz w:val="24"/>
          <w:szCs w:val="24"/>
        </w:rPr>
        <w:t xml:space="preserve"> </w:t>
      </w:r>
      <w:r>
        <w:rPr>
          <w:rFonts w:ascii="Times New Roman" w:hAnsi="Times New Roman" w:cs="Times New Roman"/>
          <w:sz w:val="24"/>
          <w:szCs w:val="24"/>
        </w:rPr>
        <w:t>will review</w:t>
      </w:r>
      <w:r w:rsidRPr="00B3191B">
        <w:rPr>
          <w:rFonts w:ascii="Times New Roman" w:hAnsi="Times New Roman" w:cs="Times New Roman"/>
          <w:sz w:val="24"/>
          <w:szCs w:val="24"/>
        </w:rPr>
        <w:t xml:space="preserve"> what the employer honestly believed to have happened</w:t>
      </w:r>
      <w:r>
        <w:rPr>
          <w:rFonts w:ascii="Times New Roman" w:hAnsi="Times New Roman" w:cs="Times New Roman"/>
          <w:sz w:val="24"/>
          <w:szCs w:val="24"/>
        </w:rPr>
        <w:t xml:space="preserve"> during the employment. For constructive dismissal the key factors the tribunal will review are; if the dismissal was unfair, which can be difficult as Capital did not terminate Sarahs contract. They will also look at Capital to show that Sarah was treated fairly, and that the dismissal would fall into one of the five fair grounds for dismissal (Ayling &amp;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2023a). This claim would fall into the grounds known as s</w:t>
      </w:r>
      <w:r w:rsidRPr="00206C64">
        <w:rPr>
          <w:rFonts w:ascii="Times New Roman" w:hAnsi="Times New Roman" w:cs="Times New Roman"/>
          <w:sz w:val="24"/>
          <w:szCs w:val="24"/>
        </w:rPr>
        <w:t>ome other substantial reason (SOSR)</w:t>
      </w:r>
      <w:r>
        <w:rPr>
          <w:rFonts w:ascii="Times New Roman" w:hAnsi="Times New Roman" w:cs="Times New Roman"/>
          <w:sz w:val="24"/>
          <w:szCs w:val="24"/>
        </w:rPr>
        <w:t xml:space="preserve">. Tribunals reviewing SOSR will look at what investigation took place, consultation with the employee, employees’ opportunity to be heard and balance of need for both the employer and employee. </w:t>
      </w:r>
    </w:p>
    <w:p w14:paraId="2734018B"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If the tribunal hearing was successful for Sarah, there are three remedies in which are considered, these are reinstatement (return to previous role), reengagement (return to Capital to a new role) or compensation. Reinstatement and reengagement tend to be rare. </w:t>
      </w:r>
      <w:r>
        <w:rPr>
          <w:rFonts w:ascii="Times New Roman" w:hAnsi="Times New Roman" w:cs="Times New Roman"/>
          <w:sz w:val="24"/>
          <w:szCs w:val="24"/>
        </w:rPr>
        <w:lastRenderedPageBreak/>
        <w:t xml:space="preserve">Compensation would be the most likely outcome which is split into two parts. First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basic award which mirrors that of a redundancy payment which factors in the employees age, weekly wage and their length of service (GOV.UK no date c). The amount Sarah would receive is £</w:t>
      </w:r>
      <w:r w:rsidRPr="007653F0">
        <w:rPr>
          <w:rFonts w:ascii="Times New Roman" w:hAnsi="Times New Roman" w:cs="Times New Roman"/>
          <w:sz w:val="24"/>
          <w:szCs w:val="24"/>
        </w:rPr>
        <w:t>937.50</w:t>
      </w:r>
      <w:r>
        <w:rPr>
          <w:rFonts w:ascii="Times New Roman" w:hAnsi="Times New Roman" w:cs="Times New Roman"/>
          <w:sz w:val="24"/>
          <w:szCs w:val="24"/>
        </w:rPr>
        <w:t xml:space="preserve">. Next would be the compensatory award this is in addition to the basic award, which is </w:t>
      </w:r>
      <w:r w:rsidRPr="007653F0">
        <w:rPr>
          <w:rFonts w:ascii="Times New Roman" w:hAnsi="Times New Roman" w:cs="Times New Roman"/>
          <w:sz w:val="24"/>
          <w:szCs w:val="24"/>
        </w:rPr>
        <w:t>12 months’ gross pay, or an amount set by legislation, whichever is the lower.</w:t>
      </w:r>
      <w:r>
        <w:rPr>
          <w:rFonts w:ascii="Times New Roman" w:hAnsi="Times New Roman" w:cs="Times New Roman"/>
          <w:sz w:val="24"/>
          <w:szCs w:val="24"/>
        </w:rPr>
        <w:t xml:space="preserve"> The figure for 12 months gross would be £16,250. This would be the lower value and awarded. There is a factor which could see the award either reduced by 25% or increased by 25% and this is if the </w:t>
      </w:r>
      <w:r w:rsidRPr="00695AA8">
        <w:rPr>
          <w:rFonts w:ascii="Times New Roman" w:hAnsi="Times New Roman" w:cs="Times New Roman"/>
          <w:i/>
          <w:iCs/>
          <w:sz w:val="24"/>
          <w:szCs w:val="24"/>
        </w:rPr>
        <w:t>Code of Practice on disciplinary and grievance procedures</w:t>
      </w:r>
      <w:r>
        <w:rPr>
          <w:rFonts w:ascii="Times New Roman" w:hAnsi="Times New Roman" w:cs="Times New Roman"/>
          <w:sz w:val="24"/>
          <w:szCs w:val="24"/>
        </w:rPr>
        <w:t xml:space="preserve"> has been followed (ACAS 2015). The tribunal also review what is just and equitable, this can have a big impact on the employer (Guinan 2022).</w:t>
      </w:r>
    </w:p>
    <w:p w14:paraId="112BF65C"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Disability discrimination could possibly have a huge impact on Capital, if Sarah was successful with this claim the compensation award is uncapped. The tribunal can order Capital to pay for financial loss (cover loss up until Sarah is likely to get a new job), injury to feelings award this would be based on evidence that Sarah would present around how much distress the discrimination has affected her. Minimum award for this is £1,000 and follow a band system in serious cases this could rise to £58,700, I think Sarah may look at the middle band which is £11,770 - £35,200 based on reviewing this ET1, I don’t believe the award would rise to the most serious amount however that is for the tribunal to decide reviewing all these factors. The tribunal will look at if the discrimination Sarah was subject to was deliberate, level of seriousness, over what length of time, how Capital behaved during this time and effect on Sarah (Citizen’s advice 2019). Compensation can be reduced if Sarah has been on benefits or got a new job since leaving Capital, another factor could be if Capital can prove Sarah would have been dismissed anyway, as discussed earlier one area could be the reasonable adjustments requested were not suitable and would not have worked. Further to this the same applies for disability discrimination any award can </w:t>
      </w:r>
      <w:r w:rsidRPr="008F171C">
        <w:rPr>
          <w:rFonts w:ascii="Times New Roman" w:hAnsi="Times New Roman" w:cs="Times New Roman"/>
          <w:sz w:val="24"/>
          <w:szCs w:val="24"/>
        </w:rPr>
        <w:t xml:space="preserve">either reduced by 25% or increased by 25% and this is if the </w:t>
      </w:r>
      <w:r w:rsidRPr="005273E7">
        <w:rPr>
          <w:rFonts w:ascii="Times New Roman" w:hAnsi="Times New Roman" w:cs="Times New Roman"/>
          <w:i/>
          <w:iCs/>
          <w:sz w:val="24"/>
          <w:szCs w:val="24"/>
        </w:rPr>
        <w:t>ACAS Code of Practice on disciplinary and grievance procedures</w:t>
      </w:r>
      <w:r w:rsidRPr="008F171C">
        <w:rPr>
          <w:rFonts w:ascii="Times New Roman" w:hAnsi="Times New Roman" w:cs="Times New Roman"/>
          <w:sz w:val="24"/>
          <w:szCs w:val="24"/>
        </w:rPr>
        <w:t xml:space="preserve"> has been followed (ACAS 2015).</w:t>
      </w:r>
    </w:p>
    <w:p w14:paraId="5E96D820"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For both cases for unfair dismissal and disability discrimination I would recommend settling to avoid a possible lengthy and costly process. Data released from Ministry of Justice (2023) showed that in </w:t>
      </w:r>
      <w:r w:rsidRPr="00393D5A">
        <w:rPr>
          <w:rFonts w:ascii="Times New Roman" w:hAnsi="Times New Roman" w:cs="Times New Roman"/>
          <w:sz w:val="24"/>
          <w:szCs w:val="24"/>
        </w:rPr>
        <w:t xml:space="preserve">2022/23, there were 790 claims that received compensation for Unfair Dismissal </w:t>
      </w:r>
      <w:r>
        <w:rPr>
          <w:rFonts w:ascii="Times New Roman" w:hAnsi="Times New Roman" w:cs="Times New Roman"/>
          <w:sz w:val="24"/>
          <w:szCs w:val="24"/>
        </w:rPr>
        <w:t xml:space="preserve">which is </w:t>
      </w:r>
      <w:r w:rsidRPr="00393D5A">
        <w:rPr>
          <w:rFonts w:ascii="Times New Roman" w:hAnsi="Times New Roman" w:cs="Times New Roman"/>
          <w:sz w:val="24"/>
          <w:szCs w:val="24"/>
        </w:rPr>
        <w:t>an increase of 24% compared to 2021/22, where the maximum award was £184,000 and the average (mean) award was £12,000.</w:t>
      </w:r>
      <w:r>
        <w:rPr>
          <w:rFonts w:ascii="Times New Roman" w:hAnsi="Times New Roman" w:cs="Times New Roman"/>
          <w:sz w:val="24"/>
          <w:szCs w:val="24"/>
        </w:rPr>
        <w:t xml:space="preserve"> In relation to disability discrimination MFMAC (2023) highlight that in the same period </w:t>
      </w:r>
      <w:r w:rsidRPr="0006405C">
        <w:rPr>
          <w:rFonts w:ascii="Times New Roman" w:hAnsi="Times New Roman" w:cs="Times New Roman"/>
          <w:sz w:val="24"/>
          <w:szCs w:val="24"/>
        </w:rPr>
        <w:t>average award</w:t>
      </w:r>
      <w:r>
        <w:rPr>
          <w:rFonts w:ascii="Times New Roman" w:hAnsi="Times New Roman" w:cs="Times New Roman"/>
          <w:sz w:val="24"/>
          <w:szCs w:val="24"/>
        </w:rPr>
        <w:t xml:space="preserve"> </w:t>
      </w:r>
      <w:r w:rsidRPr="0006405C">
        <w:rPr>
          <w:rFonts w:ascii="Times New Roman" w:hAnsi="Times New Roman" w:cs="Times New Roman"/>
          <w:sz w:val="24"/>
          <w:szCs w:val="24"/>
        </w:rPr>
        <w:t>was £45,435, and the</w:t>
      </w:r>
      <w:r>
        <w:rPr>
          <w:rFonts w:ascii="Times New Roman" w:hAnsi="Times New Roman" w:cs="Times New Roman"/>
          <w:sz w:val="24"/>
          <w:szCs w:val="24"/>
        </w:rPr>
        <w:t xml:space="preserve"> average</w:t>
      </w:r>
      <w:r w:rsidRPr="0006405C">
        <w:rPr>
          <w:rFonts w:ascii="Times New Roman" w:hAnsi="Times New Roman" w:cs="Times New Roman"/>
          <w:sz w:val="24"/>
          <w:szCs w:val="24"/>
        </w:rPr>
        <w:t xml:space="preserve"> was £15,634.</w:t>
      </w:r>
      <w:r>
        <w:rPr>
          <w:rFonts w:ascii="Times New Roman" w:hAnsi="Times New Roman" w:cs="Times New Roman"/>
          <w:sz w:val="24"/>
          <w:szCs w:val="24"/>
        </w:rPr>
        <w:t xml:space="preserve"> If both averages are added this would total £61,069. With a settlement agreement this can provide you confidentiality. If you settle you can do this via ACAS conciliation (COT3) benefits to this approach is that via ACAS it is free of charge, legal advice is not compulsory, and all claims can be settled in this process (Ayling &amp;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2023b).</w:t>
      </w:r>
    </w:p>
    <w:p w14:paraId="5BEE2003"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I hope this memorandum assists you and the board of directors with the issues you have raised within your email.</w:t>
      </w:r>
    </w:p>
    <w:p w14:paraId="594EEB81"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Kind Regards</w:t>
      </w:r>
    </w:p>
    <w:p w14:paraId="43AD9A97"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Daniel Taylor </w:t>
      </w:r>
    </w:p>
    <w:p w14:paraId="76106DD1" w14:textId="77777777" w:rsidR="00A82360" w:rsidRPr="003B7645" w:rsidRDefault="00A82360" w:rsidP="00A82360">
      <w:pPr>
        <w:rPr>
          <w:rFonts w:ascii="Times New Roman" w:hAnsi="Times New Roman" w:cs="Times New Roman"/>
          <w:sz w:val="24"/>
          <w:szCs w:val="24"/>
        </w:rPr>
      </w:pPr>
      <w:r w:rsidRPr="00D2178D">
        <w:rPr>
          <w:noProof/>
          <w:lang w:eastAsia="en-GB"/>
        </w:rPr>
        <w:drawing>
          <wp:inline distT="0" distB="0" distL="0" distR="0" wp14:anchorId="106E9251" wp14:editId="7CEFF37B">
            <wp:extent cx="886933" cy="4191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03302" cy="426835"/>
                    </a:xfrm>
                    <a:prstGeom prst="rect">
                      <a:avLst/>
                    </a:prstGeom>
                    <a:noFill/>
                    <a:ln>
                      <a:noFill/>
                    </a:ln>
                  </pic:spPr>
                </pic:pic>
              </a:graphicData>
            </a:graphic>
          </wp:inline>
        </w:drawing>
      </w:r>
    </w:p>
    <w:p w14:paraId="6400DEF4" w14:textId="77777777" w:rsidR="00A82360" w:rsidRDefault="00A82360" w:rsidP="00A82360">
      <w:pPr>
        <w:rPr>
          <w:rFonts w:ascii="Times New Roman" w:hAnsi="Times New Roman" w:cs="Times New Roman"/>
          <w:b/>
          <w:bCs/>
          <w:sz w:val="24"/>
          <w:szCs w:val="24"/>
          <w:u w:val="single"/>
        </w:rPr>
      </w:pPr>
      <w:r w:rsidRPr="009813ED">
        <w:rPr>
          <w:rFonts w:ascii="Times New Roman" w:hAnsi="Times New Roman" w:cs="Times New Roman"/>
          <w:b/>
          <w:bCs/>
          <w:sz w:val="24"/>
          <w:szCs w:val="24"/>
          <w:u w:val="single"/>
        </w:rPr>
        <w:lastRenderedPageBreak/>
        <w:t xml:space="preserve">Section B </w:t>
      </w:r>
    </w:p>
    <w:p w14:paraId="10762949" w14:textId="77777777" w:rsidR="00A82360" w:rsidRDefault="00A82360" w:rsidP="00A82360">
      <w:pPr>
        <w:rPr>
          <w:rFonts w:ascii="Times New Roman" w:hAnsi="Times New Roman" w:cs="Times New Roman"/>
          <w:b/>
          <w:bCs/>
          <w:sz w:val="24"/>
          <w:szCs w:val="24"/>
          <w:u w:val="single"/>
        </w:rPr>
      </w:pPr>
    </w:p>
    <w:p w14:paraId="201A858D" w14:textId="77777777" w:rsidR="00A82360" w:rsidRDefault="00A82360" w:rsidP="00A82360">
      <w:pPr>
        <w:rPr>
          <w:rFonts w:ascii="Times New Roman" w:hAnsi="Times New Roman" w:cs="Times New Roman"/>
          <w:b/>
          <w:bCs/>
          <w:sz w:val="24"/>
          <w:szCs w:val="24"/>
        </w:rPr>
      </w:pPr>
      <w:r w:rsidRPr="003078E0">
        <w:rPr>
          <w:rFonts w:ascii="Times New Roman" w:hAnsi="Times New Roman" w:cs="Times New Roman"/>
          <w:b/>
          <w:bCs/>
          <w:sz w:val="24"/>
          <w:szCs w:val="24"/>
        </w:rPr>
        <w:t>Memorandum</w:t>
      </w:r>
    </w:p>
    <w:p w14:paraId="34823642" w14:textId="77777777" w:rsidR="00A82360" w:rsidRPr="003078E0" w:rsidRDefault="00A82360" w:rsidP="00A82360">
      <w:pPr>
        <w:rPr>
          <w:rFonts w:ascii="Times New Roman" w:hAnsi="Times New Roman" w:cs="Times New Roman"/>
          <w:b/>
          <w:bCs/>
          <w:sz w:val="24"/>
          <w:szCs w:val="24"/>
        </w:rPr>
      </w:pPr>
    </w:p>
    <w:p w14:paraId="0268591F" w14:textId="77777777" w:rsidR="00A82360" w:rsidRPr="003078E0" w:rsidRDefault="00A82360" w:rsidP="00A82360">
      <w:pPr>
        <w:rPr>
          <w:rFonts w:ascii="Times New Roman" w:hAnsi="Times New Roman" w:cs="Times New Roman"/>
          <w:sz w:val="24"/>
          <w:szCs w:val="24"/>
        </w:rPr>
      </w:pPr>
      <w:r w:rsidRPr="003078E0">
        <w:rPr>
          <w:rFonts w:ascii="Times New Roman" w:hAnsi="Times New Roman" w:cs="Times New Roman"/>
          <w:b/>
          <w:bCs/>
          <w:sz w:val="24"/>
          <w:szCs w:val="24"/>
        </w:rPr>
        <w:t>To:</w:t>
      </w:r>
      <w:r>
        <w:rPr>
          <w:rFonts w:ascii="Times New Roman" w:hAnsi="Times New Roman" w:cs="Times New Roman"/>
          <w:sz w:val="24"/>
          <w:szCs w:val="24"/>
        </w:rPr>
        <w:t xml:space="preserve"> David Smith, Managing Director - </w:t>
      </w:r>
      <w:r w:rsidRPr="003078E0">
        <w:rPr>
          <w:rFonts w:ascii="Times New Roman" w:hAnsi="Times New Roman" w:cs="Times New Roman"/>
          <w:sz w:val="24"/>
          <w:szCs w:val="24"/>
        </w:rPr>
        <w:t xml:space="preserve">Capital Garden Centre Limited </w:t>
      </w:r>
    </w:p>
    <w:p w14:paraId="782FB740" w14:textId="77777777" w:rsidR="00A82360" w:rsidRPr="003078E0" w:rsidRDefault="00A82360" w:rsidP="00A82360">
      <w:pPr>
        <w:rPr>
          <w:rFonts w:ascii="Times New Roman" w:hAnsi="Times New Roman" w:cs="Times New Roman"/>
          <w:sz w:val="24"/>
          <w:szCs w:val="24"/>
        </w:rPr>
      </w:pPr>
      <w:r w:rsidRPr="003078E0">
        <w:rPr>
          <w:rFonts w:ascii="Times New Roman" w:hAnsi="Times New Roman" w:cs="Times New Roman"/>
          <w:b/>
          <w:bCs/>
          <w:sz w:val="24"/>
          <w:szCs w:val="24"/>
        </w:rPr>
        <w:t>From:</w:t>
      </w:r>
      <w:r>
        <w:rPr>
          <w:rFonts w:ascii="Times New Roman" w:hAnsi="Times New Roman" w:cs="Times New Roman"/>
          <w:sz w:val="24"/>
          <w:szCs w:val="24"/>
        </w:rPr>
        <w:t xml:space="preserve"> Daniel Taylor, HR Consultant -</w:t>
      </w:r>
      <w:r w:rsidRPr="005C0238">
        <w:rPr>
          <w:rFonts w:ascii="Times New Roman" w:hAnsi="Times New Roman" w:cs="Times New Roman"/>
          <w:sz w:val="24"/>
          <w:szCs w:val="24"/>
        </w:rPr>
        <w:t xml:space="preserve"> </w:t>
      </w:r>
      <w:r>
        <w:rPr>
          <w:rFonts w:ascii="Times New Roman" w:hAnsi="Times New Roman" w:cs="Times New Roman"/>
          <w:sz w:val="24"/>
          <w:szCs w:val="24"/>
        </w:rPr>
        <w:t>HR1</w:t>
      </w:r>
    </w:p>
    <w:p w14:paraId="59960CE9" w14:textId="29AF5F9D" w:rsidR="00A82360" w:rsidRPr="003078E0" w:rsidRDefault="00A82360" w:rsidP="00A82360">
      <w:pPr>
        <w:rPr>
          <w:rFonts w:ascii="Times New Roman" w:hAnsi="Times New Roman" w:cs="Times New Roman"/>
          <w:sz w:val="24"/>
          <w:szCs w:val="24"/>
        </w:rPr>
      </w:pPr>
      <w:r w:rsidRPr="003078E0">
        <w:rPr>
          <w:rFonts w:ascii="Times New Roman" w:hAnsi="Times New Roman" w:cs="Times New Roman"/>
          <w:b/>
          <w:bCs/>
          <w:sz w:val="24"/>
          <w:szCs w:val="24"/>
        </w:rPr>
        <w:t>Date:</w:t>
      </w:r>
      <w:r w:rsidRPr="003078E0">
        <w:rPr>
          <w:rFonts w:ascii="Times New Roman" w:hAnsi="Times New Roman" w:cs="Times New Roman"/>
          <w:sz w:val="24"/>
          <w:szCs w:val="24"/>
        </w:rPr>
        <w:t xml:space="preserve"> </w:t>
      </w:r>
      <w:r>
        <w:rPr>
          <w:rFonts w:ascii="Times New Roman" w:hAnsi="Times New Roman" w:cs="Times New Roman"/>
          <w:sz w:val="24"/>
          <w:szCs w:val="24"/>
        </w:rPr>
        <w:t>1</w:t>
      </w:r>
      <w:r w:rsidRPr="003078E0">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00AB0658">
        <w:rPr>
          <w:rFonts w:ascii="Times New Roman" w:hAnsi="Times New Roman" w:cs="Times New Roman"/>
          <w:sz w:val="24"/>
          <w:szCs w:val="24"/>
        </w:rPr>
        <w:t>February</w:t>
      </w:r>
      <w:r>
        <w:rPr>
          <w:rFonts w:ascii="Times New Roman" w:hAnsi="Times New Roman" w:cs="Times New Roman"/>
          <w:sz w:val="24"/>
          <w:szCs w:val="24"/>
        </w:rPr>
        <w:t xml:space="preserve"> 2024</w:t>
      </w:r>
    </w:p>
    <w:p w14:paraId="6C7A1E62" w14:textId="77777777" w:rsidR="00A82360" w:rsidRDefault="00A82360" w:rsidP="00A82360">
      <w:pPr>
        <w:rPr>
          <w:rFonts w:ascii="Times New Roman" w:hAnsi="Times New Roman" w:cs="Times New Roman"/>
          <w:sz w:val="24"/>
          <w:szCs w:val="24"/>
        </w:rPr>
      </w:pPr>
      <w:r w:rsidRPr="003078E0">
        <w:rPr>
          <w:rFonts w:ascii="Times New Roman" w:hAnsi="Times New Roman" w:cs="Times New Roman"/>
          <w:b/>
          <w:bCs/>
          <w:sz w:val="24"/>
          <w:szCs w:val="24"/>
        </w:rPr>
        <w:t>Subject:</w:t>
      </w:r>
      <w:r w:rsidRPr="003078E0">
        <w:rPr>
          <w:rFonts w:ascii="Times New Roman" w:hAnsi="Times New Roman" w:cs="Times New Roman"/>
          <w:sz w:val="24"/>
          <w:szCs w:val="24"/>
        </w:rPr>
        <w:t xml:space="preserve"> </w:t>
      </w:r>
      <w:r>
        <w:rPr>
          <w:rFonts w:ascii="Times New Roman" w:hAnsi="Times New Roman" w:cs="Times New Roman"/>
          <w:sz w:val="24"/>
          <w:szCs w:val="24"/>
        </w:rPr>
        <w:t xml:space="preserve">Garden Centre </w:t>
      </w:r>
    </w:p>
    <w:p w14:paraId="23EC8A58"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I am writing to inform you that I have received your email involving your concerns relating to the proposed changes to your garden centre.  </w:t>
      </w:r>
    </w:p>
    <w:p w14:paraId="44840572" w14:textId="77777777" w:rsidR="00A82360" w:rsidRPr="00FB38BE" w:rsidRDefault="00A82360" w:rsidP="00A82360">
      <w:pPr>
        <w:rPr>
          <w:rFonts w:ascii="Times New Roman" w:hAnsi="Times New Roman" w:cs="Times New Roman"/>
          <w:b/>
          <w:bCs/>
          <w:i/>
          <w:iCs/>
          <w:sz w:val="24"/>
          <w:szCs w:val="24"/>
        </w:rPr>
      </w:pPr>
      <w:r>
        <w:rPr>
          <w:rFonts w:ascii="Times New Roman" w:hAnsi="Times New Roman" w:cs="Times New Roman"/>
          <w:sz w:val="24"/>
          <w:szCs w:val="24"/>
        </w:rPr>
        <w:t xml:space="preserve">Regarding your request to explore possible redundancy packages for your four staff within the garden centre. </w:t>
      </w:r>
      <w:r w:rsidRPr="008A0553">
        <w:rPr>
          <w:rFonts w:ascii="Times New Roman" w:hAnsi="Times New Roman" w:cs="Times New Roman"/>
          <w:i/>
          <w:iCs/>
          <w:sz w:val="24"/>
          <w:szCs w:val="24"/>
        </w:rPr>
        <w:t xml:space="preserve">The Employment Rights Act 1996 </w:t>
      </w:r>
      <w:r w:rsidRPr="00AF1384">
        <w:rPr>
          <w:rFonts w:ascii="Times New Roman" w:hAnsi="Times New Roman" w:cs="Times New Roman"/>
          <w:sz w:val="24"/>
          <w:szCs w:val="24"/>
        </w:rPr>
        <w:t>section 139</w:t>
      </w:r>
      <w:r>
        <w:rPr>
          <w:rFonts w:ascii="Times New Roman" w:hAnsi="Times New Roman" w:cs="Times New Roman"/>
          <w:sz w:val="24"/>
          <w:szCs w:val="24"/>
        </w:rPr>
        <w:t xml:space="preserve"> highlights that for an employee to be dismissed for the reason of redundancy, this can occur if its wholly or mainly attributable to two areas; these are employer has or intends to cease or the fact that the requirements of that business. For the situation you have highlighted there is evidence relating to the requirement of your four staff to perform work in this given area at the garden centre. Gov. UK (no date d) highlights that for </w:t>
      </w:r>
      <w:r w:rsidRPr="00BF3631">
        <w:rPr>
          <w:rFonts w:ascii="Times New Roman" w:hAnsi="Times New Roman" w:cs="Times New Roman"/>
          <w:sz w:val="24"/>
          <w:szCs w:val="24"/>
        </w:rPr>
        <w:t xml:space="preserve">redundancy to be genuine, </w:t>
      </w:r>
      <w:r>
        <w:rPr>
          <w:rFonts w:ascii="Times New Roman" w:hAnsi="Times New Roman" w:cs="Times New Roman"/>
          <w:sz w:val="24"/>
          <w:szCs w:val="24"/>
        </w:rPr>
        <w:t>as an employer you need</w:t>
      </w:r>
      <w:r w:rsidRPr="00BF3631">
        <w:rPr>
          <w:rFonts w:ascii="Times New Roman" w:hAnsi="Times New Roman" w:cs="Times New Roman"/>
          <w:sz w:val="24"/>
          <w:szCs w:val="24"/>
        </w:rPr>
        <w:t xml:space="preserve"> demonstrate that the employees’ job will no longer exist</w:t>
      </w:r>
      <w:r>
        <w:rPr>
          <w:rFonts w:ascii="Times New Roman" w:hAnsi="Times New Roman" w:cs="Times New Roman"/>
          <w:sz w:val="24"/>
          <w:szCs w:val="24"/>
        </w:rPr>
        <w:t xml:space="preserve">. Ayling &amp;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(2024) outline that if the correct process is not followed then employers may be liable for unfair dismissal compensation. There are other potential claims such as breach of contract, wrongful dismissal, and discrimination if the employee highlights a protected characteristic under the </w:t>
      </w:r>
      <w:r w:rsidRPr="008A0553">
        <w:rPr>
          <w:rFonts w:ascii="Times New Roman" w:hAnsi="Times New Roman" w:cs="Times New Roman"/>
          <w:i/>
          <w:iCs/>
          <w:sz w:val="24"/>
          <w:szCs w:val="24"/>
        </w:rPr>
        <w:t xml:space="preserve">Equality Act 2010 - </w:t>
      </w:r>
      <w:r w:rsidRPr="00AF1384">
        <w:rPr>
          <w:rFonts w:ascii="Times New Roman" w:hAnsi="Times New Roman" w:cs="Times New Roman"/>
          <w:sz w:val="24"/>
          <w:szCs w:val="24"/>
        </w:rPr>
        <w:t>part 2 chapter 1</w:t>
      </w:r>
      <w:r>
        <w:rPr>
          <w:rFonts w:ascii="Times New Roman" w:hAnsi="Times New Roman" w:cs="Times New Roman"/>
          <w:b/>
          <w:bCs/>
          <w:i/>
          <w:iCs/>
          <w:sz w:val="24"/>
          <w:szCs w:val="24"/>
        </w:rPr>
        <w:t>.</w:t>
      </w:r>
    </w:p>
    <w:p w14:paraId="17D1B817"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ACAS (2022d) highlights that for unfair dismissal claims employees need to have worked for their employer for at least 2 years. All your staff apart from Daniel Barnes have over 2 years’ service. There is a caveat in which employees under 2 years can claim for what’s known as </w:t>
      </w:r>
      <w:r w:rsidRPr="00B3015F">
        <w:rPr>
          <w:rFonts w:ascii="Times New Roman" w:hAnsi="Times New Roman" w:cs="Times New Roman"/>
          <w:sz w:val="24"/>
          <w:szCs w:val="24"/>
        </w:rPr>
        <w:t>'automatically unfair</w:t>
      </w:r>
      <w:r>
        <w:rPr>
          <w:rFonts w:ascii="Times New Roman" w:hAnsi="Times New Roman" w:cs="Times New Roman"/>
          <w:sz w:val="24"/>
          <w:szCs w:val="24"/>
        </w:rPr>
        <w:t xml:space="preserve">’ dismissal, however reviewing the conditions in which this would apply they do not appear to apply to your request. It is key as the employer that you demonstrate the redundancy is genuine and that you have followed a fair process. If this does not occur, an employee may submit a claim for unfair dismissal this could impact Capital both financially and reputationally. </w:t>
      </w:r>
      <w:r w:rsidRPr="0047448A">
        <w:rPr>
          <w:rFonts w:ascii="Times New Roman" w:hAnsi="Times New Roman" w:cs="Times New Roman"/>
          <w:sz w:val="24"/>
          <w:szCs w:val="24"/>
        </w:rPr>
        <w:t>P&amp;O Ferries Ltd (P&amp;O)</w:t>
      </w:r>
      <w:r>
        <w:rPr>
          <w:rFonts w:ascii="Times New Roman" w:hAnsi="Times New Roman" w:cs="Times New Roman"/>
          <w:sz w:val="24"/>
          <w:szCs w:val="24"/>
        </w:rPr>
        <w:t xml:space="preserve"> decision to make 786 of its employees redundant without consultation shows whilst they may not have unfair dismissal claims brought against them can still impact the organisations reputation (UK Parliament 2022). In </w:t>
      </w:r>
      <w:bookmarkStart w:id="4" w:name="_Hlk165660882"/>
      <w:r>
        <w:rPr>
          <w:rFonts w:ascii="Times New Roman" w:hAnsi="Times New Roman" w:cs="Times New Roman"/>
          <w:sz w:val="24"/>
          <w:szCs w:val="24"/>
        </w:rPr>
        <w:t xml:space="preserve">contrast in the case of </w:t>
      </w:r>
      <w:r w:rsidRPr="003B0DA1">
        <w:rPr>
          <w:rFonts w:ascii="Times New Roman" w:hAnsi="Times New Roman" w:cs="Times New Roman"/>
          <w:i/>
          <w:iCs/>
          <w:sz w:val="24"/>
          <w:szCs w:val="24"/>
        </w:rPr>
        <w:t>‘Berkeley Catering Ltd v Jackson’</w:t>
      </w:r>
      <w:r>
        <w:rPr>
          <w:rFonts w:ascii="Times New Roman" w:hAnsi="Times New Roman" w:cs="Times New Roman"/>
          <w:sz w:val="24"/>
          <w:szCs w:val="24"/>
        </w:rPr>
        <w:t xml:space="preserve"> (2020) </w:t>
      </w:r>
      <w:bookmarkEnd w:id="4"/>
      <w:r>
        <w:rPr>
          <w:rFonts w:ascii="Times New Roman" w:hAnsi="Times New Roman" w:cs="Times New Roman"/>
          <w:sz w:val="24"/>
          <w:szCs w:val="24"/>
        </w:rPr>
        <w:t xml:space="preserve">the organisation was able to show this was genuine redundancy however, it was questioned about the process that was followed as Mrs Jackson was unable to appeal. </w:t>
      </w:r>
    </w:p>
    <w:p w14:paraId="638FFD61" w14:textId="77777777" w:rsidR="00A82360" w:rsidRDefault="00A82360" w:rsidP="00A82360">
      <w:pPr>
        <w:rPr>
          <w:rFonts w:ascii="Times New Roman" w:hAnsi="Times New Roman" w:cs="Times New Roman"/>
          <w:sz w:val="24"/>
          <w:szCs w:val="24"/>
        </w:rPr>
      </w:pPr>
    </w:p>
    <w:p w14:paraId="25F866D4" w14:textId="77777777" w:rsidR="00A82360" w:rsidRDefault="00A82360" w:rsidP="00A82360">
      <w:pPr>
        <w:rPr>
          <w:rFonts w:ascii="Times New Roman" w:hAnsi="Times New Roman" w:cs="Times New Roman"/>
          <w:b/>
          <w:bCs/>
          <w:sz w:val="24"/>
          <w:szCs w:val="24"/>
        </w:rPr>
      </w:pPr>
      <w:r w:rsidRPr="003C33BF">
        <w:rPr>
          <w:rFonts w:ascii="Times New Roman" w:hAnsi="Times New Roman" w:cs="Times New Roman"/>
          <w:b/>
          <w:bCs/>
          <w:sz w:val="24"/>
          <w:szCs w:val="24"/>
        </w:rPr>
        <w:t>Redundancy process steps</w:t>
      </w:r>
    </w:p>
    <w:p w14:paraId="458D9EC5" w14:textId="77777777" w:rsidR="00A82360" w:rsidRDefault="00A82360" w:rsidP="00A82360">
      <w:pPr>
        <w:rPr>
          <w:rFonts w:ascii="Times New Roman" w:hAnsi="Times New Roman" w:cs="Times New Roman"/>
          <w:b/>
          <w:bCs/>
          <w:sz w:val="24"/>
          <w:szCs w:val="24"/>
        </w:rPr>
      </w:pPr>
    </w:p>
    <w:p w14:paraId="6510B78B"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lastRenderedPageBreak/>
        <w:t>ACAS (2024a) sets out the necessary steps which should be followed in a fair process this includes consultation with your staff. I would recommend setting out a plan to ensure that all the necessary steps are taken any to mitigate any risks.</w:t>
      </w:r>
    </w:p>
    <w:p w14:paraId="4D5E3061"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Steps to follow should include:</w:t>
      </w:r>
    </w:p>
    <w:p w14:paraId="3172CDC2" w14:textId="77777777" w:rsidR="00A82360" w:rsidRDefault="00A82360" w:rsidP="00A82360">
      <w:pPr>
        <w:pStyle w:val="ListParagraph"/>
        <w:numPr>
          <w:ilvl w:val="0"/>
          <w:numId w:val="1"/>
        </w:numPr>
        <w:rPr>
          <w:rFonts w:ascii="Times New Roman" w:hAnsi="Times New Roman" w:cs="Times New Roman"/>
          <w:sz w:val="24"/>
          <w:szCs w:val="24"/>
        </w:rPr>
      </w:pPr>
      <w:r w:rsidRPr="00FA4B17">
        <w:rPr>
          <w:rFonts w:ascii="Times New Roman" w:hAnsi="Times New Roman" w:cs="Times New Roman"/>
          <w:b/>
          <w:bCs/>
          <w:sz w:val="24"/>
          <w:szCs w:val="24"/>
          <w:u w:val="single"/>
        </w:rPr>
        <w:t>Initial meeting</w:t>
      </w:r>
      <w:r>
        <w:rPr>
          <w:rFonts w:ascii="Times New Roman" w:hAnsi="Times New Roman" w:cs="Times New Roman"/>
          <w:sz w:val="24"/>
          <w:szCs w:val="24"/>
        </w:rPr>
        <w:t xml:space="preserve"> outlining the potential redundancy, reasons for this and the next steps. Communication throughout the process will be key in supporting those affected. This is also an opportunity for you to highlight possible opportunities to avoid redundancy such as alternative roles which you have mentioned in your email. I will address this further below. </w:t>
      </w:r>
    </w:p>
    <w:p w14:paraId="1C4C611F" w14:textId="77777777" w:rsidR="00A82360" w:rsidRDefault="00A82360" w:rsidP="00A82360">
      <w:pPr>
        <w:pStyle w:val="ListParagraph"/>
        <w:numPr>
          <w:ilvl w:val="0"/>
          <w:numId w:val="1"/>
        </w:numPr>
        <w:rPr>
          <w:rFonts w:ascii="Times New Roman" w:hAnsi="Times New Roman" w:cs="Times New Roman"/>
          <w:sz w:val="24"/>
          <w:szCs w:val="24"/>
        </w:rPr>
      </w:pPr>
      <w:r w:rsidRPr="00FA4B17">
        <w:rPr>
          <w:rFonts w:ascii="Times New Roman" w:hAnsi="Times New Roman" w:cs="Times New Roman"/>
          <w:b/>
          <w:bCs/>
          <w:sz w:val="24"/>
          <w:szCs w:val="24"/>
          <w:u w:val="single"/>
        </w:rPr>
        <w:t>Individual consultations</w:t>
      </w:r>
      <w:r>
        <w:rPr>
          <w:rFonts w:ascii="Times New Roman" w:hAnsi="Times New Roman" w:cs="Times New Roman"/>
          <w:sz w:val="24"/>
          <w:szCs w:val="24"/>
        </w:rPr>
        <w:t xml:space="preserve"> during this part it is important that the meeting is meaningful and there is two-way communication. ACAS (2024b) highlights if this process isn’t genuine then employees may submit a claim via an employment tribunal.</w:t>
      </w:r>
    </w:p>
    <w:p w14:paraId="3936AD57" w14:textId="77777777" w:rsidR="00A82360" w:rsidRPr="002817B6" w:rsidRDefault="00A82360" w:rsidP="00A82360">
      <w:pPr>
        <w:pStyle w:val="ListParagraph"/>
        <w:numPr>
          <w:ilvl w:val="0"/>
          <w:numId w:val="1"/>
        </w:numPr>
        <w:rPr>
          <w:rFonts w:ascii="Times New Roman" w:hAnsi="Times New Roman" w:cs="Times New Roman"/>
          <w:sz w:val="24"/>
          <w:szCs w:val="24"/>
        </w:rPr>
      </w:pPr>
      <w:r w:rsidRPr="00FA4B17">
        <w:rPr>
          <w:rFonts w:ascii="Times New Roman" w:hAnsi="Times New Roman" w:cs="Times New Roman"/>
          <w:b/>
          <w:bCs/>
          <w:sz w:val="24"/>
          <w:szCs w:val="24"/>
          <w:u w:val="single"/>
        </w:rPr>
        <w:t xml:space="preserve">Redundancy </w:t>
      </w:r>
      <w:proofErr w:type="gramStart"/>
      <w:r w:rsidRPr="00FA4B17">
        <w:rPr>
          <w:rFonts w:ascii="Times New Roman" w:hAnsi="Times New Roman" w:cs="Times New Roman"/>
          <w:b/>
          <w:bCs/>
          <w:sz w:val="24"/>
          <w:szCs w:val="24"/>
          <w:u w:val="single"/>
        </w:rPr>
        <w:t>pay</w:t>
      </w:r>
      <w:proofErr w:type="gramEnd"/>
      <w:r w:rsidRPr="009C7F03">
        <w:rPr>
          <w:rFonts w:ascii="Times New Roman" w:hAnsi="Times New Roman" w:cs="Times New Roman"/>
          <w:b/>
          <w:bCs/>
          <w:sz w:val="24"/>
          <w:szCs w:val="24"/>
        </w:rPr>
        <w:t xml:space="preserve"> </w:t>
      </w:r>
      <w:r w:rsidRPr="009C7F03">
        <w:rPr>
          <w:rFonts w:ascii="Times New Roman" w:hAnsi="Times New Roman" w:cs="Times New Roman"/>
          <w:sz w:val="24"/>
          <w:szCs w:val="24"/>
        </w:rPr>
        <w:t xml:space="preserve">employers need to pay at least the legal amount to employees who have worked for 2 or more years. ACAS (2024c) details contracts may state that employees could have clauses to receive a higher rate for their redundancy payment. I would recommend you review the contracts of those affected to ensure there is no stipulation for enhanced or higher rates other than that of the statutory element. </w:t>
      </w:r>
      <w:r>
        <w:rPr>
          <w:rFonts w:ascii="Times New Roman" w:hAnsi="Times New Roman" w:cs="Times New Roman"/>
          <w:sz w:val="24"/>
          <w:szCs w:val="24"/>
        </w:rPr>
        <w:t>ACAS (2024d) confirms t</w:t>
      </w:r>
      <w:r w:rsidRPr="009C7F03">
        <w:rPr>
          <w:rFonts w:ascii="Times New Roman" w:hAnsi="Times New Roman" w:cs="Times New Roman"/>
          <w:sz w:val="24"/>
          <w:szCs w:val="24"/>
        </w:rPr>
        <w:t>here are three elements which factor into how redundancy pay is calculated, these are the employees age, weekly wage, and their length of service. Statutory redundancy pay is capped as 20 years’ service.</w:t>
      </w:r>
      <w:r>
        <w:rPr>
          <w:rFonts w:ascii="Times New Roman" w:hAnsi="Times New Roman" w:cs="Times New Roman"/>
          <w:sz w:val="24"/>
          <w:szCs w:val="24"/>
        </w:rPr>
        <w:t xml:space="preserve"> </w:t>
      </w:r>
    </w:p>
    <w:p w14:paraId="01A4BC99" w14:textId="77777777" w:rsidR="00A82360" w:rsidRPr="009813ED" w:rsidRDefault="00A82360" w:rsidP="00A82360">
      <w:pPr>
        <w:rPr>
          <w:rFonts w:ascii="Times New Roman" w:hAnsi="Times New Roman" w:cs="Times New Roman"/>
          <w:sz w:val="24"/>
          <w:szCs w:val="24"/>
        </w:rPr>
      </w:pPr>
      <w:r w:rsidRPr="009C7F03">
        <w:rPr>
          <w:rFonts w:ascii="Times New Roman" w:hAnsi="Times New Roman" w:cs="Times New Roman"/>
          <w:sz w:val="24"/>
          <w:szCs w:val="24"/>
        </w:rPr>
        <w:t>Please see below potential redundancy payments for your staff</w:t>
      </w:r>
      <w:r>
        <w:rPr>
          <w:rFonts w:ascii="Times New Roman" w:hAnsi="Times New Roman" w:cs="Times New Roman"/>
          <w:sz w:val="24"/>
          <w:szCs w:val="24"/>
        </w:rPr>
        <w:t>:</w:t>
      </w:r>
    </w:p>
    <w:p w14:paraId="27E3F2D4" w14:textId="77777777" w:rsidR="00A82360" w:rsidRDefault="00A82360" w:rsidP="00A8236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Bob Davis potential payment would be </w:t>
      </w:r>
      <w:r w:rsidRPr="0082546A">
        <w:rPr>
          <w:rFonts w:ascii="Times New Roman" w:hAnsi="Times New Roman" w:cs="Times New Roman"/>
          <w:b/>
          <w:bCs/>
          <w:sz w:val="24"/>
          <w:szCs w:val="24"/>
        </w:rPr>
        <w:t>£4,815.</w:t>
      </w:r>
    </w:p>
    <w:p w14:paraId="6EE78029" w14:textId="77777777" w:rsidR="00A82360" w:rsidRDefault="00A82360" w:rsidP="00A8236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David Barnes has not got over 2 years services so is not entitled to any redundancy payment but will be entitled to a statutory notice period of 1 week.</w:t>
      </w:r>
    </w:p>
    <w:p w14:paraId="422CA5BC" w14:textId="77777777" w:rsidR="00A82360" w:rsidRPr="0082546A" w:rsidRDefault="00A82360" w:rsidP="00A8236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Jane Maddison potential payment would be </w:t>
      </w:r>
      <w:r w:rsidRPr="0082546A">
        <w:rPr>
          <w:rFonts w:ascii="Times New Roman" w:hAnsi="Times New Roman" w:cs="Times New Roman"/>
          <w:b/>
          <w:bCs/>
          <w:sz w:val="24"/>
          <w:szCs w:val="24"/>
        </w:rPr>
        <w:t>£765.</w:t>
      </w:r>
    </w:p>
    <w:p w14:paraId="45DEF0B1" w14:textId="77777777" w:rsidR="00A82360" w:rsidRPr="0082546A" w:rsidRDefault="00A82360" w:rsidP="00A82360">
      <w:pPr>
        <w:pStyle w:val="ListParagraph"/>
        <w:numPr>
          <w:ilvl w:val="0"/>
          <w:numId w:val="2"/>
        </w:numPr>
        <w:rPr>
          <w:rFonts w:ascii="Times New Roman" w:hAnsi="Times New Roman" w:cs="Times New Roman"/>
          <w:sz w:val="24"/>
          <w:szCs w:val="24"/>
        </w:rPr>
      </w:pPr>
      <w:r w:rsidRPr="0082546A">
        <w:rPr>
          <w:rFonts w:ascii="Times New Roman" w:hAnsi="Times New Roman" w:cs="Times New Roman"/>
          <w:sz w:val="24"/>
          <w:szCs w:val="24"/>
        </w:rPr>
        <w:t xml:space="preserve">Steve Tyler potential payment would be </w:t>
      </w:r>
      <w:r w:rsidRPr="0082546A">
        <w:rPr>
          <w:rFonts w:ascii="Times New Roman" w:hAnsi="Times New Roman" w:cs="Times New Roman"/>
          <w:b/>
          <w:bCs/>
          <w:sz w:val="24"/>
          <w:szCs w:val="24"/>
        </w:rPr>
        <w:t>£4,180</w:t>
      </w:r>
      <w:r>
        <w:rPr>
          <w:rFonts w:ascii="Times New Roman" w:hAnsi="Times New Roman" w:cs="Times New Roman"/>
          <w:b/>
          <w:bCs/>
          <w:sz w:val="24"/>
          <w:szCs w:val="24"/>
        </w:rPr>
        <w:t>.</w:t>
      </w:r>
    </w:p>
    <w:p w14:paraId="14C49683" w14:textId="77777777" w:rsidR="00A82360" w:rsidRDefault="00A82360" w:rsidP="00A82360">
      <w:pPr>
        <w:ind w:firstLine="360"/>
        <w:rPr>
          <w:rFonts w:ascii="Times New Roman" w:hAnsi="Times New Roman" w:cs="Times New Roman"/>
          <w:b/>
          <w:bCs/>
          <w:sz w:val="24"/>
          <w:szCs w:val="24"/>
        </w:rPr>
      </w:pPr>
      <w:r>
        <w:rPr>
          <w:rFonts w:ascii="Times New Roman" w:hAnsi="Times New Roman" w:cs="Times New Roman"/>
          <w:sz w:val="24"/>
          <w:szCs w:val="24"/>
        </w:rPr>
        <w:t xml:space="preserve">Total cost would be </w:t>
      </w:r>
      <w:r w:rsidRPr="0082546A">
        <w:rPr>
          <w:rFonts w:ascii="Times New Roman" w:hAnsi="Times New Roman" w:cs="Times New Roman"/>
          <w:b/>
          <w:bCs/>
          <w:sz w:val="24"/>
          <w:szCs w:val="24"/>
        </w:rPr>
        <w:t>£9,760</w:t>
      </w:r>
      <w:r>
        <w:rPr>
          <w:rFonts w:ascii="Times New Roman" w:hAnsi="Times New Roman" w:cs="Times New Roman"/>
          <w:b/>
          <w:bCs/>
          <w:sz w:val="24"/>
          <w:szCs w:val="24"/>
        </w:rPr>
        <w:t>.</w:t>
      </w:r>
    </w:p>
    <w:p w14:paraId="54CEDBC2" w14:textId="77777777" w:rsidR="00A82360" w:rsidRPr="002817B6" w:rsidRDefault="00A82360" w:rsidP="00A82360">
      <w:pPr>
        <w:pStyle w:val="ListParagraph"/>
        <w:numPr>
          <w:ilvl w:val="0"/>
          <w:numId w:val="6"/>
        </w:numPr>
        <w:rPr>
          <w:rFonts w:ascii="Times New Roman" w:hAnsi="Times New Roman" w:cs="Times New Roman"/>
          <w:b/>
          <w:bCs/>
          <w:sz w:val="24"/>
          <w:szCs w:val="24"/>
          <w:u w:val="single"/>
        </w:rPr>
      </w:pPr>
      <w:bookmarkStart w:id="5" w:name="_Hlk165474863"/>
      <w:r>
        <w:rPr>
          <w:rFonts w:ascii="Times New Roman" w:hAnsi="Times New Roman" w:cs="Times New Roman"/>
          <w:b/>
          <w:bCs/>
          <w:sz w:val="24"/>
          <w:szCs w:val="24"/>
          <w:u w:val="single"/>
        </w:rPr>
        <w:t xml:space="preserve">Suitable </w:t>
      </w:r>
      <w:r w:rsidRPr="002817B6">
        <w:rPr>
          <w:rFonts w:ascii="Times New Roman" w:hAnsi="Times New Roman" w:cs="Times New Roman"/>
          <w:b/>
          <w:bCs/>
          <w:sz w:val="24"/>
          <w:szCs w:val="24"/>
          <w:u w:val="single"/>
        </w:rPr>
        <w:t>alternative employment</w:t>
      </w:r>
      <w:r>
        <w:rPr>
          <w:rFonts w:ascii="Times New Roman" w:hAnsi="Times New Roman" w:cs="Times New Roman"/>
          <w:sz w:val="24"/>
          <w:szCs w:val="24"/>
        </w:rPr>
        <w:t xml:space="preserve"> you have mentioned if any staff would be interested in working in the café. This is something as an employer if applicable you should offer to your employees (ACAS (2024f) &amp; Nadworny (2023)). Those at risk of redundancy should be informed of the roles within the café. However, if anyone is on </w:t>
      </w:r>
      <w:r w:rsidRPr="00556BD9">
        <w:rPr>
          <w:rFonts w:ascii="Times New Roman" w:hAnsi="Times New Roman" w:cs="Times New Roman"/>
          <w:sz w:val="24"/>
          <w:szCs w:val="24"/>
        </w:rPr>
        <w:t>maternity leave, shared parental leave or adoption leave</w:t>
      </w:r>
      <w:r>
        <w:rPr>
          <w:rFonts w:ascii="Times New Roman" w:hAnsi="Times New Roman" w:cs="Times New Roman"/>
          <w:sz w:val="24"/>
          <w:szCs w:val="24"/>
        </w:rPr>
        <w:t xml:space="preserve"> they</w:t>
      </w:r>
      <w:r w:rsidRPr="00556BD9">
        <w:rPr>
          <w:rFonts w:ascii="Times New Roman" w:hAnsi="Times New Roman" w:cs="Times New Roman"/>
          <w:sz w:val="24"/>
          <w:szCs w:val="24"/>
        </w:rPr>
        <w:t xml:space="preserve"> </w:t>
      </w:r>
      <w:r>
        <w:rPr>
          <w:rFonts w:ascii="Times New Roman" w:hAnsi="Times New Roman" w:cs="Times New Roman"/>
          <w:sz w:val="24"/>
          <w:szCs w:val="24"/>
        </w:rPr>
        <w:t xml:space="preserve">are offered the role first. In your situation this is not applicable. You will need to ensure there is a fair selection process if more than one of the garden centre staff are apply for one role in the café. It is key to note that any alternative role if accepted would need to be started within 4 weeks of their current role finishing or they would qualify as redundant and be entitled to payment. Employers should not assume employees may not be willing to try alternative roles and all possibilities explored before redundancy occurs (Taylor, 2022, p. 402). If any of the staff were to turn down your offer of suitable alternative employment before or after the trial period, they will need to provide a valid reason why. If any of the staff don’t provide a valid </w:t>
      </w:r>
      <w:proofErr w:type="gramStart"/>
      <w:r>
        <w:rPr>
          <w:rFonts w:ascii="Times New Roman" w:hAnsi="Times New Roman" w:cs="Times New Roman"/>
          <w:sz w:val="24"/>
          <w:szCs w:val="24"/>
        </w:rPr>
        <w:t>reason</w:t>
      </w:r>
      <w:proofErr w:type="gramEnd"/>
      <w:r>
        <w:rPr>
          <w:rFonts w:ascii="Times New Roman" w:hAnsi="Times New Roman" w:cs="Times New Roman"/>
          <w:sz w:val="24"/>
          <w:szCs w:val="24"/>
        </w:rPr>
        <w:t xml:space="preserve"> then you could withhold their redundancy pay.</w:t>
      </w:r>
    </w:p>
    <w:bookmarkEnd w:id="5"/>
    <w:p w14:paraId="1ED175D9" w14:textId="77777777" w:rsidR="00A82360" w:rsidRPr="003B7645" w:rsidRDefault="00A82360" w:rsidP="00A82360">
      <w:pPr>
        <w:pStyle w:val="ListParagraph"/>
        <w:numPr>
          <w:ilvl w:val="0"/>
          <w:numId w:val="6"/>
        </w:numPr>
        <w:rPr>
          <w:rFonts w:ascii="Times New Roman" w:hAnsi="Times New Roman" w:cs="Times New Roman"/>
          <w:b/>
          <w:bCs/>
          <w:sz w:val="24"/>
          <w:szCs w:val="24"/>
        </w:rPr>
      </w:pPr>
      <w:r w:rsidRPr="005702FA">
        <w:rPr>
          <w:rFonts w:ascii="Times New Roman" w:hAnsi="Times New Roman" w:cs="Times New Roman"/>
          <w:b/>
          <w:bCs/>
          <w:sz w:val="24"/>
          <w:szCs w:val="24"/>
          <w:u w:val="single"/>
        </w:rPr>
        <w:lastRenderedPageBreak/>
        <w:t>Give notice</w:t>
      </w:r>
      <w:r>
        <w:rPr>
          <w:rFonts w:ascii="Times New Roman" w:hAnsi="Times New Roman" w:cs="Times New Roman"/>
          <w:b/>
          <w:bCs/>
          <w:sz w:val="24"/>
          <w:szCs w:val="24"/>
        </w:rPr>
        <w:t xml:space="preserve"> </w:t>
      </w:r>
      <w:r>
        <w:rPr>
          <w:rFonts w:ascii="Times New Roman" w:hAnsi="Times New Roman" w:cs="Times New Roman"/>
          <w:sz w:val="24"/>
          <w:szCs w:val="24"/>
        </w:rPr>
        <w:t xml:space="preserve">this step should take place once the consultation process has completed, it is advised you meet with individuals face to face. ACAS (2024e) highlights individuals should be afforded the opportunity to be accompanied to this meeting by either a trade union representative or work colleague. </w:t>
      </w:r>
      <w:r w:rsidRPr="00D85DCA">
        <w:rPr>
          <w:rFonts w:ascii="Times New Roman" w:hAnsi="Times New Roman" w:cs="Times New Roman"/>
          <w:sz w:val="24"/>
          <w:szCs w:val="24"/>
        </w:rPr>
        <w:t>By law</w:t>
      </w:r>
      <w:r>
        <w:rPr>
          <w:rFonts w:ascii="Times New Roman" w:hAnsi="Times New Roman" w:cs="Times New Roman"/>
          <w:sz w:val="24"/>
          <w:szCs w:val="24"/>
        </w:rPr>
        <w:t xml:space="preserve"> the</w:t>
      </w:r>
      <w:r w:rsidRPr="00D85DCA">
        <w:rPr>
          <w:rFonts w:ascii="Times New Roman" w:hAnsi="Times New Roman" w:cs="Times New Roman"/>
          <w:sz w:val="24"/>
          <w:szCs w:val="24"/>
        </w:rPr>
        <w:t xml:space="preserve"> </w:t>
      </w:r>
      <w:r w:rsidRPr="008A0553">
        <w:rPr>
          <w:rFonts w:ascii="Times New Roman" w:hAnsi="Times New Roman" w:cs="Times New Roman"/>
          <w:i/>
          <w:iCs/>
          <w:sz w:val="24"/>
          <w:szCs w:val="24"/>
        </w:rPr>
        <w:t xml:space="preserve">Employment Rights Act 1996 </w:t>
      </w:r>
      <w:r w:rsidRPr="00AF1384">
        <w:rPr>
          <w:rFonts w:ascii="Times New Roman" w:hAnsi="Times New Roman" w:cs="Times New Roman"/>
          <w:sz w:val="24"/>
          <w:szCs w:val="24"/>
        </w:rPr>
        <w:t>section 86</w:t>
      </w:r>
      <w:r w:rsidRPr="00D85DCA">
        <w:rPr>
          <w:rFonts w:ascii="Times New Roman" w:hAnsi="Times New Roman" w:cs="Times New Roman"/>
          <w:b/>
          <w:bCs/>
          <w:i/>
          <w:iCs/>
          <w:sz w:val="24"/>
          <w:szCs w:val="24"/>
        </w:rPr>
        <w:t xml:space="preserve"> </w:t>
      </w:r>
      <w:r>
        <w:rPr>
          <w:rFonts w:ascii="Times New Roman" w:hAnsi="Times New Roman" w:cs="Times New Roman"/>
          <w:sz w:val="24"/>
          <w:szCs w:val="24"/>
        </w:rPr>
        <w:t>highlights</w:t>
      </w:r>
      <w:r w:rsidRPr="00D85DCA">
        <w:rPr>
          <w:rFonts w:ascii="Times New Roman" w:hAnsi="Times New Roman" w:cs="Times New Roman"/>
          <w:sz w:val="24"/>
          <w:szCs w:val="24"/>
        </w:rPr>
        <w:t xml:space="preserve"> </w:t>
      </w:r>
      <w:r>
        <w:rPr>
          <w:rFonts w:ascii="Times New Roman" w:hAnsi="Times New Roman" w:cs="Times New Roman"/>
          <w:sz w:val="24"/>
          <w:szCs w:val="24"/>
        </w:rPr>
        <w:t>employees must be given</w:t>
      </w:r>
      <w:r w:rsidRPr="00D85DCA">
        <w:rPr>
          <w:rFonts w:ascii="Times New Roman" w:hAnsi="Times New Roman" w:cs="Times New Roman"/>
          <w:sz w:val="24"/>
          <w:szCs w:val="24"/>
        </w:rPr>
        <w:t xml:space="preserve"> statutory notice period</w:t>
      </w:r>
      <w:r>
        <w:rPr>
          <w:rFonts w:ascii="Times New Roman" w:hAnsi="Times New Roman" w:cs="Times New Roman"/>
          <w:sz w:val="24"/>
          <w:szCs w:val="24"/>
        </w:rPr>
        <w:t xml:space="preserve"> or contractual notice, this would depend on which is greater. Statutory notice is as follows, one weeks’ notice for employment between one month and two years, one weeks’ notice for each year of employment between 2 to 12 years and 12 weeks’ notice for employment above 12 years. Bobs notice would be 6 weeks, Daniel 1 week, Jane 3 weeks and Steve 10 weeks. I </w:t>
      </w:r>
      <w:proofErr w:type="gramStart"/>
      <w:r>
        <w:rPr>
          <w:rFonts w:ascii="Times New Roman" w:hAnsi="Times New Roman" w:cs="Times New Roman"/>
          <w:sz w:val="24"/>
          <w:szCs w:val="24"/>
        </w:rPr>
        <w:t>would</w:t>
      </w:r>
      <w:proofErr w:type="gramEnd"/>
      <w:r>
        <w:rPr>
          <w:rFonts w:ascii="Times New Roman" w:hAnsi="Times New Roman" w:cs="Times New Roman"/>
          <w:sz w:val="24"/>
          <w:szCs w:val="24"/>
        </w:rPr>
        <w:t xml:space="preserve"> also recommend reviewing the contracts of your staff to check if they have any other clauses within them. One such element could be p</w:t>
      </w:r>
      <w:r w:rsidRPr="00826728">
        <w:rPr>
          <w:rFonts w:ascii="Times New Roman" w:hAnsi="Times New Roman" w:cs="Times New Roman"/>
          <w:sz w:val="24"/>
          <w:szCs w:val="24"/>
        </w:rPr>
        <w:t>ayment in lieu of notice</w:t>
      </w:r>
      <w:r>
        <w:rPr>
          <w:rFonts w:ascii="Times New Roman" w:hAnsi="Times New Roman" w:cs="Times New Roman"/>
          <w:sz w:val="24"/>
          <w:szCs w:val="24"/>
        </w:rPr>
        <w:t xml:space="preserve"> (PILON), Holding (2022) highlights that this when employees leave immediately and are paid for their notice period. </w:t>
      </w:r>
    </w:p>
    <w:p w14:paraId="64A2CD89" w14:textId="77777777" w:rsidR="00A82360" w:rsidRPr="00A82360" w:rsidRDefault="00A82360" w:rsidP="00A82360">
      <w:pPr>
        <w:pStyle w:val="ListParagraph"/>
        <w:numPr>
          <w:ilvl w:val="0"/>
          <w:numId w:val="6"/>
        </w:numPr>
        <w:rPr>
          <w:rFonts w:ascii="Times New Roman" w:hAnsi="Times New Roman" w:cs="Times New Roman"/>
          <w:b/>
          <w:bCs/>
          <w:sz w:val="24"/>
          <w:szCs w:val="24"/>
        </w:rPr>
      </w:pPr>
      <w:r>
        <w:rPr>
          <w:rFonts w:ascii="Times New Roman" w:hAnsi="Times New Roman" w:cs="Times New Roman"/>
          <w:b/>
          <w:bCs/>
          <w:sz w:val="24"/>
          <w:szCs w:val="24"/>
          <w:u w:val="single"/>
        </w:rPr>
        <w:t xml:space="preserve">Appeal </w:t>
      </w:r>
      <w:r>
        <w:rPr>
          <w:rFonts w:ascii="Times New Roman" w:hAnsi="Times New Roman" w:cs="Times New Roman"/>
          <w:sz w:val="24"/>
          <w:szCs w:val="24"/>
        </w:rPr>
        <w:t>employees should have the opportunity to appeal any decision to select them for redundancy (CIPD 2024). If any do arise you can manage them internally which could reduce any employment tribunal claims as highlighted</w:t>
      </w:r>
      <w:r w:rsidRPr="003B7645">
        <w:rPr>
          <w:rFonts w:ascii="Times New Roman" w:hAnsi="Times New Roman" w:cs="Times New Roman"/>
          <w:sz w:val="24"/>
          <w:szCs w:val="24"/>
        </w:rPr>
        <w:t xml:space="preserve"> in the case of </w:t>
      </w:r>
      <w:r w:rsidRPr="003B0DA1">
        <w:rPr>
          <w:rFonts w:ascii="Times New Roman" w:hAnsi="Times New Roman" w:cs="Times New Roman"/>
          <w:i/>
          <w:iCs/>
          <w:sz w:val="24"/>
          <w:szCs w:val="24"/>
        </w:rPr>
        <w:t>‘Berkeley Catering Ltd v Jackson’</w:t>
      </w:r>
      <w:r w:rsidRPr="0012401B">
        <w:rPr>
          <w:rFonts w:ascii="Times New Roman" w:hAnsi="Times New Roman" w:cs="Times New Roman"/>
          <w:i/>
          <w:iCs/>
          <w:sz w:val="24"/>
          <w:szCs w:val="24"/>
        </w:rPr>
        <w:t xml:space="preserve"> </w:t>
      </w:r>
      <w:r w:rsidRPr="003B7645">
        <w:rPr>
          <w:rFonts w:ascii="Times New Roman" w:hAnsi="Times New Roman" w:cs="Times New Roman"/>
          <w:sz w:val="24"/>
          <w:szCs w:val="24"/>
        </w:rPr>
        <w:t>(2020)</w:t>
      </w:r>
      <w:r>
        <w:rPr>
          <w:rFonts w:ascii="Times New Roman" w:hAnsi="Times New Roman" w:cs="Times New Roman"/>
          <w:sz w:val="24"/>
          <w:szCs w:val="24"/>
        </w:rPr>
        <w:t>.</w:t>
      </w:r>
    </w:p>
    <w:p w14:paraId="1EF0D697" w14:textId="77777777" w:rsidR="00A82360" w:rsidRPr="003B7645" w:rsidRDefault="00A82360" w:rsidP="00A82360">
      <w:pPr>
        <w:pStyle w:val="ListParagraph"/>
        <w:rPr>
          <w:rFonts w:ascii="Times New Roman" w:hAnsi="Times New Roman" w:cs="Times New Roman"/>
          <w:b/>
          <w:bCs/>
          <w:sz w:val="24"/>
          <w:szCs w:val="24"/>
        </w:rPr>
      </w:pPr>
    </w:p>
    <w:p w14:paraId="54B3FA74"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I hope this memorandum assists you and the board of directors with the issues you have raised within your email.</w:t>
      </w:r>
    </w:p>
    <w:p w14:paraId="179C0D62"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Kind Regards</w:t>
      </w:r>
    </w:p>
    <w:p w14:paraId="58BA28E4"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Daniel Taylor </w:t>
      </w:r>
    </w:p>
    <w:p w14:paraId="78BF86D2" w14:textId="77777777" w:rsidR="00A82360" w:rsidRPr="003B7645" w:rsidRDefault="00A82360" w:rsidP="00A82360">
      <w:pPr>
        <w:rPr>
          <w:rFonts w:ascii="Times New Roman" w:hAnsi="Times New Roman" w:cs="Times New Roman"/>
          <w:sz w:val="24"/>
          <w:szCs w:val="24"/>
        </w:rPr>
      </w:pPr>
      <w:r w:rsidRPr="00D2178D">
        <w:rPr>
          <w:noProof/>
          <w:lang w:eastAsia="en-GB"/>
        </w:rPr>
        <w:drawing>
          <wp:inline distT="0" distB="0" distL="0" distR="0" wp14:anchorId="342D5486" wp14:editId="4A10609C">
            <wp:extent cx="886933" cy="419100"/>
            <wp:effectExtent l="0" t="0" r="8890" b="0"/>
            <wp:docPr id="1847083120" name="Picture 1847083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03302" cy="426835"/>
                    </a:xfrm>
                    <a:prstGeom prst="rect">
                      <a:avLst/>
                    </a:prstGeom>
                    <a:noFill/>
                    <a:ln>
                      <a:noFill/>
                    </a:ln>
                  </pic:spPr>
                </pic:pic>
              </a:graphicData>
            </a:graphic>
          </wp:inline>
        </w:drawing>
      </w:r>
    </w:p>
    <w:p w14:paraId="66A417E1" w14:textId="77777777" w:rsidR="00A82360" w:rsidRDefault="00A82360" w:rsidP="00A82360">
      <w:pPr>
        <w:rPr>
          <w:rFonts w:ascii="Times New Roman" w:hAnsi="Times New Roman" w:cs="Times New Roman"/>
          <w:sz w:val="24"/>
          <w:szCs w:val="24"/>
        </w:rPr>
      </w:pPr>
    </w:p>
    <w:p w14:paraId="11C4E806" w14:textId="77777777" w:rsidR="00A82360" w:rsidRPr="00DB733E" w:rsidRDefault="00A82360" w:rsidP="00A82360">
      <w:pPr>
        <w:rPr>
          <w:rFonts w:ascii="Times New Roman" w:hAnsi="Times New Roman" w:cs="Times New Roman"/>
          <w:b/>
          <w:bCs/>
          <w:sz w:val="24"/>
          <w:szCs w:val="24"/>
          <w:u w:val="single"/>
        </w:rPr>
      </w:pPr>
      <w:r w:rsidRPr="009C5386">
        <w:rPr>
          <w:rFonts w:ascii="Times New Roman" w:hAnsi="Times New Roman" w:cs="Times New Roman"/>
          <w:b/>
          <w:bCs/>
          <w:sz w:val="24"/>
          <w:szCs w:val="24"/>
          <w:u w:val="single"/>
        </w:rPr>
        <w:t>Bibliography</w:t>
      </w:r>
    </w:p>
    <w:p w14:paraId="4A05F908"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Abed, M.G., Abed, L.G. and Shackelford, T.K. (2024) ‘A Qualitative, Small-Sample Study of Employment Challenges for People with Disabilities in Saudi Arabia’, </w:t>
      </w:r>
      <w:r w:rsidRPr="00E45E31">
        <w:rPr>
          <w:rFonts w:ascii="Times New Roman" w:hAnsi="Times New Roman" w:cs="Times New Roman"/>
          <w:i/>
          <w:iCs/>
          <w:sz w:val="24"/>
          <w:szCs w:val="24"/>
        </w:rPr>
        <w:t>Healthcare (Basel)</w:t>
      </w:r>
      <w:r w:rsidRPr="00E45E31">
        <w:rPr>
          <w:rFonts w:ascii="Times New Roman" w:hAnsi="Times New Roman" w:cs="Times New Roman"/>
          <w:sz w:val="24"/>
          <w:szCs w:val="24"/>
        </w:rPr>
        <w:t xml:space="preserve">, 12(3), pp. 346-. Available at: </w:t>
      </w:r>
      <w:hyperlink r:id="rId6" w:history="1">
        <w:r w:rsidRPr="00E45E31">
          <w:rPr>
            <w:rStyle w:val="Hyperlink"/>
            <w:rFonts w:ascii="Times New Roman" w:hAnsi="Times New Roman" w:cs="Times New Roman"/>
            <w:sz w:val="24"/>
            <w:szCs w:val="24"/>
          </w:rPr>
          <w:t>https://doi.org/10.3390/healthcare12030346</w:t>
        </w:r>
      </w:hyperlink>
      <w:r w:rsidRPr="00E45E31">
        <w:rPr>
          <w:rFonts w:ascii="Times New Roman" w:hAnsi="Times New Roman" w:cs="Times New Roman"/>
          <w:sz w:val="24"/>
          <w:szCs w:val="24"/>
        </w:rPr>
        <w:t>.</w:t>
      </w:r>
    </w:p>
    <w:p w14:paraId="622F935A"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ACAS. (2015) </w:t>
      </w:r>
      <w:bookmarkStart w:id="6" w:name="_Hlk166476238"/>
      <w:r w:rsidRPr="00E45E31">
        <w:rPr>
          <w:rFonts w:ascii="Times New Roman" w:hAnsi="Times New Roman" w:cs="Times New Roman"/>
          <w:i/>
          <w:iCs/>
          <w:sz w:val="24"/>
          <w:szCs w:val="24"/>
        </w:rPr>
        <w:t xml:space="preserve">Code of Practice on disciplinary and grievance procedures. </w:t>
      </w:r>
      <w:bookmarkEnd w:id="6"/>
      <w:r w:rsidRPr="00E45E31">
        <w:rPr>
          <w:rFonts w:ascii="Times New Roman" w:hAnsi="Times New Roman" w:cs="Times New Roman"/>
          <w:sz w:val="24"/>
          <w:szCs w:val="24"/>
        </w:rPr>
        <w:t>Available at: (</w:t>
      </w:r>
      <w:hyperlink r:id="rId7" w:anchor="discipline" w:history="1">
        <w:r w:rsidRPr="00E45E31">
          <w:rPr>
            <w:rStyle w:val="Hyperlink"/>
            <w:rFonts w:ascii="Times New Roman" w:hAnsi="Times New Roman" w:cs="Times New Roman"/>
            <w:sz w:val="24"/>
            <w:szCs w:val="24"/>
          </w:rPr>
          <w:t>https://www.acas.org.uk/acas-code-of-practice-on-disciplinary-and-grievance-procedures/html#discipline</w:t>
        </w:r>
      </w:hyperlink>
      <w:r w:rsidRPr="00E45E31">
        <w:rPr>
          <w:rFonts w:ascii="Times New Roman" w:hAnsi="Times New Roman" w:cs="Times New Roman"/>
          <w:sz w:val="24"/>
          <w:szCs w:val="24"/>
        </w:rPr>
        <w:t>) (Accessed: 05 May 2024).</w:t>
      </w:r>
    </w:p>
    <w:p w14:paraId="5634CFAA"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ACAS. (2020) </w:t>
      </w:r>
      <w:r w:rsidRPr="00E45E31">
        <w:rPr>
          <w:rFonts w:ascii="Times New Roman" w:hAnsi="Times New Roman" w:cs="Times New Roman"/>
          <w:i/>
          <w:iCs/>
          <w:sz w:val="24"/>
          <w:szCs w:val="24"/>
        </w:rPr>
        <w:t xml:space="preserve">Discipline and Grievances at work. The </w:t>
      </w:r>
      <w:proofErr w:type="spellStart"/>
      <w:r w:rsidRPr="00E45E31">
        <w:rPr>
          <w:rFonts w:ascii="Times New Roman" w:hAnsi="Times New Roman" w:cs="Times New Roman"/>
          <w:i/>
          <w:iCs/>
          <w:sz w:val="24"/>
          <w:szCs w:val="24"/>
        </w:rPr>
        <w:t>Acas</w:t>
      </w:r>
      <w:proofErr w:type="spellEnd"/>
      <w:r w:rsidRPr="00E45E31">
        <w:rPr>
          <w:rFonts w:ascii="Times New Roman" w:hAnsi="Times New Roman" w:cs="Times New Roman"/>
          <w:i/>
          <w:iCs/>
          <w:sz w:val="24"/>
          <w:szCs w:val="24"/>
        </w:rPr>
        <w:t xml:space="preserve"> guide.</w:t>
      </w:r>
      <w:r w:rsidRPr="00E45E31">
        <w:rPr>
          <w:rFonts w:ascii="Times New Roman" w:hAnsi="Times New Roman" w:cs="Times New Roman"/>
          <w:sz w:val="24"/>
          <w:szCs w:val="24"/>
        </w:rPr>
        <w:t xml:space="preserve"> Available at: (</w:t>
      </w:r>
      <w:hyperlink r:id="rId8" w:history="1">
        <w:r w:rsidRPr="00E45E31">
          <w:rPr>
            <w:rStyle w:val="Hyperlink"/>
            <w:rFonts w:ascii="Times New Roman" w:hAnsi="Times New Roman" w:cs="Times New Roman"/>
            <w:sz w:val="24"/>
            <w:szCs w:val="24"/>
          </w:rPr>
          <w:t>https://www.acas.org.uk/sites/default/files/2022-04/discipline-and-grievances-at-work-the-acas-guide.pdf</w:t>
        </w:r>
      </w:hyperlink>
      <w:r w:rsidRPr="00E45E31">
        <w:rPr>
          <w:rFonts w:ascii="Times New Roman" w:hAnsi="Times New Roman" w:cs="Times New Roman"/>
          <w:sz w:val="24"/>
          <w:szCs w:val="24"/>
        </w:rPr>
        <w:t>) (Accessed: 05 May 2024).</w:t>
      </w:r>
    </w:p>
    <w:p w14:paraId="430FA325"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ACAS. (2022a) </w:t>
      </w:r>
      <w:r w:rsidRPr="00E45E31">
        <w:rPr>
          <w:rFonts w:ascii="Times New Roman" w:hAnsi="Times New Roman" w:cs="Times New Roman"/>
          <w:i/>
          <w:iCs/>
          <w:sz w:val="24"/>
          <w:szCs w:val="24"/>
        </w:rPr>
        <w:t>Dismissals. Constructive dismissal.</w:t>
      </w:r>
      <w:r w:rsidRPr="00E45E31">
        <w:rPr>
          <w:rFonts w:ascii="Times New Roman" w:hAnsi="Times New Roman" w:cs="Times New Roman"/>
          <w:sz w:val="24"/>
          <w:szCs w:val="24"/>
        </w:rPr>
        <w:t xml:space="preserve"> Available at: (</w:t>
      </w:r>
      <w:hyperlink r:id="rId9" w:history="1">
        <w:r w:rsidRPr="00E45E31">
          <w:rPr>
            <w:rStyle w:val="Hyperlink"/>
            <w:rFonts w:ascii="Times New Roman" w:hAnsi="Times New Roman" w:cs="Times New Roman"/>
            <w:sz w:val="24"/>
            <w:szCs w:val="24"/>
          </w:rPr>
          <w:t>https://www.acas.org.uk/dismissals/constructive-dismissal</w:t>
        </w:r>
      </w:hyperlink>
      <w:r w:rsidRPr="00E45E31">
        <w:rPr>
          <w:rFonts w:ascii="Times New Roman" w:hAnsi="Times New Roman" w:cs="Times New Roman"/>
          <w:sz w:val="24"/>
          <w:szCs w:val="24"/>
        </w:rPr>
        <w:t>) (Accessed: 03 May 2024).</w:t>
      </w:r>
    </w:p>
    <w:p w14:paraId="49F29BFB"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ACAS. (2022b) </w:t>
      </w:r>
      <w:r w:rsidRPr="00E45E31">
        <w:rPr>
          <w:rFonts w:ascii="Times New Roman" w:hAnsi="Times New Roman" w:cs="Times New Roman"/>
          <w:i/>
          <w:iCs/>
          <w:sz w:val="24"/>
          <w:szCs w:val="24"/>
        </w:rPr>
        <w:t xml:space="preserve">Reasonable adjustments at work. What reasonable adjustments are. </w:t>
      </w:r>
      <w:r w:rsidRPr="00E45E31">
        <w:rPr>
          <w:rFonts w:ascii="Times New Roman" w:hAnsi="Times New Roman" w:cs="Times New Roman"/>
          <w:sz w:val="24"/>
          <w:szCs w:val="24"/>
        </w:rPr>
        <w:t>Available at: (</w:t>
      </w:r>
      <w:hyperlink r:id="rId10" w:history="1">
        <w:r w:rsidRPr="00E45E31">
          <w:rPr>
            <w:rStyle w:val="Hyperlink"/>
            <w:rFonts w:ascii="Times New Roman" w:hAnsi="Times New Roman" w:cs="Times New Roman"/>
            <w:sz w:val="24"/>
            <w:szCs w:val="24"/>
          </w:rPr>
          <w:t>https://www.acas.org.uk/reasonable-adjustments</w:t>
        </w:r>
      </w:hyperlink>
      <w:r w:rsidRPr="00E45E31">
        <w:rPr>
          <w:rFonts w:ascii="Times New Roman" w:hAnsi="Times New Roman" w:cs="Times New Roman"/>
          <w:sz w:val="24"/>
          <w:szCs w:val="24"/>
        </w:rPr>
        <w:t>) (Accessed: 03 May 2024).</w:t>
      </w:r>
    </w:p>
    <w:p w14:paraId="7B56C858"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lastRenderedPageBreak/>
        <w:t xml:space="preserve">ACAS. (2022c) </w:t>
      </w:r>
      <w:r w:rsidRPr="00E45E31">
        <w:rPr>
          <w:rFonts w:ascii="Times New Roman" w:hAnsi="Times New Roman" w:cs="Times New Roman"/>
          <w:i/>
          <w:iCs/>
          <w:sz w:val="24"/>
          <w:szCs w:val="24"/>
        </w:rPr>
        <w:t>Reasonable adjustments at work. Making a request.</w:t>
      </w:r>
      <w:r w:rsidRPr="00E45E31">
        <w:rPr>
          <w:rFonts w:ascii="Times New Roman" w:hAnsi="Times New Roman" w:cs="Times New Roman"/>
          <w:sz w:val="24"/>
          <w:szCs w:val="24"/>
        </w:rPr>
        <w:t xml:space="preserve"> Available at: (</w:t>
      </w:r>
      <w:hyperlink r:id="rId11" w:history="1">
        <w:r w:rsidRPr="00E45E31">
          <w:rPr>
            <w:rStyle w:val="Hyperlink"/>
            <w:rFonts w:ascii="Times New Roman" w:hAnsi="Times New Roman" w:cs="Times New Roman"/>
            <w:sz w:val="24"/>
            <w:szCs w:val="24"/>
          </w:rPr>
          <w:t>https://www.acas.org.uk/reasonable-adjustments/asking-for-reasonable-adjustments</w:t>
        </w:r>
      </w:hyperlink>
      <w:r w:rsidRPr="00E45E31">
        <w:rPr>
          <w:rFonts w:ascii="Times New Roman" w:hAnsi="Times New Roman" w:cs="Times New Roman"/>
          <w:sz w:val="24"/>
          <w:szCs w:val="24"/>
        </w:rPr>
        <w:t xml:space="preserve">) (Accessed: 10 May 2024). </w:t>
      </w:r>
    </w:p>
    <w:p w14:paraId="4B50C1D8"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ACAS. (2022d) </w:t>
      </w:r>
      <w:r w:rsidRPr="00085BDB">
        <w:rPr>
          <w:rFonts w:ascii="Times New Roman" w:hAnsi="Times New Roman" w:cs="Times New Roman"/>
          <w:i/>
          <w:iCs/>
          <w:sz w:val="24"/>
          <w:szCs w:val="24"/>
        </w:rPr>
        <w:t>Dismissals.</w:t>
      </w:r>
      <w:r>
        <w:rPr>
          <w:rFonts w:ascii="Times New Roman" w:hAnsi="Times New Roman" w:cs="Times New Roman"/>
          <w:sz w:val="24"/>
          <w:szCs w:val="24"/>
        </w:rPr>
        <w:t xml:space="preserve"> </w:t>
      </w:r>
      <w:r w:rsidRPr="00643F36">
        <w:rPr>
          <w:rFonts w:ascii="Times New Roman" w:hAnsi="Times New Roman" w:cs="Times New Roman"/>
          <w:i/>
          <w:iCs/>
          <w:sz w:val="24"/>
          <w:szCs w:val="24"/>
        </w:rPr>
        <w:t>Unfair dismissal</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2" w:history="1">
        <w:r w:rsidRPr="002C289D">
          <w:rPr>
            <w:rStyle w:val="Hyperlink"/>
            <w:rFonts w:ascii="Times New Roman" w:hAnsi="Times New Roman" w:cs="Times New Roman"/>
            <w:sz w:val="24"/>
            <w:szCs w:val="24"/>
          </w:rPr>
          <w:t>https://www.acas.org.uk/dismissals/unfair-dismissal</w:t>
        </w:r>
      </w:hyperlink>
      <w:r>
        <w:rPr>
          <w:rFonts w:ascii="Times New Roman" w:hAnsi="Times New Roman" w:cs="Times New Roman"/>
          <w:sz w:val="24"/>
          <w:szCs w:val="24"/>
        </w:rPr>
        <w:t>) (Accessed: 27 April 2024).</w:t>
      </w:r>
    </w:p>
    <w:p w14:paraId="74294844"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ACAS. (2024a) </w:t>
      </w:r>
      <w:r w:rsidRPr="000E4996">
        <w:rPr>
          <w:rFonts w:ascii="Times New Roman" w:hAnsi="Times New Roman" w:cs="Times New Roman"/>
          <w:i/>
          <w:iCs/>
          <w:sz w:val="24"/>
          <w:szCs w:val="24"/>
        </w:rPr>
        <w:t>Step 2: Follow the right process.</w:t>
      </w:r>
      <w:r>
        <w:rPr>
          <w:rFonts w:ascii="Times New Roman" w:hAnsi="Times New Roman" w:cs="Times New Roman"/>
          <w:sz w:val="24"/>
          <w:szCs w:val="24"/>
        </w:rPr>
        <w:t xml:space="preserve"> Available at: (</w:t>
      </w:r>
      <w:hyperlink r:id="rId13" w:history="1">
        <w:r w:rsidRPr="002C289D">
          <w:rPr>
            <w:rStyle w:val="Hyperlink"/>
            <w:rFonts w:ascii="Times New Roman" w:hAnsi="Times New Roman" w:cs="Times New Roman"/>
            <w:sz w:val="24"/>
            <w:szCs w:val="24"/>
          </w:rPr>
          <w:t>https://www.acas.org.uk/manage-staff-redundancies/follow-the-right-process</w:t>
        </w:r>
      </w:hyperlink>
      <w:r>
        <w:rPr>
          <w:rFonts w:ascii="Times New Roman" w:hAnsi="Times New Roman" w:cs="Times New Roman"/>
          <w:sz w:val="24"/>
          <w:szCs w:val="24"/>
        </w:rPr>
        <w:t>) (Accessed: 27 April 2024).</w:t>
      </w:r>
    </w:p>
    <w:p w14:paraId="6EC65FDF"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ACAS. (2024b) </w:t>
      </w:r>
      <w:r w:rsidRPr="000E4996">
        <w:rPr>
          <w:rFonts w:ascii="Times New Roman" w:hAnsi="Times New Roman" w:cs="Times New Roman"/>
          <w:i/>
          <w:iCs/>
          <w:sz w:val="24"/>
          <w:szCs w:val="24"/>
        </w:rPr>
        <w:t>Step 4: Hold consultations.</w:t>
      </w:r>
      <w:r>
        <w:rPr>
          <w:rFonts w:ascii="Times New Roman" w:hAnsi="Times New Roman" w:cs="Times New Roman"/>
          <w:sz w:val="24"/>
          <w:szCs w:val="24"/>
        </w:rPr>
        <w:t xml:space="preserve"> Available at: (</w:t>
      </w:r>
      <w:hyperlink r:id="rId14" w:history="1">
        <w:r w:rsidRPr="002C289D">
          <w:rPr>
            <w:rStyle w:val="Hyperlink"/>
            <w:rFonts w:ascii="Times New Roman" w:hAnsi="Times New Roman" w:cs="Times New Roman"/>
            <w:sz w:val="24"/>
            <w:szCs w:val="24"/>
          </w:rPr>
          <w:t>https://www.acas.org.uk/manage-staff-redundancies/redundancy-consultations</w:t>
        </w:r>
      </w:hyperlink>
      <w:r>
        <w:rPr>
          <w:rFonts w:ascii="Times New Roman" w:hAnsi="Times New Roman" w:cs="Times New Roman"/>
          <w:sz w:val="24"/>
          <w:szCs w:val="24"/>
        </w:rPr>
        <w:t>) (Accessed: 27 April 2024).</w:t>
      </w:r>
    </w:p>
    <w:p w14:paraId="4B58E1ED"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ACAS. (2024c) </w:t>
      </w:r>
      <w:r w:rsidRPr="00C2182C">
        <w:rPr>
          <w:rFonts w:ascii="Times New Roman" w:hAnsi="Times New Roman" w:cs="Times New Roman"/>
          <w:i/>
          <w:iCs/>
          <w:sz w:val="24"/>
          <w:szCs w:val="24"/>
        </w:rPr>
        <w:t>Step 6: Work out redundancy pay.</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5" w:history="1">
        <w:r w:rsidRPr="00F73DED">
          <w:rPr>
            <w:rStyle w:val="Hyperlink"/>
            <w:rFonts w:ascii="Times New Roman" w:hAnsi="Times New Roman" w:cs="Times New Roman"/>
            <w:sz w:val="24"/>
            <w:szCs w:val="24"/>
          </w:rPr>
          <w:t>https://www.acas.org.uk/manage-staff-redundancies/work-out-redundancy-pay</w:t>
        </w:r>
      </w:hyperlink>
      <w:r>
        <w:rPr>
          <w:rFonts w:ascii="Times New Roman" w:hAnsi="Times New Roman" w:cs="Times New Roman"/>
          <w:sz w:val="24"/>
          <w:szCs w:val="24"/>
        </w:rPr>
        <w:t>) (Accessed: 27 April 2024).</w:t>
      </w:r>
    </w:p>
    <w:p w14:paraId="2BE01AF0" w14:textId="77777777" w:rsidR="00A82360" w:rsidRPr="00C2182C"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ACAS. (2024d) </w:t>
      </w:r>
      <w:r w:rsidRPr="00F81AD9">
        <w:rPr>
          <w:rFonts w:ascii="Times New Roman" w:hAnsi="Times New Roman" w:cs="Times New Roman"/>
          <w:i/>
          <w:iCs/>
          <w:sz w:val="24"/>
          <w:szCs w:val="24"/>
        </w:rPr>
        <w:t>Redundancy pay.</w:t>
      </w:r>
      <w:r>
        <w:rPr>
          <w:rFonts w:ascii="Times New Roman" w:hAnsi="Times New Roman" w:cs="Times New Roman"/>
          <w:sz w:val="24"/>
          <w:szCs w:val="24"/>
        </w:rPr>
        <w:t xml:space="preserve"> Available at: (</w:t>
      </w:r>
      <w:hyperlink r:id="rId16" w:history="1">
        <w:r w:rsidRPr="00F73DED">
          <w:rPr>
            <w:rStyle w:val="Hyperlink"/>
            <w:rFonts w:ascii="Times New Roman" w:hAnsi="Times New Roman" w:cs="Times New Roman"/>
            <w:sz w:val="24"/>
            <w:szCs w:val="24"/>
          </w:rPr>
          <w:t>https://www.acas.org.uk/your-rights-during-redundancy/redundancy-pay</w:t>
        </w:r>
      </w:hyperlink>
      <w:r>
        <w:rPr>
          <w:rFonts w:ascii="Times New Roman" w:hAnsi="Times New Roman" w:cs="Times New Roman"/>
          <w:sz w:val="24"/>
          <w:szCs w:val="24"/>
        </w:rPr>
        <w:t>) (Accessed: 27 April 2024).</w:t>
      </w:r>
    </w:p>
    <w:p w14:paraId="4F763ADC"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ACAS. (2024e) </w:t>
      </w:r>
      <w:r w:rsidRPr="00FD282E">
        <w:rPr>
          <w:rFonts w:ascii="Times New Roman" w:hAnsi="Times New Roman" w:cs="Times New Roman"/>
          <w:i/>
          <w:iCs/>
          <w:sz w:val="24"/>
          <w:szCs w:val="24"/>
        </w:rPr>
        <w:t>Step 7: Give notice.</w:t>
      </w:r>
      <w:r>
        <w:rPr>
          <w:rFonts w:ascii="Times New Roman" w:hAnsi="Times New Roman" w:cs="Times New Roman"/>
          <w:sz w:val="24"/>
          <w:szCs w:val="24"/>
        </w:rPr>
        <w:t xml:space="preserve"> Available at: (</w:t>
      </w:r>
      <w:hyperlink r:id="rId17" w:history="1">
        <w:r w:rsidRPr="002C289D">
          <w:rPr>
            <w:rStyle w:val="Hyperlink"/>
            <w:rFonts w:ascii="Times New Roman" w:hAnsi="Times New Roman" w:cs="Times New Roman"/>
            <w:sz w:val="24"/>
            <w:szCs w:val="24"/>
          </w:rPr>
          <w:t>https://www.acas.org.uk/manage-staff-redundancies/give-employees-notice-of-redundancy</w:t>
        </w:r>
      </w:hyperlink>
      <w:r>
        <w:rPr>
          <w:rFonts w:ascii="Times New Roman" w:hAnsi="Times New Roman" w:cs="Times New Roman"/>
          <w:sz w:val="24"/>
          <w:szCs w:val="24"/>
        </w:rPr>
        <w:t>) (Accessed: 27 April 2024).</w:t>
      </w:r>
    </w:p>
    <w:p w14:paraId="05BCE351"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ACAS. (2024f) </w:t>
      </w:r>
      <w:r w:rsidRPr="003B387F">
        <w:rPr>
          <w:rFonts w:ascii="Times New Roman" w:hAnsi="Times New Roman" w:cs="Times New Roman"/>
          <w:i/>
          <w:iCs/>
          <w:sz w:val="24"/>
          <w:szCs w:val="24"/>
        </w:rPr>
        <w:t>Suitable alternative employment.</w:t>
      </w:r>
      <w:r>
        <w:rPr>
          <w:rFonts w:ascii="Times New Roman" w:hAnsi="Times New Roman" w:cs="Times New Roman"/>
          <w:sz w:val="24"/>
          <w:szCs w:val="24"/>
        </w:rPr>
        <w:t xml:space="preserve"> Available at: (</w:t>
      </w:r>
      <w:hyperlink r:id="rId18" w:history="1">
        <w:r w:rsidRPr="008B2450">
          <w:rPr>
            <w:rStyle w:val="Hyperlink"/>
            <w:rFonts w:ascii="Times New Roman" w:hAnsi="Times New Roman" w:cs="Times New Roman"/>
            <w:sz w:val="24"/>
            <w:szCs w:val="24"/>
          </w:rPr>
          <w:t>https://www.acas.org.uk/your-rights-during-redundancy/taking-another-job-with-your-employer</w:t>
        </w:r>
      </w:hyperlink>
      <w:r>
        <w:rPr>
          <w:rFonts w:ascii="Times New Roman" w:hAnsi="Times New Roman" w:cs="Times New Roman"/>
          <w:sz w:val="24"/>
          <w:szCs w:val="24"/>
        </w:rPr>
        <w:t>) (Accessed: 03 May 2024).</w:t>
      </w:r>
    </w:p>
    <w:p w14:paraId="3A69424A"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w:t>
      </w:r>
      <w:r w:rsidRPr="00E45E31">
        <w:rPr>
          <w:rFonts w:ascii="Times New Roman" w:hAnsi="Times New Roman" w:cs="Times New Roman"/>
          <w:i/>
          <w:iCs/>
          <w:sz w:val="24"/>
          <w:szCs w:val="24"/>
        </w:rPr>
        <w:t>Adams v Charles Zub Associates Ltd.’</w:t>
      </w:r>
      <w:r w:rsidRPr="00E45E31">
        <w:rPr>
          <w:rFonts w:ascii="Times New Roman" w:hAnsi="Times New Roman" w:cs="Times New Roman"/>
          <w:sz w:val="24"/>
          <w:szCs w:val="24"/>
        </w:rPr>
        <w:t xml:space="preserve"> (1978) IRLR 55, EAT. Croner-</w:t>
      </w:r>
      <w:proofErr w:type="spellStart"/>
      <w:r w:rsidRPr="00E45E31">
        <w:rPr>
          <w:rFonts w:ascii="Times New Roman" w:hAnsi="Times New Roman" w:cs="Times New Roman"/>
          <w:sz w:val="24"/>
          <w:szCs w:val="24"/>
        </w:rPr>
        <w:t>i</w:t>
      </w:r>
      <w:proofErr w:type="spellEnd"/>
      <w:r w:rsidRPr="00E45E31">
        <w:rPr>
          <w:rFonts w:ascii="Times New Roman" w:hAnsi="Times New Roman" w:cs="Times New Roman"/>
          <w:sz w:val="24"/>
          <w:szCs w:val="24"/>
        </w:rPr>
        <w:t>. Available at: (</w:t>
      </w:r>
      <w:hyperlink r:id="rId19" w:history="1">
        <w:r w:rsidRPr="00E45E31">
          <w:rPr>
            <w:rStyle w:val="Hyperlink"/>
            <w:rFonts w:ascii="Times New Roman" w:hAnsi="Times New Roman" w:cs="Times New Roman"/>
            <w:sz w:val="24"/>
            <w:szCs w:val="24"/>
          </w:rPr>
          <w:t>https://app.croneri.co.uk/law-and-guidance/case-reports/adams-v-charles-zub-associates-ltd-1978-irlr-55-eat</w:t>
        </w:r>
      </w:hyperlink>
      <w:r w:rsidRPr="00E45E31">
        <w:rPr>
          <w:rFonts w:ascii="Times New Roman" w:hAnsi="Times New Roman" w:cs="Times New Roman"/>
          <w:sz w:val="24"/>
          <w:szCs w:val="24"/>
        </w:rPr>
        <w:t>) (Accessed: 10 May 2024).</w:t>
      </w:r>
    </w:p>
    <w:p w14:paraId="7320DCA2"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Ayling &amp; Suff. (2023a) </w:t>
      </w:r>
      <w:r w:rsidRPr="00E45E31">
        <w:rPr>
          <w:rFonts w:ascii="Times New Roman" w:hAnsi="Times New Roman" w:cs="Times New Roman"/>
          <w:i/>
          <w:iCs/>
          <w:sz w:val="24"/>
          <w:szCs w:val="24"/>
        </w:rPr>
        <w:t>Dismissal procedures.</w:t>
      </w:r>
      <w:r w:rsidRPr="00E45E31">
        <w:rPr>
          <w:rFonts w:ascii="Times New Roman" w:hAnsi="Times New Roman" w:cs="Times New Roman"/>
          <w:sz w:val="24"/>
          <w:szCs w:val="24"/>
        </w:rPr>
        <w:t xml:space="preserve"> Available at: (</w:t>
      </w:r>
      <w:hyperlink r:id="rId20" w:anchor="constructive-dismissal" w:history="1">
        <w:r w:rsidRPr="00E45E31">
          <w:rPr>
            <w:rStyle w:val="Hyperlink"/>
            <w:rFonts w:ascii="Times New Roman" w:hAnsi="Times New Roman" w:cs="Times New Roman"/>
            <w:sz w:val="24"/>
            <w:szCs w:val="24"/>
          </w:rPr>
          <w:t>https://www.cipd.org/uk/knowledge/factsheets/dismissal-factsheet/#constructive-dismissal</w:t>
        </w:r>
      </w:hyperlink>
      <w:r w:rsidRPr="00E45E31">
        <w:rPr>
          <w:rFonts w:ascii="Times New Roman" w:hAnsi="Times New Roman" w:cs="Times New Roman"/>
          <w:sz w:val="24"/>
          <w:szCs w:val="24"/>
        </w:rPr>
        <w:t>) (Accessed: 10 May 2024).</w:t>
      </w:r>
    </w:p>
    <w:p w14:paraId="4EBD2531"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Ayling &amp; Suff. (2023b) </w:t>
      </w:r>
      <w:r w:rsidRPr="00E45E31">
        <w:rPr>
          <w:rFonts w:ascii="Times New Roman" w:hAnsi="Times New Roman" w:cs="Times New Roman"/>
          <w:i/>
          <w:iCs/>
          <w:sz w:val="24"/>
          <w:szCs w:val="24"/>
        </w:rPr>
        <w:t>The role of employment tribunals.</w:t>
      </w:r>
      <w:r w:rsidRPr="00E45E31">
        <w:rPr>
          <w:rFonts w:ascii="Times New Roman" w:hAnsi="Times New Roman" w:cs="Times New Roman"/>
          <w:sz w:val="24"/>
          <w:szCs w:val="24"/>
        </w:rPr>
        <w:t xml:space="preserve"> Available at: (</w:t>
      </w:r>
      <w:hyperlink r:id="rId21" w:history="1">
        <w:r w:rsidRPr="00E45E31">
          <w:rPr>
            <w:rStyle w:val="Hyperlink"/>
            <w:rFonts w:ascii="Times New Roman" w:hAnsi="Times New Roman" w:cs="Times New Roman"/>
            <w:sz w:val="24"/>
            <w:szCs w:val="24"/>
          </w:rPr>
          <w:t>https://www.cipd.org/uk/knowledge/factsheets/tribunals-factsheet/</w:t>
        </w:r>
      </w:hyperlink>
      <w:r w:rsidRPr="00E45E31">
        <w:rPr>
          <w:rFonts w:ascii="Times New Roman" w:hAnsi="Times New Roman" w:cs="Times New Roman"/>
          <w:sz w:val="24"/>
          <w:szCs w:val="24"/>
        </w:rPr>
        <w:t xml:space="preserve">) (Accessed: 11 May 2024). </w:t>
      </w:r>
    </w:p>
    <w:p w14:paraId="4948A9D5"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Ayling &amp; Suff. (2024) </w:t>
      </w:r>
      <w:r w:rsidRPr="006012B7">
        <w:rPr>
          <w:rFonts w:ascii="Times New Roman" w:hAnsi="Times New Roman" w:cs="Times New Roman"/>
          <w:i/>
          <w:iCs/>
          <w:sz w:val="24"/>
          <w:szCs w:val="24"/>
        </w:rPr>
        <w:t>Redundancy: an introduction.</w:t>
      </w:r>
      <w:r>
        <w:rPr>
          <w:rFonts w:ascii="Times New Roman" w:hAnsi="Times New Roman" w:cs="Times New Roman"/>
          <w:sz w:val="24"/>
          <w:szCs w:val="24"/>
        </w:rPr>
        <w:t xml:space="preserve"> Available at: (</w:t>
      </w:r>
      <w:hyperlink r:id="rId22" w:history="1">
        <w:r w:rsidRPr="00591B85">
          <w:rPr>
            <w:rStyle w:val="Hyperlink"/>
            <w:rFonts w:ascii="Times New Roman" w:hAnsi="Times New Roman" w:cs="Times New Roman"/>
            <w:sz w:val="24"/>
            <w:szCs w:val="24"/>
          </w:rPr>
          <w:t>https://www.cipd.org/uk/knowledge/factsheets/redundancy-factsheet/</w:t>
        </w:r>
      </w:hyperlink>
      <w:r>
        <w:rPr>
          <w:rFonts w:ascii="Times New Roman" w:hAnsi="Times New Roman" w:cs="Times New Roman"/>
          <w:sz w:val="24"/>
          <w:szCs w:val="24"/>
        </w:rPr>
        <w:t>) (Accessed: 26</w:t>
      </w:r>
      <w:r>
        <w:rPr>
          <w:rFonts w:ascii="Times New Roman" w:hAnsi="Times New Roman" w:cs="Times New Roman"/>
          <w:sz w:val="24"/>
          <w:szCs w:val="24"/>
          <w:vertAlign w:val="superscript"/>
        </w:rPr>
        <w:t xml:space="preserve"> </w:t>
      </w:r>
      <w:r>
        <w:rPr>
          <w:rFonts w:ascii="Times New Roman" w:hAnsi="Times New Roman" w:cs="Times New Roman"/>
          <w:sz w:val="24"/>
          <w:szCs w:val="24"/>
        </w:rPr>
        <w:t>April 2024).</w:t>
      </w:r>
    </w:p>
    <w:p w14:paraId="03A832D7" w14:textId="77777777" w:rsidR="00A82360" w:rsidRDefault="00A82360" w:rsidP="00A82360">
      <w:pPr>
        <w:rPr>
          <w:rFonts w:ascii="Times New Roman" w:hAnsi="Times New Roman" w:cs="Times New Roman"/>
          <w:sz w:val="24"/>
          <w:szCs w:val="24"/>
        </w:rPr>
      </w:pPr>
      <w:r w:rsidRPr="005B682C">
        <w:rPr>
          <w:rFonts w:ascii="Times New Roman" w:hAnsi="Times New Roman" w:cs="Times New Roman"/>
          <w:i/>
          <w:iCs/>
          <w:sz w:val="24"/>
          <w:szCs w:val="24"/>
        </w:rPr>
        <w:t>‘Berkeley Catering Ltd v Mrs J Jackson’</w:t>
      </w:r>
      <w:r>
        <w:rPr>
          <w:rFonts w:ascii="Times New Roman" w:hAnsi="Times New Roman" w:cs="Times New Roman"/>
          <w:i/>
          <w:iCs/>
          <w:sz w:val="24"/>
          <w:szCs w:val="24"/>
        </w:rPr>
        <w:t xml:space="preserve"> </w:t>
      </w:r>
      <w:r>
        <w:rPr>
          <w:rFonts w:ascii="Times New Roman" w:hAnsi="Times New Roman" w:cs="Times New Roman"/>
          <w:sz w:val="24"/>
          <w:szCs w:val="24"/>
        </w:rPr>
        <w:t xml:space="preserve">(2020) </w:t>
      </w:r>
      <w:r w:rsidRPr="005B682C">
        <w:rPr>
          <w:rFonts w:ascii="Times New Roman" w:hAnsi="Times New Roman" w:cs="Times New Roman"/>
          <w:sz w:val="24"/>
          <w:szCs w:val="24"/>
        </w:rPr>
        <w:t>UKEAT/0074/20</w:t>
      </w:r>
      <w:r>
        <w:rPr>
          <w:rFonts w:ascii="Times New Roman" w:hAnsi="Times New Roman" w:cs="Times New Roman"/>
          <w:sz w:val="24"/>
          <w:szCs w:val="24"/>
        </w:rPr>
        <w:t xml:space="preserve">. </w:t>
      </w:r>
      <w:proofErr w:type="spellStart"/>
      <w:r w:rsidRPr="005B682C">
        <w:rPr>
          <w:rFonts w:ascii="Times New Roman" w:hAnsi="Times New Roman" w:cs="Times New Roman"/>
          <w:i/>
          <w:iCs/>
          <w:sz w:val="24"/>
          <w:szCs w:val="24"/>
        </w:rPr>
        <w:t>Croner.i</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23" w:history="1">
        <w:r w:rsidRPr="004E3BA1">
          <w:rPr>
            <w:rStyle w:val="Hyperlink"/>
            <w:rFonts w:ascii="Times New Roman" w:hAnsi="Times New Roman" w:cs="Times New Roman"/>
            <w:sz w:val="24"/>
            <w:szCs w:val="24"/>
          </w:rPr>
          <w:t>https://app.croneri.co.uk/law-and-guidance/case-reports/berkeley-catering-ltd-v-jackson-ukeat007420la-v</w:t>
        </w:r>
      </w:hyperlink>
      <w:r>
        <w:rPr>
          <w:rFonts w:ascii="Times New Roman" w:hAnsi="Times New Roman" w:cs="Times New Roman"/>
          <w:sz w:val="24"/>
          <w:szCs w:val="24"/>
        </w:rPr>
        <w:t xml:space="preserve">) (Accessed: 27 April 2024). </w:t>
      </w:r>
    </w:p>
    <w:p w14:paraId="66B30924"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CIPD. (2023a) </w:t>
      </w:r>
      <w:r w:rsidRPr="00E45E31">
        <w:rPr>
          <w:rFonts w:ascii="Times New Roman" w:hAnsi="Times New Roman" w:cs="Times New Roman"/>
          <w:i/>
          <w:iCs/>
          <w:sz w:val="24"/>
          <w:szCs w:val="24"/>
        </w:rPr>
        <w:t xml:space="preserve">Tribunal claims: UK employment law. </w:t>
      </w:r>
      <w:r w:rsidRPr="00E45E31">
        <w:rPr>
          <w:rFonts w:ascii="Times New Roman" w:hAnsi="Times New Roman" w:cs="Times New Roman"/>
          <w:sz w:val="24"/>
          <w:szCs w:val="24"/>
        </w:rPr>
        <w:t>Available at: (</w:t>
      </w:r>
      <w:hyperlink r:id="rId24" w:history="1">
        <w:r w:rsidRPr="00E45E31">
          <w:rPr>
            <w:rStyle w:val="Hyperlink"/>
            <w:rFonts w:ascii="Times New Roman" w:hAnsi="Times New Roman" w:cs="Times New Roman"/>
            <w:sz w:val="24"/>
            <w:szCs w:val="24"/>
          </w:rPr>
          <w:t>https://www.cipd.org/uk/knowledge/employment-law/tribunals/</w:t>
        </w:r>
      </w:hyperlink>
      <w:r w:rsidRPr="00E45E31">
        <w:rPr>
          <w:rFonts w:ascii="Times New Roman" w:hAnsi="Times New Roman" w:cs="Times New Roman"/>
          <w:sz w:val="24"/>
          <w:szCs w:val="24"/>
        </w:rPr>
        <w:t>) (Accessed: 03 May 2024).</w:t>
      </w:r>
    </w:p>
    <w:p w14:paraId="7D729C44"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CIPD. (2023b) </w:t>
      </w:r>
      <w:r w:rsidRPr="00E45E31">
        <w:rPr>
          <w:rFonts w:ascii="Times New Roman" w:hAnsi="Times New Roman" w:cs="Times New Roman"/>
          <w:i/>
          <w:iCs/>
          <w:sz w:val="24"/>
          <w:szCs w:val="24"/>
        </w:rPr>
        <w:t>Dismissal: UK employment law.</w:t>
      </w:r>
      <w:r w:rsidRPr="00E45E31">
        <w:rPr>
          <w:rFonts w:ascii="Times New Roman" w:hAnsi="Times New Roman" w:cs="Times New Roman"/>
          <w:sz w:val="24"/>
          <w:szCs w:val="24"/>
        </w:rPr>
        <w:t xml:space="preserve"> Available at: (</w:t>
      </w:r>
      <w:hyperlink r:id="rId25" w:history="1">
        <w:r w:rsidRPr="00E45E31">
          <w:rPr>
            <w:rStyle w:val="Hyperlink"/>
            <w:rFonts w:ascii="Times New Roman" w:hAnsi="Times New Roman" w:cs="Times New Roman"/>
            <w:sz w:val="24"/>
            <w:szCs w:val="24"/>
          </w:rPr>
          <w:t>https://www.cipd.org/uk/knowledge/employment-law/dismissal/</w:t>
        </w:r>
      </w:hyperlink>
      <w:r w:rsidRPr="00E45E31">
        <w:rPr>
          <w:rFonts w:ascii="Times New Roman" w:hAnsi="Times New Roman" w:cs="Times New Roman"/>
          <w:sz w:val="24"/>
          <w:szCs w:val="24"/>
        </w:rPr>
        <w:t>) (Accessed: 10 May 2024).</w:t>
      </w:r>
    </w:p>
    <w:p w14:paraId="30E1D603" w14:textId="77777777" w:rsidR="00A82360" w:rsidRPr="00E45E31" w:rsidRDefault="00A82360" w:rsidP="00A82360">
      <w:pPr>
        <w:rPr>
          <w:rFonts w:ascii="Times New Roman" w:hAnsi="Times New Roman" w:cs="Times New Roman"/>
          <w:sz w:val="24"/>
          <w:szCs w:val="24"/>
        </w:rPr>
      </w:pPr>
      <w:r>
        <w:rPr>
          <w:rFonts w:ascii="Times New Roman" w:hAnsi="Times New Roman" w:cs="Times New Roman"/>
          <w:sz w:val="24"/>
          <w:szCs w:val="24"/>
        </w:rPr>
        <w:lastRenderedPageBreak/>
        <w:t xml:space="preserve">CIPD. (2024) </w:t>
      </w:r>
      <w:r w:rsidRPr="00E313AA">
        <w:rPr>
          <w:rFonts w:ascii="Times New Roman" w:hAnsi="Times New Roman" w:cs="Times New Roman"/>
          <w:i/>
          <w:iCs/>
          <w:sz w:val="24"/>
          <w:szCs w:val="24"/>
        </w:rPr>
        <w:t>Redundancy: Guidance for people professionals.</w:t>
      </w:r>
      <w:r>
        <w:rPr>
          <w:rFonts w:ascii="Times New Roman" w:hAnsi="Times New Roman" w:cs="Times New Roman"/>
          <w:sz w:val="24"/>
          <w:szCs w:val="24"/>
        </w:rPr>
        <w:t xml:space="preserve"> Available at: (</w:t>
      </w:r>
      <w:hyperlink r:id="rId26" w:history="1">
        <w:r w:rsidRPr="008B2450">
          <w:rPr>
            <w:rStyle w:val="Hyperlink"/>
            <w:rFonts w:ascii="Times New Roman" w:hAnsi="Times New Roman" w:cs="Times New Roman"/>
            <w:sz w:val="24"/>
            <w:szCs w:val="24"/>
          </w:rPr>
          <w:t>https://www.cipd.org/uk/knowledge/guides/managing-the-redundancy-process/</w:t>
        </w:r>
      </w:hyperlink>
      <w:r>
        <w:rPr>
          <w:rFonts w:ascii="Times New Roman" w:hAnsi="Times New Roman" w:cs="Times New Roman"/>
          <w:sz w:val="24"/>
          <w:szCs w:val="24"/>
        </w:rPr>
        <w:t xml:space="preserve">) (Accessed: 03 May 2024). </w:t>
      </w:r>
    </w:p>
    <w:p w14:paraId="62DC0DED"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Citizen’s advice. (2019) </w:t>
      </w:r>
      <w:r w:rsidRPr="00E45E31">
        <w:rPr>
          <w:rFonts w:ascii="Times New Roman" w:hAnsi="Times New Roman" w:cs="Times New Roman"/>
          <w:i/>
          <w:iCs/>
          <w:sz w:val="24"/>
          <w:szCs w:val="24"/>
        </w:rPr>
        <w:t xml:space="preserve">Work out how much compensation you could get for discrimination. </w:t>
      </w:r>
      <w:r w:rsidRPr="00E45E31">
        <w:rPr>
          <w:rFonts w:ascii="Times New Roman" w:hAnsi="Times New Roman" w:cs="Times New Roman"/>
          <w:sz w:val="24"/>
          <w:szCs w:val="24"/>
        </w:rPr>
        <w:t>Available at: (</w:t>
      </w:r>
      <w:hyperlink r:id="rId27" w:history="1">
        <w:r w:rsidRPr="00E45E31">
          <w:rPr>
            <w:rStyle w:val="Hyperlink"/>
            <w:rFonts w:ascii="Times New Roman" w:hAnsi="Times New Roman" w:cs="Times New Roman"/>
            <w:sz w:val="24"/>
            <w:szCs w:val="24"/>
          </w:rPr>
          <w:t>https://www.citizensadvice.org.uk/work/discrimination-at-work/discrimination-at-work/taking-action/work-out-how-much-compensation-you-could-get-for-discrimination-work/</w:t>
        </w:r>
      </w:hyperlink>
      <w:r w:rsidRPr="00E45E31">
        <w:rPr>
          <w:rFonts w:ascii="Times New Roman" w:hAnsi="Times New Roman" w:cs="Times New Roman"/>
          <w:sz w:val="24"/>
          <w:szCs w:val="24"/>
        </w:rPr>
        <w:t>) (Accessed: 10 May 2024).</w:t>
      </w:r>
    </w:p>
    <w:p w14:paraId="2F0F18F6"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i/>
          <w:iCs/>
          <w:sz w:val="24"/>
          <w:szCs w:val="24"/>
        </w:rPr>
        <w:t xml:space="preserve">Employment Rights Act 1996, section 94. </w:t>
      </w:r>
      <w:r w:rsidRPr="00E45E31">
        <w:rPr>
          <w:rFonts w:ascii="Times New Roman" w:hAnsi="Times New Roman" w:cs="Times New Roman"/>
          <w:sz w:val="24"/>
          <w:szCs w:val="24"/>
        </w:rPr>
        <w:t>Available at: (</w:t>
      </w:r>
      <w:hyperlink r:id="rId28" w:history="1">
        <w:r w:rsidRPr="00E45E31">
          <w:rPr>
            <w:rStyle w:val="Hyperlink"/>
            <w:rFonts w:ascii="Times New Roman" w:hAnsi="Times New Roman" w:cs="Times New Roman"/>
            <w:sz w:val="24"/>
            <w:szCs w:val="24"/>
          </w:rPr>
          <w:t>https://www.legislation.gov.uk/ukpga/1996/18/part/XI</w:t>
        </w:r>
      </w:hyperlink>
      <w:r w:rsidRPr="00E45E31">
        <w:rPr>
          <w:rFonts w:ascii="Times New Roman" w:hAnsi="Times New Roman" w:cs="Times New Roman"/>
          <w:sz w:val="24"/>
          <w:szCs w:val="24"/>
        </w:rPr>
        <w:t>) (Accessed: 03 May 2024).</w:t>
      </w:r>
    </w:p>
    <w:p w14:paraId="713D635D" w14:textId="77777777" w:rsidR="00A82360" w:rsidRDefault="00A82360" w:rsidP="00A82360">
      <w:pPr>
        <w:rPr>
          <w:rFonts w:ascii="Times New Roman" w:hAnsi="Times New Roman" w:cs="Times New Roman"/>
          <w:sz w:val="24"/>
          <w:szCs w:val="24"/>
        </w:rPr>
      </w:pPr>
      <w:bookmarkStart w:id="7" w:name="_Hlk165219901"/>
      <w:r w:rsidRPr="00FF44F7">
        <w:rPr>
          <w:rFonts w:ascii="Times New Roman" w:hAnsi="Times New Roman" w:cs="Times New Roman"/>
          <w:i/>
          <w:iCs/>
          <w:sz w:val="24"/>
          <w:szCs w:val="24"/>
        </w:rPr>
        <w:t>Employment Rights Act 1996</w:t>
      </w:r>
      <w:r>
        <w:rPr>
          <w:rFonts w:ascii="Times New Roman" w:hAnsi="Times New Roman" w:cs="Times New Roman"/>
          <w:i/>
          <w:iCs/>
          <w:sz w:val="24"/>
          <w:szCs w:val="24"/>
        </w:rPr>
        <w:t>, section 139.</w:t>
      </w:r>
      <w:r w:rsidRPr="00FF44F7">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bookmarkEnd w:id="7"/>
      <w:r>
        <w:rPr>
          <w:rFonts w:ascii="Times New Roman" w:hAnsi="Times New Roman" w:cs="Times New Roman"/>
          <w:sz w:val="24"/>
          <w:szCs w:val="24"/>
        </w:rPr>
        <w:t>(</w:t>
      </w:r>
      <w:hyperlink r:id="rId29" w:history="1">
        <w:r w:rsidRPr="00591B85">
          <w:rPr>
            <w:rStyle w:val="Hyperlink"/>
            <w:rFonts w:ascii="Times New Roman" w:hAnsi="Times New Roman" w:cs="Times New Roman"/>
            <w:sz w:val="24"/>
            <w:szCs w:val="24"/>
          </w:rPr>
          <w:t>https://www.legislation.gov.uk/ukpga/1996/18/section/139</w:t>
        </w:r>
      </w:hyperlink>
      <w:r>
        <w:rPr>
          <w:rFonts w:ascii="Times New Roman" w:hAnsi="Times New Roman" w:cs="Times New Roman"/>
          <w:sz w:val="24"/>
          <w:szCs w:val="24"/>
        </w:rPr>
        <w:t>) (Accessed: 26 April 2024).</w:t>
      </w:r>
    </w:p>
    <w:p w14:paraId="5B19EA5C" w14:textId="77777777" w:rsidR="00A82360" w:rsidRPr="00E45E31" w:rsidRDefault="00A82360" w:rsidP="00A82360">
      <w:pPr>
        <w:rPr>
          <w:rFonts w:ascii="Times New Roman" w:hAnsi="Times New Roman" w:cs="Times New Roman"/>
          <w:sz w:val="24"/>
          <w:szCs w:val="24"/>
        </w:rPr>
      </w:pPr>
      <w:bookmarkStart w:id="8" w:name="_Hlk166224094"/>
      <w:r w:rsidRPr="00E45E31">
        <w:rPr>
          <w:rFonts w:ascii="Times New Roman" w:hAnsi="Times New Roman" w:cs="Times New Roman"/>
          <w:i/>
          <w:iCs/>
          <w:sz w:val="24"/>
          <w:szCs w:val="24"/>
        </w:rPr>
        <w:t xml:space="preserve">Equality Act 2010, section 6. </w:t>
      </w:r>
      <w:r w:rsidRPr="00E45E31">
        <w:rPr>
          <w:rFonts w:ascii="Times New Roman" w:hAnsi="Times New Roman" w:cs="Times New Roman"/>
          <w:sz w:val="24"/>
          <w:szCs w:val="24"/>
        </w:rPr>
        <w:t>Available at: (</w:t>
      </w:r>
      <w:hyperlink r:id="rId30" w:history="1">
        <w:r w:rsidRPr="00E45E31">
          <w:rPr>
            <w:rStyle w:val="Hyperlink"/>
            <w:rFonts w:ascii="Times New Roman" w:hAnsi="Times New Roman" w:cs="Times New Roman"/>
            <w:sz w:val="24"/>
            <w:szCs w:val="24"/>
          </w:rPr>
          <w:t>https://www.legislation.gov.uk/ukpga/2010/15/contents</w:t>
        </w:r>
      </w:hyperlink>
      <w:r w:rsidRPr="00E45E31">
        <w:rPr>
          <w:rFonts w:ascii="Times New Roman" w:hAnsi="Times New Roman" w:cs="Times New Roman"/>
          <w:sz w:val="24"/>
          <w:szCs w:val="24"/>
        </w:rPr>
        <w:t>) (Accessed: 05 May 2024).</w:t>
      </w:r>
    </w:p>
    <w:bookmarkEnd w:id="8"/>
    <w:p w14:paraId="0C40A3C4"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i/>
          <w:iCs/>
          <w:sz w:val="24"/>
          <w:szCs w:val="24"/>
        </w:rPr>
        <w:t xml:space="preserve">Equality Act 2010, section 20. </w:t>
      </w:r>
      <w:r w:rsidRPr="00E45E31">
        <w:rPr>
          <w:rFonts w:ascii="Times New Roman" w:hAnsi="Times New Roman" w:cs="Times New Roman"/>
          <w:sz w:val="24"/>
          <w:szCs w:val="24"/>
        </w:rPr>
        <w:t>Available at: (</w:t>
      </w:r>
      <w:hyperlink r:id="rId31" w:history="1">
        <w:r w:rsidRPr="00E45E31">
          <w:rPr>
            <w:rStyle w:val="Hyperlink"/>
            <w:rFonts w:ascii="Times New Roman" w:hAnsi="Times New Roman" w:cs="Times New Roman"/>
            <w:sz w:val="24"/>
            <w:szCs w:val="24"/>
          </w:rPr>
          <w:t>https://www.legislation.gov.uk/ukpga/2010/15/contents</w:t>
        </w:r>
      </w:hyperlink>
      <w:r w:rsidRPr="00E45E31">
        <w:rPr>
          <w:rFonts w:ascii="Times New Roman" w:hAnsi="Times New Roman" w:cs="Times New Roman"/>
          <w:sz w:val="24"/>
          <w:szCs w:val="24"/>
        </w:rPr>
        <w:t>) (Accessed: 05 May 2024).</w:t>
      </w:r>
    </w:p>
    <w:p w14:paraId="26D74F9A" w14:textId="77777777" w:rsidR="00A82360" w:rsidRDefault="00A82360" w:rsidP="00A82360">
      <w:pPr>
        <w:rPr>
          <w:rFonts w:ascii="Times New Roman" w:hAnsi="Times New Roman" w:cs="Times New Roman"/>
          <w:sz w:val="24"/>
          <w:szCs w:val="24"/>
        </w:rPr>
      </w:pPr>
      <w:r>
        <w:rPr>
          <w:rFonts w:ascii="Times New Roman" w:hAnsi="Times New Roman" w:cs="Times New Roman"/>
          <w:i/>
          <w:iCs/>
          <w:sz w:val="24"/>
          <w:szCs w:val="24"/>
        </w:rPr>
        <w:t>Equality Act 2010, part 2 chapter 1.</w:t>
      </w:r>
      <w:r w:rsidRPr="00C36413">
        <w:rPr>
          <w:rFonts w:ascii="Times New Roman" w:hAnsi="Times New Roman" w:cs="Times New Roman"/>
          <w:i/>
          <w:iCs/>
          <w:sz w:val="24"/>
          <w:szCs w:val="24"/>
        </w:rPr>
        <w:t xml:space="preserve"> </w:t>
      </w:r>
      <w:r w:rsidRPr="00C36413">
        <w:rPr>
          <w:rFonts w:ascii="Times New Roman" w:hAnsi="Times New Roman" w:cs="Times New Roman"/>
          <w:sz w:val="24"/>
          <w:szCs w:val="24"/>
        </w:rPr>
        <w:t>Available at:</w:t>
      </w:r>
      <w:r>
        <w:rPr>
          <w:rFonts w:ascii="Times New Roman" w:hAnsi="Times New Roman" w:cs="Times New Roman"/>
          <w:sz w:val="24"/>
          <w:szCs w:val="24"/>
        </w:rPr>
        <w:t xml:space="preserve"> (</w:t>
      </w:r>
      <w:hyperlink r:id="rId32" w:history="1">
        <w:r w:rsidRPr="0055448B">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(Accessed: 26 April 2024).</w:t>
      </w:r>
    </w:p>
    <w:p w14:paraId="2D157FAB"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GOV.UK (no date a) </w:t>
      </w:r>
      <w:r w:rsidRPr="00E45E31">
        <w:rPr>
          <w:rFonts w:ascii="Times New Roman" w:hAnsi="Times New Roman" w:cs="Times New Roman"/>
          <w:i/>
          <w:iCs/>
          <w:sz w:val="24"/>
          <w:szCs w:val="24"/>
        </w:rPr>
        <w:t xml:space="preserve">Dismissal: your rights. </w:t>
      </w:r>
      <w:r w:rsidRPr="00E45E31">
        <w:rPr>
          <w:rFonts w:ascii="Times New Roman" w:hAnsi="Times New Roman" w:cs="Times New Roman"/>
          <w:sz w:val="24"/>
          <w:szCs w:val="24"/>
        </w:rPr>
        <w:t>Available at: (</w:t>
      </w:r>
      <w:hyperlink r:id="rId33" w:history="1">
        <w:r w:rsidRPr="00E45E31">
          <w:rPr>
            <w:rStyle w:val="Hyperlink"/>
            <w:rFonts w:ascii="Times New Roman" w:hAnsi="Times New Roman" w:cs="Times New Roman"/>
            <w:sz w:val="24"/>
            <w:szCs w:val="24"/>
          </w:rPr>
          <w:t>https://www.gov.uk/dismissal/unfair-and-constructive-dismissal</w:t>
        </w:r>
      </w:hyperlink>
      <w:r w:rsidRPr="00E45E31">
        <w:rPr>
          <w:rFonts w:ascii="Times New Roman" w:hAnsi="Times New Roman" w:cs="Times New Roman"/>
          <w:sz w:val="24"/>
          <w:szCs w:val="24"/>
        </w:rPr>
        <w:t>) (Accessed: 03 May 2024).</w:t>
      </w:r>
    </w:p>
    <w:p w14:paraId="2CCF89DB"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GOV.UK (no date b) </w:t>
      </w:r>
      <w:r w:rsidRPr="00E45E31">
        <w:rPr>
          <w:rFonts w:ascii="Times New Roman" w:hAnsi="Times New Roman" w:cs="Times New Roman"/>
          <w:i/>
          <w:iCs/>
          <w:sz w:val="24"/>
          <w:szCs w:val="24"/>
        </w:rPr>
        <w:t xml:space="preserve">Dismissing staff. </w:t>
      </w:r>
      <w:r w:rsidRPr="00E45E31">
        <w:rPr>
          <w:rFonts w:ascii="Times New Roman" w:hAnsi="Times New Roman" w:cs="Times New Roman"/>
          <w:sz w:val="24"/>
          <w:szCs w:val="24"/>
        </w:rPr>
        <w:t>Available at (</w:t>
      </w:r>
      <w:hyperlink r:id="rId34" w:history="1">
        <w:r w:rsidRPr="00E45E31">
          <w:rPr>
            <w:rStyle w:val="Hyperlink"/>
            <w:rFonts w:ascii="Times New Roman" w:hAnsi="Times New Roman" w:cs="Times New Roman"/>
            <w:sz w:val="24"/>
            <w:szCs w:val="24"/>
          </w:rPr>
          <w:t>https://www.gov.uk/dismiss-staff/eligibility-to-claim-unfair-dismissal</w:t>
        </w:r>
      </w:hyperlink>
      <w:r w:rsidRPr="00E45E31">
        <w:rPr>
          <w:rFonts w:ascii="Times New Roman" w:hAnsi="Times New Roman" w:cs="Times New Roman"/>
          <w:sz w:val="24"/>
          <w:szCs w:val="24"/>
        </w:rPr>
        <w:t>) (Accessed: 04 May 2024).</w:t>
      </w:r>
    </w:p>
    <w:p w14:paraId="30E85C05"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GOV.UK (no date </w:t>
      </w:r>
      <w:r>
        <w:rPr>
          <w:rFonts w:ascii="Times New Roman" w:hAnsi="Times New Roman" w:cs="Times New Roman"/>
          <w:sz w:val="24"/>
          <w:szCs w:val="24"/>
        </w:rPr>
        <w:t>c</w:t>
      </w:r>
      <w:r w:rsidRPr="00E45E31">
        <w:rPr>
          <w:rFonts w:ascii="Times New Roman" w:hAnsi="Times New Roman" w:cs="Times New Roman"/>
          <w:sz w:val="24"/>
          <w:szCs w:val="24"/>
        </w:rPr>
        <w:t>)</w:t>
      </w:r>
      <w:r w:rsidRPr="00E45E31">
        <w:rPr>
          <w:rFonts w:ascii="Times New Roman" w:hAnsi="Times New Roman" w:cs="Times New Roman"/>
          <w:i/>
          <w:iCs/>
          <w:sz w:val="24"/>
          <w:szCs w:val="24"/>
        </w:rPr>
        <w:t>. Calculate your employee’s statutory redundancy pay.</w:t>
      </w:r>
      <w:r w:rsidRPr="00E45E31">
        <w:rPr>
          <w:rFonts w:ascii="Times New Roman" w:hAnsi="Times New Roman" w:cs="Times New Roman"/>
          <w:sz w:val="24"/>
          <w:szCs w:val="24"/>
        </w:rPr>
        <w:t xml:space="preserve"> Available at: (</w:t>
      </w:r>
      <w:hyperlink r:id="rId35" w:history="1">
        <w:r w:rsidRPr="00E45E31">
          <w:rPr>
            <w:rStyle w:val="Hyperlink"/>
            <w:rFonts w:ascii="Times New Roman" w:hAnsi="Times New Roman" w:cs="Times New Roman"/>
            <w:sz w:val="24"/>
            <w:szCs w:val="24"/>
          </w:rPr>
          <w:t>https://www.gov.uk/calculate-employee-redundancy-pay</w:t>
        </w:r>
      </w:hyperlink>
      <w:r w:rsidRPr="00E45E31">
        <w:rPr>
          <w:rFonts w:ascii="Times New Roman" w:hAnsi="Times New Roman" w:cs="Times New Roman"/>
          <w:sz w:val="24"/>
          <w:szCs w:val="24"/>
        </w:rPr>
        <w:t>) (Accessed: 10 May 2024).</w:t>
      </w:r>
    </w:p>
    <w:p w14:paraId="5D1EEDE7" w14:textId="77777777" w:rsidR="00A82360" w:rsidRPr="00E45E31"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GOV.UK (no date d) </w:t>
      </w:r>
      <w:r w:rsidRPr="007E24F5">
        <w:rPr>
          <w:rFonts w:ascii="Times New Roman" w:hAnsi="Times New Roman" w:cs="Times New Roman"/>
          <w:i/>
          <w:iCs/>
          <w:sz w:val="24"/>
          <w:szCs w:val="24"/>
        </w:rPr>
        <w:t>Making stuff redundant.</w:t>
      </w:r>
      <w:r>
        <w:rPr>
          <w:rFonts w:ascii="Times New Roman" w:hAnsi="Times New Roman" w:cs="Times New Roman"/>
          <w:sz w:val="24"/>
          <w:szCs w:val="24"/>
        </w:rPr>
        <w:t xml:space="preserve"> Available at: (</w:t>
      </w:r>
      <w:hyperlink r:id="rId36" w:history="1">
        <w:r w:rsidRPr="00591B85">
          <w:rPr>
            <w:rStyle w:val="Hyperlink"/>
            <w:rFonts w:ascii="Times New Roman" w:hAnsi="Times New Roman" w:cs="Times New Roman"/>
            <w:sz w:val="24"/>
            <w:szCs w:val="24"/>
          </w:rPr>
          <w:t>https://www.gov.uk/staff-redundant</w:t>
        </w:r>
      </w:hyperlink>
      <w:r>
        <w:rPr>
          <w:rFonts w:ascii="Times New Roman" w:hAnsi="Times New Roman" w:cs="Times New Roman"/>
          <w:sz w:val="24"/>
          <w:szCs w:val="24"/>
        </w:rPr>
        <w:t>) (Accessed: 26 April 2024).</w:t>
      </w:r>
    </w:p>
    <w:p w14:paraId="069998B4"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GOV.UK (2013) </w:t>
      </w:r>
      <w:r w:rsidRPr="00E45E31">
        <w:rPr>
          <w:rFonts w:ascii="Times New Roman" w:hAnsi="Times New Roman" w:cs="Times New Roman"/>
          <w:i/>
          <w:iCs/>
          <w:sz w:val="24"/>
          <w:szCs w:val="24"/>
        </w:rPr>
        <w:t xml:space="preserve">Equality Act 2010: how it might affect you. </w:t>
      </w:r>
      <w:r w:rsidRPr="00E45E31">
        <w:rPr>
          <w:rFonts w:ascii="Times New Roman" w:hAnsi="Times New Roman" w:cs="Times New Roman"/>
          <w:sz w:val="24"/>
          <w:szCs w:val="24"/>
        </w:rPr>
        <w:t>Available at: (</w:t>
      </w:r>
      <w:hyperlink r:id="rId37" w:history="1">
        <w:r w:rsidRPr="00E45E31">
          <w:rPr>
            <w:rStyle w:val="Hyperlink"/>
            <w:rFonts w:ascii="Times New Roman" w:hAnsi="Times New Roman" w:cs="Times New Roman"/>
            <w:sz w:val="24"/>
            <w:szCs w:val="24"/>
          </w:rPr>
          <w:t>https://www.gov.uk/government/publications/equality-act-guidance</w:t>
        </w:r>
      </w:hyperlink>
      <w:r w:rsidRPr="00E45E31">
        <w:rPr>
          <w:rFonts w:ascii="Times New Roman" w:hAnsi="Times New Roman" w:cs="Times New Roman"/>
          <w:sz w:val="24"/>
          <w:szCs w:val="24"/>
        </w:rPr>
        <w:t>) (Accessed: 05 May 2024).</w:t>
      </w:r>
    </w:p>
    <w:p w14:paraId="4D83E670"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GOV.UK (2023) </w:t>
      </w:r>
      <w:r w:rsidRPr="00E45E31">
        <w:rPr>
          <w:rFonts w:ascii="Times New Roman" w:hAnsi="Times New Roman" w:cs="Times New Roman"/>
          <w:i/>
          <w:iCs/>
          <w:sz w:val="24"/>
          <w:szCs w:val="24"/>
        </w:rPr>
        <w:t xml:space="preserve">Tribunal Statistics Quarterly: April to June 2023. </w:t>
      </w:r>
      <w:r w:rsidRPr="00E45E31">
        <w:rPr>
          <w:rFonts w:ascii="Times New Roman" w:hAnsi="Times New Roman" w:cs="Times New Roman"/>
          <w:sz w:val="24"/>
          <w:szCs w:val="24"/>
        </w:rPr>
        <w:t>Available at: (</w:t>
      </w:r>
      <w:hyperlink r:id="rId38" w:anchor="main-points" w:history="1">
        <w:r w:rsidRPr="00E45E31">
          <w:rPr>
            <w:rStyle w:val="Hyperlink"/>
            <w:rFonts w:ascii="Times New Roman" w:hAnsi="Times New Roman" w:cs="Times New Roman"/>
            <w:sz w:val="24"/>
            <w:szCs w:val="24"/>
          </w:rPr>
          <w:t>https://www.gov.uk/government/statistics/tribunal-statistics-quarterly-april-to-june-2023/tribunal-statistics-quarterly-april-to-june-2023#main-points</w:t>
        </w:r>
      </w:hyperlink>
      <w:r w:rsidRPr="00E45E31">
        <w:rPr>
          <w:rFonts w:ascii="Times New Roman" w:hAnsi="Times New Roman" w:cs="Times New Roman"/>
          <w:sz w:val="24"/>
          <w:szCs w:val="24"/>
        </w:rPr>
        <w:t>) (Accessed: 10 May 2024).</w:t>
      </w:r>
    </w:p>
    <w:p w14:paraId="582C479A"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Guinan, G. (2022) </w:t>
      </w:r>
      <w:r w:rsidRPr="00E45E31">
        <w:rPr>
          <w:rFonts w:ascii="Times New Roman" w:hAnsi="Times New Roman" w:cs="Times New Roman"/>
          <w:i/>
          <w:iCs/>
          <w:sz w:val="24"/>
          <w:szCs w:val="24"/>
        </w:rPr>
        <w:t xml:space="preserve">Understanding the statutory cap on compensation for unfair dismissal. </w:t>
      </w:r>
      <w:r w:rsidRPr="00E45E31">
        <w:rPr>
          <w:rFonts w:ascii="Times New Roman" w:hAnsi="Times New Roman" w:cs="Times New Roman"/>
          <w:sz w:val="24"/>
          <w:szCs w:val="24"/>
        </w:rPr>
        <w:t>Available at: (</w:t>
      </w:r>
      <w:hyperlink r:id="rId39" w:history="1">
        <w:r w:rsidRPr="00E45E31">
          <w:rPr>
            <w:rStyle w:val="Hyperlink"/>
            <w:rFonts w:ascii="Times New Roman" w:hAnsi="Times New Roman" w:cs="Times New Roman"/>
            <w:sz w:val="24"/>
            <w:szCs w:val="24"/>
          </w:rPr>
          <w:t>https://www.peoplemanagement.co.uk/article/1798556/understanding-statutory-cap-compensation-unfair-dismissal</w:t>
        </w:r>
      </w:hyperlink>
      <w:r w:rsidRPr="00E45E31">
        <w:rPr>
          <w:rFonts w:ascii="Times New Roman" w:hAnsi="Times New Roman" w:cs="Times New Roman"/>
          <w:sz w:val="24"/>
          <w:szCs w:val="24"/>
        </w:rPr>
        <w:t xml:space="preserve">) (Accessed: 11 May 2024). </w:t>
      </w:r>
    </w:p>
    <w:p w14:paraId="35C3D4E2" w14:textId="77777777" w:rsidR="00A82360" w:rsidRDefault="00A82360" w:rsidP="00A82360">
      <w:pPr>
        <w:rPr>
          <w:rFonts w:ascii="Times New Roman" w:hAnsi="Times New Roman" w:cs="Times New Roman"/>
          <w:sz w:val="24"/>
          <w:szCs w:val="24"/>
        </w:rPr>
      </w:pPr>
      <w:r w:rsidRPr="003B2282">
        <w:rPr>
          <w:rFonts w:ascii="Times New Roman" w:hAnsi="Times New Roman" w:cs="Times New Roman"/>
          <w:sz w:val="24"/>
          <w:szCs w:val="24"/>
        </w:rPr>
        <w:t>Holding, R</w:t>
      </w:r>
      <w:r>
        <w:rPr>
          <w:rFonts w:ascii="Times New Roman" w:hAnsi="Times New Roman" w:cs="Times New Roman"/>
          <w:sz w:val="24"/>
          <w:szCs w:val="24"/>
        </w:rPr>
        <w:t>.</w:t>
      </w:r>
      <w:r w:rsidRPr="003B2282">
        <w:rPr>
          <w:rFonts w:ascii="Times New Roman" w:hAnsi="Times New Roman" w:cs="Times New Roman"/>
          <w:sz w:val="24"/>
          <w:szCs w:val="24"/>
        </w:rPr>
        <w:t xml:space="preserve"> (2022) </w:t>
      </w:r>
      <w:r w:rsidRPr="003B2282">
        <w:rPr>
          <w:rFonts w:ascii="Times New Roman" w:hAnsi="Times New Roman" w:cs="Times New Roman"/>
          <w:i/>
          <w:iCs/>
          <w:sz w:val="24"/>
          <w:szCs w:val="24"/>
        </w:rPr>
        <w:t xml:space="preserve">The protective clauses your contracts might be missing. </w:t>
      </w:r>
      <w:r w:rsidRPr="003B2282">
        <w:rPr>
          <w:rFonts w:ascii="Times New Roman" w:hAnsi="Times New Roman" w:cs="Times New Roman"/>
          <w:sz w:val="24"/>
          <w:szCs w:val="24"/>
        </w:rPr>
        <w:t>Available at: (</w:t>
      </w:r>
      <w:hyperlink r:id="rId40" w:history="1">
        <w:r w:rsidRPr="008B2450">
          <w:rPr>
            <w:rStyle w:val="Hyperlink"/>
            <w:rFonts w:ascii="Times New Roman" w:hAnsi="Times New Roman" w:cs="Times New Roman"/>
            <w:sz w:val="24"/>
            <w:szCs w:val="24"/>
          </w:rPr>
          <w:t>https://www.peoplemanagement.co.uk/article/1741518/protective-clauses-contracts-might-missing</w:t>
        </w:r>
      </w:hyperlink>
      <w:r>
        <w:rPr>
          <w:rFonts w:ascii="Times New Roman" w:hAnsi="Times New Roman" w:cs="Times New Roman"/>
          <w:sz w:val="24"/>
          <w:szCs w:val="24"/>
        </w:rPr>
        <w:t xml:space="preserve">) (Accessed: 03 May 2024). </w:t>
      </w:r>
    </w:p>
    <w:p w14:paraId="34CAB832"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lastRenderedPageBreak/>
        <w:t xml:space="preserve">HM Courts and Tribunals Service. (2024) </w:t>
      </w:r>
      <w:r w:rsidRPr="00E45E31">
        <w:rPr>
          <w:rFonts w:ascii="Times New Roman" w:hAnsi="Times New Roman" w:cs="Times New Roman"/>
          <w:i/>
          <w:iCs/>
          <w:sz w:val="24"/>
          <w:szCs w:val="24"/>
        </w:rPr>
        <w:t>Responding to a claim to an Employment Tribunal.</w:t>
      </w:r>
      <w:r w:rsidRPr="00E45E31">
        <w:rPr>
          <w:rFonts w:ascii="Times New Roman" w:hAnsi="Times New Roman" w:cs="Times New Roman"/>
          <w:sz w:val="24"/>
          <w:szCs w:val="24"/>
        </w:rPr>
        <w:t xml:space="preserve"> Available at:</w:t>
      </w:r>
      <w:r w:rsidRPr="00E45E31">
        <w:rPr>
          <w:rFonts w:ascii="Times New Roman" w:hAnsi="Times New Roman" w:cs="Times New Roman"/>
          <w:i/>
          <w:iCs/>
          <w:sz w:val="24"/>
          <w:szCs w:val="24"/>
        </w:rPr>
        <w:t xml:space="preserve"> </w:t>
      </w:r>
      <w:r w:rsidRPr="00E45E31">
        <w:rPr>
          <w:rFonts w:ascii="Times New Roman" w:hAnsi="Times New Roman" w:cs="Times New Roman"/>
          <w:sz w:val="24"/>
          <w:szCs w:val="24"/>
        </w:rPr>
        <w:t>(</w:t>
      </w:r>
      <w:hyperlink r:id="rId41" w:history="1">
        <w:r w:rsidRPr="00E45E31">
          <w:rPr>
            <w:rStyle w:val="Hyperlink"/>
            <w:rFonts w:ascii="Times New Roman" w:hAnsi="Times New Roman" w:cs="Times New Roman"/>
            <w:sz w:val="24"/>
            <w:szCs w:val="24"/>
          </w:rPr>
          <w:t>https://assets.publishing.service.gov.uk/media/65c6439a14b83c000ea71644/T422_0224.pdf</w:t>
        </w:r>
      </w:hyperlink>
      <w:r w:rsidRPr="00E45E31">
        <w:rPr>
          <w:rFonts w:ascii="Times New Roman" w:hAnsi="Times New Roman" w:cs="Times New Roman"/>
          <w:sz w:val="24"/>
          <w:szCs w:val="24"/>
        </w:rPr>
        <w:t>) (Accessed: 03 May 2024).</w:t>
      </w:r>
    </w:p>
    <w:p w14:paraId="600924B0"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Landy, MC. (2017) </w:t>
      </w:r>
      <w:r w:rsidRPr="00E45E31">
        <w:rPr>
          <w:rFonts w:ascii="Times New Roman" w:hAnsi="Times New Roman" w:cs="Times New Roman"/>
          <w:i/>
          <w:iCs/>
          <w:sz w:val="24"/>
          <w:szCs w:val="24"/>
        </w:rPr>
        <w:t xml:space="preserve">Constructive dismissal: a guide for employers. </w:t>
      </w:r>
      <w:r w:rsidRPr="00E45E31">
        <w:rPr>
          <w:rFonts w:ascii="Times New Roman" w:hAnsi="Times New Roman" w:cs="Times New Roman"/>
          <w:sz w:val="24"/>
          <w:szCs w:val="24"/>
        </w:rPr>
        <w:t>Available at: (</w:t>
      </w:r>
      <w:hyperlink r:id="rId42" w:history="1">
        <w:r w:rsidRPr="00E45E31">
          <w:rPr>
            <w:rStyle w:val="Hyperlink"/>
            <w:rFonts w:ascii="Times New Roman" w:hAnsi="Times New Roman" w:cs="Times New Roman"/>
            <w:sz w:val="24"/>
            <w:szCs w:val="24"/>
          </w:rPr>
          <w:t>https://www.peoplemanagement.co.uk/article/1743377/constructive-dismissal-guide</w:t>
        </w:r>
      </w:hyperlink>
      <w:r w:rsidRPr="00E45E31">
        <w:rPr>
          <w:rFonts w:ascii="Times New Roman" w:hAnsi="Times New Roman" w:cs="Times New Roman"/>
          <w:sz w:val="24"/>
          <w:szCs w:val="24"/>
        </w:rPr>
        <w:t>) (Accessed: 10 May 2024).</w:t>
      </w:r>
    </w:p>
    <w:p w14:paraId="59D15B90"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Mayne, M. (2023) </w:t>
      </w:r>
      <w:r w:rsidRPr="00E45E31">
        <w:rPr>
          <w:rFonts w:ascii="Times New Roman" w:hAnsi="Times New Roman" w:cs="Times New Roman"/>
          <w:i/>
          <w:iCs/>
          <w:sz w:val="24"/>
          <w:szCs w:val="24"/>
        </w:rPr>
        <w:t>Tribunal tells retail chain to introduce new EDI training, particularly for ‘complacent’ managers, after it discriminated against a man with cerebral palsy.</w:t>
      </w:r>
      <w:r w:rsidRPr="00E45E31">
        <w:rPr>
          <w:rFonts w:ascii="Times New Roman" w:hAnsi="Times New Roman" w:cs="Times New Roman"/>
          <w:sz w:val="24"/>
          <w:szCs w:val="24"/>
        </w:rPr>
        <w:t xml:space="preserve"> Available at: (</w:t>
      </w:r>
      <w:hyperlink r:id="rId43" w:history="1">
        <w:r w:rsidRPr="00E45E31">
          <w:rPr>
            <w:rStyle w:val="Hyperlink"/>
            <w:rFonts w:ascii="Times New Roman" w:hAnsi="Times New Roman" w:cs="Times New Roman"/>
            <w:sz w:val="24"/>
            <w:szCs w:val="24"/>
          </w:rPr>
          <w:t>https://www.peoplemanagement.co.uk/article/1838519/tribunal-tells-retail-chain-introduce-new-edi-training-particularly-complacent-managers-discriminated-against-man-cerebral-palsy</w:t>
        </w:r>
      </w:hyperlink>
      <w:r w:rsidRPr="00E45E31">
        <w:rPr>
          <w:rFonts w:ascii="Times New Roman" w:hAnsi="Times New Roman" w:cs="Times New Roman"/>
          <w:sz w:val="24"/>
          <w:szCs w:val="24"/>
        </w:rPr>
        <w:t xml:space="preserve">) (Accessed: 07 May 2024). </w:t>
      </w:r>
    </w:p>
    <w:p w14:paraId="4FB2852B"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MFMAC. (2023) </w:t>
      </w:r>
      <w:r w:rsidRPr="00E45E31">
        <w:rPr>
          <w:rFonts w:ascii="Times New Roman" w:hAnsi="Times New Roman" w:cs="Times New Roman"/>
          <w:i/>
          <w:iCs/>
          <w:sz w:val="24"/>
          <w:szCs w:val="24"/>
        </w:rPr>
        <w:t>Employment tribunal award statistics published - 2022/2023.</w:t>
      </w:r>
      <w:r w:rsidRPr="00E45E31">
        <w:rPr>
          <w:rFonts w:ascii="Times New Roman" w:hAnsi="Times New Roman" w:cs="Times New Roman"/>
          <w:sz w:val="24"/>
          <w:szCs w:val="24"/>
        </w:rPr>
        <w:t xml:space="preserve"> Available at: (</w:t>
      </w:r>
      <w:hyperlink r:id="rId44" w:history="1">
        <w:r w:rsidRPr="00E45E31">
          <w:rPr>
            <w:rStyle w:val="Hyperlink"/>
            <w:rFonts w:ascii="Times New Roman" w:hAnsi="Times New Roman" w:cs="Times New Roman"/>
            <w:sz w:val="24"/>
            <w:szCs w:val="24"/>
          </w:rPr>
          <w:t>https://www.mfmac.com/insights/employment/employment-tribunal-award-statistics-published-20222023/</w:t>
        </w:r>
      </w:hyperlink>
      <w:r w:rsidRPr="00E45E31">
        <w:rPr>
          <w:rFonts w:ascii="Times New Roman" w:hAnsi="Times New Roman" w:cs="Times New Roman"/>
          <w:sz w:val="24"/>
          <w:szCs w:val="24"/>
        </w:rPr>
        <w:t>) (Accessed: 13 May 2024).</w:t>
      </w:r>
      <w:r>
        <w:rPr>
          <w:rFonts w:ascii="Times New Roman" w:hAnsi="Times New Roman" w:cs="Times New Roman"/>
          <w:sz w:val="24"/>
          <w:szCs w:val="24"/>
        </w:rPr>
        <w:t xml:space="preserve"> </w:t>
      </w:r>
    </w:p>
    <w:p w14:paraId="0EABA501" w14:textId="77777777" w:rsidR="00A82360" w:rsidRPr="00E45E31"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Miller, J. (2023) </w:t>
      </w:r>
      <w:r w:rsidRPr="00E45E31">
        <w:rPr>
          <w:rFonts w:ascii="Times New Roman" w:hAnsi="Times New Roman" w:cs="Times New Roman"/>
          <w:i/>
          <w:iCs/>
          <w:sz w:val="24"/>
          <w:szCs w:val="24"/>
        </w:rPr>
        <w:t>Disability and employment.</w:t>
      </w:r>
      <w:r w:rsidRPr="00E45E31">
        <w:rPr>
          <w:rFonts w:ascii="Times New Roman" w:hAnsi="Times New Roman" w:cs="Times New Roman"/>
          <w:sz w:val="24"/>
          <w:szCs w:val="24"/>
        </w:rPr>
        <w:t xml:space="preserve"> Available at: (</w:t>
      </w:r>
      <w:hyperlink r:id="rId45" w:history="1">
        <w:r w:rsidRPr="00E45E31">
          <w:rPr>
            <w:rStyle w:val="Hyperlink"/>
            <w:rFonts w:ascii="Times New Roman" w:hAnsi="Times New Roman" w:cs="Times New Roman"/>
            <w:sz w:val="24"/>
            <w:szCs w:val="24"/>
          </w:rPr>
          <w:t>https://www.cipd.org/uk/knowledge/factsheets/disability-discrimination-factsheet/</w:t>
        </w:r>
      </w:hyperlink>
      <w:r w:rsidRPr="00E45E31">
        <w:rPr>
          <w:rFonts w:ascii="Times New Roman" w:hAnsi="Times New Roman" w:cs="Times New Roman"/>
          <w:sz w:val="24"/>
          <w:szCs w:val="24"/>
        </w:rPr>
        <w:t xml:space="preserve">) (Accessed: 05 May 2024). </w:t>
      </w:r>
    </w:p>
    <w:p w14:paraId="69E5DDCB"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i/>
          <w:iCs/>
          <w:sz w:val="24"/>
          <w:szCs w:val="24"/>
        </w:rPr>
        <w:t>‘Mr P Withers vs Halfords Autocentre Ltd.’</w:t>
      </w:r>
      <w:r w:rsidRPr="00E45E31">
        <w:rPr>
          <w:rFonts w:ascii="Times New Roman" w:hAnsi="Times New Roman" w:cs="Times New Roman"/>
          <w:sz w:val="24"/>
          <w:szCs w:val="24"/>
        </w:rPr>
        <w:t xml:space="preserve"> (2023) ET, 3300451/2022. </w:t>
      </w:r>
      <w:r w:rsidRPr="00E45E31">
        <w:rPr>
          <w:rFonts w:ascii="Times New Roman" w:hAnsi="Times New Roman" w:cs="Times New Roman"/>
          <w:i/>
          <w:iCs/>
          <w:sz w:val="24"/>
          <w:szCs w:val="24"/>
        </w:rPr>
        <w:t>Gov.UK.</w:t>
      </w:r>
      <w:r w:rsidRPr="00E45E31">
        <w:rPr>
          <w:rFonts w:ascii="Times New Roman" w:hAnsi="Times New Roman" w:cs="Times New Roman"/>
          <w:sz w:val="24"/>
          <w:szCs w:val="24"/>
        </w:rPr>
        <w:t xml:space="preserve"> Available at: (</w:t>
      </w:r>
      <w:hyperlink r:id="rId46" w:history="1">
        <w:r w:rsidRPr="00E45E31">
          <w:rPr>
            <w:rStyle w:val="Hyperlink"/>
            <w:rFonts w:ascii="Times New Roman" w:hAnsi="Times New Roman" w:cs="Times New Roman"/>
            <w:sz w:val="24"/>
            <w:szCs w:val="24"/>
          </w:rPr>
          <w:t>https://assets.publishing.service.gov.uk/media/650c1d0027d43b0014375a92/Mr_P_Withers_v_Halfords_Autocentres_Ltd_-_3300451-2022-_Remedy_Judgment..pdf</w:t>
        </w:r>
      </w:hyperlink>
      <w:r w:rsidRPr="00E45E31">
        <w:rPr>
          <w:rFonts w:ascii="Times New Roman" w:hAnsi="Times New Roman" w:cs="Times New Roman"/>
          <w:sz w:val="24"/>
          <w:szCs w:val="24"/>
        </w:rPr>
        <w:t xml:space="preserve">) (Accessed: 07 May 2024). </w:t>
      </w:r>
    </w:p>
    <w:p w14:paraId="327AAB0F"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Nadworny, K. (2023) </w:t>
      </w:r>
      <w:r w:rsidRPr="007B4918">
        <w:rPr>
          <w:rFonts w:ascii="Times New Roman" w:hAnsi="Times New Roman" w:cs="Times New Roman"/>
          <w:i/>
          <w:iCs/>
          <w:sz w:val="24"/>
          <w:szCs w:val="24"/>
        </w:rPr>
        <w:t>Do’s and Don’ts of Redundancies in the UK.</w:t>
      </w:r>
      <w:r>
        <w:rPr>
          <w:rFonts w:ascii="Times New Roman" w:hAnsi="Times New Roman" w:cs="Times New Roman"/>
          <w:sz w:val="24"/>
          <w:szCs w:val="24"/>
        </w:rPr>
        <w:t xml:space="preserve"> Available at: (</w:t>
      </w:r>
      <w:hyperlink r:id="rId47" w:history="1">
        <w:r w:rsidRPr="008B2450">
          <w:rPr>
            <w:rStyle w:val="Hyperlink"/>
            <w:rFonts w:ascii="Times New Roman" w:hAnsi="Times New Roman" w:cs="Times New Roman"/>
            <w:sz w:val="24"/>
            <w:szCs w:val="24"/>
          </w:rPr>
          <w:t>https://www.shrm.org/topics-tools/news/uk-redundancies</w:t>
        </w:r>
      </w:hyperlink>
      <w:r>
        <w:rPr>
          <w:rFonts w:ascii="Times New Roman" w:hAnsi="Times New Roman" w:cs="Times New Roman"/>
          <w:sz w:val="24"/>
          <w:szCs w:val="24"/>
        </w:rPr>
        <w:t>) (Accessed: 03 May 2024).</w:t>
      </w:r>
    </w:p>
    <w:p w14:paraId="27013106" w14:textId="77777777" w:rsidR="00A82360" w:rsidRPr="00E45E31" w:rsidRDefault="00A82360" w:rsidP="00A82360">
      <w:pPr>
        <w:rPr>
          <w:rFonts w:ascii="Times New Roman" w:hAnsi="Times New Roman" w:cs="Times New Roman"/>
          <w:sz w:val="24"/>
          <w:szCs w:val="24"/>
          <w:shd w:val="clear" w:color="auto" w:fill="FFFFFF"/>
        </w:rPr>
      </w:pPr>
      <w:r w:rsidRPr="00E45E31">
        <w:rPr>
          <w:rFonts w:ascii="Times New Roman" w:hAnsi="Times New Roman" w:cs="Times New Roman"/>
          <w:sz w:val="24"/>
          <w:szCs w:val="24"/>
          <w:shd w:val="clear" w:color="auto" w:fill="FFFFFF"/>
        </w:rPr>
        <w:t>Olsen, J. (2024) ‘Employers: influencing disabled people’s employment through responses to reasonable adjustments’, </w:t>
      </w:r>
      <w:r w:rsidRPr="00E45E31">
        <w:rPr>
          <w:rFonts w:ascii="Times New Roman" w:hAnsi="Times New Roman" w:cs="Times New Roman"/>
          <w:i/>
          <w:iCs/>
          <w:sz w:val="24"/>
          <w:szCs w:val="24"/>
          <w:shd w:val="clear" w:color="auto" w:fill="FFFFFF"/>
        </w:rPr>
        <w:t>Disability &amp; society</w:t>
      </w:r>
      <w:r w:rsidRPr="00E45E31">
        <w:rPr>
          <w:rFonts w:ascii="Times New Roman" w:hAnsi="Times New Roman" w:cs="Times New Roman"/>
          <w:sz w:val="24"/>
          <w:szCs w:val="24"/>
          <w:shd w:val="clear" w:color="auto" w:fill="FFFFFF"/>
        </w:rPr>
        <w:t xml:space="preserve">, 39(3), pp. 791–810. Available at: </w:t>
      </w:r>
      <w:hyperlink r:id="rId48" w:history="1">
        <w:r w:rsidRPr="00E45E31">
          <w:rPr>
            <w:rStyle w:val="Hyperlink"/>
            <w:rFonts w:ascii="Times New Roman" w:hAnsi="Times New Roman" w:cs="Times New Roman"/>
            <w:sz w:val="24"/>
            <w:szCs w:val="24"/>
            <w:shd w:val="clear" w:color="auto" w:fill="FFFFFF"/>
          </w:rPr>
          <w:t>https://doi.org/10.1080/09687599.2022.2099251</w:t>
        </w:r>
      </w:hyperlink>
      <w:r w:rsidRPr="00E45E31">
        <w:rPr>
          <w:rFonts w:ascii="Times New Roman" w:hAnsi="Times New Roman" w:cs="Times New Roman"/>
          <w:sz w:val="24"/>
          <w:szCs w:val="24"/>
          <w:shd w:val="clear" w:color="auto" w:fill="FFFFFF"/>
        </w:rPr>
        <w:t>.</w:t>
      </w:r>
    </w:p>
    <w:p w14:paraId="73C26D19"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Stander, D.</w:t>
      </w:r>
      <w:r w:rsidRPr="00E45E31">
        <w:rPr>
          <w:rFonts w:ascii="Times New Roman" w:hAnsi="Times New Roman" w:cs="Times New Roman"/>
          <w:i/>
          <w:iCs/>
          <w:sz w:val="24"/>
          <w:szCs w:val="24"/>
        </w:rPr>
        <w:t xml:space="preserve"> (2022) What’s the latest in disability discrimination tribunal cases?</w:t>
      </w:r>
      <w:r w:rsidRPr="00E45E31">
        <w:rPr>
          <w:rFonts w:ascii="Times New Roman" w:hAnsi="Times New Roman" w:cs="Times New Roman"/>
          <w:sz w:val="24"/>
          <w:szCs w:val="24"/>
        </w:rPr>
        <w:t xml:space="preserve"> Available at: (</w:t>
      </w:r>
      <w:hyperlink r:id="rId49" w:history="1">
        <w:r w:rsidRPr="00E45E31">
          <w:rPr>
            <w:rStyle w:val="Hyperlink"/>
            <w:rFonts w:ascii="Times New Roman" w:hAnsi="Times New Roman" w:cs="Times New Roman"/>
            <w:sz w:val="24"/>
            <w:szCs w:val="24"/>
          </w:rPr>
          <w:t>https://www.peoplemanagement.co.uk/article/1795415/whats-latest-disability-discrimination-tribunal-cases</w:t>
        </w:r>
      </w:hyperlink>
      <w:r w:rsidRPr="00E45E31">
        <w:rPr>
          <w:rFonts w:ascii="Times New Roman" w:hAnsi="Times New Roman" w:cs="Times New Roman"/>
          <w:sz w:val="24"/>
          <w:szCs w:val="24"/>
        </w:rPr>
        <w:t>) (Accessed: 11 May 2024).</w:t>
      </w:r>
    </w:p>
    <w:p w14:paraId="04E04196" w14:textId="77777777" w:rsidR="00A82360" w:rsidRPr="00E45E31" w:rsidRDefault="00A82360" w:rsidP="00A82360">
      <w:pPr>
        <w:rPr>
          <w:rFonts w:ascii="Times New Roman" w:hAnsi="Times New Roman" w:cs="Times New Roman"/>
          <w:sz w:val="24"/>
          <w:szCs w:val="24"/>
        </w:rPr>
      </w:pPr>
      <w:r w:rsidRPr="00544F24">
        <w:rPr>
          <w:rFonts w:ascii="Times New Roman" w:hAnsi="Times New Roman" w:cs="Times New Roman"/>
          <w:sz w:val="24"/>
          <w:szCs w:val="24"/>
          <w:shd w:val="clear" w:color="auto" w:fill="FFFFFF"/>
        </w:rPr>
        <w:t>Taylor, S. (2022) </w:t>
      </w:r>
      <w:r w:rsidRPr="00544F24">
        <w:rPr>
          <w:rFonts w:ascii="Times New Roman" w:hAnsi="Times New Roman" w:cs="Times New Roman"/>
          <w:i/>
          <w:iCs/>
          <w:sz w:val="24"/>
          <w:szCs w:val="24"/>
          <w:shd w:val="clear" w:color="auto" w:fill="FFFFFF"/>
        </w:rPr>
        <w:t>Resourcing and talent management the theory and practice of recruiting and developing a workforce</w:t>
      </w:r>
      <w:r w:rsidRPr="00544F24">
        <w:rPr>
          <w:rFonts w:ascii="Times New Roman" w:hAnsi="Times New Roman" w:cs="Times New Roman"/>
          <w:sz w:val="24"/>
          <w:szCs w:val="24"/>
          <w:shd w:val="clear" w:color="auto" w:fill="FFFFFF"/>
        </w:rPr>
        <w:t xml:space="preserve">. 8th ed. London: </w:t>
      </w:r>
      <w:proofErr w:type="spellStart"/>
      <w:r w:rsidRPr="00544F24">
        <w:rPr>
          <w:rFonts w:ascii="Times New Roman" w:hAnsi="Times New Roman" w:cs="Times New Roman"/>
          <w:sz w:val="24"/>
          <w:szCs w:val="24"/>
          <w:shd w:val="clear" w:color="auto" w:fill="FFFFFF"/>
        </w:rPr>
        <w:t>KoganPage</w:t>
      </w:r>
      <w:proofErr w:type="spellEnd"/>
      <w:r w:rsidRPr="00544F24">
        <w:rPr>
          <w:rFonts w:ascii="Times New Roman" w:hAnsi="Times New Roman" w:cs="Times New Roman"/>
          <w:sz w:val="24"/>
          <w:szCs w:val="24"/>
          <w:shd w:val="clear" w:color="auto" w:fill="FFFFFF"/>
        </w:rPr>
        <w:t>.</w:t>
      </w:r>
    </w:p>
    <w:p w14:paraId="2A40C161" w14:textId="77777777" w:rsidR="00A82360" w:rsidRDefault="00A82360" w:rsidP="00A82360">
      <w:pPr>
        <w:rPr>
          <w:rFonts w:ascii="Times New Roman" w:hAnsi="Times New Roman" w:cs="Times New Roman"/>
          <w:sz w:val="24"/>
          <w:szCs w:val="24"/>
        </w:rPr>
      </w:pPr>
      <w:r w:rsidRPr="00E45E31">
        <w:rPr>
          <w:rFonts w:ascii="Times New Roman" w:hAnsi="Times New Roman" w:cs="Times New Roman"/>
          <w:sz w:val="24"/>
          <w:szCs w:val="24"/>
        </w:rPr>
        <w:t xml:space="preserve">The Equality and Human Rights Commission. (2020) </w:t>
      </w:r>
      <w:r w:rsidRPr="00E45E31">
        <w:rPr>
          <w:rFonts w:ascii="Times New Roman" w:hAnsi="Times New Roman" w:cs="Times New Roman"/>
          <w:i/>
          <w:iCs/>
          <w:sz w:val="24"/>
          <w:szCs w:val="24"/>
        </w:rPr>
        <w:t xml:space="preserve">Disability discrimination. </w:t>
      </w:r>
      <w:r w:rsidRPr="00E45E31">
        <w:rPr>
          <w:rFonts w:ascii="Times New Roman" w:hAnsi="Times New Roman" w:cs="Times New Roman"/>
          <w:sz w:val="24"/>
          <w:szCs w:val="24"/>
        </w:rPr>
        <w:t>Available at: (</w:t>
      </w:r>
      <w:hyperlink r:id="rId50" w:history="1">
        <w:r w:rsidRPr="00E45E31">
          <w:rPr>
            <w:rStyle w:val="Hyperlink"/>
            <w:rFonts w:ascii="Times New Roman" w:hAnsi="Times New Roman" w:cs="Times New Roman"/>
            <w:sz w:val="24"/>
            <w:szCs w:val="24"/>
          </w:rPr>
          <w:t>https://www.equalityhumanrights.com/equality/equality-act-2010/your-rights-under-equality-act-2010/disability-discrimination</w:t>
        </w:r>
      </w:hyperlink>
      <w:r w:rsidRPr="00E45E31">
        <w:rPr>
          <w:rFonts w:ascii="Times New Roman" w:hAnsi="Times New Roman" w:cs="Times New Roman"/>
          <w:sz w:val="24"/>
          <w:szCs w:val="24"/>
        </w:rPr>
        <w:t>) (Accessed: 05 May 2024).</w:t>
      </w:r>
    </w:p>
    <w:p w14:paraId="11476E53" w14:textId="77777777" w:rsidR="00A82360" w:rsidRDefault="00A82360" w:rsidP="00A82360">
      <w:pPr>
        <w:rPr>
          <w:rFonts w:ascii="Times New Roman" w:hAnsi="Times New Roman" w:cs="Times New Roman"/>
          <w:sz w:val="24"/>
          <w:szCs w:val="24"/>
        </w:rPr>
      </w:pPr>
      <w:r>
        <w:rPr>
          <w:rFonts w:ascii="Times New Roman" w:hAnsi="Times New Roman" w:cs="Times New Roman"/>
          <w:sz w:val="24"/>
          <w:szCs w:val="24"/>
        </w:rPr>
        <w:t xml:space="preserve">UK Parliament. (2022) </w:t>
      </w:r>
      <w:r w:rsidRPr="002B77DF">
        <w:rPr>
          <w:rFonts w:ascii="Times New Roman" w:hAnsi="Times New Roman" w:cs="Times New Roman"/>
          <w:i/>
          <w:iCs/>
          <w:sz w:val="24"/>
          <w:szCs w:val="24"/>
        </w:rPr>
        <w:t>P&amp;O Ferries: Employment law issues.</w:t>
      </w:r>
      <w:r>
        <w:rPr>
          <w:rFonts w:ascii="Times New Roman" w:hAnsi="Times New Roman" w:cs="Times New Roman"/>
          <w:sz w:val="24"/>
          <w:szCs w:val="24"/>
        </w:rPr>
        <w:t xml:space="preserve"> Available at: (</w:t>
      </w:r>
      <w:hyperlink r:id="rId51" w:history="1">
        <w:r w:rsidRPr="0055448B">
          <w:rPr>
            <w:rStyle w:val="Hyperlink"/>
            <w:rFonts w:ascii="Times New Roman" w:hAnsi="Times New Roman" w:cs="Times New Roman"/>
            <w:sz w:val="24"/>
            <w:szCs w:val="24"/>
          </w:rPr>
          <w:t>https://commonslibrary.parliament.uk/research-briefings/cbp-9529/</w:t>
        </w:r>
      </w:hyperlink>
      <w:r>
        <w:rPr>
          <w:rFonts w:ascii="Times New Roman" w:hAnsi="Times New Roman" w:cs="Times New Roman"/>
          <w:sz w:val="24"/>
          <w:szCs w:val="24"/>
        </w:rPr>
        <w:t>) (Accessed: 26</w:t>
      </w:r>
      <w:r>
        <w:rPr>
          <w:rFonts w:ascii="Times New Roman" w:hAnsi="Times New Roman" w:cs="Times New Roman"/>
          <w:sz w:val="24"/>
          <w:szCs w:val="24"/>
          <w:vertAlign w:val="superscript"/>
        </w:rPr>
        <w:t xml:space="preserve"> </w:t>
      </w:r>
      <w:r>
        <w:rPr>
          <w:rFonts w:ascii="Times New Roman" w:hAnsi="Times New Roman" w:cs="Times New Roman"/>
          <w:sz w:val="24"/>
          <w:szCs w:val="24"/>
        </w:rPr>
        <w:t xml:space="preserve">April 2024). </w:t>
      </w:r>
    </w:p>
    <w:p w14:paraId="4F1FA566" w14:textId="77777777" w:rsidR="00A82360" w:rsidRDefault="00A82360" w:rsidP="00A82360">
      <w:pPr>
        <w:rPr>
          <w:rFonts w:ascii="Times New Roman" w:hAnsi="Times New Roman" w:cs="Times New Roman"/>
          <w:sz w:val="24"/>
          <w:szCs w:val="24"/>
        </w:rPr>
      </w:pPr>
    </w:p>
    <w:p w14:paraId="4034FAAA" w14:textId="77777777" w:rsidR="00A82360" w:rsidRDefault="00A82360" w:rsidP="00A82360">
      <w:pPr>
        <w:rPr>
          <w:rFonts w:ascii="Times New Roman" w:hAnsi="Times New Roman" w:cs="Times New Roman"/>
          <w:sz w:val="24"/>
          <w:szCs w:val="24"/>
        </w:rPr>
      </w:pPr>
    </w:p>
    <w:p w14:paraId="4B812320" w14:textId="77777777" w:rsidR="00A82360" w:rsidRPr="009813ED" w:rsidRDefault="00A82360" w:rsidP="00A82360">
      <w:pPr>
        <w:rPr>
          <w:rFonts w:ascii="Times New Roman" w:hAnsi="Times New Roman" w:cs="Times New Roman"/>
          <w:sz w:val="24"/>
          <w:szCs w:val="24"/>
        </w:rPr>
      </w:pPr>
    </w:p>
    <w:p w14:paraId="6F51D865" w14:textId="77777777" w:rsidR="00A82360" w:rsidRPr="00C27A50" w:rsidRDefault="00A82360" w:rsidP="00A82360">
      <w:pPr>
        <w:rPr>
          <w:rFonts w:ascii="Times New Roman" w:hAnsi="Times New Roman" w:cs="Times New Roman"/>
          <w:sz w:val="24"/>
          <w:szCs w:val="24"/>
        </w:rPr>
      </w:pPr>
    </w:p>
    <w:p w14:paraId="31E78311" w14:textId="77777777" w:rsidR="00A82360" w:rsidRPr="00E17E83" w:rsidRDefault="00A82360" w:rsidP="00A82360">
      <w:pPr>
        <w:rPr>
          <w:rFonts w:ascii="Times New Roman" w:hAnsi="Times New Roman" w:cs="Times New Roman"/>
          <w:sz w:val="24"/>
          <w:szCs w:val="24"/>
        </w:rPr>
      </w:pPr>
    </w:p>
    <w:p w14:paraId="199BFE11" w14:textId="77777777" w:rsidR="00A82360" w:rsidRPr="004C727A" w:rsidRDefault="00A82360" w:rsidP="00A82360">
      <w:pPr>
        <w:rPr>
          <w:rFonts w:ascii="Times New Roman" w:hAnsi="Times New Roman" w:cs="Times New Roman"/>
          <w:b/>
          <w:bCs/>
          <w:sz w:val="24"/>
          <w:szCs w:val="24"/>
          <w:u w:val="single"/>
        </w:rPr>
      </w:pPr>
    </w:p>
    <w:p w14:paraId="5AE4581C" w14:textId="77777777" w:rsidR="009C7F03" w:rsidRPr="009C7F03" w:rsidRDefault="009C7F03" w:rsidP="009C7F03">
      <w:pPr>
        <w:pStyle w:val="ListParagraph"/>
        <w:rPr>
          <w:rFonts w:ascii="Times New Roman" w:hAnsi="Times New Roman" w:cs="Times New Roman"/>
          <w:b/>
          <w:bCs/>
          <w:sz w:val="24"/>
          <w:szCs w:val="24"/>
        </w:rPr>
      </w:pPr>
    </w:p>
    <w:sectPr w:rsidR="009C7F03" w:rsidRPr="009C7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34D6C"/>
    <w:multiLevelType w:val="hybridMultilevel"/>
    <w:tmpl w:val="CC22B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62523"/>
    <w:multiLevelType w:val="hybridMultilevel"/>
    <w:tmpl w:val="DDB89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D2FA9"/>
    <w:multiLevelType w:val="hybridMultilevel"/>
    <w:tmpl w:val="54F4A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9C0A1C"/>
    <w:multiLevelType w:val="hybridMultilevel"/>
    <w:tmpl w:val="05E0E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442DCB"/>
    <w:multiLevelType w:val="hybridMultilevel"/>
    <w:tmpl w:val="02361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CA3112"/>
    <w:multiLevelType w:val="hybridMultilevel"/>
    <w:tmpl w:val="897A7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0910895">
    <w:abstractNumId w:val="0"/>
  </w:num>
  <w:num w:numId="2" w16cid:durableId="839202314">
    <w:abstractNumId w:val="3"/>
  </w:num>
  <w:num w:numId="3" w16cid:durableId="144392232">
    <w:abstractNumId w:val="1"/>
  </w:num>
  <w:num w:numId="4" w16cid:durableId="226495931">
    <w:abstractNumId w:val="4"/>
  </w:num>
  <w:num w:numId="5" w16cid:durableId="809521998">
    <w:abstractNumId w:val="2"/>
  </w:num>
  <w:num w:numId="6" w16cid:durableId="10512283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289"/>
    <w:rsid w:val="00043665"/>
    <w:rsid w:val="0006069E"/>
    <w:rsid w:val="00065668"/>
    <w:rsid w:val="002817B6"/>
    <w:rsid w:val="003078E0"/>
    <w:rsid w:val="00327B4C"/>
    <w:rsid w:val="00347515"/>
    <w:rsid w:val="003A28D1"/>
    <w:rsid w:val="003B7645"/>
    <w:rsid w:val="003C33BF"/>
    <w:rsid w:val="00401729"/>
    <w:rsid w:val="0047448A"/>
    <w:rsid w:val="00556BD9"/>
    <w:rsid w:val="00567F62"/>
    <w:rsid w:val="005702FA"/>
    <w:rsid w:val="005C0238"/>
    <w:rsid w:val="0071652F"/>
    <w:rsid w:val="007D27F7"/>
    <w:rsid w:val="00804775"/>
    <w:rsid w:val="0082546A"/>
    <w:rsid w:val="00826728"/>
    <w:rsid w:val="00861AB8"/>
    <w:rsid w:val="00874289"/>
    <w:rsid w:val="009C7F03"/>
    <w:rsid w:val="00A82360"/>
    <w:rsid w:val="00AB0658"/>
    <w:rsid w:val="00AE6ACB"/>
    <w:rsid w:val="00AF1384"/>
    <w:rsid w:val="00B25767"/>
    <w:rsid w:val="00B3015F"/>
    <w:rsid w:val="00BE767A"/>
    <w:rsid w:val="00BF3631"/>
    <w:rsid w:val="00CC21DC"/>
    <w:rsid w:val="00D85DCA"/>
    <w:rsid w:val="00DB04C0"/>
    <w:rsid w:val="00DE3C85"/>
    <w:rsid w:val="00EF64C4"/>
    <w:rsid w:val="00FA4B17"/>
    <w:rsid w:val="00FB3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AF891"/>
  <w15:chartTrackingRefBased/>
  <w15:docId w15:val="{93C5071E-5482-4F75-99AD-ACA8BE6C0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2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28D1"/>
    <w:pPr>
      <w:ind w:left="720"/>
      <w:contextualSpacing/>
    </w:pPr>
  </w:style>
  <w:style w:type="character" w:styleId="Hyperlink">
    <w:name w:val="Hyperlink"/>
    <w:basedOn w:val="DefaultParagraphFont"/>
    <w:uiPriority w:val="99"/>
    <w:unhideWhenUsed/>
    <w:rsid w:val="00A823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09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nage-staff-redundancies/follow-the-right-process" TargetMode="External"/><Relationship Id="rId18" Type="http://schemas.openxmlformats.org/officeDocument/2006/relationships/hyperlink" Target="https://www.acas.org.uk/your-rights-during-redundancy/taking-another-job-with-your-employer" TargetMode="External"/><Relationship Id="rId26" Type="http://schemas.openxmlformats.org/officeDocument/2006/relationships/hyperlink" Target="https://www.cipd.org/uk/knowledge/guides/managing-the-redundancy-process/" TargetMode="External"/><Relationship Id="rId39" Type="http://schemas.openxmlformats.org/officeDocument/2006/relationships/hyperlink" Target="https://www.peoplemanagement.co.uk/article/1798556/understanding-statutory-cap-compensation-unfair-dismissal" TargetMode="External"/><Relationship Id="rId21" Type="http://schemas.openxmlformats.org/officeDocument/2006/relationships/hyperlink" Target="https://www.cipd.org/uk/knowledge/factsheets/tribunals-factsheet/" TargetMode="External"/><Relationship Id="rId34" Type="http://schemas.openxmlformats.org/officeDocument/2006/relationships/hyperlink" Target="https://www.gov.uk/dismiss-staff/eligibility-to-claim-unfair-dismissal" TargetMode="External"/><Relationship Id="rId42" Type="http://schemas.openxmlformats.org/officeDocument/2006/relationships/hyperlink" Target="https://www.peoplemanagement.co.uk/article/1743377/constructive-dismissal-guide" TargetMode="External"/><Relationship Id="rId47" Type="http://schemas.openxmlformats.org/officeDocument/2006/relationships/hyperlink" Target="https://www.shrm.org/topics-tools/news/uk-redundancies" TargetMode="External"/><Relationship Id="rId50" Type="http://schemas.openxmlformats.org/officeDocument/2006/relationships/hyperlink" Target="https://www.equalityhumanrights.com/equality/equality-act-2010/your-rights-under-equality-act-2010/disability-discrimination" TargetMode="External"/><Relationship Id="rId7" Type="http://schemas.openxmlformats.org/officeDocument/2006/relationships/hyperlink" Target="https://www.acas.org.uk/acas-code-of-practice-on-disciplinary-and-grievance-procedures/html" TargetMode="External"/><Relationship Id="rId2" Type="http://schemas.openxmlformats.org/officeDocument/2006/relationships/styles" Target="styles.xml"/><Relationship Id="rId16" Type="http://schemas.openxmlformats.org/officeDocument/2006/relationships/hyperlink" Target="https://www.acas.org.uk/your-rights-during-redundancy/redundancy-pay" TargetMode="External"/><Relationship Id="rId29" Type="http://schemas.openxmlformats.org/officeDocument/2006/relationships/hyperlink" Target="https://www.legislation.gov.uk/ukpga/1996/18/section/139" TargetMode="External"/><Relationship Id="rId11" Type="http://schemas.openxmlformats.org/officeDocument/2006/relationships/hyperlink" Target="https://www.acas.org.uk/reasonable-adjustments/asking-for-reasonable-adjustments" TargetMode="External"/><Relationship Id="rId24" Type="http://schemas.openxmlformats.org/officeDocument/2006/relationships/hyperlink" Target="https://www.cipd.org/uk/knowledge/employment-law/tribunals/" TargetMode="External"/><Relationship Id="rId32" Type="http://schemas.openxmlformats.org/officeDocument/2006/relationships/hyperlink" Target="https://www.legislation.gov.uk/ukpga/2010/15/contents" TargetMode="External"/><Relationship Id="rId37" Type="http://schemas.openxmlformats.org/officeDocument/2006/relationships/hyperlink" Target="https://www.gov.uk/government/publications/equality-act-guidance" TargetMode="External"/><Relationship Id="rId40" Type="http://schemas.openxmlformats.org/officeDocument/2006/relationships/hyperlink" Target="https://www.peoplemanagement.co.uk/article/1741518/protective-clauses-contracts-might-missing" TargetMode="External"/><Relationship Id="rId45" Type="http://schemas.openxmlformats.org/officeDocument/2006/relationships/hyperlink" Target="https://www.cipd.org/uk/knowledge/factsheets/disability-discrimination-factsheet/" TargetMode="External"/><Relationship Id="rId53"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hyperlink" Target="https://www.acas.org.uk/reasonable-adjustments" TargetMode="External"/><Relationship Id="rId19" Type="http://schemas.openxmlformats.org/officeDocument/2006/relationships/hyperlink" Target="https://app.croneri.co.uk/law-and-guidance/case-reports/adams-v-charles-zub-associates-ltd-1978-irlr-55-eat" TargetMode="External"/><Relationship Id="rId31" Type="http://schemas.openxmlformats.org/officeDocument/2006/relationships/hyperlink" Target="https://www.legislation.gov.uk/ukpga/2010/15/contents" TargetMode="External"/><Relationship Id="rId44" Type="http://schemas.openxmlformats.org/officeDocument/2006/relationships/hyperlink" Target="https://www.mfmac.com/insights/employment/employment-tribunal-award-statistics-published-20222023/"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s.org.uk/dismissals/constructive-dismissal" TargetMode="External"/><Relationship Id="rId14" Type="http://schemas.openxmlformats.org/officeDocument/2006/relationships/hyperlink" Target="https://www.acas.org.uk/manage-staff-redundancies/redundancy-consultations" TargetMode="External"/><Relationship Id="rId22" Type="http://schemas.openxmlformats.org/officeDocument/2006/relationships/hyperlink" Target="https://www.cipd.org/uk/knowledge/factsheets/redundancy-factsheet/" TargetMode="External"/><Relationship Id="rId27" Type="http://schemas.openxmlformats.org/officeDocument/2006/relationships/hyperlink" Target="https://www.citizensadvice.org.uk/work/discrimination-at-work/discrimination-at-work/taking-action/work-out-how-much-compensation-you-could-get-for-discrimination-work/"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www.gov.uk/calculate-employee-redundancy-pay" TargetMode="External"/><Relationship Id="rId43" Type="http://schemas.openxmlformats.org/officeDocument/2006/relationships/hyperlink" Target="https://www.peoplemanagement.co.uk/article/1838519/tribunal-tells-retail-chain-introduce-new-edi-training-particularly-complacent-managers-discriminated-against-man-cerebral-palsy" TargetMode="External"/><Relationship Id="rId48" Type="http://schemas.openxmlformats.org/officeDocument/2006/relationships/hyperlink" Target="https://doi.org/10.1080/09687599.2022.2099251" TargetMode="External"/><Relationship Id="rId8" Type="http://schemas.openxmlformats.org/officeDocument/2006/relationships/hyperlink" Target="https://www.acas.org.uk/sites/default/files/2022-04/discipline-and-grievances-at-work-the-acas-guide.pdf" TargetMode="External"/><Relationship Id="rId51" Type="http://schemas.openxmlformats.org/officeDocument/2006/relationships/hyperlink" Target="https://commonslibrary.parliament.uk/research-briefings/cbp-9529/" TargetMode="External"/><Relationship Id="rId3" Type="http://schemas.openxmlformats.org/officeDocument/2006/relationships/settings" Target="settings.xml"/><Relationship Id="rId12" Type="http://schemas.openxmlformats.org/officeDocument/2006/relationships/hyperlink" Target="https://www.acas.org.uk/dismissals/unfair-dismissal" TargetMode="External"/><Relationship Id="rId17" Type="http://schemas.openxmlformats.org/officeDocument/2006/relationships/hyperlink" Target="https://www.acas.org.uk/manage-staff-redundancies/give-employees-notice-of-redundancy" TargetMode="External"/><Relationship Id="rId25" Type="http://schemas.openxmlformats.org/officeDocument/2006/relationships/hyperlink" Target="https://www.cipd.org/uk/knowledge/employment-law/dismissal/" TargetMode="External"/><Relationship Id="rId33" Type="http://schemas.openxmlformats.org/officeDocument/2006/relationships/hyperlink" Target="https://www.gov.uk/dismissal/unfair-and-constructive-dismissal" TargetMode="External"/><Relationship Id="rId38" Type="http://schemas.openxmlformats.org/officeDocument/2006/relationships/hyperlink" Target="https://www.gov.uk/government/statistics/tribunal-statistics-quarterly-april-to-june-2023/tribunal-statistics-quarterly-april-to-june-2023" TargetMode="External"/><Relationship Id="rId46" Type="http://schemas.openxmlformats.org/officeDocument/2006/relationships/hyperlink" Target="https://assets.publishing.service.gov.uk/media/650c1d0027d43b0014375a92/Mr_P_Withers_v_Halfords_Autocentres_Ltd_-_3300451-2022-_Remedy_Judgment..pdf" TargetMode="External"/><Relationship Id="rId20" Type="http://schemas.openxmlformats.org/officeDocument/2006/relationships/hyperlink" Target="https://www.cipd.org/uk/knowledge/factsheets/dismissal-factsheet/" TargetMode="External"/><Relationship Id="rId41" Type="http://schemas.openxmlformats.org/officeDocument/2006/relationships/hyperlink" Target="https://assets.publishing.service.gov.uk/media/65c6439a14b83c000ea71644/T422_0224.pdf" TargetMode="External"/><Relationship Id="rId1" Type="http://schemas.openxmlformats.org/officeDocument/2006/relationships/numbering" Target="numbering.xml"/><Relationship Id="rId6" Type="http://schemas.openxmlformats.org/officeDocument/2006/relationships/hyperlink" Target="https://doi.org/10.3390/healthcare12030346" TargetMode="External"/><Relationship Id="rId15" Type="http://schemas.openxmlformats.org/officeDocument/2006/relationships/hyperlink" Target="https://www.acas.org.uk/manage-staff-redundancies/work-out-redundancy-pay" TargetMode="External"/><Relationship Id="rId23" Type="http://schemas.openxmlformats.org/officeDocument/2006/relationships/hyperlink" Target="https://app.croneri.co.uk/law-and-guidance/case-reports/berkeley-catering-ltd-v-jackson-ukeat007420la-v" TargetMode="External"/><Relationship Id="rId28" Type="http://schemas.openxmlformats.org/officeDocument/2006/relationships/hyperlink" Target="https://www.legislation.gov.uk/ukpga/1996/18/part/XI" TargetMode="External"/><Relationship Id="rId36" Type="http://schemas.openxmlformats.org/officeDocument/2006/relationships/hyperlink" Target="https://www.gov.uk/staff-redundant" TargetMode="External"/><Relationship Id="rId49" Type="http://schemas.openxmlformats.org/officeDocument/2006/relationships/hyperlink" Target="https://www.peoplemanagement.co.uk/article/1795415/whats-latest-disability-discrimination-tribunal-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TotalTime>
  <Pages>12</Pages>
  <Words>4897</Words>
  <Characters>27916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Taylor,Daniel swp56616</dc:creator>
  <cp:keywords/>
  <dc:description/>
  <cp:lastModifiedBy>Taylor,Daniel swp56616</cp:lastModifiedBy>
  <cp:revision>21</cp:revision>
  <dcterms:created xsi:type="dcterms:W3CDTF">2024-04-27T14:35:00Z</dcterms:created>
  <dcterms:modified xsi:type="dcterms:W3CDTF">2024-05-13T14:03:00Z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2024-04-27T14:43:01Z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735c482a-4b85-4295-b064-db1473d68ccd</vt:lpwstr>
  </property>
  <property fmtid="{D5CDD505-2E9C-101B-9397-08002B2CF9AE}" pid="8" name="MSIP_Label_66cf8fe5-b7b7-4df7-b38d-1c61ac2f6639_ContentBits">
    <vt:lpwstr>0</vt:lpwstr>
  </property>
</Properties>
</file>