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3A1FB1EB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240DD">
        <w:rPr>
          <w:rFonts w:ascii="Arial" w:hAnsi="Arial" w:cs="Arial"/>
          <w:sz w:val="28"/>
          <w:szCs w:val="28"/>
          <w:lang w:val="nl-NL"/>
        </w:rPr>
        <w:t xml:space="preserve"> Joice Rumila Dos Reis Gomes Pina </w:t>
      </w:r>
    </w:p>
    <w:p w14:paraId="00429E76" w14:textId="6CF8169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B240DD">
        <w:rPr>
          <w:rFonts w:ascii="Arial" w:hAnsi="Arial" w:cs="Arial"/>
          <w:sz w:val="28"/>
          <w:szCs w:val="28"/>
          <w:lang w:val="nl-NL"/>
        </w:rPr>
        <w:t xml:space="preserve"> 2312503</w:t>
      </w:r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7099F044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  <w:r w:rsidR="00BC245B" w:rsidRPr="00BC245B">
        <w:rPr>
          <w:rFonts w:ascii="Arial" w:hAnsi="Arial" w:cs="Arial"/>
          <w:sz w:val="28"/>
          <w:szCs w:val="28"/>
          <w:lang w:val="nl-NL"/>
        </w:rPr>
        <w:t xml:space="preserve">Psychopathological Classifications and Provisions </w:t>
      </w:r>
    </w:p>
    <w:p w14:paraId="12CBB668" w14:textId="296F9DAC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BC245B">
        <w:rPr>
          <w:rFonts w:ascii="Arial" w:hAnsi="Arial" w:cs="Arial"/>
          <w:sz w:val="28"/>
          <w:szCs w:val="28"/>
        </w:rPr>
        <w:t xml:space="preserve"> </w:t>
      </w:r>
      <w:r w:rsidR="00BC245B" w:rsidRPr="00BC245B">
        <w:rPr>
          <w:rFonts w:ascii="Arial" w:hAnsi="Arial" w:cs="Arial"/>
          <w:sz w:val="28"/>
          <w:szCs w:val="28"/>
        </w:rPr>
        <w:t>(BMHP6029_LON)</w:t>
      </w:r>
    </w:p>
    <w:p w14:paraId="5EBF2B44" w14:textId="5BD8D378" w:rsidR="004D2A07" w:rsidRDefault="004D2A07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Acknowledgement of the use/non-use of AI</w:t>
      </w:r>
      <w:r w:rsidRPr="004D2A07">
        <w:rPr>
          <w:rFonts w:ascii="Arial" w:hAnsi="Arial" w:cs="Arial"/>
          <w:sz w:val="28"/>
          <w:szCs w:val="28"/>
        </w:rPr>
        <w:t>:</w:t>
      </w:r>
      <w:r w:rsidR="00E76C2D">
        <w:rPr>
          <w:rFonts w:ascii="Arial" w:hAnsi="Arial" w:cs="Arial"/>
          <w:sz w:val="28"/>
          <w:szCs w:val="28"/>
        </w:rPr>
        <w:t xml:space="preserve"> </w:t>
      </w:r>
      <w:r w:rsidR="00E76C2D" w:rsidRPr="00E76C2D">
        <w:rPr>
          <w:rFonts w:ascii="Arial" w:hAnsi="Arial" w:cs="Arial"/>
          <w:b/>
          <w:bCs/>
          <w:sz w:val="28"/>
          <w:szCs w:val="28"/>
        </w:rPr>
        <w:t>YES</w:t>
      </w:r>
      <w:r w:rsidR="00E76C2D">
        <w:rPr>
          <w:rFonts w:ascii="Arial" w:hAnsi="Arial" w:cs="Arial"/>
          <w:sz w:val="28"/>
          <w:szCs w:val="28"/>
        </w:rPr>
        <w:t xml:space="preserve"> </w:t>
      </w:r>
    </w:p>
    <w:p w14:paraId="543861DF" w14:textId="3BB3EE44" w:rsidR="00ED1049" w:rsidRPr="00C523E2" w:rsidRDefault="00ED1049">
      <w:pPr>
        <w:rPr>
          <w:rFonts w:ascii="Arial" w:hAnsi="Arial" w:cs="Arial"/>
          <w:color w:val="EE0000"/>
        </w:rPr>
      </w:pPr>
    </w:p>
    <w:p w14:paraId="130C7AFC" w14:textId="1CA8895D" w:rsidR="00F226F9" w:rsidRPr="00F226F9" w:rsidRDefault="00CC0A8F" w:rsidP="00C46111">
      <w:r w:rsidRPr="00CC0A8F">
        <w:br w:type="page"/>
      </w:r>
    </w:p>
    <w:p w14:paraId="0BBA9687" w14:textId="7351C0FB" w:rsidR="00F226F9" w:rsidRPr="00A47648" w:rsidRDefault="00A47648" w:rsidP="004D2A07">
      <w:pPr>
        <w:spacing w:after="0"/>
        <w:jc w:val="center"/>
        <w:rPr>
          <w:rFonts w:ascii="Arial" w:hAnsi="Arial" w:cs="Arial"/>
          <w:b/>
          <w:bCs/>
          <w:sz w:val="52"/>
          <w:szCs w:val="52"/>
        </w:rPr>
      </w:pPr>
      <w:r w:rsidRPr="00A47648">
        <w:rPr>
          <w:rFonts w:ascii="Arial" w:hAnsi="Arial" w:cs="Arial"/>
          <w:b/>
          <w:bCs/>
          <w:sz w:val="52"/>
          <w:szCs w:val="52"/>
        </w:rPr>
        <w:lastRenderedPageBreak/>
        <w:t xml:space="preserve">DEPRESSION </w:t>
      </w:r>
    </w:p>
    <w:p w14:paraId="7338B136" w14:textId="73543C33" w:rsidR="004D2A07" w:rsidRDefault="0047055E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 xml:space="preserve">6A73 Mixed Depressive and Anxiety Disorder is also included in the section on Depressive Disorders, although it also shares features with Anxiety or Fear-Related Disorders (Mood disorders). </w:t>
      </w:r>
    </w:p>
    <w:p w14:paraId="4AC865DF" w14:textId="77777777" w:rsidR="0047055E" w:rsidRPr="004D2A07" w:rsidRDefault="0047055E" w:rsidP="004D2A07">
      <w:pPr>
        <w:spacing w:after="0"/>
        <w:jc w:val="center"/>
        <w:rPr>
          <w:rFonts w:ascii="Arial" w:hAnsi="Arial" w:cs="Arial"/>
          <w:b/>
          <w:bCs/>
          <w:sz w:val="24"/>
          <w:szCs w:val="24"/>
        </w:rPr>
      </w:pP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  <w:tblDescription w:val="Layout table"/>
      </w:tblPr>
      <w:tblGrid>
        <w:gridCol w:w="4530"/>
        <w:gridCol w:w="416"/>
        <w:gridCol w:w="4497"/>
        <w:gridCol w:w="360"/>
        <w:gridCol w:w="4587"/>
      </w:tblGrid>
      <w:tr w:rsidR="00535C9F" w:rsidRPr="00EB6F36" w14:paraId="600B3A42" w14:textId="77777777" w:rsidTr="008D09BF">
        <w:trPr>
          <w:trHeight w:val="6975"/>
          <w:jc w:val="center"/>
        </w:trPr>
        <w:tc>
          <w:tcPr>
            <w:tcW w:w="4530" w:type="dxa"/>
            <w:vMerge w:val="restart"/>
            <w:tcBorders>
              <w:bottom w:val="single" w:sz="4" w:space="0" w:color="auto"/>
            </w:tcBorders>
          </w:tcPr>
          <w:p w14:paraId="40C7D0B9" w14:textId="77777777" w:rsidR="00535C9F" w:rsidRPr="00C77888" w:rsidRDefault="00535C9F" w:rsidP="00C523E2">
            <w:pPr>
              <w:pStyle w:val="Heading1"/>
              <w:rPr>
                <w:rFonts w:ascii="Arial" w:hAnsi="Arial" w:cs="Arial"/>
                <w:color w:val="000000" w:themeColor="text1"/>
                <w:szCs w:val="28"/>
                <w:u w:val="single"/>
              </w:rPr>
            </w:pPr>
            <w:r w:rsidRPr="00C77888">
              <w:rPr>
                <w:rFonts w:ascii="Arial" w:hAnsi="Arial" w:cs="Arial"/>
                <w:color w:val="000000" w:themeColor="text1"/>
                <w:szCs w:val="28"/>
                <w:u w:val="single"/>
              </w:rPr>
              <w:t>Introduction</w:t>
            </w:r>
          </w:p>
          <w:p w14:paraId="10FD3D7D" w14:textId="49DC47AD" w:rsidR="00535C9F" w:rsidRPr="004D2D96" w:rsidRDefault="00535C9F" w:rsidP="00C523E2">
            <w:pPr>
              <w:pStyle w:val="Heading1"/>
              <w:rPr>
                <w:rFonts w:ascii="Arial" w:hAnsi="Arial" w:cs="Arial"/>
                <w:color w:val="000000" w:themeColor="text1"/>
                <w:sz w:val="23"/>
                <w:szCs w:val="23"/>
              </w:rPr>
            </w:pPr>
            <w:r w:rsidRPr="00C77888">
              <w:rPr>
                <w:rFonts w:ascii="Arial" w:hAnsi="Arial" w:cs="Arial"/>
                <w:color w:val="000000" w:themeColor="text1"/>
                <w:szCs w:val="28"/>
              </w:rPr>
              <w:t>Classification</w:t>
            </w:r>
            <w:r w:rsidR="0047055E" w:rsidRPr="00291FE6">
              <w:rPr>
                <w:rFonts w:ascii="Arial" w:hAnsi="Arial" w:cs="Arial"/>
                <w:color w:val="000000" w:themeColor="text1"/>
                <w:sz w:val="24"/>
                <w:szCs w:val="24"/>
              </w:rPr>
              <w:t xml:space="preserve">: </w:t>
            </w:r>
            <w:r w:rsidR="0047055E" w:rsidRPr="00DF5B2A">
              <w:rPr>
                <w:rFonts w:ascii="Arial" w:hAnsi="Arial" w:cs="Arial"/>
                <w:noProof/>
                <w:color w:val="EE0000"/>
                <w:sz w:val="23"/>
                <w:szCs w:val="23"/>
                <w:lang w:val="en-GB"/>
              </w:rPr>
              <w:t xml:space="preserve">Mood disorders  </w:t>
            </w:r>
          </w:p>
          <w:p w14:paraId="5D4F2262" w14:textId="7810B348" w:rsidR="0061661F" w:rsidRPr="00DF5B2A" w:rsidRDefault="0047055E" w:rsidP="00291FE6">
            <w:pPr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</w:pPr>
            <w:r w:rsidRPr="00DF5B2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Depression is very common wordwide, affecting about 5.7% of adults globally. Women experience depression at higher rates than men, with estimates showing 6.9% of women and 4.6% of men affected. It is one of the leading causes of disability and can impact people of any age, including children, adolescents, and older adults. Despite how </w:t>
            </w:r>
            <w:r w:rsidR="00D34EF4" w:rsidRPr="00DF5B2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widespread it is, many people still do not receive treatment due stigma, limited access, or lack of awareness. </w:t>
            </w:r>
          </w:p>
          <w:p w14:paraId="21ED1D83" w14:textId="77777777" w:rsidR="00291FE6" w:rsidRPr="00291FE6" w:rsidRDefault="00291FE6" w:rsidP="00291FE6">
            <w:pPr>
              <w:rPr>
                <w:rFonts w:ascii="Arial" w:hAnsi="Arial" w:cs="Arial"/>
                <w:noProof/>
                <w:color w:val="EE0000"/>
                <w:sz w:val="24"/>
                <w:szCs w:val="24"/>
                <w:lang w:val="en-GB"/>
              </w:rPr>
            </w:pPr>
          </w:p>
          <w:p w14:paraId="1FCB7035" w14:textId="7BBB58EB" w:rsidR="00535C9F" w:rsidRPr="00092A63" w:rsidRDefault="00535C9F" w:rsidP="00C523E2">
            <w:pPr>
              <w:pStyle w:val="Heading1"/>
              <w:jc w:val="center"/>
              <w:rPr>
                <w:rFonts w:ascii="Arial" w:hAnsi="Arial" w:cs="Arial"/>
                <w:bCs/>
                <w:color w:val="000000" w:themeColor="text1"/>
                <w:szCs w:val="28"/>
                <w:lang w:val="en-GB"/>
              </w:rPr>
            </w:pPr>
            <w:r w:rsidRPr="00092A63">
              <w:rPr>
                <w:rFonts w:ascii="Arial" w:hAnsi="Arial" w:cs="Arial"/>
                <w:bCs/>
                <w:color w:val="000000" w:themeColor="text1"/>
                <w:szCs w:val="28"/>
                <w:lang w:val="en-GB"/>
              </w:rPr>
              <w:t>Historical perspectives and treatments</w:t>
            </w:r>
          </w:p>
          <w:p w14:paraId="7BD60968" w14:textId="77777777" w:rsidR="0007151F" w:rsidRDefault="00D34EF4" w:rsidP="00C523E2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In the past, people with depression were often seen </w:t>
            </w:r>
            <w:r w:rsidR="0045590F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as weak, lazy, or morally flawed, and their suffering were frequently dismissed or misunderstood</w:t>
            </w:r>
            <w:r w:rsidR="00F613C6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 (Beck</w:t>
            </w:r>
            <w:r w:rsidR="0007151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, 1979). </w:t>
            </w:r>
          </w:p>
          <w:p w14:paraId="0F171737" w14:textId="366DA14A" w:rsidR="00092A63" w:rsidRDefault="0045590F" w:rsidP="00C523E2">
            <w:pPr>
              <w:rPr>
                <w:rFonts w:ascii="Arial" w:hAnsi="Arial" w:cs="Arial"/>
                <w:color w:val="EE0000"/>
                <w:sz w:val="23"/>
                <w:szCs w:val="23"/>
                <w:lang w:val="en-GB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As psychological and medical knowledge grew, society began to recognise depression as a legitimate health condition rather than a personal failure</w:t>
            </w:r>
            <w:r w:rsidRPr="004D2D96">
              <w:rPr>
                <w:rFonts w:ascii="Arial" w:hAnsi="Arial" w:cs="Arial"/>
                <w:color w:val="EE0000"/>
                <w:sz w:val="23"/>
                <w:szCs w:val="23"/>
                <w:lang w:val="en-GB"/>
              </w:rPr>
              <w:t>.</w:t>
            </w:r>
          </w:p>
          <w:p w14:paraId="56EAAC1B" w14:textId="77777777" w:rsidR="009D196F" w:rsidRDefault="00C77888" w:rsidP="00C523E2">
            <w:pPr>
              <w:rPr>
                <w:rFonts w:ascii="Arial" w:hAnsi="Arial" w:cs="Arial"/>
                <w:color w:val="EE0000"/>
                <w:sz w:val="23"/>
                <w:szCs w:val="23"/>
                <w:lang w:val="en-GB"/>
              </w:rPr>
            </w:pPr>
            <w:r>
              <w:rPr>
                <w:rFonts w:ascii="Arial" w:hAnsi="Arial" w:cs="Arial"/>
                <w:color w:val="EE0000"/>
                <w:sz w:val="23"/>
                <w:szCs w:val="23"/>
                <w:lang w:val="en-GB"/>
              </w:rPr>
              <w:lastRenderedPageBreak/>
              <w:t xml:space="preserve"> </w:t>
            </w:r>
          </w:p>
          <w:p w14:paraId="1883B39F" w14:textId="2631933F" w:rsidR="0061661F" w:rsidRPr="003878BF" w:rsidRDefault="0045590F" w:rsidP="00C523E2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Medical professionals once viewed depression through narrow lenses – such as “melancholia” or purely moral or spiritual imbalance – but modern practice understands it as a complex interaction of biological, psychological, and social factors. </w:t>
            </w:r>
          </w:p>
          <w:p w14:paraId="344EEA42" w14:textId="16CC6025" w:rsidR="00F14ABD" w:rsidRPr="0007151F" w:rsidRDefault="0045590F" w:rsidP="0007151F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Today, depression is widely acknowledged as a treatable mental health condition, and care focuses on evidence-based support, compassion, and reducing stigma. </w:t>
            </w:r>
            <w:r w:rsidR="00D54A55">
              <w:rPr>
                <w:rFonts w:ascii="Arial" w:hAnsi="Arial" w:cs="Arial"/>
                <w:noProof/>
                <w:sz w:val="24"/>
                <w:szCs w:val="24"/>
              </w:rPr>
              <w:drawing>
                <wp:anchor distT="0" distB="0" distL="114300" distR="114300" simplePos="0" relativeHeight="251660288" behindDoc="1" locked="0" layoutInCell="1" allowOverlap="1" wp14:anchorId="1C272D67" wp14:editId="5057AEB8">
                  <wp:simplePos x="0" y="0"/>
                  <wp:positionH relativeFrom="column">
                    <wp:posOffset>0</wp:posOffset>
                  </wp:positionH>
                  <wp:positionV relativeFrom="page">
                    <wp:posOffset>0</wp:posOffset>
                  </wp:positionV>
                  <wp:extent cx="2799715" cy="2386330"/>
                  <wp:effectExtent l="0" t="0" r="635" b="0"/>
                  <wp:wrapSquare wrapText="bothSides"/>
                  <wp:docPr id="963071004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99715" cy="238633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anchor>
              </w:drawing>
            </w:r>
          </w:p>
          <w:p w14:paraId="7AEDF125" w14:textId="77777777" w:rsidR="00F14ABD" w:rsidRDefault="00F14ABD" w:rsidP="00304D56">
            <w:pPr>
              <w:rPr>
                <w:rFonts w:ascii="Arial" w:hAnsi="Arial" w:cs="Arial"/>
                <w:noProof/>
                <w:sz w:val="24"/>
                <w:szCs w:val="24"/>
                <w:lang w:val="en-GB"/>
              </w:rPr>
            </w:pPr>
          </w:p>
          <w:p w14:paraId="7C84B224" w14:textId="4327ABA4" w:rsidR="00F14ABD" w:rsidRPr="00291FE6" w:rsidRDefault="00F14ABD" w:rsidP="00C523E2">
            <w:pPr>
              <w:jc w:val="center"/>
              <w:rPr>
                <w:rFonts w:ascii="Arial" w:hAnsi="Arial" w:cs="Arial"/>
                <w:noProof/>
                <w:sz w:val="24"/>
                <w:szCs w:val="24"/>
                <w:lang w:val="en-GB"/>
              </w:rPr>
            </w:pPr>
            <w:r>
              <w:rPr>
                <w:rFonts w:ascii="Arial" w:hAnsi="Arial" w:cs="Arial"/>
                <w:noProof/>
                <w:sz w:val="24"/>
                <w:szCs w:val="24"/>
                <w:lang w:val="en-GB"/>
              </w:rPr>
              <w:lastRenderedPageBreak/>
              <w:drawing>
                <wp:inline distT="0" distB="0" distL="0" distR="0" wp14:anchorId="5D646180" wp14:editId="78E14803">
                  <wp:extent cx="2660650" cy="2336800"/>
                  <wp:effectExtent l="0" t="0" r="6350" b="6350"/>
                  <wp:docPr id="658991233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0650" cy="23368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416" w:type="dxa"/>
            <w:vMerge w:val="restart"/>
            <w:tcBorders>
              <w:bottom w:val="single" w:sz="4" w:space="0" w:color="auto"/>
            </w:tcBorders>
          </w:tcPr>
          <w:p w14:paraId="09B2FC2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  <w:tcBorders>
              <w:bottom w:val="single" w:sz="4" w:space="0" w:color="auto"/>
            </w:tcBorders>
          </w:tcPr>
          <w:p w14:paraId="32810FCF" w14:textId="58BA2A3F" w:rsidR="00535C9F" w:rsidRPr="005A7C79" w:rsidRDefault="0045590F" w:rsidP="00F37523">
            <w:pPr>
              <w:pStyle w:val="Heading1"/>
              <w:rPr>
                <w:rStyle w:val="Heading1Char"/>
                <w:rFonts w:ascii="Arial" w:hAnsi="Arial" w:cs="Arial"/>
                <w:b/>
                <w:color w:val="000000" w:themeColor="text1"/>
                <w:sz w:val="36"/>
                <w:szCs w:val="36"/>
                <w:u w:val="single"/>
                <w:lang w:val="en-GB"/>
              </w:rPr>
            </w:pPr>
            <w:r>
              <w:rPr>
                <w:bCs/>
              </w:rPr>
              <w:t xml:space="preserve">            </w:t>
            </w:r>
            <w:r w:rsidRPr="005A7C79">
              <w:rPr>
                <w:rFonts w:ascii="Arial" w:hAnsi="Arial" w:cs="Arial"/>
                <w:bCs/>
                <w:sz w:val="36"/>
                <w:szCs w:val="36"/>
                <w:u w:val="single"/>
              </w:rPr>
              <w:t xml:space="preserve">DEPRESSION </w:t>
            </w:r>
          </w:p>
          <w:p w14:paraId="6AE76483" w14:textId="77777777" w:rsidR="00535C9F" w:rsidRPr="005A7C79" w:rsidRDefault="00535C9F" w:rsidP="00EB6F36">
            <w:pPr>
              <w:rPr>
                <w:rFonts w:ascii="Arial" w:hAnsi="Arial" w:cs="Arial"/>
                <w:b/>
                <w:bCs/>
                <w:sz w:val="28"/>
                <w:szCs w:val="28"/>
              </w:rPr>
            </w:pPr>
            <w:r w:rsidRPr="00907901">
              <w:rPr>
                <w:rFonts w:ascii="Arial" w:hAnsi="Arial" w:cs="Arial"/>
                <w:b/>
                <w:bCs/>
              </w:rPr>
              <w:t xml:space="preserve"> </w:t>
            </w:r>
            <w:r w:rsidRPr="005A7C79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Definition </w:t>
            </w:r>
          </w:p>
          <w:p w14:paraId="323BCD47" w14:textId="2091EEC7" w:rsidR="0061661F" w:rsidRPr="003878BF" w:rsidRDefault="0045590F" w:rsidP="00EB6F36">
            <w:pPr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</w:pPr>
            <w:r w:rsidRPr="003878BF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Depression </w:t>
            </w:r>
            <w:r w:rsidR="0061661F" w:rsidRPr="003878BF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is defined as a common mental health disorder characterised by a persistently low mood or loss of interest or pleasure in activities. It involves emotional, cognitive, and physical symptoms – such as sadness, hopelessness, fatigue, poor concentration, and changes in sleep or appetite – that last most of the day, nearly every day, for at least two weeks. Depression is different from normal mood fluctuations because it significantly of biological, psychological, and social factors. </w:t>
            </w:r>
          </w:p>
          <w:p w14:paraId="4F5EED63" w14:textId="5CA5550E" w:rsidR="00535C9F" w:rsidRDefault="0061661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  <w:r>
              <w:rPr>
                <w:noProof/>
              </w:rPr>
              <w:drawing>
                <wp:inline distT="0" distB="0" distL="0" distR="0" wp14:anchorId="02E34B5C" wp14:editId="70673D14">
                  <wp:extent cx="2571750" cy="1522730"/>
                  <wp:effectExtent l="0" t="0" r="0" b="1270"/>
                  <wp:docPr id="22664098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0" cy="15227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4AFFE9A3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26FD1EF2" w14:textId="77777777" w:rsidR="00535C9F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  <w:p w14:paraId="646D5584" w14:textId="277E1CBA" w:rsidR="00535C9F" w:rsidRPr="004D2A07" w:rsidRDefault="00535C9F" w:rsidP="00EB6F36">
            <w:pPr>
              <w:rPr>
                <w:rFonts w:ascii="Arial" w:hAnsi="Arial" w:cs="Arial"/>
                <w:b/>
                <w:bCs/>
                <w:sz w:val="24"/>
                <w:szCs w:val="24"/>
              </w:rPr>
            </w:pPr>
          </w:p>
        </w:tc>
        <w:tc>
          <w:tcPr>
            <w:tcW w:w="360" w:type="dxa"/>
            <w:vMerge w:val="restart"/>
            <w:tcBorders>
              <w:bottom w:val="single" w:sz="4" w:space="0" w:color="auto"/>
            </w:tcBorders>
          </w:tcPr>
          <w:p w14:paraId="51769EE4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 w:val="restart"/>
            <w:tcBorders>
              <w:bottom w:val="single" w:sz="4" w:space="0" w:color="auto"/>
            </w:tcBorders>
            <w:vAlign w:val="center"/>
          </w:tcPr>
          <w:p w14:paraId="55CFB755" w14:textId="1B2549AE" w:rsidR="00EB61F2" w:rsidRDefault="008117BB" w:rsidP="004117AC">
            <w:pPr>
              <w:pStyle w:val="Heading1"/>
              <w:rPr>
                <w:rFonts w:ascii="Arial" w:hAnsi="Arial" w:cs="Arial"/>
                <w:bCs/>
                <w:color w:val="000000" w:themeColor="text1"/>
                <w:sz w:val="24"/>
                <w:szCs w:val="20"/>
                <w:lang w:val="en-GB"/>
              </w:rPr>
            </w:pPr>
            <w:r>
              <w:rPr>
                <w:rFonts w:ascii="Arial" w:hAnsi="Arial" w:cs="Arial"/>
                <w:bCs/>
                <w:noProof/>
                <w:color w:val="000000" w:themeColor="text1"/>
                <w:sz w:val="24"/>
                <w:szCs w:val="20"/>
                <w:lang w:val="en-GB"/>
              </w:rPr>
              <w:drawing>
                <wp:inline distT="0" distB="0" distL="0" distR="0" wp14:anchorId="2215BF3A" wp14:editId="347A8ADF">
                  <wp:extent cx="2844165" cy="2324100"/>
                  <wp:effectExtent l="0" t="0" r="0" b="0"/>
                  <wp:docPr id="1220970289" name="Picture 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4165" cy="23241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1C2B3C8E" w14:textId="77777777" w:rsidR="00EB61F2" w:rsidRDefault="00EB61F2" w:rsidP="004117AC">
            <w:pPr>
              <w:pStyle w:val="Heading1"/>
              <w:rPr>
                <w:rFonts w:ascii="Arial" w:hAnsi="Arial" w:cs="Arial"/>
                <w:bCs/>
                <w:color w:val="000000" w:themeColor="text1"/>
                <w:sz w:val="24"/>
                <w:szCs w:val="20"/>
                <w:lang w:val="en-GB"/>
              </w:rPr>
            </w:pPr>
          </w:p>
          <w:p w14:paraId="116CE2F0" w14:textId="6425E0BA" w:rsidR="00535C9F" w:rsidRPr="003974CD" w:rsidRDefault="00535C9F" w:rsidP="004117AC">
            <w:pPr>
              <w:pStyle w:val="Heading1"/>
              <w:rPr>
                <w:rFonts w:ascii="Arial" w:hAnsi="Arial" w:cs="Arial"/>
                <w:color w:val="000000" w:themeColor="text1"/>
                <w:szCs w:val="28"/>
                <w:lang w:val="en-GB"/>
              </w:rPr>
            </w:pPr>
            <w:r w:rsidRPr="003974CD">
              <w:rPr>
                <w:rFonts w:ascii="Arial" w:hAnsi="Arial" w:cs="Arial"/>
                <w:bCs/>
                <w:color w:val="000000" w:themeColor="text1"/>
                <w:szCs w:val="28"/>
                <w:lang w:val="en-GB"/>
              </w:rPr>
              <w:t xml:space="preserve">Current services and treatments </w:t>
            </w:r>
          </w:p>
          <w:p w14:paraId="0C8B2DA7" w14:textId="77777777" w:rsidR="003E3122" w:rsidRDefault="003974CD" w:rsidP="00EB6F36">
            <w:pPr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</w:pPr>
            <w:r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Depression is treated through a mix of </w:t>
            </w:r>
            <w:r w:rsidR="00E73C53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>talking therapies, medication, lifestyle support, and specialist mental-health services. Common therapies include CBT, counselling, interpersonal therapy</w:t>
            </w:r>
            <w:r w:rsidR="00894344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, and behavioural  activation, all designed to help people understand and manage their thoughs and </w:t>
            </w:r>
            <w:r w:rsidR="000B4599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behaviours. </w:t>
            </w:r>
          </w:p>
          <w:p w14:paraId="01A33252" w14:textId="2CD899A6" w:rsidR="002C561A" w:rsidRDefault="000B4599" w:rsidP="00EB6F36">
            <w:pPr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</w:pPr>
            <w:r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Medication such as antidepressants may be </w:t>
            </w:r>
            <w:r w:rsidR="00D60B74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offered for moderate to severe depression, sometimes alongside therapy for the best results. </w:t>
            </w:r>
          </w:p>
          <w:p w14:paraId="7F66F8A3" w14:textId="784EA0AF" w:rsidR="00535C9F" w:rsidRPr="000D182F" w:rsidRDefault="00D60B74" w:rsidP="00EB6F36">
            <w:pPr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</w:pPr>
            <w:r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lastRenderedPageBreak/>
              <w:t>For more complex</w:t>
            </w:r>
            <w:r w:rsidR="00E22405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 cases, specialist services like community mental-health teams, crisis </w:t>
            </w:r>
            <w:r w:rsidR="006006A2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>support, or treatments such as ECT or rTMS may be used, while self-help programme</w:t>
            </w:r>
            <w:r w:rsidR="000024BB" w:rsidRPr="002C561A">
              <w:rPr>
                <w:rFonts w:ascii="Arial" w:hAnsi="Arial" w:cs="Arial"/>
                <w:b/>
                <w:bCs/>
                <w:noProof/>
                <w:color w:val="EE0000"/>
                <w:sz w:val="23"/>
                <w:szCs w:val="23"/>
                <w:lang w:val="en-GB"/>
              </w:rPr>
              <w:t xml:space="preserve">s and peer support also play an important role on this situation/ disorder. </w:t>
            </w:r>
          </w:p>
          <w:p w14:paraId="2A9C82C2" w14:textId="1E0CAA1C" w:rsidR="00535C9F" w:rsidRDefault="00182533" w:rsidP="00EB6F36">
            <w:pPr>
              <w:rPr>
                <w:rFonts w:ascii="Arial" w:hAnsi="Arial" w:cs="Arial"/>
                <w:noProof/>
                <w:sz w:val="24"/>
                <w:szCs w:val="20"/>
              </w:rPr>
            </w:pPr>
            <w:r>
              <w:rPr>
                <w:rFonts w:ascii="Arial" w:hAnsi="Arial" w:cs="Arial"/>
                <w:noProof/>
                <w:sz w:val="24"/>
                <w:szCs w:val="20"/>
              </w:rPr>
              <w:drawing>
                <wp:inline distT="0" distB="0" distL="0" distR="0" wp14:anchorId="5D11AE34" wp14:editId="23AB79F9">
                  <wp:extent cx="2765213" cy="1555432"/>
                  <wp:effectExtent l="0" t="0" r="0" b="6985"/>
                  <wp:docPr id="395377229" name="Picture 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6776" cy="1556311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a:graphicData>
                  </a:graphic>
                </wp:inline>
              </w:drawing>
            </w:r>
          </w:p>
          <w:p w14:paraId="20F71E8D" w14:textId="77777777" w:rsidR="000D182F" w:rsidRPr="004117AC" w:rsidRDefault="000D182F" w:rsidP="00EB6F36">
            <w:pPr>
              <w:rPr>
                <w:rFonts w:ascii="Arial" w:hAnsi="Arial" w:cs="Arial"/>
                <w:noProof/>
                <w:sz w:val="24"/>
                <w:szCs w:val="20"/>
              </w:rPr>
            </w:pPr>
          </w:p>
          <w:p w14:paraId="656FC1DD" w14:textId="77777777" w:rsidR="00535C9F" w:rsidRPr="00AC3621" w:rsidRDefault="00535C9F" w:rsidP="00F37523">
            <w:pPr>
              <w:pStyle w:val="Heading1"/>
              <w:rPr>
                <w:rStyle w:val="Heading1Char"/>
                <w:rFonts w:ascii="Arial" w:hAnsi="Arial" w:cs="Arial"/>
                <w:bCs/>
                <w:szCs w:val="28"/>
              </w:rPr>
            </w:pPr>
            <w:r w:rsidRPr="00AC3621">
              <w:rPr>
                <w:rFonts w:ascii="Arial" w:hAnsi="Arial" w:cs="Arial"/>
                <w:bCs/>
                <w:szCs w:val="28"/>
              </w:rPr>
              <w:t>Recommendations</w:t>
            </w:r>
          </w:p>
          <w:p w14:paraId="7FBBF739" w14:textId="0D746653" w:rsidR="002D2A81" w:rsidRPr="002D2A81" w:rsidRDefault="00B00969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According to </w:t>
            </w:r>
            <w:r w:rsidR="00D865B5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mental</w:t>
            </w:r>
            <w:r w:rsid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</w:t>
            </w:r>
            <w:r w:rsidR="00D865B5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health</w:t>
            </w: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literature, depression is managed </w:t>
            </w:r>
            <w:r w:rsidR="00240C62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through a combination of psychological therapies, medication, and supportive services designed to improve daily functioning.</w:t>
            </w:r>
          </w:p>
          <w:p w14:paraId="78EDCBB6" w14:textId="4E316420" w:rsidR="000D182F" w:rsidRDefault="00D865B5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Evidence-based therapies such as CBT, counselling, and interpersonal therapy are commonly</w:t>
            </w:r>
            <w:r w:rsidR="003071B4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recommended because they help individuals understand and change unhelpful thought patterns. </w:t>
            </w:r>
            <w:r w:rsidR="006A6BE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(NICE, 2022)</w:t>
            </w:r>
          </w:p>
          <w:p w14:paraId="67AEE93B" w14:textId="77777777" w:rsidR="003E3122" w:rsidRDefault="003E3122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</w:p>
          <w:p w14:paraId="1063F5E2" w14:textId="77777777" w:rsidR="003E3122" w:rsidRDefault="003E3122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</w:p>
          <w:p w14:paraId="5A9F618C" w14:textId="77777777" w:rsidR="003E3122" w:rsidRPr="002D2A81" w:rsidRDefault="003E3122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</w:p>
          <w:p w14:paraId="1693FF74" w14:textId="69083952" w:rsidR="00AC3621" w:rsidRPr="002D2A81" w:rsidRDefault="003071B4" w:rsidP="00EB6F3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lastRenderedPageBreak/>
              <w:t xml:space="preserve">Medical sources also </w:t>
            </w:r>
            <w:r w:rsidR="00C1293C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highlight that antidepressant medication may be used for moderate to severe depression, often alongside therapy for greater effectiveness. </w:t>
            </w:r>
          </w:p>
          <w:p w14:paraId="0B6D3B44" w14:textId="546089D1" w:rsidR="00535C9F" w:rsidRDefault="006B447D" w:rsidP="00EB6F36">
            <w:pPr>
              <w:rPr>
                <w:rFonts w:ascii="Arial" w:hAnsi="Arial" w:cs="Arial"/>
                <w:b/>
                <w:bCs/>
                <w:color w:val="EE0000"/>
                <w:sz w:val="28"/>
                <w:szCs w:val="28"/>
              </w:rPr>
            </w:pP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Posters and public-health guidance emphasi</w:t>
            </w:r>
            <w:r w:rsidR="0068371F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z</w:t>
            </w:r>
            <w:r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e that specialist service</w:t>
            </w:r>
            <w:r w:rsidR="0068371F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s, </w:t>
            </w:r>
            <w:r w:rsidR="00E1146E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crisis teams, and self-help </w:t>
            </w:r>
            <w:proofErr w:type="spellStart"/>
            <w:r w:rsidR="0041758F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programmes</w:t>
            </w:r>
            <w:proofErr w:type="spellEnd"/>
            <w:r w:rsidR="00E1146E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provide</w:t>
            </w:r>
            <w:r w:rsidR="0041758F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</w:t>
            </w:r>
            <w:r w:rsidR="00D60D5D" w:rsidRPr="002D2A81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additional support, ensuring people can access care that matches the severity of their symptoms.</w:t>
            </w:r>
            <w:r w:rsidR="00D60D5D" w:rsidRPr="002D2A81">
              <w:rPr>
                <w:rFonts w:ascii="Arial" w:hAnsi="Arial" w:cs="Arial"/>
                <w:b/>
                <w:bCs/>
                <w:color w:val="EE0000"/>
                <w:sz w:val="28"/>
                <w:szCs w:val="28"/>
              </w:rPr>
              <w:t xml:space="preserve"> </w:t>
            </w:r>
          </w:p>
          <w:p w14:paraId="1C32C643" w14:textId="77777777" w:rsidR="000D182F" w:rsidRPr="002D2A81" w:rsidRDefault="000D182F" w:rsidP="00EB6F36">
            <w:pPr>
              <w:rPr>
                <w:rFonts w:ascii="Arial" w:hAnsi="Arial" w:cs="Arial"/>
                <w:b/>
                <w:bCs/>
                <w:color w:val="EE0000"/>
                <w:sz w:val="28"/>
                <w:szCs w:val="28"/>
              </w:rPr>
            </w:pPr>
          </w:p>
          <w:p w14:paraId="7BF1EAE0" w14:textId="77777777" w:rsidR="00535C9F" w:rsidRPr="00CE5843" w:rsidRDefault="00535C9F" w:rsidP="00F37523">
            <w:pPr>
              <w:pStyle w:val="Heading1"/>
              <w:rPr>
                <w:rStyle w:val="Heading1Char"/>
                <w:rFonts w:ascii="Arial" w:hAnsi="Arial" w:cs="Arial"/>
                <w:b/>
                <w:szCs w:val="28"/>
              </w:rPr>
            </w:pPr>
            <w:r w:rsidRPr="00CE5843">
              <w:rPr>
                <w:rFonts w:ascii="Arial" w:hAnsi="Arial" w:cs="Arial"/>
                <w:szCs w:val="28"/>
              </w:rPr>
              <w:t>Conclusions</w:t>
            </w:r>
          </w:p>
          <w:p w14:paraId="5357713F" w14:textId="77777777" w:rsidR="00CE5843" w:rsidRDefault="002032E6" w:rsidP="00535C9F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Overall, the literature shows that depression is a common and serious mental-health condition that </w:t>
            </w:r>
            <w:r w:rsidR="00E03D6B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affects thoughts, emotions, and daily functioning. </w:t>
            </w:r>
          </w:p>
          <w:p w14:paraId="0DF93041" w14:textId="77777777" w:rsidR="00CE5843" w:rsidRDefault="00FE1BE6" w:rsidP="00535C9F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P</w:t>
            </w:r>
            <w:r w:rsidR="00E03D6B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ublic</w:t>
            </w:r>
            <w:r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-health posters consistently highlight that early recognition, access to support, </w:t>
            </w:r>
            <w:r w:rsidR="00F26397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and evidence-based treatments can significantly improve outcomes. </w:t>
            </w:r>
          </w:p>
          <w:p w14:paraId="09E88BF3" w14:textId="77777777" w:rsidR="00CE5843" w:rsidRDefault="00F26397" w:rsidP="00535C9F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Research emphasizes that depression arises from a combination of biological, psychological, and social factors, meaning effective care must address</w:t>
            </w:r>
            <w:r w:rsidR="002342C1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all three. </w:t>
            </w:r>
          </w:p>
          <w:p w14:paraId="4EBA66EC" w14:textId="199AB41E" w:rsidR="00535C9F" w:rsidRPr="000D182F" w:rsidRDefault="002342C1" w:rsidP="00990E76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In conclusion, the evidence suggests that with timely intervention, appropriate</w:t>
            </w:r>
            <w:r w:rsidR="00654432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treatment, and ongoing support, individuals living with depression can experience</w:t>
            </w:r>
            <w:r w:rsidR="00AF3447" w:rsidRPr="00CE5843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meaningful recovery and improve wellbeing. </w:t>
            </w:r>
          </w:p>
        </w:tc>
      </w:tr>
      <w:tr w:rsidR="00535C9F" w:rsidRPr="00EB6F36" w14:paraId="6FE6E81E" w14:textId="77777777" w:rsidTr="004117AC">
        <w:trPr>
          <w:trHeight w:val="6431"/>
          <w:jc w:val="center"/>
        </w:trPr>
        <w:tc>
          <w:tcPr>
            <w:tcW w:w="4530" w:type="dxa"/>
            <w:vMerge/>
          </w:tcPr>
          <w:p w14:paraId="795D7C90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16" w:type="dxa"/>
            <w:vMerge/>
          </w:tcPr>
          <w:p w14:paraId="1280A41D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497" w:type="dxa"/>
          </w:tcPr>
          <w:p w14:paraId="2854D980" w14:textId="7C7CF2DA" w:rsidR="00535C9F" w:rsidRPr="00E4049B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Cs w:val="28"/>
              </w:rPr>
            </w:pPr>
            <w:r w:rsidRPr="00E4049B">
              <w:rPr>
                <w:rFonts w:ascii="Arial" w:hAnsi="Arial" w:cs="Arial"/>
                <w:color w:val="000000" w:themeColor="text1"/>
                <w:szCs w:val="28"/>
              </w:rPr>
              <w:t xml:space="preserve">Causes </w:t>
            </w:r>
          </w:p>
          <w:p w14:paraId="4AB09FB1" w14:textId="77777777" w:rsidR="00033D4E" w:rsidRDefault="00D12AA8" w:rsidP="00CC11CA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Depression does not </w:t>
            </w:r>
            <w:r w:rsidR="000B1971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have one single </w:t>
            </w:r>
            <w:r w:rsidR="00B23C36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cause; </w:t>
            </w:r>
            <w:r w:rsidR="000B1971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instead</w:t>
            </w:r>
            <w:r w:rsidR="00B23C36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, it develops from a combination of </w:t>
            </w:r>
            <w:r w:rsidR="00CC7CF3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biological, psychological, and social factors.</w:t>
            </w:r>
          </w:p>
          <w:p w14:paraId="75CA3A4D" w14:textId="77777777" w:rsidR="00133CB9" w:rsidRDefault="00CC7CF3" w:rsidP="00CC11CA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Research links it to genetics, stressful or traumatic life events, personality traits, </w:t>
            </w:r>
            <w:r w:rsidR="003A42CE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hormonal changes, and physical health conditions such as thyroid problems or </w:t>
            </w:r>
            <w:r w:rsidR="00761B40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chronic illness. </w:t>
            </w:r>
          </w:p>
          <w:p w14:paraId="4E436B81" w14:textId="57125816" w:rsidR="00CC11CA" w:rsidRPr="003878BF" w:rsidRDefault="00761B40" w:rsidP="00CC11CA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Medical professionals now understand depression as a complex interaction of t</w:t>
            </w:r>
            <w:r w:rsidR="00E4049B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h</w:t>
            </w:r>
            <w:r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ese factors rather than a “chemical imbalance” alone, and they view it as a legitimate, treatable health condition</w:t>
            </w:r>
            <w:r w:rsidR="00E4049B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. </w:t>
            </w:r>
            <w:r w:rsidR="000B1971" w:rsidRPr="003878BF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</w:t>
            </w:r>
          </w:p>
          <w:p w14:paraId="35B1B1FD" w14:textId="2BAB9F1B" w:rsidR="00535C9F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Cs w:val="28"/>
              </w:rPr>
            </w:pPr>
            <w:r w:rsidRPr="00E4049B">
              <w:rPr>
                <w:rFonts w:ascii="Arial" w:hAnsi="Arial" w:cs="Arial"/>
                <w:color w:val="000000" w:themeColor="text1"/>
                <w:szCs w:val="28"/>
              </w:rPr>
              <w:t xml:space="preserve">Symptoms </w:t>
            </w:r>
          </w:p>
          <w:p w14:paraId="6CC3E097" w14:textId="23FD40E1" w:rsidR="00133CB9" w:rsidRDefault="00122388" w:rsidP="009F1C17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People</w:t>
            </w:r>
            <w:r w:rsidRPr="009F1C17">
              <w:rPr>
                <w:rFonts w:ascii="Arial" w:hAnsi="Arial" w:cs="Arial"/>
                <w:b/>
                <w:bCs/>
                <w:sz w:val="23"/>
                <w:szCs w:val="23"/>
              </w:rPr>
              <w:t xml:space="preserve"> </w:t>
            </w:r>
            <w:r w:rsidR="002912B6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with depression can experience a mix of </w:t>
            </w:r>
            <w:r w:rsidR="001B61B0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psychological,</w:t>
            </w:r>
            <w:r w:rsidR="00082ECC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physical, and </w:t>
            </w:r>
            <w:r w:rsidR="00BB3331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behavioral</w:t>
            </w:r>
            <w:r w:rsidR="00082ECC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symptoms</w:t>
            </w:r>
            <w:r w:rsidR="001B61B0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.</w:t>
            </w:r>
          </w:p>
          <w:p w14:paraId="24FC68B7" w14:textId="024A058F" w:rsidR="00133CB9" w:rsidRDefault="001B61B0" w:rsidP="009F1C17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Common psychological symptoms include persistent low mood, hopelessness, loss of interest, guilt, poor conce</w:t>
            </w:r>
            <w:r w:rsidR="0044370B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n</w:t>
            </w: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tration, and irritability</w:t>
            </w:r>
            <w:r w:rsidR="0044370B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.</w:t>
            </w:r>
          </w:p>
          <w:p w14:paraId="6085028E" w14:textId="77777777" w:rsidR="00133CB9" w:rsidRDefault="0044370B" w:rsidP="009F1C17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Physical symptoms often involve changes in sleep, fatigue, changes in appetite or weight, aches and pains, and slowed movement</w:t>
            </w:r>
            <w:r w:rsidR="007B5FFE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or speech.</w:t>
            </w:r>
          </w:p>
          <w:p w14:paraId="68D5146D" w14:textId="318BF00D" w:rsidR="00535C9F" w:rsidRDefault="007B5FFE" w:rsidP="009F1C17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</w:pP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 </w:t>
            </w:r>
            <w:r w:rsidR="009F1C17"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>Behaviorally</w:t>
            </w:r>
            <w:r w:rsidRPr="009F1C17">
              <w:rPr>
                <w:rFonts w:ascii="Arial" w:hAnsi="Arial" w:cs="Arial"/>
                <w:b/>
                <w:bCs/>
                <w:color w:val="EE0000"/>
                <w:sz w:val="23"/>
                <w:szCs w:val="23"/>
              </w:rPr>
              <w:t xml:space="preserve">, someone may withdraw from others, struggle with daily tasks, or lose motivation, and in severe cases may experience thoughts of self-harm. </w:t>
            </w:r>
          </w:p>
          <w:p w14:paraId="1F9B8F03" w14:textId="7D05F6AC" w:rsidR="00535C9F" w:rsidRPr="00E4049B" w:rsidRDefault="00535C9F" w:rsidP="00EB6F36">
            <w:pPr>
              <w:pStyle w:val="Heading1"/>
              <w:rPr>
                <w:rFonts w:ascii="Arial" w:hAnsi="Arial" w:cs="Arial"/>
                <w:color w:val="000000" w:themeColor="text1"/>
                <w:szCs w:val="28"/>
              </w:rPr>
            </w:pPr>
            <w:r w:rsidRPr="00E4049B">
              <w:rPr>
                <w:rFonts w:ascii="Arial" w:hAnsi="Arial" w:cs="Arial"/>
                <w:color w:val="000000" w:themeColor="text1"/>
                <w:szCs w:val="28"/>
              </w:rPr>
              <w:lastRenderedPageBreak/>
              <w:t xml:space="preserve">Diagnosis </w:t>
            </w:r>
          </w:p>
          <w:p w14:paraId="11BFF67B" w14:textId="77777777" w:rsidR="00DE5CC0" w:rsidRDefault="003925AD" w:rsidP="00F226F9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Depression is diagnosed through a clinical assessment, where </w:t>
            </w:r>
            <w:r w:rsidR="00A86640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a GP or mental-health professional asks about your mood, thou</w:t>
            </w:r>
            <w:r w:rsidR="00ED1D99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ghts, daily functioning, and how long symptoms have been present. </w:t>
            </w:r>
            <w:r w:rsidR="00072E4A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T</w:t>
            </w:r>
            <w:r w:rsidR="00ED1D99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he</w:t>
            </w:r>
            <w:r w:rsidR="00072E4A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re is no single physical test, but doctors may run blood or urine test to rule out other conditions (such as </w:t>
            </w:r>
            <w:r w:rsidR="009A1D38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>thyroid problems) that can mimic depressive symptoms.</w:t>
            </w:r>
          </w:p>
          <w:p w14:paraId="4993163C" w14:textId="77777777" w:rsidR="00DE5CC0" w:rsidRDefault="009A1D38" w:rsidP="00F226F9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 Professionals use structured questions or questionnaire</w:t>
            </w:r>
            <w:r w:rsidR="001862B5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s to assess severity and determine whether symptoms meet the criteria for a depressive episode. </w:t>
            </w:r>
          </w:p>
          <w:p w14:paraId="5AD6F079" w14:textId="0C5F92E5" w:rsidR="00535C9F" w:rsidRPr="00DB724A" w:rsidRDefault="001862B5" w:rsidP="00F226F9">
            <w:pPr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</w:pPr>
            <w:r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Diagnosis focuses on </w:t>
            </w:r>
            <w:r w:rsidR="00D40CA6" w:rsidRPr="00DB724A">
              <w:rPr>
                <w:rFonts w:ascii="Arial" w:hAnsi="Arial" w:cs="Arial"/>
                <w:b/>
                <w:bCs/>
                <w:color w:val="EE0000"/>
                <w:sz w:val="23"/>
                <w:szCs w:val="23"/>
                <w:lang w:val="en-GB"/>
              </w:rPr>
              <w:t xml:space="preserve">whether symptoms – like low mood or loss of interest – have lasted most of the day, nearly every day, for at least two weeks, and how much they affect daily life.  </w:t>
            </w:r>
          </w:p>
          <w:p w14:paraId="29FA72E1" w14:textId="5D2BEC59" w:rsidR="00535C9F" w:rsidRPr="00F226F9" w:rsidRDefault="00535C9F" w:rsidP="00F226F9"/>
          <w:p w14:paraId="6C24B37D" w14:textId="77777777" w:rsidR="00535C9F" w:rsidRPr="00EB6F36" w:rsidRDefault="00535C9F" w:rsidP="0090790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0" w:type="dxa"/>
            <w:vMerge/>
          </w:tcPr>
          <w:p w14:paraId="5706C323" w14:textId="77777777" w:rsidR="00535C9F" w:rsidRPr="00EB6F36" w:rsidRDefault="00535C9F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87" w:type="dxa"/>
            <w:vMerge/>
          </w:tcPr>
          <w:p w14:paraId="3978F1F4" w14:textId="77777777" w:rsidR="00535C9F" w:rsidRPr="00EB6F36" w:rsidRDefault="00535C9F" w:rsidP="004642F0">
            <w:pPr>
              <w:rPr>
                <w:rFonts w:ascii="Arial" w:hAnsi="Arial" w:cs="Arial"/>
                <w:sz w:val="21"/>
              </w:rPr>
            </w:pPr>
          </w:p>
        </w:tc>
      </w:tr>
    </w:tbl>
    <w:p w14:paraId="4B314C6F" w14:textId="7C19CF0C" w:rsidR="004D2A07" w:rsidRDefault="004D2A07" w:rsidP="00C46111"/>
    <w:p w14:paraId="489BBCE1" w14:textId="349B7702" w:rsidR="00ED1049" w:rsidRPr="00FA3615" w:rsidRDefault="00ED1049" w:rsidP="00C46111">
      <w:pPr>
        <w:rPr>
          <w:rFonts w:ascii="Arial" w:hAnsi="Arial" w:cs="Arial"/>
          <w:b/>
          <w:bCs/>
          <w:color w:val="EE0000"/>
          <w:sz w:val="40"/>
          <w:szCs w:val="40"/>
          <w:u w:val="single"/>
        </w:rPr>
      </w:pPr>
      <w:r w:rsidRPr="00FA3615">
        <w:rPr>
          <w:rFonts w:ascii="Arial" w:hAnsi="Arial" w:cs="Arial"/>
          <w:b/>
          <w:bCs/>
          <w:color w:val="EE0000"/>
          <w:sz w:val="40"/>
          <w:szCs w:val="40"/>
          <w:u w:val="single"/>
        </w:rPr>
        <w:t>References</w:t>
      </w:r>
    </w:p>
    <w:p w14:paraId="29575B4B" w14:textId="77777777" w:rsidR="000F33C8" w:rsidRDefault="00A845AE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American Psychiatric Association (2022) Diagno</w:t>
      </w:r>
      <w:r w:rsidR="00FA7B4B">
        <w:rPr>
          <w:rFonts w:ascii="Arial" w:hAnsi="Arial" w:cs="Arial"/>
          <w:sz w:val="28"/>
          <w:szCs w:val="28"/>
        </w:rPr>
        <w:t>stic and Statistical Manual of Mental Disorders (5</w:t>
      </w:r>
      <w:r w:rsidR="00FA7B4B" w:rsidRPr="00FA7B4B">
        <w:rPr>
          <w:rFonts w:ascii="Arial" w:hAnsi="Arial" w:cs="Arial"/>
          <w:sz w:val="28"/>
          <w:szCs w:val="28"/>
          <w:vertAlign w:val="superscript"/>
        </w:rPr>
        <w:t>th</w:t>
      </w:r>
      <w:r w:rsidR="00FA7B4B">
        <w:rPr>
          <w:rFonts w:ascii="Arial" w:hAnsi="Arial" w:cs="Arial"/>
          <w:sz w:val="28"/>
          <w:szCs w:val="28"/>
        </w:rPr>
        <w:t xml:space="preserve"> ed., text rev.). </w:t>
      </w:r>
      <w:r w:rsidR="000F33C8">
        <w:rPr>
          <w:rFonts w:ascii="Arial" w:hAnsi="Arial" w:cs="Arial"/>
          <w:sz w:val="28"/>
          <w:szCs w:val="28"/>
        </w:rPr>
        <w:t xml:space="preserve">APA Publishing. </w:t>
      </w:r>
    </w:p>
    <w:p w14:paraId="70478370" w14:textId="7CF5D646" w:rsidR="000F33C8" w:rsidRDefault="000F33C8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Beck, A.T. (1979) Cognitive Therapy of Depression. Guilford Press.</w:t>
      </w:r>
    </w:p>
    <w:p w14:paraId="7BEF3977" w14:textId="77777777" w:rsidR="007B71AA" w:rsidRDefault="007122D1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Department of Health &amp; Social Care (2023). NHS Mental Health Implementation </w:t>
      </w:r>
      <w:r w:rsidR="007B71AA">
        <w:rPr>
          <w:rFonts w:ascii="Arial" w:hAnsi="Arial" w:cs="Arial"/>
          <w:sz w:val="28"/>
          <w:szCs w:val="28"/>
        </w:rPr>
        <w:t xml:space="preserve">Plan. </w:t>
      </w:r>
    </w:p>
    <w:p w14:paraId="09EBA918" w14:textId="77777777" w:rsidR="00E43A23" w:rsidRDefault="007B71AA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Kessler, R.C. et al. (2003). ‘The epidemiology of major depressive disorder’, JAMA</w:t>
      </w:r>
      <w:r w:rsidR="00DA45C4">
        <w:rPr>
          <w:rFonts w:ascii="Arial" w:hAnsi="Arial" w:cs="Arial"/>
          <w:sz w:val="28"/>
          <w:szCs w:val="28"/>
        </w:rPr>
        <w:t>, 289(23), pp.3095-31</w:t>
      </w:r>
      <w:r w:rsidR="00E43A23">
        <w:rPr>
          <w:rFonts w:ascii="Arial" w:hAnsi="Arial" w:cs="Arial"/>
          <w:sz w:val="28"/>
          <w:szCs w:val="28"/>
        </w:rPr>
        <w:t>05.</w:t>
      </w:r>
    </w:p>
    <w:p w14:paraId="364E780A" w14:textId="68AF055F" w:rsidR="00EB6F36" w:rsidRDefault="00E43A23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Mind (2022). Understanding Depression. Available at</w:t>
      </w:r>
      <w:r w:rsidR="00D20E9C">
        <w:rPr>
          <w:rFonts w:ascii="Arial" w:hAnsi="Arial" w:cs="Arial"/>
          <w:sz w:val="28"/>
          <w:szCs w:val="28"/>
        </w:rPr>
        <w:t xml:space="preserve">: </w:t>
      </w:r>
      <w:hyperlink r:id="rId18" w:history="1">
        <w:r w:rsidR="00D20E9C" w:rsidRPr="00464EE4">
          <w:rPr>
            <w:rStyle w:val="Hyperlink"/>
            <w:rFonts w:ascii="Arial" w:hAnsi="Arial" w:cs="Arial"/>
            <w:sz w:val="28"/>
            <w:szCs w:val="28"/>
          </w:rPr>
          <w:t>https://www.mind.org.uk</w:t>
        </w:r>
      </w:hyperlink>
      <w:r w:rsidR="00D20E9C">
        <w:rPr>
          <w:rFonts w:ascii="Arial" w:hAnsi="Arial" w:cs="Arial"/>
          <w:sz w:val="28"/>
          <w:szCs w:val="28"/>
        </w:rPr>
        <w:t xml:space="preserve"> (Accessed: </w:t>
      </w:r>
      <w:r w:rsidR="00407EE4">
        <w:rPr>
          <w:rFonts w:ascii="Arial" w:hAnsi="Arial" w:cs="Arial"/>
          <w:sz w:val="28"/>
          <w:szCs w:val="28"/>
        </w:rPr>
        <w:t>24 March 2026).</w:t>
      </w:r>
    </w:p>
    <w:p w14:paraId="33E876EA" w14:textId="7D08DA22" w:rsidR="00407EE4" w:rsidRDefault="002E0C8E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National Institute for Health and Care Excel</w:t>
      </w:r>
      <w:r w:rsidR="006C08E0">
        <w:rPr>
          <w:rFonts w:ascii="Arial" w:hAnsi="Arial" w:cs="Arial"/>
          <w:sz w:val="28"/>
          <w:szCs w:val="28"/>
        </w:rPr>
        <w:t>l</w:t>
      </w:r>
      <w:r>
        <w:rPr>
          <w:rFonts w:ascii="Arial" w:hAnsi="Arial" w:cs="Arial"/>
          <w:sz w:val="28"/>
          <w:szCs w:val="28"/>
        </w:rPr>
        <w:t>ence</w:t>
      </w:r>
      <w:r w:rsidR="006C08E0">
        <w:rPr>
          <w:rFonts w:ascii="Arial" w:hAnsi="Arial" w:cs="Arial"/>
          <w:sz w:val="28"/>
          <w:szCs w:val="28"/>
        </w:rPr>
        <w:t xml:space="preserve"> (NICE)</w:t>
      </w:r>
      <w:r>
        <w:rPr>
          <w:rFonts w:ascii="Arial" w:hAnsi="Arial" w:cs="Arial"/>
          <w:sz w:val="28"/>
          <w:szCs w:val="28"/>
        </w:rPr>
        <w:t xml:space="preserve"> </w:t>
      </w:r>
      <w:r w:rsidR="00163A97">
        <w:rPr>
          <w:rFonts w:ascii="Arial" w:hAnsi="Arial" w:cs="Arial"/>
          <w:sz w:val="28"/>
          <w:szCs w:val="28"/>
        </w:rPr>
        <w:t>(2022) Depression in adults: treatment and management (N</w:t>
      </w:r>
      <w:r w:rsidR="004C7A84">
        <w:rPr>
          <w:rFonts w:ascii="Arial" w:hAnsi="Arial" w:cs="Arial"/>
          <w:sz w:val="28"/>
          <w:szCs w:val="28"/>
        </w:rPr>
        <w:t xml:space="preserve">G222). London: NICE. </w:t>
      </w:r>
    </w:p>
    <w:p w14:paraId="7A5264F4" w14:textId="4E1EDE25" w:rsidR="004C7A84" w:rsidRDefault="004C7A84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NHS (2023)</w:t>
      </w:r>
      <w:r w:rsidR="0054637C">
        <w:rPr>
          <w:rFonts w:ascii="Arial" w:hAnsi="Arial" w:cs="Arial"/>
          <w:sz w:val="28"/>
          <w:szCs w:val="28"/>
        </w:rPr>
        <w:t xml:space="preserve">. Depression Overview. Available at: </w:t>
      </w:r>
      <w:hyperlink r:id="rId19" w:history="1">
        <w:r w:rsidR="007F3C48" w:rsidRPr="00464EE4">
          <w:rPr>
            <w:rStyle w:val="Hyperlink"/>
            <w:rFonts w:ascii="Arial" w:hAnsi="Arial" w:cs="Arial"/>
            <w:sz w:val="28"/>
            <w:szCs w:val="28"/>
          </w:rPr>
          <w:t>https://www.nhs.uk</w:t>
        </w:r>
      </w:hyperlink>
      <w:r w:rsidR="007F3C48">
        <w:rPr>
          <w:rFonts w:ascii="Arial" w:hAnsi="Arial" w:cs="Arial"/>
          <w:sz w:val="28"/>
          <w:szCs w:val="28"/>
        </w:rPr>
        <w:t xml:space="preserve"> (Accessed: 24 March 2026).</w:t>
      </w:r>
    </w:p>
    <w:p w14:paraId="6E20183D" w14:textId="3730EB5D" w:rsidR="007F3C48" w:rsidRDefault="007F3C48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World Health Organization (2023). </w:t>
      </w:r>
      <w:r w:rsidR="002C14FF">
        <w:rPr>
          <w:rFonts w:ascii="Arial" w:hAnsi="Arial" w:cs="Arial"/>
          <w:sz w:val="28"/>
          <w:szCs w:val="28"/>
        </w:rPr>
        <w:t>Depression: Key Facts. Geneva: WHO.</w:t>
      </w:r>
    </w:p>
    <w:p w14:paraId="2B3FF5F7" w14:textId="18258072" w:rsidR="00CC6B3C" w:rsidRDefault="00CC6B3C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World Health Organization (2022) International Classification of Diseases (ICD-11). </w:t>
      </w:r>
      <w:r w:rsidR="00F30E09">
        <w:rPr>
          <w:rFonts w:ascii="Arial" w:hAnsi="Arial" w:cs="Arial"/>
          <w:sz w:val="28"/>
          <w:szCs w:val="28"/>
        </w:rPr>
        <w:t xml:space="preserve">Geneva: WHO. </w:t>
      </w:r>
    </w:p>
    <w:p w14:paraId="04DBCD6D" w14:textId="3939E24F" w:rsidR="00F30E09" w:rsidRDefault="00F30E09" w:rsidP="00C46111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 xml:space="preserve">World Health Organization (2021). Mental Health Atlas. Geneva: WHO. </w:t>
      </w:r>
    </w:p>
    <w:p w14:paraId="1DEF26BF" w14:textId="77777777" w:rsidR="00407EE4" w:rsidRPr="00407EE4" w:rsidRDefault="00407EE4" w:rsidP="00C46111">
      <w:pPr>
        <w:rPr>
          <w:rFonts w:ascii="Arial" w:hAnsi="Arial" w:cs="Arial"/>
          <w:sz w:val="28"/>
          <w:szCs w:val="28"/>
        </w:rPr>
      </w:pPr>
    </w:p>
    <w:p w14:paraId="787444DC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725FE163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20"/>
      <w:headerReference w:type="first" r:id="rId21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9913A2" w14:textId="77777777" w:rsidR="00A05C9A" w:rsidRDefault="00A05C9A" w:rsidP="00D210FA">
      <w:pPr>
        <w:spacing w:after="0"/>
      </w:pPr>
      <w:r>
        <w:separator/>
      </w:r>
    </w:p>
  </w:endnote>
  <w:endnote w:type="continuationSeparator" w:id="0">
    <w:p w14:paraId="19931CEA" w14:textId="77777777" w:rsidR="00A05C9A" w:rsidRDefault="00A05C9A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1411C8A" w14:textId="77777777" w:rsidR="00A05C9A" w:rsidRDefault="00A05C9A" w:rsidP="00D210FA">
      <w:pPr>
        <w:spacing w:after="0"/>
      </w:pPr>
      <w:r>
        <w:separator/>
      </w:r>
    </w:p>
  </w:footnote>
  <w:footnote w:type="continuationSeparator" w:id="0">
    <w:p w14:paraId="32E1A15F" w14:textId="77777777" w:rsidR="00A05C9A" w:rsidRDefault="00A05C9A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6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1"/>
  </w:num>
  <w:num w:numId="2" w16cid:durableId="66732129">
    <w:abstractNumId w:val="0"/>
  </w:num>
  <w:num w:numId="3" w16cid:durableId="1791968620">
    <w:abstractNumId w:val="5"/>
  </w:num>
  <w:num w:numId="4" w16cid:durableId="67852329">
    <w:abstractNumId w:val="6"/>
  </w:num>
  <w:num w:numId="5" w16cid:durableId="825783799">
    <w:abstractNumId w:val="3"/>
  </w:num>
  <w:num w:numId="6" w16cid:durableId="1203637911">
    <w:abstractNumId w:val="2"/>
  </w:num>
  <w:num w:numId="7" w16cid:durableId="139311788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4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024BB"/>
    <w:rsid w:val="00022D46"/>
    <w:rsid w:val="00023293"/>
    <w:rsid w:val="0002692F"/>
    <w:rsid w:val="00033D4E"/>
    <w:rsid w:val="00061977"/>
    <w:rsid w:val="0007151F"/>
    <w:rsid w:val="00072E4A"/>
    <w:rsid w:val="00082ECC"/>
    <w:rsid w:val="0008782A"/>
    <w:rsid w:val="00092A63"/>
    <w:rsid w:val="000A065A"/>
    <w:rsid w:val="000B1971"/>
    <w:rsid w:val="000B4599"/>
    <w:rsid w:val="000D182F"/>
    <w:rsid w:val="000E0204"/>
    <w:rsid w:val="000F33C8"/>
    <w:rsid w:val="00106FC5"/>
    <w:rsid w:val="00120DEC"/>
    <w:rsid w:val="00122388"/>
    <w:rsid w:val="00123C19"/>
    <w:rsid w:val="00133CB9"/>
    <w:rsid w:val="00150E94"/>
    <w:rsid w:val="00163A97"/>
    <w:rsid w:val="00182533"/>
    <w:rsid w:val="001862B5"/>
    <w:rsid w:val="00194595"/>
    <w:rsid w:val="001B2596"/>
    <w:rsid w:val="001B61B0"/>
    <w:rsid w:val="001C52CB"/>
    <w:rsid w:val="001C55B6"/>
    <w:rsid w:val="001D6CC4"/>
    <w:rsid w:val="002032E6"/>
    <w:rsid w:val="00206405"/>
    <w:rsid w:val="002342C1"/>
    <w:rsid w:val="00240C62"/>
    <w:rsid w:val="00250A82"/>
    <w:rsid w:val="00253267"/>
    <w:rsid w:val="002823CD"/>
    <w:rsid w:val="00287787"/>
    <w:rsid w:val="002912B6"/>
    <w:rsid w:val="00291685"/>
    <w:rsid w:val="00291FE6"/>
    <w:rsid w:val="002B0A3D"/>
    <w:rsid w:val="002C14FF"/>
    <w:rsid w:val="002C561A"/>
    <w:rsid w:val="002D2A81"/>
    <w:rsid w:val="002E0C8E"/>
    <w:rsid w:val="003007A7"/>
    <w:rsid w:val="00304D56"/>
    <w:rsid w:val="003071B4"/>
    <w:rsid w:val="003257E1"/>
    <w:rsid w:val="00325DEC"/>
    <w:rsid w:val="00346FFA"/>
    <w:rsid w:val="003878BF"/>
    <w:rsid w:val="003925AD"/>
    <w:rsid w:val="003974CD"/>
    <w:rsid w:val="003A3069"/>
    <w:rsid w:val="003A42CE"/>
    <w:rsid w:val="003C20B5"/>
    <w:rsid w:val="003E3122"/>
    <w:rsid w:val="003E545F"/>
    <w:rsid w:val="003F03D2"/>
    <w:rsid w:val="003F1E1A"/>
    <w:rsid w:val="004045E5"/>
    <w:rsid w:val="00407EE4"/>
    <w:rsid w:val="004117AC"/>
    <w:rsid w:val="0041758F"/>
    <w:rsid w:val="00421496"/>
    <w:rsid w:val="00422C27"/>
    <w:rsid w:val="0043069E"/>
    <w:rsid w:val="00437FCF"/>
    <w:rsid w:val="0044367C"/>
    <w:rsid w:val="0044370B"/>
    <w:rsid w:val="0045590F"/>
    <w:rsid w:val="004642F0"/>
    <w:rsid w:val="0047055E"/>
    <w:rsid w:val="004C7A84"/>
    <w:rsid w:val="004D2A07"/>
    <w:rsid w:val="004D2D96"/>
    <w:rsid w:val="004D7319"/>
    <w:rsid w:val="00500564"/>
    <w:rsid w:val="0051102B"/>
    <w:rsid w:val="005115B0"/>
    <w:rsid w:val="005307B9"/>
    <w:rsid w:val="00535C9F"/>
    <w:rsid w:val="0054637C"/>
    <w:rsid w:val="005838BC"/>
    <w:rsid w:val="0058672C"/>
    <w:rsid w:val="00591B8E"/>
    <w:rsid w:val="005A7C79"/>
    <w:rsid w:val="005B57E1"/>
    <w:rsid w:val="005E61E0"/>
    <w:rsid w:val="005F0F31"/>
    <w:rsid w:val="006006A2"/>
    <w:rsid w:val="006024ED"/>
    <w:rsid w:val="0061661F"/>
    <w:rsid w:val="0061793F"/>
    <w:rsid w:val="0062123A"/>
    <w:rsid w:val="00654432"/>
    <w:rsid w:val="006605F8"/>
    <w:rsid w:val="006676A1"/>
    <w:rsid w:val="006833BD"/>
    <w:rsid w:val="0068371F"/>
    <w:rsid w:val="006938DF"/>
    <w:rsid w:val="006A6BE1"/>
    <w:rsid w:val="006B447D"/>
    <w:rsid w:val="006C08E0"/>
    <w:rsid w:val="006D2642"/>
    <w:rsid w:val="006E2D42"/>
    <w:rsid w:val="007122D1"/>
    <w:rsid w:val="00720FEE"/>
    <w:rsid w:val="00761B40"/>
    <w:rsid w:val="00764B6F"/>
    <w:rsid w:val="007B5FFE"/>
    <w:rsid w:val="007B71AA"/>
    <w:rsid w:val="007C7319"/>
    <w:rsid w:val="007D43B3"/>
    <w:rsid w:val="007D4811"/>
    <w:rsid w:val="007F20B4"/>
    <w:rsid w:val="007F3C48"/>
    <w:rsid w:val="007F525E"/>
    <w:rsid w:val="008117BB"/>
    <w:rsid w:val="0082695D"/>
    <w:rsid w:val="0083044C"/>
    <w:rsid w:val="0085182D"/>
    <w:rsid w:val="008668F1"/>
    <w:rsid w:val="00867E5F"/>
    <w:rsid w:val="008709F5"/>
    <w:rsid w:val="00877A91"/>
    <w:rsid w:val="00884E86"/>
    <w:rsid w:val="008927FF"/>
    <w:rsid w:val="00894344"/>
    <w:rsid w:val="008B0F18"/>
    <w:rsid w:val="008E3921"/>
    <w:rsid w:val="008E5827"/>
    <w:rsid w:val="0090027B"/>
    <w:rsid w:val="00905238"/>
    <w:rsid w:val="00907901"/>
    <w:rsid w:val="0094702A"/>
    <w:rsid w:val="00967DAB"/>
    <w:rsid w:val="00990E76"/>
    <w:rsid w:val="00991A53"/>
    <w:rsid w:val="00996F4E"/>
    <w:rsid w:val="009A1D38"/>
    <w:rsid w:val="009C5387"/>
    <w:rsid w:val="009D196F"/>
    <w:rsid w:val="009F1C17"/>
    <w:rsid w:val="009F71FE"/>
    <w:rsid w:val="00A05C9A"/>
    <w:rsid w:val="00A11FA6"/>
    <w:rsid w:val="00A31F33"/>
    <w:rsid w:val="00A47648"/>
    <w:rsid w:val="00A70A62"/>
    <w:rsid w:val="00A71DA8"/>
    <w:rsid w:val="00A838D1"/>
    <w:rsid w:val="00A845AE"/>
    <w:rsid w:val="00A86640"/>
    <w:rsid w:val="00AA12B4"/>
    <w:rsid w:val="00AA7B2B"/>
    <w:rsid w:val="00AB1210"/>
    <w:rsid w:val="00AB770D"/>
    <w:rsid w:val="00AC3621"/>
    <w:rsid w:val="00AF2088"/>
    <w:rsid w:val="00AF3447"/>
    <w:rsid w:val="00AF5FB0"/>
    <w:rsid w:val="00B0080A"/>
    <w:rsid w:val="00B00969"/>
    <w:rsid w:val="00B0538C"/>
    <w:rsid w:val="00B2078D"/>
    <w:rsid w:val="00B23C36"/>
    <w:rsid w:val="00B240DD"/>
    <w:rsid w:val="00B37AB8"/>
    <w:rsid w:val="00B418DE"/>
    <w:rsid w:val="00B47A73"/>
    <w:rsid w:val="00B47EF1"/>
    <w:rsid w:val="00B47FE7"/>
    <w:rsid w:val="00B56D1E"/>
    <w:rsid w:val="00B67824"/>
    <w:rsid w:val="00B923DA"/>
    <w:rsid w:val="00BB01A4"/>
    <w:rsid w:val="00BB3331"/>
    <w:rsid w:val="00BC245B"/>
    <w:rsid w:val="00BE15BA"/>
    <w:rsid w:val="00C1293C"/>
    <w:rsid w:val="00C20ED0"/>
    <w:rsid w:val="00C348A8"/>
    <w:rsid w:val="00C46111"/>
    <w:rsid w:val="00C523E2"/>
    <w:rsid w:val="00C77888"/>
    <w:rsid w:val="00C83332"/>
    <w:rsid w:val="00C95E04"/>
    <w:rsid w:val="00CA41F0"/>
    <w:rsid w:val="00CC0A8F"/>
    <w:rsid w:val="00CC11CA"/>
    <w:rsid w:val="00CC24B6"/>
    <w:rsid w:val="00CC6B3C"/>
    <w:rsid w:val="00CC7CF3"/>
    <w:rsid w:val="00CD3A64"/>
    <w:rsid w:val="00CD6DEA"/>
    <w:rsid w:val="00CE08CD"/>
    <w:rsid w:val="00CE5843"/>
    <w:rsid w:val="00D0664A"/>
    <w:rsid w:val="00D12AA8"/>
    <w:rsid w:val="00D20E9C"/>
    <w:rsid w:val="00D210FA"/>
    <w:rsid w:val="00D30F1D"/>
    <w:rsid w:val="00D34EF4"/>
    <w:rsid w:val="00D40CA6"/>
    <w:rsid w:val="00D54A55"/>
    <w:rsid w:val="00D564FD"/>
    <w:rsid w:val="00D57231"/>
    <w:rsid w:val="00D60B74"/>
    <w:rsid w:val="00D60D5D"/>
    <w:rsid w:val="00D76056"/>
    <w:rsid w:val="00D865B5"/>
    <w:rsid w:val="00D87B48"/>
    <w:rsid w:val="00D91203"/>
    <w:rsid w:val="00D94FD1"/>
    <w:rsid w:val="00DA45C4"/>
    <w:rsid w:val="00DB724A"/>
    <w:rsid w:val="00DE59EE"/>
    <w:rsid w:val="00DE5CC0"/>
    <w:rsid w:val="00DF5B2A"/>
    <w:rsid w:val="00E03D6B"/>
    <w:rsid w:val="00E1146E"/>
    <w:rsid w:val="00E22405"/>
    <w:rsid w:val="00E3227C"/>
    <w:rsid w:val="00E4049B"/>
    <w:rsid w:val="00E41692"/>
    <w:rsid w:val="00E43A23"/>
    <w:rsid w:val="00E55D74"/>
    <w:rsid w:val="00E73C53"/>
    <w:rsid w:val="00E76C2D"/>
    <w:rsid w:val="00E81234"/>
    <w:rsid w:val="00E9037E"/>
    <w:rsid w:val="00EA120D"/>
    <w:rsid w:val="00EA49C3"/>
    <w:rsid w:val="00EA6D73"/>
    <w:rsid w:val="00EB5E14"/>
    <w:rsid w:val="00EB61F2"/>
    <w:rsid w:val="00EB6F36"/>
    <w:rsid w:val="00ED1049"/>
    <w:rsid w:val="00ED1D99"/>
    <w:rsid w:val="00EE19D9"/>
    <w:rsid w:val="00EF26FC"/>
    <w:rsid w:val="00F032B8"/>
    <w:rsid w:val="00F14ABD"/>
    <w:rsid w:val="00F226F9"/>
    <w:rsid w:val="00F26397"/>
    <w:rsid w:val="00F30E09"/>
    <w:rsid w:val="00F37523"/>
    <w:rsid w:val="00F50168"/>
    <w:rsid w:val="00F50D34"/>
    <w:rsid w:val="00F61360"/>
    <w:rsid w:val="00F613C6"/>
    <w:rsid w:val="00FA3615"/>
    <w:rsid w:val="00FA7B4B"/>
    <w:rsid w:val="00FC538A"/>
    <w:rsid w:val="00FE1BE6"/>
    <w:rsid w:val="00FE2B9F"/>
    <w:rsid w:val="00FF3CF0"/>
    <w:rsid w:val="00FF56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FF339B4E-7992-42E7-95F7-D6706ECC63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535C9F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NormalWeb">
    <w:name w:val="Normal (Web)"/>
    <w:basedOn w:val="Normal"/>
    <w:uiPriority w:val="99"/>
    <w:semiHidden/>
    <w:unhideWhenUsed/>
    <w:rsid w:val="00907901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zh-CN"/>
    </w:rPr>
  </w:style>
  <w:style w:type="character" w:styleId="Hyperlink">
    <w:name w:val="Hyperlink"/>
    <w:basedOn w:val="DefaultParagraphFont"/>
    <w:uiPriority w:val="99"/>
    <w:unhideWhenUsed/>
    <w:rsid w:val="00D20E9C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09122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0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0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887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946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84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8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80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18" Type="http://schemas.openxmlformats.org/officeDocument/2006/relationships/hyperlink" Target="https://www.mind.org.uk" TargetMode="External"/><Relationship Id="rId3" Type="http://schemas.openxmlformats.org/officeDocument/2006/relationships/customXml" Target="../customXml/item3.xml"/><Relationship Id="rId21" Type="http://schemas.openxmlformats.org/officeDocument/2006/relationships/header" Target="header2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4.jpeg"/><Relationship Id="rId23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www.nhs.uk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Relationship Id="rId22" Type="http://schemas.openxmlformats.org/officeDocument/2006/relationships/fontTable" Target="fontTable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aab89d04-d0d2-4679-add0-ac2994428598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40B3F9BBA8ECD4DB871F8B18D95DDB4" ma:contentTypeVersion="9" ma:contentTypeDescription="Create a new document." ma:contentTypeScope="" ma:versionID="42a55b7ef9bd767cc8e05993966d74e2">
  <xsd:schema xmlns:xsd="http://www.w3.org/2001/XMLSchema" xmlns:xs="http://www.w3.org/2001/XMLSchema" xmlns:p="http://schemas.microsoft.com/office/2006/metadata/properties" xmlns:ns3="aab89d04-d0d2-4679-add0-ac2994428598" xmlns:ns4="63a72d97-7a91-4689-a388-73465b207458" targetNamespace="http://schemas.microsoft.com/office/2006/metadata/properties" ma:root="true" ma:fieldsID="8f4af3cb6c0c1b5dff62227a87311ef7" ns3:_="" ns4:_="">
    <xsd:import namespace="aab89d04-d0d2-4679-add0-ac2994428598"/>
    <xsd:import namespace="63a72d97-7a91-4689-a388-73465b2074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ab89d04-d0d2-4679-add0-ac299442859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3a72d97-7a91-4689-a388-73465b207458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Props1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aab89d04-d0d2-4679-add0-ac2994428598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7E32CA5-CEFE-44ED-87EB-EDDD2FB6C6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ab89d04-d0d2-4679-add0-ac2994428598"/>
    <ds:schemaRef ds:uri="63a72d97-7a91-4689-a388-73465b2074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1463</TotalTime>
  <Pages>5</Pages>
  <Words>1077</Words>
  <Characters>6144</Characters>
  <Application>Microsoft Office Word</Application>
  <DocSecurity>0</DocSecurity>
  <Lines>51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Bianca Sanfilippo</dc:creator>
  <cp:keywords/>
  <dc:description/>
  <cp:lastModifiedBy>Joice Rumila Dos Reis Gomes Pina (2312503)</cp:lastModifiedBy>
  <cp:revision>123</cp:revision>
  <dcterms:created xsi:type="dcterms:W3CDTF">2026-03-26T00:14:00Z</dcterms:created>
  <dcterms:modified xsi:type="dcterms:W3CDTF">2026-03-27T00:37:00Z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0x010100640B3F9BBA8ECD4DB871F8B18D95DDB4</vt:lpwstr>
  </property>
</Properties>
</file>