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43395" w14:textId="4C6F6EF7" w:rsidR="00232C38" w:rsidRPr="009C513C" w:rsidRDefault="00232C38" w:rsidP="008E31D2">
      <w:pPr>
        <w:rPr>
          <w:rFonts w:ascii="Arial" w:hAnsi="Arial" w:cs="Arial"/>
          <w:sz w:val="56"/>
          <w:szCs w:val="56"/>
        </w:rPr>
      </w:pPr>
      <w:r>
        <w:rPr>
          <w:rFonts w:ascii="Arial" w:hAnsi="Arial" w:cs="Arial"/>
          <w:sz w:val="56"/>
          <w:szCs w:val="56"/>
        </w:rPr>
        <w:t>Driving Change and Building Business Cases</w:t>
      </w:r>
    </w:p>
    <w:p w14:paraId="54CF973D" w14:textId="6A00C5A1" w:rsidR="008E31D2" w:rsidRPr="009C513C" w:rsidRDefault="00232C38" w:rsidP="008E31D2">
      <w:pPr>
        <w:rPr>
          <w:rFonts w:ascii="Arial" w:hAnsi="Arial" w:cs="Arial"/>
          <w:sz w:val="56"/>
          <w:szCs w:val="56"/>
        </w:rPr>
      </w:pPr>
      <w:r w:rsidRPr="009C513C">
        <w:rPr>
          <w:rFonts w:ascii="Arial" w:hAnsi="Arial" w:cs="Arial"/>
          <w:sz w:val="56"/>
          <w:szCs w:val="56"/>
        </w:rPr>
        <w:t>Course Module Code: BMHR701</w:t>
      </w:r>
      <w:r>
        <w:rPr>
          <w:rFonts w:ascii="Arial" w:hAnsi="Arial" w:cs="Arial"/>
          <w:sz w:val="56"/>
          <w:szCs w:val="56"/>
        </w:rPr>
        <w:t>4</w:t>
      </w:r>
    </w:p>
    <w:p w14:paraId="3B97DFBF" w14:textId="3AAAB1C4" w:rsidR="008E31D2" w:rsidRDefault="00232C38" w:rsidP="008E31D2">
      <w:pPr>
        <w:rPr>
          <w:rFonts w:ascii="Arial" w:hAnsi="Arial" w:cs="Arial"/>
          <w:sz w:val="56"/>
          <w:szCs w:val="56"/>
        </w:rPr>
      </w:pPr>
      <w:r w:rsidRPr="009C513C">
        <w:rPr>
          <w:rFonts w:ascii="Arial" w:hAnsi="Arial" w:cs="Arial"/>
          <w:sz w:val="56"/>
          <w:szCs w:val="56"/>
        </w:rPr>
        <w:t xml:space="preserve">Daniel Davies </w:t>
      </w:r>
    </w:p>
    <w:p w14:paraId="516DBCFC" w14:textId="3AE9EF8E" w:rsidR="00232C38" w:rsidRPr="009C513C" w:rsidRDefault="00232C38" w:rsidP="00232C38">
      <w:pPr>
        <w:rPr>
          <w:rFonts w:ascii="Arial" w:hAnsi="Arial" w:cs="Arial"/>
          <w:sz w:val="56"/>
          <w:szCs w:val="56"/>
        </w:rPr>
      </w:pPr>
      <w:r w:rsidRPr="009C513C">
        <w:rPr>
          <w:rFonts w:ascii="Arial" w:hAnsi="Arial" w:cs="Arial"/>
          <w:sz w:val="56"/>
          <w:szCs w:val="56"/>
        </w:rPr>
        <w:t>Student ID Number: 2115251</w:t>
      </w:r>
    </w:p>
    <w:p w14:paraId="79F7F2D3" w14:textId="77777777" w:rsidR="00232C38" w:rsidRDefault="00232C38" w:rsidP="00232C38">
      <w:pPr>
        <w:rPr>
          <w:rFonts w:ascii="Arial" w:hAnsi="Arial" w:cs="Arial"/>
        </w:rPr>
      </w:pPr>
    </w:p>
    <w:p w14:paraId="11BF2D3B" w14:textId="475E4D22" w:rsidR="00496CD9" w:rsidRDefault="00496CD9" w:rsidP="00232C38">
      <w:pPr>
        <w:spacing w:after="0"/>
        <w:rPr>
          <w:rFonts w:asciiTheme="minorBidi" w:hAnsiTheme="minorBidi"/>
          <w:b/>
          <w:bCs/>
          <w:sz w:val="24"/>
          <w:szCs w:val="24"/>
          <w:u w:val="single"/>
        </w:rPr>
      </w:pPr>
    </w:p>
    <w:p w14:paraId="56C780D2" w14:textId="20FB9CD2" w:rsidR="00496CD9" w:rsidRDefault="00496CD9" w:rsidP="00496CD9">
      <w:pPr>
        <w:rPr>
          <w:rFonts w:ascii="Arial" w:hAnsi="Arial" w:cs="Arial"/>
          <w:sz w:val="56"/>
          <w:szCs w:val="56"/>
        </w:rPr>
      </w:pPr>
    </w:p>
    <w:p w14:paraId="6FBBE074" w14:textId="159EBCE0" w:rsidR="00C84A56" w:rsidRDefault="00C84A56" w:rsidP="00496CD9">
      <w:pPr>
        <w:rPr>
          <w:rFonts w:ascii="Arial" w:hAnsi="Arial" w:cs="Arial"/>
          <w:sz w:val="56"/>
          <w:szCs w:val="56"/>
        </w:rPr>
      </w:pPr>
    </w:p>
    <w:p w14:paraId="05C0A53C" w14:textId="4A8FA9B1" w:rsidR="00C84A56" w:rsidRDefault="00C84A56" w:rsidP="00496CD9">
      <w:pPr>
        <w:rPr>
          <w:rFonts w:ascii="Arial" w:hAnsi="Arial" w:cs="Arial"/>
          <w:sz w:val="56"/>
          <w:szCs w:val="56"/>
        </w:rPr>
      </w:pPr>
    </w:p>
    <w:p w14:paraId="606E6E92" w14:textId="77777777" w:rsidR="008E31D2" w:rsidRDefault="008E31D2" w:rsidP="008E31D2">
      <w:pPr>
        <w:rPr>
          <w:rFonts w:ascii="Arial" w:hAnsi="Arial" w:cs="Arial"/>
          <w:sz w:val="56"/>
          <w:szCs w:val="56"/>
        </w:rPr>
      </w:pPr>
    </w:p>
    <w:p w14:paraId="6B5EA108" w14:textId="1A844C43" w:rsidR="00C84A56" w:rsidRPr="008E31D2" w:rsidRDefault="00232C38" w:rsidP="008E31D2">
      <w:pPr>
        <w:rPr>
          <w:rFonts w:ascii="Arial" w:hAnsi="Arial" w:cs="Arial"/>
          <w:sz w:val="56"/>
          <w:szCs w:val="56"/>
        </w:rPr>
      </w:pPr>
      <w:r>
        <w:rPr>
          <w:rFonts w:ascii="Arial" w:hAnsi="Arial" w:cs="Arial"/>
          <w:b/>
          <w:bCs/>
          <w:sz w:val="24"/>
          <w:szCs w:val="24"/>
        </w:rPr>
        <w:lastRenderedPageBreak/>
        <w:t>TABLE OF CONTENTS</w:t>
      </w:r>
    </w:p>
    <w:p w14:paraId="3F2ED712" w14:textId="202E9F78"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Introduction</w:t>
      </w:r>
    </w:p>
    <w:p w14:paraId="37A870CC" w14:textId="3319BA30"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The organisation</w:t>
      </w:r>
    </w:p>
    <w:p w14:paraId="7D088F09" w14:textId="5322DE89"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Why a questionnaire?</w:t>
      </w:r>
    </w:p>
    <w:p w14:paraId="7BC01A4D" w14:textId="7D38FDC7"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Literature review</w:t>
      </w:r>
    </w:p>
    <w:p w14:paraId="0E6CA444" w14:textId="1F9E2904"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 xml:space="preserve">Methodology </w:t>
      </w:r>
    </w:p>
    <w:p w14:paraId="11985107" w14:textId="274934CF"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Questionnaire findings</w:t>
      </w:r>
    </w:p>
    <w:p w14:paraId="3E7BA07F" w14:textId="7CE101C3"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Conclusion</w:t>
      </w:r>
    </w:p>
    <w:p w14:paraId="5F0D9BE3" w14:textId="70A9386E" w:rsidR="00232C38" w:rsidRDefault="00232C38" w:rsidP="00232C38">
      <w:pPr>
        <w:pStyle w:val="ListParagraph"/>
        <w:numPr>
          <w:ilvl w:val="0"/>
          <w:numId w:val="3"/>
        </w:numPr>
        <w:ind w:left="426" w:hanging="284"/>
        <w:rPr>
          <w:rFonts w:ascii="Arial" w:hAnsi="Arial" w:cs="Arial"/>
          <w:b/>
          <w:bCs/>
          <w:sz w:val="24"/>
          <w:szCs w:val="24"/>
        </w:rPr>
      </w:pPr>
      <w:r>
        <w:rPr>
          <w:rFonts w:ascii="Arial" w:hAnsi="Arial" w:cs="Arial"/>
          <w:b/>
          <w:bCs/>
          <w:sz w:val="24"/>
          <w:szCs w:val="24"/>
        </w:rPr>
        <w:t xml:space="preserve">Reference list </w:t>
      </w:r>
    </w:p>
    <w:p w14:paraId="0B8683FA" w14:textId="2BEDF2BB" w:rsidR="00232C38" w:rsidRDefault="00232C38" w:rsidP="00232C38">
      <w:pPr>
        <w:rPr>
          <w:rFonts w:ascii="Arial" w:hAnsi="Arial" w:cs="Arial"/>
          <w:b/>
          <w:bCs/>
          <w:sz w:val="24"/>
          <w:szCs w:val="24"/>
        </w:rPr>
      </w:pPr>
    </w:p>
    <w:p w14:paraId="6285B52A" w14:textId="6471CD61" w:rsidR="00232C38" w:rsidRPr="00232C38" w:rsidRDefault="00232C38" w:rsidP="00232C38">
      <w:pPr>
        <w:rPr>
          <w:rFonts w:ascii="Arial" w:hAnsi="Arial" w:cs="Arial"/>
          <w:sz w:val="24"/>
          <w:szCs w:val="24"/>
        </w:rPr>
      </w:pPr>
      <w:r>
        <w:rPr>
          <w:rFonts w:ascii="Arial" w:hAnsi="Arial" w:cs="Arial"/>
          <w:sz w:val="24"/>
          <w:szCs w:val="24"/>
        </w:rPr>
        <w:t>Figure 1: Questionnaire findings</w:t>
      </w:r>
    </w:p>
    <w:p w14:paraId="2AD86DEE" w14:textId="4BFE0300" w:rsidR="00A81699" w:rsidRDefault="00A81699" w:rsidP="00496CD9">
      <w:pPr>
        <w:rPr>
          <w:rFonts w:ascii="Arial" w:hAnsi="Arial" w:cs="Arial"/>
          <w:sz w:val="56"/>
          <w:szCs w:val="56"/>
        </w:rPr>
      </w:pPr>
    </w:p>
    <w:p w14:paraId="6AC5F209" w14:textId="46E337B5" w:rsidR="00A81699" w:rsidRDefault="00A81699" w:rsidP="00496CD9">
      <w:pPr>
        <w:rPr>
          <w:rFonts w:ascii="Arial" w:hAnsi="Arial" w:cs="Arial"/>
          <w:sz w:val="56"/>
          <w:szCs w:val="56"/>
        </w:rPr>
      </w:pPr>
    </w:p>
    <w:p w14:paraId="15DCFF16" w14:textId="5A32AAC9" w:rsidR="00A81699" w:rsidRDefault="00A81699" w:rsidP="00496CD9">
      <w:pPr>
        <w:rPr>
          <w:rFonts w:ascii="Arial" w:hAnsi="Arial" w:cs="Arial"/>
          <w:sz w:val="56"/>
          <w:szCs w:val="56"/>
        </w:rPr>
      </w:pPr>
    </w:p>
    <w:p w14:paraId="3EA5D474" w14:textId="0794B4C7" w:rsidR="00496CD9" w:rsidRDefault="00496CD9" w:rsidP="00496CD9">
      <w:pPr>
        <w:rPr>
          <w:rFonts w:ascii="Arial" w:hAnsi="Arial" w:cs="Arial"/>
          <w:sz w:val="56"/>
          <w:szCs w:val="56"/>
        </w:rPr>
      </w:pPr>
    </w:p>
    <w:p w14:paraId="6EE7F2AF" w14:textId="77777777" w:rsidR="008E31D2" w:rsidRPr="009C513C" w:rsidRDefault="008E31D2" w:rsidP="00496CD9">
      <w:pPr>
        <w:rPr>
          <w:rFonts w:ascii="Arial" w:hAnsi="Arial" w:cs="Arial"/>
          <w:i/>
        </w:rPr>
      </w:pPr>
    </w:p>
    <w:p w14:paraId="0E55A378" w14:textId="069B6004" w:rsidR="008E0B86" w:rsidRDefault="008E0B86" w:rsidP="00496CD9">
      <w:pPr>
        <w:spacing w:after="0"/>
        <w:jc w:val="center"/>
        <w:rPr>
          <w:rFonts w:asciiTheme="minorBidi" w:hAnsiTheme="minorBidi"/>
          <w:b/>
          <w:bCs/>
          <w:sz w:val="24"/>
          <w:szCs w:val="24"/>
          <w:u w:val="single"/>
        </w:rPr>
      </w:pPr>
      <w:r w:rsidRPr="008E0B86">
        <w:rPr>
          <w:rFonts w:asciiTheme="minorBidi" w:hAnsiTheme="minorBidi"/>
          <w:b/>
          <w:bCs/>
          <w:sz w:val="24"/>
          <w:szCs w:val="24"/>
          <w:u w:val="single"/>
        </w:rPr>
        <w:lastRenderedPageBreak/>
        <w:t>Hybrid Working following COVID-19 – what impact does it have on the workplace?</w:t>
      </w:r>
    </w:p>
    <w:p w14:paraId="0F3B6440" w14:textId="7481A3AB" w:rsidR="008E0B86" w:rsidRDefault="008E0B86" w:rsidP="008E0B86">
      <w:pPr>
        <w:spacing w:after="0"/>
        <w:jc w:val="center"/>
        <w:rPr>
          <w:rFonts w:asciiTheme="minorBidi" w:hAnsiTheme="minorBidi"/>
          <w:b/>
          <w:bCs/>
          <w:sz w:val="24"/>
          <w:szCs w:val="24"/>
          <w:u w:val="single"/>
        </w:rPr>
      </w:pPr>
    </w:p>
    <w:p w14:paraId="2C70CEB5" w14:textId="49476A7A" w:rsidR="008E0B86" w:rsidRDefault="008E0B86" w:rsidP="008E0B86">
      <w:pPr>
        <w:pStyle w:val="ListParagraph"/>
        <w:numPr>
          <w:ilvl w:val="0"/>
          <w:numId w:val="2"/>
        </w:numPr>
        <w:spacing w:after="0"/>
        <w:ind w:left="284" w:hanging="284"/>
        <w:rPr>
          <w:rFonts w:asciiTheme="minorBidi" w:hAnsiTheme="minorBidi"/>
          <w:b/>
          <w:bCs/>
          <w:sz w:val="24"/>
          <w:szCs w:val="24"/>
          <w:u w:val="single"/>
        </w:rPr>
      </w:pPr>
      <w:r>
        <w:rPr>
          <w:rFonts w:asciiTheme="minorBidi" w:hAnsiTheme="minorBidi"/>
          <w:b/>
          <w:bCs/>
          <w:sz w:val="24"/>
          <w:szCs w:val="24"/>
          <w:u w:val="single"/>
        </w:rPr>
        <w:t xml:space="preserve">Introduction </w:t>
      </w:r>
    </w:p>
    <w:p w14:paraId="53CCA79B" w14:textId="3684378F" w:rsidR="008E0B86" w:rsidRDefault="008E0B86" w:rsidP="008E0B86">
      <w:pPr>
        <w:spacing w:after="0"/>
        <w:rPr>
          <w:rFonts w:asciiTheme="minorBidi" w:hAnsiTheme="minorBidi"/>
          <w:b/>
          <w:bCs/>
          <w:sz w:val="24"/>
          <w:szCs w:val="24"/>
          <w:u w:val="single"/>
        </w:rPr>
      </w:pPr>
    </w:p>
    <w:p w14:paraId="09544C9C" w14:textId="19671433" w:rsidR="008E0B86" w:rsidRDefault="0086676F" w:rsidP="008E0B86">
      <w:pPr>
        <w:spacing w:after="0"/>
        <w:rPr>
          <w:rFonts w:asciiTheme="minorBidi" w:hAnsiTheme="minorBidi"/>
          <w:sz w:val="24"/>
          <w:szCs w:val="24"/>
        </w:rPr>
      </w:pPr>
      <w:r>
        <w:rPr>
          <w:rFonts w:asciiTheme="minorBidi" w:hAnsiTheme="minorBidi"/>
          <w:sz w:val="24"/>
          <w:szCs w:val="24"/>
        </w:rPr>
        <w:t xml:space="preserve">As of </w:t>
      </w:r>
      <w:r w:rsidR="00837CD9">
        <w:rPr>
          <w:rFonts w:asciiTheme="minorBidi" w:hAnsiTheme="minorBidi"/>
          <w:sz w:val="24"/>
          <w:szCs w:val="24"/>
        </w:rPr>
        <w:t>March 2020,</w:t>
      </w:r>
      <w:r>
        <w:rPr>
          <w:rFonts w:asciiTheme="minorBidi" w:hAnsiTheme="minorBidi"/>
          <w:sz w:val="24"/>
          <w:szCs w:val="24"/>
        </w:rPr>
        <w:t xml:space="preserve"> the introduction of a ‘new normal’ was implemented by all organisations that had the ability to allow its employees to work from home. </w:t>
      </w:r>
      <w:r w:rsidR="00837CD9">
        <w:rPr>
          <w:rFonts w:asciiTheme="minorBidi" w:hAnsiTheme="minorBidi"/>
          <w:sz w:val="24"/>
          <w:szCs w:val="24"/>
        </w:rPr>
        <w:t xml:space="preserve">At the time it seemed like a temporary measure </w:t>
      </w:r>
      <w:r w:rsidR="0071238E">
        <w:rPr>
          <w:rFonts w:asciiTheme="minorBidi" w:hAnsiTheme="minorBidi"/>
          <w:sz w:val="24"/>
          <w:szCs w:val="24"/>
        </w:rPr>
        <w:t xml:space="preserve">to try and stop the rapid spread of COVID, however by now it is clear that it was the catalyst to changing </w:t>
      </w:r>
      <w:r w:rsidR="00BA745F">
        <w:rPr>
          <w:rFonts w:asciiTheme="minorBidi" w:hAnsiTheme="minorBidi"/>
          <w:sz w:val="24"/>
          <w:szCs w:val="24"/>
        </w:rPr>
        <w:t xml:space="preserve">employer and </w:t>
      </w:r>
      <w:r w:rsidR="0071238E">
        <w:rPr>
          <w:rFonts w:asciiTheme="minorBidi" w:hAnsiTheme="minorBidi"/>
          <w:sz w:val="24"/>
          <w:szCs w:val="24"/>
        </w:rPr>
        <w:t xml:space="preserve">employee opinion on a ‘best way of working.’ </w:t>
      </w:r>
    </w:p>
    <w:p w14:paraId="227EB628" w14:textId="2A4C15E3" w:rsidR="00BA745F" w:rsidRDefault="00BA745F" w:rsidP="008E0B86">
      <w:pPr>
        <w:spacing w:after="0"/>
        <w:rPr>
          <w:rFonts w:asciiTheme="minorBidi" w:hAnsiTheme="minorBidi"/>
          <w:sz w:val="24"/>
          <w:szCs w:val="24"/>
        </w:rPr>
      </w:pPr>
      <w:r>
        <w:rPr>
          <w:rFonts w:asciiTheme="minorBidi" w:hAnsiTheme="minorBidi"/>
          <w:sz w:val="24"/>
          <w:szCs w:val="24"/>
        </w:rPr>
        <w:t>That is not to say that the most successful way forward for organisations and their employees should be hybrid working or fully home working – there are still challenges and perceived negatives associated with this type of working arrangement.</w:t>
      </w:r>
      <w:r w:rsidR="001E0FED">
        <w:rPr>
          <w:rFonts w:asciiTheme="minorBidi" w:hAnsiTheme="minorBidi"/>
          <w:sz w:val="24"/>
          <w:szCs w:val="24"/>
        </w:rPr>
        <w:t xml:space="preserve"> </w:t>
      </w:r>
      <w:proofErr w:type="spellStart"/>
      <w:r w:rsidR="005E1DF0">
        <w:rPr>
          <w:rFonts w:asciiTheme="minorBidi" w:hAnsiTheme="minorBidi"/>
          <w:sz w:val="24"/>
          <w:szCs w:val="24"/>
        </w:rPr>
        <w:t>Cholteeva</w:t>
      </w:r>
      <w:proofErr w:type="spellEnd"/>
      <w:r w:rsidR="005E1DF0">
        <w:rPr>
          <w:rFonts w:asciiTheme="minorBidi" w:hAnsiTheme="minorBidi"/>
          <w:sz w:val="24"/>
          <w:szCs w:val="24"/>
        </w:rPr>
        <w:t xml:space="preserve"> (2022) </w:t>
      </w:r>
      <w:r w:rsidR="00837CA6">
        <w:rPr>
          <w:rFonts w:asciiTheme="minorBidi" w:hAnsiTheme="minorBidi"/>
          <w:sz w:val="24"/>
          <w:szCs w:val="24"/>
        </w:rPr>
        <w:t>reported that i</w:t>
      </w:r>
      <w:r w:rsidR="001E0FED">
        <w:rPr>
          <w:rFonts w:asciiTheme="minorBidi" w:hAnsiTheme="minorBidi"/>
          <w:sz w:val="24"/>
          <w:szCs w:val="24"/>
        </w:rPr>
        <w:t>n June 2022 a YouGov study of 1,100 business leaders within the UK and 360 adults that had experienced home working found that 60% of those workers had found that working from home had led to them being more productive than in the office</w:t>
      </w:r>
      <w:r w:rsidR="00CB5886">
        <w:rPr>
          <w:rFonts w:asciiTheme="minorBidi" w:hAnsiTheme="minorBidi"/>
          <w:sz w:val="24"/>
          <w:szCs w:val="24"/>
        </w:rPr>
        <w:t xml:space="preserve"> whereas 35% of managers polled thought that employees under their line-management got less work done from home </w:t>
      </w:r>
      <w:r w:rsidR="00311AC4">
        <w:rPr>
          <w:rFonts w:asciiTheme="minorBidi" w:hAnsiTheme="minorBidi"/>
          <w:sz w:val="24"/>
          <w:szCs w:val="24"/>
        </w:rPr>
        <w:t xml:space="preserve">than they would have done in the office. </w:t>
      </w:r>
    </w:p>
    <w:p w14:paraId="43F060CF" w14:textId="77BEB9A4" w:rsidR="00311AC4" w:rsidRDefault="00311AC4" w:rsidP="008E0B86">
      <w:pPr>
        <w:spacing w:after="0"/>
        <w:rPr>
          <w:rFonts w:asciiTheme="minorBidi" w:hAnsiTheme="minorBidi"/>
          <w:sz w:val="24"/>
          <w:szCs w:val="24"/>
        </w:rPr>
      </w:pPr>
    </w:p>
    <w:p w14:paraId="6AE4BD9D" w14:textId="04574905" w:rsidR="00311AC4" w:rsidRPr="00311AC4" w:rsidRDefault="00311AC4" w:rsidP="00311AC4">
      <w:pPr>
        <w:pStyle w:val="ListParagraph"/>
        <w:numPr>
          <w:ilvl w:val="0"/>
          <w:numId w:val="2"/>
        </w:numPr>
        <w:spacing w:after="0"/>
        <w:ind w:left="284" w:hanging="284"/>
        <w:rPr>
          <w:rFonts w:asciiTheme="minorBidi" w:hAnsiTheme="minorBidi"/>
          <w:b/>
          <w:bCs/>
          <w:sz w:val="24"/>
          <w:szCs w:val="24"/>
          <w:u w:val="single"/>
        </w:rPr>
      </w:pPr>
      <w:r>
        <w:rPr>
          <w:rFonts w:asciiTheme="minorBidi" w:hAnsiTheme="minorBidi"/>
          <w:b/>
          <w:bCs/>
          <w:sz w:val="24"/>
          <w:szCs w:val="24"/>
          <w:u w:val="single"/>
        </w:rPr>
        <w:t xml:space="preserve">The organisation </w:t>
      </w:r>
    </w:p>
    <w:p w14:paraId="2398EE1B" w14:textId="4F740282" w:rsidR="00311AC4" w:rsidRDefault="00311AC4" w:rsidP="00311AC4">
      <w:pPr>
        <w:spacing w:after="0"/>
        <w:rPr>
          <w:rFonts w:asciiTheme="minorBidi" w:hAnsiTheme="minorBidi"/>
          <w:b/>
          <w:bCs/>
          <w:sz w:val="24"/>
          <w:szCs w:val="24"/>
          <w:u w:val="single"/>
        </w:rPr>
      </w:pPr>
    </w:p>
    <w:p w14:paraId="30911CDB" w14:textId="77DA28C2" w:rsidR="00311AC4" w:rsidRDefault="00311AC4" w:rsidP="00311AC4">
      <w:pPr>
        <w:spacing w:after="0"/>
        <w:rPr>
          <w:rFonts w:asciiTheme="minorBidi" w:hAnsiTheme="minorBidi"/>
          <w:sz w:val="24"/>
          <w:szCs w:val="24"/>
        </w:rPr>
      </w:pPr>
      <w:r>
        <w:rPr>
          <w:rFonts w:asciiTheme="minorBidi" w:hAnsiTheme="minorBidi"/>
          <w:sz w:val="24"/>
          <w:szCs w:val="24"/>
        </w:rPr>
        <w:t xml:space="preserve">Ceredigion County Council has been one of the many organisations that was forced to change its working habits back in March 2020, moving all employees from its offices that were able to work from home. This included school-based staff, which </w:t>
      </w:r>
      <w:r>
        <w:rPr>
          <w:rFonts w:asciiTheme="minorBidi" w:hAnsiTheme="minorBidi"/>
          <w:sz w:val="24"/>
          <w:szCs w:val="24"/>
        </w:rPr>
        <w:lastRenderedPageBreak/>
        <w:t>allowed Teachers to provide virtual learning to their pupils. With so many employees affected by the change in working practices it would have been a huge task for me to request feedback on hybrid working from them all.</w:t>
      </w:r>
      <w:r w:rsidR="00155A00">
        <w:rPr>
          <w:rFonts w:asciiTheme="minorBidi" w:hAnsiTheme="minorBidi"/>
          <w:sz w:val="24"/>
          <w:szCs w:val="24"/>
        </w:rPr>
        <w:t xml:space="preserve"> According to data from ONS (2021) regarding remote learning in England between April 2020 to June 2021 ‘pupils covered substantially less material when working from home than their peers in the classroom’ with primary school pupils being affected more than secondary school pupils. </w:t>
      </w:r>
      <w:r w:rsidR="00700A6C">
        <w:rPr>
          <w:rFonts w:asciiTheme="minorBidi" w:hAnsiTheme="minorBidi"/>
          <w:sz w:val="24"/>
          <w:szCs w:val="24"/>
        </w:rPr>
        <w:t>Further research made by Estyn (2021</w:t>
      </w:r>
      <w:r w:rsidR="003B53A5">
        <w:rPr>
          <w:rFonts w:asciiTheme="minorBidi" w:hAnsiTheme="minorBidi"/>
          <w:sz w:val="24"/>
          <w:szCs w:val="24"/>
        </w:rPr>
        <w:t>, p. 13</w:t>
      </w:r>
      <w:r w:rsidR="00700A6C">
        <w:rPr>
          <w:rFonts w:asciiTheme="minorBidi" w:hAnsiTheme="minorBidi"/>
          <w:sz w:val="24"/>
          <w:szCs w:val="24"/>
        </w:rPr>
        <w:t>) for pupils in Wales reported that schools had found that assessing the progress of pupils while ‘developing a range of evolving platforms’ to make remote learning more tailor-made had been a ‘</w:t>
      </w:r>
      <w:proofErr w:type="gramStart"/>
      <w:r w:rsidR="00700A6C">
        <w:rPr>
          <w:rFonts w:asciiTheme="minorBidi" w:hAnsiTheme="minorBidi"/>
          <w:sz w:val="24"/>
          <w:szCs w:val="24"/>
        </w:rPr>
        <w:t>particular challenge</w:t>
      </w:r>
      <w:proofErr w:type="gramEnd"/>
      <w:r w:rsidR="00700A6C">
        <w:rPr>
          <w:rFonts w:asciiTheme="minorBidi" w:hAnsiTheme="minorBidi"/>
          <w:sz w:val="24"/>
          <w:szCs w:val="24"/>
        </w:rPr>
        <w:t>’ for them. By the time those pupils had returned to the classroom</w:t>
      </w:r>
      <w:r w:rsidR="003B53A5">
        <w:rPr>
          <w:rFonts w:asciiTheme="minorBidi" w:hAnsiTheme="minorBidi"/>
          <w:sz w:val="24"/>
          <w:szCs w:val="24"/>
        </w:rPr>
        <w:t>,</w:t>
      </w:r>
      <w:r w:rsidR="00700A6C">
        <w:rPr>
          <w:rFonts w:asciiTheme="minorBidi" w:hAnsiTheme="minorBidi"/>
          <w:sz w:val="24"/>
          <w:szCs w:val="24"/>
        </w:rPr>
        <w:t xml:space="preserve"> </w:t>
      </w:r>
      <w:r w:rsidR="00CF0060">
        <w:rPr>
          <w:rFonts w:asciiTheme="minorBidi" w:hAnsiTheme="minorBidi"/>
          <w:sz w:val="24"/>
          <w:szCs w:val="24"/>
        </w:rPr>
        <w:t>Estyn (2021</w:t>
      </w:r>
      <w:r w:rsidR="003B53A5">
        <w:rPr>
          <w:rFonts w:asciiTheme="minorBidi" w:hAnsiTheme="minorBidi"/>
          <w:sz w:val="24"/>
          <w:szCs w:val="24"/>
        </w:rPr>
        <w:t>, p.18</w:t>
      </w:r>
      <w:r w:rsidR="00CF0060">
        <w:rPr>
          <w:rFonts w:asciiTheme="minorBidi" w:hAnsiTheme="minorBidi"/>
          <w:sz w:val="24"/>
          <w:szCs w:val="24"/>
        </w:rPr>
        <w:t>) reported that teachers in primary schools had noted a significant drop in ‘pupils’ concentration levels and ability to focus on a particular task.’</w:t>
      </w:r>
      <w:r>
        <w:rPr>
          <w:rFonts w:asciiTheme="minorBidi" w:hAnsiTheme="minorBidi"/>
          <w:sz w:val="24"/>
          <w:szCs w:val="24"/>
        </w:rPr>
        <w:t xml:space="preserve"> </w:t>
      </w:r>
      <w:r w:rsidR="003B53A5">
        <w:rPr>
          <w:rFonts w:asciiTheme="minorBidi" w:hAnsiTheme="minorBidi"/>
          <w:sz w:val="24"/>
          <w:szCs w:val="24"/>
        </w:rPr>
        <w:t xml:space="preserve">It is for this reason that I have not requested feedback from employees working at schools within the County. </w:t>
      </w:r>
      <w:r w:rsidR="008F578C">
        <w:rPr>
          <w:rFonts w:asciiTheme="minorBidi" w:hAnsiTheme="minorBidi"/>
          <w:sz w:val="24"/>
          <w:szCs w:val="24"/>
        </w:rPr>
        <w:t>Therefore,</w:t>
      </w:r>
      <w:r>
        <w:rPr>
          <w:rFonts w:asciiTheme="minorBidi" w:hAnsiTheme="minorBidi"/>
          <w:sz w:val="24"/>
          <w:szCs w:val="24"/>
        </w:rPr>
        <w:t xml:space="preserve"> I’ve focused on three services in particular </w:t>
      </w:r>
      <w:r w:rsidR="00DB074C">
        <w:rPr>
          <w:rFonts w:asciiTheme="minorBidi" w:hAnsiTheme="minorBidi"/>
          <w:sz w:val="24"/>
          <w:szCs w:val="24"/>
        </w:rPr>
        <w:t>–</w:t>
      </w:r>
      <w:r>
        <w:rPr>
          <w:rFonts w:asciiTheme="minorBidi" w:hAnsiTheme="minorBidi"/>
          <w:sz w:val="24"/>
          <w:szCs w:val="24"/>
        </w:rPr>
        <w:t xml:space="preserve"> </w:t>
      </w:r>
      <w:r w:rsidR="00DB074C">
        <w:rPr>
          <w:rFonts w:asciiTheme="minorBidi" w:hAnsiTheme="minorBidi"/>
          <w:sz w:val="24"/>
          <w:szCs w:val="24"/>
        </w:rPr>
        <w:t>Corporate Customer Services, Corporate Service Support and People and Organisation</w:t>
      </w:r>
      <w:r w:rsidR="003B53A5">
        <w:rPr>
          <w:rFonts w:asciiTheme="minorBidi" w:hAnsiTheme="minorBidi"/>
          <w:sz w:val="24"/>
          <w:szCs w:val="24"/>
        </w:rPr>
        <w:t xml:space="preserve">, of which HR comes under its umbrella following a restructure in 2015 and includes Payroll, Learning and Development, HR Systems team and Corporate Health and Safety. </w:t>
      </w:r>
    </w:p>
    <w:p w14:paraId="5019D51D" w14:textId="1FC73E86" w:rsidR="00C379CF" w:rsidRDefault="008F578C" w:rsidP="00CC6EC3">
      <w:pPr>
        <w:spacing w:after="0"/>
        <w:rPr>
          <w:rFonts w:asciiTheme="minorBidi" w:hAnsiTheme="minorBidi"/>
          <w:sz w:val="24"/>
          <w:szCs w:val="24"/>
        </w:rPr>
      </w:pPr>
      <w:r>
        <w:rPr>
          <w:rFonts w:asciiTheme="minorBidi" w:hAnsiTheme="minorBidi"/>
          <w:sz w:val="24"/>
          <w:szCs w:val="24"/>
        </w:rPr>
        <w:t xml:space="preserve">With the change to working from home seemingly proving to be a successful one for the organisation, plans were put in place to create a hybrid working policy which </w:t>
      </w:r>
      <w:r w:rsidR="00A81CD9">
        <w:rPr>
          <w:rFonts w:asciiTheme="minorBidi" w:hAnsiTheme="minorBidi"/>
          <w:sz w:val="24"/>
          <w:szCs w:val="24"/>
        </w:rPr>
        <w:t>would allow</w:t>
      </w:r>
      <w:r>
        <w:rPr>
          <w:rFonts w:asciiTheme="minorBidi" w:hAnsiTheme="minorBidi"/>
          <w:sz w:val="24"/>
          <w:szCs w:val="24"/>
        </w:rPr>
        <w:t xml:space="preserve"> employees the flexibility to work from home or from the office.</w:t>
      </w:r>
      <w:r w:rsidR="00A81CD9">
        <w:rPr>
          <w:rFonts w:asciiTheme="minorBidi" w:hAnsiTheme="minorBidi"/>
          <w:sz w:val="24"/>
          <w:szCs w:val="24"/>
        </w:rPr>
        <w:t xml:space="preserve"> </w:t>
      </w:r>
      <w:r w:rsidR="00FE5779">
        <w:rPr>
          <w:rFonts w:asciiTheme="minorBidi" w:hAnsiTheme="minorBidi"/>
          <w:sz w:val="24"/>
          <w:szCs w:val="24"/>
        </w:rPr>
        <w:t xml:space="preserve">This followed a ‘Ways of Working’ engagement exercise in December 2021, where employees were asked to provide feedback on the success of homeworking which led to the creation of an internal ‘New Ways of Working Project Board.’ </w:t>
      </w:r>
      <w:r w:rsidR="00A81CD9">
        <w:rPr>
          <w:rFonts w:asciiTheme="minorBidi" w:hAnsiTheme="minorBidi"/>
          <w:sz w:val="24"/>
          <w:szCs w:val="24"/>
        </w:rPr>
        <w:t xml:space="preserve">As discussed in the article by </w:t>
      </w:r>
      <w:proofErr w:type="spellStart"/>
      <w:r w:rsidR="00A81CD9">
        <w:rPr>
          <w:rFonts w:asciiTheme="minorBidi" w:hAnsiTheme="minorBidi"/>
          <w:sz w:val="24"/>
          <w:szCs w:val="24"/>
        </w:rPr>
        <w:t>Turits</w:t>
      </w:r>
      <w:proofErr w:type="spellEnd"/>
      <w:r w:rsidR="00A81CD9">
        <w:rPr>
          <w:rFonts w:asciiTheme="minorBidi" w:hAnsiTheme="minorBidi"/>
          <w:sz w:val="24"/>
          <w:szCs w:val="24"/>
        </w:rPr>
        <w:t xml:space="preserve"> (2022), we’ve moved on from the place where ‘hybrid work </w:t>
      </w:r>
      <w:r w:rsidR="00A81CD9">
        <w:rPr>
          <w:rFonts w:asciiTheme="minorBidi" w:hAnsiTheme="minorBidi"/>
          <w:sz w:val="24"/>
          <w:szCs w:val="24"/>
        </w:rPr>
        <w:lastRenderedPageBreak/>
        <w:t>was a fuzzy concept’ and have a much better understanding of the impact working from home does to employees – both positively and negatively.</w:t>
      </w:r>
    </w:p>
    <w:p w14:paraId="49CB04F6" w14:textId="0C8A3733" w:rsidR="00C379CF" w:rsidRDefault="00C379CF" w:rsidP="00CC6EC3">
      <w:pPr>
        <w:spacing w:after="0"/>
        <w:rPr>
          <w:rFonts w:asciiTheme="minorBidi" w:hAnsiTheme="minorBidi"/>
          <w:sz w:val="24"/>
          <w:szCs w:val="24"/>
        </w:rPr>
      </w:pPr>
    </w:p>
    <w:p w14:paraId="2D744D3C" w14:textId="61C3C8FE" w:rsidR="00C379CF" w:rsidRDefault="00C379CF" w:rsidP="00CC6EC3">
      <w:pPr>
        <w:spacing w:after="0"/>
        <w:rPr>
          <w:rFonts w:asciiTheme="minorBidi" w:hAnsiTheme="minorBidi"/>
          <w:sz w:val="24"/>
          <w:szCs w:val="24"/>
        </w:rPr>
      </w:pPr>
    </w:p>
    <w:p w14:paraId="2F029C14" w14:textId="189122BA" w:rsidR="00C379CF" w:rsidRPr="000258D7" w:rsidRDefault="00C379CF" w:rsidP="000258D7">
      <w:pPr>
        <w:pStyle w:val="ListParagraph"/>
        <w:numPr>
          <w:ilvl w:val="0"/>
          <w:numId w:val="2"/>
        </w:numPr>
        <w:spacing w:after="0"/>
        <w:ind w:left="284" w:hanging="284"/>
        <w:rPr>
          <w:rFonts w:asciiTheme="minorBidi" w:hAnsiTheme="minorBidi"/>
          <w:b/>
          <w:bCs/>
          <w:sz w:val="24"/>
          <w:szCs w:val="24"/>
          <w:u w:val="single"/>
        </w:rPr>
      </w:pPr>
      <w:r w:rsidRPr="000258D7">
        <w:rPr>
          <w:rFonts w:asciiTheme="minorBidi" w:hAnsiTheme="minorBidi"/>
          <w:b/>
          <w:bCs/>
          <w:sz w:val="24"/>
          <w:szCs w:val="24"/>
          <w:u w:val="single"/>
        </w:rPr>
        <w:t>Why a questionnaire?</w:t>
      </w:r>
    </w:p>
    <w:p w14:paraId="57E24689" w14:textId="1EB8EB42" w:rsidR="00C379CF" w:rsidRDefault="00C379CF" w:rsidP="00CC6EC3">
      <w:pPr>
        <w:spacing w:after="0"/>
        <w:rPr>
          <w:rFonts w:asciiTheme="minorBidi" w:hAnsiTheme="minorBidi"/>
          <w:b/>
          <w:bCs/>
          <w:sz w:val="24"/>
          <w:szCs w:val="24"/>
          <w:u w:val="single"/>
        </w:rPr>
      </w:pPr>
    </w:p>
    <w:p w14:paraId="063C19A9" w14:textId="54621232" w:rsidR="00B5062A" w:rsidRDefault="00C379CF" w:rsidP="00B5062A">
      <w:pPr>
        <w:spacing w:after="0"/>
        <w:rPr>
          <w:rFonts w:asciiTheme="minorBidi" w:hAnsiTheme="minorBidi"/>
          <w:sz w:val="24"/>
          <w:szCs w:val="24"/>
        </w:rPr>
      </w:pPr>
      <w:r>
        <w:rPr>
          <w:rFonts w:asciiTheme="minorBidi" w:hAnsiTheme="minorBidi"/>
          <w:sz w:val="24"/>
          <w:szCs w:val="24"/>
        </w:rPr>
        <w:t>The reasoning behind using a questionnaire to gather responses was to capture as much information as I possibly could in as simple a way as was possible.</w:t>
      </w:r>
      <w:r w:rsidR="005C5903">
        <w:rPr>
          <w:rFonts w:asciiTheme="minorBidi" w:hAnsiTheme="minorBidi"/>
          <w:sz w:val="24"/>
          <w:szCs w:val="24"/>
        </w:rPr>
        <w:t xml:space="preserve"> According to Select Statistical Services, a company that employs experts in the field of statistical analysing of data, the use of questionnaires </w:t>
      </w:r>
      <w:r w:rsidR="003B4873">
        <w:rPr>
          <w:rFonts w:asciiTheme="minorBidi" w:hAnsiTheme="minorBidi"/>
          <w:sz w:val="24"/>
          <w:szCs w:val="24"/>
        </w:rPr>
        <w:t>is</w:t>
      </w:r>
      <w:r w:rsidR="005C5903">
        <w:rPr>
          <w:rFonts w:asciiTheme="minorBidi" w:hAnsiTheme="minorBidi"/>
          <w:sz w:val="24"/>
          <w:szCs w:val="24"/>
        </w:rPr>
        <w:t xml:space="preserve"> considered ‘a useful tool used to gather information from respondents in a wide variety of contexts</w:t>
      </w:r>
      <w:r w:rsidR="0012267A">
        <w:rPr>
          <w:rFonts w:asciiTheme="minorBidi" w:hAnsiTheme="minorBidi"/>
          <w:sz w:val="24"/>
          <w:szCs w:val="24"/>
        </w:rPr>
        <w:t>’</w:t>
      </w:r>
      <w:r w:rsidR="005C5903">
        <w:rPr>
          <w:rFonts w:asciiTheme="minorBidi" w:hAnsiTheme="minorBidi"/>
          <w:sz w:val="24"/>
          <w:szCs w:val="24"/>
        </w:rPr>
        <w:t xml:space="preserve"> (Morrison, </w:t>
      </w:r>
      <w:r w:rsidR="0012267A">
        <w:rPr>
          <w:rFonts w:asciiTheme="minorBidi" w:hAnsiTheme="minorBidi"/>
          <w:sz w:val="24"/>
          <w:szCs w:val="24"/>
        </w:rPr>
        <w:t>no date).</w:t>
      </w:r>
      <w:r>
        <w:rPr>
          <w:rFonts w:asciiTheme="minorBidi" w:hAnsiTheme="minorBidi"/>
          <w:sz w:val="24"/>
          <w:szCs w:val="24"/>
        </w:rPr>
        <w:t xml:space="preserve"> </w:t>
      </w:r>
      <w:r w:rsidR="00361008">
        <w:rPr>
          <w:rFonts w:asciiTheme="minorBidi" w:hAnsiTheme="minorBidi"/>
          <w:sz w:val="24"/>
          <w:szCs w:val="24"/>
        </w:rPr>
        <w:t>To</w:t>
      </w:r>
      <w:r w:rsidR="003B4873">
        <w:rPr>
          <w:rFonts w:asciiTheme="minorBidi" w:hAnsiTheme="minorBidi"/>
          <w:sz w:val="24"/>
          <w:szCs w:val="24"/>
        </w:rPr>
        <w:t xml:space="preserve"> gather useful data that I could use to put forward recommendations</w:t>
      </w:r>
      <w:r w:rsidR="00361008">
        <w:rPr>
          <w:rFonts w:asciiTheme="minorBidi" w:hAnsiTheme="minorBidi"/>
          <w:sz w:val="24"/>
          <w:szCs w:val="24"/>
        </w:rPr>
        <w:t xml:space="preserve"> I used a mixture of quantitative questions (simple ‘yes/no’ answers or two to three options) and qualitative questions where I asked participants to give their opinions in writing by referring to their own experiences.</w:t>
      </w:r>
      <w:r w:rsidR="003B4873">
        <w:rPr>
          <w:rFonts w:asciiTheme="minorBidi" w:hAnsiTheme="minorBidi"/>
          <w:sz w:val="24"/>
          <w:szCs w:val="24"/>
        </w:rPr>
        <w:t xml:space="preserve"> I also felt that, by using a questionnaire where responses would be anonymised, that I would receive much more honest answers from a wide range of participants. </w:t>
      </w:r>
      <w:r w:rsidR="00CD606C">
        <w:rPr>
          <w:rFonts w:asciiTheme="minorBidi" w:hAnsiTheme="minorBidi"/>
          <w:sz w:val="24"/>
          <w:szCs w:val="24"/>
        </w:rPr>
        <w:t xml:space="preserve">According to Cleave (2021) from </w:t>
      </w:r>
      <w:proofErr w:type="spellStart"/>
      <w:r w:rsidR="00CD606C">
        <w:rPr>
          <w:rFonts w:asciiTheme="minorBidi" w:hAnsiTheme="minorBidi"/>
          <w:sz w:val="24"/>
          <w:szCs w:val="24"/>
        </w:rPr>
        <w:t>SmartSurvey</w:t>
      </w:r>
      <w:proofErr w:type="spellEnd"/>
      <w:r w:rsidR="00CD606C">
        <w:rPr>
          <w:rFonts w:asciiTheme="minorBidi" w:hAnsiTheme="minorBidi"/>
          <w:sz w:val="24"/>
          <w:szCs w:val="24"/>
        </w:rPr>
        <w:t xml:space="preserve">, using an anonymous questionnaire </w:t>
      </w:r>
      <w:r w:rsidR="00B5062A">
        <w:rPr>
          <w:rFonts w:asciiTheme="minorBidi" w:hAnsiTheme="minorBidi"/>
          <w:sz w:val="24"/>
          <w:szCs w:val="24"/>
        </w:rPr>
        <w:t xml:space="preserve">ensure that participants feel more comfortable in sharing their opinions as they have no fear of reprisals which in theory should increase the amount of feedback received. </w:t>
      </w:r>
      <w:r>
        <w:rPr>
          <w:rFonts w:asciiTheme="minorBidi" w:hAnsiTheme="minorBidi"/>
          <w:sz w:val="24"/>
          <w:szCs w:val="24"/>
        </w:rPr>
        <w:t xml:space="preserve">All employees within the Authority are incredibly busy with their work and using an interview, for example, to capture that information would have taken a lot of their time and certainly a lot of my time. </w:t>
      </w:r>
    </w:p>
    <w:p w14:paraId="5160EAD8" w14:textId="0BA0CB06" w:rsidR="00D71249" w:rsidRDefault="00D71249" w:rsidP="00B5062A">
      <w:pPr>
        <w:spacing w:after="0"/>
        <w:rPr>
          <w:rFonts w:asciiTheme="minorBidi" w:hAnsiTheme="minorBidi"/>
          <w:sz w:val="24"/>
          <w:szCs w:val="24"/>
        </w:rPr>
      </w:pPr>
    </w:p>
    <w:p w14:paraId="6BE90477" w14:textId="77777777" w:rsidR="00883DF6" w:rsidRDefault="00883DF6" w:rsidP="00B5062A">
      <w:pPr>
        <w:spacing w:after="0"/>
        <w:rPr>
          <w:rFonts w:asciiTheme="minorBidi" w:hAnsiTheme="minorBidi"/>
          <w:b/>
          <w:bCs/>
          <w:sz w:val="24"/>
          <w:szCs w:val="24"/>
          <w:u w:val="single"/>
        </w:rPr>
      </w:pPr>
    </w:p>
    <w:p w14:paraId="43DD3B6B" w14:textId="77777777" w:rsidR="00883DF6" w:rsidRDefault="00883DF6" w:rsidP="00B5062A">
      <w:pPr>
        <w:spacing w:after="0"/>
        <w:rPr>
          <w:rFonts w:asciiTheme="minorBidi" w:hAnsiTheme="minorBidi"/>
          <w:b/>
          <w:bCs/>
          <w:sz w:val="24"/>
          <w:szCs w:val="24"/>
          <w:u w:val="single"/>
        </w:rPr>
      </w:pPr>
    </w:p>
    <w:p w14:paraId="32996D7D" w14:textId="579BDF24" w:rsidR="00883DF6" w:rsidRPr="000258D7" w:rsidRDefault="00883DF6" w:rsidP="000258D7">
      <w:pPr>
        <w:pStyle w:val="ListParagraph"/>
        <w:numPr>
          <w:ilvl w:val="0"/>
          <w:numId w:val="2"/>
        </w:numPr>
        <w:spacing w:after="0"/>
        <w:ind w:left="284" w:hanging="284"/>
        <w:rPr>
          <w:rFonts w:asciiTheme="minorBidi" w:hAnsiTheme="minorBidi"/>
          <w:b/>
          <w:bCs/>
          <w:sz w:val="24"/>
          <w:szCs w:val="24"/>
          <w:u w:val="single"/>
        </w:rPr>
      </w:pPr>
      <w:r w:rsidRPr="000258D7">
        <w:rPr>
          <w:rFonts w:asciiTheme="minorBidi" w:hAnsiTheme="minorBidi"/>
          <w:b/>
          <w:bCs/>
          <w:sz w:val="24"/>
          <w:szCs w:val="24"/>
          <w:u w:val="single"/>
        </w:rPr>
        <w:lastRenderedPageBreak/>
        <w:t>Literature review</w:t>
      </w:r>
    </w:p>
    <w:p w14:paraId="05327A24" w14:textId="193D4ABF" w:rsidR="00883DF6" w:rsidRDefault="00883DF6" w:rsidP="00B5062A">
      <w:pPr>
        <w:spacing w:after="0"/>
        <w:rPr>
          <w:rFonts w:asciiTheme="minorBidi" w:hAnsiTheme="minorBidi"/>
          <w:b/>
          <w:bCs/>
          <w:sz w:val="24"/>
          <w:szCs w:val="24"/>
          <w:u w:val="single"/>
        </w:rPr>
      </w:pPr>
    </w:p>
    <w:p w14:paraId="5F6930D1" w14:textId="5094E0DA" w:rsidR="00883DF6" w:rsidRDefault="00245DF5" w:rsidP="00B5062A">
      <w:pPr>
        <w:spacing w:after="0"/>
        <w:rPr>
          <w:rFonts w:asciiTheme="minorBidi" w:hAnsiTheme="minorBidi"/>
          <w:sz w:val="24"/>
          <w:szCs w:val="24"/>
        </w:rPr>
      </w:pPr>
      <w:r>
        <w:rPr>
          <w:rFonts w:asciiTheme="minorBidi" w:hAnsiTheme="minorBidi"/>
          <w:sz w:val="24"/>
          <w:szCs w:val="24"/>
        </w:rPr>
        <w:t xml:space="preserve">The CIPD undertook four case studies in August 2021 featuring managers who were asked to discuss what their opinion of hybrid working had on their businesses and their employees. One case study </w:t>
      </w:r>
      <w:r w:rsidR="005963C5">
        <w:rPr>
          <w:rFonts w:asciiTheme="minorBidi" w:hAnsiTheme="minorBidi"/>
          <w:sz w:val="24"/>
          <w:szCs w:val="24"/>
        </w:rPr>
        <w:t>with</w:t>
      </w:r>
      <w:r>
        <w:rPr>
          <w:rFonts w:asciiTheme="minorBidi" w:hAnsiTheme="minorBidi"/>
          <w:sz w:val="24"/>
          <w:szCs w:val="24"/>
        </w:rPr>
        <w:t xml:space="preserve"> Matt Elliot, who is the Chief People Officer at the Bank of Ireland</w:t>
      </w:r>
      <w:r w:rsidR="005963C5">
        <w:rPr>
          <w:rFonts w:asciiTheme="minorBidi" w:hAnsiTheme="minorBidi"/>
          <w:sz w:val="24"/>
          <w:szCs w:val="24"/>
        </w:rPr>
        <w:t>, states that the pandemic had helped the company ‘reconnect with society and the role that we play’ whilst also shifting the focus of their HR function from its concentration on the performance of the organisation to caring about the needs and wellbeing of its employees. With COVID restrictions lifting at the time of the case study, the company were fully committed to putting the needs of its employees first in where and how they wanted to work (CIPD, 2021).</w:t>
      </w:r>
    </w:p>
    <w:p w14:paraId="7A82FDE8" w14:textId="7898F3D1" w:rsidR="00185F1E" w:rsidRDefault="00185F1E" w:rsidP="00B5062A">
      <w:pPr>
        <w:spacing w:after="0"/>
        <w:rPr>
          <w:rFonts w:asciiTheme="minorBidi" w:hAnsiTheme="minorBidi"/>
          <w:sz w:val="24"/>
          <w:szCs w:val="24"/>
        </w:rPr>
      </w:pPr>
      <w:r>
        <w:rPr>
          <w:rFonts w:asciiTheme="minorBidi" w:hAnsiTheme="minorBidi"/>
          <w:sz w:val="24"/>
          <w:szCs w:val="24"/>
        </w:rPr>
        <w:t xml:space="preserve">In comparison, during the same case study the CIPD received feedback from </w:t>
      </w:r>
      <w:proofErr w:type="spellStart"/>
      <w:r>
        <w:rPr>
          <w:rFonts w:asciiTheme="minorBidi" w:hAnsiTheme="minorBidi"/>
          <w:sz w:val="24"/>
          <w:szCs w:val="24"/>
        </w:rPr>
        <w:t>Sayma</w:t>
      </w:r>
      <w:proofErr w:type="spellEnd"/>
      <w:r>
        <w:rPr>
          <w:rFonts w:asciiTheme="minorBidi" w:hAnsiTheme="minorBidi"/>
          <w:sz w:val="24"/>
          <w:szCs w:val="24"/>
        </w:rPr>
        <w:t xml:space="preserve"> </w:t>
      </w:r>
      <w:proofErr w:type="spellStart"/>
      <w:r>
        <w:rPr>
          <w:rFonts w:asciiTheme="minorBidi" w:hAnsiTheme="minorBidi"/>
          <w:sz w:val="24"/>
          <w:szCs w:val="24"/>
        </w:rPr>
        <w:t>Salik</w:t>
      </w:r>
      <w:proofErr w:type="spellEnd"/>
      <w:r>
        <w:rPr>
          <w:rFonts w:asciiTheme="minorBidi" w:hAnsiTheme="minorBidi"/>
          <w:sz w:val="24"/>
          <w:szCs w:val="24"/>
        </w:rPr>
        <w:t xml:space="preserve">, who works as the People Partner at Central Surrey Health (NHS), who </w:t>
      </w:r>
      <w:r w:rsidR="009943C1">
        <w:rPr>
          <w:rFonts w:asciiTheme="minorBidi" w:hAnsiTheme="minorBidi"/>
          <w:sz w:val="24"/>
          <w:szCs w:val="24"/>
        </w:rPr>
        <w:t>admitted</w:t>
      </w:r>
      <w:r>
        <w:rPr>
          <w:rFonts w:asciiTheme="minorBidi" w:hAnsiTheme="minorBidi"/>
          <w:sz w:val="24"/>
          <w:szCs w:val="24"/>
        </w:rPr>
        <w:t xml:space="preserve"> that she found remote working challenging at both her current and previous employment. She expected employees to be mostly office-based once restrictions had lifted with a possibility of working one day a week from home (CIPD, 2021). Although there is </w:t>
      </w:r>
      <w:r w:rsidR="008C003A">
        <w:rPr>
          <w:rFonts w:asciiTheme="minorBidi" w:hAnsiTheme="minorBidi"/>
          <w:sz w:val="24"/>
          <w:szCs w:val="24"/>
        </w:rPr>
        <w:t>an</w:t>
      </w:r>
      <w:r>
        <w:rPr>
          <w:rFonts w:asciiTheme="minorBidi" w:hAnsiTheme="minorBidi"/>
          <w:sz w:val="24"/>
          <w:szCs w:val="24"/>
        </w:rPr>
        <w:t xml:space="preserve"> appetite from both employer and employee to ensure that hybrid working is in place, its success is dependent on the culture of an organisation.  </w:t>
      </w:r>
    </w:p>
    <w:p w14:paraId="6C4142F4" w14:textId="37B7A063" w:rsidR="008C003A" w:rsidRDefault="008C003A" w:rsidP="00B5062A">
      <w:pPr>
        <w:spacing w:after="0"/>
        <w:rPr>
          <w:rFonts w:asciiTheme="minorBidi" w:hAnsiTheme="minorBidi"/>
          <w:sz w:val="24"/>
          <w:szCs w:val="24"/>
        </w:rPr>
      </w:pPr>
      <w:r>
        <w:rPr>
          <w:rFonts w:asciiTheme="minorBidi" w:hAnsiTheme="minorBidi"/>
          <w:sz w:val="24"/>
          <w:szCs w:val="24"/>
        </w:rPr>
        <w:t xml:space="preserve">A more recent study by the CIPD in April 2022 gives further weight behind the popularity of hybrid working and its increasing influence as the now ‘normal’ way of working, with 37% of organisations seeing an increased uptake of flexible working requests, 51% of employees stating that flexible working has already taken place within their organisation and that 56% of organisations stated that they believed that providing the option for flexible working was necessary when advertising vacancies (CIPD, 2021). </w:t>
      </w:r>
    </w:p>
    <w:p w14:paraId="1A90D593" w14:textId="00F49746" w:rsidR="00D37B40" w:rsidRDefault="00D37B40" w:rsidP="00B5062A">
      <w:pPr>
        <w:spacing w:after="0"/>
        <w:rPr>
          <w:rFonts w:asciiTheme="minorBidi" w:hAnsiTheme="minorBidi"/>
          <w:sz w:val="24"/>
          <w:szCs w:val="24"/>
        </w:rPr>
      </w:pPr>
      <w:r>
        <w:rPr>
          <w:rFonts w:asciiTheme="minorBidi" w:hAnsiTheme="minorBidi"/>
          <w:sz w:val="24"/>
          <w:szCs w:val="24"/>
        </w:rPr>
        <w:lastRenderedPageBreak/>
        <w:t xml:space="preserve">Studies from PwC give a mixed overview on the success of homeworking and how a greater onus on hybrid working can help change the relationship between employer and employee. They aim to shift the focus from what had been coined as ‘the death of the office’ during the pandemic to try and squeeze some life back into the prospect of office working once again. It is true from other studies that have taken place that prove that a huge number of employees thrived while working from home, whilst other employees have struggled with it. They make a valid point that, in exchange for increased productivity within many organisations, </w:t>
      </w:r>
      <w:r w:rsidR="0085378D">
        <w:rPr>
          <w:rFonts w:asciiTheme="minorBidi" w:hAnsiTheme="minorBidi"/>
          <w:sz w:val="24"/>
          <w:szCs w:val="24"/>
        </w:rPr>
        <w:t xml:space="preserve">this has been detrimental to their work-life balance as the lines between work life and home life become increasingly blurred (PwC, no date). </w:t>
      </w:r>
      <w:r w:rsidR="002E5BEF">
        <w:rPr>
          <w:rFonts w:asciiTheme="minorBidi" w:hAnsiTheme="minorBidi"/>
          <w:sz w:val="24"/>
          <w:szCs w:val="24"/>
        </w:rPr>
        <w:t xml:space="preserve">As they’ve reported in their research, ‘the office is not dead’ and in fact they found that 77% of the respondents to one of their surveys wanted a mixture of home and office working.   </w:t>
      </w:r>
    </w:p>
    <w:p w14:paraId="425C1379" w14:textId="4D043F5F" w:rsidR="002E5BEF" w:rsidRDefault="00520CCE" w:rsidP="00B5062A">
      <w:pPr>
        <w:spacing w:after="0"/>
        <w:rPr>
          <w:rFonts w:asciiTheme="minorBidi" w:hAnsiTheme="minorBidi"/>
          <w:sz w:val="24"/>
          <w:szCs w:val="24"/>
        </w:rPr>
      </w:pPr>
      <w:r>
        <w:rPr>
          <w:rFonts w:asciiTheme="minorBidi" w:hAnsiTheme="minorBidi"/>
          <w:sz w:val="24"/>
          <w:szCs w:val="24"/>
        </w:rPr>
        <w:t xml:space="preserve">What these case studies and scholarly articles that favour a hybrid working model focus on is not necessarily the needs of the business, but the needs of the individual employee. What is their preference? Their ability to work at maximum performance levels </w:t>
      </w:r>
      <w:r w:rsidR="002C3AC4">
        <w:rPr>
          <w:rFonts w:asciiTheme="minorBidi" w:hAnsiTheme="minorBidi"/>
          <w:sz w:val="24"/>
          <w:szCs w:val="24"/>
        </w:rPr>
        <w:t>to</w:t>
      </w:r>
      <w:r>
        <w:rPr>
          <w:rFonts w:asciiTheme="minorBidi" w:hAnsiTheme="minorBidi"/>
          <w:sz w:val="24"/>
          <w:szCs w:val="24"/>
        </w:rPr>
        <w:t xml:space="preserve"> be an asset to the organisation varies depending on preference as demonstrated by Gratton (2021). </w:t>
      </w:r>
      <w:r w:rsidR="002C3AC4">
        <w:rPr>
          <w:rFonts w:asciiTheme="minorBidi" w:hAnsiTheme="minorBidi"/>
          <w:sz w:val="24"/>
          <w:szCs w:val="24"/>
        </w:rPr>
        <w:t>A report done by Envoy in January 2022 found that 57% of workers in the UK preferred to work in a hybrid way</w:t>
      </w:r>
      <w:r w:rsidR="002115E3">
        <w:rPr>
          <w:rFonts w:asciiTheme="minorBidi" w:hAnsiTheme="minorBidi"/>
          <w:sz w:val="24"/>
          <w:szCs w:val="24"/>
        </w:rPr>
        <w:t xml:space="preserve"> (HR News, 2022)</w:t>
      </w:r>
      <w:r w:rsidR="002C3AC4">
        <w:rPr>
          <w:rFonts w:asciiTheme="minorBidi" w:hAnsiTheme="minorBidi"/>
          <w:sz w:val="24"/>
          <w:szCs w:val="24"/>
        </w:rPr>
        <w:t xml:space="preserve">, in comparison to a survey done in March 2021 by the University of Strathclyde found that 31% of </w:t>
      </w:r>
      <w:r w:rsidR="000523BE">
        <w:rPr>
          <w:rFonts w:asciiTheme="minorBidi" w:hAnsiTheme="minorBidi"/>
          <w:sz w:val="24"/>
          <w:szCs w:val="24"/>
        </w:rPr>
        <w:t>respondents</w:t>
      </w:r>
      <w:r w:rsidR="002C3AC4">
        <w:rPr>
          <w:rFonts w:asciiTheme="minorBidi" w:hAnsiTheme="minorBidi"/>
          <w:sz w:val="24"/>
          <w:szCs w:val="24"/>
        </w:rPr>
        <w:t xml:space="preserve"> (of which </w:t>
      </w:r>
      <w:r w:rsidR="000523BE">
        <w:rPr>
          <w:rFonts w:asciiTheme="minorBidi" w:hAnsiTheme="minorBidi"/>
          <w:sz w:val="24"/>
          <w:szCs w:val="24"/>
        </w:rPr>
        <w:t>there were over 3,000 workers) said they did not want to spend any time at all in the office and wanted to be full</w:t>
      </w:r>
      <w:r w:rsidR="002115E3">
        <w:rPr>
          <w:rFonts w:asciiTheme="minorBidi" w:hAnsiTheme="minorBidi"/>
          <w:sz w:val="24"/>
          <w:szCs w:val="24"/>
        </w:rPr>
        <w:t>y</w:t>
      </w:r>
      <w:r w:rsidR="000523BE">
        <w:rPr>
          <w:rFonts w:asciiTheme="minorBidi" w:hAnsiTheme="minorBidi"/>
          <w:sz w:val="24"/>
          <w:szCs w:val="24"/>
        </w:rPr>
        <w:t xml:space="preserve"> home based </w:t>
      </w:r>
      <w:r w:rsidR="002115E3">
        <w:rPr>
          <w:rFonts w:asciiTheme="minorBidi" w:hAnsiTheme="minorBidi"/>
          <w:sz w:val="24"/>
          <w:szCs w:val="24"/>
        </w:rPr>
        <w:t xml:space="preserve">(University of Strathclyde, Glasgow, 2021). </w:t>
      </w:r>
    </w:p>
    <w:p w14:paraId="36FFFB26" w14:textId="19F52737" w:rsidR="00997DBB" w:rsidRDefault="006A6FE4" w:rsidP="00B5062A">
      <w:pPr>
        <w:spacing w:after="0"/>
        <w:rPr>
          <w:rFonts w:asciiTheme="minorBidi" w:hAnsiTheme="minorBidi"/>
          <w:sz w:val="24"/>
          <w:szCs w:val="24"/>
        </w:rPr>
      </w:pPr>
      <w:r>
        <w:rPr>
          <w:rFonts w:asciiTheme="minorBidi" w:hAnsiTheme="minorBidi"/>
          <w:sz w:val="24"/>
          <w:szCs w:val="24"/>
        </w:rPr>
        <w:t>All</w:t>
      </w:r>
      <w:r w:rsidR="00997DBB">
        <w:rPr>
          <w:rFonts w:asciiTheme="minorBidi" w:hAnsiTheme="minorBidi"/>
          <w:sz w:val="24"/>
          <w:szCs w:val="24"/>
        </w:rPr>
        <w:t xml:space="preserve"> my findings can be found in Figure 1.  </w:t>
      </w:r>
    </w:p>
    <w:p w14:paraId="0C57B683" w14:textId="1C0182BA" w:rsidR="004E0461" w:rsidRDefault="004E0461" w:rsidP="00B5062A">
      <w:pPr>
        <w:spacing w:after="0"/>
        <w:rPr>
          <w:rFonts w:asciiTheme="minorBidi" w:hAnsiTheme="minorBidi"/>
          <w:sz w:val="24"/>
          <w:szCs w:val="24"/>
        </w:rPr>
      </w:pPr>
    </w:p>
    <w:p w14:paraId="6A6D1086" w14:textId="77777777" w:rsidR="004E0461" w:rsidRDefault="004E0461" w:rsidP="00B5062A">
      <w:pPr>
        <w:spacing w:after="0"/>
        <w:rPr>
          <w:rFonts w:asciiTheme="minorBidi" w:hAnsiTheme="minorBidi"/>
          <w:b/>
          <w:bCs/>
          <w:sz w:val="24"/>
          <w:szCs w:val="24"/>
          <w:u w:val="single"/>
        </w:rPr>
      </w:pPr>
    </w:p>
    <w:p w14:paraId="6112E100" w14:textId="77777777" w:rsidR="004E0461" w:rsidRDefault="004E0461" w:rsidP="00B5062A">
      <w:pPr>
        <w:spacing w:after="0"/>
        <w:rPr>
          <w:rFonts w:asciiTheme="minorBidi" w:hAnsiTheme="minorBidi"/>
          <w:b/>
          <w:bCs/>
          <w:sz w:val="24"/>
          <w:szCs w:val="24"/>
          <w:u w:val="single"/>
        </w:rPr>
      </w:pPr>
    </w:p>
    <w:p w14:paraId="0100E9D3" w14:textId="18C88E40" w:rsidR="004E0461" w:rsidRPr="000258D7" w:rsidRDefault="004E0461" w:rsidP="000258D7">
      <w:pPr>
        <w:pStyle w:val="ListParagraph"/>
        <w:numPr>
          <w:ilvl w:val="0"/>
          <w:numId w:val="2"/>
        </w:numPr>
        <w:spacing w:after="0"/>
        <w:ind w:left="284" w:hanging="284"/>
        <w:rPr>
          <w:rFonts w:asciiTheme="minorBidi" w:hAnsiTheme="minorBidi"/>
          <w:b/>
          <w:bCs/>
          <w:sz w:val="24"/>
          <w:szCs w:val="24"/>
          <w:u w:val="single"/>
        </w:rPr>
      </w:pPr>
      <w:r w:rsidRPr="000258D7">
        <w:rPr>
          <w:rFonts w:asciiTheme="minorBidi" w:hAnsiTheme="minorBidi"/>
          <w:b/>
          <w:bCs/>
          <w:sz w:val="24"/>
          <w:szCs w:val="24"/>
          <w:u w:val="single"/>
        </w:rPr>
        <w:t>Methodology</w:t>
      </w:r>
    </w:p>
    <w:p w14:paraId="7BB2FB75" w14:textId="2C4EA108" w:rsidR="004E0461" w:rsidRDefault="004E0461" w:rsidP="00B5062A">
      <w:pPr>
        <w:spacing w:after="0"/>
        <w:rPr>
          <w:rFonts w:asciiTheme="minorBidi" w:hAnsiTheme="minorBidi"/>
          <w:b/>
          <w:bCs/>
          <w:sz w:val="24"/>
          <w:szCs w:val="24"/>
          <w:u w:val="single"/>
        </w:rPr>
      </w:pPr>
    </w:p>
    <w:p w14:paraId="5F847630" w14:textId="75BA0C9F" w:rsidR="004E0461" w:rsidRPr="004E0461" w:rsidRDefault="00FF2C58" w:rsidP="00B5062A">
      <w:pPr>
        <w:spacing w:after="0"/>
        <w:rPr>
          <w:rFonts w:asciiTheme="minorBidi" w:hAnsiTheme="minorBidi"/>
          <w:sz w:val="24"/>
          <w:szCs w:val="24"/>
        </w:rPr>
      </w:pPr>
      <w:r>
        <w:rPr>
          <w:rFonts w:asciiTheme="minorBidi" w:hAnsiTheme="minorBidi"/>
          <w:sz w:val="24"/>
          <w:szCs w:val="24"/>
        </w:rPr>
        <w:t xml:space="preserve">As already mentioned, the decision that I had made to use a questionnaire to gather both quantitative and qualitative information was </w:t>
      </w:r>
      <w:r w:rsidR="00A063A1">
        <w:rPr>
          <w:rFonts w:asciiTheme="minorBidi" w:hAnsiTheme="minorBidi"/>
          <w:sz w:val="24"/>
          <w:szCs w:val="24"/>
        </w:rPr>
        <w:t>to</w:t>
      </w:r>
      <w:r>
        <w:rPr>
          <w:rFonts w:asciiTheme="minorBidi" w:hAnsiTheme="minorBidi"/>
          <w:sz w:val="24"/>
          <w:szCs w:val="24"/>
        </w:rPr>
        <w:t xml:space="preserve"> cast a net over a higher number of employees via one single mode – an e-mail.  </w:t>
      </w:r>
    </w:p>
    <w:p w14:paraId="69C3A9AB" w14:textId="77777777" w:rsidR="00D10662" w:rsidRDefault="00A063A1" w:rsidP="00B5062A">
      <w:pPr>
        <w:spacing w:after="0"/>
        <w:rPr>
          <w:rFonts w:asciiTheme="minorBidi" w:hAnsiTheme="minorBidi"/>
          <w:sz w:val="24"/>
          <w:szCs w:val="24"/>
        </w:rPr>
      </w:pPr>
      <w:r>
        <w:rPr>
          <w:rFonts w:asciiTheme="minorBidi" w:hAnsiTheme="minorBidi"/>
          <w:sz w:val="24"/>
          <w:szCs w:val="24"/>
        </w:rPr>
        <w:t xml:space="preserve">Choosing my research participants was </w:t>
      </w:r>
      <w:r w:rsidR="00D10662">
        <w:rPr>
          <w:rFonts w:asciiTheme="minorBidi" w:hAnsiTheme="minorBidi"/>
          <w:sz w:val="24"/>
          <w:szCs w:val="24"/>
        </w:rPr>
        <w:t>straightforward</w:t>
      </w:r>
      <w:r>
        <w:rPr>
          <w:rFonts w:asciiTheme="minorBidi" w:hAnsiTheme="minorBidi"/>
          <w:sz w:val="24"/>
          <w:szCs w:val="24"/>
        </w:rPr>
        <w:t xml:space="preserve"> – I wanted to target employees who, prior to the pandemic, were traditionally office-based. In the article on hybrid work (Dowling </w:t>
      </w:r>
      <w:r>
        <w:rPr>
          <w:rFonts w:asciiTheme="minorBidi" w:hAnsiTheme="minorBidi"/>
          <w:i/>
          <w:iCs/>
          <w:sz w:val="24"/>
          <w:szCs w:val="24"/>
        </w:rPr>
        <w:t xml:space="preserve">et al., </w:t>
      </w:r>
      <w:r w:rsidRPr="00A063A1">
        <w:rPr>
          <w:rFonts w:asciiTheme="minorBidi" w:hAnsiTheme="minorBidi"/>
          <w:sz w:val="24"/>
          <w:szCs w:val="24"/>
        </w:rPr>
        <w:t>2022)</w:t>
      </w:r>
      <w:r>
        <w:rPr>
          <w:rFonts w:asciiTheme="minorBidi" w:hAnsiTheme="minorBidi"/>
          <w:i/>
          <w:iCs/>
          <w:sz w:val="24"/>
          <w:szCs w:val="24"/>
        </w:rPr>
        <w:t xml:space="preserve"> </w:t>
      </w:r>
      <w:r>
        <w:rPr>
          <w:rFonts w:asciiTheme="minorBidi" w:hAnsiTheme="minorBidi"/>
          <w:sz w:val="24"/>
          <w:szCs w:val="24"/>
        </w:rPr>
        <w:t>there is reference to a change in employee attitude towards employment – during the pandemic the phrase ‘the Great Resignation’ was coined, however now it could be classed as ‘the Great Renegotiation.’</w:t>
      </w:r>
      <w:r w:rsidR="00D10662">
        <w:rPr>
          <w:rFonts w:asciiTheme="minorBidi" w:hAnsiTheme="minorBidi"/>
          <w:sz w:val="24"/>
          <w:szCs w:val="24"/>
        </w:rPr>
        <w:t xml:space="preserve"> Using this mindset plus the fact that my research findings would be anonymised I felt that participants were happy to be completely honest in their answers. There were no repercussions to their opinions, so why not be honest? </w:t>
      </w:r>
    </w:p>
    <w:p w14:paraId="026B4D5B" w14:textId="7F282CB3" w:rsidR="004E0461" w:rsidRPr="00A063A1" w:rsidRDefault="00D10662" w:rsidP="00B5062A">
      <w:pPr>
        <w:spacing w:after="0"/>
        <w:rPr>
          <w:rFonts w:asciiTheme="minorBidi" w:hAnsiTheme="minorBidi"/>
          <w:i/>
          <w:iCs/>
          <w:sz w:val="24"/>
          <w:szCs w:val="24"/>
        </w:rPr>
      </w:pPr>
      <w:r>
        <w:rPr>
          <w:rFonts w:asciiTheme="minorBidi" w:hAnsiTheme="minorBidi"/>
          <w:sz w:val="24"/>
          <w:szCs w:val="24"/>
        </w:rPr>
        <w:t>Their reliability and validity were again linked to the anonymised factor, in the fact that they would create a sense of trust in who was being surveyed. What I was looking for was honest and unbiased opinions from the participants</w:t>
      </w:r>
      <w:r w:rsidR="006467A8">
        <w:rPr>
          <w:rFonts w:asciiTheme="minorBidi" w:hAnsiTheme="minorBidi"/>
          <w:sz w:val="24"/>
          <w:szCs w:val="24"/>
        </w:rPr>
        <w:t xml:space="preserve">, factors that make an anonymous questionnaire the possible solution to gathering truthful information (Brooks, 2022). </w:t>
      </w:r>
      <w:r>
        <w:rPr>
          <w:rFonts w:asciiTheme="minorBidi" w:hAnsiTheme="minorBidi"/>
          <w:sz w:val="24"/>
          <w:szCs w:val="24"/>
        </w:rPr>
        <w:t xml:space="preserve"> </w:t>
      </w:r>
      <w:r w:rsidR="00A063A1">
        <w:rPr>
          <w:rFonts w:asciiTheme="minorBidi" w:hAnsiTheme="minorBidi"/>
          <w:sz w:val="24"/>
          <w:szCs w:val="24"/>
        </w:rPr>
        <w:t xml:space="preserve">  </w:t>
      </w:r>
      <w:r w:rsidR="00A063A1" w:rsidRPr="00A063A1">
        <w:rPr>
          <w:rFonts w:asciiTheme="minorBidi" w:hAnsiTheme="minorBidi"/>
          <w:i/>
          <w:iCs/>
          <w:sz w:val="24"/>
          <w:szCs w:val="24"/>
        </w:rPr>
        <w:t xml:space="preserve"> </w:t>
      </w:r>
    </w:p>
    <w:p w14:paraId="7D6BED1A" w14:textId="77777777" w:rsidR="00883DF6" w:rsidRPr="00883DF6" w:rsidRDefault="00883DF6" w:rsidP="00B5062A">
      <w:pPr>
        <w:spacing w:after="0"/>
        <w:rPr>
          <w:rFonts w:asciiTheme="minorBidi" w:hAnsiTheme="minorBidi"/>
          <w:b/>
          <w:bCs/>
          <w:sz w:val="24"/>
          <w:szCs w:val="24"/>
          <w:u w:val="single"/>
        </w:rPr>
      </w:pPr>
    </w:p>
    <w:p w14:paraId="39F48BC2" w14:textId="77777777" w:rsidR="00D71249" w:rsidRDefault="00D71249" w:rsidP="00B5062A">
      <w:pPr>
        <w:spacing w:after="0"/>
        <w:rPr>
          <w:rFonts w:asciiTheme="minorBidi" w:hAnsiTheme="minorBidi"/>
          <w:sz w:val="24"/>
          <w:szCs w:val="24"/>
        </w:rPr>
      </w:pPr>
    </w:p>
    <w:p w14:paraId="3C1CA8D8" w14:textId="18D8E17B" w:rsidR="00C379CF" w:rsidRPr="000258D7" w:rsidRDefault="00C379CF" w:rsidP="000258D7">
      <w:pPr>
        <w:pStyle w:val="ListParagraph"/>
        <w:numPr>
          <w:ilvl w:val="0"/>
          <w:numId w:val="2"/>
        </w:numPr>
        <w:spacing w:after="0"/>
        <w:ind w:left="284" w:hanging="284"/>
        <w:rPr>
          <w:rFonts w:asciiTheme="minorBidi" w:hAnsiTheme="minorBidi"/>
          <w:sz w:val="24"/>
          <w:szCs w:val="24"/>
        </w:rPr>
      </w:pPr>
      <w:r w:rsidRPr="000258D7">
        <w:rPr>
          <w:rFonts w:asciiTheme="minorBidi" w:hAnsiTheme="minorBidi"/>
          <w:b/>
          <w:bCs/>
          <w:sz w:val="24"/>
          <w:szCs w:val="24"/>
          <w:u w:val="single"/>
        </w:rPr>
        <w:t>Questionnaire findings</w:t>
      </w:r>
    </w:p>
    <w:p w14:paraId="09EA4FA0" w14:textId="425F2CD1" w:rsidR="00C379CF" w:rsidRDefault="00C379CF" w:rsidP="00CC6EC3">
      <w:pPr>
        <w:spacing w:after="0"/>
        <w:rPr>
          <w:rFonts w:asciiTheme="minorBidi" w:hAnsiTheme="minorBidi"/>
          <w:b/>
          <w:bCs/>
          <w:sz w:val="24"/>
          <w:szCs w:val="24"/>
          <w:u w:val="single"/>
        </w:rPr>
      </w:pPr>
    </w:p>
    <w:p w14:paraId="5847152E" w14:textId="41B2D2C9" w:rsidR="00071404" w:rsidRDefault="00071404" w:rsidP="00CC6EC3">
      <w:pPr>
        <w:spacing w:after="0"/>
        <w:rPr>
          <w:rFonts w:asciiTheme="minorBidi" w:hAnsiTheme="minorBidi"/>
          <w:sz w:val="24"/>
          <w:szCs w:val="24"/>
        </w:rPr>
      </w:pPr>
      <w:r>
        <w:rPr>
          <w:rFonts w:asciiTheme="minorBidi" w:hAnsiTheme="minorBidi"/>
          <w:sz w:val="24"/>
          <w:szCs w:val="24"/>
        </w:rPr>
        <w:t xml:space="preserve">Following the release of my questionnaire I received </w:t>
      </w:r>
      <w:r w:rsidR="00D71249">
        <w:rPr>
          <w:rFonts w:asciiTheme="minorBidi" w:hAnsiTheme="minorBidi"/>
          <w:sz w:val="24"/>
          <w:szCs w:val="24"/>
        </w:rPr>
        <w:t>71</w:t>
      </w:r>
      <w:r>
        <w:rPr>
          <w:rFonts w:asciiTheme="minorBidi" w:hAnsiTheme="minorBidi"/>
          <w:sz w:val="24"/>
          <w:szCs w:val="24"/>
        </w:rPr>
        <w:t xml:space="preserve"> responses </w:t>
      </w:r>
      <w:r w:rsidR="00D71249">
        <w:rPr>
          <w:rFonts w:asciiTheme="minorBidi" w:hAnsiTheme="minorBidi"/>
          <w:sz w:val="24"/>
          <w:szCs w:val="24"/>
        </w:rPr>
        <w:t xml:space="preserve">from the total of 99 employees that it was sent to </w:t>
      </w:r>
      <w:r>
        <w:rPr>
          <w:rFonts w:asciiTheme="minorBidi" w:hAnsiTheme="minorBidi"/>
          <w:sz w:val="24"/>
          <w:szCs w:val="24"/>
        </w:rPr>
        <w:t xml:space="preserve">from the three services that I had targeted. </w:t>
      </w:r>
      <w:r w:rsidR="009463BB">
        <w:rPr>
          <w:rFonts w:asciiTheme="minorBidi" w:hAnsiTheme="minorBidi"/>
          <w:sz w:val="24"/>
          <w:szCs w:val="24"/>
        </w:rPr>
        <w:t xml:space="preserve">Of </w:t>
      </w:r>
      <w:r w:rsidR="009463BB">
        <w:rPr>
          <w:rFonts w:asciiTheme="minorBidi" w:hAnsiTheme="minorBidi"/>
          <w:sz w:val="24"/>
          <w:szCs w:val="24"/>
        </w:rPr>
        <w:lastRenderedPageBreak/>
        <w:t>those, 5</w:t>
      </w:r>
      <w:r w:rsidR="00D71249">
        <w:rPr>
          <w:rFonts w:asciiTheme="minorBidi" w:hAnsiTheme="minorBidi"/>
          <w:sz w:val="24"/>
          <w:szCs w:val="24"/>
        </w:rPr>
        <w:t>2</w:t>
      </w:r>
      <w:r w:rsidR="009463BB">
        <w:rPr>
          <w:rFonts w:asciiTheme="minorBidi" w:hAnsiTheme="minorBidi"/>
          <w:sz w:val="24"/>
          <w:szCs w:val="24"/>
        </w:rPr>
        <w:t xml:space="preserve">% reported that they would prefer a mixture of both home and office working in future. As a breakdown of how many days they wanted to work in the office, 80% stated that their preference would be one to two days per week. These findings resonate with </w:t>
      </w:r>
      <w:proofErr w:type="spellStart"/>
      <w:r w:rsidR="009463BB">
        <w:rPr>
          <w:rFonts w:asciiTheme="minorBidi" w:hAnsiTheme="minorBidi"/>
          <w:sz w:val="24"/>
          <w:szCs w:val="24"/>
        </w:rPr>
        <w:t>Turits</w:t>
      </w:r>
      <w:proofErr w:type="spellEnd"/>
      <w:r w:rsidR="009463BB">
        <w:rPr>
          <w:rFonts w:asciiTheme="minorBidi" w:hAnsiTheme="minorBidi"/>
          <w:sz w:val="24"/>
          <w:szCs w:val="24"/>
        </w:rPr>
        <w:t xml:space="preserve"> (2022) article in response to research by Harvard Business School (2022), with a lot of workers as well as companies stating that the ‘sweet spot for office days’ could be ‘as few as one’ day per week. </w:t>
      </w:r>
      <w:r w:rsidR="00B5419C">
        <w:rPr>
          <w:rFonts w:asciiTheme="minorBidi" w:hAnsiTheme="minorBidi"/>
          <w:sz w:val="24"/>
          <w:szCs w:val="24"/>
        </w:rPr>
        <w:t>With two of the Authority’s offices having re-opened giving employees the option of hot</w:t>
      </w:r>
      <w:r w:rsidR="00FC3542">
        <w:rPr>
          <w:rFonts w:asciiTheme="minorBidi" w:hAnsiTheme="minorBidi"/>
          <w:sz w:val="24"/>
          <w:szCs w:val="24"/>
        </w:rPr>
        <w:t>-</w:t>
      </w:r>
      <w:r w:rsidR="00B5419C">
        <w:rPr>
          <w:rFonts w:asciiTheme="minorBidi" w:hAnsiTheme="minorBidi"/>
          <w:sz w:val="24"/>
          <w:szCs w:val="24"/>
        </w:rPr>
        <w:t>desking, staff preference varies between the options of home or office working and therefore the decision of the Authority is a difficult one in that they cannot please everyone. Business Reporter (2022) make the point that not all employees are yet willing to sacrifice the ‘flexibility and conveniences they’ve enjoyed’ whilst working from home</w:t>
      </w:r>
      <w:r w:rsidR="00470679">
        <w:rPr>
          <w:rFonts w:asciiTheme="minorBidi" w:hAnsiTheme="minorBidi"/>
          <w:sz w:val="24"/>
          <w:szCs w:val="24"/>
        </w:rPr>
        <w:t xml:space="preserve">, again reiterating the fine balance that all organisations need to keep in mind when discussing hybrid working. </w:t>
      </w:r>
    </w:p>
    <w:p w14:paraId="54EE1AE2" w14:textId="224FEC01" w:rsidR="00C379CF" w:rsidRDefault="00FC3542" w:rsidP="00263F86">
      <w:pPr>
        <w:spacing w:after="0"/>
        <w:rPr>
          <w:rFonts w:asciiTheme="minorBidi" w:hAnsiTheme="minorBidi"/>
          <w:sz w:val="24"/>
          <w:szCs w:val="24"/>
        </w:rPr>
      </w:pPr>
      <w:r>
        <w:rPr>
          <w:rFonts w:asciiTheme="minorBidi" w:hAnsiTheme="minorBidi"/>
          <w:sz w:val="24"/>
          <w:szCs w:val="24"/>
        </w:rPr>
        <w:t>As part of the questionnaire, I had also asked whether employees had taken advantage of hot-desking at one of the two offices that had re-opened with 5</w:t>
      </w:r>
      <w:r w:rsidR="00D71249">
        <w:rPr>
          <w:rFonts w:asciiTheme="minorBidi" w:hAnsiTheme="minorBidi"/>
          <w:sz w:val="24"/>
          <w:szCs w:val="24"/>
        </w:rPr>
        <w:t>6</w:t>
      </w:r>
      <w:r>
        <w:rPr>
          <w:rFonts w:asciiTheme="minorBidi" w:hAnsiTheme="minorBidi"/>
          <w:sz w:val="24"/>
          <w:szCs w:val="24"/>
        </w:rPr>
        <w:t xml:space="preserve">% of respondents saying that they had. </w:t>
      </w:r>
      <w:r w:rsidR="00A164F8">
        <w:rPr>
          <w:rFonts w:asciiTheme="minorBidi" w:hAnsiTheme="minorBidi"/>
          <w:sz w:val="24"/>
          <w:szCs w:val="24"/>
        </w:rPr>
        <w:t xml:space="preserve">The reasons </w:t>
      </w:r>
      <w:r w:rsidR="002B7E16">
        <w:rPr>
          <w:rFonts w:asciiTheme="minorBidi" w:hAnsiTheme="minorBidi"/>
          <w:sz w:val="24"/>
          <w:szCs w:val="24"/>
        </w:rPr>
        <w:t xml:space="preserve">for doing so are varied, however it is interesting to note that a lot of responses given for wanting to hot-desk was not seeing colleagues and the detrimental effect that had on individuals and teams. With 42% of respondents having commenced in the role that they are currently in after the </w:t>
      </w:r>
      <w:r w:rsidR="00263F86">
        <w:rPr>
          <w:rFonts w:asciiTheme="minorBidi" w:hAnsiTheme="minorBidi"/>
          <w:sz w:val="24"/>
          <w:szCs w:val="24"/>
        </w:rPr>
        <w:t>1</w:t>
      </w:r>
      <w:r w:rsidR="00263F86" w:rsidRPr="002B7E16">
        <w:rPr>
          <w:rFonts w:asciiTheme="minorBidi" w:hAnsiTheme="minorBidi"/>
          <w:sz w:val="24"/>
          <w:szCs w:val="24"/>
          <w:vertAlign w:val="superscript"/>
        </w:rPr>
        <w:t>st</w:t>
      </w:r>
      <w:r w:rsidR="00263F86">
        <w:rPr>
          <w:rFonts w:asciiTheme="minorBidi" w:hAnsiTheme="minorBidi"/>
          <w:sz w:val="24"/>
          <w:szCs w:val="24"/>
          <w:vertAlign w:val="superscript"/>
        </w:rPr>
        <w:t xml:space="preserve"> </w:t>
      </w:r>
      <w:r w:rsidR="00263F86">
        <w:rPr>
          <w:rFonts w:asciiTheme="minorBidi" w:hAnsiTheme="minorBidi"/>
          <w:sz w:val="24"/>
          <w:szCs w:val="24"/>
        </w:rPr>
        <w:t>of</w:t>
      </w:r>
      <w:r w:rsidR="002B7E16">
        <w:rPr>
          <w:rFonts w:asciiTheme="minorBidi" w:hAnsiTheme="minorBidi"/>
          <w:sz w:val="24"/>
          <w:szCs w:val="24"/>
        </w:rPr>
        <w:t xml:space="preserve"> March 2020 to date, I find it interesting that a lot of comments surrounded lack of meaningful face to face collaboration with colleagues when these members of staff may not even have met colleagues in the flesh before. </w:t>
      </w:r>
      <w:r w:rsidR="00263F86">
        <w:rPr>
          <w:rFonts w:asciiTheme="minorBidi" w:hAnsiTheme="minorBidi"/>
          <w:sz w:val="24"/>
          <w:szCs w:val="24"/>
        </w:rPr>
        <w:t xml:space="preserve">As discussed in an article by CIPD (2021), building a rapport with colleagues instantly is unlikely to happen via online meetings because colleagues would be less likely to contact each </w:t>
      </w:r>
      <w:r w:rsidR="00263F86">
        <w:rPr>
          <w:rFonts w:asciiTheme="minorBidi" w:hAnsiTheme="minorBidi"/>
          <w:sz w:val="24"/>
          <w:szCs w:val="24"/>
        </w:rPr>
        <w:lastRenderedPageBreak/>
        <w:t xml:space="preserve">other to discuss personal matters or what they got up to on the weekend in comparison to what would have happened in an office environment. </w:t>
      </w:r>
    </w:p>
    <w:p w14:paraId="096F9C05" w14:textId="77777777" w:rsidR="006A6FE4" w:rsidRDefault="001F23A2" w:rsidP="00263F86">
      <w:pPr>
        <w:spacing w:after="0"/>
        <w:rPr>
          <w:rFonts w:asciiTheme="minorBidi" w:hAnsiTheme="minorBidi"/>
          <w:sz w:val="24"/>
          <w:szCs w:val="24"/>
        </w:rPr>
      </w:pPr>
      <w:r>
        <w:rPr>
          <w:rFonts w:asciiTheme="minorBidi" w:hAnsiTheme="minorBidi"/>
          <w:sz w:val="24"/>
          <w:szCs w:val="24"/>
        </w:rPr>
        <w:t xml:space="preserve">This idea is defined by CIPD (2022) as ‘water cooler moments’, where the importance of re-capturing or building new working relationships with colleagues is the key to making individuals feel valued and appreciated within not only their individual teams but even to the organisation itself. </w:t>
      </w:r>
      <w:r w:rsidR="00D424C4">
        <w:rPr>
          <w:rFonts w:asciiTheme="minorBidi" w:hAnsiTheme="minorBidi"/>
          <w:sz w:val="24"/>
          <w:szCs w:val="24"/>
        </w:rPr>
        <w:t xml:space="preserve">Even fundamental aspects of an employer such as organisational values can become </w:t>
      </w:r>
      <w:r w:rsidR="00FE407D">
        <w:rPr>
          <w:rFonts w:asciiTheme="minorBidi" w:hAnsiTheme="minorBidi"/>
          <w:sz w:val="24"/>
          <w:szCs w:val="24"/>
        </w:rPr>
        <w:t xml:space="preserve">lost when a new employee commences work and becomes disillusioned by the perceived lack of interest their line manager and colleagues show in them. Normalising organisational values, as pointed out by CIPD (2022), during colleague interactions reinforces that mentality of what the organisation does and why it is important that the work is done to a required and expected level. </w:t>
      </w:r>
      <w:r w:rsidR="00E77240">
        <w:rPr>
          <w:rFonts w:asciiTheme="minorBidi" w:hAnsiTheme="minorBidi"/>
          <w:sz w:val="24"/>
          <w:szCs w:val="24"/>
        </w:rPr>
        <w:t xml:space="preserve">Another question asked was employee opinions on their ability to collaborate with their teams whilst home working, with </w:t>
      </w:r>
      <w:r w:rsidR="00F60190">
        <w:rPr>
          <w:rFonts w:asciiTheme="minorBidi" w:hAnsiTheme="minorBidi"/>
          <w:sz w:val="24"/>
          <w:szCs w:val="24"/>
        </w:rPr>
        <w:t>20</w:t>
      </w:r>
      <w:r w:rsidR="00E77240">
        <w:rPr>
          <w:rFonts w:asciiTheme="minorBidi" w:hAnsiTheme="minorBidi"/>
          <w:sz w:val="24"/>
          <w:szCs w:val="24"/>
        </w:rPr>
        <w:t>% thinking this had increased, 2</w:t>
      </w:r>
      <w:r w:rsidR="00F60190">
        <w:rPr>
          <w:rFonts w:asciiTheme="minorBidi" w:hAnsiTheme="minorBidi"/>
          <w:sz w:val="24"/>
          <w:szCs w:val="24"/>
        </w:rPr>
        <w:t>5</w:t>
      </w:r>
      <w:r w:rsidR="00E77240">
        <w:rPr>
          <w:rFonts w:asciiTheme="minorBidi" w:hAnsiTheme="minorBidi"/>
          <w:sz w:val="24"/>
          <w:szCs w:val="24"/>
        </w:rPr>
        <w:t>% thinking it had decreased and 5</w:t>
      </w:r>
      <w:r w:rsidR="00F60190">
        <w:rPr>
          <w:rFonts w:asciiTheme="minorBidi" w:hAnsiTheme="minorBidi"/>
          <w:sz w:val="24"/>
          <w:szCs w:val="24"/>
        </w:rPr>
        <w:t>5</w:t>
      </w:r>
      <w:r w:rsidR="00E77240">
        <w:rPr>
          <w:rFonts w:asciiTheme="minorBidi" w:hAnsiTheme="minorBidi"/>
          <w:sz w:val="24"/>
          <w:szCs w:val="24"/>
        </w:rPr>
        <w:t xml:space="preserve">% thinking it had stayed the same. </w:t>
      </w:r>
    </w:p>
    <w:p w14:paraId="51B6D2EF" w14:textId="75594A71" w:rsidR="001E5170" w:rsidRDefault="002B31BA" w:rsidP="00263F86">
      <w:pPr>
        <w:spacing w:after="0"/>
        <w:rPr>
          <w:rFonts w:asciiTheme="minorBidi" w:hAnsiTheme="minorBidi"/>
          <w:sz w:val="24"/>
          <w:szCs w:val="24"/>
        </w:rPr>
      </w:pPr>
      <w:r>
        <w:rPr>
          <w:rFonts w:asciiTheme="minorBidi" w:hAnsiTheme="minorBidi"/>
          <w:sz w:val="24"/>
          <w:szCs w:val="24"/>
        </w:rPr>
        <w:t xml:space="preserve">I also asked whether participants would have any concerns about not returning to the office on a permanent basis – this could be full time, part time, or as and when required. I asked this question due to the impact of the ‘Great Resignation’, a ‘label’ coined by Professor Anthony Klotz </w:t>
      </w:r>
      <w:r w:rsidR="00122782">
        <w:rPr>
          <w:rFonts w:asciiTheme="minorBidi" w:hAnsiTheme="minorBidi"/>
          <w:sz w:val="24"/>
          <w:szCs w:val="24"/>
        </w:rPr>
        <w:t xml:space="preserve">(Cohen, 2021) </w:t>
      </w:r>
      <w:r>
        <w:rPr>
          <w:rFonts w:asciiTheme="minorBidi" w:hAnsiTheme="minorBidi"/>
          <w:sz w:val="24"/>
          <w:szCs w:val="24"/>
        </w:rPr>
        <w:t xml:space="preserve">which referred to masses of employees leaving for other jobs during the pandemic. We now have the ‘Great Rethink’, coined by Professor </w:t>
      </w:r>
      <w:proofErr w:type="spellStart"/>
      <w:r>
        <w:rPr>
          <w:rFonts w:asciiTheme="minorBidi" w:hAnsiTheme="minorBidi"/>
          <w:sz w:val="24"/>
          <w:szCs w:val="24"/>
        </w:rPr>
        <w:t>Ranjay</w:t>
      </w:r>
      <w:proofErr w:type="spellEnd"/>
      <w:r>
        <w:rPr>
          <w:rFonts w:asciiTheme="minorBidi" w:hAnsiTheme="minorBidi"/>
          <w:sz w:val="24"/>
          <w:szCs w:val="24"/>
        </w:rPr>
        <w:t xml:space="preserve"> </w:t>
      </w:r>
      <w:proofErr w:type="gramStart"/>
      <w:r>
        <w:rPr>
          <w:rFonts w:asciiTheme="minorBidi" w:hAnsiTheme="minorBidi"/>
          <w:sz w:val="24"/>
          <w:szCs w:val="24"/>
        </w:rPr>
        <w:t>Gulati</w:t>
      </w:r>
      <w:proofErr w:type="gramEnd"/>
      <w:r>
        <w:rPr>
          <w:rFonts w:asciiTheme="minorBidi" w:hAnsiTheme="minorBidi"/>
          <w:sz w:val="24"/>
          <w:szCs w:val="24"/>
        </w:rPr>
        <w:t xml:space="preserve"> and discussed in the article by Wheatley (2022)</w:t>
      </w:r>
      <w:r w:rsidR="00CD3B5A">
        <w:rPr>
          <w:rFonts w:asciiTheme="minorBidi" w:hAnsiTheme="minorBidi"/>
          <w:sz w:val="24"/>
          <w:szCs w:val="24"/>
        </w:rPr>
        <w:t xml:space="preserve"> which </w:t>
      </w:r>
      <w:r w:rsidR="00122782">
        <w:rPr>
          <w:rFonts w:asciiTheme="minorBidi" w:hAnsiTheme="minorBidi"/>
          <w:sz w:val="24"/>
          <w:szCs w:val="24"/>
        </w:rPr>
        <w:t xml:space="preserve">has some ideas in response to some of </w:t>
      </w:r>
      <w:r w:rsidR="00CD3B5A">
        <w:rPr>
          <w:rFonts w:asciiTheme="minorBidi" w:hAnsiTheme="minorBidi"/>
          <w:sz w:val="24"/>
          <w:szCs w:val="24"/>
        </w:rPr>
        <w:t xml:space="preserve">the responses to that question. Common themes were isolation, lack of office space or IT equipment not being good enough at home and impact to mental wellbeing. Suggestions in Wheatley’s article mentions putting appropriate policies in place, making sure the correct equipment is in place and to create a way that ‘social and work-focused connections’ with </w:t>
      </w:r>
      <w:r w:rsidR="00CD3B5A">
        <w:rPr>
          <w:rFonts w:asciiTheme="minorBidi" w:hAnsiTheme="minorBidi"/>
          <w:sz w:val="24"/>
          <w:szCs w:val="24"/>
        </w:rPr>
        <w:lastRenderedPageBreak/>
        <w:t xml:space="preserve">colleagues is encouraged and implemented within organisational culture. </w:t>
      </w:r>
      <w:r w:rsidR="00122782">
        <w:rPr>
          <w:rFonts w:asciiTheme="minorBidi" w:hAnsiTheme="minorBidi"/>
          <w:sz w:val="24"/>
          <w:szCs w:val="24"/>
        </w:rPr>
        <w:t xml:space="preserve">A common theme that comes across from the article is the importance of flexibility – not just from an employer’s perspective but also from the employee. It is almost about meeting in the middle to some extent and understanding that not everyone’s needs are the same. </w:t>
      </w:r>
    </w:p>
    <w:p w14:paraId="17D93D47" w14:textId="07689207" w:rsidR="001F23A2" w:rsidRPr="00C379CF" w:rsidRDefault="00F60190" w:rsidP="00263F86">
      <w:pPr>
        <w:spacing w:after="0"/>
        <w:rPr>
          <w:rFonts w:asciiTheme="minorBidi" w:hAnsiTheme="minorBidi"/>
          <w:sz w:val="24"/>
          <w:szCs w:val="24"/>
        </w:rPr>
      </w:pPr>
      <w:r>
        <w:rPr>
          <w:rFonts w:asciiTheme="minorBidi" w:hAnsiTheme="minorBidi"/>
          <w:sz w:val="24"/>
          <w:szCs w:val="24"/>
        </w:rPr>
        <w:t xml:space="preserve">As an overall view there were consistencies between the three services from the feedback received. </w:t>
      </w:r>
      <w:r w:rsidR="00E77240">
        <w:rPr>
          <w:rFonts w:asciiTheme="minorBidi" w:hAnsiTheme="minorBidi"/>
          <w:sz w:val="24"/>
          <w:szCs w:val="24"/>
        </w:rPr>
        <w:t xml:space="preserve">The fact that a higher percentage of those polled though collaboration had decreased compared to those who thought it had increased was worrying. As discussed by </w:t>
      </w:r>
      <w:proofErr w:type="spellStart"/>
      <w:r w:rsidR="00E77240">
        <w:rPr>
          <w:rFonts w:asciiTheme="minorBidi" w:hAnsiTheme="minorBidi"/>
          <w:sz w:val="24"/>
          <w:szCs w:val="24"/>
        </w:rPr>
        <w:t>Setty</w:t>
      </w:r>
      <w:proofErr w:type="spellEnd"/>
      <w:r w:rsidR="00E77240">
        <w:rPr>
          <w:rFonts w:asciiTheme="minorBidi" w:hAnsiTheme="minorBidi"/>
          <w:sz w:val="24"/>
          <w:szCs w:val="24"/>
        </w:rPr>
        <w:t xml:space="preserve"> (2022) in his article</w:t>
      </w:r>
      <w:r w:rsidR="00C22AD0">
        <w:rPr>
          <w:rFonts w:asciiTheme="minorBidi" w:hAnsiTheme="minorBidi"/>
          <w:sz w:val="24"/>
          <w:szCs w:val="24"/>
        </w:rPr>
        <w:t xml:space="preserve"> a perceived lack of collaboration could have a significant impact on the wellbeing of an employee, thus having a negative impact on their ability to do the work they are being paid to do.  </w:t>
      </w:r>
    </w:p>
    <w:p w14:paraId="608F48B3" w14:textId="77777777" w:rsidR="00C379CF" w:rsidRDefault="00C379CF" w:rsidP="00CC6EC3">
      <w:pPr>
        <w:spacing w:after="0"/>
        <w:rPr>
          <w:rFonts w:asciiTheme="minorBidi" w:hAnsiTheme="minorBidi"/>
          <w:b/>
          <w:bCs/>
          <w:sz w:val="24"/>
          <w:szCs w:val="24"/>
          <w:u w:val="single"/>
        </w:rPr>
      </w:pPr>
    </w:p>
    <w:p w14:paraId="68A5DAD0" w14:textId="09DEEE41" w:rsidR="00C379CF" w:rsidRPr="000258D7" w:rsidRDefault="00C379CF" w:rsidP="000258D7">
      <w:pPr>
        <w:pStyle w:val="ListParagraph"/>
        <w:numPr>
          <w:ilvl w:val="0"/>
          <w:numId w:val="2"/>
        </w:numPr>
        <w:spacing w:after="0"/>
        <w:ind w:left="284" w:hanging="284"/>
        <w:rPr>
          <w:rFonts w:asciiTheme="minorBidi" w:hAnsiTheme="minorBidi"/>
          <w:b/>
          <w:bCs/>
          <w:sz w:val="24"/>
          <w:szCs w:val="24"/>
          <w:u w:val="single"/>
        </w:rPr>
      </w:pPr>
      <w:r w:rsidRPr="000258D7">
        <w:rPr>
          <w:rFonts w:asciiTheme="minorBidi" w:hAnsiTheme="minorBidi"/>
          <w:b/>
          <w:bCs/>
          <w:sz w:val="24"/>
          <w:szCs w:val="24"/>
          <w:u w:val="single"/>
        </w:rPr>
        <w:t>Conclusion</w:t>
      </w:r>
    </w:p>
    <w:p w14:paraId="1E5BD209" w14:textId="1375D28B" w:rsidR="00C379CF" w:rsidRDefault="003A3913" w:rsidP="00CC6EC3">
      <w:pPr>
        <w:spacing w:after="0"/>
        <w:rPr>
          <w:rFonts w:asciiTheme="minorBidi" w:hAnsiTheme="minorBidi"/>
          <w:sz w:val="24"/>
          <w:szCs w:val="24"/>
        </w:rPr>
      </w:pPr>
      <w:r>
        <w:rPr>
          <w:rFonts w:asciiTheme="minorBidi" w:hAnsiTheme="minorBidi"/>
          <w:sz w:val="24"/>
          <w:szCs w:val="24"/>
        </w:rPr>
        <w:t xml:space="preserve">The findings of the questionnaire mirrored research done by other organisations, which is reassuring as the views of employees within the organisation that I work at is a small sample of what employees throughout the UK are also feeling. </w:t>
      </w:r>
    </w:p>
    <w:p w14:paraId="62B66E9A" w14:textId="6AF85B0D" w:rsidR="003A3913" w:rsidRDefault="003A3913" w:rsidP="00CC6EC3">
      <w:pPr>
        <w:spacing w:after="0"/>
        <w:rPr>
          <w:rFonts w:asciiTheme="minorBidi" w:hAnsiTheme="minorBidi"/>
          <w:sz w:val="24"/>
          <w:szCs w:val="24"/>
        </w:rPr>
      </w:pPr>
      <w:r>
        <w:rPr>
          <w:rFonts w:asciiTheme="minorBidi" w:hAnsiTheme="minorBidi"/>
          <w:sz w:val="24"/>
          <w:szCs w:val="24"/>
        </w:rPr>
        <w:t xml:space="preserve">The findings of CIPD (2022) are </w:t>
      </w:r>
      <w:proofErr w:type="gramStart"/>
      <w:r>
        <w:rPr>
          <w:rFonts w:asciiTheme="minorBidi" w:hAnsiTheme="minorBidi"/>
          <w:sz w:val="24"/>
          <w:szCs w:val="24"/>
        </w:rPr>
        <w:t>similar to</w:t>
      </w:r>
      <w:proofErr w:type="gramEnd"/>
      <w:r>
        <w:rPr>
          <w:rFonts w:asciiTheme="minorBidi" w:hAnsiTheme="minorBidi"/>
          <w:sz w:val="24"/>
          <w:szCs w:val="24"/>
        </w:rPr>
        <w:t xml:space="preserve"> responses received from the questionnaire in that employees have almost got over the novelty of fully homeworking and now crave the company of colleagues. This is not strictly down to feeling the need to discuss work and collaborate with colleagues but also </w:t>
      </w:r>
      <w:r w:rsidR="00BF589A">
        <w:rPr>
          <w:rFonts w:asciiTheme="minorBidi" w:hAnsiTheme="minorBidi"/>
          <w:sz w:val="24"/>
          <w:szCs w:val="24"/>
        </w:rPr>
        <w:t xml:space="preserve">to build bonds that can be worked on outside of the office – knowing what their hobbies are, getting to know more about their families and socialising with each other. </w:t>
      </w:r>
    </w:p>
    <w:p w14:paraId="54CA036C" w14:textId="370A8BD0" w:rsidR="00B76967" w:rsidRDefault="00B76967" w:rsidP="00CC6EC3">
      <w:pPr>
        <w:spacing w:after="0"/>
        <w:rPr>
          <w:rFonts w:asciiTheme="minorBidi" w:hAnsiTheme="minorBidi"/>
          <w:sz w:val="24"/>
          <w:szCs w:val="24"/>
        </w:rPr>
      </w:pPr>
      <w:r>
        <w:rPr>
          <w:rFonts w:asciiTheme="minorBidi" w:hAnsiTheme="minorBidi"/>
          <w:sz w:val="24"/>
          <w:szCs w:val="24"/>
        </w:rPr>
        <w:t xml:space="preserve">There is also a similarity between the most favoured number of days respondents would like to work from the office as was found from the research by Harvard </w:t>
      </w:r>
      <w:r>
        <w:rPr>
          <w:rFonts w:asciiTheme="minorBidi" w:hAnsiTheme="minorBidi"/>
          <w:sz w:val="24"/>
          <w:szCs w:val="24"/>
        </w:rPr>
        <w:lastRenderedPageBreak/>
        <w:t xml:space="preserve">Business School (2022), with 80% of responses I received stating that between one and two days per week would be their preference. </w:t>
      </w:r>
    </w:p>
    <w:p w14:paraId="2AA277F7" w14:textId="10BCB156" w:rsidR="00B76967" w:rsidRDefault="00B76967" w:rsidP="00CC6EC3">
      <w:pPr>
        <w:spacing w:after="0"/>
        <w:rPr>
          <w:rFonts w:asciiTheme="minorBidi" w:hAnsiTheme="minorBidi"/>
          <w:sz w:val="24"/>
          <w:szCs w:val="24"/>
        </w:rPr>
      </w:pPr>
      <w:r>
        <w:rPr>
          <w:rFonts w:asciiTheme="minorBidi" w:hAnsiTheme="minorBidi"/>
          <w:sz w:val="24"/>
          <w:szCs w:val="24"/>
        </w:rPr>
        <w:t xml:space="preserve">A third similarity I had found was with regards to a higher number of respondents thinking that collaborations with their teams had decreased in comparison to those that thought it had increased. The article by </w:t>
      </w:r>
      <w:proofErr w:type="spellStart"/>
      <w:r>
        <w:rPr>
          <w:rFonts w:asciiTheme="minorBidi" w:hAnsiTheme="minorBidi"/>
          <w:sz w:val="24"/>
          <w:szCs w:val="24"/>
        </w:rPr>
        <w:t>Setty</w:t>
      </w:r>
      <w:proofErr w:type="spellEnd"/>
      <w:r>
        <w:rPr>
          <w:rFonts w:asciiTheme="minorBidi" w:hAnsiTheme="minorBidi"/>
          <w:sz w:val="24"/>
          <w:szCs w:val="24"/>
        </w:rPr>
        <w:t xml:space="preserve"> (2022) gives us a possible insight into why that is, with the wellbeing of employees being impacted due to a perceived lack of collaboration within teams.</w:t>
      </w:r>
    </w:p>
    <w:p w14:paraId="31EBFB06" w14:textId="538B9B24" w:rsidR="00B76967" w:rsidRDefault="00B76967" w:rsidP="00CC6EC3">
      <w:pPr>
        <w:spacing w:after="0"/>
        <w:rPr>
          <w:rFonts w:asciiTheme="minorBidi" w:hAnsiTheme="minorBidi"/>
          <w:sz w:val="24"/>
          <w:szCs w:val="24"/>
        </w:rPr>
      </w:pPr>
      <w:r>
        <w:rPr>
          <w:rFonts w:asciiTheme="minorBidi" w:hAnsiTheme="minorBidi"/>
          <w:sz w:val="24"/>
          <w:szCs w:val="24"/>
        </w:rPr>
        <w:t xml:space="preserve">If I were to repeat my research </w:t>
      </w:r>
      <w:r w:rsidR="00B10198">
        <w:rPr>
          <w:rFonts w:asciiTheme="minorBidi" w:hAnsiTheme="minorBidi"/>
          <w:sz w:val="24"/>
          <w:szCs w:val="24"/>
        </w:rPr>
        <w:t xml:space="preserve">again, I might have shared my questionnaire in three different stages to get a much easier breakdown of opinions within the three services that I had targeted. Had I have done that I would be able to gauge whether there were similar trends across the services. </w:t>
      </w:r>
    </w:p>
    <w:p w14:paraId="2DCBA239" w14:textId="6EA50518" w:rsidR="00B10198" w:rsidRPr="003A3913" w:rsidRDefault="00B10198" w:rsidP="00CC6EC3">
      <w:pPr>
        <w:spacing w:after="0"/>
        <w:rPr>
          <w:rFonts w:asciiTheme="minorBidi" w:hAnsiTheme="minorBidi"/>
          <w:sz w:val="24"/>
          <w:szCs w:val="24"/>
        </w:rPr>
      </w:pPr>
      <w:r>
        <w:rPr>
          <w:rFonts w:asciiTheme="minorBidi" w:hAnsiTheme="minorBidi"/>
          <w:sz w:val="24"/>
          <w:szCs w:val="24"/>
        </w:rPr>
        <w:t xml:space="preserve">However, the results from my findings prove that there is a definite desire amongst employees in making hybrid working a success. There is also an obvious indication that employees want to return to the office on their own accord, although this would be the case for less than half the working week. </w:t>
      </w:r>
    </w:p>
    <w:p w14:paraId="4AB39A85" w14:textId="77777777" w:rsidR="00C379CF" w:rsidRDefault="00C379CF" w:rsidP="00CC6EC3">
      <w:pPr>
        <w:spacing w:after="0"/>
        <w:rPr>
          <w:rFonts w:asciiTheme="minorBidi" w:hAnsiTheme="minorBidi"/>
          <w:b/>
          <w:bCs/>
          <w:sz w:val="24"/>
          <w:szCs w:val="24"/>
          <w:u w:val="single"/>
        </w:rPr>
      </w:pPr>
    </w:p>
    <w:p w14:paraId="1660DF4F" w14:textId="1B7905CE" w:rsidR="008F578C" w:rsidRPr="00311AC4" w:rsidRDefault="008F578C" w:rsidP="00CC6EC3">
      <w:pPr>
        <w:spacing w:after="0"/>
        <w:rPr>
          <w:rFonts w:asciiTheme="minorBidi" w:hAnsiTheme="minorBidi"/>
          <w:sz w:val="24"/>
          <w:szCs w:val="24"/>
        </w:rPr>
      </w:pPr>
      <w:r>
        <w:rPr>
          <w:rFonts w:asciiTheme="minorBidi" w:hAnsiTheme="minorBidi"/>
          <w:sz w:val="24"/>
          <w:szCs w:val="24"/>
        </w:rPr>
        <w:t xml:space="preserve"> </w:t>
      </w:r>
    </w:p>
    <w:p w14:paraId="36A1227D" w14:textId="77777777" w:rsidR="0071238E" w:rsidRPr="008E0B86" w:rsidRDefault="0071238E" w:rsidP="008E0B86">
      <w:pPr>
        <w:spacing w:after="0"/>
        <w:rPr>
          <w:rFonts w:asciiTheme="minorBidi" w:hAnsiTheme="minorBidi"/>
          <w:sz w:val="24"/>
          <w:szCs w:val="24"/>
        </w:rPr>
      </w:pPr>
    </w:p>
    <w:p w14:paraId="18DD5F13" w14:textId="77777777" w:rsidR="008E0B86" w:rsidRDefault="008E0B86" w:rsidP="008E0B86">
      <w:pPr>
        <w:jc w:val="center"/>
        <w:rPr>
          <w:rFonts w:asciiTheme="minorBidi" w:hAnsiTheme="minorBidi"/>
          <w:b/>
          <w:bCs/>
          <w:u w:val="single"/>
        </w:rPr>
      </w:pPr>
    </w:p>
    <w:p w14:paraId="6FDF3C7C" w14:textId="7244409B" w:rsidR="006E02BC" w:rsidRDefault="006E02BC" w:rsidP="008E0B86">
      <w:pPr>
        <w:jc w:val="center"/>
        <w:rPr>
          <w:rFonts w:asciiTheme="minorBidi" w:hAnsiTheme="minorBidi"/>
          <w:b/>
          <w:bCs/>
          <w:u w:val="single"/>
        </w:rPr>
      </w:pPr>
    </w:p>
    <w:p w14:paraId="3F6F6B60" w14:textId="30771F76" w:rsidR="00232C38" w:rsidRDefault="00232C38" w:rsidP="008E0B86">
      <w:pPr>
        <w:jc w:val="center"/>
        <w:rPr>
          <w:rFonts w:asciiTheme="minorBidi" w:hAnsiTheme="minorBidi"/>
          <w:b/>
          <w:bCs/>
          <w:u w:val="single"/>
        </w:rPr>
      </w:pPr>
    </w:p>
    <w:p w14:paraId="4CF5428F" w14:textId="53560CD9" w:rsidR="00232C38" w:rsidRDefault="00232C38" w:rsidP="008E0B86">
      <w:pPr>
        <w:jc w:val="center"/>
        <w:rPr>
          <w:rFonts w:asciiTheme="minorBidi" w:hAnsiTheme="minorBidi"/>
          <w:b/>
          <w:bCs/>
          <w:u w:val="single"/>
        </w:rPr>
      </w:pPr>
    </w:p>
    <w:p w14:paraId="2737C29E" w14:textId="77777777" w:rsidR="008E31D2" w:rsidRDefault="008E31D2" w:rsidP="008E0B86">
      <w:pPr>
        <w:jc w:val="center"/>
        <w:rPr>
          <w:rFonts w:asciiTheme="minorBidi" w:hAnsiTheme="minorBidi"/>
          <w:b/>
          <w:bCs/>
          <w:u w:val="single"/>
        </w:rPr>
      </w:pPr>
    </w:p>
    <w:p w14:paraId="09C62656" w14:textId="11B96339" w:rsidR="00232C38" w:rsidRDefault="00232C38" w:rsidP="008E0B86">
      <w:pPr>
        <w:jc w:val="center"/>
        <w:rPr>
          <w:rFonts w:asciiTheme="minorBidi" w:hAnsiTheme="minorBidi"/>
          <w:b/>
          <w:bCs/>
          <w:u w:val="single"/>
        </w:rPr>
      </w:pPr>
    </w:p>
    <w:p w14:paraId="10203B1B" w14:textId="65A0F24D" w:rsidR="00232C38" w:rsidRPr="008E31D2" w:rsidRDefault="00232C38" w:rsidP="00232C38">
      <w:pPr>
        <w:pStyle w:val="ListParagraph"/>
        <w:numPr>
          <w:ilvl w:val="0"/>
          <w:numId w:val="2"/>
        </w:numPr>
        <w:ind w:left="284" w:hanging="284"/>
        <w:rPr>
          <w:rFonts w:asciiTheme="minorBidi" w:hAnsiTheme="minorBidi"/>
          <w:b/>
          <w:bCs/>
        </w:rPr>
      </w:pPr>
      <w:r>
        <w:rPr>
          <w:rFonts w:asciiTheme="minorBidi" w:hAnsiTheme="minorBidi"/>
          <w:b/>
          <w:bCs/>
          <w:u w:val="single"/>
        </w:rPr>
        <w:lastRenderedPageBreak/>
        <w:t>Reference list</w:t>
      </w:r>
    </w:p>
    <w:p w14:paraId="14654374" w14:textId="2E8D820E" w:rsidR="00175FAF" w:rsidRDefault="00175FAF" w:rsidP="00175FAF">
      <w:pPr>
        <w:rPr>
          <w:rFonts w:asciiTheme="minorBidi" w:hAnsiTheme="minorBidi"/>
        </w:rPr>
      </w:pPr>
      <w:r>
        <w:rPr>
          <w:rFonts w:asciiTheme="minorBidi" w:hAnsiTheme="minorBidi"/>
        </w:rPr>
        <w:t xml:space="preserve">Brooks, C. (2022) </w:t>
      </w:r>
      <w:r>
        <w:rPr>
          <w:rFonts w:asciiTheme="minorBidi" w:hAnsiTheme="minorBidi"/>
          <w:i/>
          <w:iCs/>
        </w:rPr>
        <w:t xml:space="preserve">The Power of Anonymity for Employee Feedback. </w:t>
      </w:r>
      <w:r>
        <w:rPr>
          <w:rFonts w:asciiTheme="minorBidi" w:hAnsiTheme="minorBidi"/>
        </w:rPr>
        <w:t xml:space="preserve">Available at: </w:t>
      </w:r>
      <w:hyperlink r:id="rId8" w:history="1">
        <w:r w:rsidRPr="00B40A28">
          <w:rPr>
            <w:rStyle w:val="Hyperlink"/>
            <w:rFonts w:asciiTheme="minorBidi" w:hAnsiTheme="minorBidi"/>
          </w:rPr>
          <w:t>https://www.business.com/articles/anonymity-employee-feedback/</w:t>
        </w:r>
      </w:hyperlink>
      <w:r>
        <w:rPr>
          <w:rFonts w:asciiTheme="minorBidi" w:hAnsiTheme="minorBidi"/>
        </w:rPr>
        <w:t xml:space="preserve"> (Accessed: 30 September 2022). </w:t>
      </w:r>
    </w:p>
    <w:p w14:paraId="05C324D6" w14:textId="77777777" w:rsidR="00175FAF" w:rsidRPr="0092089F" w:rsidRDefault="00175FAF" w:rsidP="00175FAF">
      <w:pPr>
        <w:rPr>
          <w:rFonts w:asciiTheme="minorBidi" w:hAnsiTheme="minorBidi"/>
        </w:rPr>
      </w:pPr>
    </w:p>
    <w:p w14:paraId="2D74314D" w14:textId="2A68DFBD" w:rsidR="00175FAF" w:rsidRDefault="00175FAF" w:rsidP="00175FAF">
      <w:pPr>
        <w:rPr>
          <w:rFonts w:asciiTheme="minorBidi" w:hAnsiTheme="minorBidi"/>
        </w:rPr>
      </w:pPr>
      <w:r>
        <w:rPr>
          <w:rFonts w:asciiTheme="minorBidi" w:hAnsiTheme="minorBidi"/>
        </w:rPr>
        <w:t xml:space="preserve">Business Reporter (2022) </w:t>
      </w:r>
      <w:r>
        <w:rPr>
          <w:rFonts w:asciiTheme="minorBidi" w:hAnsiTheme="minorBidi"/>
          <w:i/>
          <w:iCs/>
        </w:rPr>
        <w:t xml:space="preserve">What UK workers really want from their hybrid offices. </w:t>
      </w:r>
      <w:r>
        <w:rPr>
          <w:rFonts w:asciiTheme="minorBidi" w:hAnsiTheme="minorBidi"/>
        </w:rPr>
        <w:t xml:space="preserve">Available at: </w:t>
      </w:r>
      <w:hyperlink r:id="rId9" w:history="1">
        <w:r w:rsidRPr="0080782E">
          <w:rPr>
            <w:rStyle w:val="Hyperlink"/>
            <w:rFonts w:asciiTheme="minorBidi" w:hAnsiTheme="minorBidi"/>
          </w:rPr>
          <w:t>https://www.independent.co.uk/news/business/business-reporter/uk-workers-hybrid-office-wants-b1988643.html</w:t>
        </w:r>
      </w:hyperlink>
      <w:r>
        <w:rPr>
          <w:rFonts w:asciiTheme="minorBidi" w:hAnsiTheme="minorBidi"/>
        </w:rPr>
        <w:t xml:space="preserve"> (Accessed: 19 August 2022). </w:t>
      </w:r>
    </w:p>
    <w:p w14:paraId="145C1FC4" w14:textId="77777777" w:rsidR="00175FAF" w:rsidRDefault="00175FAF" w:rsidP="00175FAF">
      <w:pPr>
        <w:rPr>
          <w:rFonts w:asciiTheme="minorBidi" w:hAnsiTheme="minorBidi"/>
        </w:rPr>
      </w:pPr>
    </w:p>
    <w:p w14:paraId="1780B6FE" w14:textId="2D3B6E55" w:rsidR="00175FAF" w:rsidRDefault="00175FAF" w:rsidP="00175FAF">
      <w:pPr>
        <w:rPr>
          <w:rFonts w:asciiTheme="minorBidi" w:hAnsiTheme="minorBidi"/>
        </w:rPr>
      </w:pPr>
      <w:proofErr w:type="spellStart"/>
      <w:r>
        <w:rPr>
          <w:rFonts w:asciiTheme="minorBidi" w:hAnsiTheme="minorBidi"/>
        </w:rPr>
        <w:t>Cholteeva</w:t>
      </w:r>
      <w:proofErr w:type="spellEnd"/>
      <w:r>
        <w:rPr>
          <w:rFonts w:asciiTheme="minorBidi" w:hAnsiTheme="minorBidi"/>
        </w:rPr>
        <w:t xml:space="preserve">, Y. (2022) </w:t>
      </w:r>
      <w:r>
        <w:rPr>
          <w:rFonts w:asciiTheme="minorBidi" w:hAnsiTheme="minorBidi"/>
          <w:i/>
          <w:iCs/>
        </w:rPr>
        <w:t>People Management</w:t>
      </w:r>
      <w:r>
        <w:rPr>
          <w:rFonts w:asciiTheme="minorBidi" w:hAnsiTheme="minorBidi"/>
        </w:rPr>
        <w:t xml:space="preserve">. Available at: </w:t>
      </w:r>
      <w:hyperlink r:id="rId10" w:history="1">
        <w:r w:rsidRPr="00674C56">
          <w:rPr>
            <w:rStyle w:val="Hyperlink"/>
            <w:rFonts w:asciiTheme="minorBidi" w:hAnsiTheme="minorBidi"/>
          </w:rPr>
          <w:t>https://www.peoplemanagement.co.uk/article/1796133/three-five-worked-home-during-covid-say-productive-there-study-reveals</w:t>
        </w:r>
      </w:hyperlink>
      <w:r>
        <w:rPr>
          <w:rFonts w:asciiTheme="minorBidi" w:hAnsiTheme="minorBidi"/>
        </w:rPr>
        <w:t xml:space="preserve"> (Accessed: 19 August 2022). </w:t>
      </w:r>
    </w:p>
    <w:p w14:paraId="5C047B55" w14:textId="77777777" w:rsidR="00175FAF" w:rsidRDefault="00175FAF" w:rsidP="00175FAF">
      <w:pPr>
        <w:rPr>
          <w:rFonts w:asciiTheme="minorBidi" w:hAnsiTheme="minorBidi"/>
        </w:rPr>
      </w:pPr>
    </w:p>
    <w:p w14:paraId="3FF8EE56" w14:textId="77777777" w:rsidR="00175FAF" w:rsidRDefault="00175FAF" w:rsidP="00175FAF">
      <w:pPr>
        <w:rPr>
          <w:rFonts w:asciiTheme="minorBidi" w:hAnsiTheme="minorBidi"/>
        </w:rPr>
      </w:pPr>
      <w:r>
        <w:rPr>
          <w:rFonts w:asciiTheme="minorBidi" w:hAnsiTheme="minorBidi"/>
        </w:rPr>
        <w:t xml:space="preserve">Choudhury, P. </w:t>
      </w:r>
      <w:r>
        <w:rPr>
          <w:rFonts w:asciiTheme="minorBidi" w:hAnsiTheme="minorBidi"/>
          <w:i/>
          <w:iCs/>
        </w:rPr>
        <w:t xml:space="preserve">et al. </w:t>
      </w:r>
      <w:r>
        <w:rPr>
          <w:rFonts w:asciiTheme="minorBidi" w:hAnsiTheme="minorBidi"/>
        </w:rPr>
        <w:t xml:space="preserve">(2022) </w:t>
      </w:r>
      <w:r>
        <w:rPr>
          <w:rFonts w:asciiTheme="minorBidi" w:hAnsiTheme="minorBidi"/>
          <w:i/>
          <w:iCs/>
        </w:rPr>
        <w:t xml:space="preserve">Is Hybrid Work the Best of Both Worlds? Evidence from a Field Experiment. </w:t>
      </w:r>
      <w:r>
        <w:rPr>
          <w:rFonts w:asciiTheme="minorBidi" w:hAnsiTheme="minorBidi"/>
        </w:rPr>
        <w:t xml:space="preserve">SSRN Electronic Journal working paper 22-063. Available at: </w:t>
      </w:r>
      <w:hyperlink r:id="rId11" w:history="1">
        <w:r w:rsidRPr="0080782E">
          <w:rPr>
            <w:rStyle w:val="Hyperlink"/>
            <w:rFonts w:asciiTheme="minorBidi" w:hAnsiTheme="minorBidi"/>
          </w:rPr>
          <w:t>https://www.hbs.edu/ris/Publication%20Files/22-063_639195cc-e7b5-47d3-9281-62d192c5b916.pdf</w:t>
        </w:r>
      </w:hyperlink>
      <w:r>
        <w:rPr>
          <w:rFonts w:asciiTheme="minorBidi" w:hAnsiTheme="minorBidi"/>
        </w:rPr>
        <w:t xml:space="preserve"> (Accessed: 19 August 2022).</w:t>
      </w:r>
    </w:p>
    <w:p w14:paraId="4BDC3EB2" w14:textId="77777777" w:rsidR="00175FAF" w:rsidRDefault="00175FAF" w:rsidP="00175FAF">
      <w:pPr>
        <w:rPr>
          <w:rFonts w:asciiTheme="minorBidi" w:hAnsiTheme="minorBidi"/>
        </w:rPr>
      </w:pPr>
    </w:p>
    <w:p w14:paraId="5B5E0A41" w14:textId="77777777" w:rsidR="00175FAF" w:rsidRDefault="00175FAF" w:rsidP="00175FAF">
      <w:pPr>
        <w:rPr>
          <w:rFonts w:asciiTheme="minorBidi" w:hAnsiTheme="minorBidi"/>
        </w:rPr>
      </w:pPr>
      <w:r>
        <w:rPr>
          <w:rFonts w:asciiTheme="minorBidi" w:hAnsiTheme="minorBidi"/>
        </w:rPr>
        <w:t xml:space="preserve">CIPD (2022) </w:t>
      </w:r>
      <w:r>
        <w:rPr>
          <w:rFonts w:asciiTheme="minorBidi" w:hAnsiTheme="minorBidi"/>
          <w:i/>
          <w:iCs/>
        </w:rPr>
        <w:t xml:space="preserve">An update on Flexible and Hybrid Working Practices. </w:t>
      </w:r>
      <w:r>
        <w:rPr>
          <w:rFonts w:asciiTheme="minorBidi" w:hAnsiTheme="minorBidi"/>
        </w:rPr>
        <w:t xml:space="preserve">Available at: </w:t>
      </w:r>
      <w:hyperlink r:id="rId12" w:history="1">
        <w:r w:rsidRPr="00BB32EA">
          <w:rPr>
            <w:rStyle w:val="Hyperlink"/>
            <w:rFonts w:asciiTheme="minorBidi" w:hAnsiTheme="minorBidi"/>
          </w:rPr>
          <w:t>https://www.cipd.co.uk/Images/flexible-hybrid-working-practices-report_tcm18-108941.pdf</w:t>
        </w:r>
      </w:hyperlink>
      <w:r>
        <w:rPr>
          <w:rFonts w:asciiTheme="minorBidi" w:hAnsiTheme="minorBidi"/>
        </w:rPr>
        <w:t xml:space="preserve"> (Accessed: 30 September 2022).</w:t>
      </w:r>
    </w:p>
    <w:p w14:paraId="41BC466A" w14:textId="77777777" w:rsidR="00175FAF" w:rsidRPr="00475059" w:rsidRDefault="00175FAF" w:rsidP="00175FAF">
      <w:pPr>
        <w:rPr>
          <w:rFonts w:asciiTheme="minorBidi" w:hAnsiTheme="minorBidi"/>
        </w:rPr>
      </w:pPr>
    </w:p>
    <w:p w14:paraId="6EE63270" w14:textId="77777777" w:rsidR="00175FAF" w:rsidRDefault="00175FAF" w:rsidP="00175FAF">
      <w:pPr>
        <w:rPr>
          <w:rFonts w:asciiTheme="minorBidi" w:hAnsiTheme="minorBidi"/>
        </w:rPr>
      </w:pPr>
      <w:r>
        <w:rPr>
          <w:rFonts w:asciiTheme="minorBidi" w:hAnsiTheme="minorBidi"/>
        </w:rPr>
        <w:lastRenderedPageBreak/>
        <w:t xml:space="preserve">CIPD (2022) </w:t>
      </w:r>
      <w:r>
        <w:rPr>
          <w:rFonts w:asciiTheme="minorBidi" w:hAnsiTheme="minorBidi"/>
          <w:i/>
          <w:iCs/>
        </w:rPr>
        <w:t xml:space="preserve">Creating a positive work culture in a hybrid world. </w:t>
      </w:r>
      <w:r>
        <w:rPr>
          <w:rFonts w:asciiTheme="minorBidi" w:hAnsiTheme="minorBidi"/>
        </w:rPr>
        <w:t xml:space="preserve">Available at: </w:t>
      </w:r>
      <w:hyperlink r:id="rId13" w:history="1">
        <w:r w:rsidRPr="0080782E">
          <w:rPr>
            <w:rStyle w:val="Hyperlink"/>
            <w:rFonts w:asciiTheme="minorBidi" w:hAnsiTheme="minorBidi"/>
          </w:rPr>
          <w:t>https://www.cipd.co.uk/news-views/nutshell/issue-117/positive-work-culture-hybrid</w:t>
        </w:r>
      </w:hyperlink>
      <w:r>
        <w:rPr>
          <w:rFonts w:asciiTheme="minorBidi" w:hAnsiTheme="minorBidi"/>
        </w:rPr>
        <w:t xml:space="preserve"> (Accessed: 19 August 2022). </w:t>
      </w:r>
    </w:p>
    <w:p w14:paraId="1029DC0A" w14:textId="77777777" w:rsidR="00175FAF" w:rsidRDefault="00175FAF" w:rsidP="00175FAF">
      <w:pPr>
        <w:rPr>
          <w:rFonts w:asciiTheme="minorBidi" w:hAnsiTheme="minorBidi"/>
        </w:rPr>
      </w:pPr>
    </w:p>
    <w:p w14:paraId="30EB2E18" w14:textId="77777777" w:rsidR="00175FAF" w:rsidRPr="00F20F19" w:rsidRDefault="00175FAF" w:rsidP="00175FAF">
      <w:pPr>
        <w:rPr>
          <w:rFonts w:asciiTheme="minorBidi" w:hAnsiTheme="minorBidi"/>
        </w:rPr>
      </w:pPr>
      <w:r>
        <w:rPr>
          <w:rFonts w:asciiTheme="minorBidi" w:hAnsiTheme="minorBidi"/>
        </w:rPr>
        <w:t xml:space="preserve">CIPD (2021) </w:t>
      </w:r>
      <w:r>
        <w:rPr>
          <w:rFonts w:asciiTheme="minorBidi" w:hAnsiTheme="minorBidi"/>
          <w:i/>
          <w:iCs/>
        </w:rPr>
        <w:t xml:space="preserve">Employers will want staff back in the office most days. </w:t>
      </w:r>
      <w:r>
        <w:rPr>
          <w:rFonts w:asciiTheme="minorBidi" w:hAnsiTheme="minorBidi"/>
        </w:rPr>
        <w:t xml:space="preserve">Available at: </w:t>
      </w:r>
      <w:hyperlink r:id="rId14" w:history="1">
        <w:r w:rsidRPr="00BB32EA">
          <w:rPr>
            <w:rStyle w:val="Hyperlink"/>
            <w:rFonts w:asciiTheme="minorBidi" w:hAnsiTheme="minorBidi"/>
          </w:rPr>
          <w:t>https://www.cipd.co.uk/knowledge/fundamentals/relations/flexible-working/hybrid-working-case-studies/sayma-salik</w:t>
        </w:r>
      </w:hyperlink>
      <w:r>
        <w:rPr>
          <w:rFonts w:asciiTheme="minorBidi" w:hAnsiTheme="minorBidi"/>
        </w:rPr>
        <w:t xml:space="preserve"> (Accessed: 30 September 2022). </w:t>
      </w:r>
    </w:p>
    <w:p w14:paraId="49542CFA" w14:textId="77777777" w:rsidR="00175FAF" w:rsidRDefault="00175FAF" w:rsidP="00175FAF">
      <w:pPr>
        <w:rPr>
          <w:rFonts w:asciiTheme="minorBidi" w:hAnsiTheme="minorBidi"/>
        </w:rPr>
      </w:pPr>
    </w:p>
    <w:p w14:paraId="3D4E5FFE" w14:textId="77777777" w:rsidR="00175FAF" w:rsidRDefault="00175FAF" w:rsidP="00175FAF">
      <w:pPr>
        <w:rPr>
          <w:rFonts w:asciiTheme="minorBidi" w:hAnsiTheme="minorBidi"/>
        </w:rPr>
      </w:pPr>
      <w:r>
        <w:rPr>
          <w:rFonts w:asciiTheme="minorBidi" w:hAnsiTheme="minorBidi"/>
        </w:rPr>
        <w:t xml:space="preserve">CIPD (2021) </w:t>
      </w:r>
      <w:r>
        <w:rPr>
          <w:rFonts w:asciiTheme="minorBidi" w:hAnsiTheme="minorBidi"/>
          <w:i/>
          <w:iCs/>
        </w:rPr>
        <w:t xml:space="preserve">How to create the invisible glue that binds a team together. </w:t>
      </w:r>
      <w:r>
        <w:rPr>
          <w:rFonts w:asciiTheme="minorBidi" w:hAnsiTheme="minorBidi"/>
        </w:rPr>
        <w:t xml:space="preserve">Available at: </w:t>
      </w:r>
      <w:hyperlink r:id="rId15" w:history="1">
        <w:r w:rsidRPr="0080782E">
          <w:rPr>
            <w:rStyle w:val="Hyperlink"/>
            <w:rFonts w:asciiTheme="minorBidi" w:hAnsiTheme="minorBidi"/>
          </w:rPr>
          <w:t>https://www.cipd.co.uk/news-views/nutshell/issue-109/create-team</w:t>
        </w:r>
      </w:hyperlink>
      <w:r>
        <w:rPr>
          <w:rFonts w:asciiTheme="minorBidi" w:hAnsiTheme="minorBidi"/>
        </w:rPr>
        <w:t xml:space="preserve"> (Accessed: 19 August 2022). </w:t>
      </w:r>
    </w:p>
    <w:p w14:paraId="02C55FB4" w14:textId="77777777" w:rsidR="00175FAF" w:rsidRDefault="00175FAF" w:rsidP="00175FAF">
      <w:pPr>
        <w:rPr>
          <w:rFonts w:asciiTheme="minorBidi" w:hAnsiTheme="minorBidi"/>
        </w:rPr>
      </w:pPr>
    </w:p>
    <w:p w14:paraId="68F53A5B" w14:textId="77777777" w:rsidR="00175FAF" w:rsidRPr="00D8761C" w:rsidRDefault="00175FAF" w:rsidP="00175FAF">
      <w:pPr>
        <w:rPr>
          <w:rFonts w:asciiTheme="minorBidi" w:hAnsiTheme="minorBidi"/>
        </w:rPr>
      </w:pPr>
      <w:r>
        <w:rPr>
          <w:rFonts w:asciiTheme="minorBidi" w:hAnsiTheme="minorBidi"/>
        </w:rPr>
        <w:t xml:space="preserve">CIPD (2021) </w:t>
      </w:r>
      <w:r>
        <w:rPr>
          <w:rFonts w:asciiTheme="minorBidi" w:hAnsiTheme="minorBidi"/>
          <w:i/>
          <w:iCs/>
        </w:rPr>
        <w:t xml:space="preserve">The pandemic helped us reconnect with society and the role that we play. </w:t>
      </w:r>
      <w:r>
        <w:rPr>
          <w:rFonts w:asciiTheme="minorBidi" w:hAnsiTheme="minorBidi"/>
        </w:rPr>
        <w:t xml:space="preserve">Available at: </w:t>
      </w:r>
      <w:hyperlink r:id="rId16" w:history="1">
        <w:r w:rsidRPr="00BB32EA">
          <w:rPr>
            <w:rStyle w:val="Hyperlink"/>
            <w:rFonts w:asciiTheme="minorBidi" w:hAnsiTheme="minorBidi"/>
          </w:rPr>
          <w:t>https://www.cipd.co.uk/knowledge/fundamentals/relations/flexible-working/hybrid-working-case-studies/matt-elliot</w:t>
        </w:r>
      </w:hyperlink>
      <w:r>
        <w:rPr>
          <w:rFonts w:asciiTheme="minorBidi" w:hAnsiTheme="minorBidi"/>
        </w:rPr>
        <w:t xml:space="preserve"> (Accessed: 30 September 2022).</w:t>
      </w:r>
    </w:p>
    <w:p w14:paraId="22CC9738" w14:textId="77777777" w:rsidR="00175FAF" w:rsidRDefault="00175FAF" w:rsidP="00175FAF">
      <w:pPr>
        <w:rPr>
          <w:rFonts w:asciiTheme="minorBidi" w:hAnsiTheme="minorBidi"/>
        </w:rPr>
      </w:pPr>
    </w:p>
    <w:p w14:paraId="1DD207E0" w14:textId="77777777" w:rsidR="00175FAF" w:rsidRDefault="00175FAF" w:rsidP="00175FAF">
      <w:pPr>
        <w:rPr>
          <w:rFonts w:asciiTheme="minorBidi" w:hAnsiTheme="minorBidi"/>
        </w:rPr>
      </w:pPr>
      <w:r>
        <w:rPr>
          <w:rFonts w:asciiTheme="minorBidi" w:hAnsiTheme="minorBidi"/>
        </w:rPr>
        <w:t xml:space="preserve">Cleave, P. (2021) </w:t>
      </w:r>
      <w:r>
        <w:rPr>
          <w:rFonts w:asciiTheme="minorBidi" w:hAnsiTheme="minorBidi"/>
          <w:i/>
          <w:iCs/>
        </w:rPr>
        <w:t xml:space="preserve">The Benefits of Anonymous Surveys. </w:t>
      </w:r>
      <w:r>
        <w:rPr>
          <w:rFonts w:asciiTheme="minorBidi" w:hAnsiTheme="minorBidi"/>
        </w:rPr>
        <w:t xml:space="preserve">Available at: </w:t>
      </w:r>
      <w:hyperlink r:id="rId17" w:history="1">
        <w:r w:rsidRPr="00BB32EA">
          <w:rPr>
            <w:rStyle w:val="Hyperlink"/>
            <w:rFonts w:asciiTheme="minorBidi" w:hAnsiTheme="minorBidi"/>
          </w:rPr>
          <w:t>https://www.smartsurvey.co.uk/blog/the-benefits-of-anonymous-surveys</w:t>
        </w:r>
      </w:hyperlink>
      <w:r>
        <w:rPr>
          <w:rFonts w:asciiTheme="minorBidi" w:hAnsiTheme="minorBidi"/>
        </w:rPr>
        <w:t xml:space="preserve"> (Accessed: 30 September 2022).</w:t>
      </w:r>
    </w:p>
    <w:p w14:paraId="1D84EF9F" w14:textId="77777777" w:rsidR="00175FAF" w:rsidRDefault="00175FAF" w:rsidP="00175FAF">
      <w:pPr>
        <w:rPr>
          <w:rFonts w:asciiTheme="minorBidi" w:hAnsiTheme="minorBidi"/>
        </w:rPr>
      </w:pPr>
    </w:p>
    <w:p w14:paraId="0FE97909" w14:textId="77777777" w:rsidR="00175FAF" w:rsidRPr="009330EC" w:rsidRDefault="00175FAF" w:rsidP="00175FAF">
      <w:pPr>
        <w:rPr>
          <w:rFonts w:asciiTheme="minorBidi" w:hAnsiTheme="minorBidi"/>
        </w:rPr>
      </w:pPr>
      <w:r>
        <w:rPr>
          <w:rFonts w:asciiTheme="minorBidi" w:hAnsiTheme="minorBidi"/>
        </w:rPr>
        <w:t xml:space="preserve">Cohen, A. (2021) </w:t>
      </w:r>
      <w:r>
        <w:rPr>
          <w:rFonts w:asciiTheme="minorBidi" w:hAnsiTheme="minorBidi"/>
          <w:i/>
          <w:iCs/>
        </w:rPr>
        <w:t xml:space="preserve">How to Quit Your Job in the Great Post-Pandemic Resignation Boom. </w:t>
      </w:r>
      <w:r>
        <w:rPr>
          <w:rFonts w:asciiTheme="minorBidi" w:hAnsiTheme="minorBidi"/>
        </w:rPr>
        <w:t xml:space="preserve">Available at: </w:t>
      </w:r>
      <w:hyperlink r:id="rId18" w:history="1">
        <w:r w:rsidRPr="00766907">
          <w:rPr>
            <w:rStyle w:val="Hyperlink"/>
            <w:rFonts w:asciiTheme="minorBidi" w:hAnsiTheme="minorBidi"/>
          </w:rPr>
          <w:t>https://www.bloomberg.com/news/articles/2021-05-10/quit-your-job-how-to-resign-after-covid-pandemic?sref=85rT08Vo</w:t>
        </w:r>
      </w:hyperlink>
      <w:r>
        <w:rPr>
          <w:rFonts w:asciiTheme="minorBidi" w:hAnsiTheme="minorBidi"/>
        </w:rPr>
        <w:t xml:space="preserve"> (Accessed: 30 September 2022). </w:t>
      </w:r>
    </w:p>
    <w:p w14:paraId="0AD512AF" w14:textId="77777777" w:rsidR="00175FAF" w:rsidRDefault="00175FAF" w:rsidP="00175FAF">
      <w:pPr>
        <w:rPr>
          <w:rFonts w:asciiTheme="minorBidi" w:hAnsiTheme="minorBidi"/>
        </w:rPr>
      </w:pPr>
    </w:p>
    <w:p w14:paraId="2B3A70D5" w14:textId="77777777" w:rsidR="00175FAF" w:rsidRPr="003152AB" w:rsidRDefault="00175FAF" w:rsidP="00175FAF">
      <w:pPr>
        <w:rPr>
          <w:rFonts w:asciiTheme="minorBidi" w:hAnsiTheme="minorBidi"/>
        </w:rPr>
      </w:pPr>
      <w:r>
        <w:rPr>
          <w:rFonts w:asciiTheme="minorBidi" w:hAnsiTheme="minorBidi"/>
        </w:rPr>
        <w:lastRenderedPageBreak/>
        <w:t xml:space="preserve">Dowling, B. </w:t>
      </w:r>
      <w:r>
        <w:rPr>
          <w:rFonts w:asciiTheme="minorBidi" w:hAnsiTheme="minorBidi"/>
          <w:i/>
          <w:iCs/>
        </w:rPr>
        <w:t xml:space="preserve">et al. </w:t>
      </w:r>
      <w:r>
        <w:rPr>
          <w:rFonts w:asciiTheme="minorBidi" w:hAnsiTheme="minorBidi"/>
        </w:rPr>
        <w:t xml:space="preserve">(2022) ‘Hybrid work: Making it fit with your diversity, equity, and inclusion strategy’, </w:t>
      </w:r>
      <w:r>
        <w:rPr>
          <w:rFonts w:asciiTheme="minorBidi" w:hAnsiTheme="minorBidi"/>
          <w:i/>
          <w:iCs/>
        </w:rPr>
        <w:t>McKinsey &amp; Company</w:t>
      </w:r>
      <w:r>
        <w:rPr>
          <w:rFonts w:asciiTheme="minorBidi" w:hAnsiTheme="minorBidi"/>
        </w:rPr>
        <w:t xml:space="preserve">. Available at: </w:t>
      </w:r>
      <w:hyperlink r:id="rId19" w:history="1">
        <w:r w:rsidRPr="00BB32EA">
          <w:rPr>
            <w:rStyle w:val="Hyperlink"/>
            <w:rFonts w:asciiTheme="minorBidi" w:hAnsiTheme="minorBidi"/>
          </w:rPr>
          <w:t>https://www.mckinsey.com/capabilities/people-and-organizational-performance/our-insights/hybrid-work-making-it-fit-with-your-diversity-equity-and-inclusion-strategy</w:t>
        </w:r>
      </w:hyperlink>
      <w:r>
        <w:rPr>
          <w:rFonts w:asciiTheme="minorBidi" w:hAnsiTheme="minorBidi"/>
        </w:rPr>
        <w:t xml:space="preserve"> (Accessed: 30 September 2022). </w:t>
      </w:r>
    </w:p>
    <w:p w14:paraId="7C076A20" w14:textId="77777777" w:rsidR="00175FAF" w:rsidRDefault="00175FAF" w:rsidP="00175FAF">
      <w:pPr>
        <w:rPr>
          <w:rFonts w:asciiTheme="minorBidi" w:hAnsiTheme="minorBidi"/>
        </w:rPr>
      </w:pPr>
    </w:p>
    <w:p w14:paraId="437F4A28" w14:textId="77777777" w:rsidR="00175FAF" w:rsidRDefault="00175FAF" w:rsidP="00175FAF">
      <w:pPr>
        <w:rPr>
          <w:rFonts w:asciiTheme="minorBidi" w:hAnsiTheme="minorBidi"/>
        </w:rPr>
      </w:pPr>
      <w:r>
        <w:rPr>
          <w:rFonts w:asciiTheme="minorBidi" w:hAnsiTheme="minorBidi"/>
        </w:rPr>
        <w:t xml:space="preserve">Estyn (2021) </w:t>
      </w:r>
      <w:r>
        <w:rPr>
          <w:rFonts w:asciiTheme="minorBidi" w:hAnsiTheme="minorBidi"/>
          <w:i/>
          <w:iCs/>
        </w:rPr>
        <w:t xml:space="preserve">Evolving approaches to blended learning in independent schools. </w:t>
      </w:r>
      <w:r>
        <w:rPr>
          <w:rFonts w:asciiTheme="minorBidi" w:hAnsiTheme="minorBidi"/>
        </w:rPr>
        <w:t xml:space="preserve">Available at: </w:t>
      </w:r>
      <w:hyperlink r:id="rId20" w:history="1">
        <w:r w:rsidRPr="00BB32EA">
          <w:rPr>
            <w:rStyle w:val="Hyperlink"/>
            <w:rFonts w:asciiTheme="minorBidi" w:hAnsiTheme="minorBidi"/>
          </w:rPr>
          <w:t>https://www.estyn.gov.wales/system/files/2022-01/Evolving%20approaches%20to%20Blended%20Learning%20in%20Independent%20Schools.pdf</w:t>
        </w:r>
      </w:hyperlink>
      <w:r>
        <w:rPr>
          <w:rFonts w:asciiTheme="minorBidi" w:hAnsiTheme="minorBidi"/>
        </w:rPr>
        <w:t xml:space="preserve"> (Accessed: 30 September 2022). </w:t>
      </w:r>
    </w:p>
    <w:p w14:paraId="054CB62E" w14:textId="77777777" w:rsidR="00175FAF" w:rsidRDefault="00175FAF" w:rsidP="00175FAF">
      <w:pPr>
        <w:rPr>
          <w:rFonts w:asciiTheme="minorBidi" w:hAnsiTheme="minorBidi"/>
        </w:rPr>
      </w:pPr>
    </w:p>
    <w:p w14:paraId="6AF5A76C" w14:textId="77777777" w:rsidR="00175FAF" w:rsidRDefault="00175FAF" w:rsidP="00175FAF">
      <w:pPr>
        <w:rPr>
          <w:rFonts w:asciiTheme="minorBidi" w:hAnsiTheme="minorBidi"/>
        </w:rPr>
      </w:pPr>
      <w:r>
        <w:rPr>
          <w:rFonts w:asciiTheme="minorBidi" w:hAnsiTheme="minorBidi"/>
        </w:rPr>
        <w:t xml:space="preserve">Gratton, L. (2021) ‘How to Do Hybrid Right’, </w:t>
      </w:r>
      <w:r>
        <w:rPr>
          <w:rFonts w:asciiTheme="minorBidi" w:hAnsiTheme="minorBidi"/>
          <w:i/>
          <w:iCs/>
        </w:rPr>
        <w:t xml:space="preserve">Harvard Business Review, </w:t>
      </w:r>
      <w:r>
        <w:rPr>
          <w:rFonts w:asciiTheme="minorBidi" w:hAnsiTheme="minorBidi"/>
        </w:rPr>
        <w:t xml:space="preserve">(May/June). Available at: </w:t>
      </w:r>
      <w:hyperlink r:id="rId21" w:history="1">
        <w:r w:rsidRPr="00BB32EA">
          <w:rPr>
            <w:rStyle w:val="Hyperlink"/>
            <w:rFonts w:asciiTheme="minorBidi" w:hAnsiTheme="minorBidi"/>
          </w:rPr>
          <w:t>https://hbr.org/2021/05/how-to-do-hybrid-right</w:t>
        </w:r>
      </w:hyperlink>
      <w:r>
        <w:rPr>
          <w:rFonts w:asciiTheme="minorBidi" w:hAnsiTheme="minorBidi"/>
        </w:rPr>
        <w:t xml:space="preserve"> (Accessed: 30 September 2022). </w:t>
      </w:r>
    </w:p>
    <w:p w14:paraId="6D24DA96" w14:textId="77777777" w:rsidR="00175FAF" w:rsidRDefault="00175FAF" w:rsidP="00175FAF">
      <w:pPr>
        <w:rPr>
          <w:rFonts w:asciiTheme="minorBidi" w:hAnsiTheme="minorBidi"/>
        </w:rPr>
      </w:pPr>
    </w:p>
    <w:p w14:paraId="39E28C2D" w14:textId="77777777" w:rsidR="00175FAF" w:rsidRPr="00375C78" w:rsidRDefault="00175FAF" w:rsidP="00175FAF">
      <w:pPr>
        <w:rPr>
          <w:rFonts w:asciiTheme="minorBidi" w:hAnsiTheme="minorBidi"/>
        </w:rPr>
      </w:pPr>
      <w:r>
        <w:rPr>
          <w:rFonts w:asciiTheme="minorBidi" w:hAnsiTheme="minorBidi"/>
        </w:rPr>
        <w:t xml:space="preserve">HR News (2022) </w:t>
      </w:r>
      <w:r>
        <w:rPr>
          <w:rFonts w:asciiTheme="minorBidi" w:hAnsiTheme="minorBidi"/>
          <w:i/>
          <w:iCs/>
        </w:rPr>
        <w:t xml:space="preserve">Hybrid work is here to stay according to UK workers; and businesses must be flexible to retain talent. </w:t>
      </w:r>
      <w:r>
        <w:rPr>
          <w:rFonts w:asciiTheme="minorBidi" w:hAnsiTheme="minorBidi"/>
        </w:rPr>
        <w:t xml:space="preserve">Available at: </w:t>
      </w:r>
      <w:hyperlink r:id="rId22" w:history="1">
        <w:r w:rsidRPr="00BB32EA">
          <w:rPr>
            <w:rStyle w:val="Hyperlink"/>
            <w:rFonts w:asciiTheme="minorBidi" w:hAnsiTheme="minorBidi"/>
          </w:rPr>
          <w:t>https://hrnews.co.uk/hybrid-work-is-here-to-stay-according-to-uk-workers-and-businesses-must-be-flexible-to-retain-talent/</w:t>
        </w:r>
      </w:hyperlink>
      <w:r>
        <w:rPr>
          <w:rFonts w:asciiTheme="minorBidi" w:hAnsiTheme="minorBidi"/>
        </w:rPr>
        <w:t xml:space="preserve"> (Accessed: 30 September 2022). </w:t>
      </w:r>
    </w:p>
    <w:p w14:paraId="4328728A" w14:textId="77777777" w:rsidR="00175FAF" w:rsidRDefault="00175FAF" w:rsidP="00175FAF">
      <w:pPr>
        <w:rPr>
          <w:rFonts w:asciiTheme="minorBidi" w:hAnsiTheme="minorBidi"/>
        </w:rPr>
      </w:pPr>
    </w:p>
    <w:p w14:paraId="01BEE9F5" w14:textId="77777777" w:rsidR="00175FAF" w:rsidRPr="002172F0" w:rsidRDefault="00175FAF" w:rsidP="00175FAF">
      <w:pPr>
        <w:rPr>
          <w:rFonts w:asciiTheme="minorBidi" w:hAnsiTheme="minorBidi"/>
        </w:rPr>
      </w:pPr>
      <w:r>
        <w:rPr>
          <w:rFonts w:asciiTheme="minorBidi" w:hAnsiTheme="minorBidi"/>
        </w:rPr>
        <w:t xml:space="preserve">Morrison, J. (no date) </w:t>
      </w:r>
      <w:r>
        <w:rPr>
          <w:rFonts w:asciiTheme="minorBidi" w:hAnsiTheme="minorBidi"/>
          <w:i/>
          <w:iCs/>
        </w:rPr>
        <w:t xml:space="preserve">Assessing Questionnaire Reliability. </w:t>
      </w:r>
      <w:r>
        <w:rPr>
          <w:rFonts w:asciiTheme="minorBidi" w:hAnsiTheme="minorBidi"/>
        </w:rPr>
        <w:t xml:space="preserve">Available at: </w:t>
      </w:r>
      <w:hyperlink r:id="rId23" w:history="1">
        <w:r w:rsidRPr="00BB32EA">
          <w:rPr>
            <w:rStyle w:val="Hyperlink"/>
            <w:rFonts w:asciiTheme="minorBidi" w:hAnsiTheme="minorBidi"/>
          </w:rPr>
          <w:t>https://select-statistics.co.uk/blog/assessing-questionnaire-reliability/</w:t>
        </w:r>
      </w:hyperlink>
      <w:r>
        <w:rPr>
          <w:rFonts w:asciiTheme="minorBidi" w:hAnsiTheme="minorBidi"/>
        </w:rPr>
        <w:t xml:space="preserve"> (Accessed: 30 September 2022). </w:t>
      </w:r>
    </w:p>
    <w:p w14:paraId="14221CF8" w14:textId="77777777" w:rsidR="00175FAF" w:rsidRDefault="00175FAF" w:rsidP="00175FAF">
      <w:pPr>
        <w:rPr>
          <w:rFonts w:asciiTheme="minorBidi" w:hAnsiTheme="minorBidi"/>
        </w:rPr>
      </w:pPr>
    </w:p>
    <w:p w14:paraId="16C2EAB6" w14:textId="77777777" w:rsidR="00175FAF" w:rsidRDefault="00175FAF" w:rsidP="00175FAF">
      <w:pPr>
        <w:rPr>
          <w:rFonts w:asciiTheme="minorBidi" w:hAnsiTheme="minorBidi"/>
        </w:rPr>
      </w:pPr>
    </w:p>
    <w:p w14:paraId="7BBE1C13" w14:textId="32FC5E85" w:rsidR="00175FAF" w:rsidRDefault="00175FAF" w:rsidP="00175FAF">
      <w:pPr>
        <w:rPr>
          <w:rFonts w:asciiTheme="minorBidi" w:hAnsiTheme="minorBidi"/>
        </w:rPr>
      </w:pPr>
      <w:r>
        <w:rPr>
          <w:rFonts w:asciiTheme="minorBidi" w:hAnsiTheme="minorBidi"/>
        </w:rPr>
        <w:lastRenderedPageBreak/>
        <w:t xml:space="preserve">ONS (2021) </w:t>
      </w:r>
      <w:r>
        <w:rPr>
          <w:rFonts w:asciiTheme="minorBidi" w:hAnsiTheme="minorBidi"/>
          <w:i/>
          <w:iCs/>
        </w:rPr>
        <w:t xml:space="preserve">Remote schooling through the coronavirus (COVID-19) pandemic, England: April 2020 to June 2021. </w:t>
      </w:r>
      <w:r>
        <w:rPr>
          <w:rFonts w:asciiTheme="minorBidi" w:hAnsiTheme="minorBidi"/>
        </w:rPr>
        <w:t xml:space="preserve">Available at: </w:t>
      </w:r>
      <w:hyperlink r:id="rId24" w:history="1">
        <w:r w:rsidRPr="00BB32EA">
          <w:rPr>
            <w:rStyle w:val="Hyperlink"/>
            <w:rFonts w:asciiTheme="minorBidi" w:hAnsiTheme="minorBidi"/>
          </w:rPr>
          <w:t>https://www.ons.gov.uk/peoplepopulationandcommunity/educationandchildcare/articles/remoteschoolingthroughthecoronaviruscovid19pandemicengland/april2020tojune2021</w:t>
        </w:r>
      </w:hyperlink>
      <w:r>
        <w:rPr>
          <w:rFonts w:asciiTheme="minorBidi" w:hAnsiTheme="minorBidi"/>
          <w:i/>
          <w:iCs/>
        </w:rPr>
        <w:t xml:space="preserve"> </w:t>
      </w:r>
      <w:r>
        <w:rPr>
          <w:rFonts w:asciiTheme="minorBidi" w:hAnsiTheme="minorBidi"/>
        </w:rPr>
        <w:t>(Accessed: 30 September 2022).</w:t>
      </w:r>
    </w:p>
    <w:p w14:paraId="47480EC5" w14:textId="77777777" w:rsidR="00175FAF" w:rsidRDefault="00175FAF" w:rsidP="00175FAF">
      <w:pPr>
        <w:rPr>
          <w:rFonts w:asciiTheme="minorBidi" w:hAnsiTheme="minorBidi"/>
        </w:rPr>
      </w:pPr>
    </w:p>
    <w:p w14:paraId="326B7DCC" w14:textId="77777777" w:rsidR="00175FAF" w:rsidRPr="00D74E5B" w:rsidRDefault="00175FAF" w:rsidP="00175FAF">
      <w:pPr>
        <w:rPr>
          <w:rFonts w:asciiTheme="minorBidi" w:hAnsiTheme="minorBidi"/>
        </w:rPr>
      </w:pPr>
      <w:r>
        <w:rPr>
          <w:rFonts w:asciiTheme="minorBidi" w:hAnsiTheme="minorBidi"/>
        </w:rPr>
        <w:t xml:space="preserve">PwC (no date) </w:t>
      </w:r>
      <w:r>
        <w:rPr>
          <w:rFonts w:asciiTheme="minorBidi" w:hAnsiTheme="minorBidi"/>
          <w:i/>
          <w:iCs/>
        </w:rPr>
        <w:t xml:space="preserve">The rise of hybrid working: How to transform your organisation for our changed world. </w:t>
      </w:r>
      <w:r>
        <w:rPr>
          <w:rFonts w:asciiTheme="minorBidi" w:hAnsiTheme="minorBidi"/>
        </w:rPr>
        <w:t xml:space="preserve">Available at: </w:t>
      </w:r>
      <w:hyperlink r:id="rId25" w:history="1">
        <w:r w:rsidRPr="00BB32EA">
          <w:rPr>
            <w:rStyle w:val="Hyperlink"/>
            <w:rFonts w:asciiTheme="minorBidi" w:hAnsiTheme="minorBidi"/>
          </w:rPr>
          <w:t>https://www.pwc.co.uk/issues/transformation/case-studies-and-insights/the-rise-of-hybrid-working.html</w:t>
        </w:r>
      </w:hyperlink>
      <w:r>
        <w:rPr>
          <w:rFonts w:asciiTheme="minorBidi" w:hAnsiTheme="minorBidi"/>
        </w:rPr>
        <w:t xml:space="preserve"> (Accessed: 30 September 2022). </w:t>
      </w:r>
    </w:p>
    <w:p w14:paraId="60C5D9F8" w14:textId="77777777" w:rsidR="00175FAF" w:rsidRDefault="00175FAF" w:rsidP="00175FAF">
      <w:pPr>
        <w:rPr>
          <w:rFonts w:asciiTheme="minorBidi" w:hAnsiTheme="minorBidi"/>
        </w:rPr>
      </w:pPr>
    </w:p>
    <w:p w14:paraId="2147D749" w14:textId="77777777" w:rsidR="00175FAF" w:rsidRDefault="00175FAF" w:rsidP="00175FAF">
      <w:pPr>
        <w:rPr>
          <w:rFonts w:asciiTheme="minorBidi" w:hAnsiTheme="minorBidi"/>
        </w:rPr>
      </w:pPr>
      <w:proofErr w:type="spellStart"/>
      <w:r>
        <w:rPr>
          <w:rFonts w:asciiTheme="minorBidi" w:hAnsiTheme="minorBidi"/>
        </w:rPr>
        <w:t>Setty</w:t>
      </w:r>
      <w:proofErr w:type="spellEnd"/>
      <w:r>
        <w:rPr>
          <w:rFonts w:asciiTheme="minorBidi" w:hAnsiTheme="minorBidi"/>
        </w:rPr>
        <w:t xml:space="preserve">, P. (2022) </w:t>
      </w:r>
      <w:r>
        <w:rPr>
          <w:rFonts w:asciiTheme="minorBidi" w:hAnsiTheme="minorBidi"/>
          <w:i/>
          <w:iCs/>
        </w:rPr>
        <w:t xml:space="preserve">How to Build Collaboration Equity in your Hybrid Workplace. </w:t>
      </w:r>
      <w:r>
        <w:rPr>
          <w:rFonts w:asciiTheme="minorBidi" w:hAnsiTheme="minorBidi"/>
        </w:rPr>
        <w:t xml:space="preserve">Available at: </w:t>
      </w:r>
      <w:hyperlink r:id="rId26" w:history="1">
        <w:r w:rsidRPr="0080782E">
          <w:rPr>
            <w:rStyle w:val="Hyperlink"/>
            <w:rFonts w:asciiTheme="minorBidi" w:hAnsiTheme="minorBidi"/>
          </w:rPr>
          <w:t>https://www.forbes.com/sites/googlecloud/2022/02/14/how-to-build-collaboration-equity-in-your-hybrid-workplace/?sh=1aa51c83198d</w:t>
        </w:r>
      </w:hyperlink>
      <w:r>
        <w:rPr>
          <w:rFonts w:asciiTheme="minorBidi" w:hAnsiTheme="minorBidi"/>
        </w:rPr>
        <w:t xml:space="preserve"> (Accessed: 20 August 2022). </w:t>
      </w:r>
    </w:p>
    <w:p w14:paraId="5C1ADD57" w14:textId="77777777" w:rsidR="00175FAF" w:rsidRPr="00BA671A" w:rsidRDefault="00175FAF" w:rsidP="00175FAF">
      <w:pPr>
        <w:rPr>
          <w:rFonts w:asciiTheme="minorBidi" w:hAnsiTheme="minorBidi"/>
        </w:rPr>
      </w:pPr>
    </w:p>
    <w:p w14:paraId="0DAA39EF" w14:textId="77777777" w:rsidR="00175FAF" w:rsidRDefault="00175FAF" w:rsidP="00175FAF">
      <w:pPr>
        <w:rPr>
          <w:rFonts w:asciiTheme="minorBidi" w:hAnsiTheme="minorBidi"/>
        </w:rPr>
      </w:pPr>
      <w:proofErr w:type="spellStart"/>
      <w:r>
        <w:rPr>
          <w:rFonts w:asciiTheme="minorBidi" w:hAnsiTheme="minorBidi"/>
        </w:rPr>
        <w:t>Turits</w:t>
      </w:r>
      <w:proofErr w:type="spellEnd"/>
      <w:r>
        <w:rPr>
          <w:rFonts w:asciiTheme="minorBidi" w:hAnsiTheme="minorBidi"/>
        </w:rPr>
        <w:t xml:space="preserve">, M. (2022) </w:t>
      </w:r>
      <w:r>
        <w:rPr>
          <w:rFonts w:asciiTheme="minorBidi" w:hAnsiTheme="minorBidi"/>
          <w:i/>
          <w:iCs/>
        </w:rPr>
        <w:t xml:space="preserve">BBC. </w:t>
      </w:r>
      <w:r>
        <w:rPr>
          <w:rFonts w:asciiTheme="minorBidi" w:hAnsiTheme="minorBidi"/>
        </w:rPr>
        <w:t xml:space="preserve">Available at: </w:t>
      </w:r>
      <w:hyperlink r:id="rId27" w:history="1">
        <w:r w:rsidRPr="0080782E">
          <w:rPr>
            <w:rStyle w:val="Hyperlink"/>
            <w:rFonts w:asciiTheme="minorBidi" w:hAnsiTheme="minorBidi"/>
          </w:rPr>
          <w:t>https://www.bbc.com/worklife/article/20220628-the-six-big-things-weve-learned-about-hybrid-work-so-far</w:t>
        </w:r>
      </w:hyperlink>
      <w:r>
        <w:rPr>
          <w:rFonts w:asciiTheme="minorBidi" w:hAnsiTheme="minorBidi"/>
        </w:rPr>
        <w:t xml:space="preserve"> (Accessed: 19 August 2022). </w:t>
      </w:r>
    </w:p>
    <w:p w14:paraId="567D4BCE" w14:textId="77777777" w:rsidR="00175FAF" w:rsidRDefault="00175FAF" w:rsidP="00175FAF">
      <w:pPr>
        <w:rPr>
          <w:rFonts w:asciiTheme="minorBidi" w:hAnsiTheme="minorBidi"/>
        </w:rPr>
      </w:pPr>
    </w:p>
    <w:p w14:paraId="1FD210B4" w14:textId="77777777" w:rsidR="00175FAF" w:rsidRPr="002837D6" w:rsidRDefault="00175FAF" w:rsidP="00175FAF">
      <w:pPr>
        <w:rPr>
          <w:rFonts w:asciiTheme="minorBidi" w:hAnsiTheme="minorBidi"/>
        </w:rPr>
      </w:pPr>
      <w:r>
        <w:rPr>
          <w:rFonts w:asciiTheme="minorBidi" w:hAnsiTheme="minorBidi"/>
        </w:rPr>
        <w:t xml:space="preserve">Wheatley, D. (2022) </w:t>
      </w:r>
      <w:r>
        <w:rPr>
          <w:rFonts w:asciiTheme="minorBidi" w:hAnsiTheme="minorBidi"/>
          <w:i/>
          <w:iCs/>
        </w:rPr>
        <w:t xml:space="preserve">Is it possible to counter the ‘Great Resignation’? </w:t>
      </w:r>
      <w:r>
        <w:rPr>
          <w:rFonts w:asciiTheme="minorBidi" w:hAnsiTheme="minorBidi"/>
        </w:rPr>
        <w:t xml:space="preserve">Available at: </w:t>
      </w:r>
      <w:hyperlink r:id="rId28" w:history="1">
        <w:r w:rsidRPr="00766907">
          <w:rPr>
            <w:rStyle w:val="Hyperlink"/>
            <w:rFonts w:asciiTheme="minorBidi" w:hAnsiTheme="minorBidi"/>
          </w:rPr>
          <w:t>https://www.peoplemanagement.co.uk/article/1794858/possible-counter-great-resignation</w:t>
        </w:r>
      </w:hyperlink>
      <w:r>
        <w:rPr>
          <w:rFonts w:asciiTheme="minorBidi" w:hAnsiTheme="minorBidi"/>
        </w:rPr>
        <w:t xml:space="preserve"> (Accessed: 30 September 2022). </w:t>
      </w:r>
    </w:p>
    <w:p w14:paraId="58D78E53" w14:textId="4EB30C27" w:rsidR="00175FAF" w:rsidRDefault="00175FAF" w:rsidP="00175FAF">
      <w:pPr>
        <w:rPr>
          <w:rFonts w:asciiTheme="minorBidi" w:hAnsiTheme="minorBidi"/>
        </w:rPr>
      </w:pPr>
    </w:p>
    <w:p w14:paraId="45E60B4F" w14:textId="254CB90E" w:rsidR="00175FAF" w:rsidRDefault="00175FAF" w:rsidP="00175FAF">
      <w:pPr>
        <w:rPr>
          <w:rFonts w:asciiTheme="minorBidi" w:hAnsiTheme="minorBidi"/>
        </w:rPr>
      </w:pPr>
    </w:p>
    <w:p w14:paraId="0B642262" w14:textId="77777777" w:rsidR="00175FAF" w:rsidRDefault="00175FAF" w:rsidP="00175FAF">
      <w:pPr>
        <w:rPr>
          <w:rFonts w:asciiTheme="minorBidi" w:hAnsiTheme="minorBidi"/>
        </w:rPr>
      </w:pPr>
    </w:p>
    <w:p w14:paraId="607BE430" w14:textId="77777777" w:rsidR="00175FAF" w:rsidRPr="00E42F32" w:rsidRDefault="00175FAF" w:rsidP="00175FAF">
      <w:pPr>
        <w:rPr>
          <w:rFonts w:asciiTheme="minorBidi" w:hAnsiTheme="minorBidi"/>
        </w:rPr>
      </w:pPr>
      <w:r>
        <w:rPr>
          <w:rFonts w:asciiTheme="minorBidi" w:hAnsiTheme="minorBidi"/>
        </w:rPr>
        <w:lastRenderedPageBreak/>
        <w:t xml:space="preserve">University of Strathclyde, Glasgow (2021) </w:t>
      </w:r>
      <w:r>
        <w:rPr>
          <w:rFonts w:asciiTheme="minorBidi" w:hAnsiTheme="minorBidi"/>
          <w:i/>
          <w:iCs/>
        </w:rPr>
        <w:t xml:space="preserve">Study reveals most employees want to keep working from home post-pandemic. </w:t>
      </w:r>
      <w:r>
        <w:rPr>
          <w:rFonts w:asciiTheme="minorBidi" w:hAnsiTheme="minorBidi"/>
        </w:rPr>
        <w:t xml:space="preserve">Available at: </w:t>
      </w:r>
      <w:hyperlink r:id="rId29" w:history="1">
        <w:r w:rsidRPr="00BB32EA">
          <w:rPr>
            <w:rStyle w:val="Hyperlink"/>
            <w:rFonts w:asciiTheme="minorBidi" w:hAnsiTheme="minorBidi"/>
          </w:rPr>
          <w:t>https://www.strath.ac.uk/whystrathclyde/news/2021/studyrevealsmostemployeeswanttokeepworkingfromhome/</w:t>
        </w:r>
      </w:hyperlink>
      <w:r>
        <w:rPr>
          <w:rFonts w:asciiTheme="minorBidi" w:hAnsiTheme="minorBidi"/>
        </w:rPr>
        <w:t xml:space="preserve"> (Accessed: 30 September 2022). </w:t>
      </w:r>
    </w:p>
    <w:p w14:paraId="5BAB39CA" w14:textId="0CEF54F9" w:rsidR="00175FAF" w:rsidRDefault="00175FAF" w:rsidP="008E31D2">
      <w:pPr>
        <w:rPr>
          <w:rFonts w:asciiTheme="minorBidi" w:hAnsiTheme="minorBidi"/>
          <w:b/>
          <w:bCs/>
        </w:rPr>
      </w:pPr>
    </w:p>
    <w:p w14:paraId="549B7AAB" w14:textId="6BBDE462" w:rsidR="000015E8" w:rsidRDefault="000015E8" w:rsidP="008E31D2">
      <w:pPr>
        <w:rPr>
          <w:rFonts w:asciiTheme="minorBidi" w:hAnsiTheme="minorBidi"/>
          <w:b/>
          <w:bCs/>
        </w:rPr>
      </w:pPr>
    </w:p>
    <w:p w14:paraId="6EEF83E0" w14:textId="75A32760" w:rsidR="000015E8" w:rsidRDefault="000015E8" w:rsidP="008E31D2">
      <w:pPr>
        <w:rPr>
          <w:rFonts w:asciiTheme="minorBidi" w:hAnsiTheme="minorBidi"/>
          <w:b/>
          <w:bCs/>
        </w:rPr>
      </w:pPr>
    </w:p>
    <w:p w14:paraId="0F2A8996" w14:textId="6DECEEC5" w:rsidR="000015E8" w:rsidRDefault="000015E8" w:rsidP="008E31D2">
      <w:pPr>
        <w:rPr>
          <w:rFonts w:asciiTheme="minorBidi" w:hAnsiTheme="minorBidi"/>
          <w:b/>
          <w:bCs/>
        </w:rPr>
      </w:pPr>
    </w:p>
    <w:p w14:paraId="3590ED02" w14:textId="13E13FDE" w:rsidR="000015E8" w:rsidRDefault="000015E8" w:rsidP="008E31D2">
      <w:pPr>
        <w:rPr>
          <w:rFonts w:asciiTheme="minorBidi" w:hAnsiTheme="minorBidi"/>
          <w:b/>
          <w:bCs/>
        </w:rPr>
      </w:pPr>
    </w:p>
    <w:p w14:paraId="435BEED5" w14:textId="38E62A49" w:rsidR="000015E8" w:rsidRDefault="000015E8" w:rsidP="008E31D2">
      <w:pPr>
        <w:rPr>
          <w:rFonts w:asciiTheme="minorBidi" w:hAnsiTheme="minorBidi"/>
          <w:b/>
          <w:bCs/>
        </w:rPr>
      </w:pPr>
    </w:p>
    <w:p w14:paraId="70F1023E" w14:textId="68EFE88D" w:rsidR="000015E8" w:rsidRDefault="000015E8" w:rsidP="008E31D2">
      <w:pPr>
        <w:rPr>
          <w:rFonts w:asciiTheme="minorBidi" w:hAnsiTheme="minorBidi"/>
          <w:b/>
          <w:bCs/>
        </w:rPr>
      </w:pPr>
    </w:p>
    <w:p w14:paraId="56B955F1" w14:textId="1F22EDE6" w:rsidR="000015E8" w:rsidRDefault="000015E8" w:rsidP="008E31D2">
      <w:pPr>
        <w:rPr>
          <w:rFonts w:asciiTheme="minorBidi" w:hAnsiTheme="minorBidi"/>
          <w:b/>
          <w:bCs/>
        </w:rPr>
      </w:pPr>
    </w:p>
    <w:p w14:paraId="1A0D40E3" w14:textId="097EFE03" w:rsidR="000015E8" w:rsidRDefault="000015E8" w:rsidP="008E31D2">
      <w:pPr>
        <w:rPr>
          <w:rFonts w:asciiTheme="minorBidi" w:hAnsiTheme="minorBidi"/>
          <w:b/>
          <w:bCs/>
        </w:rPr>
      </w:pPr>
    </w:p>
    <w:p w14:paraId="67E37FBF" w14:textId="1DA8A73E" w:rsidR="000015E8" w:rsidRDefault="000015E8" w:rsidP="008E31D2">
      <w:pPr>
        <w:rPr>
          <w:rFonts w:asciiTheme="minorBidi" w:hAnsiTheme="minorBidi"/>
          <w:b/>
          <w:bCs/>
        </w:rPr>
      </w:pPr>
    </w:p>
    <w:p w14:paraId="6A24BBBB" w14:textId="1E42D658" w:rsidR="000015E8" w:rsidRDefault="000015E8" w:rsidP="008E31D2">
      <w:pPr>
        <w:rPr>
          <w:rFonts w:asciiTheme="minorBidi" w:hAnsiTheme="minorBidi"/>
          <w:b/>
          <w:bCs/>
        </w:rPr>
      </w:pPr>
    </w:p>
    <w:p w14:paraId="0525A68B" w14:textId="1072DB4C" w:rsidR="000015E8" w:rsidRDefault="000015E8" w:rsidP="008E31D2">
      <w:pPr>
        <w:rPr>
          <w:rFonts w:asciiTheme="minorBidi" w:hAnsiTheme="minorBidi"/>
          <w:b/>
          <w:bCs/>
        </w:rPr>
      </w:pPr>
    </w:p>
    <w:p w14:paraId="215399F3" w14:textId="1F45C09E" w:rsidR="000015E8" w:rsidRDefault="000015E8" w:rsidP="008E31D2">
      <w:pPr>
        <w:rPr>
          <w:rFonts w:asciiTheme="minorBidi" w:hAnsiTheme="minorBidi"/>
          <w:b/>
          <w:bCs/>
        </w:rPr>
      </w:pPr>
    </w:p>
    <w:p w14:paraId="51FB2FDC" w14:textId="2C67E92F" w:rsidR="000015E8" w:rsidRDefault="000015E8" w:rsidP="008E31D2">
      <w:pPr>
        <w:rPr>
          <w:rFonts w:asciiTheme="minorBidi" w:hAnsiTheme="minorBidi"/>
          <w:b/>
          <w:bCs/>
        </w:rPr>
      </w:pPr>
    </w:p>
    <w:p w14:paraId="296976E2" w14:textId="4E028887" w:rsidR="000015E8" w:rsidRDefault="000015E8" w:rsidP="008E31D2">
      <w:pPr>
        <w:rPr>
          <w:rFonts w:asciiTheme="minorBidi" w:hAnsiTheme="minorBidi"/>
          <w:b/>
          <w:bCs/>
        </w:rPr>
      </w:pPr>
    </w:p>
    <w:p w14:paraId="523C875F" w14:textId="772229AA" w:rsidR="000015E8" w:rsidRDefault="000015E8" w:rsidP="008E31D2">
      <w:pPr>
        <w:rPr>
          <w:rFonts w:asciiTheme="minorBidi" w:hAnsiTheme="minorBidi"/>
          <w:b/>
          <w:bCs/>
        </w:rPr>
      </w:pPr>
    </w:p>
    <w:p w14:paraId="74A55D02" w14:textId="06EE187B" w:rsidR="000015E8" w:rsidRDefault="000015E8" w:rsidP="008E31D2">
      <w:pPr>
        <w:rPr>
          <w:rFonts w:asciiTheme="minorBidi" w:hAnsiTheme="minorBidi"/>
          <w:b/>
          <w:bCs/>
        </w:rPr>
      </w:pPr>
    </w:p>
    <w:p w14:paraId="772DD8CF" w14:textId="34E36AE5" w:rsidR="000015E8" w:rsidRDefault="000015E8" w:rsidP="008E31D2">
      <w:pPr>
        <w:rPr>
          <w:rFonts w:asciiTheme="minorBidi" w:hAnsiTheme="minorBidi"/>
          <w:b/>
          <w:bCs/>
        </w:rPr>
      </w:pPr>
    </w:p>
    <w:p w14:paraId="1388AA09" w14:textId="01B83551" w:rsidR="000015E8" w:rsidRDefault="000015E8" w:rsidP="008E31D2">
      <w:pPr>
        <w:rPr>
          <w:rFonts w:asciiTheme="minorBidi" w:hAnsiTheme="minorBidi"/>
          <w:u w:val="single"/>
        </w:rPr>
      </w:pPr>
      <w:r>
        <w:rPr>
          <w:rFonts w:asciiTheme="minorBidi" w:hAnsiTheme="minorBidi"/>
          <w:u w:val="single"/>
        </w:rPr>
        <w:lastRenderedPageBreak/>
        <w:t>Figure 1: Questionnaire findings</w:t>
      </w:r>
    </w:p>
    <w:p w14:paraId="12E20D7D" w14:textId="29353324" w:rsidR="000015E8" w:rsidRDefault="000015E8" w:rsidP="008E31D2">
      <w:pPr>
        <w:rPr>
          <w:rFonts w:asciiTheme="minorBidi" w:hAnsiTheme="minorBidi"/>
        </w:rPr>
      </w:pPr>
      <w:r>
        <w:rPr>
          <w:noProof/>
        </w:rPr>
        <w:drawing>
          <wp:inline distT="0" distB="0" distL="0" distR="0" wp14:anchorId="019CEBAD" wp14:editId="41A9F313">
            <wp:extent cx="5731510" cy="59994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5999480"/>
                    </a:xfrm>
                    <a:prstGeom prst="rect">
                      <a:avLst/>
                    </a:prstGeom>
                  </pic:spPr>
                </pic:pic>
              </a:graphicData>
            </a:graphic>
          </wp:inline>
        </w:drawing>
      </w:r>
    </w:p>
    <w:p w14:paraId="78F7C4DD" w14:textId="425677FC" w:rsidR="00534D8D" w:rsidRDefault="00534D8D" w:rsidP="008E31D2">
      <w:pPr>
        <w:rPr>
          <w:rFonts w:asciiTheme="minorBidi" w:hAnsiTheme="minorBidi"/>
        </w:rPr>
      </w:pPr>
      <w:r>
        <w:rPr>
          <w:noProof/>
        </w:rPr>
        <w:drawing>
          <wp:inline distT="0" distB="0" distL="0" distR="0" wp14:anchorId="0A45DA30" wp14:editId="45D69D9F">
            <wp:extent cx="5731510" cy="200977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009775"/>
                    </a:xfrm>
                    <a:prstGeom prst="rect">
                      <a:avLst/>
                    </a:prstGeom>
                  </pic:spPr>
                </pic:pic>
              </a:graphicData>
            </a:graphic>
          </wp:inline>
        </w:drawing>
      </w:r>
    </w:p>
    <w:p w14:paraId="15B2F2A3" w14:textId="5A93241F" w:rsidR="000015E8" w:rsidRDefault="00534D8D" w:rsidP="008E31D2">
      <w:pPr>
        <w:rPr>
          <w:rFonts w:asciiTheme="minorBidi" w:hAnsiTheme="minorBidi"/>
        </w:rPr>
      </w:pPr>
      <w:r>
        <w:rPr>
          <w:noProof/>
        </w:rPr>
        <w:lastRenderedPageBreak/>
        <w:drawing>
          <wp:inline distT="0" distB="0" distL="0" distR="0" wp14:anchorId="2FF5FF38" wp14:editId="50B5693D">
            <wp:extent cx="5731510" cy="37039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703955"/>
                    </a:xfrm>
                    <a:prstGeom prst="rect">
                      <a:avLst/>
                    </a:prstGeom>
                  </pic:spPr>
                </pic:pic>
              </a:graphicData>
            </a:graphic>
          </wp:inline>
        </w:drawing>
      </w:r>
    </w:p>
    <w:p w14:paraId="59DDB232" w14:textId="17A0FFA3" w:rsidR="00534D8D" w:rsidRDefault="00534D8D" w:rsidP="008E31D2">
      <w:pPr>
        <w:rPr>
          <w:rFonts w:asciiTheme="minorBidi" w:hAnsiTheme="minorBidi"/>
        </w:rPr>
      </w:pPr>
      <w:r>
        <w:rPr>
          <w:noProof/>
        </w:rPr>
        <w:drawing>
          <wp:inline distT="0" distB="0" distL="0" distR="0" wp14:anchorId="6EA4F214" wp14:editId="5095A327">
            <wp:extent cx="5731510" cy="389001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890010"/>
                    </a:xfrm>
                    <a:prstGeom prst="rect">
                      <a:avLst/>
                    </a:prstGeom>
                  </pic:spPr>
                </pic:pic>
              </a:graphicData>
            </a:graphic>
          </wp:inline>
        </w:drawing>
      </w:r>
    </w:p>
    <w:p w14:paraId="167BDC58" w14:textId="3270119A" w:rsidR="00534D8D" w:rsidRDefault="00534D8D" w:rsidP="008E31D2">
      <w:pPr>
        <w:rPr>
          <w:rFonts w:asciiTheme="minorBidi" w:hAnsiTheme="minorBidi"/>
        </w:rPr>
      </w:pPr>
    </w:p>
    <w:p w14:paraId="10601817" w14:textId="5188E759" w:rsidR="00534D8D" w:rsidRDefault="00534D8D" w:rsidP="008E31D2">
      <w:pPr>
        <w:rPr>
          <w:rFonts w:asciiTheme="minorBidi" w:hAnsiTheme="minorBidi"/>
        </w:rPr>
      </w:pPr>
    </w:p>
    <w:p w14:paraId="0C2015A1" w14:textId="34E7F7FD" w:rsidR="00534D8D" w:rsidRDefault="00534D8D" w:rsidP="008E31D2">
      <w:pPr>
        <w:rPr>
          <w:rFonts w:asciiTheme="minorBidi" w:hAnsiTheme="minorBidi"/>
        </w:rPr>
      </w:pPr>
      <w:r>
        <w:rPr>
          <w:noProof/>
        </w:rPr>
        <w:lastRenderedPageBreak/>
        <w:drawing>
          <wp:inline distT="0" distB="0" distL="0" distR="0" wp14:anchorId="10E1796F" wp14:editId="05D966C8">
            <wp:extent cx="5731510" cy="348424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484245"/>
                    </a:xfrm>
                    <a:prstGeom prst="rect">
                      <a:avLst/>
                    </a:prstGeom>
                  </pic:spPr>
                </pic:pic>
              </a:graphicData>
            </a:graphic>
          </wp:inline>
        </w:drawing>
      </w:r>
    </w:p>
    <w:p w14:paraId="42216A98" w14:textId="79A0A680" w:rsidR="00534D8D" w:rsidRDefault="00534D8D" w:rsidP="008E31D2">
      <w:pPr>
        <w:rPr>
          <w:rFonts w:asciiTheme="minorBidi" w:hAnsiTheme="minorBidi"/>
        </w:rPr>
      </w:pPr>
      <w:r>
        <w:rPr>
          <w:noProof/>
        </w:rPr>
        <w:drawing>
          <wp:inline distT="0" distB="0" distL="0" distR="0" wp14:anchorId="1BBEC34C" wp14:editId="2E57CEAE">
            <wp:extent cx="5731510" cy="18110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811020"/>
                    </a:xfrm>
                    <a:prstGeom prst="rect">
                      <a:avLst/>
                    </a:prstGeom>
                  </pic:spPr>
                </pic:pic>
              </a:graphicData>
            </a:graphic>
          </wp:inline>
        </w:drawing>
      </w:r>
    </w:p>
    <w:p w14:paraId="23206CAB" w14:textId="1ACB9C82" w:rsidR="00534D8D" w:rsidRDefault="00534D8D" w:rsidP="008E31D2">
      <w:pPr>
        <w:rPr>
          <w:rFonts w:asciiTheme="minorBidi" w:hAnsiTheme="minorBidi"/>
        </w:rPr>
      </w:pPr>
      <w:r>
        <w:rPr>
          <w:noProof/>
        </w:rPr>
        <w:lastRenderedPageBreak/>
        <w:drawing>
          <wp:inline distT="0" distB="0" distL="0" distR="0" wp14:anchorId="01E06A0D" wp14:editId="2394B40A">
            <wp:extent cx="5731510" cy="340233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402330"/>
                    </a:xfrm>
                    <a:prstGeom prst="rect">
                      <a:avLst/>
                    </a:prstGeom>
                  </pic:spPr>
                </pic:pic>
              </a:graphicData>
            </a:graphic>
          </wp:inline>
        </w:drawing>
      </w:r>
    </w:p>
    <w:p w14:paraId="103FD589" w14:textId="1E42F0B4" w:rsidR="00534D8D" w:rsidRDefault="00534D8D" w:rsidP="008E31D2">
      <w:pPr>
        <w:rPr>
          <w:rFonts w:asciiTheme="minorBidi" w:hAnsiTheme="minorBidi"/>
        </w:rPr>
      </w:pPr>
      <w:r>
        <w:rPr>
          <w:noProof/>
        </w:rPr>
        <w:drawing>
          <wp:inline distT="0" distB="0" distL="0" distR="0" wp14:anchorId="0918EEB4" wp14:editId="33E55257">
            <wp:extent cx="5731510" cy="516064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160645"/>
                    </a:xfrm>
                    <a:prstGeom prst="rect">
                      <a:avLst/>
                    </a:prstGeom>
                  </pic:spPr>
                </pic:pic>
              </a:graphicData>
            </a:graphic>
          </wp:inline>
        </w:drawing>
      </w:r>
    </w:p>
    <w:p w14:paraId="3E6F3DF4" w14:textId="2862D879" w:rsidR="00534D8D" w:rsidRDefault="00534D8D" w:rsidP="008E31D2">
      <w:pPr>
        <w:rPr>
          <w:rFonts w:asciiTheme="minorBidi" w:hAnsiTheme="minorBidi"/>
        </w:rPr>
      </w:pPr>
      <w:r>
        <w:rPr>
          <w:noProof/>
        </w:rPr>
        <w:lastRenderedPageBreak/>
        <w:drawing>
          <wp:inline distT="0" distB="0" distL="0" distR="0" wp14:anchorId="7317548C" wp14:editId="3A02EE21">
            <wp:extent cx="5731510" cy="498729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987290"/>
                    </a:xfrm>
                    <a:prstGeom prst="rect">
                      <a:avLst/>
                    </a:prstGeom>
                  </pic:spPr>
                </pic:pic>
              </a:graphicData>
            </a:graphic>
          </wp:inline>
        </w:drawing>
      </w:r>
    </w:p>
    <w:p w14:paraId="02640D28" w14:textId="71AC9A55" w:rsidR="00534D8D" w:rsidRDefault="00EF52CA" w:rsidP="008E31D2">
      <w:pPr>
        <w:rPr>
          <w:rFonts w:asciiTheme="minorBidi" w:hAnsiTheme="minorBidi"/>
        </w:rPr>
      </w:pPr>
      <w:r>
        <w:rPr>
          <w:noProof/>
        </w:rPr>
        <w:drawing>
          <wp:inline distT="0" distB="0" distL="0" distR="0" wp14:anchorId="05A9A665" wp14:editId="4C8E625C">
            <wp:extent cx="5731510" cy="351599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515995"/>
                    </a:xfrm>
                    <a:prstGeom prst="rect">
                      <a:avLst/>
                    </a:prstGeom>
                  </pic:spPr>
                </pic:pic>
              </a:graphicData>
            </a:graphic>
          </wp:inline>
        </w:drawing>
      </w:r>
    </w:p>
    <w:p w14:paraId="72F48966" w14:textId="739E498D" w:rsidR="000015E8" w:rsidRDefault="00EF52CA" w:rsidP="008E31D2">
      <w:pPr>
        <w:rPr>
          <w:rFonts w:asciiTheme="minorBidi" w:hAnsiTheme="minorBidi"/>
        </w:rPr>
      </w:pPr>
      <w:r>
        <w:rPr>
          <w:noProof/>
        </w:rPr>
        <w:lastRenderedPageBreak/>
        <w:drawing>
          <wp:inline distT="0" distB="0" distL="0" distR="0" wp14:anchorId="1A789D23" wp14:editId="45CE08A5">
            <wp:extent cx="5731510" cy="5273040"/>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5273040"/>
                    </a:xfrm>
                    <a:prstGeom prst="rect">
                      <a:avLst/>
                    </a:prstGeom>
                  </pic:spPr>
                </pic:pic>
              </a:graphicData>
            </a:graphic>
          </wp:inline>
        </w:drawing>
      </w:r>
    </w:p>
    <w:p w14:paraId="3738EC7F" w14:textId="7F949B9C" w:rsidR="000015E8" w:rsidRDefault="000015E8" w:rsidP="008E31D2">
      <w:pPr>
        <w:rPr>
          <w:noProof/>
        </w:rPr>
      </w:pPr>
    </w:p>
    <w:p w14:paraId="077ED937" w14:textId="1D76371D" w:rsidR="000015E8" w:rsidRPr="000015E8" w:rsidRDefault="000015E8" w:rsidP="000015E8">
      <w:pPr>
        <w:rPr>
          <w:rFonts w:asciiTheme="minorBidi" w:hAnsiTheme="minorBidi"/>
        </w:rPr>
      </w:pPr>
    </w:p>
    <w:p w14:paraId="006CD621" w14:textId="0D604A14" w:rsidR="000015E8" w:rsidRDefault="000015E8" w:rsidP="008E31D2">
      <w:pPr>
        <w:rPr>
          <w:rFonts w:asciiTheme="minorBidi" w:hAnsiTheme="minorBidi"/>
        </w:rPr>
      </w:pPr>
    </w:p>
    <w:p w14:paraId="091BDC71" w14:textId="42068EE6" w:rsidR="000015E8" w:rsidRDefault="000015E8" w:rsidP="008E31D2">
      <w:pPr>
        <w:rPr>
          <w:rFonts w:asciiTheme="minorBidi" w:hAnsiTheme="minorBidi"/>
        </w:rPr>
      </w:pPr>
    </w:p>
    <w:p w14:paraId="07F6A985" w14:textId="10A4D8C9" w:rsidR="000015E8" w:rsidRDefault="000015E8" w:rsidP="008E31D2">
      <w:pPr>
        <w:rPr>
          <w:rFonts w:asciiTheme="minorBidi" w:hAnsiTheme="minorBidi"/>
        </w:rPr>
      </w:pPr>
    </w:p>
    <w:p w14:paraId="5F321AC5" w14:textId="6D4CC4F7" w:rsidR="00534D8D" w:rsidRPr="000015E8" w:rsidRDefault="00534D8D" w:rsidP="008E31D2">
      <w:pPr>
        <w:rPr>
          <w:rFonts w:asciiTheme="minorBidi" w:hAnsiTheme="minorBidi"/>
        </w:rPr>
      </w:pPr>
    </w:p>
    <w:sectPr w:rsidR="00534D8D" w:rsidRPr="000015E8">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1AB9C" w14:textId="77777777" w:rsidR="00A81699" w:rsidRDefault="00A81699" w:rsidP="00A81699">
      <w:pPr>
        <w:spacing w:after="0" w:line="240" w:lineRule="auto"/>
      </w:pPr>
      <w:r>
        <w:separator/>
      </w:r>
    </w:p>
  </w:endnote>
  <w:endnote w:type="continuationSeparator" w:id="0">
    <w:p w14:paraId="4827FC8B" w14:textId="77777777" w:rsidR="00A81699" w:rsidRDefault="00A81699" w:rsidP="00A81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203805"/>
      <w:docPartObj>
        <w:docPartGallery w:val="Page Numbers (Bottom of Page)"/>
        <w:docPartUnique/>
      </w:docPartObj>
    </w:sdtPr>
    <w:sdtEndPr/>
    <w:sdtContent>
      <w:p w14:paraId="1037022C" w14:textId="24FE6541" w:rsidR="00A81699" w:rsidRDefault="00A81699">
        <w:pPr>
          <w:pStyle w:val="Footer"/>
          <w:jc w:val="center"/>
        </w:pPr>
        <w:r>
          <w:t>[</w:t>
        </w:r>
        <w:r>
          <w:fldChar w:fldCharType="begin"/>
        </w:r>
        <w:r>
          <w:instrText>PAGE   \* MERGEFORMAT</w:instrText>
        </w:r>
        <w:r>
          <w:fldChar w:fldCharType="separate"/>
        </w:r>
        <w:r>
          <w:t>2</w:t>
        </w:r>
        <w:r>
          <w:fldChar w:fldCharType="end"/>
        </w:r>
        <w:r>
          <w:t>]</w:t>
        </w:r>
      </w:p>
    </w:sdtContent>
  </w:sdt>
  <w:p w14:paraId="3D6EF112" w14:textId="77777777" w:rsidR="00A81699" w:rsidRDefault="00A81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B05F2" w14:textId="77777777" w:rsidR="00A81699" w:rsidRDefault="00A81699" w:rsidP="00A81699">
      <w:pPr>
        <w:spacing w:after="0" w:line="240" w:lineRule="auto"/>
      </w:pPr>
      <w:r>
        <w:separator/>
      </w:r>
    </w:p>
  </w:footnote>
  <w:footnote w:type="continuationSeparator" w:id="0">
    <w:p w14:paraId="4B70480B" w14:textId="77777777" w:rsidR="00A81699" w:rsidRDefault="00A81699" w:rsidP="00A81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306E4"/>
    <w:multiLevelType w:val="hybridMultilevel"/>
    <w:tmpl w:val="BD10A800"/>
    <w:lvl w:ilvl="0" w:tplc="A28E9EF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FA702F"/>
    <w:multiLevelType w:val="hybridMultilevel"/>
    <w:tmpl w:val="EAA09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DF7F69"/>
    <w:multiLevelType w:val="hybridMultilevel"/>
    <w:tmpl w:val="06B25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834"/>
    <w:rsid w:val="000015E8"/>
    <w:rsid w:val="000258D7"/>
    <w:rsid w:val="000523BE"/>
    <w:rsid w:val="00071404"/>
    <w:rsid w:val="000B75A0"/>
    <w:rsid w:val="001149F0"/>
    <w:rsid w:val="0012267A"/>
    <w:rsid w:val="00122782"/>
    <w:rsid w:val="00155A00"/>
    <w:rsid w:val="00175FAF"/>
    <w:rsid w:val="00185F1E"/>
    <w:rsid w:val="001A334D"/>
    <w:rsid w:val="001E0FED"/>
    <w:rsid w:val="001E5170"/>
    <w:rsid w:val="001F23A2"/>
    <w:rsid w:val="002115E3"/>
    <w:rsid w:val="00232C38"/>
    <w:rsid w:val="00245DF5"/>
    <w:rsid w:val="00263F86"/>
    <w:rsid w:val="002B31BA"/>
    <w:rsid w:val="002B7E16"/>
    <w:rsid w:val="002C3AC4"/>
    <w:rsid w:val="002E5BEF"/>
    <w:rsid w:val="00311AC4"/>
    <w:rsid w:val="00361008"/>
    <w:rsid w:val="0037747F"/>
    <w:rsid w:val="003A3913"/>
    <w:rsid w:val="003B4873"/>
    <w:rsid w:val="003B53A5"/>
    <w:rsid w:val="003C6457"/>
    <w:rsid w:val="004173AC"/>
    <w:rsid w:val="00470679"/>
    <w:rsid w:val="00496CD9"/>
    <w:rsid w:val="004E0461"/>
    <w:rsid w:val="00520CCE"/>
    <w:rsid w:val="00534D8D"/>
    <w:rsid w:val="005963C5"/>
    <w:rsid w:val="005C5903"/>
    <w:rsid w:val="005E1DF0"/>
    <w:rsid w:val="006467A8"/>
    <w:rsid w:val="006A6FE4"/>
    <w:rsid w:val="006E02BC"/>
    <w:rsid w:val="00700A6C"/>
    <w:rsid w:val="0071238E"/>
    <w:rsid w:val="00745BD7"/>
    <w:rsid w:val="00837CA6"/>
    <w:rsid w:val="00837CD9"/>
    <w:rsid w:val="008512A0"/>
    <w:rsid w:val="0085378D"/>
    <w:rsid w:val="0086676F"/>
    <w:rsid w:val="00883DF6"/>
    <w:rsid w:val="008B5352"/>
    <w:rsid w:val="008C003A"/>
    <w:rsid w:val="008E0B86"/>
    <w:rsid w:val="008E31D2"/>
    <w:rsid w:val="008F578C"/>
    <w:rsid w:val="009463BB"/>
    <w:rsid w:val="009943C1"/>
    <w:rsid w:val="00997DBB"/>
    <w:rsid w:val="00A063A1"/>
    <w:rsid w:val="00A164F8"/>
    <w:rsid w:val="00A81699"/>
    <w:rsid w:val="00A81CD9"/>
    <w:rsid w:val="00B10198"/>
    <w:rsid w:val="00B5062A"/>
    <w:rsid w:val="00B5419C"/>
    <w:rsid w:val="00B76967"/>
    <w:rsid w:val="00BA745F"/>
    <w:rsid w:val="00BF589A"/>
    <w:rsid w:val="00C22AD0"/>
    <w:rsid w:val="00C379CF"/>
    <w:rsid w:val="00C84A56"/>
    <w:rsid w:val="00CB5886"/>
    <w:rsid w:val="00CC6EC3"/>
    <w:rsid w:val="00CD3B5A"/>
    <w:rsid w:val="00CD606C"/>
    <w:rsid w:val="00CF0060"/>
    <w:rsid w:val="00D10662"/>
    <w:rsid w:val="00D37B40"/>
    <w:rsid w:val="00D424C4"/>
    <w:rsid w:val="00D71249"/>
    <w:rsid w:val="00DB074C"/>
    <w:rsid w:val="00E77014"/>
    <w:rsid w:val="00E77240"/>
    <w:rsid w:val="00EF2834"/>
    <w:rsid w:val="00EF52CA"/>
    <w:rsid w:val="00F60190"/>
    <w:rsid w:val="00FC3542"/>
    <w:rsid w:val="00FE407D"/>
    <w:rsid w:val="00FE5779"/>
    <w:rsid w:val="00FF2C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86091"/>
  <w15:chartTrackingRefBased/>
  <w15:docId w15:val="{D46EAD4D-8BE6-4D0A-840C-9CF82EEF6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B86"/>
    <w:pPr>
      <w:ind w:left="720"/>
      <w:contextualSpacing/>
    </w:pPr>
  </w:style>
  <w:style w:type="character" w:styleId="Hyperlink">
    <w:name w:val="Hyperlink"/>
    <w:basedOn w:val="DefaultParagraphFont"/>
    <w:uiPriority w:val="99"/>
    <w:unhideWhenUsed/>
    <w:rsid w:val="00E77014"/>
    <w:rPr>
      <w:color w:val="0563C1" w:themeColor="hyperlink"/>
      <w:u w:val="single"/>
    </w:rPr>
  </w:style>
  <w:style w:type="character" w:styleId="UnresolvedMention">
    <w:name w:val="Unresolved Mention"/>
    <w:basedOn w:val="DefaultParagraphFont"/>
    <w:uiPriority w:val="99"/>
    <w:semiHidden/>
    <w:unhideWhenUsed/>
    <w:rsid w:val="00E77014"/>
    <w:rPr>
      <w:color w:val="605E5C"/>
      <w:shd w:val="clear" w:color="auto" w:fill="E1DFDD"/>
    </w:rPr>
  </w:style>
  <w:style w:type="character" w:styleId="FollowedHyperlink">
    <w:name w:val="FollowedHyperlink"/>
    <w:basedOn w:val="DefaultParagraphFont"/>
    <w:uiPriority w:val="99"/>
    <w:semiHidden/>
    <w:unhideWhenUsed/>
    <w:rsid w:val="00A81CD9"/>
    <w:rPr>
      <w:color w:val="954F72" w:themeColor="followedHyperlink"/>
      <w:u w:val="single"/>
    </w:rPr>
  </w:style>
  <w:style w:type="paragraph" w:styleId="Header">
    <w:name w:val="header"/>
    <w:basedOn w:val="Normal"/>
    <w:link w:val="HeaderChar"/>
    <w:uiPriority w:val="99"/>
    <w:unhideWhenUsed/>
    <w:rsid w:val="00A81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699"/>
  </w:style>
  <w:style w:type="paragraph" w:styleId="Footer">
    <w:name w:val="footer"/>
    <w:basedOn w:val="Normal"/>
    <w:link w:val="FooterChar"/>
    <w:uiPriority w:val="99"/>
    <w:unhideWhenUsed/>
    <w:rsid w:val="00A81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6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news-views/nutshell/issue-117/positive-work-culture-hybrid" TargetMode="External"/><Relationship Id="rId18" Type="http://schemas.openxmlformats.org/officeDocument/2006/relationships/hyperlink" Target="https://www.bloomberg.com/news/articles/2021-05-10/quit-your-job-how-to-resign-after-covid-pandemic?sref=85rT08Vo" TargetMode="External"/><Relationship Id="rId26" Type="http://schemas.openxmlformats.org/officeDocument/2006/relationships/hyperlink" Target="https://www.forbes.com/sites/googlecloud/2022/02/14/how-to-build-collaboration-equity-in-your-hybrid-workplace/?sh=1aa51c83198d" TargetMode="External"/><Relationship Id="rId39" Type="http://schemas.openxmlformats.org/officeDocument/2006/relationships/image" Target="media/image10.png"/><Relationship Id="rId21" Type="http://schemas.openxmlformats.org/officeDocument/2006/relationships/hyperlink" Target="https://hbr.org/2021/05/how-to-do-hybrid-right" TargetMode="External"/><Relationship Id="rId34" Type="http://schemas.openxmlformats.org/officeDocument/2006/relationships/image" Target="media/image5.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relations/flexible-working/hybrid-working-case-studies/matt-elliot" TargetMode="External"/><Relationship Id="rId20" Type="http://schemas.openxmlformats.org/officeDocument/2006/relationships/hyperlink" Target="https://www.estyn.gov.wales/system/files/2022-01/Evolving%20approaches%20to%20Blended%20Learning%20in%20Independent%20Schools.pdf" TargetMode="External"/><Relationship Id="rId29" Type="http://schemas.openxmlformats.org/officeDocument/2006/relationships/hyperlink" Target="https://www.strath.ac.uk/whystrathclyde/news/2021/studyrevealsmostemployeeswanttokeepworkingfromhom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bs.edu/ris/Publication%20Files/22-063_639195cc-e7b5-47d3-9281-62d192c5b916.pdf" TargetMode="External"/><Relationship Id="rId24" Type="http://schemas.openxmlformats.org/officeDocument/2006/relationships/hyperlink" Target="https://www.ons.gov.uk/peoplepopulationandcommunity/educationandchildcare/articles/remoteschoolingthroughthecoronaviruscovid19pandemicengland/april2020tojune2021"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www.cipd.co.uk/news-views/nutshell/issue-109/create-team" TargetMode="External"/><Relationship Id="rId23" Type="http://schemas.openxmlformats.org/officeDocument/2006/relationships/hyperlink" Target="https://select-statistics.co.uk/blog/assessing-questionnaire-reliability/" TargetMode="External"/><Relationship Id="rId28" Type="http://schemas.openxmlformats.org/officeDocument/2006/relationships/hyperlink" Target="https://www.peoplemanagement.co.uk/article/1794858/possible-counter-great-resignation" TargetMode="External"/><Relationship Id="rId36" Type="http://schemas.openxmlformats.org/officeDocument/2006/relationships/image" Target="media/image7.png"/><Relationship Id="rId10" Type="http://schemas.openxmlformats.org/officeDocument/2006/relationships/hyperlink" Target="https://www.peoplemanagement.co.uk/article/1796133/three-five-worked-home-during-covid-say-productive-there-study-reveals" TargetMode="External"/><Relationship Id="rId19" Type="http://schemas.openxmlformats.org/officeDocument/2006/relationships/hyperlink" Target="https://www.mckinsey.com/capabilities/people-and-organizational-performance/our-insights/hybrid-work-making-it-fit-with-your-diversity-equity-and-inclusion-strategy"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independent.co.uk/news/business/business-reporter/uk-workers-hybrid-office-wants-b1988643.html" TargetMode="External"/><Relationship Id="rId14" Type="http://schemas.openxmlformats.org/officeDocument/2006/relationships/hyperlink" Target="https://www.cipd.co.uk/knowledge/fundamentals/relations/flexible-working/hybrid-working-case-studies/sayma-salik" TargetMode="External"/><Relationship Id="rId22" Type="http://schemas.openxmlformats.org/officeDocument/2006/relationships/hyperlink" Target="https://hrnews.co.uk/hybrid-work-is-here-to-stay-according-to-uk-workers-and-businesses-must-be-flexible-to-retain-talent/" TargetMode="External"/><Relationship Id="rId27" Type="http://schemas.openxmlformats.org/officeDocument/2006/relationships/hyperlink" Target="https://www.bbc.com/worklife/article/20220628-the-six-big-things-weve-learned-about-hybrid-work-so-far" TargetMode="External"/><Relationship Id="rId30" Type="http://schemas.openxmlformats.org/officeDocument/2006/relationships/image" Target="media/image1.png"/><Relationship Id="rId35" Type="http://schemas.openxmlformats.org/officeDocument/2006/relationships/image" Target="media/image6.png"/><Relationship Id="rId43" Type="http://schemas.openxmlformats.org/officeDocument/2006/relationships/theme" Target="theme/theme1.xml"/><Relationship Id="rId8" Type="http://schemas.openxmlformats.org/officeDocument/2006/relationships/hyperlink" Target="https://www.business.com/articles/anonymity-employee-feedback/" TargetMode="External"/><Relationship Id="rId3" Type="http://schemas.openxmlformats.org/officeDocument/2006/relationships/styles" Target="styles.xml"/><Relationship Id="rId12" Type="http://schemas.openxmlformats.org/officeDocument/2006/relationships/hyperlink" Target="https://www.cipd.co.uk/Images/flexible-hybrid-working-practices-report_tcm18-108941.pdf" TargetMode="External"/><Relationship Id="rId17" Type="http://schemas.openxmlformats.org/officeDocument/2006/relationships/hyperlink" Target="https://www.smartsurvey.co.uk/blog/the-benefits-of-anonymous-surveys" TargetMode="External"/><Relationship Id="rId25" Type="http://schemas.openxmlformats.org/officeDocument/2006/relationships/hyperlink" Target="https://www.pwc.co.uk/issues/transformation/case-studies-and-insights/the-rise-of-hybrid-working.html" TargetMode="External"/><Relationship Id="rId33" Type="http://schemas.openxmlformats.org/officeDocument/2006/relationships/image" Target="media/image4.png"/><Relationship Id="rId3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0BDBC-D216-42E4-A53B-CB628A821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23</Pages>
  <Words>3682</Words>
  <Characters>20989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dc:creator>
  <cp:keywords/>
  <dc:description/>
  <cp:lastModifiedBy>Daniel Davies</cp:lastModifiedBy>
  <cp:revision>32</cp:revision>
  <dcterms:created xsi:type="dcterms:W3CDTF">2022-08-30T21:17:00Z</dcterms:created>
  <dcterms:modified xsi:type="dcterms:W3CDTF">2022-10-06T19:06:00Z</dcterms:modified>
</cp:coreProperties>
</file>