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F51EF" w14:textId="5511CA4F" w:rsidR="00E434D0" w:rsidRPr="005B750C" w:rsidRDefault="00E434D0" w:rsidP="005B750C">
      <w:pPr>
        <w:pStyle w:val="NormalWeb"/>
        <w:jc w:val="center"/>
        <w:rPr>
          <w:u w:val="single"/>
        </w:rPr>
      </w:pPr>
      <w:r w:rsidRPr="005B750C">
        <w:rPr>
          <w:u w:val="single"/>
        </w:rPr>
        <w:t>Archaeology a</w:t>
      </w:r>
      <w:r w:rsidR="007C361E">
        <w:rPr>
          <w:u w:val="single"/>
        </w:rPr>
        <w:t>s</w:t>
      </w:r>
      <w:r w:rsidRPr="005B750C">
        <w:rPr>
          <w:u w:val="single"/>
        </w:rPr>
        <w:t xml:space="preserve"> Politics: Is archaeology a </w:t>
      </w:r>
      <w:proofErr w:type="gramStart"/>
      <w:r w:rsidRPr="005B750C">
        <w:rPr>
          <w:u w:val="single"/>
        </w:rPr>
        <w:t>Political</w:t>
      </w:r>
      <w:proofErr w:type="gramEnd"/>
      <w:r w:rsidRPr="005B750C">
        <w:rPr>
          <w:u w:val="single"/>
        </w:rPr>
        <w:t xml:space="preserve"> </w:t>
      </w:r>
      <w:r w:rsidR="005B750C" w:rsidRPr="005B750C">
        <w:rPr>
          <w:u w:val="single"/>
        </w:rPr>
        <w:t>practice?</w:t>
      </w:r>
    </w:p>
    <w:p w14:paraId="227B52B5" w14:textId="6512D76D" w:rsidR="00B758A0" w:rsidRDefault="00DC1C8D" w:rsidP="00FA23A2">
      <w:pPr>
        <w:pStyle w:val="NormalWeb"/>
      </w:pPr>
      <w:r>
        <w:t xml:space="preserve">    </w:t>
      </w:r>
      <w:r w:rsidR="00FA23A2">
        <w:t>Archaeology and politics are not often linked in public discourse, some may in fact imagine them to be entirely separated. This however could not be further from the truth. Archaeology taps into a range of political issues. Cultural heritage sites for example are often targets in war time, recently in conflicts such as Ukraine, Mali, Ethiopia, Myanmar, Karabakh, Somali, Afghanistan and Syria to name but a few, sites of historical importance have been destroyed or used for displays of political power. Sites of cultural heritage have been systematically weaponised and destroyed.</w:t>
      </w:r>
      <w:r w:rsidR="00FA23A2">
        <w:rPr>
          <w:rStyle w:val="FootnoteReference"/>
        </w:rPr>
        <w:footnoteReference w:id="1"/>
      </w:r>
      <w:r w:rsidR="008A574B">
        <w:t xml:space="preserve"> Archaeology </w:t>
      </w:r>
      <w:r w:rsidR="00996F66">
        <w:t>is intrinsically linked to</w:t>
      </w:r>
      <w:r w:rsidR="008A574B">
        <w:t xml:space="preserve"> </w:t>
      </w:r>
      <w:r>
        <w:t>people’s</w:t>
      </w:r>
      <w:r w:rsidR="008A574B">
        <w:t xml:space="preserve"> cultural</w:t>
      </w:r>
      <w:r w:rsidR="00996F66">
        <w:t xml:space="preserve"> </w:t>
      </w:r>
      <w:r w:rsidR="00B758A0">
        <w:t>past;</w:t>
      </w:r>
      <w:r w:rsidR="00E2606C">
        <w:t xml:space="preserve"> </w:t>
      </w:r>
      <w:proofErr w:type="gramStart"/>
      <w:r w:rsidR="00E2606C">
        <w:t>therefore</w:t>
      </w:r>
      <w:proofErr w:type="gramEnd"/>
      <w:r w:rsidR="00E2606C">
        <w:t xml:space="preserve"> the discipline can find itself embroiled in politics more than it might like. </w:t>
      </w:r>
      <w:r>
        <w:t xml:space="preserve">This essay will seek to </w:t>
      </w:r>
      <w:r w:rsidR="00E4270C">
        <w:t xml:space="preserve">answer the question </w:t>
      </w:r>
      <w:r w:rsidR="00BC5870">
        <w:t xml:space="preserve">of whether archaeology can be considered a political practice. It will </w:t>
      </w:r>
      <w:r w:rsidR="004E1271">
        <w:t xml:space="preserve">do this by </w:t>
      </w:r>
      <w:r>
        <w:t>cover</w:t>
      </w:r>
      <w:r w:rsidR="004E1271">
        <w:t>ing</w:t>
      </w:r>
      <w:r>
        <w:t xml:space="preserve"> the area </w:t>
      </w:r>
      <w:r w:rsidR="00F92DB9">
        <w:t>of cultural theft</w:t>
      </w:r>
      <w:r w:rsidR="008F5BA1">
        <w:t xml:space="preserve"> and the ethics of dealing with human remains. This essay will </w:t>
      </w:r>
      <w:r w:rsidR="00AF0674">
        <w:t xml:space="preserve">cover how archaeologists have </w:t>
      </w:r>
      <w:r w:rsidR="00F2110D">
        <w:t xml:space="preserve">dealt with communities in the past and will </w:t>
      </w:r>
      <w:r w:rsidR="008F5BA1">
        <w:t xml:space="preserve">look at </w:t>
      </w:r>
      <w:r w:rsidR="00002A7B">
        <w:t>well-known</w:t>
      </w:r>
      <w:r w:rsidR="008F5BA1">
        <w:t xml:space="preserve"> examples including </w:t>
      </w:r>
      <w:proofErr w:type="spellStart"/>
      <w:r w:rsidR="008F5BA1">
        <w:t>Kow</w:t>
      </w:r>
      <w:proofErr w:type="spellEnd"/>
      <w:r w:rsidR="008F5BA1">
        <w:t xml:space="preserve"> swamp and </w:t>
      </w:r>
      <w:r w:rsidR="00002A7B">
        <w:t>‘Sea henge’ before concludin</w:t>
      </w:r>
      <w:r w:rsidR="004E1271">
        <w:t>g that archaeology is indeed</w:t>
      </w:r>
      <w:r w:rsidR="00AF0674">
        <w:t>, in many ways,</w:t>
      </w:r>
      <w:r w:rsidR="004E1271">
        <w:t xml:space="preserve"> a political practice</w:t>
      </w:r>
      <w:r w:rsidR="00AF0674">
        <w:t xml:space="preserve">. </w:t>
      </w:r>
    </w:p>
    <w:p w14:paraId="547D0FDA" w14:textId="77777777" w:rsidR="00F2110D" w:rsidRDefault="00F2110D" w:rsidP="00FA23A2">
      <w:pPr>
        <w:pStyle w:val="NormalWeb"/>
      </w:pPr>
    </w:p>
    <w:p w14:paraId="5EA8C282" w14:textId="77777777" w:rsidR="0055315C" w:rsidRDefault="00F2110D" w:rsidP="00A81B6F">
      <w:pPr>
        <w:pStyle w:val="NormalWeb"/>
      </w:pPr>
      <w:r>
        <w:t xml:space="preserve">    </w:t>
      </w:r>
      <w:r w:rsidR="00BB38A2">
        <w:t xml:space="preserve">Archaeology </w:t>
      </w:r>
      <w:r w:rsidR="00441E64">
        <w:t>can be traced back largely to a colonial p</w:t>
      </w:r>
      <w:r w:rsidR="00984495">
        <w:t>ast</w:t>
      </w:r>
      <w:r w:rsidR="00F97B0C">
        <w:t>, across the world, indigenous communities have struggled with the discipline of archaeology</w:t>
      </w:r>
      <w:r w:rsidR="00CD296A">
        <w:t>.</w:t>
      </w:r>
      <w:r w:rsidR="00DB2760">
        <w:rPr>
          <w:rStyle w:val="FootnoteReference"/>
        </w:rPr>
        <w:footnoteReference w:id="2"/>
      </w:r>
      <w:r w:rsidR="00CD296A">
        <w:t xml:space="preserve"> There have long been questions over the rights of communities to their </w:t>
      </w:r>
      <w:r w:rsidR="008E1AAD">
        <w:t xml:space="preserve">cultural heritage and to their </w:t>
      </w:r>
      <w:proofErr w:type="gramStart"/>
      <w:r w:rsidR="008E1AAD">
        <w:t>often sacred</w:t>
      </w:r>
      <w:proofErr w:type="gramEnd"/>
      <w:r w:rsidR="008E1AAD">
        <w:t xml:space="preserve"> remains. </w:t>
      </w:r>
      <w:r w:rsidR="00507BCB">
        <w:t xml:space="preserve">The very survival of indigenous communities has </w:t>
      </w:r>
      <w:r w:rsidR="00D06B01">
        <w:t>been threatened by the control of objects, places and ideas.</w:t>
      </w:r>
      <w:r w:rsidR="00D06B01">
        <w:rPr>
          <w:rStyle w:val="FootnoteReference"/>
        </w:rPr>
        <w:footnoteReference w:id="3"/>
      </w:r>
      <w:r w:rsidR="00D06B01">
        <w:t xml:space="preserve"> This debate has manifested itself in many different areas. For </w:t>
      </w:r>
      <w:r w:rsidR="002370D2">
        <w:t>example,</w:t>
      </w:r>
      <w:r w:rsidR="00D06B01">
        <w:t xml:space="preserve"> </w:t>
      </w:r>
      <w:r w:rsidR="005963BB">
        <w:t>the</w:t>
      </w:r>
      <w:r w:rsidR="00777EAA">
        <w:t xml:space="preserve"> </w:t>
      </w:r>
      <w:r w:rsidR="005963BB">
        <w:t>seizure of artefacts from poor countries t</w:t>
      </w:r>
      <w:r w:rsidR="00777EAA">
        <w:t xml:space="preserve">o fill the halls of distant museums has become a contentious issue in public discourse. </w:t>
      </w:r>
      <w:r w:rsidR="000D78A3">
        <w:t xml:space="preserve">The </w:t>
      </w:r>
      <w:proofErr w:type="spellStart"/>
      <w:r w:rsidR="000D78A3">
        <w:t>Sarr</w:t>
      </w:r>
      <w:proofErr w:type="spellEnd"/>
      <w:r w:rsidR="000D78A3">
        <w:t xml:space="preserve">-Savoy report </w:t>
      </w:r>
      <w:r w:rsidR="00F6340D">
        <w:t xml:space="preserve">brought up the issue of repatriation </w:t>
      </w:r>
      <w:r w:rsidR="002A0F6F">
        <w:t>of cultural objects and remains collected during the violent era of colonialism</w:t>
      </w:r>
      <w:r w:rsidR="006138C2">
        <w:t>.</w:t>
      </w:r>
      <w:r w:rsidR="005E7642">
        <w:rPr>
          <w:rStyle w:val="FootnoteReference"/>
        </w:rPr>
        <w:footnoteReference w:id="4"/>
      </w:r>
      <w:r w:rsidR="006C7887">
        <w:t xml:space="preserve"> </w:t>
      </w:r>
      <w:r w:rsidR="00C514BB">
        <w:t xml:space="preserve">Although the nature of all remains has been debated, </w:t>
      </w:r>
      <w:r w:rsidR="00081359">
        <w:t xml:space="preserve">It is still these remains, collected through a colonial context that are the most contentious due to the </w:t>
      </w:r>
      <w:r w:rsidR="006504D8">
        <w:t>imbalance of power that allowed them to be taken without consent.</w:t>
      </w:r>
      <w:r w:rsidR="006504D8">
        <w:rPr>
          <w:rStyle w:val="FootnoteReference"/>
        </w:rPr>
        <w:footnoteReference w:id="5"/>
      </w:r>
      <w:r w:rsidR="000B0F69">
        <w:t xml:space="preserve"> Possibly one of the most vivid and shocking examples of this was</w:t>
      </w:r>
      <w:r w:rsidR="00B353D7">
        <w:t xml:space="preserve"> that of</w:t>
      </w:r>
      <w:r w:rsidR="006434C5">
        <w:t xml:space="preserve"> </w:t>
      </w:r>
      <w:proofErr w:type="spellStart"/>
      <w:r w:rsidR="006434C5">
        <w:t>Sa</w:t>
      </w:r>
      <w:r w:rsidR="00B20B24">
        <w:t>a</w:t>
      </w:r>
      <w:r w:rsidR="0082782F">
        <w:t>rtje</w:t>
      </w:r>
      <w:proofErr w:type="spellEnd"/>
      <w:r w:rsidR="0082782F">
        <w:t xml:space="preserve"> </w:t>
      </w:r>
      <w:proofErr w:type="spellStart"/>
      <w:r w:rsidR="0082782F">
        <w:t>Baartman</w:t>
      </w:r>
      <w:proofErr w:type="spellEnd"/>
      <w:r w:rsidR="0082782F">
        <w:t>,</w:t>
      </w:r>
      <w:r w:rsidR="00B353D7">
        <w:t xml:space="preserve"> who’s stuffed remains, skeleton and preserved </w:t>
      </w:r>
      <w:proofErr w:type="spellStart"/>
      <w:r w:rsidR="00B353D7">
        <w:t>genetalia</w:t>
      </w:r>
      <w:proofErr w:type="spellEnd"/>
      <w:r w:rsidR="00B353D7">
        <w:t xml:space="preserve"> were</w:t>
      </w:r>
      <w:r w:rsidR="0022113C">
        <w:t xml:space="preserve"> displayed </w:t>
      </w:r>
      <w:r w:rsidR="00CA337A">
        <w:t>and kept in western museums until her repatriation and final burial in 2002</w:t>
      </w:r>
      <w:r w:rsidR="00A740D2">
        <w:t xml:space="preserve"> after a long diplomatic process.</w:t>
      </w:r>
      <w:r w:rsidR="003B5DBC">
        <w:rPr>
          <w:rStyle w:val="FootnoteReference"/>
        </w:rPr>
        <w:footnoteReference w:id="6"/>
      </w:r>
      <w:r w:rsidR="008A08B4">
        <w:t xml:space="preserve"> </w:t>
      </w:r>
      <w:proofErr w:type="spellStart"/>
      <w:r w:rsidR="008A08B4">
        <w:t>Bartman</w:t>
      </w:r>
      <w:proofErr w:type="spellEnd"/>
      <w:r w:rsidR="008A08B4">
        <w:t xml:space="preserve"> </w:t>
      </w:r>
      <w:r w:rsidR="0060518E">
        <w:t xml:space="preserve">was </w:t>
      </w:r>
      <w:r w:rsidR="00C37E11">
        <w:t xml:space="preserve">brought to London in 1810 and </w:t>
      </w:r>
      <w:r w:rsidR="008A08B4">
        <w:t>lived the later years of her young life on displa</w:t>
      </w:r>
      <w:r w:rsidR="00526E16">
        <w:t xml:space="preserve">y at freak shows, humiliated and lampooned by cartoons </w:t>
      </w:r>
      <w:r w:rsidR="000B103A">
        <w:t>and music hall doggerel</w:t>
      </w:r>
      <w:r w:rsidR="0027526E">
        <w:t>, after her death, France rebranded her a woman of science</w:t>
      </w:r>
      <w:r w:rsidR="002D350C">
        <w:t xml:space="preserve">, and her remains were displayed at the </w:t>
      </w:r>
      <w:proofErr w:type="spellStart"/>
      <w:r w:rsidR="00A81B6F" w:rsidRPr="00A81B6F">
        <w:t>Musee</w:t>
      </w:r>
      <w:proofErr w:type="spellEnd"/>
      <w:r w:rsidR="00A81B6F" w:rsidRPr="00A81B6F">
        <w:t xml:space="preserve"> de </w:t>
      </w:r>
      <w:proofErr w:type="spellStart"/>
      <w:r w:rsidR="00A81B6F">
        <w:t>l’</w:t>
      </w:r>
      <w:r w:rsidR="00A81B6F" w:rsidRPr="00A81B6F">
        <w:t>homme</w:t>
      </w:r>
      <w:proofErr w:type="spellEnd"/>
      <w:r w:rsidR="00A81B6F" w:rsidRPr="00A81B6F">
        <w:t xml:space="preserve"> </w:t>
      </w:r>
      <w:r w:rsidR="00E16DD8">
        <w:t xml:space="preserve">until </w:t>
      </w:r>
      <w:r w:rsidR="009520FB">
        <w:t xml:space="preserve">the 1970s </w:t>
      </w:r>
      <w:r w:rsidR="00E16DD8">
        <w:t xml:space="preserve">she was resigned to the basement after a </w:t>
      </w:r>
      <w:r w:rsidR="009520FB">
        <w:t xml:space="preserve">feminist </w:t>
      </w:r>
      <w:r w:rsidR="003C54A3">
        <w:t>campaign.</w:t>
      </w:r>
      <w:r w:rsidR="003C54A3">
        <w:rPr>
          <w:rStyle w:val="FootnoteReference"/>
        </w:rPr>
        <w:footnoteReference w:id="7"/>
      </w:r>
      <w:r w:rsidR="00F5439C">
        <w:t xml:space="preserve"> T</w:t>
      </w:r>
      <w:r w:rsidR="00A7024B">
        <w:t xml:space="preserve">his rather stark example puts a true light on the </w:t>
      </w:r>
      <w:r w:rsidR="00A7024B">
        <w:lastRenderedPageBreak/>
        <w:t xml:space="preserve">ethical problems of human remains. </w:t>
      </w:r>
      <w:proofErr w:type="spellStart"/>
      <w:r w:rsidR="00A7024B">
        <w:t>Baartmans</w:t>
      </w:r>
      <w:proofErr w:type="spellEnd"/>
      <w:r w:rsidR="00A7024B">
        <w:t xml:space="preserve"> body was </w:t>
      </w:r>
      <w:r w:rsidR="00433A14">
        <w:t xml:space="preserve">removed from her cultural homeland and </w:t>
      </w:r>
      <w:r w:rsidR="0064460D">
        <w:t xml:space="preserve">displayed as an item of exotic interest </w:t>
      </w:r>
      <w:r w:rsidR="00CF3BA1">
        <w:t xml:space="preserve">to the public. It </w:t>
      </w:r>
      <w:proofErr w:type="spellStart"/>
      <w:r w:rsidR="00CF3BA1">
        <w:t>as</w:t>
      </w:r>
      <w:proofErr w:type="spellEnd"/>
      <w:r w:rsidR="00CF3BA1">
        <w:t xml:space="preserve"> not until 2002 that her remains were finally laid to rest in South Africa, </w:t>
      </w:r>
      <w:r w:rsidR="00B40601">
        <w:t xml:space="preserve">little under 200 years on from the year she was removed. </w:t>
      </w:r>
      <w:r w:rsidR="00B034F7">
        <w:t>In the name of not just entertainment but also science, her body was mutilated and kept in a museum</w:t>
      </w:r>
      <w:r w:rsidR="00D83599">
        <w:t xml:space="preserve">. </w:t>
      </w:r>
      <w:r w:rsidR="00EF51FC">
        <w:t>T</w:t>
      </w:r>
      <w:r w:rsidR="00F828EA">
        <w:t xml:space="preserve">his treatment is more shocking to us today </w:t>
      </w:r>
      <w:r w:rsidR="00BC4C07">
        <w:t xml:space="preserve">due to </w:t>
      </w:r>
      <w:proofErr w:type="gramStart"/>
      <w:r w:rsidR="00BC4C07">
        <w:t>a number of</w:t>
      </w:r>
      <w:proofErr w:type="gramEnd"/>
      <w:r w:rsidR="00BC4C07">
        <w:t xml:space="preserve"> </w:t>
      </w:r>
      <w:r w:rsidR="00195E69">
        <w:t>reasons;</w:t>
      </w:r>
      <w:r w:rsidR="00BC4C07">
        <w:t xml:space="preserve"> the events are historically speaking rather recent, we know a great deal about her life </w:t>
      </w:r>
      <w:r w:rsidR="007D1828">
        <w:t>but most importantly, due to the nature of her preservation,</w:t>
      </w:r>
      <w:r w:rsidR="00195E69">
        <w:t xml:space="preserve"> </w:t>
      </w:r>
      <w:r w:rsidR="007D1828">
        <w:t xml:space="preserve">people saw </w:t>
      </w:r>
      <w:r w:rsidR="00195E69">
        <w:t>her face</w:t>
      </w:r>
      <w:r w:rsidR="00C87A03">
        <w:t>,</w:t>
      </w:r>
      <w:r w:rsidR="007D1828">
        <w:t xml:space="preserve"> an undignified victim</w:t>
      </w:r>
      <w:r w:rsidR="009E1663">
        <w:t xml:space="preserve">. </w:t>
      </w:r>
      <w:r w:rsidR="00E17D07">
        <w:t xml:space="preserve">The ordeal of </w:t>
      </w:r>
      <w:proofErr w:type="spellStart"/>
      <w:r w:rsidR="00E17D07">
        <w:t>Saartje</w:t>
      </w:r>
      <w:proofErr w:type="spellEnd"/>
      <w:r w:rsidR="00E17D07">
        <w:t xml:space="preserve"> </w:t>
      </w:r>
      <w:proofErr w:type="spellStart"/>
      <w:r w:rsidR="00E17D07">
        <w:t>Baartman</w:t>
      </w:r>
      <w:proofErr w:type="spellEnd"/>
      <w:r w:rsidR="00E17D07">
        <w:t xml:space="preserve"> is harrowing, </w:t>
      </w:r>
      <w:r w:rsidR="00640FDF">
        <w:t xml:space="preserve">in both life and death, </w:t>
      </w:r>
      <w:r w:rsidR="00D5243E">
        <w:t xml:space="preserve">she was </w:t>
      </w:r>
      <w:r w:rsidR="00EF48AB">
        <w:t xml:space="preserve">treated as little more than an exotic oddity, not deemed </w:t>
      </w:r>
      <w:r w:rsidR="00A61929">
        <w:t>worthy of a dignified burial</w:t>
      </w:r>
      <w:r w:rsidR="00B51BF1">
        <w:t>, her worth to science</w:t>
      </w:r>
      <w:r w:rsidR="00577C9D">
        <w:t xml:space="preserve"> seen as more important</w:t>
      </w:r>
      <w:r w:rsidR="00A61929">
        <w:t>.</w:t>
      </w:r>
      <w:r w:rsidR="00B51BF1">
        <w:t xml:space="preserve"> </w:t>
      </w:r>
    </w:p>
    <w:p w14:paraId="6B12463E" w14:textId="77777777" w:rsidR="0055315C" w:rsidRDefault="0055315C" w:rsidP="00A81B6F">
      <w:pPr>
        <w:pStyle w:val="NormalWeb"/>
      </w:pPr>
    </w:p>
    <w:p w14:paraId="7D8A0283" w14:textId="4E7D00D9" w:rsidR="00573580" w:rsidRDefault="0055315C" w:rsidP="00A81B6F">
      <w:pPr>
        <w:pStyle w:val="NormalWeb"/>
      </w:pPr>
      <w:r>
        <w:t xml:space="preserve">    </w:t>
      </w:r>
      <w:r w:rsidR="00307643">
        <w:t xml:space="preserve">This </w:t>
      </w:r>
      <w:r w:rsidR="003D3C1A">
        <w:t>debate weighing up the values of science and of human burial</w:t>
      </w:r>
      <w:r>
        <w:t xml:space="preserve"> is unfortunately what these problems often amount to. </w:t>
      </w:r>
      <w:r w:rsidR="00F060B3">
        <w:t xml:space="preserve">The same ethical debate has played out time and time again in archaeology. </w:t>
      </w:r>
      <w:r w:rsidR="00D32BAA">
        <w:t xml:space="preserve">In August </w:t>
      </w:r>
      <w:r w:rsidR="008B7E3C">
        <w:t>1967 a</w:t>
      </w:r>
      <w:r w:rsidR="00683A1F">
        <w:t xml:space="preserve"> </w:t>
      </w:r>
      <w:r w:rsidR="00982F8A">
        <w:t xml:space="preserve">partial </w:t>
      </w:r>
      <w:r w:rsidR="00683A1F">
        <w:t>sk</w:t>
      </w:r>
      <w:r w:rsidR="00AD14CF">
        <w:t>eleton</w:t>
      </w:r>
      <w:r w:rsidR="00683A1F">
        <w:t xml:space="preserve"> baring </w:t>
      </w:r>
      <w:r w:rsidR="00AD14CF">
        <w:t>archaic</w:t>
      </w:r>
      <w:r w:rsidR="00683A1F">
        <w:t xml:space="preserve"> </w:t>
      </w:r>
      <w:r w:rsidR="00AD14CF">
        <w:t xml:space="preserve">cranial </w:t>
      </w:r>
      <w:r w:rsidR="00683A1F">
        <w:t>features</w:t>
      </w:r>
      <w:r w:rsidR="00982F8A">
        <w:t xml:space="preserve"> was </w:t>
      </w:r>
      <w:r w:rsidR="004F5E0E">
        <w:t xml:space="preserve">examined, </w:t>
      </w:r>
      <w:r w:rsidR="00030D01">
        <w:t xml:space="preserve">the rest of the skeleton along with 40 others would be discovered over subsequent </w:t>
      </w:r>
      <w:r w:rsidR="00F6004E">
        <w:t>excavations</w:t>
      </w:r>
      <w:r w:rsidR="00B65160">
        <w:t xml:space="preserve"> of </w:t>
      </w:r>
      <w:proofErr w:type="spellStart"/>
      <w:r w:rsidR="00B65160">
        <w:t>Kow</w:t>
      </w:r>
      <w:proofErr w:type="spellEnd"/>
      <w:r w:rsidR="00B65160">
        <w:t xml:space="preserve"> Swamp, Australia</w:t>
      </w:r>
      <w:r w:rsidR="006D3F52">
        <w:t>,</w:t>
      </w:r>
      <w:r w:rsidR="00F6004E">
        <w:t xml:space="preserve"> beginning in 1968.</w:t>
      </w:r>
      <w:r w:rsidR="001C669F">
        <w:rPr>
          <w:rStyle w:val="FootnoteReference"/>
        </w:rPr>
        <w:footnoteReference w:id="8"/>
      </w:r>
      <w:r w:rsidR="00F6004E">
        <w:t xml:space="preserve"> </w:t>
      </w:r>
      <w:r w:rsidR="00667BCA">
        <w:t>The remains were</w:t>
      </w:r>
      <w:r w:rsidR="00427D56">
        <w:t xml:space="preserve"> carbon</w:t>
      </w:r>
      <w:r w:rsidR="00667BCA">
        <w:t xml:space="preserve"> dated </w:t>
      </w:r>
      <w:r w:rsidR="00427D56">
        <w:t>between 9</w:t>
      </w:r>
      <w:r w:rsidR="00E07A4C">
        <w:t>,</w:t>
      </w:r>
      <w:r w:rsidR="00427D56">
        <w:t>000 and 15</w:t>
      </w:r>
      <w:r w:rsidR="00E07A4C">
        <w:t>,</w:t>
      </w:r>
      <w:r w:rsidR="00427D56">
        <w:t>000</w:t>
      </w:r>
      <w:r w:rsidR="00D11601">
        <w:t>.</w:t>
      </w:r>
      <w:r w:rsidR="006742D2">
        <w:rPr>
          <w:rStyle w:val="FootnoteReference"/>
        </w:rPr>
        <w:footnoteReference w:id="9"/>
      </w:r>
      <w:r w:rsidR="00D11601">
        <w:t xml:space="preserve"> This impressive late </w:t>
      </w:r>
      <w:r w:rsidR="000C6E9E">
        <w:t>Pleistocene</w:t>
      </w:r>
      <w:r w:rsidR="00D11601">
        <w:t xml:space="preserve"> discovery </w:t>
      </w:r>
      <w:r w:rsidR="00B65160">
        <w:t>was of incredible scientific importance an</w:t>
      </w:r>
      <w:r w:rsidR="003558A1">
        <w:t xml:space="preserve">d showed the survival of </w:t>
      </w:r>
      <w:r w:rsidR="000C6E9E">
        <w:t>H</w:t>
      </w:r>
      <w:r w:rsidR="003558A1">
        <w:t xml:space="preserve">omo erectus features </w:t>
      </w:r>
      <w:r w:rsidR="000671B2">
        <w:t xml:space="preserve">in Australia </w:t>
      </w:r>
      <w:r w:rsidR="003558A1">
        <w:t xml:space="preserve">as recently as 10,000 years ago. </w:t>
      </w:r>
      <w:r w:rsidR="008A03B8">
        <w:t xml:space="preserve">The discovery was undeniably important however it </w:t>
      </w:r>
      <w:r w:rsidR="00FF289E">
        <w:t xml:space="preserve">ran its fair share of controversy. Aboriginal communities </w:t>
      </w:r>
      <w:r w:rsidR="005775EE">
        <w:t>felt the dead of their ancestors were being wrongly disturbed</w:t>
      </w:r>
      <w:r w:rsidR="00D31B0F">
        <w:t xml:space="preserve">. To them the </w:t>
      </w:r>
      <w:r w:rsidR="006D1B7B">
        <w:t>archaeological excavations and subsequent holding in museums was akin to grave robbing</w:t>
      </w:r>
      <w:r w:rsidR="00180385">
        <w:t xml:space="preserve">. </w:t>
      </w:r>
      <w:r w:rsidR="009E12A8">
        <w:t>Following a</w:t>
      </w:r>
      <w:r w:rsidR="000D0BDE">
        <w:t xml:space="preserve"> campaign</w:t>
      </w:r>
      <w:r w:rsidR="00EC4D81">
        <w:t xml:space="preserve">, the remains were repatriated and </w:t>
      </w:r>
      <w:r w:rsidR="005F5308">
        <w:t xml:space="preserve">were allowed to be reburied. This however did not go smoothly. In a now much criticized work, </w:t>
      </w:r>
      <w:r w:rsidR="00F500A2">
        <w:t xml:space="preserve">senior </w:t>
      </w:r>
      <w:r w:rsidR="00CF7CF4">
        <w:t>Australian prehistorian John Mulvaney criticised the repatriation.</w:t>
      </w:r>
      <w:r w:rsidR="008E69A7">
        <w:rPr>
          <w:rStyle w:val="FootnoteReference"/>
        </w:rPr>
        <w:footnoteReference w:id="10"/>
      </w:r>
      <w:r w:rsidR="008E69A7">
        <w:t xml:space="preserve"> He </w:t>
      </w:r>
      <w:r w:rsidR="003F79B3">
        <w:t xml:space="preserve">argued </w:t>
      </w:r>
      <w:r w:rsidR="008E6DB5">
        <w:t xml:space="preserve">that </w:t>
      </w:r>
      <w:r w:rsidR="004D706F">
        <w:t xml:space="preserve">due to the age of the remains, </w:t>
      </w:r>
      <w:r w:rsidR="008E6DB5">
        <w:t xml:space="preserve">the </w:t>
      </w:r>
      <w:r w:rsidR="00404ABF">
        <w:t>Aborigina</w:t>
      </w:r>
      <w:r w:rsidR="004D706F">
        <w:t xml:space="preserve">ls had no greater right to them than </w:t>
      </w:r>
      <w:r w:rsidR="000C28B1">
        <w:t xml:space="preserve">that of science. </w:t>
      </w:r>
      <w:r w:rsidR="000516E0">
        <w:t xml:space="preserve">The late Pleistocene remains </w:t>
      </w:r>
      <w:r w:rsidR="00736F7D">
        <w:t>differed markedly in appearance to contemporary aborigin</w:t>
      </w:r>
      <w:r w:rsidR="000A196C">
        <w:t>es</w:t>
      </w:r>
      <w:r w:rsidR="00251B4E">
        <w:t>. The assemblage in</w:t>
      </w:r>
      <w:r w:rsidR="00F40BFB">
        <w:t xml:space="preserve"> fact could be crucial in the understanding of aboriginal origins. </w:t>
      </w:r>
      <w:r w:rsidR="00A80770">
        <w:t>Mulvaney argued their importance for abo</w:t>
      </w:r>
      <w:r w:rsidR="009F3F60">
        <w:t xml:space="preserve">riginal “self-knowledge” to be </w:t>
      </w:r>
      <w:r w:rsidR="00AE1387">
        <w:t>“</w:t>
      </w:r>
      <w:r w:rsidR="009F3F60">
        <w:t>undoubtable</w:t>
      </w:r>
      <w:r w:rsidR="00AE1387">
        <w:t>.”</w:t>
      </w:r>
      <w:r w:rsidR="00EB06C1">
        <w:rPr>
          <w:rStyle w:val="FootnoteReference"/>
        </w:rPr>
        <w:footnoteReference w:id="11"/>
      </w:r>
      <w:r w:rsidR="000516E0">
        <w:t xml:space="preserve"> </w:t>
      </w:r>
      <w:r w:rsidR="00AE1387">
        <w:t xml:space="preserve">Through his work, the attempts at reburial </w:t>
      </w:r>
      <w:r w:rsidR="00903C5C">
        <w:t>amounted to a “racial monopoly</w:t>
      </w:r>
      <w:r w:rsidR="000332DB">
        <w:t>.</w:t>
      </w:r>
      <w:r w:rsidR="00903C5C">
        <w:t>”</w:t>
      </w:r>
      <w:r w:rsidR="000332DB">
        <w:t xml:space="preserve"> </w:t>
      </w:r>
      <w:r w:rsidR="00F2730F">
        <w:rPr>
          <w:rStyle w:val="FootnoteReference"/>
        </w:rPr>
        <w:footnoteReference w:id="12"/>
      </w:r>
      <w:r w:rsidR="001B667F">
        <w:t xml:space="preserve"> </w:t>
      </w:r>
      <w:r w:rsidR="00663F44">
        <w:t>Mulva</w:t>
      </w:r>
      <w:r w:rsidR="00317BDD">
        <w:t xml:space="preserve">ney’s work was </w:t>
      </w:r>
      <w:r w:rsidR="00507A0C">
        <w:t xml:space="preserve">somewhat </w:t>
      </w:r>
      <w:r w:rsidR="00317BDD">
        <w:t>unsurprisingly heavily criticised</w:t>
      </w:r>
      <w:r w:rsidR="00507A0C">
        <w:t xml:space="preserve">. </w:t>
      </w:r>
      <w:r w:rsidR="00101EED">
        <w:t xml:space="preserve">Sandra Bowdler </w:t>
      </w:r>
      <w:r w:rsidR="00F03AC6">
        <w:t>argued</w:t>
      </w:r>
      <w:r w:rsidR="00A36500">
        <w:t xml:space="preserve"> </w:t>
      </w:r>
      <w:r w:rsidR="00C86411">
        <w:t>against Mulvaney</w:t>
      </w:r>
      <w:r w:rsidR="00FA2D65">
        <w:t xml:space="preserve"> in 1992</w:t>
      </w:r>
      <w:r w:rsidR="0021379D">
        <w:t>.</w:t>
      </w:r>
      <w:r w:rsidR="00FA2D65">
        <w:rPr>
          <w:rStyle w:val="FootnoteReference"/>
        </w:rPr>
        <w:footnoteReference w:id="13"/>
      </w:r>
      <w:r w:rsidR="0021379D">
        <w:t xml:space="preserve"> Mulvaney’s basic argument amounted to an insulting paternalism to</w:t>
      </w:r>
      <w:r w:rsidR="00933D6A">
        <w:t xml:space="preserve"> indigenous communities as he explained why they were wrong to </w:t>
      </w:r>
      <w:r w:rsidR="00460968">
        <w:t xml:space="preserve">call for repatriation because the remains amounted to an opportunity for greater self-knowledge. </w:t>
      </w:r>
      <w:r w:rsidR="00FD0D3A">
        <w:t>Bowdler writes</w:t>
      </w:r>
      <w:r w:rsidR="00220200">
        <w:t xml:space="preserve">, “There is a considerable difference between keeping objects safe </w:t>
      </w:r>
      <w:r w:rsidR="00B86A4B">
        <w:t xml:space="preserve">because they are part of an on-going tradition, and keeping burials safe because white academics say they will be wanted by aboriginal </w:t>
      </w:r>
      <w:r w:rsidR="006148F3">
        <w:t>people in the future.”</w:t>
      </w:r>
      <w:r w:rsidR="006148F3">
        <w:rPr>
          <w:rStyle w:val="FootnoteReference"/>
        </w:rPr>
        <w:footnoteReference w:id="14"/>
      </w:r>
      <w:r w:rsidR="005C2CC9">
        <w:t xml:space="preserve"> </w:t>
      </w:r>
      <w:proofErr w:type="spellStart"/>
      <w:r w:rsidR="00317691">
        <w:t>Mulvaneys</w:t>
      </w:r>
      <w:proofErr w:type="spellEnd"/>
      <w:r w:rsidR="00317691">
        <w:t xml:space="preserve"> argument that white academics in support of </w:t>
      </w:r>
      <w:r w:rsidR="00604634">
        <w:t xml:space="preserve">aboriginal </w:t>
      </w:r>
      <w:r w:rsidR="00317691">
        <w:t xml:space="preserve">repatriation do so because </w:t>
      </w:r>
      <w:r w:rsidR="00604634">
        <w:t xml:space="preserve">of their “guilt </w:t>
      </w:r>
      <w:r w:rsidR="00AA417A">
        <w:t>ridden consciences”</w:t>
      </w:r>
      <w:r w:rsidR="00AA417A">
        <w:rPr>
          <w:rStyle w:val="FootnoteReference"/>
        </w:rPr>
        <w:footnoteReference w:id="15"/>
      </w:r>
      <w:r w:rsidR="004C1377">
        <w:t xml:space="preserve"> is di</w:t>
      </w:r>
      <w:r w:rsidR="005E5B0F">
        <w:t xml:space="preserve">sputed by </w:t>
      </w:r>
      <w:r w:rsidR="00ED55FD">
        <w:t>B</w:t>
      </w:r>
      <w:r w:rsidR="005E5B0F">
        <w:t>owdler</w:t>
      </w:r>
      <w:r w:rsidR="00ED55FD">
        <w:t xml:space="preserve"> who points out that many academics simply listen to what aboriginal people say and </w:t>
      </w:r>
      <w:r w:rsidR="00ED55FD">
        <w:lastRenderedPageBreak/>
        <w:t xml:space="preserve">that after weighing up </w:t>
      </w:r>
      <w:r w:rsidR="00307643">
        <w:t>the argument, see they have a case.</w:t>
      </w:r>
      <w:r w:rsidR="003069D8">
        <w:t xml:space="preserve"> </w:t>
      </w:r>
      <w:r w:rsidR="00D164B8">
        <w:t xml:space="preserve">The case of </w:t>
      </w:r>
      <w:proofErr w:type="spellStart"/>
      <w:r w:rsidR="00D164B8">
        <w:t>Kow</w:t>
      </w:r>
      <w:proofErr w:type="spellEnd"/>
      <w:r w:rsidR="00D164B8">
        <w:t xml:space="preserve"> swamp is a very important example of the strain archaeology can put indigenous communities under in the name of science. </w:t>
      </w:r>
      <w:r w:rsidR="00921E98">
        <w:t xml:space="preserve">The attacks Mulvaney appears to make on </w:t>
      </w:r>
      <w:r w:rsidR="0021009B">
        <w:t>indigenous communities</w:t>
      </w:r>
      <w:r w:rsidR="00680E5E">
        <w:t xml:space="preserve"> left an unsightly scar on his </w:t>
      </w:r>
      <w:r w:rsidR="0023599E">
        <w:t>overall</w:t>
      </w:r>
      <w:r w:rsidR="00680E5E">
        <w:t xml:space="preserve"> highly respected </w:t>
      </w:r>
      <w:r w:rsidR="0023599E">
        <w:t>career.</w:t>
      </w:r>
      <w:r w:rsidR="00680BC8">
        <w:t xml:space="preserve"> The legacy of colonialism in archaeology is something that must be actively shaken off</w:t>
      </w:r>
      <w:r w:rsidR="006B5A3E">
        <w:t xml:space="preserve">. </w:t>
      </w:r>
      <w:r w:rsidR="006F2308">
        <w:t>Political i</w:t>
      </w:r>
      <w:r w:rsidR="006B5A3E">
        <w:t xml:space="preserve">ssues such as colonialism and the rights of indigenous communities are </w:t>
      </w:r>
      <w:r w:rsidR="006F2308">
        <w:t xml:space="preserve">heavily linked with the discipline of archaeology. </w:t>
      </w:r>
      <w:r w:rsidR="00AD41CB">
        <w:t xml:space="preserve">For every excavation and every assemblage, the contemporary </w:t>
      </w:r>
      <w:r w:rsidR="0079613C">
        <w:t>site must be understood and respected. The people</w:t>
      </w:r>
      <w:r w:rsidR="00B26E02">
        <w:t xml:space="preserve"> who live there must also be consulted and respected</w:t>
      </w:r>
      <w:r w:rsidR="00F87AAD">
        <w:t xml:space="preserve">. This is an important part of archaeology and is </w:t>
      </w:r>
      <w:proofErr w:type="gramStart"/>
      <w:r w:rsidR="00E23CEC">
        <w:t>absolutely political</w:t>
      </w:r>
      <w:proofErr w:type="gramEnd"/>
      <w:r w:rsidR="00F87AAD">
        <w:t xml:space="preserve"> in nature. </w:t>
      </w:r>
    </w:p>
    <w:p w14:paraId="338292FD" w14:textId="77777777" w:rsidR="00E23CEC" w:rsidRDefault="00E23CEC" w:rsidP="00A81B6F">
      <w:pPr>
        <w:pStyle w:val="NormalWeb"/>
      </w:pPr>
    </w:p>
    <w:p w14:paraId="3E058287" w14:textId="6D5FD2E6" w:rsidR="00B9089D" w:rsidRDefault="00E23CEC" w:rsidP="00A81B6F">
      <w:pPr>
        <w:pStyle w:val="NormalWeb"/>
      </w:pPr>
      <w:r>
        <w:t xml:space="preserve">    </w:t>
      </w:r>
      <w:r w:rsidR="00C87A67">
        <w:t xml:space="preserve">Archaeologists are continually wrestling with </w:t>
      </w:r>
      <w:r w:rsidR="002E518A">
        <w:t>politics, the way communities are consulted, and belie</w:t>
      </w:r>
      <w:r w:rsidR="00793941">
        <w:t xml:space="preserve">fs are respected is an important part of </w:t>
      </w:r>
      <w:r w:rsidR="00053FA4">
        <w:t xml:space="preserve">the excavation. </w:t>
      </w:r>
      <w:r>
        <w:t xml:space="preserve">In 1998, </w:t>
      </w:r>
      <w:r w:rsidR="003A2D24">
        <w:t xml:space="preserve">after a heavy storm, </w:t>
      </w:r>
      <w:r w:rsidR="00925053">
        <w:t>archaeologists were made aware of a timber circle</w:t>
      </w:r>
      <w:r w:rsidR="003A2D24">
        <w:t>, revealed beneath the sands of Holme-next-</w:t>
      </w:r>
      <w:r w:rsidR="00B82F47">
        <w:t xml:space="preserve">the-Sea in Norfolk. The site was named </w:t>
      </w:r>
      <w:r w:rsidR="00E909CE">
        <w:t>“</w:t>
      </w:r>
      <w:proofErr w:type="spellStart"/>
      <w:r w:rsidR="00E909CE">
        <w:t>Seahenge</w:t>
      </w:r>
      <w:proofErr w:type="spellEnd"/>
      <w:r w:rsidR="00E909CE">
        <w:t>”</w:t>
      </w:r>
      <w:r w:rsidR="001F0D6B">
        <w:t xml:space="preserve"> and was formed of </w:t>
      </w:r>
      <w:r w:rsidR="005F3215">
        <w:t xml:space="preserve">55 oak posts arranged in a circle around </w:t>
      </w:r>
      <w:r w:rsidR="00193EE0">
        <w:t>a</w:t>
      </w:r>
      <w:r w:rsidR="0014664A">
        <w:t xml:space="preserve"> huge, upturned tree trunk.</w:t>
      </w:r>
      <w:r w:rsidR="0066336F">
        <w:rPr>
          <w:rStyle w:val="FootnoteReference"/>
        </w:rPr>
        <w:footnoteReference w:id="16"/>
      </w:r>
      <w:r w:rsidR="0014664A">
        <w:t xml:space="preserve"> The site was visually impressive and was snapped up by</w:t>
      </w:r>
      <w:r w:rsidR="0066336F">
        <w:t xml:space="preserve"> public attention</w:t>
      </w:r>
      <w:r w:rsidR="008E37A3">
        <w:t xml:space="preserve">. </w:t>
      </w:r>
      <w:r w:rsidR="00E239B9">
        <w:t>The Bronze Age site, recently exposed</w:t>
      </w:r>
      <w:r w:rsidR="00851068">
        <w:t>,</w:t>
      </w:r>
      <w:r w:rsidR="00E239B9">
        <w:t xml:space="preserve"> was threatened by erosion</w:t>
      </w:r>
      <w:r w:rsidR="00E5583A">
        <w:t xml:space="preserve">. As a result, after discussion with the </w:t>
      </w:r>
      <w:r w:rsidR="00851068">
        <w:t>landowner</w:t>
      </w:r>
      <w:r w:rsidR="00E5583A">
        <w:t xml:space="preserve"> </w:t>
      </w:r>
      <w:r w:rsidR="00997E98">
        <w:t>and local authorities, an excavation was agreed.</w:t>
      </w:r>
      <w:r w:rsidR="00397182">
        <w:t xml:space="preserve"> </w:t>
      </w:r>
      <w:r w:rsidR="00053FA4">
        <w:t>However,</w:t>
      </w:r>
      <w:r w:rsidR="00397182">
        <w:t xml:space="preserve"> th</w:t>
      </w:r>
      <w:r w:rsidR="009B38E1">
        <w:t>e excavation would come under criticism in the media for lack of public consultation</w:t>
      </w:r>
      <w:r w:rsidR="00924C8B">
        <w:t>.</w:t>
      </w:r>
      <w:r w:rsidR="00924C8B">
        <w:rPr>
          <w:rStyle w:val="FootnoteReference"/>
        </w:rPr>
        <w:footnoteReference w:id="17"/>
      </w:r>
      <w:r w:rsidR="009B38E1">
        <w:t xml:space="preserve"> </w:t>
      </w:r>
      <w:r w:rsidR="007417DE">
        <w:t>The decision to excavate the site was made by English Heritage</w:t>
      </w:r>
      <w:r w:rsidR="00694D14">
        <w:t xml:space="preserve"> in 1999, </w:t>
      </w:r>
      <w:r w:rsidR="00DF2122">
        <w:t xml:space="preserve">without consultation of the </w:t>
      </w:r>
      <w:r w:rsidR="00360353">
        <w:t>local community</w:t>
      </w:r>
      <w:r w:rsidR="00EA2AF7">
        <w:t xml:space="preserve"> and other stakeholders</w:t>
      </w:r>
      <w:r w:rsidR="006519A2">
        <w:t xml:space="preserve"> including </w:t>
      </w:r>
      <w:r w:rsidR="00F44F62">
        <w:t>D</w:t>
      </w:r>
      <w:r w:rsidR="006519A2">
        <w:t xml:space="preserve">ruids, </w:t>
      </w:r>
      <w:r w:rsidR="00F44F62">
        <w:t>P</w:t>
      </w:r>
      <w:r w:rsidR="006519A2">
        <w:t xml:space="preserve">agans and </w:t>
      </w:r>
      <w:r w:rsidR="00F44F62">
        <w:t>N</w:t>
      </w:r>
      <w:r w:rsidR="006519A2">
        <w:t xml:space="preserve">ew </w:t>
      </w:r>
      <w:r w:rsidR="00F44F62">
        <w:t>A</w:t>
      </w:r>
      <w:r w:rsidR="006519A2">
        <w:t>gers.</w:t>
      </w:r>
      <w:r w:rsidR="00A61959">
        <w:t xml:space="preserve"> The media coverage of the site brought these stakeholders together with the local community. </w:t>
      </w:r>
      <w:r w:rsidR="00555308">
        <w:t xml:space="preserve">Druid Rollo </w:t>
      </w:r>
      <w:proofErr w:type="spellStart"/>
      <w:r w:rsidR="00555308">
        <w:t>Maughfling</w:t>
      </w:r>
      <w:proofErr w:type="spellEnd"/>
      <w:r w:rsidR="00555308">
        <w:t xml:space="preserve"> believed the site to be a druid creation for all people</w:t>
      </w:r>
      <w:r w:rsidR="00CF1CFC">
        <w:t xml:space="preserve"> and Buster Nolan </w:t>
      </w:r>
      <w:r w:rsidR="0066369C">
        <w:t xml:space="preserve">even </w:t>
      </w:r>
      <w:r w:rsidR="00CF1CFC">
        <w:t>brough</w:t>
      </w:r>
      <w:r w:rsidR="0066369C">
        <w:t>t</w:t>
      </w:r>
      <w:r w:rsidR="00CF1CFC">
        <w:t xml:space="preserve"> a legal challenge to English heritage without success</w:t>
      </w:r>
      <w:r w:rsidR="0066369C">
        <w:t>.</w:t>
      </w:r>
      <w:r w:rsidR="00CF1CFC">
        <w:rPr>
          <w:rStyle w:val="FootnoteReference"/>
        </w:rPr>
        <w:footnoteReference w:id="18"/>
      </w:r>
      <w:r w:rsidR="001A6475">
        <w:t xml:space="preserve"> Needless to say</w:t>
      </w:r>
      <w:r w:rsidR="00043A49">
        <w:t>,</w:t>
      </w:r>
      <w:r w:rsidR="001A6475">
        <w:t xml:space="preserve"> the site erupted into a fierce protest as the excavation was carried out.</w:t>
      </w:r>
      <w:r w:rsidR="004C2BF3">
        <w:t xml:space="preserve"> Protestors</w:t>
      </w:r>
      <w:r w:rsidR="00043A49">
        <w:t xml:space="preserve"> sometimes occupied the site and removed the protective sandbags placed there by the archaeologists.</w:t>
      </w:r>
      <w:r w:rsidR="00326216">
        <w:rPr>
          <w:rStyle w:val="FootnoteReference"/>
        </w:rPr>
        <w:footnoteReference w:id="19"/>
      </w:r>
      <w:r w:rsidR="00AF1E38">
        <w:t xml:space="preserve"> The protests </w:t>
      </w:r>
      <w:r w:rsidR="0040503C">
        <w:t xml:space="preserve">involved police presence and </w:t>
      </w:r>
      <w:r w:rsidR="00487DD5">
        <w:t xml:space="preserve">attracted wide media attention. Unlike in America or Australia, </w:t>
      </w:r>
      <w:r w:rsidR="005A1D9D">
        <w:t>these protests and conflicts are not common in the UK.</w:t>
      </w:r>
      <w:r w:rsidR="00D66241">
        <w:t xml:space="preserve"> An effort was made </w:t>
      </w:r>
      <w:r w:rsidR="00DC5D44">
        <w:t xml:space="preserve">subsequently </w:t>
      </w:r>
      <w:r w:rsidR="00D66241">
        <w:t xml:space="preserve">to </w:t>
      </w:r>
      <w:r w:rsidR="00DC5D44">
        <w:t>engage with stakeholders</w:t>
      </w:r>
      <w:r w:rsidR="00175539">
        <w:t>.</w:t>
      </w:r>
      <w:r w:rsidR="00CD3A19">
        <w:rPr>
          <w:rStyle w:val="FootnoteReference"/>
        </w:rPr>
        <w:footnoteReference w:id="20"/>
      </w:r>
      <w:r w:rsidR="00175539">
        <w:t xml:space="preserve"> </w:t>
      </w:r>
      <w:r w:rsidR="002F1CB7">
        <w:t>‘</w:t>
      </w:r>
      <w:proofErr w:type="spellStart"/>
      <w:r w:rsidR="002F1CB7">
        <w:t>Seahenge</w:t>
      </w:r>
      <w:proofErr w:type="spellEnd"/>
      <w:r w:rsidR="002F1CB7">
        <w:t xml:space="preserve">’ is an important example of why archaeology </w:t>
      </w:r>
      <w:proofErr w:type="gramStart"/>
      <w:r w:rsidR="002F1CB7">
        <w:t>has to</w:t>
      </w:r>
      <w:proofErr w:type="gramEnd"/>
      <w:r w:rsidR="002F1CB7">
        <w:t xml:space="preserve"> be conducted with political consequence in mind.</w:t>
      </w:r>
      <w:r w:rsidR="001B1A5F">
        <w:t xml:space="preserve"> Unlike in many other countries, archaeologists</w:t>
      </w:r>
      <w:r w:rsidR="00A20625">
        <w:t xml:space="preserve"> in the UK</w:t>
      </w:r>
      <w:r w:rsidR="001B1A5F">
        <w:t xml:space="preserve"> are </w:t>
      </w:r>
      <w:r w:rsidR="00A20625">
        <w:t>not</w:t>
      </w:r>
      <w:r w:rsidR="001B1A5F">
        <w:t xml:space="preserve"> often dealing with </w:t>
      </w:r>
      <w:r w:rsidR="00E129CB">
        <w:t>cultural pushback for disturbing ancient sites</w:t>
      </w:r>
      <w:r w:rsidR="00A20625">
        <w:t xml:space="preserve">. The </w:t>
      </w:r>
      <w:r w:rsidR="009777E4">
        <w:t>case of ‘</w:t>
      </w:r>
      <w:proofErr w:type="spellStart"/>
      <w:r w:rsidR="009777E4">
        <w:t>Seahenge</w:t>
      </w:r>
      <w:proofErr w:type="spellEnd"/>
      <w:r w:rsidR="009777E4">
        <w:t xml:space="preserve">’ is important not because to a certain extent it shows the issues with political naivety in the </w:t>
      </w:r>
      <w:r w:rsidR="00296D23">
        <w:t xml:space="preserve">field of archaeology. </w:t>
      </w:r>
      <w:r w:rsidR="009C19BC">
        <w:t>English heritage</w:t>
      </w:r>
      <w:r w:rsidR="00C225E0">
        <w:t xml:space="preserve"> and </w:t>
      </w:r>
      <w:r w:rsidR="00E9248A">
        <w:t>archaeology in general</w:t>
      </w:r>
      <w:r w:rsidR="009C19BC">
        <w:t xml:space="preserve"> came out of the situation </w:t>
      </w:r>
      <w:r w:rsidR="00E9248A">
        <w:t>in a poor light</w:t>
      </w:r>
      <w:r w:rsidR="00160FC6">
        <w:t>.</w:t>
      </w:r>
      <w:r w:rsidR="00DB5079">
        <w:rPr>
          <w:rStyle w:val="FootnoteReference"/>
        </w:rPr>
        <w:footnoteReference w:id="21"/>
      </w:r>
      <w:r w:rsidR="00160FC6" w:rsidRPr="00160FC6">
        <w:t xml:space="preserve"> </w:t>
      </w:r>
      <w:r w:rsidR="00160FC6">
        <w:t xml:space="preserve">Had the correct lines of communication with the community and stakeholders been followed from the start, </w:t>
      </w:r>
      <w:r w:rsidR="00160FC6">
        <w:t xml:space="preserve">some </w:t>
      </w:r>
      <w:r w:rsidR="00160FC6">
        <w:t xml:space="preserve">issues </w:t>
      </w:r>
      <w:r w:rsidR="00160FC6">
        <w:t>may</w:t>
      </w:r>
      <w:r w:rsidR="00160FC6">
        <w:t xml:space="preserve"> have been resolved</w:t>
      </w:r>
      <w:r w:rsidR="002A4275">
        <w:t>. ‘</w:t>
      </w:r>
      <w:proofErr w:type="spellStart"/>
      <w:r w:rsidR="002A4275">
        <w:t>Seahenge</w:t>
      </w:r>
      <w:proofErr w:type="spellEnd"/>
      <w:r w:rsidR="002A4275">
        <w:t xml:space="preserve"> is an important example of why communi</w:t>
      </w:r>
      <w:r w:rsidR="00682A3B">
        <w:t>ties must be understood and respected by archaeologists.</w:t>
      </w:r>
    </w:p>
    <w:p w14:paraId="50F3BCD8" w14:textId="77777777" w:rsidR="00682A3B" w:rsidRDefault="00682A3B" w:rsidP="00A81B6F">
      <w:pPr>
        <w:pStyle w:val="NormalWeb"/>
      </w:pPr>
    </w:p>
    <w:p w14:paraId="7FE20A68" w14:textId="77777777" w:rsidR="00920DFC" w:rsidRDefault="00682A3B" w:rsidP="00A81B6F">
      <w:pPr>
        <w:pStyle w:val="NormalWeb"/>
      </w:pPr>
      <w:r>
        <w:lastRenderedPageBreak/>
        <w:t xml:space="preserve">    In conclusion, </w:t>
      </w:r>
      <w:r w:rsidR="000F7012">
        <w:t xml:space="preserve">archaeology must be seen in some ways as a political practice. </w:t>
      </w:r>
      <w:proofErr w:type="gramStart"/>
      <w:r w:rsidR="00FA6EDF">
        <w:t>In order to</w:t>
      </w:r>
      <w:proofErr w:type="gramEnd"/>
      <w:r w:rsidR="00FA6EDF">
        <w:t xml:space="preserve"> greater understand our past, archaeologists must navigate and understand the wishes of </w:t>
      </w:r>
      <w:r w:rsidR="00FD1A11">
        <w:t>stakeholder groups.</w:t>
      </w:r>
      <w:r w:rsidR="00862CDE">
        <w:t xml:space="preserve"> There are many contentious political and ethical issues within </w:t>
      </w:r>
      <w:r w:rsidR="00FA53B5">
        <w:t>archaeology,</w:t>
      </w:r>
      <w:r w:rsidR="00862CDE">
        <w:t xml:space="preserve"> and they must all be dealt with respectfully. </w:t>
      </w:r>
      <w:r w:rsidR="00FA53B5">
        <w:t>The practice of dealing with human remains will always raise</w:t>
      </w:r>
      <w:r w:rsidR="00376D92">
        <w:t xml:space="preserve"> important</w:t>
      </w:r>
      <w:r w:rsidR="00FA53B5">
        <w:t xml:space="preserve"> ethical questions</w:t>
      </w:r>
      <w:r w:rsidR="00376D92">
        <w:t xml:space="preserve"> especially when these remains find themselves on display to the </w:t>
      </w:r>
      <w:proofErr w:type="gramStart"/>
      <w:r w:rsidR="00376D92">
        <w:t>general public</w:t>
      </w:r>
      <w:proofErr w:type="gramEnd"/>
      <w:r w:rsidR="00376D92">
        <w:t>. A dialogue with communities and indigenous groups must be upheld</w:t>
      </w:r>
      <w:r w:rsidR="000256D6">
        <w:t xml:space="preserve"> with excavations. I</w:t>
      </w:r>
      <w:r w:rsidR="00B914A6">
        <w:t>n</w:t>
      </w:r>
      <w:r w:rsidR="000256D6">
        <w:t xml:space="preserve"> the three examples outlined in this essay, serious </w:t>
      </w:r>
      <w:r w:rsidR="00D31A83">
        <w:t xml:space="preserve">political failings have </w:t>
      </w:r>
      <w:r w:rsidR="00B914A6">
        <w:t>led</w:t>
      </w:r>
      <w:r w:rsidR="00D31A83">
        <w:t xml:space="preserve"> to </w:t>
      </w:r>
      <w:r w:rsidR="00B914A6">
        <w:t xml:space="preserve">protests that have damaged the field of </w:t>
      </w:r>
      <w:proofErr w:type="gramStart"/>
      <w:r w:rsidR="00B914A6">
        <w:t>archaeology as a whole</w:t>
      </w:r>
      <w:proofErr w:type="gramEnd"/>
      <w:r w:rsidR="00B914A6">
        <w:t xml:space="preserve">. </w:t>
      </w:r>
      <w:r w:rsidR="000556C6">
        <w:t xml:space="preserve">It shows how ignoring the political aspect of the discipline </w:t>
      </w:r>
      <w:r w:rsidR="008C041A">
        <w:t xml:space="preserve">can lead to the placing of science above people </w:t>
      </w:r>
      <w:r w:rsidR="00920DFC">
        <w:t xml:space="preserve">and history above communities. </w:t>
      </w:r>
    </w:p>
    <w:sdt>
      <w:sdtPr>
        <w:id w:val="-276107451"/>
        <w:docPartObj>
          <w:docPartGallery w:val="Bibliographies"/>
          <w:docPartUnique/>
        </w:docPartObj>
      </w:sdtPr>
      <w:sdtEndPr>
        <w:rPr>
          <w:rFonts w:asciiTheme="minorHAnsi" w:eastAsiaTheme="minorHAnsi" w:hAnsiTheme="minorHAnsi" w:cstheme="minorBidi"/>
          <w:b w:val="0"/>
          <w:bCs w:val="0"/>
          <w:color w:val="auto"/>
          <w:kern w:val="2"/>
          <w:sz w:val="20"/>
          <w:szCs w:val="20"/>
          <w:lang w:val="en-GB" w:bidi="ar-SA"/>
          <w14:ligatures w14:val="standardContextual"/>
        </w:rPr>
      </w:sdtEndPr>
      <w:sdtContent>
        <w:p w14:paraId="047048D1" w14:textId="77777777" w:rsidR="00920DFC" w:rsidRDefault="00920DFC" w:rsidP="00920DFC">
          <w:pPr>
            <w:pStyle w:val="Heading1"/>
            <w:rPr>
              <w:rFonts w:asciiTheme="minorHAnsi" w:eastAsiaTheme="minorHAnsi" w:hAnsiTheme="minorHAnsi" w:cstheme="minorBidi"/>
              <w:b w:val="0"/>
              <w:bCs w:val="0"/>
              <w:color w:val="auto"/>
              <w:kern w:val="2"/>
              <w:sz w:val="24"/>
              <w:szCs w:val="24"/>
              <w:lang w:val="en-GB" w:bidi="ar-SA"/>
              <w14:ligatures w14:val="standardContextual"/>
            </w:rPr>
          </w:pPr>
          <w:r>
            <w:t>Reference List</w:t>
          </w:r>
        </w:p>
        <w:p w14:paraId="5248F683" w14:textId="77777777" w:rsidR="00920DFC" w:rsidRDefault="00920DFC" w:rsidP="00920DFC">
          <w:pPr>
            <w:pStyle w:val="ListParagraph"/>
            <w:numPr>
              <w:ilvl w:val="0"/>
              <w:numId w:val="4"/>
            </w:numPr>
          </w:pPr>
          <w:r w:rsidRPr="00920DFC">
            <w:t xml:space="preserve">A. G. Thorne and P. G. </w:t>
          </w:r>
          <w:proofErr w:type="spellStart"/>
          <w:r w:rsidRPr="00920DFC">
            <w:t>Macumber</w:t>
          </w:r>
          <w:proofErr w:type="spellEnd"/>
          <w:r w:rsidRPr="00920DFC">
            <w:t xml:space="preserve">, ‘Discoveries of Late Pleistocene Man at </w:t>
          </w:r>
          <w:proofErr w:type="spellStart"/>
          <w:r w:rsidRPr="00920DFC">
            <w:t>Kow</w:t>
          </w:r>
          <w:proofErr w:type="spellEnd"/>
          <w:r w:rsidRPr="00920DFC">
            <w:t xml:space="preserve"> Swamp, Australia’, </w:t>
          </w:r>
          <w:r w:rsidRPr="00920DFC">
            <w:rPr>
              <w:i/>
              <w:iCs/>
            </w:rPr>
            <w:t xml:space="preserve">Nature, </w:t>
          </w:r>
          <w:r w:rsidRPr="00920DFC">
            <w:t>238 (1972) 316-31</w:t>
          </w:r>
          <w:r>
            <w:t>9.</w:t>
          </w:r>
        </w:p>
        <w:p w14:paraId="59AB301A" w14:textId="77777777" w:rsidR="00A96327" w:rsidRDefault="00A96327" w:rsidP="00920DFC">
          <w:pPr>
            <w:pStyle w:val="ListParagraph"/>
            <w:numPr>
              <w:ilvl w:val="0"/>
              <w:numId w:val="4"/>
            </w:numPr>
          </w:pPr>
          <w:r w:rsidRPr="00A96327">
            <w:t>Brian Ayers, Robin Hanley &amp; Hannah Jackson, ‘“</w:t>
          </w:r>
          <w:proofErr w:type="spellStart"/>
          <w:r w:rsidRPr="00A96327">
            <w:t>Seahenge</w:t>
          </w:r>
          <w:proofErr w:type="spellEnd"/>
          <w:r w:rsidRPr="00A96327">
            <w:t xml:space="preserve">”: the </w:t>
          </w:r>
          <w:proofErr w:type="spellStart"/>
          <w:r w:rsidRPr="00A96327">
            <w:t>holme</w:t>
          </w:r>
          <w:proofErr w:type="spellEnd"/>
          <w:r w:rsidRPr="00A96327">
            <w:t xml:space="preserve"> timber circle excavation and public display,’ </w:t>
          </w:r>
          <w:r w:rsidRPr="00A96327">
            <w:rPr>
              <w:i/>
              <w:iCs/>
            </w:rPr>
            <w:t>Material Religion</w:t>
          </w:r>
          <w:r w:rsidRPr="00A96327">
            <w:t>, 3:1 (2007) 158-160</w:t>
          </w:r>
          <w:r>
            <w:t>.</w:t>
          </w:r>
        </w:p>
        <w:p w14:paraId="248F196A" w14:textId="30930B75" w:rsidR="00D60601" w:rsidRDefault="00D60601" w:rsidP="00920DFC">
          <w:pPr>
            <w:pStyle w:val="ListParagraph"/>
            <w:numPr>
              <w:ilvl w:val="0"/>
              <w:numId w:val="4"/>
            </w:numPr>
          </w:pPr>
          <w:r w:rsidRPr="00D60601">
            <w:t xml:space="preserve">Carol E. Henderson, ‘AKA: Sarah </w:t>
          </w:r>
          <w:proofErr w:type="spellStart"/>
          <w:r w:rsidRPr="00D60601">
            <w:t>Baartman</w:t>
          </w:r>
          <w:proofErr w:type="spellEnd"/>
          <w:r w:rsidRPr="00D60601">
            <w:t xml:space="preserve">, The Hottentot Venus, and black women’s identity’, </w:t>
          </w:r>
          <w:r w:rsidRPr="00D60601">
            <w:rPr>
              <w:i/>
              <w:iCs/>
            </w:rPr>
            <w:t xml:space="preserve">Women’s studies, </w:t>
          </w:r>
          <w:r w:rsidRPr="00D60601">
            <w:t>43:7 (2014) 946-959</w:t>
          </w:r>
          <w:r>
            <w:t>.</w:t>
          </w:r>
        </w:p>
        <w:p w14:paraId="439C36E1" w14:textId="0F46B2C7" w:rsidR="00DD0E13" w:rsidRDefault="00DD0E13" w:rsidP="00920DFC">
          <w:pPr>
            <w:pStyle w:val="ListParagraph"/>
            <w:numPr>
              <w:ilvl w:val="0"/>
              <w:numId w:val="4"/>
            </w:numPr>
          </w:pPr>
          <w:r w:rsidRPr="00DD0E13">
            <w:t xml:space="preserve">Caroline Phillips and Harry Allen, </w:t>
          </w:r>
          <w:r w:rsidRPr="00DD0E13">
            <w:rPr>
              <w:i/>
              <w:iCs/>
            </w:rPr>
            <w:t>Bridging the Divide: Indigenous Communities and Archaeology into the 21</w:t>
          </w:r>
          <w:r w:rsidRPr="00DD0E13">
            <w:rPr>
              <w:i/>
              <w:iCs/>
              <w:vertAlign w:val="superscript"/>
            </w:rPr>
            <w:t>st</w:t>
          </w:r>
          <w:r w:rsidRPr="00DD0E13">
            <w:rPr>
              <w:i/>
              <w:iCs/>
            </w:rPr>
            <w:t xml:space="preserve"> Century, </w:t>
          </w:r>
          <w:r w:rsidRPr="00DD0E13">
            <w:t>(California: Left Coast Press, 2010)</w:t>
          </w:r>
        </w:p>
        <w:p w14:paraId="0274B371" w14:textId="51E83FEC" w:rsidR="00E434D0" w:rsidRDefault="00E434D0" w:rsidP="00920DFC">
          <w:pPr>
            <w:pStyle w:val="ListParagraph"/>
            <w:numPr>
              <w:ilvl w:val="0"/>
              <w:numId w:val="4"/>
            </w:numPr>
          </w:pPr>
          <w:r w:rsidRPr="00E434D0">
            <w:t xml:space="preserve">Chris </w:t>
          </w:r>
          <w:proofErr w:type="spellStart"/>
          <w:r w:rsidRPr="00E434D0">
            <w:t>Youe</w:t>
          </w:r>
          <w:proofErr w:type="spellEnd"/>
          <w:r w:rsidRPr="00E434D0">
            <w:t xml:space="preserve">́, ‘Sara </w:t>
          </w:r>
          <w:proofErr w:type="spellStart"/>
          <w:r w:rsidRPr="00E434D0">
            <w:t>Baartman</w:t>
          </w:r>
          <w:proofErr w:type="spellEnd"/>
          <w:r w:rsidRPr="00E434D0">
            <w:t xml:space="preserve">: Inspection / Dissection / </w:t>
          </w:r>
          <w:r w:rsidRPr="00E434D0">
            <w:rPr>
              <w:i/>
              <w:iCs/>
            </w:rPr>
            <w:t xml:space="preserve">Resurrection’, Canadian Journal of African Studies / Revue Canadienne Des Études </w:t>
          </w:r>
          <w:proofErr w:type="spellStart"/>
          <w:r w:rsidRPr="00E434D0">
            <w:rPr>
              <w:i/>
              <w:iCs/>
            </w:rPr>
            <w:t>Africaines</w:t>
          </w:r>
          <w:proofErr w:type="spellEnd"/>
          <w:r w:rsidRPr="00E434D0">
            <w:rPr>
              <w:i/>
              <w:iCs/>
            </w:rPr>
            <w:t xml:space="preserve">, </w:t>
          </w:r>
          <w:r w:rsidRPr="00E434D0">
            <w:t>41:3 (2007) 559-567</w:t>
          </w:r>
        </w:p>
        <w:p w14:paraId="3B786794" w14:textId="26D38290" w:rsidR="00D60601" w:rsidRDefault="00D60601" w:rsidP="00920DFC">
          <w:pPr>
            <w:pStyle w:val="ListParagraph"/>
            <w:numPr>
              <w:ilvl w:val="0"/>
              <w:numId w:val="4"/>
            </w:numPr>
          </w:pPr>
          <w:r w:rsidRPr="00D60601">
            <w:t>Cressida Fforde,</w:t>
          </w:r>
          <w:r w:rsidRPr="00D60601">
            <w:rPr>
              <w:i/>
              <w:iCs/>
            </w:rPr>
            <w:t xml:space="preserve"> Collecting the dead: archaeology and the reburial issue, </w:t>
          </w:r>
          <w:r w:rsidRPr="00D60601">
            <w:t>(London: Duckworth, 2004)</w:t>
          </w:r>
          <w:r>
            <w:t>.</w:t>
          </w:r>
        </w:p>
        <w:p w14:paraId="09DA4E0F" w14:textId="77777777" w:rsidR="00A96327" w:rsidRDefault="00A96327" w:rsidP="00920DFC">
          <w:pPr>
            <w:pStyle w:val="ListParagraph"/>
            <w:numPr>
              <w:ilvl w:val="0"/>
              <w:numId w:val="4"/>
            </w:numPr>
          </w:pPr>
          <w:r>
            <w:t>D. J. Mulvaney,</w:t>
          </w:r>
          <w:r w:rsidRPr="006742D2">
            <w:t xml:space="preserve"> </w:t>
          </w:r>
          <w:r>
            <w:t>‘</w:t>
          </w:r>
          <w:r w:rsidRPr="006742D2">
            <w:t xml:space="preserve">Past Regained, Future Lost: the </w:t>
          </w:r>
          <w:proofErr w:type="spellStart"/>
          <w:r w:rsidRPr="006742D2">
            <w:t>Kow</w:t>
          </w:r>
          <w:proofErr w:type="spellEnd"/>
          <w:r w:rsidRPr="006742D2">
            <w:t xml:space="preserve"> Swamp Pleistocene Burials,</w:t>
          </w:r>
          <w:r>
            <w:t>’</w:t>
          </w:r>
          <w:r w:rsidRPr="006742D2">
            <w:t> </w:t>
          </w:r>
          <w:r w:rsidRPr="006742D2">
            <w:rPr>
              <w:i/>
              <w:iCs/>
            </w:rPr>
            <w:t>Antiquity</w:t>
          </w:r>
          <w:r w:rsidRPr="006742D2">
            <w:t>, 65</w:t>
          </w:r>
          <w:r>
            <w:t>:</w:t>
          </w:r>
          <w:r w:rsidRPr="006742D2">
            <w:t xml:space="preserve">246 </w:t>
          </w:r>
          <w:r>
            <w:t>(1991) 12-21</w:t>
          </w:r>
          <w:r>
            <w:t>.</w:t>
          </w:r>
        </w:p>
        <w:p w14:paraId="3CDEB905" w14:textId="25C1080A" w:rsidR="00B45BF7" w:rsidRDefault="00B45BF7" w:rsidP="00920DFC">
          <w:pPr>
            <w:pStyle w:val="ListParagraph"/>
            <w:numPr>
              <w:ilvl w:val="0"/>
              <w:numId w:val="4"/>
            </w:numPr>
          </w:pPr>
          <w:proofErr w:type="spellStart"/>
          <w:r w:rsidRPr="00B45BF7">
            <w:t>Felwine</w:t>
          </w:r>
          <w:proofErr w:type="spellEnd"/>
          <w:r w:rsidRPr="00B45BF7">
            <w:t> </w:t>
          </w:r>
          <w:proofErr w:type="spellStart"/>
          <w:r w:rsidRPr="00B45BF7">
            <w:t>Sarr</w:t>
          </w:r>
          <w:proofErr w:type="spellEnd"/>
          <w:r w:rsidRPr="00B45BF7">
            <w:t xml:space="preserve"> and </w:t>
          </w:r>
          <w:proofErr w:type="spellStart"/>
          <w:r w:rsidRPr="00B45BF7">
            <w:t>Bénédicte</w:t>
          </w:r>
          <w:proofErr w:type="spellEnd"/>
          <w:r w:rsidRPr="00B45BF7">
            <w:t xml:space="preserve"> Savoy, </w:t>
          </w:r>
          <w:r w:rsidRPr="00B45BF7">
            <w:rPr>
              <w:i/>
              <w:iCs/>
            </w:rPr>
            <w:t xml:space="preserve">The Restitution of African Cultural Heritage. Toward a New Relational Ethics, </w:t>
          </w:r>
          <w:r w:rsidRPr="00B45BF7">
            <w:t>(2018) &lt;http://restitutionreport2018.com&gt; [accessed: 30.03.2020].</w:t>
          </w:r>
        </w:p>
        <w:p w14:paraId="45FA8C35" w14:textId="77777777" w:rsidR="003F2050" w:rsidRDefault="003F2050" w:rsidP="00920DFC">
          <w:pPr>
            <w:pStyle w:val="ListParagraph"/>
            <w:numPr>
              <w:ilvl w:val="0"/>
              <w:numId w:val="4"/>
            </w:numPr>
          </w:pPr>
          <w:r w:rsidRPr="003F2050">
            <w:t xml:space="preserve">Gabriel </w:t>
          </w:r>
          <w:proofErr w:type="spellStart"/>
          <w:r w:rsidRPr="003F2050">
            <w:t>Moshenska</w:t>
          </w:r>
          <w:proofErr w:type="spellEnd"/>
          <w:r w:rsidRPr="003F2050">
            <w:t xml:space="preserve">, ‘Archaeological excavations as sites of public protest in twentieth-century Britain,’ </w:t>
          </w:r>
          <w:r w:rsidRPr="003F2050">
            <w:rPr>
              <w:i/>
              <w:iCs/>
            </w:rPr>
            <w:t xml:space="preserve">Fennoscandia </w:t>
          </w:r>
          <w:proofErr w:type="spellStart"/>
          <w:r w:rsidRPr="003F2050">
            <w:rPr>
              <w:i/>
              <w:iCs/>
            </w:rPr>
            <w:t>archaeologica</w:t>
          </w:r>
          <w:proofErr w:type="spellEnd"/>
          <w:r w:rsidRPr="003F2050">
            <w:rPr>
              <w:i/>
              <w:iCs/>
            </w:rPr>
            <w:t xml:space="preserve">, </w:t>
          </w:r>
          <w:r w:rsidRPr="003F2050">
            <w:t>XXXVII (2020) 181-195</w:t>
          </w:r>
          <w:r>
            <w:t>.</w:t>
          </w:r>
        </w:p>
        <w:p w14:paraId="40BE8B49" w14:textId="77777777" w:rsidR="00DD0E13" w:rsidRDefault="0072696A" w:rsidP="00DD0E13">
          <w:pPr>
            <w:pStyle w:val="ListParagraph"/>
            <w:numPr>
              <w:ilvl w:val="0"/>
              <w:numId w:val="4"/>
            </w:numPr>
          </w:pPr>
          <w:r w:rsidRPr="0072696A">
            <w:t xml:space="preserve">Sandra Bowdler, ‘Unquiet Slumbers: </w:t>
          </w:r>
          <w:proofErr w:type="gramStart"/>
          <w:r w:rsidRPr="0072696A">
            <w:t>the</w:t>
          </w:r>
          <w:proofErr w:type="gramEnd"/>
          <w:r w:rsidRPr="0072696A">
            <w:t xml:space="preserve"> Return of the </w:t>
          </w:r>
          <w:proofErr w:type="spellStart"/>
          <w:r w:rsidRPr="0072696A">
            <w:t>Kow</w:t>
          </w:r>
          <w:proofErr w:type="spellEnd"/>
          <w:r w:rsidRPr="0072696A">
            <w:t xml:space="preserve"> Swamp Burials,’ </w:t>
          </w:r>
          <w:r w:rsidRPr="0072696A">
            <w:rPr>
              <w:i/>
              <w:iCs/>
            </w:rPr>
            <w:t xml:space="preserve">Antiquity, </w:t>
          </w:r>
          <w:r w:rsidRPr="0072696A">
            <w:t>66:250 (1992) 103-106.</w:t>
          </w:r>
        </w:p>
        <w:p w14:paraId="71F35746" w14:textId="270AED5C" w:rsidR="00920DFC" w:rsidRPr="00E434D0" w:rsidRDefault="00DD0E13" w:rsidP="00E434D0">
          <w:pPr>
            <w:pStyle w:val="FootnoteText"/>
            <w:numPr>
              <w:ilvl w:val="0"/>
              <w:numId w:val="4"/>
            </w:numPr>
            <w:rPr>
              <w:sz w:val="24"/>
              <w:szCs w:val="24"/>
            </w:rPr>
          </w:pPr>
          <w:r w:rsidRPr="00E434D0">
            <w:rPr>
              <w:sz w:val="24"/>
              <w:szCs w:val="24"/>
            </w:rPr>
            <w:t xml:space="preserve">Timothy Clack, ‘Cultural Heritage on the frontline: the destruction of peoples identities in war,’ </w:t>
          </w:r>
          <w:r w:rsidRPr="00E434D0">
            <w:rPr>
              <w:i/>
              <w:iCs/>
              <w:sz w:val="24"/>
              <w:szCs w:val="24"/>
            </w:rPr>
            <w:t>University of Oxford</w:t>
          </w:r>
          <w:r w:rsidRPr="00E434D0">
            <w:rPr>
              <w:sz w:val="24"/>
              <w:szCs w:val="24"/>
            </w:rPr>
            <w:t xml:space="preserve"> (2022), </w:t>
          </w:r>
          <w:hyperlink r:id="rId8" w:history="1">
            <w:r w:rsidRPr="00E434D0">
              <w:rPr>
                <w:rStyle w:val="Hyperlink"/>
                <w:sz w:val="24"/>
                <w:szCs w:val="24"/>
              </w:rPr>
              <w:t>https://www.ox.ac.uk/news/2022-10-04-cultural-heritage-frontline-destruction-peoples-and-identities-war</w:t>
            </w:r>
          </w:hyperlink>
          <w:r w:rsidRPr="00E434D0">
            <w:rPr>
              <w:sz w:val="24"/>
              <w:szCs w:val="24"/>
            </w:rPr>
            <w:t xml:space="preserve"> [accessed 21 October 2023].</w:t>
          </w:r>
        </w:p>
      </w:sdtContent>
    </w:sdt>
    <w:p w14:paraId="7756ACFA" w14:textId="7C205822" w:rsidR="00682A3B" w:rsidRDefault="00682A3B" w:rsidP="00A81B6F">
      <w:pPr>
        <w:pStyle w:val="NormalWeb"/>
      </w:pPr>
    </w:p>
    <w:p w14:paraId="20E540DC" w14:textId="00B7FDB8" w:rsidR="00B9089D" w:rsidRPr="00A81B6F" w:rsidRDefault="00B9089D" w:rsidP="00A81B6F">
      <w:pPr>
        <w:pStyle w:val="NormalWeb"/>
      </w:pPr>
      <w:r>
        <w:t xml:space="preserve">    </w:t>
      </w:r>
    </w:p>
    <w:p w14:paraId="1911D201" w14:textId="30C3D9C5" w:rsidR="00F2110D" w:rsidRPr="000B0F69" w:rsidRDefault="00F2110D" w:rsidP="00FA23A2">
      <w:pPr>
        <w:pStyle w:val="NormalWeb"/>
        <w:rPr>
          <w:rFonts w:ascii="Lato" w:hAnsi="Lato"/>
          <w:sz w:val="16"/>
          <w:szCs w:val="16"/>
        </w:rPr>
      </w:pPr>
    </w:p>
    <w:sectPr w:rsidR="00F2110D" w:rsidRPr="000B0F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4BF0C" w14:textId="77777777" w:rsidR="00ED0744" w:rsidRDefault="00ED0744" w:rsidP="00FA23A2">
      <w:r>
        <w:separator/>
      </w:r>
    </w:p>
  </w:endnote>
  <w:endnote w:type="continuationSeparator" w:id="0">
    <w:p w14:paraId="6A0AD722" w14:textId="77777777" w:rsidR="00ED0744" w:rsidRDefault="00ED0744" w:rsidP="00FA2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CF69E" w14:textId="77777777" w:rsidR="00ED0744" w:rsidRDefault="00ED0744" w:rsidP="00FA23A2">
      <w:r>
        <w:separator/>
      </w:r>
    </w:p>
  </w:footnote>
  <w:footnote w:type="continuationSeparator" w:id="0">
    <w:p w14:paraId="5777919F" w14:textId="77777777" w:rsidR="00ED0744" w:rsidRDefault="00ED0744" w:rsidP="00FA23A2">
      <w:r>
        <w:continuationSeparator/>
      </w:r>
    </w:p>
  </w:footnote>
  <w:footnote w:id="1">
    <w:p w14:paraId="7012BC4E" w14:textId="211E242F" w:rsidR="00FA23A2" w:rsidRPr="00FA23A2" w:rsidRDefault="00FA23A2">
      <w:pPr>
        <w:pStyle w:val="FootnoteText"/>
      </w:pPr>
      <w:r>
        <w:rPr>
          <w:rStyle w:val="FootnoteReference"/>
        </w:rPr>
        <w:footnoteRef/>
      </w:r>
      <w:r>
        <w:t xml:space="preserve"> Timothy Clack, ‘Cultural Heritage on the frontline: the destruction of peoples identities in war,’ </w:t>
      </w:r>
      <w:r>
        <w:rPr>
          <w:i/>
          <w:iCs/>
        </w:rPr>
        <w:t>University of Oxford</w:t>
      </w:r>
      <w:r>
        <w:t xml:space="preserve"> (2022)</w:t>
      </w:r>
      <w:r w:rsidR="00382426">
        <w:t>,</w:t>
      </w:r>
      <w:r w:rsidR="00382426" w:rsidRPr="00382426">
        <w:t xml:space="preserve"> </w:t>
      </w:r>
      <w:hyperlink r:id="rId1" w:history="1">
        <w:r w:rsidR="00382426" w:rsidRPr="00621D7A">
          <w:rPr>
            <w:rStyle w:val="Hyperlink"/>
          </w:rPr>
          <w:t>https://www.ox.ac.uk/news/2022-10-04-cultural-heritage-frontline-destruction-peoples-and-identities-war</w:t>
        </w:r>
      </w:hyperlink>
      <w:r w:rsidR="00382426">
        <w:t xml:space="preserve"> [accessed 21 October 2023].</w:t>
      </w:r>
    </w:p>
  </w:footnote>
  <w:footnote w:id="2">
    <w:p w14:paraId="02E281E5" w14:textId="107A335E" w:rsidR="00DB2760" w:rsidRPr="00724A32" w:rsidRDefault="00DB2760">
      <w:pPr>
        <w:pStyle w:val="FootnoteText"/>
      </w:pPr>
      <w:r>
        <w:rPr>
          <w:rStyle w:val="FootnoteReference"/>
        </w:rPr>
        <w:footnoteRef/>
      </w:r>
      <w:r>
        <w:t xml:space="preserve"> Caroline Phil</w:t>
      </w:r>
      <w:r w:rsidR="00FD35AD">
        <w:t>lips and Harry Allen</w:t>
      </w:r>
      <w:r w:rsidR="00D46BFF">
        <w:t xml:space="preserve">, </w:t>
      </w:r>
      <w:r w:rsidR="00863C54" w:rsidRPr="00F655DD">
        <w:rPr>
          <w:i/>
          <w:iCs/>
        </w:rPr>
        <w:t xml:space="preserve">Bridging the Divide: Indigenous Communities and </w:t>
      </w:r>
      <w:r w:rsidR="00F655DD" w:rsidRPr="00F655DD">
        <w:rPr>
          <w:i/>
          <w:iCs/>
        </w:rPr>
        <w:t>Archaeology into the 21</w:t>
      </w:r>
      <w:r w:rsidR="00F655DD" w:rsidRPr="00F655DD">
        <w:rPr>
          <w:i/>
          <w:iCs/>
          <w:vertAlign w:val="superscript"/>
        </w:rPr>
        <w:t>st</w:t>
      </w:r>
      <w:r w:rsidR="00F655DD" w:rsidRPr="00F655DD">
        <w:rPr>
          <w:i/>
          <w:iCs/>
        </w:rPr>
        <w:t xml:space="preserve"> Century</w:t>
      </w:r>
      <w:r w:rsidR="00F655DD">
        <w:rPr>
          <w:i/>
          <w:iCs/>
        </w:rPr>
        <w:t xml:space="preserve">, </w:t>
      </w:r>
      <w:r w:rsidR="00EA143C">
        <w:t>(C</w:t>
      </w:r>
      <w:r w:rsidR="00585B0D">
        <w:t>alifornia</w:t>
      </w:r>
      <w:r w:rsidR="00EA143C">
        <w:t>: Left Coast Press</w:t>
      </w:r>
      <w:r w:rsidR="00B20CEF">
        <w:t>, 2010).</w:t>
      </w:r>
      <w:r w:rsidR="00CD296A">
        <w:t xml:space="preserve"> P. 17. </w:t>
      </w:r>
    </w:p>
  </w:footnote>
  <w:footnote w:id="3">
    <w:p w14:paraId="7DD5D298" w14:textId="3F677C6F" w:rsidR="00D06B01" w:rsidRDefault="00D06B01">
      <w:pPr>
        <w:pStyle w:val="FootnoteText"/>
      </w:pPr>
      <w:r>
        <w:rPr>
          <w:rStyle w:val="FootnoteReference"/>
        </w:rPr>
        <w:footnoteRef/>
      </w:r>
      <w:r>
        <w:t xml:space="preserve"> Ibid. </w:t>
      </w:r>
    </w:p>
  </w:footnote>
  <w:footnote w:id="4">
    <w:p w14:paraId="46C42BD0" w14:textId="603AE019" w:rsidR="005E7642" w:rsidRPr="00D84122" w:rsidRDefault="005E7642">
      <w:pPr>
        <w:pStyle w:val="FootnoteText"/>
      </w:pPr>
      <w:r>
        <w:rPr>
          <w:rStyle w:val="FootnoteReference"/>
        </w:rPr>
        <w:footnoteRef/>
      </w:r>
      <w:r>
        <w:t xml:space="preserve"> </w:t>
      </w:r>
      <w:r w:rsidR="00257C65" w:rsidRPr="00257C65">
        <w:t> </w:t>
      </w:r>
      <w:proofErr w:type="spellStart"/>
      <w:r w:rsidR="00257C65" w:rsidRPr="00E628F0">
        <w:t>Felwine</w:t>
      </w:r>
      <w:proofErr w:type="spellEnd"/>
      <w:r w:rsidR="00257C65" w:rsidRPr="00E628F0">
        <w:t> </w:t>
      </w:r>
      <w:proofErr w:type="spellStart"/>
      <w:r w:rsidR="00257C65" w:rsidRPr="00E628F0">
        <w:t>Sarr</w:t>
      </w:r>
      <w:proofErr w:type="spellEnd"/>
      <w:r w:rsidR="00257C65" w:rsidRPr="00E628F0">
        <w:t xml:space="preserve"> and </w:t>
      </w:r>
      <w:proofErr w:type="spellStart"/>
      <w:r w:rsidR="00257C65" w:rsidRPr="00E628F0">
        <w:t>Bénédicte</w:t>
      </w:r>
      <w:proofErr w:type="spellEnd"/>
      <w:r w:rsidR="00257C65" w:rsidRPr="00E628F0">
        <w:t> Savoy</w:t>
      </w:r>
      <w:r w:rsidR="00E628F0">
        <w:t xml:space="preserve">, </w:t>
      </w:r>
      <w:r w:rsidR="00E628F0" w:rsidRPr="00D84122">
        <w:rPr>
          <w:i/>
          <w:iCs/>
        </w:rPr>
        <w:t>The Restitution of African Cultural Heritage. Toward a New Relational Ethics</w:t>
      </w:r>
      <w:r w:rsidR="00D84122">
        <w:rPr>
          <w:i/>
          <w:iCs/>
        </w:rPr>
        <w:t xml:space="preserve">, </w:t>
      </w:r>
      <w:r w:rsidR="00D84122" w:rsidRPr="00D84122">
        <w:t>(</w:t>
      </w:r>
      <w:r w:rsidR="00D84122">
        <w:t xml:space="preserve">2018) </w:t>
      </w:r>
      <w:r w:rsidR="00B45BF7">
        <w:t>&lt;</w:t>
      </w:r>
      <w:r w:rsidR="00D84122" w:rsidRPr="00D84122">
        <w:t>http://restitutionreport2018.com</w:t>
      </w:r>
      <w:r w:rsidR="00DD0E13">
        <w:t>&gt;</w:t>
      </w:r>
      <w:r w:rsidR="00D84122" w:rsidRPr="00D84122">
        <w:t xml:space="preserve"> [accessed: 30.03.2020]. </w:t>
      </w:r>
    </w:p>
  </w:footnote>
  <w:footnote w:id="5">
    <w:p w14:paraId="580A7C4E" w14:textId="499B7075" w:rsidR="006504D8" w:rsidRPr="00866455" w:rsidRDefault="006504D8">
      <w:pPr>
        <w:pStyle w:val="FootnoteText"/>
      </w:pPr>
      <w:r>
        <w:rPr>
          <w:rStyle w:val="FootnoteReference"/>
        </w:rPr>
        <w:footnoteRef/>
      </w:r>
      <w:r>
        <w:t xml:space="preserve"> </w:t>
      </w:r>
      <w:r w:rsidR="002114BD">
        <w:t>Cressida Fforde</w:t>
      </w:r>
      <w:r w:rsidR="00F14566">
        <w:t>,</w:t>
      </w:r>
      <w:r w:rsidR="00F14566" w:rsidRPr="00866455">
        <w:rPr>
          <w:i/>
          <w:iCs/>
        </w:rPr>
        <w:t xml:space="preserve"> Collecting the dead: archaeology and the reburial issue</w:t>
      </w:r>
      <w:r w:rsidR="00866455">
        <w:rPr>
          <w:i/>
          <w:iCs/>
        </w:rPr>
        <w:t xml:space="preserve">, </w:t>
      </w:r>
      <w:r w:rsidR="00592C51">
        <w:t>(London: Duckworth</w:t>
      </w:r>
      <w:r w:rsidR="000B0F69">
        <w:t>, 2004)</w:t>
      </w:r>
      <w:r w:rsidR="00B45BF7">
        <w:t>.</w:t>
      </w:r>
    </w:p>
  </w:footnote>
  <w:footnote w:id="6">
    <w:p w14:paraId="7B7205A9" w14:textId="68C2F51D" w:rsidR="003B5DBC" w:rsidRPr="00C3079D" w:rsidRDefault="003B5DBC">
      <w:pPr>
        <w:pStyle w:val="FootnoteText"/>
      </w:pPr>
      <w:r>
        <w:rPr>
          <w:rStyle w:val="FootnoteReference"/>
        </w:rPr>
        <w:footnoteRef/>
      </w:r>
      <w:r>
        <w:t xml:space="preserve"> </w:t>
      </w:r>
      <w:r w:rsidR="003D5CB7">
        <w:t xml:space="preserve">Carol E. Henderson, </w:t>
      </w:r>
      <w:r w:rsidR="00D357AC">
        <w:t xml:space="preserve">‘AKA: Sarah </w:t>
      </w:r>
      <w:proofErr w:type="spellStart"/>
      <w:r w:rsidR="00D357AC">
        <w:t>B</w:t>
      </w:r>
      <w:r w:rsidR="00856E4B">
        <w:t>a</w:t>
      </w:r>
      <w:r w:rsidR="00D357AC">
        <w:t>artman</w:t>
      </w:r>
      <w:proofErr w:type="spellEnd"/>
      <w:r w:rsidR="00856E4B">
        <w:t>, The Hottentot Venus</w:t>
      </w:r>
      <w:r w:rsidR="003A3CF7">
        <w:t xml:space="preserve">, and black women’s identity’, </w:t>
      </w:r>
      <w:r w:rsidR="00124699">
        <w:rPr>
          <w:i/>
          <w:iCs/>
        </w:rPr>
        <w:t>Wo</w:t>
      </w:r>
      <w:r w:rsidR="00124699" w:rsidRPr="00124699">
        <w:rPr>
          <w:i/>
          <w:iCs/>
        </w:rPr>
        <w:t>men’s studies</w:t>
      </w:r>
      <w:r w:rsidR="00C3079D">
        <w:rPr>
          <w:i/>
          <w:iCs/>
        </w:rPr>
        <w:t xml:space="preserve">, </w:t>
      </w:r>
      <w:r w:rsidR="00C3079D">
        <w:t>43:7 (</w:t>
      </w:r>
      <w:r w:rsidR="00D24ABB">
        <w:t>2014) 946-95</w:t>
      </w:r>
      <w:r w:rsidR="00EE72EA">
        <w:t>9, p.2.</w:t>
      </w:r>
    </w:p>
  </w:footnote>
  <w:footnote w:id="7">
    <w:p w14:paraId="1CCAAD2F" w14:textId="1146152E" w:rsidR="003C54A3" w:rsidRPr="00CF52E3" w:rsidRDefault="003C54A3">
      <w:pPr>
        <w:pStyle w:val="FootnoteText"/>
      </w:pPr>
      <w:r>
        <w:rPr>
          <w:rStyle w:val="FootnoteReference"/>
        </w:rPr>
        <w:footnoteRef/>
      </w:r>
      <w:r>
        <w:t xml:space="preserve"> </w:t>
      </w:r>
      <w:r w:rsidR="006E2EA0" w:rsidRPr="006E2EA0">
        <w:t xml:space="preserve">Chris </w:t>
      </w:r>
      <w:proofErr w:type="spellStart"/>
      <w:r w:rsidR="006E2EA0" w:rsidRPr="006E2EA0">
        <w:t>Youe</w:t>
      </w:r>
      <w:proofErr w:type="spellEnd"/>
      <w:r w:rsidR="006E2EA0" w:rsidRPr="006E2EA0">
        <w:t>́</w:t>
      </w:r>
      <w:r w:rsidR="006E2EA0">
        <w:t xml:space="preserve">, </w:t>
      </w:r>
      <w:r w:rsidR="006866EE">
        <w:t>‘</w:t>
      </w:r>
      <w:r w:rsidR="006866EE" w:rsidRPr="006866EE">
        <w:t xml:space="preserve">Sara </w:t>
      </w:r>
      <w:proofErr w:type="spellStart"/>
      <w:r w:rsidR="006866EE" w:rsidRPr="006866EE">
        <w:t>Baartman</w:t>
      </w:r>
      <w:proofErr w:type="spellEnd"/>
      <w:r w:rsidR="006866EE" w:rsidRPr="006866EE">
        <w:t xml:space="preserve">: Inspection / Dissection / </w:t>
      </w:r>
      <w:r w:rsidR="006866EE" w:rsidRPr="00CF52E3">
        <w:rPr>
          <w:i/>
          <w:iCs/>
        </w:rPr>
        <w:t xml:space="preserve">Resurrection’, </w:t>
      </w:r>
      <w:r w:rsidR="00CF52E3" w:rsidRPr="00CF52E3">
        <w:rPr>
          <w:i/>
          <w:iCs/>
        </w:rPr>
        <w:t xml:space="preserve">Canadian Journal of African Studies / Revue Canadienne Des Études </w:t>
      </w:r>
      <w:proofErr w:type="spellStart"/>
      <w:r w:rsidR="00CF52E3" w:rsidRPr="00CF52E3">
        <w:rPr>
          <w:i/>
          <w:iCs/>
        </w:rPr>
        <w:t>Africaines</w:t>
      </w:r>
      <w:proofErr w:type="spellEnd"/>
      <w:r w:rsidR="00CF52E3">
        <w:rPr>
          <w:i/>
          <w:iCs/>
        </w:rPr>
        <w:t xml:space="preserve">, </w:t>
      </w:r>
      <w:r w:rsidR="00AD3818">
        <w:t xml:space="preserve">41:3 (2007) </w:t>
      </w:r>
      <w:r w:rsidR="00A1655A">
        <w:t xml:space="preserve">559-567, p. </w:t>
      </w:r>
      <w:r w:rsidR="00404C63">
        <w:t>561.</w:t>
      </w:r>
    </w:p>
  </w:footnote>
  <w:footnote w:id="8">
    <w:p w14:paraId="0A7F5394" w14:textId="2D9B046D" w:rsidR="001C669F" w:rsidRPr="009F25B9" w:rsidRDefault="001C669F">
      <w:pPr>
        <w:pStyle w:val="FootnoteText"/>
      </w:pPr>
      <w:r>
        <w:rPr>
          <w:rStyle w:val="FootnoteReference"/>
        </w:rPr>
        <w:footnoteRef/>
      </w:r>
      <w:r>
        <w:t xml:space="preserve"> A.</w:t>
      </w:r>
      <w:r w:rsidR="004471C8">
        <w:t xml:space="preserve"> </w:t>
      </w:r>
      <w:r>
        <w:t>G. Thorne and P.</w:t>
      </w:r>
      <w:r w:rsidR="004471C8">
        <w:t xml:space="preserve"> G. </w:t>
      </w:r>
      <w:proofErr w:type="spellStart"/>
      <w:r w:rsidR="004471C8">
        <w:t>Macumber</w:t>
      </w:r>
      <w:proofErr w:type="spellEnd"/>
      <w:r w:rsidR="00EE5091">
        <w:t>, ‘</w:t>
      </w:r>
      <w:r w:rsidR="00FC6765" w:rsidRPr="00FC6765">
        <w:t xml:space="preserve">Discoveries of Late Pleistocene Man at </w:t>
      </w:r>
      <w:proofErr w:type="spellStart"/>
      <w:r w:rsidR="00FC6765" w:rsidRPr="00FC6765">
        <w:t>Kow</w:t>
      </w:r>
      <w:proofErr w:type="spellEnd"/>
      <w:r w:rsidR="00FC6765" w:rsidRPr="00FC6765">
        <w:t xml:space="preserve"> Swamp, Australia</w:t>
      </w:r>
      <w:r w:rsidR="00FC6765">
        <w:t xml:space="preserve">’, </w:t>
      </w:r>
      <w:r w:rsidR="00B25815" w:rsidRPr="009F25B9">
        <w:rPr>
          <w:i/>
          <w:iCs/>
        </w:rPr>
        <w:t>Nature</w:t>
      </w:r>
      <w:r w:rsidR="009F25B9">
        <w:rPr>
          <w:i/>
          <w:iCs/>
        </w:rPr>
        <w:t xml:space="preserve">, </w:t>
      </w:r>
      <w:r w:rsidR="00FC3AB0">
        <w:t>238 (1972) 316-319, p.</w:t>
      </w:r>
      <w:r w:rsidR="00176971">
        <w:t>316.</w:t>
      </w:r>
    </w:p>
  </w:footnote>
  <w:footnote w:id="9">
    <w:p w14:paraId="56A4B0EC" w14:textId="20E48E8E" w:rsidR="006742D2" w:rsidRDefault="006742D2">
      <w:pPr>
        <w:pStyle w:val="FootnoteText"/>
      </w:pPr>
      <w:r>
        <w:rPr>
          <w:rStyle w:val="FootnoteReference"/>
        </w:rPr>
        <w:footnoteRef/>
      </w:r>
      <w:r>
        <w:t xml:space="preserve"> </w:t>
      </w:r>
      <w:r w:rsidR="00B94337">
        <w:t>D. J. Mulvaney,</w:t>
      </w:r>
      <w:r w:rsidRPr="006742D2">
        <w:t xml:space="preserve"> </w:t>
      </w:r>
      <w:r w:rsidR="00CF7CF4">
        <w:t>‘</w:t>
      </w:r>
      <w:r w:rsidRPr="006742D2">
        <w:t xml:space="preserve">Past Regained, Future Lost: the </w:t>
      </w:r>
      <w:proofErr w:type="spellStart"/>
      <w:r w:rsidRPr="006742D2">
        <w:t>Kow</w:t>
      </w:r>
      <w:proofErr w:type="spellEnd"/>
      <w:r w:rsidRPr="006742D2">
        <w:t xml:space="preserve"> Swamp Pleistocene Burials,</w:t>
      </w:r>
      <w:r w:rsidR="00CF7CF4">
        <w:t>’</w:t>
      </w:r>
      <w:r w:rsidRPr="006742D2">
        <w:t> </w:t>
      </w:r>
      <w:r w:rsidRPr="006742D2">
        <w:rPr>
          <w:i/>
          <w:iCs/>
        </w:rPr>
        <w:t>Antiquity</w:t>
      </w:r>
      <w:r w:rsidRPr="006742D2">
        <w:t>, 65</w:t>
      </w:r>
      <w:r w:rsidR="00B94337">
        <w:t>:</w:t>
      </w:r>
      <w:r w:rsidRPr="006742D2">
        <w:t xml:space="preserve">246 </w:t>
      </w:r>
      <w:r w:rsidR="008B1EB5">
        <w:t>(1991)</w:t>
      </w:r>
      <w:r w:rsidR="008E69A7">
        <w:t xml:space="preserve"> 12-21, p. 13.</w:t>
      </w:r>
    </w:p>
  </w:footnote>
  <w:footnote w:id="10">
    <w:p w14:paraId="75EE3629" w14:textId="35B62476" w:rsidR="008E69A7" w:rsidRDefault="008E69A7">
      <w:pPr>
        <w:pStyle w:val="FootnoteText"/>
      </w:pPr>
      <w:r>
        <w:rPr>
          <w:rStyle w:val="FootnoteReference"/>
        </w:rPr>
        <w:footnoteRef/>
      </w:r>
      <w:r>
        <w:t xml:space="preserve"> </w:t>
      </w:r>
      <w:r w:rsidR="00B46B14">
        <w:t>Mulvaney, ‘</w:t>
      </w:r>
      <w:r w:rsidR="00EA5BF4">
        <w:t>P</w:t>
      </w:r>
      <w:r w:rsidR="00B46B14">
        <w:t>ast r</w:t>
      </w:r>
      <w:r w:rsidR="00EA5BF4">
        <w:t>egained, Future lost</w:t>
      </w:r>
      <w:r w:rsidR="003F79B3">
        <w:t>.</w:t>
      </w:r>
      <w:r w:rsidR="00EA5BF4">
        <w:t>’</w:t>
      </w:r>
    </w:p>
  </w:footnote>
  <w:footnote w:id="11">
    <w:p w14:paraId="138D7D4A" w14:textId="3FB6DA09" w:rsidR="00EB06C1" w:rsidRDefault="00EB06C1">
      <w:pPr>
        <w:pStyle w:val="FootnoteText"/>
      </w:pPr>
      <w:r>
        <w:rPr>
          <w:rStyle w:val="FootnoteReference"/>
        </w:rPr>
        <w:footnoteRef/>
      </w:r>
      <w:r>
        <w:t xml:space="preserve"> Mulvaney, ‘Past regained, Future lost</w:t>
      </w:r>
      <w:r w:rsidR="00F2730F">
        <w:t>’</w:t>
      </w:r>
      <w:r>
        <w:t>’</w:t>
      </w:r>
      <w:r w:rsidR="000332DB">
        <w:t xml:space="preserve"> p. 14.</w:t>
      </w:r>
    </w:p>
  </w:footnote>
  <w:footnote w:id="12">
    <w:p w14:paraId="1182C025" w14:textId="7C64972C" w:rsidR="00F2730F" w:rsidRDefault="00F2730F">
      <w:pPr>
        <w:pStyle w:val="FootnoteText"/>
      </w:pPr>
      <w:r>
        <w:rPr>
          <w:rStyle w:val="FootnoteReference"/>
        </w:rPr>
        <w:footnoteRef/>
      </w:r>
      <w:r>
        <w:t xml:space="preserve"> Mulvaney, ‘Past regained, Future lost,’ p. 18</w:t>
      </w:r>
    </w:p>
  </w:footnote>
  <w:footnote w:id="13">
    <w:p w14:paraId="184F1B3C" w14:textId="659D1925" w:rsidR="00FA2D65" w:rsidRPr="007E7543" w:rsidRDefault="00FA2D65">
      <w:pPr>
        <w:pStyle w:val="FootnoteText"/>
      </w:pPr>
      <w:r>
        <w:rPr>
          <w:rStyle w:val="FootnoteReference"/>
        </w:rPr>
        <w:footnoteRef/>
      </w:r>
      <w:r>
        <w:t xml:space="preserve"> Sandra Bowdler, ‘Unquiet </w:t>
      </w:r>
      <w:r w:rsidR="007E7543" w:rsidRPr="007E7543">
        <w:t xml:space="preserve">Slumbers: </w:t>
      </w:r>
      <w:proofErr w:type="gramStart"/>
      <w:r w:rsidR="007E7543" w:rsidRPr="007E7543">
        <w:t>the</w:t>
      </w:r>
      <w:proofErr w:type="gramEnd"/>
      <w:r w:rsidR="007E7543" w:rsidRPr="007E7543">
        <w:t xml:space="preserve"> Return of the </w:t>
      </w:r>
      <w:proofErr w:type="spellStart"/>
      <w:r w:rsidR="007E7543" w:rsidRPr="007E7543">
        <w:t>Kow</w:t>
      </w:r>
      <w:proofErr w:type="spellEnd"/>
      <w:r w:rsidR="007E7543" w:rsidRPr="007E7543">
        <w:t xml:space="preserve"> Swamp Burials,</w:t>
      </w:r>
      <w:r w:rsidR="007E7543">
        <w:t xml:space="preserve">’ </w:t>
      </w:r>
      <w:r w:rsidR="007E7543" w:rsidRPr="006742D2">
        <w:rPr>
          <w:i/>
          <w:iCs/>
        </w:rPr>
        <w:t>Antiquit</w:t>
      </w:r>
      <w:r w:rsidR="007E7543">
        <w:rPr>
          <w:i/>
          <w:iCs/>
        </w:rPr>
        <w:t xml:space="preserve">y, </w:t>
      </w:r>
      <w:r w:rsidR="00E2437D">
        <w:t>66:250 (1992) 103-106</w:t>
      </w:r>
      <w:r w:rsidR="0021379D">
        <w:t>.</w:t>
      </w:r>
    </w:p>
  </w:footnote>
  <w:footnote w:id="14">
    <w:p w14:paraId="6E786EA2" w14:textId="3E1AD32F" w:rsidR="006148F3" w:rsidRDefault="006148F3">
      <w:pPr>
        <w:pStyle w:val="FootnoteText"/>
      </w:pPr>
      <w:r>
        <w:rPr>
          <w:rStyle w:val="FootnoteReference"/>
        </w:rPr>
        <w:footnoteRef/>
      </w:r>
      <w:r>
        <w:t xml:space="preserve"> Bowdler, ‘Unquiet Slumbers</w:t>
      </w:r>
      <w:r w:rsidR="00613AE2">
        <w:t>,’ p. 105.</w:t>
      </w:r>
    </w:p>
  </w:footnote>
  <w:footnote w:id="15">
    <w:p w14:paraId="7D37F364" w14:textId="4AC25F4E" w:rsidR="00AA417A" w:rsidRDefault="00AA417A">
      <w:pPr>
        <w:pStyle w:val="FootnoteText"/>
      </w:pPr>
      <w:r>
        <w:rPr>
          <w:rStyle w:val="FootnoteReference"/>
        </w:rPr>
        <w:footnoteRef/>
      </w:r>
      <w:r>
        <w:t xml:space="preserve"> Mulvaney</w:t>
      </w:r>
      <w:r w:rsidR="004C1377">
        <w:t>, ‘Past regained, Future lost,’ p. 15.</w:t>
      </w:r>
    </w:p>
  </w:footnote>
  <w:footnote w:id="16">
    <w:p w14:paraId="0C17600A" w14:textId="521DAC62" w:rsidR="0066336F" w:rsidRPr="008C709C" w:rsidRDefault="0066336F">
      <w:pPr>
        <w:pStyle w:val="FootnoteText"/>
      </w:pPr>
      <w:r>
        <w:rPr>
          <w:rStyle w:val="FootnoteReference"/>
        </w:rPr>
        <w:footnoteRef/>
      </w:r>
      <w:r>
        <w:t xml:space="preserve"> </w:t>
      </w:r>
      <w:r w:rsidR="00297D63" w:rsidRPr="00297D63">
        <w:t>Brian Ayers, Robin Hanley &amp; Hannah Jackson</w:t>
      </w:r>
      <w:r w:rsidR="008D162E">
        <w:t>, ‘</w:t>
      </w:r>
      <w:r w:rsidR="008D162E" w:rsidRPr="008D162E">
        <w:t>“</w:t>
      </w:r>
      <w:proofErr w:type="spellStart"/>
      <w:r w:rsidR="008D162E" w:rsidRPr="008D162E">
        <w:t>Seahenge</w:t>
      </w:r>
      <w:proofErr w:type="spellEnd"/>
      <w:r w:rsidR="008D162E" w:rsidRPr="008D162E">
        <w:t xml:space="preserve">”: the </w:t>
      </w:r>
      <w:proofErr w:type="spellStart"/>
      <w:r w:rsidR="008D162E" w:rsidRPr="008D162E">
        <w:t>holme</w:t>
      </w:r>
      <w:proofErr w:type="spellEnd"/>
      <w:r w:rsidR="008D162E" w:rsidRPr="008D162E">
        <w:t xml:space="preserve"> timber circle excavation and public display</w:t>
      </w:r>
      <w:r w:rsidR="008C709C">
        <w:t>,</w:t>
      </w:r>
      <w:r w:rsidR="008D162E">
        <w:t>’</w:t>
      </w:r>
      <w:r w:rsidR="008C709C">
        <w:t xml:space="preserve"> </w:t>
      </w:r>
      <w:r w:rsidR="008C709C">
        <w:rPr>
          <w:i/>
          <w:iCs/>
        </w:rPr>
        <w:t>Material Religion</w:t>
      </w:r>
      <w:r w:rsidR="008C709C">
        <w:t xml:space="preserve">, </w:t>
      </w:r>
      <w:r w:rsidR="00BA4E10">
        <w:t xml:space="preserve">3:1 (2007) 158-160, p. </w:t>
      </w:r>
      <w:r w:rsidR="008E37A3">
        <w:t>158.</w:t>
      </w:r>
    </w:p>
  </w:footnote>
  <w:footnote w:id="17">
    <w:p w14:paraId="4A5848DF" w14:textId="79F07CED" w:rsidR="00924C8B" w:rsidRDefault="00924C8B">
      <w:pPr>
        <w:pStyle w:val="FootnoteText"/>
      </w:pPr>
      <w:r>
        <w:rPr>
          <w:rStyle w:val="FootnoteReference"/>
        </w:rPr>
        <w:footnoteRef/>
      </w:r>
      <w:r>
        <w:t xml:space="preserve"> Ibid. </w:t>
      </w:r>
    </w:p>
  </w:footnote>
  <w:footnote w:id="18">
    <w:p w14:paraId="34234EDC" w14:textId="5FC13E22" w:rsidR="00CF1CFC" w:rsidRDefault="00CF1CFC">
      <w:pPr>
        <w:pStyle w:val="FootnoteText"/>
      </w:pPr>
      <w:r>
        <w:rPr>
          <w:rStyle w:val="FootnoteReference"/>
        </w:rPr>
        <w:footnoteRef/>
      </w:r>
      <w:r>
        <w:t xml:space="preserve"> </w:t>
      </w:r>
      <w:r w:rsidR="008B07EA">
        <w:t xml:space="preserve">Gabriel </w:t>
      </w:r>
      <w:proofErr w:type="spellStart"/>
      <w:r w:rsidR="008B07EA">
        <w:t>Moshenska</w:t>
      </w:r>
      <w:proofErr w:type="spellEnd"/>
      <w:r w:rsidR="008B07EA">
        <w:t>, ‘</w:t>
      </w:r>
      <w:r w:rsidR="008B07EA" w:rsidRPr="008B07EA">
        <w:t>Archaeological excavations as sites of public protest in twentieth-century Britain</w:t>
      </w:r>
      <w:r w:rsidR="008B07EA">
        <w:t xml:space="preserve">,’ </w:t>
      </w:r>
      <w:r w:rsidR="00456EA3" w:rsidRPr="002D6686">
        <w:rPr>
          <w:i/>
          <w:iCs/>
        </w:rPr>
        <w:t xml:space="preserve">Fennoscandia </w:t>
      </w:r>
      <w:proofErr w:type="spellStart"/>
      <w:r w:rsidR="00456EA3" w:rsidRPr="002D6686">
        <w:rPr>
          <w:i/>
          <w:iCs/>
        </w:rPr>
        <w:t>archaeologica</w:t>
      </w:r>
      <w:proofErr w:type="spellEnd"/>
      <w:r w:rsidR="002D6686">
        <w:rPr>
          <w:i/>
          <w:iCs/>
        </w:rPr>
        <w:t xml:space="preserve">, </w:t>
      </w:r>
      <w:r w:rsidR="002D6686">
        <w:t>XXXVII</w:t>
      </w:r>
      <w:r w:rsidR="0066369C">
        <w:t xml:space="preserve"> (2020) 181-195, p. 187.</w:t>
      </w:r>
    </w:p>
  </w:footnote>
  <w:footnote w:id="19">
    <w:p w14:paraId="7DC2B2BA" w14:textId="6FA85097" w:rsidR="00326216" w:rsidRDefault="00326216">
      <w:pPr>
        <w:pStyle w:val="FootnoteText"/>
      </w:pPr>
      <w:r>
        <w:rPr>
          <w:rStyle w:val="FootnoteReference"/>
        </w:rPr>
        <w:footnoteRef/>
      </w:r>
      <w:r>
        <w:t xml:space="preserve"> </w:t>
      </w:r>
      <w:proofErr w:type="spellStart"/>
      <w:r w:rsidR="003454C3">
        <w:t>Moshenska</w:t>
      </w:r>
      <w:proofErr w:type="spellEnd"/>
      <w:r w:rsidR="003454C3">
        <w:t xml:space="preserve">, ‘Archaeological </w:t>
      </w:r>
      <w:r w:rsidR="008B1724">
        <w:t>excavations as sites of public protest,’</w:t>
      </w:r>
      <w:r>
        <w:t xml:space="preserve"> </w:t>
      </w:r>
      <w:r w:rsidR="008B1724">
        <w:t>p.188.</w:t>
      </w:r>
    </w:p>
  </w:footnote>
  <w:footnote w:id="20">
    <w:p w14:paraId="3FBDE3D2" w14:textId="364DEFCC" w:rsidR="00CD3A19" w:rsidRDefault="00CD3A19">
      <w:pPr>
        <w:pStyle w:val="FootnoteText"/>
      </w:pPr>
      <w:r>
        <w:rPr>
          <w:rStyle w:val="FootnoteReference"/>
        </w:rPr>
        <w:footnoteRef/>
      </w:r>
      <w:r>
        <w:t xml:space="preserve"> Ayers, Hanley and Jackson, </w:t>
      </w:r>
      <w:proofErr w:type="gramStart"/>
      <w:r>
        <w:t>‘”</w:t>
      </w:r>
      <w:proofErr w:type="spellStart"/>
      <w:r>
        <w:t>Seahenge</w:t>
      </w:r>
      <w:proofErr w:type="spellEnd"/>
      <w:proofErr w:type="gramEnd"/>
      <w:r w:rsidR="00FB7ABA">
        <w:t xml:space="preserve">”: the </w:t>
      </w:r>
      <w:proofErr w:type="spellStart"/>
      <w:r w:rsidR="00FB7ABA">
        <w:t>holme</w:t>
      </w:r>
      <w:proofErr w:type="spellEnd"/>
      <w:r w:rsidR="00FB7ABA">
        <w:t xml:space="preserve"> timber circle excavation and public display,’ p. </w:t>
      </w:r>
      <w:r w:rsidR="001B1A5F">
        <w:t>159.</w:t>
      </w:r>
    </w:p>
  </w:footnote>
  <w:footnote w:id="21">
    <w:p w14:paraId="03865741" w14:textId="6389DB83" w:rsidR="00DB5079" w:rsidRDefault="00DB5079">
      <w:pPr>
        <w:pStyle w:val="FootnoteText"/>
      </w:pPr>
      <w:r>
        <w:rPr>
          <w:rStyle w:val="FootnoteReference"/>
        </w:rPr>
        <w:footnoteRef/>
      </w:r>
      <w:r>
        <w:t xml:space="preserve"> </w:t>
      </w:r>
      <w:proofErr w:type="spellStart"/>
      <w:r>
        <w:t>Moshen</w:t>
      </w:r>
      <w:r w:rsidR="00160FC6">
        <w:t>ska</w:t>
      </w:r>
      <w:proofErr w:type="spellEnd"/>
      <w:proofErr w:type="gramStart"/>
      <w:r w:rsidR="00160FC6">
        <w:t xml:space="preserve">, </w:t>
      </w:r>
      <w:r w:rsidR="00160FC6">
        <w:t>,</w:t>
      </w:r>
      <w:proofErr w:type="gramEnd"/>
      <w:r w:rsidR="00160FC6">
        <w:t xml:space="preserve"> ‘</w:t>
      </w:r>
      <w:r w:rsidR="00160FC6" w:rsidRPr="008B07EA">
        <w:t>Archaeological excavations as sites of public protest in twentieth-century Britain</w:t>
      </w:r>
      <w:r w:rsidR="00160FC6">
        <w:t>,’</w:t>
      </w:r>
      <w:r w:rsidR="00160FC6">
        <w:t xml:space="preserve"> p. 189.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46135"/>
    <w:multiLevelType w:val="hybridMultilevel"/>
    <w:tmpl w:val="DC7036FC"/>
    <w:lvl w:ilvl="0" w:tplc="2110B79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72AB5"/>
    <w:multiLevelType w:val="multilevel"/>
    <w:tmpl w:val="504A7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E23B82"/>
    <w:multiLevelType w:val="hybridMultilevel"/>
    <w:tmpl w:val="00F400E8"/>
    <w:lvl w:ilvl="0" w:tplc="5FEEC23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6B376B"/>
    <w:multiLevelType w:val="multilevel"/>
    <w:tmpl w:val="7C08D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7110155">
    <w:abstractNumId w:val="0"/>
  </w:num>
  <w:num w:numId="2" w16cid:durableId="1522430338">
    <w:abstractNumId w:val="3"/>
  </w:num>
  <w:num w:numId="3" w16cid:durableId="161356148">
    <w:abstractNumId w:val="1"/>
  </w:num>
  <w:num w:numId="4" w16cid:durableId="1961498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A2"/>
    <w:rsid w:val="000002BD"/>
    <w:rsid w:val="00002A7B"/>
    <w:rsid w:val="00003ED9"/>
    <w:rsid w:val="00022F84"/>
    <w:rsid w:val="000256D6"/>
    <w:rsid w:val="00030D01"/>
    <w:rsid w:val="00032C7F"/>
    <w:rsid w:val="000332DB"/>
    <w:rsid w:val="0004256E"/>
    <w:rsid w:val="00043A49"/>
    <w:rsid w:val="000516E0"/>
    <w:rsid w:val="00053FA4"/>
    <w:rsid w:val="000556C6"/>
    <w:rsid w:val="000671B2"/>
    <w:rsid w:val="00081359"/>
    <w:rsid w:val="000A196C"/>
    <w:rsid w:val="000A341C"/>
    <w:rsid w:val="000B0F69"/>
    <w:rsid w:val="000B103A"/>
    <w:rsid w:val="000C28B1"/>
    <w:rsid w:val="000C6E9E"/>
    <w:rsid w:val="000D0BDE"/>
    <w:rsid w:val="000D78A3"/>
    <w:rsid w:val="000F7012"/>
    <w:rsid w:val="00100D98"/>
    <w:rsid w:val="00101EED"/>
    <w:rsid w:val="001047DD"/>
    <w:rsid w:val="00111AE2"/>
    <w:rsid w:val="00124699"/>
    <w:rsid w:val="00141D6C"/>
    <w:rsid w:val="0014664A"/>
    <w:rsid w:val="00160FC6"/>
    <w:rsid w:val="00175539"/>
    <w:rsid w:val="00176971"/>
    <w:rsid w:val="00180385"/>
    <w:rsid w:val="00182F21"/>
    <w:rsid w:val="00191920"/>
    <w:rsid w:val="00193EE0"/>
    <w:rsid w:val="00195E69"/>
    <w:rsid w:val="001A0099"/>
    <w:rsid w:val="001A21E7"/>
    <w:rsid w:val="001A6475"/>
    <w:rsid w:val="001B1A5F"/>
    <w:rsid w:val="001B667F"/>
    <w:rsid w:val="001C669F"/>
    <w:rsid w:val="001F0D6B"/>
    <w:rsid w:val="0021009B"/>
    <w:rsid w:val="002114BD"/>
    <w:rsid w:val="0021379D"/>
    <w:rsid w:val="00220200"/>
    <w:rsid w:val="0022113C"/>
    <w:rsid w:val="00230920"/>
    <w:rsid w:val="0023599E"/>
    <w:rsid w:val="002370D2"/>
    <w:rsid w:val="00251B4E"/>
    <w:rsid w:val="00257C65"/>
    <w:rsid w:val="0027526E"/>
    <w:rsid w:val="0028517E"/>
    <w:rsid w:val="002962BD"/>
    <w:rsid w:val="00296D23"/>
    <w:rsid w:val="00297D63"/>
    <w:rsid w:val="002A0F6F"/>
    <w:rsid w:val="002A4275"/>
    <w:rsid w:val="002D350C"/>
    <w:rsid w:val="002D483B"/>
    <w:rsid w:val="002D6686"/>
    <w:rsid w:val="002E518A"/>
    <w:rsid w:val="002F1CB7"/>
    <w:rsid w:val="003069D8"/>
    <w:rsid w:val="00307643"/>
    <w:rsid w:val="00317691"/>
    <w:rsid w:val="00317BDD"/>
    <w:rsid w:val="00326216"/>
    <w:rsid w:val="00340439"/>
    <w:rsid w:val="003454C3"/>
    <w:rsid w:val="003558A1"/>
    <w:rsid w:val="00360353"/>
    <w:rsid w:val="00376D92"/>
    <w:rsid w:val="0038060F"/>
    <w:rsid w:val="00381995"/>
    <w:rsid w:val="00382426"/>
    <w:rsid w:val="00397182"/>
    <w:rsid w:val="003A2D24"/>
    <w:rsid w:val="003A2DB6"/>
    <w:rsid w:val="003A3CF7"/>
    <w:rsid w:val="003B5DBC"/>
    <w:rsid w:val="003C54A3"/>
    <w:rsid w:val="003D3C1A"/>
    <w:rsid w:val="003D5CB7"/>
    <w:rsid w:val="003E5CD8"/>
    <w:rsid w:val="003E7FA8"/>
    <w:rsid w:val="003F2050"/>
    <w:rsid w:val="003F79B3"/>
    <w:rsid w:val="00404ABF"/>
    <w:rsid w:val="00404C63"/>
    <w:rsid w:val="0040503C"/>
    <w:rsid w:val="00415A15"/>
    <w:rsid w:val="00427D56"/>
    <w:rsid w:val="00432691"/>
    <w:rsid w:val="00433A14"/>
    <w:rsid w:val="00441E64"/>
    <w:rsid w:val="004471C8"/>
    <w:rsid w:val="00447A6A"/>
    <w:rsid w:val="00455C8F"/>
    <w:rsid w:val="00456EA3"/>
    <w:rsid w:val="00460968"/>
    <w:rsid w:val="0048116D"/>
    <w:rsid w:val="00487DD5"/>
    <w:rsid w:val="004C1377"/>
    <w:rsid w:val="004C2BF3"/>
    <w:rsid w:val="004D38CC"/>
    <w:rsid w:val="004D706F"/>
    <w:rsid w:val="004D7A82"/>
    <w:rsid w:val="004E1271"/>
    <w:rsid w:val="004F5E0E"/>
    <w:rsid w:val="00507A0C"/>
    <w:rsid w:val="00507BCB"/>
    <w:rsid w:val="00526E16"/>
    <w:rsid w:val="00547FE3"/>
    <w:rsid w:val="0055315C"/>
    <w:rsid w:val="00555308"/>
    <w:rsid w:val="00573580"/>
    <w:rsid w:val="005775EE"/>
    <w:rsid w:val="00577C9D"/>
    <w:rsid w:val="00583876"/>
    <w:rsid w:val="00585B0D"/>
    <w:rsid w:val="00592C51"/>
    <w:rsid w:val="005963BB"/>
    <w:rsid w:val="005A1D9D"/>
    <w:rsid w:val="005A41B2"/>
    <w:rsid w:val="005B750C"/>
    <w:rsid w:val="005C2CC9"/>
    <w:rsid w:val="005D6EE6"/>
    <w:rsid w:val="005E5B0F"/>
    <w:rsid w:val="005E7642"/>
    <w:rsid w:val="005F3215"/>
    <w:rsid w:val="005F5308"/>
    <w:rsid w:val="00604634"/>
    <w:rsid w:val="0060518E"/>
    <w:rsid w:val="006138C2"/>
    <w:rsid w:val="00613AE2"/>
    <w:rsid w:val="006148F3"/>
    <w:rsid w:val="006354A4"/>
    <w:rsid w:val="00640FDF"/>
    <w:rsid w:val="006434C5"/>
    <w:rsid w:val="0064460D"/>
    <w:rsid w:val="006504D8"/>
    <w:rsid w:val="006519A2"/>
    <w:rsid w:val="0066336F"/>
    <w:rsid w:val="0066369C"/>
    <w:rsid w:val="00663F44"/>
    <w:rsid w:val="00667BCA"/>
    <w:rsid w:val="00671B0C"/>
    <w:rsid w:val="006742D2"/>
    <w:rsid w:val="00680BC8"/>
    <w:rsid w:val="00680E5E"/>
    <w:rsid w:val="00682A3B"/>
    <w:rsid w:val="00683A1F"/>
    <w:rsid w:val="006866EE"/>
    <w:rsid w:val="00694D14"/>
    <w:rsid w:val="006B5A3E"/>
    <w:rsid w:val="006C7887"/>
    <w:rsid w:val="006D1B7B"/>
    <w:rsid w:val="006D3F52"/>
    <w:rsid w:val="006E2EA0"/>
    <w:rsid w:val="006F2308"/>
    <w:rsid w:val="007016A0"/>
    <w:rsid w:val="00724A32"/>
    <w:rsid w:val="0072696A"/>
    <w:rsid w:val="00736F7D"/>
    <w:rsid w:val="007417DE"/>
    <w:rsid w:val="00760A6D"/>
    <w:rsid w:val="00777EAA"/>
    <w:rsid w:val="007820C1"/>
    <w:rsid w:val="00793941"/>
    <w:rsid w:val="0079613C"/>
    <w:rsid w:val="007B06CD"/>
    <w:rsid w:val="007C361E"/>
    <w:rsid w:val="007D1828"/>
    <w:rsid w:val="007E7543"/>
    <w:rsid w:val="007F3E62"/>
    <w:rsid w:val="0082782F"/>
    <w:rsid w:val="00851068"/>
    <w:rsid w:val="00856B00"/>
    <w:rsid w:val="00856E4B"/>
    <w:rsid w:val="00862CDE"/>
    <w:rsid w:val="00863C54"/>
    <w:rsid w:val="00866455"/>
    <w:rsid w:val="008A03B8"/>
    <w:rsid w:val="008A08B4"/>
    <w:rsid w:val="008A0C81"/>
    <w:rsid w:val="008A574B"/>
    <w:rsid w:val="008B07EA"/>
    <w:rsid w:val="008B1724"/>
    <w:rsid w:val="008B1EB5"/>
    <w:rsid w:val="008B69D9"/>
    <w:rsid w:val="008B7E3C"/>
    <w:rsid w:val="008C041A"/>
    <w:rsid w:val="008C269B"/>
    <w:rsid w:val="008C49C7"/>
    <w:rsid w:val="008C709C"/>
    <w:rsid w:val="008D162E"/>
    <w:rsid w:val="008E1AAD"/>
    <w:rsid w:val="008E37A3"/>
    <w:rsid w:val="008E69A7"/>
    <w:rsid w:val="008E6DB5"/>
    <w:rsid w:val="008F5BA1"/>
    <w:rsid w:val="00903C5C"/>
    <w:rsid w:val="00920DFC"/>
    <w:rsid w:val="00921E98"/>
    <w:rsid w:val="00924C8B"/>
    <w:rsid w:val="00925053"/>
    <w:rsid w:val="00933D6A"/>
    <w:rsid w:val="0094250A"/>
    <w:rsid w:val="009520FB"/>
    <w:rsid w:val="00957473"/>
    <w:rsid w:val="009777E4"/>
    <w:rsid w:val="00982F8A"/>
    <w:rsid w:val="00984495"/>
    <w:rsid w:val="00996F66"/>
    <w:rsid w:val="00997E98"/>
    <w:rsid w:val="009B38E1"/>
    <w:rsid w:val="009C19BC"/>
    <w:rsid w:val="009D106F"/>
    <w:rsid w:val="009E12A8"/>
    <w:rsid w:val="009E1663"/>
    <w:rsid w:val="009F25B9"/>
    <w:rsid w:val="009F3F60"/>
    <w:rsid w:val="00A1655A"/>
    <w:rsid w:val="00A20625"/>
    <w:rsid w:val="00A36500"/>
    <w:rsid w:val="00A37DB7"/>
    <w:rsid w:val="00A61929"/>
    <w:rsid w:val="00A61959"/>
    <w:rsid w:val="00A7024B"/>
    <w:rsid w:val="00A740D2"/>
    <w:rsid w:val="00A80770"/>
    <w:rsid w:val="00A81B6F"/>
    <w:rsid w:val="00A96327"/>
    <w:rsid w:val="00AA417A"/>
    <w:rsid w:val="00AA56DA"/>
    <w:rsid w:val="00AD14CF"/>
    <w:rsid w:val="00AD3818"/>
    <w:rsid w:val="00AD41CB"/>
    <w:rsid w:val="00AE1387"/>
    <w:rsid w:val="00AF0674"/>
    <w:rsid w:val="00AF1E38"/>
    <w:rsid w:val="00B023A7"/>
    <w:rsid w:val="00B034F7"/>
    <w:rsid w:val="00B20B24"/>
    <w:rsid w:val="00B20CEF"/>
    <w:rsid w:val="00B25815"/>
    <w:rsid w:val="00B26E02"/>
    <w:rsid w:val="00B353D7"/>
    <w:rsid w:val="00B40601"/>
    <w:rsid w:val="00B45BF7"/>
    <w:rsid w:val="00B46B14"/>
    <w:rsid w:val="00B51BF1"/>
    <w:rsid w:val="00B65160"/>
    <w:rsid w:val="00B758A0"/>
    <w:rsid w:val="00B82F47"/>
    <w:rsid w:val="00B86A4B"/>
    <w:rsid w:val="00B9089D"/>
    <w:rsid w:val="00B914A6"/>
    <w:rsid w:val="00B94337"/>
    <w:rsid w:val="00BA4E10"/>
    <w:rsid w:val="00BB38A2"/>
    <w:rsid w:val="00BC4C07"/>
    <w:rsid w:val="00BC5870"/>
    <w:rsid w:val="00C225E0"/>
    <w:rsid w:val="00C30568"/>
    <w:rsid w:val="00C3079D"/>
    <w:rsid w:val="00C37E11"/>
    <w:rsid w:val="00C514BB"/>
    <w:rsid w:val="00C854C4"/>
    <w:rsid w:val="00C86411"/>
    <w:rsid w:val="00C87A03"/>
    <w:rsid w:val="00C87A67"/>
    <w:rsid w:val="00CA337A"/>
    <w:rsid w:val="00CC5619"/>
    <w:rsid w:val="00CD296A"/>
    <w:rsid w:val="00CD3A19"/>
    <w:rsid w:val="00CF1CFC"/>
    <w:rsid w:val="00CF3BA1"/>
    <w:rsid w:val="00CF52E3"/>
    <w:rsid w:val="00CF7CF4"/>
    <w:rsid w:val="00D06B01"/>
    <w:rsid w:val="00D11601"/>
    <w:rsid w:val="00D164B8"/>
    <w:rsid w:val="00D24ABB"/>
    <w:rsid w:val="00D31A83"/>
    <w:rsid w:val="00D31B0F"/>
    <w:rsid w:val="00D32BAA"/>
    <w:rsid w:val="00D357AC"/>
    <w:rsid w:val="00D46BFF"/>
    <w:rsid w:val="00D5243E"/>
    <w:rsid w:val="00D60601"/>
    <w:rsid w:val="00D66241"/>
    <w:rsid w:val="00D83599"/>
    <w:rsid w:val="00D84122"/>
    <w:rsid w:val="00DB2760"/>
    <w:rsid w:val="00DB5079"/>
    <w:rsid w:val="00DC1C8D"/>
    <w:rsid w:val="00DC5D44"/>
    <w:rsid w:val="00DD0E13"/>
    <w:rsid w:val="00DF2122"/>
    <w:rsid w:val="00E07A4C"/>
    <w:rsid w:val="00E129CB"/>
    <w:rsid w:val="00E16DD8"/>
    <w:rsid w:val="00E17D07"/>
    <w:rsid w:val="00E239B9"/>
    <w:rsid w:val="00E23CEC"/>
    <w:rsid w:val="00E2437D"/>
    <w:rsid w:val="00E25547"/>
    <w:rsid w:val="00E2606C"/>
    <w:rsid w:val="00E4270C"/>
    <w:rsid w:val="00E434D0"/>
    <w:rsid w:val="00E44F4A"/>
    <w:rsid w:val="00E5583A"/>
    <w:rsid w:val="00E628F0"/>
    <w:rsid w:val="00E81426"/>
    <w:rsid w:val="00E83240"/>
    <w:rsid w:val="00E909CE"/>
    <w:rsid w:val="00E9248A"/>
    <w:rsid w:val="00EA143C"/>
    <w:rsid w:val="00EA2AF7"/>
    <w:rsid w:val="00EA5BF4"/>
    <w:rsid w:val="00EB06C1"/>
    <w:rsid w:val="00EC4D81"/>
    <w:rsid w:val="00ED0744"/>
    <w:rsid w:val="00ED55FD"/>
    <w:rsid w:val="00EE5091"/>
    <w:rsid w:val="00EE72EA"/>
    <w:rsid w:val="00EF48AB"/>
    <w:rsid w:val="00EF51FC"/>
    <w:rsid w:val="00EF70D5"/>
    <w:rsid w:val="00F03AC6"/>
    <w:rsid w:val="00F060B3"/>
    <w:rsid w:val="00F14566"/>
    <w:rsid w:val="00F151E7"/>
    <w:rsid w:val="00F2110D"/>
    <w:rsid w:val="00F2730F"/>
    <w:rsid w:val="00F40BFB"/>
    <w:rsid w:val="00F44F62"/>
    <w:rsid w:val="00F500A2"/>
    <w:rsid w:val="00F5439C"/>
    <w:rsid w:val="00F6004E"/>
    <w:rsid w:val="00F6340D"/>
    <w:rsid w:val="00F655DD"/>
    <w:rsid w:val="00F825D2"/>
    <w:rsid w:val="00F828EA"/>
    <w:rsid w:val="00F87AAD"/>
    <w:rsid w:val="00F92DB9"/>
    <w:rsid w:val="00F97B0C"/>
    <w:rsid w:val="00FA23A2"/>
    <w:rsid w:val="00FA2D65"/>
    <w:rsid w:val="00FA53B5"/>
    <w:rsid w:val="00FA6EDF"/>
    <w:rsid w:val="00FB7ABA"/>
    <w:rsid w:val="00FC3AB0"/>
    <w:rsid w:val="00FC6765"/>
    <w:rsid w:val="00FD0D3A"/>
    <w:rsid w:val="00FD1A11"/>
    <w:rsid w:val="00FD35AD"/>
    <w:rsid w:val="00FF2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A7D441"/>
  <w15:chartTrackingRefBased/>
  <w15:docId w15:val="{140DE748-ECA4-FC43-A031-4BFF74C7B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DFC"/>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A23A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FA23A2"/>
    <w:pPr>
      <w:ind w:left="720"/>
      <w:contextualSpacing/>
    </w:pPr>
  </w:style>
  <w:style w:type="paragraph" w:styleId="FootnoteText">
    <w:name w:val="footnote text"/>
    <w:basedOn w:val="Normal"/>
    <w:link w:val="FootnoteTextChar"/>
    <w:uiPriority w:val="99"/>
    <w:unhideWhenUsed/>
    <w:rsid w:val="00FA23A2"/>
    <w:rPr>
      <w:sz w:val="20"/>
      <w:szCs w:val="20"/>
    </w:rPr>
  </w:style>
  <w:style w:type="character" w:customStyle="1" w:styleId="FootnoteTextChar">
    <w:name w:val="Footnote Text Char"/>
    <w:basedOn w:val="DefaultParagraphFont"/>
    <w:link w:val="FootnoteText"/>
    <w:uiPriority w:val="99"/>
    <w:rsid w:val="00FA23A2"/>
    <w:rPr>
      <w:sz w:val="20"/>
      <w:szCs w:val="20"/>
    </w:rPr>
  </w:style>
  <w:style w:type="character" w:styleId="FootnoteReference">
    <w:name w:val="footnote reference"/>
    <w:basedOn w:val="DefaultParagraphFont"/>
    <w:uiPriority w:val="99"/>
    <w:semiHidden/>
    <w:unhideWhenUsed/>
    <w:rsid w:val="00FA23A2"/>
    <w:rPr>
      <w:vertAlign w:val="superscript"/>
    </w:rPr>
  </w:style>
  <w:style w:type="character" w:styleId="Hyperlink">
    <w:name w:val="Hyperlink"/>
    <w:basedOn w:val="DefaultParagraphFont"/>
    <w:uiPriority w:val="99"/>
    <w:unhideWhenUsed/>
    <w:rsid w:val="00382426"/>
    <w:rPr>
      <w:color w:val="0563C1" w:themeColor="hyperlink"/>
      <w:u w:val="single"/>
    </w:rPr>
  </w:style>
  <w:style w:type="character" w:styleId="UnresolvedMention">
    <w:name w:val="Unresolved Mention"/>
    <w:basedOn w:val="DefaultParagraphFont"/>
    <w:uiPriority w:val="99"/>
    <w:semiHidden/>
    <w:unhideWhenUsed/>
    <w:rsid w:val="001047DD"/>
    <w:rPr>
      <w:color w:val="605E5C"/>
      <w:shd w:val="clear" w:color="auto" w:fill="E1DFDD"/>
    </w:rPr>
  </w:style>
  <w:style w:type="character" w:customStyle="1" w:styleId="Heading1Char">
    <w:name w:val="Heading 1 Char"/>
    <w:basedOn w:val="DefaultParagraphFont"/>
    <w:link w:val="Heading1"/>
    <w:uiPriority w:val="9"/>
    <w:rsid w:val="00920DFC"/>
    <w:rPr>
      <w:rFonts w:asciiTheme="majorHAnsi" w:eastAsiaTheme="majorEastAsia" w:hAnsiTheme="majorHAnsi" w:cstheme="majorBidi"/>
      <w:b/>
      <w:bCs/>
      <w:color w:val="2F5496" w:themeColor="accent1" w:themeShade="BF"/>
      <w:kern w:val="0"/>
      <w:sz w:val="28"/>
      <w:szCs w:val="28"/>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65923">
      <w:bodyDiv w:val="1"/>
      <w:marLeft w:val="0"/>
      <w:marRight w:val="0"/>
      <w:marTop w:val="0"/>
      <w:marBottom w:val="0"/>
      <w:divBdr>
        <w:top w:val="none" w:sz="0" w:space="0" w:color="auto"/>
        <w:left w:val="none" w:sz="0" w:space="0" w:color="auto"/>
        <w:bottom w:val="none" w:sz="0" w:space="0" w:color="auto"/>
        <w:right w:val="none" w:sz="0" w:space="0" w:color="auto"/>
      </w:divBdr>
      <w:divsChild>
        <w:div w:id="757168740">
          <w:marLeft w:val="0"/>
          <w:marRight w:val="0"/>
          <w:marTop w:val="0"/>
          <w:marBottom w:val="0"/>
          <w:divBdr>
            <w:top w:val="none" w:sz="0" w:space="0" w:color="auto"/>
            <w:left w:val="none" w:sz="0" w:space="0" w:color="auto"/>
            <w:bottom w:val="none" w:sz="0" w:space="0" w:color="auto"/>
            <w:right w:val="none" w:sz="0" w:space="0" w:color="auto"/>
          </w:divBdr>
          <w:divsChild>
            <w:div w:id="156770271">
              <w:marLeft w:val="0"/>
              <w:marRight w:val="0"/>
              <w:marTop w:val="0"/>
              <w:marBottom w:val="0"/>
              <w:divBdr>
                <w:top w:val="none" w:sz="0" w:space="0" w:color="auto"/>
                <w:left w:val="none" w:sz="0" w:space="0" w:color="auto"/>
                <w:bottom w:val="none" w:sz="0" w:space="0" w:color="auto"/>
                <w:right w:val="none" w:sz="0" w:space="0" w:color="auto"/>
              </w:divBdr>
              <w:divsChild>
                <w:div w:id="123504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1938">
      <w:bodyDiv w:val="1"/>
      <w:marLeft w:val="0"/>
      <w:marRight w:val="0"/>
      <w:marTop w:val="0"/>
      <w:marBottom w:val="0"/>
      <w:divBdr>
        <w:top w:val="none" w:sz="0" w:space="0" w:color="auto"/>
        <w:left w:val="none" w:sz="0" w:space="0" w:color="auto"/>
        <w:bottom w:val="none" w:sz="0" w:space="0" w:color="auto"/>
        <w:right w:val="none" w:sz="0" w:space="0" w:color="auto"/>
      </w:divBdr>
      <w:divsChild>
        <w:div w:id="2144691451">
          <w:marLeft w:val="0"/>
          <w:marRight w:val="0"/>
          <w:marTop w:val="0"/>
          <w:marBottom w:val="0"/>
          <w:divBdr>
            <w:top w:val="none" w:sz="0" w:space="0" w:color="auto"/>
            <w:left w:val="none" w:sz="0" w:space="0" w:color="auto"/>
            <w:bottom w:val="none" w:sz="0" w:space="0" w:color="auto"/>
            <w:right w:val="none" w:sz="0" w:space="0" w:color="auto"/>
          </w:divBdr>
          <w:divsChild>
            <w:div w:id="1012160">
              <w:marLeft w:val="0"/>
              <w:marRight w:val="0"/>
              <w:marTop w:val="0"/>
              <w:marBottom w:val="0"/>
              <w:divBdr>
                <w:top w:val="none" w:sz="0" w:space="0" w:color="auto"/>
                <w:left w:val="none" w:sz="0" w:space="0" w:color="auto"/>
                <w:bottom w:val="none" w:sz="0" w:space="0" w:color="auto"/>
                <w:right w:val="none" w:sz="0" w:space="0" w:color="auto"/>
              </w:divBdr>
              <w:divsChild>
                <w:div w:id="187696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94119">
      <w:bodyDiv w:val="1"/>
      <w:marLeft w:val="0"/>
      <w:marRight w:val="0"/>
      <w:marTop w:val="0"/>
      <w:marBottom w:val="0"/>
      <w:divBdr>
        <w:top w:val="none" w:sz="0" w:space="0" w:color="auto"/>
        <w:left w:val="none" w:sz="0" w:space="0" w:color="auto"/>
        <w:bottom w:val="none" w:sz="0" w:space="0" w:color="auto"/>
        <w:right w:val="none" w:sz="0" w:space="0" w:color="auto"/>
      </w:divBdr>
      <w:divsChild>
        <w:div w:id="390932830">
          <w:marLeft w:val="0"/>
          <w:marRight w:val="0"/>
          <w:marTop w:val="0"/>
          <w:marBottom w:val="0"/>
          <w:divBdr>
            <w:top w:val="none" w:sz="0" w:space="0" w:color="auto"/>
            <w:left w:val="none" w:sz="0" w:space="0" w:color="auto"/>
            <w:bottom w:val="none" w:sz="0" w:space="0" w:color="auto"/>
            <w:right w:val="none" w:sz="0" w:space="0" w:color="auto"/>
          </w:divBdr>
          <w:divsChild>
            <w:div w:id="1253471668">
              <w:marLeft w:val="0"/>
              <w:marRight w:val="0"/>
              <w:marTop w:val="0"/>
              <w:marBottom w:val="0"/>
              <w:divBdr>
                <w:top w:val="none" w:sz="0" w:space="0" w:color="auto"/>
                <w:left w:val="none" w:sz="0" w:space="0" w:color="auto"/>
                <w:bottom w:val="none" w:sz="0" w:space="0" w:color="auto"/>
                <w:right w:val="none" w:sz="0" w:space="0" w:color="auto"/>
              </w:divBdr>
              <w:divsChild>
                <w:div w:id="30470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69638">
      <w:bodyDiv w:val="1"/>
      <w:marLeft w:val="0"/>
      <w:marRight w:val="0"/>
      <w:marTop w:val="0"/>
      <w:marBottom w:val="0"/>
      <w:divBdr>
        <w:top w:val="none" w:sz="0" w:space="0" w:color="auto"/>
        <w:left w:val="none" w:sz="0" w:space="0" w:color="auto"/>
        <w:bottom w:val="none" w:sz="0" w:space="0" w:color="auto"/>
        <w:right w:val="none" w:sz="0" w:space="0" w:color="auto"/>
      </w:divBdr>
      <w:divsChild>
        <w:div w:id="112293306">
          <w:marLeft w:val="0"/>
          <w:marRight w:val="0"/>
          <w:marTop w:val="0"/>
          <w:marBottom w:val="0"/>
          <w:divBdr>
            <w:top w:val="none" w:sz="0" w:space="0" w:color="auto"/>
            <w:left w:val="none" w:sz="0" w:space="0" w:color="auto"/>
            <w:bottom w:val="none" w:sz="0" w:space="0" w:color="auto"/>
            <w:right w:val="none" w:sz="0" w:space="0" w:color="auto"/>
          </w:divBdr>
          <w:divsChild>
            <w:div w:id="191386800">
              <w:marLeft w:val="0"/>
              <w:marRight w:val="0"/>
              <w:marTop w:val="0"/>
              <w:marBottom w:val="0"/>
              <w:divBdr>
                <w:top w:val="none" w:sz="0" w:space="0" w:color="auto"/>
                <w:left w:val="none" w:sz="0" w:space="0" w:color="auto"/>
                <w:bottom w:val="none" w:sz="0" w:space="0" w:color="auto"/>
                <w:right w:val="none" w:sz="0" w:space="0" w:color="auto"/>
              </w:divBdr>
              <w:divsChild>
                <w:div w:id="156764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16852">
      <w:bodyDiv w:val="1"/>
      <w:marLeft w:val="0"/>
      <w:marRight w:val="0"/>
      <w:marTop w:val="0"/>
      <w:marBottom w:val="0"/>
      <w:divBdr>
        <w:top w:val="none" w:sz="0" w:space="0" w:color="auto"/>
        <w:left w:val="none" w:sz="0" w:space="0" w:color="auto"/>
        <w:bottom w:val="none" w:sz="0" w:space="0" w:color="auto"/>
        <w:right w:val="none" w:sz="0" w:space="0" w:color="auto"/>
      </w:divBdr>
      <w:divsChild>
        <w:div w:id="105269704">
          <w:marLeft w:val="0"/>
          <w:marRight w:val="0"/>
          <w:marTop w:val="0"/>
          <w:marBottom w:val="0"/>
          <w:divBdr>
            <w:top w:val="none" w:sz="0" w:space="0" w:color="auto"/>
            <w:left w:val="none" w:sz="0" w:space="0" w:color="auto"/>
            <w:bottom w:val="none" w:sz="0" w:space="0" w:color="auto"/>
            <w:right w:val="none" w:sz="0" w:space="0" w:color="auto"/>
          </w:divBdr>
          <w:divsChild>
            <w:div w:id="1214728644">
              <w:marLeft w:val="0"/>
              <w:marRight w:val="0"/>
              <w:marTop w:val="0"/>
              <w:marBottom w:val="0"/>
              <w:divBdr>
                <w:top w:val="none" w:sz="0" w:space="0" w:color="auto"/>
                <w:left w:val="none" w:sz="0" w:space="0" w:color="auto"/>
                <w:bottom w:val="none" w:sz="0" w:space="0" w:color="auto"/>
                <w:right w:val="none" w:sz="0" w:space="0" w:color="auto"/>
              </w:divBdr>
              <w:divsChild>
                <w:div w:id="158919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4537">
      <w:bodyDiv w:val="1"/>
      <w:marLeft w:val="0"/>
      <w:marRight w:val="0"/>
      <w:marTop w:val="0"/>
      <w:marBottom w:val="0"/>
      <w:divBdr>
        <w:top w:val="none" w:sz="0" w:space="0" w:color="auto"/>
        <w:left w:val="none" w:sz="0" w:space="0" w:color="auto"/>
        <w:bottom w:val="none" w:sz="0" w:space="0" w:color="auto"/>
        <w:right w:val="none" w:sz="0" w:space="0" w:color="auto"/>
      </w:divBdr>
      <w:divsChild>
        <w:div w:id="236788771">
          <w:marLeft w:val="0"/>
          <w:marRight w:val="0"/>
          <w:marTop w:val="0"/>
          <w:marBottom w:val="0"/>
          <w:divBdr>
            <w:top w:val="none" w:sz="0" w:space="0" w:color="auto"/>
            <w:left w:val="none" w:sz="0" w:space="0" w:color="auto"/>
            <w:bottom w:val="none" w:sz="0" w:space="0" w:color="auto"/>
            <w:right w:val="none" w:sz="0" w:space="0" w:color="auto"/>
          </w:divBdr>
          <w:divsChild>
            <w:div w:id="1304385265">
              <w:marLeft w:val="0"/>
              <w:marRight w:val="0"/>
              <w:marTop w:val="0"/>
              <w:marBottom w:val="0"/>
              <w:divBdr>
                <w:top w:val="none" w:sz="0" w:space="0" w:color="auto"/>
                <w:left w:val="none" w:sz="0" w:space="0" w:color="auto"/>
                <w:bottom w:val="none" w:sz="0" w:space="0" w:color="auto"/>
                <w:right w:val="none" w:sz="0" w:space="0" w:color="auto"/>
              </w:divBdr>
              <w:divsChild>
                <w:div w:id="19533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60404">
      <w:bodyDiv w:val="1"/>
      <w:marLeft w:val="0"/>
      <w:marRight w:val="0"/>
      <w:marTop w:val="0"/>
      <w:marBottom w:val="0"/>
      <w:divBdr>
        <w:top w:val="none" w:sz="0" w:space="0" w:color="auto"/>
        <w:left w:val="none" w:sz="0" w:space="0" w:color="auto"/>
        <w:bottom w:val="none" w:sz="0" w:space="0" w:color="auto"/>
        <w:right w:val="none" w:sz="0" w:space="0" w:color="auto"/>
      </w:divBdr>
      <w:divsChild>
        <w:div w:id="1351370544">
          <w:marLeft w:val="0"/>
          <w:marRight w:val="0"/>
          <w:marTop w:val="0"/>
          <w:marBottom w:val="0"/>
          <w:divBdr>
            <w:top w:val="none" w:sz="0" w:space="0" w:color="auto"/>
            <w:left w:val="none" w:sz="0" w:space="0" w:color="auto"/>
            <w:bottom w:val="none" w:sz="0" w:space="0" w:color="auto"/>
            <w:right w:val="none" w:sz="0" w:space="0" w:color="auto"/>
          </w:divBdr>
          <w:divsChild>
            <w:div w:id="1181047476">
              <w:marLeft w:val="0"/>
              <w:marRight w:val="0"/>
              <w:marTop w:val="0"/>
              <w:marBottom w:val="0"/>
              <w:divBdr>
                <w:top w:val="none" w:sz="0" w:space="0" w:color="auto"/>
                <w:left w:val="none" w:sz="0" w:space="0" w:color="auto"/>
                <w:bottom w:val="none" w:sz="0" w:space="0" w:color="auto"/>
                <w:right w:val="none" w:sz="0" w:space="0" w:color="auto"/>
              </w:divBdr>
              <w:divsChild>
                <w:div w:id="19308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183663">
      <w:bodyDiv w:val="1"/>
      <w:marLeft w:val="0"/>
      <w:marRight w:val="0"/>
      <w:marTop w:val="0"/>
      <w:marBottom w:val="0"/>
      <w:divBdr>
        <w:top w:val="none" w:sz="0" w:space="0" w:color="auto"/>
        <w:left w:val="none" w:sz="0" w:space="0" w:color="auto"/>
        <w:bottom w:val="none" w:sz="0" w:space="0" w:color="auto"/>
        <w:right w:val="none" w:sz="0" w:space="0" w:color="auto"/>
      </w:divBdr>
      <w:divsChild>
        <w:div w:id="1607930581">
          <w:marLeft w:val="0"/>
          <w:marRight w:val="0"/>
          <w:marTop w:val="0"/>
          <w:marBottom w:val="0"/>
          <w:divBdr>
            <w:top w:val="none" w:sz="0" w:space="0" w:color="auto"/>
            <w:left w:val="none" w:sz="0" w:space="0" w:color="auto"/>
            <w:bottom w:val="none" w:sz="0" w:space="0" w:color="auto"/>
            <w:right w:val="none" w:sz="0" w:space="0" w:color="auto"/>
          </w:divBdr>
          <w:divsChild>
            <w:div w:id="371350694">
              <w:marLeft w:val="0"/>
              <w:marRight w:val="0"/>
              <w:marTop w:val="0"/>
              <w:marBottom w:val="0"/>
              <w:divBdr>
                <w:top w:val="none" w:sz="0" w:space="0" w:color="auto"/>
                <w:left w:val="none" w:sz="0" w:space="0" w:color="auto"/>
                <w:bottom w:val="none" w:sz="0" w:space="0" w:color="auto"/>
                <w:right w:val="none" w:sz="0" w:space="0" w:color="auto"/>
              </w:divBdr>
              <w:divsChild>
                <w:div w:id="88205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396338">
      <w:bodyDiv w:val="1"/>
      <w:marLeft w:val="0"/>
      <w:marRight w:val="0"/>
      <w:marTop w:val="0"/>
      <w:marBottom w:val="0"/>
      <w:divBdr>
        <w:top w:val="none" w:sz="0" w:space="0" w:color="auto"/>
        <w:left w:val="none" w:sz="0" w:space="0" w:color="auto"/>
        <w:bottom w:val="none" w:sz="0" w:space="0" w:color="auto"/>
        <w:right w:val="none" w:sz="0" w:space="0" w:color="auto"/>
      </w:divBdr>
      <w:divsChild>
        <w:div w:id="1468548785">
          <w:marLeft w:val="0"/>
          <w:marRight w:val="0"/>
          <w:marTop w:val="0"/>
          <w:marBottom w:val="0"/>
          <w:divBdr>
            <w:top w:val="none" w:sz="0" w:space="0" w:color="auto"/>
            <w:left w:val="none" w:sz="0" w:space="0" w:color="auto"/>
            <w:bottom w:val="none" w:sz="0" w:space="0" w:color="auto"/>
            <w:right w:val="none" w:sz="0" w:space="0" w:color="auto"/>
          </w:divBdr>
          <w:divsChild>
            <w:div w:id="690182569">
              <w:marLeft w:val="0"/>
              <w:marRight w:val="0"/>
              <w:marTop w:val="0"/>
              <w:marBottom w:val="0"/>
              <w:divBdr>
                <w:top w:val="none" w:sz="0" w:space="0" w:color="auto"/>
                <w:left w:val="none" w:sz="0" w:space="0" w:color="auto"/>
                <w:bottom w:val="none" w:sz="0" w:space="0" w:color="auto"/>
                <w:right w:val="none" w:sz="0" w:space="0" w:color="auto"/>
              </w:divBdr>
              <w:divsChild>
                <w:div w:id="161258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828214">
      <w:bodyDiv w:val="1"/>
      <w:marLeft w:val="0"/>
      <w:marRight w:val="0"/>
      <w:marTop w:val="0"/>
      <w:marBottom w:val="0"/>
      <w:divBdr>
        <w:top w:val="none" w:sz="0" w:space="0" w:color="auto"/>
        <w:left w:val="none" w:sz="0" w:space="0" w:color="auto"/>
        <w:bottom w:val="none" w:sz="0" w:space="0" w:color="auto"/>
        <w:right w:val="none" w:sz="0" w:space="0" w:color="auto"/>
      </w:divBdr>
      <w:divsChild>
        <w:div w:id="1436097472">
          <w:marLeft w:val="0"/>
          <w:marRight w:val="0"/>
          <w:marTop w:val="0"/>
          <w:marBottom w:val="0"/>
          <w:divBdr>
            <w:top w:val="none" w:sz="0" w:space="0" w:color="auto"/>
            <w:left w:val="none" w:sz="0" w:space="0" w:color="auto"/>
            <w:bottom w:val="none" w:sz="0" w:space="0" w:color="auto"/>
            <w:right w:val="none" w:sz="0" w:space="0" w:color="auto"/>
          </w:divBdr>
          <w:divsChild>
            <w:div w:id="1273247330">
              <w:marLeft w:val="0"/>
              <w:marRight w:val="0"/>
              <w:marTop w:val="0"/>
              <w:marBottom w:val="0"/>
              <w:divBdr>
                <w:top w:val="none" w:sz="0" w:space="0" w:color="auto"/>
                <w:left w:val="none" w:sz="0" w:space="0" w:color="auto"/>
                <w:bottom w:val="none" w:sz="0" w:space="0" w:color="auto"/>
                <w:right w:val="none" w:sz="0" w:space="0" w:color="auto"/>
              </w:divBdr>
              <w:divsChild>
                <w:div w:id="1894924982">
                  <w:marLeft w:val="0"/>
                  <w:marRight w:val="0"/>
                  <w:marTop w:val="0"/>
                  <w:marBottom w:val="0"/>
                  <w:divBdr>
                    <w:top w:val="none" w:sz="0" w:space="0" w:color="auto"/>
                    <w:left w:val="none" w:sz="0" w:space="0" w:color="auto"/>
                    <w:bottom w:val="none" w:sz="0" w:space="0" w:color="auto"/>
                    <w:right w:val="none" w:sz="0" w:space="0" w:color="auto"/>
                  </w:divBdr>
                  <w:divsChild>
                    <w:div w:id="135105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760418">
      <w:bodyDiv w:val="1"/>
      <w:marLeft w:val="0"/>
      <w:marRight w:val="0"/>
      <w:marTop w:val="0"/>
      <w:marBottom w:val="0"/>
      <w:divBdr>
        <w:top w:val="none" w:sz="0" w:space="0" w:color="auto"/>
        <w:left w:val="none" w:sz="0" w:space="0" w:color="auto"/>
        <w:bottom w:val="none" w:sz="0" w:space="0" w:color="auto"/>
        <w:right w:val="none" w:sz="0" w:space="0" w:color="auto"/>
      </w:divBdr>
      <w:divsChild>
        <w:div w:id="660356761">
          <w:marLeft w:val="0"/>
          <w:marRight w:val="0"/>
          <w:marTop w:val="0"/>
          <w:marBottom w:val="0"/>
          <w:divBdr>
            <w:top w:val="none" w:sz="0" w:space="0" w:color="auto"/>
            <w:left w:val="none" w:sz="0" w:space="0" w:color="auto"/>
            <w:bottom w:val="none" w:sz="0" w:space="0" w:color="auto"/>
            <w:right w:val="none" w:sz="0" w:space="0" w:color="auto"/>
          </w:divBdr>
          <w:divsChild>
            <w:div w:id="1860462950">
              <w:marLeft w:val="0"/>
              <w:marRight w:val="0"/>
              <w:marTop w:val="0"/>
              <w:marBottom w:val="0"/>
              <w:divBdr>
                <w:top w:val="none" w:sz="0" w:space="0" w:color="auto"/>
                <w:left w:val="none" w:sz="0" w:space="0" w:color="auto"/>
                <w:bottom w:val="none" w:sz="0" w:space="0" w:color="auto"/>
                <w:right w:val="none" w:sz="0" w:space="0" w:color="auto"/>
              </w:divBdr>
              <w:divsChild>
                <w:div w:id="79498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599637">
      <w:bodyDiv w:val="1"/>
      <w:marLeft w:val="0"/>
      <w:marRight w:val="0"/>
      <w:marTop w:val="0"/>
      <w:marBottom w:val="0"/>
      <w:divBdr>
        <w:top w:val="none" w:sz="0" w:space="0" w:color="auto"/>
        <w:left w:val="none" w:sz="0" w:space="0" w:color="auto"/>
        <w:bottom w:val="none" w:sz="0" w:space="0" w:color="auto"/>
        <w:right w:val="none" w:sz="0" w:space="0" w:color="auto"/>
      </w:divBdr>
      <w:divsChild>
        <w:div w:id="122504971">
          <w:marLeft w:val="0"/>
          <w:marRight w:val="0"/>
          <w:marTop w:val="0"/>
          <w:marBottom w:val="0"/>
          <w:divBdr>
            <w:top w:val="none" w:sz="0" w:space="0" w:color="auto"/>
            <w:left w:val="none" w:sz="0" w:space="0" w:color="auto"/>
            <w:bottom w:val="none" w:sz="0" w:space="0" w:color="auto"/>
            <w:right w:val="none" w:sz="0" w:space="0" w:color="auto"/>
          </w:divBdr>
          <w:divsChild>
            <w:div w:id="1768574925">
              <w:marLeft w:val="0"/>
              <w:marRight w:val="0"/>
              <w:marTop w:val="0"/>
              <w:marBottom w:val="0"/>
              <w:divBdr>
                <w:top w:val="none" w:sz="0" w:space="0" w:color="auto"/>
                <w:left w:val="none" w:sz="0" w:space="0" w:color="auto"/>
                <w:bottom w:val="none" w:sz="0" w:space="0" w:color="auto"/>
                <w:right w:val="none" w:sz="0" w:space="0" w:color="auto"/>
              </w:divBdr>
              <w:divsChild>
                <w:div w:id="118197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557045">
      <w:bodyDiv w:val="1"/>
      <w:marLeft w:val="0"/>
      <w:marRight w:val="0"/>
      <w:marTop w:val="0"/>
      <w:marBottom w:val="0"/>
      <w:divBdr>
        <w:top w:val="none" w:sz="0" w:space="0" w:color="auto"/>
        <w:left w:val="none" w:sz="0" w:space="0" w:color="auto"/>
        <w:bottom w:val="none" w:sz="0" w:space="0" w:color="auto"/>
        <w:right w:val="none" w:sz="0" w:space="0" w:color="auto"/>
      </w:divBdr>
      <w:divsChild>
        <w:div w:id="1650213279">
          <w:marLeft w:val="0"/>
          <w:marRight w:val="0"/>
          <w:marTop w:val="0"/>
          <w:marBottom w:val="0"/>
          <w:divBdr>
            <w:top w:val="none" w:sz="0" w:space="0" w:color="auto"/>
            <w:left w:val="none" w:sz="0" w:space="0" w:color="auto"/>
            <w:bottom w:val="none" w:sz="0" w:space="0" w:color="auto"/>
            <w:right w:val="none" w:sz="0" w:space="0" w:color="auto"/>
          </w:divBdr>
          <w:divsChild>
            <w:div w:id="1286161405">
              <w:marLeft w:val="0"/>
              <w:marRight w:val="0"/>
              <w:marTop w:val="0"/>
              <w:marBottom w:val="0"/>
              <w:divBdr>
                <w:top w:val="none" w:sz="0" w:space="0" w:color="auto"/>
                <w:left w:val="none" w:sz="0" w:space="0" w:color="auto"/>
                <w:bottom w:val="none" w:sz="0" w:space="0" w:color="auto"/>
                <w:right w:val="none" w:sz="0" w:space="0" w:color="auto"/>
              </w:divBdr>
              <w:divsChild>
                <w:div w:id="11279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79699">
      <w:bodyDiv w:val="1"/>
      <w:marLeft w:val="0"/>
      <w:marRight w:val="0"/>
      <w:marTop w:val="0"/>
      <w:marBottom w:val="0"/>
      <w:divBdr>
        <w:top w:val="none" w:sz="0" w:space="0" w:color="auto"/>
        <w:left w:val="none" w:sz="0" w:space="0" w:color="auto"/>
        <w:bottom w:val="none" w:sz="0" w:space="0" w:color="auto"/>
        <w:right w:val="none" w:sz="0" w:space="0" w:color="auto"/>
      </w:divBdr>
      <w:divsChild>
        <w:div w:id="175270807">
          <w:marLeft w:val="0"/>
          <w:marRight w:val="0"/>
          <w:marTop w:val="0"/>
          <w:marBottom w:val="0"/>
          <w:divBdr>
            <w:top w:val="none" w:sz="0" w:space="0" w:color="auto"/>
            <w:left w:val="none" w:sz="0" w:space="0" w:color="auto"/>
            <w:bottom w:val="none" w:sz="0" w:space="0" w:color="auto"/>
            <w:right w:val="none" w:sz="0" w:space="0" w:color="auto"/>
          </w:divBdr>
          <w:divsChild>
            <w:div w:id="2024354396">
              <w:marLeft w:val="0"/>
              <w:marRight w:val="0"/>
              <w:marTop w:val="0"/>
              <w:marBottom w:val="0"/>
              <w:divBdr>
                <w:top w:val="none" w:sz="0" w:space="0" w:color="auto"/>
                <w:left w:val="none" w:sz="0" w:space="0" w:color="auto"/>
                <w:bottom w:val="none" w:sz="0" w:space="0" w:color="auto"/>
                <w:right w:val="none" w:sz="0" w:space="0" w:color="auto"/>
              </w:divBdr>
              <w:divsChild>
                <w:div w:id="67465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358972">
      <w:bodyDiv w:val="1"/>
      <w:marLeft w:val="0"/>
      <w:marRight w:val="0"/>
      <w:marTop w:val="0"/>
      <w:marBottom w:val="0"/>
      <w:divBdr>
        <w:top w:val="none" w:sz="0" w:space="0" w:color="auto"/>
        <w:left w:val="none" w:sz="0" w:space="0" w:color="auto"/>
        <w:bottom w:val="none" w:sz="0" w:space="0" w:color="auto"/>
        <w:right w:val="none" w:sz="0" w:space="0" w:color="auto"/>
      </w:divBdr>
      <w:divsChild>
        <w:div w:id="172456846">
          <w:marLeft w:val="0"/>
          <w:marRight w:val="0"/>
          <w:marTop w:val="0"/>
          <w:marBottom w:val="0"/>
          <w:divBdr>
            <w:top w:val="none" w:sz="0" w:space="0" w:color="auto"/>
            <w:left w:val="none" w:sz="0" w:space="0" w:color="auto"/>
            <w:bottom w:val="none" w:sz="0" w:space="0" w:color="auto"/>
            <w:right w:val="none" w:sz="0" w:space="0" w:color="auto"/>
          </w:divBdr>
          <w:divsChild>
            <w:div w:id="1327366574">
              <w:marLeft w:val="0"/>
              <w:marRight w:val="0"/>
              <w:marTop w:val="0"/>
              <w:marBottom w:val="0"/>
              <w:divBdr>
                <w:top w:val="none" w:sz="0" w:space="0" w:color="auto"/>
                <w:left w:val="none" w:sz="0" w:space="0" w:color="auto"/>
                <w:bottom w:val="none" w:sz="0" w:space="0" w:color="auto"/>
                <w:right w:val="none" w:sz="0" w:space="0" w:color="auto"/>
              </w:divBdr>
              <w:divsChild>
                <w:div w:id="126642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81285">
      <w:bodyDiv w:val="1"/>
      <w:marLeft w:val="0"/>
      <w:marRight w:val="0"/>
      <w:marTop w:val="0"/>
      <w:marBottom w:val="0"/>
      <w:divBdr>
        <w:top w:val="none" w:sz="0" w:space="0" w:color="auto"/>
        <w:left w:val="none" w:sz="0" w:space="0" w:color="auto"/>
        <w:bottom w:val="none" w:sz="0" w:space="0" w:color="auto"/>
        <w:right w:val="none" w:sz="0" w:space="0" w:color="auto"/>
      </w:divBdr>
      <w:divsChild>
        <w:div w:id="878129933">
          <w:marLeft w:val="0"/>
          <w:marRight w:val="0"/>
          <w:marTop w:val="0"/>
          <w:marBottom w:val="0"/>
          <w:divBdr>
            <w:top w:val="none" w:sz="0" w:space="0" w:color="auto"/>
            <w:left w:val="none" w:sz="0" w:space="0" w:color="auto"/>
            <w:bottom w:val="none" w:sz="0" w:space="0" w:color="auto"/>
            <w:right w:val="none" w:sz="0" w:space="0" w:color="auto"/>
          </w:divBdr>
          <w:divsChild>
            <w:div w:id="1210266696">
              <w:marLeft w:val="0"/>
              <w:marRight w:val="0"/>
              <w:marTop w:val="0"/>
              <w:marBottom w:val="0"/>
              <w:divBdr>
                <w:top w:val="none" w:sz="0" w:space="0" w:color="auto"/>
                <w:left w:val="none" w:sz="0" w:space="0" w:color="auto"/>
                <w:bottom w:val="none" w:sz="0" w:space="0" w:color="auto"/>
                <w:right w:val="none" w:sz="0" w:space="0" w:color="auto"/>
              </w:divBdr>
              <w:divsChild>
                <w:div w:id="1409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89213">
      <w:bodyDiv w:val="1"/>
      <w:marLeft w:val="0"/>
      <w:marRight w:val="0"/>
      <w:marTop w:val="0"/>
      <w:marBottom w:val="0"/>
      <w:divBdr>
        <w:top w:val="none" w:sz="0" w:space="0" w:color="auto"/>
        <w:left w:val="none" w:sz="0" w:space="0" w:color="auto"/>
        <w:bottom w:val="none" w:sz="0" w:space="0" w:color="auto"/>
        <w:right w:val="none" w:sz="0" w:space="0" w:color="auto"/>
      </w:divBdr>
      <w:divsChild>
        <w:div w:id="202133173">
          <w:marLeft w:val="0"/>
          <w:marRight w:val="0"/>
          <w:marTop w:val="0"/>
          <w:marBottom w:val="0"/>
          <w:divBdr>
            <w:top w:val="none" w:sz="0" w:space="0" w:color="auto"/>
            <w:left w:val="none" w:sz="0" w:space="0" w:color="auto"/>
            <w:bottom w:val="none" w:sz="0" w:space="0" w:color="auto"/>
            <w:right w:val="none" w:sz="0" w:space="0" w:color="auto"/>
          </w:divBdr>
          <w:divsChild>
            <w:div w:id="838546666">
              <w:marLeft w:val="0"/>
              <w:marRight w:val="0"/>
              <w:marTop w:val="0"/>
              <w:marBottom w:val="0"/>
              <w:divBdr>
                <w:top w:val="none" w:sz="0" w:space="0" w:color="auto"/>
                <w:left w:val="none" w:sz="0" w:space="0" w:color="auto"/>
                <w:bottom w:val="none" w:sz="0" w:space="0" w:color="auto"/>
                <w:right w:val="none" w:sz="0" w:space="0" w:color="auto"/>
              </w:divBdr>
              <w:divsChild>
                <w:div w:id="160650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150988">
      <w:bodyDiv w:val="1"/>
      <w:marLeft w:val="0"/>
      <w:marRight w:val="0"/>
      <w:marTop w:val="0"/>
      <w:marBottom w:val="0"/>
      <w:divBdr>
        <w:top w:val="none" w:sz="0" w:space="0" w:color="auto"/>
        <w:left w:val="none" w:sz="0" w:space="0" w:color="auto"/>
        <w:bottom w:val="none" w:sz="0" w:space="0" w:color="auto"/>
        <w:right w:val="none" w:sz="0" w:space="0" w:color="auto"/>
      </w:divBdr>
      <w:divsChild>
        <w:div w:id="974335674">
          <w:marLeft w:val="0"/>
          <w:marRight w:val="0"/>
          <w:marTop w:val="0"/>
          <w:marBottom w:val="0"/>
          <w:divBdr>
            <w:top w:val="none" w:sz="0" w:space="0" w:color="auto"/>
            <w:left w:val="none" w:sz="0" w:space="0" w:color="auto"/>
            <w:bottom w:val="none" w:sz="0" w:space="0" w:color="auto"/>
            <w:right w:val="none" w:sz="0" w:space="0" w:color="auto"/>
          </w:divBdr>
          <w:divsChild>
            <w:div w:id="1862812658">
              <w:marLeft w:val="0"/>
              <w:marRight w:val="0"/>
              <w:marTop w:val="0"/>
              <w:marBottom w:val="0"/>
              <w:divBdr>
                <w:top w:val="none" w:sz="0" w:space="0" w:color="auto"/>
                <w:left w:val="none" w:sz="0" w:space="0" w:color="auto"/>
                <w:bottom w:val="none" w:sz="0" w:space="0" w:color="auto"/>
                <w:right w:val="none" w:sz="0" w:space="0" w:color="auto"/>
              </w:divBdr>
              <w:divsChild>
                <w:div w:id="104884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260666">
      <w:bodyDiv w:val="1"/>
      <w:marLeft w:val="0"/>
      <w:marRight w:val="0"/>
      <w:marTop w:val="0"/>
      <w:marBottom w:val="0"/>
      <w:divBdr>
        <w:top w:val="none" w:sz="0" w:space="0" w:color="auto"/>
        <w:left w:val="none" w:sz="0" w:space="0" w:color="auto"/>
        <w:bottom w:val="none" w:sz="0" w:space="0" w:color="auto"/>
        <w:right w:val="none" w:sz="0" w:space="0" w:color="auto"/>
      </w:divBdr>
      <w:divsChild>
        <w:div w:id="1447238398">
          <w:marLeft w:val="0"/>
          <w:marRight w:val="0"/>
          <w:marTop w:val="0"/>
          <w:marBottom w:val="0"/>
          <w:divBdr>
            <w:top w:val="none" w:sz="0" w:space="0" w:color="auto"/>
            <w:left w:val="none" w:sz="0" w:space="0" w:color="auto"/>
            <w:bottom w:val="none" w:sz="0" w:space="0" w:color="auto"/>
            <w:right w:val="none" w:sz="0" w:space="0" w:color="auto"/>
          </w:divBdr>
          <w:divsChild>
            <w:div w:id="1463380067">
              <w:marLeft w:val="0"/>
              <w:marRight w:val="0"/>
              <w:marTop w:val="0"/>
              <w:marBottom w:val="0"/>
              <w:divBdr>
                <w:top w:val="none" w:sz="0" w:space="0" w:color="auto"/>
                <w:left w:val="none" w:sz="0" w:space="0" w:color="auto"/>
                <w:bottom w:val="none" w:sz="0" w:space="0" w:color="auto"/>
                <w:right w:val="none" w:sz="0" w:space="0" w:color="auto"/>
              </w:divBdr>
              <w:divsChild>
                <w:div w:id="1100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08445">
      <w:bodyDiv w:val="1"/>
      <w:marLeft w:val="0"/>
      <w:marRight w:val="0"/>
      <w:marTop w:val="0"/>
      <w:marBottom w:val="0"/>
      <w:divBdr>
        <w:top w:val="none" w:sz="0" w:space="0" w:color="auto"/>
        <w:left w:val="none" w:sz="0" w:space="0" w:color="auto"/>
        <w:bottom w:val="none" w:sz="0" w:space="0" w:color="auto"/>
        <w:right w:val="none" w:sz="0" w:space="0" w:color="auto"/>
      </w:divBdr>
      <w:divsChild>
        <w:div w:id="1702823370">
          <w:marLeft w:val="0"/>
          <w:marRight w:val="0"/>
          <w:marTop w:val="0"/>
          <w:marBottom w:val="0"/>
          <w:divBdr>
            <w:top w:val="none" w:sz="0" w:space="0" w:color="auto"/>
            <w:left w:val="none" w:sz="0" w:space="0" w:color="auto"/>
            <w:bottom w:val="none" w:sz="0" w:space="0" w:color="auto"/>
            <w:right w:val="none" w:sz="0" w:space="0" w:color="auto"/>
          </w:divBdr>
          <w:divsChild>
            <w:div w:id="756708716">
              <w:marLeft w:val="0"/>
              <w:marRight w:val="0"/>
              <w:marTop w:val="0"/>
              <w:marBottom w:val="0"/>
              <w:divBdr>
                <w:top w:val="none" w:sz="0" w:space="0" w:color="auto"/>
                <w:left w:val="none" w:sz="0" w:space="0" w:color="auto"/>
                <w:bottom w:val="none" w:sz="0" w:space="0" w:color="auto"/>
                <w:right w:val="none" w:sz="0" w:space="0" w:color="auto"/>
              </w:divBdr>
              <w:divsChild>
                <w:div w:id="106918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667768">
      <w:bodyDiv w:val="1"/>
      <w:marLeft w:val="0"/>
      <w:marRight w:val="0"/>
      <w:marTop w:val="0"/>
      <w:marBottom w:val="0"/>
      <w:divBdr>
        <w:top w:val="none" w:sz="0" w:space="0" w:color="auto"/>
        <w:left w:val="none" w:sz="0" w:space="0" w:color="auto"/>
        <w:bottom w:val="none" w:sz="0" w:space="0" w:color="auto"/>
        <w:right w:val="none" w:sz="0" w:space="0" w:color="auto"/>
      </w:divBdr>
      <w:divsChild>
        <w:div w:id="1001349882">
          <w:marLeft w:val="0"/>
          <w:marRight w:val="0"/>
          <w:marTop w:val="0"/>
          <w:marBottom w:val="0"/>
          <w:divBdr>
            <w:top w:val="none" w:sz="0" w:space="0" w:color="auto"/>
            <w:left w:val="none" w:sz="0" w:space="0" w:color="auto"/>
            <w:bottom w:val="none" w:sz="0" w:space="0" w:color="auto"/>
            <w:right w:val="none" w:sz="0" w:space="0" w:color="auto"/>
          </w:divBdr>
          <w:divsChild>
            <w:div w:id="1410686704">
              <w:marLeft w:val="0"/>
              <w:marRight w:val="0"/>
              <w:marTop w:val="0"/>
              <w:marBottom w:val="0"/>
              <w:divBdr>
                <w:top w:val="none" w:sz="0" w:space="0" w:color="auto"/>
                <w:left w:val="none" w:sz="0" w:space="0" w:color="auto"/>
                <w:bottom w:val="none" w:sz="0" w:space="0" w:color="auto"/>
                <w:right w:val="none" w:sz="0" w:space="0" w:color="auto"/>
              </w:divBdr>
              <w:divsChild>
                <w:div w:id="73971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140592">
      <w:bodyDiv w:val="1"/>
      <w:marLeft w:val="0"/>
      <w:marRight w:val="0"/>
      <w:marTop w:val="0"/>
      <w:marBottom w:val="0"/>
      <w:divBdr>
        <w:top w:val="none" w:sz="0" w:space="0" w:color="auto"/>
        <w:left w:val="none" w:sz="0" w:space="0" w:color="auto"/>
        <w:bottom w:val="none" w:sz="0" w:space="0" w:color="auto"/>
        <w:right w:val="none" w:sz="0" w:space="0" w:color="auto"/>
      </w:divBdr>
      <w:divsChild>
        <w:div w:id="329529002">
          <w:marLeft w:val="0"/>
          <w:marRight w:val="0"/>
          <w:marTop w:val="0"/>
          <w:marBottom w:val="0"/>
          <w:divBdr>
            <w:top w:val="none" w:sz="0" w:space="0" w:color="auto"/>
            <w:left w:val="none" w:sz="0" w:space="0" w:color="auto"/>
            <w:bottom w:val="none" w:sz="0" w:space="0" w:color="auto"/>
            <w:right w:val="none" w:sz="0" w:space="0" w:color="auto"/>
          </w:divBdr>
          <w:divsChild>
            <w:div w:id="706025564">
              <w:marLeft w:val="0"/>
              <w:marRight w:val="0"/>
              <w:marTop w:val="0"/>
              <w:marBottom w:val="0"/>
              <w:divBdr>
                <w:top w:val="none" w:sz="0" w:space="0" w:color="auto"/>
                <w:left w:val="none" w:sz="0" w:space="0" w:color="auto"/>
                <w:bottom w:val="none" w:sz="0" w:space="0" w:color="auto"/>
                <w:right w:val="none" w:sz="0" w:space="0" w:color="auto"/>
              </w:divBdr>
              <w:divsChild>
                <w:div w:id="81223861">
                  <w:marLeft w:val="0"/>
                  <w:marRight w:val="0"/>
                  <w:marTop w:val="0"/>
                  <w:marBottom w:val="0"/>
                  <w:divBdr>
                    <w:top w:val="none" w:sz="0" w:space="0" w:color="auto"/>
                    <w:left w:val="none" w:sz="0" w:space="0" w:color="auto"/>
                    <w:bottom w:val="none" w:sz="0" w:space="0" w:color="auto"/>
                    <w:right w:val="none" w:sz="0" w:space="0" w:color="auto"/>
                  </w:divBdr>
                  <w:divsChild>
                    <w:div w:id="206086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203979">
      <w:bodyDiv w:val="1"/>
      <w:marLeft w:val="0"/>
      <w:marRight w:val="0"/>
      <w:marTop w:val="0"/>
      <w:marBottom w:val="0"/>
      <w:divBdr>
        <w:top w:val="none" w:sz="0" w:space="0" w:color="auto"/>
        <w:left w:val="none" w:sz="0" w:space="0" w:color="auto"/>
        <w:bottom w:val="none" w:sz="0" w:space="0" w:color="auto"/>
        <w:right w:val="none" w:sz="0" w:space="0" w:color="auto"/>
      </w:divBdr>
      <w:divsChild>
        <w:div w:id="1043793064">
          <w:marLeft w:val="0"/>
          <w:marRight w:val="0"/>
          <w:marTop w:val="0"/>
          <w:marBottom w:val="0"/>
          <w:divBdr>
            <w:top w:val="none" w:sz="0" w:space="0" w:color="auto"/>
            <w:left w:val="none" w:sz="0" w:space="0" w:color="auto"/>
            <w:bottom w:val="none" w:sz="0" w:space="0" w:color="auto"/>
            <w:right w:val="none" w:sz="0" w:space="0" w:color="auto"/>
          </w:divBdr>
          <w:divsChild>
            <w:div w:id="1529295857">
              <w:marLeft w:val="0"/>
              <w:marRight w:val="0"/>
              <w:marTop w:val="0"/>
              <w:marBottom w:val="0"/>
              <w:divBdr>
                <w:top w:val="none" w:sz="0" w:space="0" w:color="auto"/>
                <w:left w:val="none" w:sz="0" w:space="0" w:color="auto"/>
                <w:bottom w:val="none" w:sz="0" w:space="0" w:color="auto"/>
                <w:right w:val="none" w:sz="0" w:space="0" w:color="auto"/>
              </w:divBdr>
              <w:divsChild>
                <w:div w:id="104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251122">
      <w:bodyDiv w:val="1"/>
      <w:marLeft w:val="0"/>
      <w:marRight w:val="0"/>
      <w:marTop w:val="0"/>
      <w:marBottom w:val="0"/>
      <w:divBdr>
        <w:top w:val="none" w:sz="0" w:space="0" w:color="auto"/>
        <w:left w:val="none" w:sz="0" w:space="0" w:color="auto"/>
        <w:bottom w:val="none" w:sz="0" w:space="0" w:color="auto"/>
        <w:right w:val="none" w:sz="0" w:space="0" w:color="auto"/>
      </w:divBdr>
      <w:divsChild>
        <w:div w:id="1787235006">
          <w:marLeft w:val="0"/>
          <w:marRight w:val="0"/>
          <w:marTop w:val="0"/>
          <w:marBottom w:val="0"/>
          <w:divBdr>
            <w:top w:val="none" w:sz="0" w:space="0" w:color="auto"/>
            <w:left w:val="none" w:sz="0" w:space="0" w:color="auto"/>
            <w:bottom w:val="none" w:sz="0" w:space="0" w:color="auto"/>
            <w:right w:val="none" w:sz="0" w:space="0" w:color="auto"/>
          </w:divBdr>
          <w:divsChild>
            <w:div w:id="1992100694">
              <w:marLeft w:val="0"/>
              <w:marRight w:val="0"/>
              <w:marTop w:val="0"/>
              <w:marBottom w:val="0"/>
              <w:divBdr>
                <w:top w:val="none" w:sz="0" w:space="0" w:color="auto"/>
                <w:left w:val="none" w:sz="0" w:space="0" w:color="auto"/>
                <w:bottom w:val="none" w:sz="0" w:space="0" w:color="auto"/>
                <w:right w:val="none" w:sz="0" w:space="0" w:color="auto"/>
              </w:divBdr>
              <w:divsChild>
                <w:div w:id="157778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36564">
      <w:bodyDiv w:val="1"/>
      <w:marLeft w:val="0"/>
      <w:marRight w:val="0"/>
      <w:marTop w:val="0"/>
      <w:marBottom w:val="0"/>
      <w:divBdr>
        <w:top w:val="none" w:sz="0" w:space="0" w:color="auto"/>
        <w:left w:val="none" w:sz="0" w:space="0" w:color="auto"/>
        <w:bottom w:val="none" w:sz="0" w:space="0" w:color="auto"/>
        <w:right w:val="none" w:sz="0" w:space="0" w:color="auto"/>
      </w:divBdr>
      <w:divsChild>
        <w:div w:id="378628125">
          <w:marLeft w:val="0"/>
          <w:marRight w:val="0"/>
          <w:marTop w:val="0"/>
          <w:marBottom w:val="0"/>
          <w:divBdr>
            <w:top w:val="none" w:sz="0" w:space="0" w:color="auto"/>
            <w:left w:val="none" w:sz="0" w:space="0" w:color="auto"/>
            <w:bottom w:val="none" w:sz="0" w:space="0" w:color="auto"/>
            <w:right w:val="none" w:sz="0" w:space="0" w:color="auto"/>
          </w:divBdr>
          <w:divsChild>
            <w:div w:id="493255529">
              <w:marLeft w:val="0"/>
              <w:marRight w:val="0"/>
              <w:marTop w:val="0"/>
              <w:marBottom w:val="0"/>
              <w:divBdr>
                <w:top w:val="none" w:sz="0" w:space="0" w:color="auto"/>
                <w:left w:val="none" w:sz="0" w:space="0" w:color="auto"/>
                <w:bottom w:val="none" w:sz="0" w:space="0" w:color="auto"/>
                <w:right w:val="none" w:sz="0" w:space="0" w:color="auto"/>
              </w:divBdr>
              <w:divsChild>
                <w:div w:id="23293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65677">
      <w:bodyDiv w:val="1"/>
      <w:marLeft w:val="0"/>
      <w:marRight w:val="0"/>
      <w:marTop w:val="0"/>
      <w:marBottom w:val="0"/>
      <w:divBdr>
        <w:top w:val="none" w:sz="0" w:space="0" w:color="auto"/>
        <w:left w:val="none" w:sz="0" w:space="0" w:color="auto"/>
        <w:bottom w:val="none" w:sz="0" w:space="0" w:color="auto"/>
        <w:right w:val="none" w:sz="0" w:space="0" w:color="auto"/>
      </w:divBdr>
      <w:divsChild>
        <w:div w:id="595674528">
          <w:marLeft w:val="0"/>
          <w:marRight w:val="0"/>
          <w:marTop w:val="0"/>
          <w:marBottom w:val="0"/>
          <w:divBdr>
            <w:top w:val="none" w:sz="0" w:space="0" w:color="auto"/>
            <w:left w:val="none" w:sz="0" w:space="0" w:color="auto"/>
            <w:bottom w:val="none" w:sz="0" w:space="0" w:color="auto"/>
            <w:right w:val="none" w:sz="0" w:space="0" w:color="auto"/>
          </w:divBdr>
          <w:divsChild>
            <w:div w:id="468597008">
              <w:marLeft w:val="0"/>
              <w:marRight w:val="0"/>
              <w:marTop w:val="0"/>
              <w:marBottom w:val="0"/>
              <w:divBdr>
                <w:top w:val="none" w:sz="0" w:space="0" w:color="auto"/>
                <w:left w:val="none" w:sz="0" w:space="0" w:color="auto"/>
                <w:bottom w:val="none" w:sz="0" w:space="0" w:color="auto"/>
                <w:right w:val="none" w:sz="0" w:space="0" w:color="auto"/>
              </w:divBdr>
              <w:divsChild>
                <w:div w:id="154915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489728">
      <w:bodyDiv w:val="1"/>
      <w:marLeft w:val="0"/>
      <w:marRight w:val="0"/>
      <w:marTop w:val="0"/>
      <w:marBottom w:val="0"/>
      <w:divBdr>
        <w:top w:val="none" w:sz="0" w:space="0" w:color="auto"/>
        <w:left w:val="none" w:sz="0" w:space="0" w:color="auto"/>
        <w:bottom w:val="none" w:sz="0" w:space="0" w:color="auto"/>
        <w:right w:val="none" w:sz="0" w:space="0" w:color="auto"/>
      </w:divBdr>
      <w:divsChild>
        <w:div w:id="501699585">
          <w:marLeft w:val="0"/>
          <w:marRight w:val="0"/>
          <w:marTop w:val="0"/>
          <w:marBottom w:val="0"/>
          <w:divBdr>
            <w:top w:val="none" w:sz="0" w:space="0" w:color="auto"/>
            <w:left w:val="none" w:sz="0" w:space="0" w:color="auto"/>
            <w:bottom w:val="none" w:sz="0" w:space="0" w:color="auto"/>
            <w:right w:val="none" w:sz="0" w:space="0" w:color="auto"/>
          </w:divBdr>
          <w:divsChild>
            <w:div w:id="1467506949">
              <w:marLeft w:val="0"/>
              <w:marRight w:val="0"/>
              <w:marTop w:val="0"/>
              <w:marBottom w:val="0"/>
              <w:divBdr>
                <w:top w:val="none" w:sz="0" w:space="0" w:color="auto"/>
                <w:left w:val="none" w:sz="0" w:space="0" w:color="auto"/>
                <w:bottom w:val="none" w:sz="0" w:space="0" w:color="auto"/>
                <w:right w:val="none" w:sz="0" w:space="0" w:color="auto"/>
              </w:divBdr>
              <w:divsChild>
                <w:div w:id="2135977774">
                  <w:marLeft w:val="0"/>
                  <w:marRight w:val="0"/>
                  <w:marTop w:val="0"/>
                  <w:marBottom w:val="0"/>
                  <w:divBdr>
                    <w:top w:val="none" w:sz="0" w:space="0" w:color="auto"/>
                    <w:left w:val="none" w:sz="0" w:space="0" w:color="auto"/>
                    <w:bottom w:val="none" w:sz="0" w:space="0" w:color="auto"/>
                    <w:right w:val="none" w:sz="0" w:space="0" w:color="auto"/>
                  </w:divBdr>
                  <w:divsChild>
                    <w:div w:id="202382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867133">
      <w:bodyDiv w:val="1"/>
      <w:marLeft w:val="0"/>
      <w:marRight w:val="0"/>
      <w:marTop w:val="0"/>
      <w:marBottom w:val="0"/>
      <w:divBdr>
        <w:top w:val="none" w:sz="0" w:space="0" w:color="auto"/>
        <w:left w:val="none" w:sz="0" w:space="0" w:color="auto"/>
        <w:bottom w:val="none" w:sz="0" w:space="0" w:color="auto"/>
        <w:right w:val="none" w:sz="0" w:space="0" w:color="auto"/>
      </w:divBdr>
      <w:divsChild>
        <w:div w:id="503129813">
          <w:marLeft w:val="0"/>
          <w:marRight w:val="0"/>
          <w:marTop w:val="0"/>
          <w:marBottom w:val="0"/>
          <w:divBdr>
            <w:top w:val="none" w:sz="0" w:space="0" w:color="auto"/>
            <w:left w:val="none" w:sz="0" w:space="0" w:color="auto"/>
            <w:bottom w:val="none" w:sz="0" w:space="0" w:color="auto"/>
            <w:right w:val="none" w:sz="0" w:space="0" w:color="auto"/>
          </w:divBdr>
          <w:divsChild>
            <w:div w:id="953710357">
              <w:marLeft w:val="0"/>
              <w:marRight w:val="0"/>
              <w:marTop w:val="0"/>
              <w:marBottom w:val="0"/>
              <w:divBdr>
                <w:top w:val="none" w:sz="0" w:space="0" w:color="auto"/>
                <w:left w:val="none" w:sz="0" w:space="0" w:color="auto"/>
                <w:bottom w:val="none" w:sz="0" w:space="0" w:color="auto"/>
                <w:right w:val="none" w:sz="0" w:space="0" w:color="auto"/>
              </w:divBdr>
              <w:divsChild>
                <w:div w:id="6087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353225">
      <w:bodyDiv w:val="1"/>
      <w:marLeft w:val="0"/>
      <w:marRight w:val="0"/>
      <w:marTop w:val="0"/>
      <w:marBottom w:val="0"/>
      <w:divBdr>
        <w:top w:val="none" w:sz="0" w:space="0" w:color="auto"/>
        <w:left w:val="none" w:sz="0" w:space="0" w:color="auto"/>
        <w:bottom w:val="none" w:sz="0" w:space="0" w:color="auto"/>
        <w:right w:val="none" w:sz="0" w:space="0" w:color="auto"/>
      </w:divBdr>
      <w:divsChild>
        <w:div w:id="1275475109">
          <w:marLeft w:val="0"/>
          <w:marRight w:val="0"/>
          <w:marTop w:val="0"/>
          <w:marBottom w:val="0"/>
          <w:divBdr>
            <w:top w:val="none" w:sz="0" w:space="0" w:color="auto"/>
            <w:left w:val="none" w:sz="0" w:space="0" w:color="auto"/>
            <w:bottom w:val="none" w:sz="0" w:space="0" w:color="auto"/>
            <w:right w:val="none" w:sz="0" w:space="0" w:color="auto"/>
          </w:divBdr>
          <w:divsChild>
            <w:div w:id="342367790">
              <w:marLeft w:val="0"/>
              <w:marRight w:val="0"/>
              <w:marTop w:val="0"/>
              <w:marBottom w:val="0"/>
              <w:divBdr>
                <w:top w:val="none" w:sz="0" w:space="0" w:color="auto"/>
                <w:left w:val="none" w:sz="0" w:space="0" w:color="auto"/>
                <w:bottom w:val="none" w:sz="0" w:space="0" w:color="auto"/>
                <w:right w:val="none" w:sz="0" w:space="0" w:color="auto"/>
              </w:divBdr>
              <w:divsChild>
                <w:div w:id="170193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705905">
      <w:bodyDiv w:val="1"/>
      <w:marLeft w:val="0"/>
      <w:marRight w:val="0"/>
      <w:marTop w:val="0"/>
      <w:marBottom w:val="0"/>
      <w:divBdr>
        <w:top w:val="none" w:sz="0" w:space="0" w:color="auto"/>
        <w:left w:val="none" w:sz="0" w:space="0" w:color="auto"/>
        <w:bottom w:val="none" w:sz="0" w:space="0" w:color="auto"/>
        <w:right w:val="none" w:sz="0" w:space="0" w:color="auto"/>
      </w:divBdr>
      <w:divsChild>
        <w:div w:id="2128155598">
          <w:marLeft w:val="0"/>
          <w:marRight w:val="0"/>
          <w:marTop w:val="0"/>
          <w:marBottom w:val="0"/>
          <w:divBdr>
            <w:top w:val="none" w:sz="0" w:space="0" w:color="auto"/>
            <w:left w:val="none" w:sz="0" w:space="0" w:color="auto"/>
            <w:bottom w:val="none" w:sz="0" w:space="0" w:color="auto"/>
            <w:right w:val="none" w:sz="0" w:space="0" w:color="auto"/>
          </w:divBdr>
          <w:divsChild>
            <w:div w:id="1152872786">
              <w:marLeft w:val="0"/>
              <w:marRight w:val="0"/>
              <w:marTop w:val="0"/>
              <w:marBottom w:val="0"/>
              <w:divBdr>
                <w:top w:val="none" w:sz="0" w:space="0" w:color="auto"/>
                <w:left w:val="none" w:sz="0" w:space="0" w:color="auto"/>
                <w:bottom w:val="none" w:sz="0" w:space="0" w:color="auto"/>
                <w:right w:val="none" w:sz="0" w:space="0" w:color="auto"/>
              </w:divBdr>
              <w:divsChild>
                <w:div w:id="6448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497627">
      <w:bodyDiv w:val="1"/>
      <w:marLeft w:val="0"/>
      <w:marRight w:val="0"/>
      <w:marTop w:val="0"/>
      <w:marBottom w:val="0"/>
      <w:divBdr>
        <w:top w:val="none" w:sz="0" w:space="0" w:color="auto"/>
        <w:left w:val="none" w:sz="0" w:space="0" w:color="auto"/>
        <w:bottom w:val="none" w:sz="0" w:space="0" w:color="auto"/>
        <w:right w:val="none" w:sz="0" w:space="0" w:color="auto"/>
      </w:divBdr>
      <w:divsChild>
        <w:div w:id="350031668">
          <w:marLeft w:val="0"/>
          <w:marRight w:val="0"/>
          <w:marTop w:val="0"/>
          <w:marBottom w:val="0"/>
          <w:divBdr>
            <w:top w:val="none" w:sz="0" w:space="0" w:color="auto"/>
            <w:left w:val="none" w:sz="0" w:space="0" w:color="auto"/>
            <w:bottom w:val="none" w:sz="0" w:space="0" w:color="auto"/>
            <w:right w:val="none" w:sz="0" w:space="0" w:color="auto"/>
          </w:divBdr>
          <w:divsChild>
            <w:div w:id="761729893">
              <w:marLeft w:val="0"/>
              <w:marRight w:val="0"/>
              <w:marTop w:val="0"/>
              <w:marBottom w:val="0"/>
              <w:divBdr>
                <w:top w:val="none" w:sz="0" w:space="0" w:color="auto"/>
                <w:left w:val="none" w:sz="0" w:space="0" w:color="auto"/>
                <w:bottom w:val="none" w:sz="0" w:space="0" w:color="auto"/>
                <w:right w:val="none" w:sz="0" w:space="0" w:color="auto"/>
              </w:divBdr>
              <w:divsChild>
                <w:div w:id="15274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74007">
      <w:bodyDiv w:val="1"/>
      <w:marLeft w:val="0"/>
      <w:marRight w:val="0"/>
      <w:marTop w:val="0"/>
      <w:marBottom w:val="0"/>
      <w:divBdr>
        <w:top w:val="none" w:sz="0" w:space="0" w:color="auto"/>
        <w:left w:val="none" w:sz="0" w:space="0" w:color="auto"/>
        <w:bottom w:val="none" w:sz="0" w:space="0" w:color="auto"/>
        <w:right w:val="none" w:sz="0" w:space="0" w:color="auto"/>
      </w:divBdr>
      <w:divsChild>
        <w:div w:id="1039747296">
          <w:marLeft w:val="0"/>
          <w:marRight w:val="0"/>
          <w:marTop w:val="0"/>
          <w:marBottom w:val="0"/>
          <w:divBdr>
            <w:top w:val="none" w:sz="0" w:space="0" w:color="auto"/>
            <w:left w:val="none" w:sz="0" w:space="0" w:color="auto"/>
            <w:bottom w:val="none" w:sz="0" w:space="0" w:color="auto"/>
            <w:right w:val="none" w:sz="0" w:space="0" w:color="auto"/>
          </w:divBdr>
          <w:divsChild>
            <w:div w:id="637998396">
              <w:marLeft w:val="0"/>
              <w:marRight w:val="0"/>
              <w:marTop w:val="0"/>
              <w:marBottom w:val="0"/>
              <w:divBdr>
                <w:top w:val="none" w:sz="0" w:space="0" w:color="auto"/>
                <w:left w:val="none" w:sz="0" w:space="0" w:color="auto"/>
                <w:bottom w:val="none" w:sz="0" w:space="0" w:color="auto"/>
                <w:right w:val="none" w:sz="0" w:space="0" w:color="auto"/>
              </w:divBdr>
              <w:divsChild>
                <w:div w:id="64802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294222">
      <w:bodyDiv w:val="1"/>
      <w:marLeft w:val="0"/>
      <w:marRight w:val="0"/>
      <w:marTop w:val="0"/>
      <w:marBottom w:val="0"/>
      <w:divBdr>
        <w:top w:val="none" w:sz="0" w:space="0" w:color="auto"/>
        <w:left w:val="none" w:sz="0" w:space="0" w:color="auto"/>
        <w:bottom w:val="none" w:sz="0" w:space="0" w:color="auto"/>
        <w:right w:val="none" w:sz="0" w:space="0" w:color="auto"/>
      </w:divBdr>
      <w:divsChild>
        <w:div w:id="258177938">
          <w:marLeft w:val="0"/>
          <w:marRight w:val="0"/>
          <w:marTop w:val="0"/>
          <w:marBottom w:val="0"/>
          <w:divBdr>
            <w:top w:val="none" w:sz="0" w:space="0" w:color="auto"/>
            <w:left w:val="none" w:sz="0" w:space="0" w:color="auto"/>
            <w:bottom w:val="none" w:sz="0" w:space="0" w:color="auto"/>
            <w:right w:val="none" w:sz="0" w:space="0" w:color="auto"/>
          </w:divBdr>
          <w:divsChild>
            <w:div w:id="912006757">
              <w:marLeft w:val="0"/>
              <w:marRight w:val="0"/>
              <w:marTop w:val="0"/>
              <w:marBottom w:val="0"/>
              <w:divBdr>
                <w:top w:val="none" w:sz="0" w:space="0" w:color="auto"/>
                <w:left w:val="none" w:sz="0" w:space="0" w:color="auto"/>
                <w:bottom w:val="none" w:sz="0" w:space="0" w:color="auto"/>
                <w:right w:val="none" w:sz="0" w:space="0" w:color="auto"/>
              </w:divBdr>
              <w:divsChild>
                <w:div w:id="192672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99528">
      <w:bodyDiv w:val="1"/>
      <w:marLeft w:val="0"/>
      <w:marRight w:val="0"/>
      <w:marTop w:val="0"/>
      <w:marBottom w:val="0"/>
      <w:divBdr>
        <w:top w:val="none" w:sz="0" w:space="0" w:color="auto"/>
        <w:left w:val="none" w:sz="0" w:space="0" w:color="auto"/>
        <w:bottom w:val="none" w:sz="0" w:space="0" w:color="auto"/>
        <w:right w:val="none" w:sz="0" w:space="0" w:color="auto"/>
      </w:divBdr>
      <w:divsChild>
        <w:div w:id="1597865831">
          <w:marLeft w:val="0"/>
          <w:marRight w:val="0"/>
          <w:marTop w:val="0"/>
          <w:marBottom w:val="0"/>
          <w:divBdr>
            <w:top w:val="none" w:sz="0" w:space="0" w:color="auto"/>
            <w:left w:val="none" w:sz="0" w:space="0" w:color="auto"/>
            <w:bottom w:val="none" w:sz="0" w:space="0" w:color="auto"/>
            <w:right w:val="none" w:sz="0" w:space="0" w:color="auto"/>
          </w:divBdr>
          <w:divsChild>
            <w:div w:id="1456220892">
              <w:marLeft w:val="0"/>
              <w:marRight w:val="0"/>
              <w:marTop w:val="0"/>
              <w:marBottom w:val="0"/>
              <w:divBdr>
                <w:top w:val="none" w:sz="0" w:space="0" w:color="auto"/>
                <w:left w:val="none" w:sz="0" w:space="0" w:color="auto"/>
                <w:bottom w:val="none" w:sz="0" w:space="0" w:color="auto"/>
                <w:right w:val="none" w:sz="0" w:space="0" w:color="auto"/>
              </w:divBdr>
              <w:divsChild>
                <w:div w:id="152235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331939">
      <w:bodyDiv w:val="1"/>
      <w:marLeft w:val="0"/>
      <w:marRight w:val="0"/>
      <w:marTop w:val="0"/>
      <w:marBottom w:val="0"/>
      <w:divBdr>
        <w:top w:val="none" w:sz="0" w:space="0" w:color="auto"/>
        <w:left w:val="none" w:sz="0" w:space="0" w:color="auto"/>
        <w:bottom w:val="none" w:sz="0" w:space="0" w:color="auto"/>
        <w:right w:val="none" w:sz="0" w:space="0" w:color="auto"/>
      </w:divBdr>
      <w:divsChild>
        <w:div w:id="1718889243">
          <w:marLeft w:val="0"/>
          <w:marRight w:val="0"/>
          <w:marTop w:val="0"/>
          <w:marBottom w:val="0"/>
          <w:divBdr>
            <w:top w:val="none" w:sz="0" w:space="0" w:color="auto"/>
            <w:left w:val="none" w:sz="0" w:space="0" w:color="auto"/>
            <w:bottom w:val="none" w:sz="0" w:space="0" w:color="auto"/>
            <w:right w:val="none" w:sz="0" w:space="0" w:color="auto"/>
          </w:divBdr>
          <w:divsChild>
            <w:div w:id="2102413947">
              <w:marLeft w:val="0"/>
              <w:marRight w:val="0"/>
              <w:marTop w:val="0"/>
              <w:marBottom w:val="0"/>
              <w:divBdr>
                <w:top w:val="none" w:sz="0" w:space="0" w:color="auto"/>
                <w:left w:val="none" w:sz="0" w:space="0" w:color="auto"/>
                <w:bottom w:val="none" w:sz="0" w:space="0" w:color="auto"/>
                <w:right w:val="none" w:sz="0" w:space="0" w:color="auto"/>
              </w:divBdr>
              <w:divsChild>
                <w:div w:id="40796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88362">
      <w:bodyDiv w:val="1"/>
      <w:marLeft w:val="0"/>
      <w:marRight w:val="0"/>
      <w:marTop w:val="0"/>
      <w:marBottom w:val="0"/>
      <w:divBdr>
        <w:top w:val="none" w:sz="0" w:space="0" w:color="auto"/>
        <w:left w:val="none" w:sz="0" w:space="0" w:color="auto"/>
        <w:bottom w:val="none" w:sz="0" w:space="0" w:color="auto"/>
        <w:right w:val="none" w:sz="0" w:space="0" w:color="auto"/>
      </w:divBdr>
      <w:divsChild>
        <w:div w:id="611204729">
          <w:marLeft w:val="0"/>
          <w:marRight w:val="0"/>
          <w:marTop w:val="0"/>
          <w:marBottom w:val="0"/>
          <w:divBdr>
            <w:top w:val="none" w:sz="0" w:space="0" w:color="auto"/>
            <w:left w:val="none" w:sz="0" w:space="0" w:color="auto"/>
            <w:bottom w:val="none" w:sz="0" w:space="0" w:color="auto"/>
            <w:right w:val="none" w:sz="0" w:space="0" w:color="auto"/>
          </w:divBdr>
          <w:divsChild>
            <w:div w:id="697391091">
              <w:marLeft w:val="0"/>
              <w:marRight w:val="0"/>
              <w:marTop w:val="0"/>
              <w:marBottom w:val="0"/>
              <w:divBdr>
                <w:top w:val="none" w:sz="0" w:space="0" w:color="auto"/>
                <w:left w:val="none" w:sz="0" w:space="0" w:color="auto"/>
                <w:bottom w:val="none" w:sz="0" w:space="0" w:color="auto"/>
                <w:right w:val="none" w:sz="0" w:space="0" w:color="auto"/>
              </w:divBdr>
              <w:divsChild>
                <w:div w:id="51735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838263">
      <w:bodyDiv w:val="1"/>
      <w:marLeft w:val="0"/>
      <w:marRight w:val="0"/>
      <w:marTop w:val="0"/>
      <w:marBottom w:val="0"/>
      <w:divBdr>
        <w:top w:val="none" w:sz="0" w:space="0" w:color="auto"/>
        <w:left w:val="none" w:sz="0" w:space="0" w:color="auto"/>
        <w:bottom w:val="none" w:sz="0" w:space="0" w:color="auto"/>
        <w:right w:val="none" w:sz="0" w:space="0" w:color="auto"/>
      </w:divBdr>
      <w:divsChild>
        <w:div w:id="1858083350">
          <w:marLeft w:val="0"/>
          <w:marRight w:val="0"/>
          <w:marTop w:val="0"/>
          <w:marBottom w:val="0"/>
          <w:divBdr>
            <w:top w:val="none" w:sz="0" w:space="0" w:color="auto"/>
            <w:left w:val="none" w:sz="0" w:space="0" w:color="auto"/>
            <w:bottom w:val="none" w:sz="0" w:space="0" w:color="auto"/>
            <w:right w:val="none" w:sz="0" w:space="0" w:color="auto"/>
          </w:divBdr>
          <w:divsChild>
            <w:div w:id="194388797">
              <w:marLeft w:val="0"/>
              <w:marRight w:val="0"/>
              <w:marTop w:val="0"/>
              <w:marBottom w:val="0"/>
              <w:divBdr>
                <w:top w:val="none" w:sz="0" w:space="0" w:color="auto"/>
                <w:left w:val="none" w:sz="0" w:space="0" w:color="auto"/>
                <w:bottom w:val="none" w:sz="0" w:space="0" w:color="auto"/>
                <w:right w:val="none" w:sz="0" w:space="0" w:color="auto"/>
              </w:divBdr>
              <w:divsChild>
                <w:div w:id="14962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106984">
      <w:bodyDiv w:val="1"/>
      <w:marLeft w:val="0"/>
      <w:marRight w:val="0"/>
      <w:marTop w:val="0"/>
      <w:marBottom w:val="0"/>
      <w:divBdr>
        <w:top w:val="none" w:sz="0" w:space="0" w:color="auto"/>
        <w:left w:val="none" w:sz="0" w:space="0" w:color="auto"/>
        <w:bottom w:val="none" w:sz="0" w:space="0" w:color="auto"/>
        <w:right w:val="none" w:sz="0" w:space="0" w:color="auto"/>
      </w:divBdr>
      <w:divsChild>
        <w:div w:id="453868254">
          <w:marLeft w:val="0"/>
          <w:marRight w:val="0"/>
          <w:marTop w:val="0"/>
          <w:marBottom w:val="0"/>
          <w:divBdr>
            <w:top w:val="none" w:sz="0" w:space="0" w:color="auto"/>
            <w:left w:val="none" w:sz="0" w:space="0" w:color="auto"/>
            <w:bottom w:val="none" w:sz="0" w:space="0" w:color="auto"/>
            <w:right w:val="none" w:sz="0" w:space="0" w:color="auto"/>
          </w:divBdr>
          <w:divsChild>
            <w:div w:id="1901675889">
              <w:marLeft w:val="0"/>
              <w:marRight w:val="0"/>
              <w:marTop w:val="0"/>
              <w:marBottom w:val="0"/>
              <w:divBdr>
                <w:top w:val="none" w:sz="0" w:space="0" w:color="auto"/>
                <w:left w:val="none" w:sz="0" w:space="0" w:color="auto"/>
                <w:bottom w:val="none" w:sz="0" w:space="0" w:color="auto"/>
                <w:right w:val="none" w:sz="0" w:space="0" w:color="auto"/>
              </w:divBdr>
              <w:divsChild>
                <w:div w:id="135044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26853">
      <w:bodyDiv w:val="1"/>
      <w:marLeft w:val="0"/>
      <w:marRight w:val="0"/>
      <w:marTop w:val="0"/>
      <w:marBottom w:val="0"/>
      <w:divBdr>
        <w:top w:val="none" w:sz="0" w:space="0" w:color="auto"/>
        <w:left w:val="none" w:sz="0" w:space="0" w:color="auto"/>
        <w:bottom w:val="none" w:sz="0" w:space="0" w:color="auto"/>
        <w:right w:val="none" w:sz="0" w:space="0" w:color="auto"/>
      </w:divBdr>
      <w:divsChild>
        <w:div w:id="1197543527">
          <w:marLeft w:val="0"/>
          <w:marRight w:val="0"/>
          <w:marTop w:val="0"/>
          <w:marBottom w:val="0"/>
          <w:divBdr>
            <w:top w:val="none" w:sz="0" w:space="0" w:color="auto"/>
            <w:left w:val="none" w:sz="0" w:space="0" w:color="auto"/>
            <w:bottom w:val="none" w:sz="0" w:space="0" w:color="auto"/>
            <w:right w:val="none" w:sz="0" w:space="0" w:color="auto"/>
          </w:divBdr>
          <w:divsChild>
            <w:div w:id="138037235">
              <w:marLeft w:val="0"/>
              <w:marRight w:val="0"/>
              <w:marTop w:val="0"/>
              <w:marBottom w:val="0"/>
              <w:divBdr>
                <w:top w:val="none" w:sz="0" w:space="0" w:color="auto"/>
                <w:left w:val="none" w:sz="0" w:space="0" w:color="auto"/>
                <w:bottom w:val="none" w:sz="0" w:space="0" w:color="auto"/>
                <w:right w:val="none" w:sz="0" w:space="0" w:color="auto"/>
              </w:divBdr>
              <w:divsChild>
                <w:div w:id="17067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120562">
      <w:bodyDiv w:val="1"/>
      <w:marLeft w:val="0"/>
      <w:marRight w:val="0"/>
      <w:marTop w:val="0"/>
      <w:marBottom w:val="0"/>
      <w:divBdr>
        <w:top w:val="none" w:sz="0" w:space="0" w:color="auto"/>
        <w:left w:val="none" w:sz="0" w:space="0" w:color="auto"/>
        <w:bottom w:val="none" w:sz="0" w:space="0" w:color="auto"/>
        <w:right w:val="none" w:sz="0" w:space="0" w:color="auto"/>
      </w:divBdr>
      <w:divsChild>
        <w:div w:id="53042378">
          <w:marLeft w:val="0"/>
          <w:marRight w:val="0"/>
          <w:marTop w:val="0"/>
          <w:marBottom w:val="0"/>
          <w:divBdr>
            <w:top w:val="none" w:sz="0" w:space="0" w:color="auto"/>
            <w:left w:val="none" w:sz="0" w:space="0" w:color="auto"/>
            <w:bottom w:val="none" w:sz="0" w:space="0" w:color="auto"/>
            <w:right w:val="none" w:sz="0" w:space="0" w:color="auto"/>
          </w:divBdr>
          <w:divsChild>
            <w:div w:id="1484272860">
              <w:marLeft w:val="0"/>
              <w:marRight w:val="0"/>
              <w:marTop w:val="0"/>
              <w:marBottom w:val="0"/>
              <w:divBdr>
                <w:top w:val="none" w:sz="0" w:space="0" w:color="auto"/>
                <w:left w:val="none" w:sz="0" w:space="0" w:color="auto"/>
                <w:bottom w:val="none" w:sz="0" w:space="0" w:color="auto"/>
                <w:right w:val="none" w:sz="0" w:space="0" w:color="auto"/>
              </w:divBdr>
              <w:divsChild>
                <w:div w:id="11293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53879">
      <w:bodyDiv w:val="1"/>
      <w:marLeft w:val="0"/>
      <w:marRight w:val="0"/>
      <w:marTop w:val="0"/>
      <w:marBottom w:val="0"/>
      <w:divBdr>
        <w:top w:val="none" w:sz="0" w:space="0" w:color="auto"/>
        <w:left w:val="none" w:sz="0" w:space="0" w:color="auto"/>
        <w:bottom w:val="none" w:sz="0" w:space="0" w:color="auto"/>
        <w:right w:val="none" w:sz="0" w:space="0" w:color="auto"/>
      </w:divBdr>
      <w:divsChild>
        <w:div w:id="1758864169">
          <w:marLeft w:val="0"/>
          <w:marRight w:val="0"/>
          <w:marTop w:val="0"/>
          <w:marBottom w:val="0"/>
          <w:divBdr>
            <w:top w:val="none" w:sz="0" w:space="0" w:color="auto"/>
            <w:left w:val="none" w:sz="0" w:space="0" w:color="auto"/>
            <w:bottom w:val="none" w:sz="0" w:space="0" w:color="auto"/>
            <w:right w:val="none" w:sz="0" w:space="0" w:color="auto"/>
          </w:divBdr>
          <w:divsChild>
            <w:div w:id="514466367">
              <w:marLeft w:val="0"/>
              <w:marRight w:val="0"/>
              <w:marTop w:val="0"/>
              <w:marBottom w:val="0"/>
              <w:divBdr>
                <w:top w:val="none" w:sz="0" w:space="0" w:color="auto"/>
                <w:left w:val="none" w:sz="0" w:space="0" w:color="auto"/>
                <w:bottom w:val="none" w:sz="0" w:space="0" w:color="auto"/>
                <w:right w:val="none" w:sz="0" w:space="0" w:color="auto"/>
              </w:divBdr>
              <w:divsChild>
                <w:div w:id="38857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772203">
      <w:bodyDiv w:val="1"/>
      <w:marLeft w:val="0"/>
      <w:marRight w:val="0"/>
      <w:marTop w:val="0"/>
      <w:marBottom w:val="0"/>
      <w:divBdr>
        <w:top w:val="none" w:sz="0" w:space="0" w:color="auto"/>
        <w:left w:val="none" w:sz="0" w:space="0" w:color="auto"/>
        <w:bottom w:val="none" w:sz="0" w:space="0" w:color="auto"/>
        <w:right w:val="none" w:sz="0" w:space="0" w:color="auto"/>
      </w:divBdr>
      <w:divsChild>
        <w:div w:id="739908692">
          <w:marLeft w:val="0"/>
          <w:marRight w:val="0"/>
          <w:marTop w:val="0"/>
          <w:marBottom w:val="0"/>
          <w:divBdr>
            <w:top w:val="none" w:sz="0" w:space="0" w:color="auto"/>
            <w:left w:val="none" w:sz="0" w:space="0" w:color="auto"/>
            <w:bottom w:val="none" w:sz="0" w:space="0" w:color="auto"/>
            <w:right w:val="none" w:sz="0" w:space="0" w:color="auto"/>
          </w:divBdr>
          <w:divsChild>
            <w:div w:id="1577008277">
              <w:marLeft w:val="0"/>
              <w:marRight w:val="0"/>
              <w:marTop w:val="0"/>
              <w:marBottom w:val="0"/>
              <w:divBdr>
                <w:top w:val="none" w:sz="0" w:space="0" w:color="auto"/>
                <w:left w:val="none" w:sz="0" w:space="0" w:color="auto"/>
                <w:bottom w:val="none" w:sz="0" w:space="0" w:color="auto"/>
                <w:right w:val="none" w:sz="0" w:space="0" w:color="auto"/>
              </w:divBdr>
              <w:divsChild>
                <w:div w:id="57031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670696">
      <w:bodyDiv w:val="1"/>
      <w:marLeft w:val="0"/>
      <w:marRight w:val="0"/>
      <w:marTop w:val="0"/>
      <w:marBottom w:val="0"/>
      <w:divBdr>
        <w:top w:val="none" w:sz="0" w:space="0" w:color="auto"/>
        <w:left w:val="none" w:sz="0" w:space="0" w:color="auto"/>
        <w:bottom w:val="none" w:sz="0" w:space="0" w:color="auto"/>
        <w:right w:val="none" w:sz="0" w:space="0" w:color="auto"/>
      </w:divBdr>
      <w:divsChild>
        <w:div w:id="279651827">
          <w:marLeft w:val="0"/>
          <w:marRight w:val="0"/>
          <w:marTop w:val="0"/>
          <w:marBottom w:val="0"/>
          <w:divBdr>
            <w:top w:val="none" w:sz="0" w:space="0" w:color="auto"/>
            <w:left w:val="none" w:sz="0" w:space="0" w:color="auto"/>
            <w:bottom w:val="none" w:sz="0" w:space="0" w:color="auto"/>
            <w:right w:val="none" w:sz="0" w:space="0" w:color="auto"/>
          </w:divBdr>
          <w:divsChild>
            <w:div w:id="1227837990">
              <w:marLeft w:val="0"/>
              <w:marRight w:val="0"/>
              <w:marTop w:val="0"/>
              <w:marBottom w:val="0"/>
              <w:divBdr>
                <w:top w:val="none" w:sz="0" w:space="0" w:color="auto"/>
                <w:left w:val="none" w:sz="0" w:space="0" w:color="auto"/>
                <w:bottom w:val="none" w:sz="0" w:space="0" w:color="auto"/>
                <w:right w:val="none" w:sz="0" w:space="0" w:color="auto"/>
              </w:divBdr>
              <w:divsChild>
                <w:div w:id="36282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41383">
      <w:bodyDiv w:val="1"/>
      <w:marLeft w:val="0"/>
      <w:marRight w:val="0"/>
      <w:marTop w:val="0"/>
      <w:marBottom w:val="0"/>
      <w:divBdr>
        <w:top w:val="none" w:sz="0" w:space="0" w:color="auto"/>
        <w:left w:val="none" w:sz="0" w:space="0" w:color="auto"/>
        <w:bottom w:val="none" w:sz="0" w:space="0" w:color="auto"/>
        <w:right w:val="none" w:sz="0" w:space="0" w:color="auto"/>
      </w:divBdr>
      <w:divsChild>
        <w:div w:id="1872182863">
          <w:marLeft w:val="0"/>
          <w:marRight w:val="0"/>
          <w:marTop w:val="0"/>
          <w:marBottom w:val="0"/>
          <w:divBdr>
            <w:top w:val="none" w:sz="0" w:space="0" w:color="auto"/>
            <w:left w:val="none" w:sz="0" w:space="0" w:color="auto"/>
            <w:bottom w:val="none" w:sz="0" w:space="0" w:color="auto"/>
            <w:right w:val="none" w:sz="0" w:space="0" w:color="auto"/>
          </w:divBdr>
          <w:divsChild>
            <w:div w:id="387537269">
              <w:marLeft w:val="0"/>
              <w:marRight w:val="0"/>
              <w:marTop w:val="0"/>
              <w:marBottom w:val="0"/>
              <w:divBdr>
                <w:top w:val="none" w:sz="0" w:space="0" w:color="auto"/>
                <w:left w:val="none" w:sz="0" w:space="0" w:color="auto"/>
                <w:bottom w:val="none" w:sz="0" w:space="0" w:color="auto"/>
                <w:right w:val="none" w:sz="0" w:space="0" w:color="auto"/>
              </w:divBdr>
              <w:divsChild>
                <w:div w:id="6721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82519">
      <w:bodyDiv w:val="1"/>
      <w:marLeft w:val="0"/>
      <w:marRight w:val="0"/>
      <w:marTop w:val="0"/>
      <w:marBottom w:val="0"/>
      <w:divBdr>
        <w:top w:val="none" w:sz="0" w:space="0" w:color="auto"/>
        <w:left w:val="none" w:sz="0" w:space="0" w:color="auto"/>
        <w:bottom w:val="none" w:sz="0" w:space="0" w:color="auto"/>
        <w:right w:val="none" w:sz="0" w:space="0" w:color="auto"/>
      </w:divBdr>
      <w:divsChild>
        <w:div w:id="544294673">
          <w:marLeft w:val="0"/>
          <w:marRight w:val="0"/>
          <w:marTop w:val="0"/>
          <w:marBottom w:val="0"/>
          <w:divBdr>
            <w:top w:val="none" w:sz="0" w:space="0" w:color="auto"/>
            <w:left w:val="none" w:sz="0" w:space="0" w:color="auto"/>
            <w:bottom w:val="none" w:sz="0" w:space="0" w:color="auto"/>
            <w:right w:val="none" w:sz="0" w:space="0" w:color="auto"/>
          </w:divBdr>
          <w:divsChild>
            <w:div w:id="398140149">
              <w:marLeft w:val="0"/>
              <w:marRight w:val="0"/>
              <w:marTop w:val="0"/>
              <w:marBottom w:val="0"/>
              <w:divBdr>
                <w:top w:val="none" w:sz="0" w:space="0" w:color="auto"/>
                <w:left w:val="none" w:sz="0" w:space="0" w:color="auto"/>
                <w:bottom w:val="none" w:sz="0" w:space="0" w:color="auto"/>
                <w:right w:val="none" w:sz="0" w:space="0" w:color="auto"/>
              </w:divBdr>
              <w:divsChild>
                <w:div w:id="12347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230009">
      <w:bodyDiv w:val="1"/>
      <w:marLeft w:val="0"/>
      <w:marRight w:val="0"/>
      <w:marTop w:val="0"/>
      <w:marBottom w:val="0"/>
      <w:divBdr>
        <w:top w:val="none" w:sz="0" w:space="0" w:color="auto"/>
        <w:left w:val="none" w:sz="0" w:space="0" w:color="auto"/>
        <w:bottom w:val="none" w:sz="0" w:space="0" w:color="auto"/>
        <w:right w:val="none" w:sz="0" w:space="0" w:color="auto"/>
      </w:divBdr>
      <w:divsChild>
        <w:div w:id="774909601">
          <w:marLeft w:val="0"/>
          <w:marRight w:val="0"/>
          <w:marTop w:val="0"/>
          <w:marBottom w:val="0"/>
          <w:divBdr>
            <w:top w:val="none" w:sz="0" w:space="0" w:color="auto"/>
            <w:left w:val="none" w:sz="0" w:space="0" w:color="auto"/>
            <w:bottom w:val="none" w:sz="0" w:space="0" w:color="auto"/>
            <w:right w:val="none" w:sz="0" w:space="0" w:color="auto"/>
          </w:divBdr>
          <w:divsChild>
            <w:div w:id="806240522">
              <w:marLeft w:val="0"/>
              <w:marRight w:val="0"/>
              <w:marTop w:val="0"/>
              <w:marBottom w:val="0"/>
              <w:divBdr>
                <w:top w:val="none" w:sz="0" w:space="0" w:color="auto"/>
                <w:left w:val="none" w:sz="0" w:space="0" w:color="auto"/>
                <w:bottom w:val="none" w:sz="0" w:space="0" w:color="auto"/>
                <w:right w:val="none" w:sz="0" w:space="0" w:color="auto"/>
              </w:divBdr>
              <w:divsChild>
                <w:div w:id="162295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328974">
      <w:bodyDiv w:val="1"/>
      <w:marLeft w:val="0"/>
      <w:marRight w:val="0"/>
      <w:marTop w:val="0"/>
      <w:marBottom w:val="0"/>
      <w:divBdr>
        <w:top w:val="none" w:sz="0" w:space="0" w:color="auto"/>
        <w:left w:val="none" w:sz="0" w:space="0" w:color="auto"/>
        <w:bottom w:val="none" w:sz="0" w:space="0" w:color="auto"/>
        <w:right w:val="none" w:sz="0" w:space="0" w:color="auto"/>
      </w:divBdr>
      <w:divsChild>
        <w:div w:id="2015180983">
          <w:marLeft w:val="0"/>
          <w:marRight w:val="0"/>
          <w:marTop w:val="0"/>
          <w:marBottom w:val="0"/>
          <w:divBdr>
            <w:top w:val="none" w:sz="0" w:space="0" w:color="auto"/>
            <w:left w:val="none" w:sz="0" w:space="0" w:color="auto"/>
            <w:bottom w:val="none" w:sz="0" w:space="0" w:color="auto"/>
            <w:right w:val="none" w:sz="0" w:space="0" w:color="auto"/>
          </w:divBdr>
          <w:divsChild>
            <w:div w:id="1845970905">
              <w:marLeft w:val="0"/>
              <w:marRight w:val="0"/>
              <w:marTop w:val="0"/>
              <w:marBottom w:val="0"/>
              <w:divBdr>
                <w:top w:val="none" w:sz="0" w:space="0" w:color="auto"/>
                <w:left w:val="none" w:sz="0" w:space="0" w:color="auto"/>
                <w:bottom w:val="none" w:sz="0" w:space="0" w:color="auto"/>
                <w:right w:val="none" w:sz="0" w:space="0" w:color="auto"/>
              </w:divBdr>
              <w:divsChild>
                <w:div w:id="13444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783887">
      <w:bodyDiv w:val="1"/>
      <w:marLeft w:val="0"/>
      <w:marRight w:val="0"/>
      <w:marTop w:val="0"/>
      <w:marBottom w:val="0"/>
      <w:divBdr>
        <w:top w:val="none" w:sz="0" w:space="0" w:color="auto"/>
        <w:left w:val="none" w:sz="0" w:space="0" w:color="auto"/>
        <w:bottom w:val="none" w:sz="0" w:space="0" w:color="auto"/>
        <w:right w:val="none" w:sz="0" w:space="0" w:color="auto"/>
      </w:divBdr>
      <w:divsChild>
        <w:div w:id="808791783">
          <w:marLeft w:val="0"/>
          <w:marRight w:val="0"/>
          <w:marTop w:val="0"/>
          <w:marBottom w:val="0"/>
          <w:divBdr>
            <w:top w:val="none" w:sz="0" w:space="0" w:color="auto"/>
            <w:left w:val="none" w:sz="0" w:space="0" w:color="auto"/>
            <w:bottom w:val="none" w:sz="0" w:space="0" w:color="auto"/>
            <w:right w:val="none" w:sz="0" w:space="0" w:color="auto"/>
          </w:divBdr>
          <w:divsChild>
            <w:div w:id="126778234">
              <w:marLeft w:val="0"/>
              <w:marRight w:val="0"/>
              <w:marTop w:val="0"/>
              <w:marBottom w:val="0"/>
              <w:divBdr>
                <w:top w:val="none" w:sz="0" w:space="0" w:color="auto"/>
                <w:left w:val="none" w:sz="0" w:space="0" w:color="auto"/>
                <w:bottom w:val="none" w:sz="0" w:space="0" w:color="auto"/>
                <w:right w:val="none" w:sz="0" w:space="0" w:color="auto"/>
              </w:divBdr>
              <w:divsChild>
                <w:div w:id="136347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002387">
      <w:bodyDiv w:val="1"/>
      <w:marLeft w:val="0"/>
      <w:marRight w:val="0"/>
      <w:marTop w:val="0"/>
      <w:marBottom w:val="0"/>
      <w:divBdr>
        <w:top w:val="none" w:sz="0" w:space="0" w:color="auto"/>
        <w:left w:val="none" w:sz="0" w:space="0" w:color="auto"/>
        <w:bottom w:val="none" w:sz="0" w:space="0" w:color="auto"/>
        <w:right w:val="none" w:sz="0" w:space="0" w:color="auto"/>
      </w:divBdr>
      <w:divsChild>
        <w:div w:id="1209605775">
          <w:marLeft w:val="0"/>
          <w:marRight w:val="0"/>
          <w:marTop w:val="0"/>
          <w:marBottom w:val="0"/>
          <w:divBdr>
            <w:top w:val="none" w:sz="0" w:space="0" w:color="auto"/>
            <w:left w:val="none" w:sz="0" w:space="0" w:color="auto"/>
            <w:bottom w:val="none" w:sz="0" w:space="0" w:color="auto"/>
            <w:right w:val="none" w:sz="0" w:space="0" w:color="auto"/>
          </w:divBdr>
          <w:divsChild>
            <w:div w:id="263465872">
              <w:marLeft w:val="0"/>
              <w:marRight w:val="0"/>
              <w:marTop w:val="0"/>
              <w:marBottom w:val="0"/>
              <w:divBdr>
                <w:top w:val="none" w:sz="0" w:space="0" w:color="auto"/>
                <w:left w:val="none" w:sz="0" w:space="0" w:color="auto"/>
                <w:bottom w:val="none" w:sz="0" w:space="0" w:color="auto"/>
                <w:right w:val="none" w:sz="0" w:space="0" w:color="auto"/>
              </w:divBdr>
              <w:divsChild>
                <w:div w:id="562911238">
                  <w:marLeft w:val="0"/>
                  <w:marRight w:val="0"/>
                  <w:marTop w:val="0"/>
                  <w:marBottom w:val="0"/>
                  <w:divBdr>
                    <w:top w:val="none" w:sz="0" w:space="0" w:color="auto"/>
                    <w:left w:val="none" w:sz="0" w:space="0" w:color="auto"/>
                    <w:bottom w:val="none" w:sz="0" w:space="0" w:color="auto"/>
                    <w:right w:val="none" w:sz="0" w:space="0" w:color="auto"/>
                  </w:divBdr>
                  <w:divsChild>
                    <w:div w:id="3156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777423">
      <w:bodyDiv w:val="1"/>
      <w:marLeft w:val="0"/>
      <w:marRight w:val="0"/>
      <w:marTop w:val="0"/>
      <w:marBottom w:val="0"/>
      <w:divBdr>
        <w:top w:val="none" w:sz="0" w:space="0" w:color="auto"/>
        <w:left w:val="none" w:sz="0" w:space="0" w:color="auto"/>
        <w:bottom w:val="none" w:sz="0" w:space="0" w:color="auto"/>
        <w:right w:val="none" w:sz="0" w:space="0" w:color="auto"/>
      </w:divBdr>
      <w:divsChild>
        <w:div w:id="1316497644">
          <w:marLeft w:val="0"/>
          <w:marRight w:val="0"/>
          <w:marTop w:val="0"/>
          <w:marBottom w:val="0"/>
          <w:divBdr>
            <w:top w:val="none" w:sz="0" w:space="0" w:color="auto"/>
            <w:left w:val="none" w:sz="0" w:space="0" w:color="auto"/>
            <w:bottom w:val="none" w:sz="0" w:space="0" w:color="auto"/>
            <w:right w:val="none" w:sz="0" w:space="0" w:color="auto"/>
          </w:divBdr>
          <w:divsChild>
            <w:div w:id="1286346328">
              <w:marLeft w:val="0"/>
              <w:marRight w:val="0"/>
              <w:marTop w:val="0"/>
              <w:marBottom w:val="0"/>
              <w:divBdr>
                <w:top w:val="none" w:sz="0" w:space="0" w:color="auto"/>
                <w:left w:val="none" w:sz="0" w:space="0" w:color="auto"/>
                <w:bottom w:val="none" w:sz="0" w:space="0" w:color="auto"/>
                <w:right w:val="none" w:sz="0" w:space="0" w:color="auto"/>
              </w:divBdr>
              <w:divsChild>
                <w:div w:id="3924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22705">
      <w:bodyDiv w:val="1"/>
      <w:marLeft w:val="0"/>
      <w:marRight w:val="0"/>
      <w:marTop w:val="0"/>
      <w:marBottom w:val="0"/>
      <w:divBdr>
        <w:top w:val="none" w:sz="0" w:space="0" w:color="auto"/>
        <w:left w:val="none" w:sz="0" w:space="0" w:color="auto"/>
        <w:bottom w:val="none" w:sz="0" w:space="0" w:color="auto"/>
        <w:right w:val="none" w:sz="0" w:space="0" w:color="auto"/>
      </w:divBdr>
      <w:divsChild>
        <w:div w:id="564296419">
          <w:marLeft w:val="0"/>
          <w:marRight w:val="0"/>
          <w:marTop w:val="0"/>
          <w:marBottom w:val="0"/>
          <w:divBdr>
            <w:top w:val="none" w:sz="0" w:space="0" w:color="auto"/>
            <w:left w:val="none" w:sz="0" w:space="0" w:color="auto"/>
            <w:bottom w:val="none" w:sz="0" w:space="0" w:color="auto"/>
            <w:right w:val="none" w:sz="0" w:space="0" w:color="auto"/>
          </w:divBdr>
          <w:divsChild>
            <w:div w:id="121922895">
              <w:marLeft w:val="0"/>
              <w:marRight w:val="0"/>
              <w:marTop w:val="0"/>
              <w:marBottom w:val="0"/>
              <w:divBdr>
                <w:top w:val="none" w:sz="0" w:space="0" w:color="auto"/>
                <w:left w:val="none" w:sz="0" w:space="0" w:color="auto"/>
                <w:bottom w:val="none" w:sz="0" w:space="0" w:color="auto"/>
                <w:right w:val="none" w:sz="0" w:space="0" w:color="auto"/>
              </w:divBdr>
              <w:divsChild>
                <w:div w:id="58746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05417">
      <w:bodyDiv w:val="1"/>
      <w:marLeft w:val="0"/>
      <w:marRight w:val="0"/>
      <w:marTop w:val="0"/>
      <w:marBottom w:val="0"/>
      <w:divBdr>
        <w:top w:val="none" w:sz="0" w:space="0" w:color="auto"/>
        <w:left w:val="none" w:sz="0" w:space="0" w:color="auto"/>
        <w:bottom w:val="none" w:sz="0" w:space="0" w:color="auto"/>
        <w:right w:val="none" w:sz="0" w:space="0" w:color="auto"/>
      </w:divBdr>
      <w:divsChild>
        <w:div w:id="1505700703">
          <w:marLeft w:val="0"/>
          <w:marRight w:val="0"/>
          <w:marTop w:val="0"/>
          <w:marBottom w:val="0"/>
          <w:divBdr>
            <w:top w:val="none" w:sz="0" w:space="0" w:color="auto"/>
            <w:left w:val="none" w:sz="0" w:space="0" w:color="auto"/>
            <w:bottom w:val="none" w:sz="0" w:space="0" w:color="auto"/>
            <w:right w:val="none" w:sz="0" w:space="0" w:color="auto"/>
          </w:divBdr>
          <w:divsChild>
            <w:div w:id="2074615886">
              <w:marLeft w:val="0"/>
              <w:marRight w:val="0"/>
              <w:marTop w:val="0"/>
              <w:marBottom w:val="0"/>
              <w:divBdr>
                <w:top w:val="none" w:sz="0" w:space="0" w:color="auto"/>
                <w:left w:val="none" w:sz="0" w:space="0" w:color="auto"/>
                <w:bottom w:val="none" w:sz="0" w:space="0" w:color="auto"/>
                <w:right w:val="none" w:sz="0" w:space="0" w:color="auto"/>
              </w:divBdr>
              <w:divsChild>
                <w:div w:id="931283395">
                  <w:marLeft w:val="0"/>
                  <w:marRight w:val="0"/>
                  <w:marTop w:val="0"/>
                  <w:marBottom w:val="0"/>
                  <w:divBdr>
                    <w:top w:val="none" w:sz="0" w:space="0" w:color="auto"/>
                    <w:left w:val="none" w:sz="0" w:space="0" w:color="auto"/>
                    <w:bottom w:val="none" w:sz="0" w:space="0" w:color="auto"/>
                    <w:right w:val="none" w:sz="0" w:space="0" w:color="auto"/>
                  </w:divBdr>
                  <w:divsChild>
                    <w:div w:id="33457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ac.uk/news/2022-10-04-cultural-heritage-frontline-destruction-peoples-and-identities-wa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x.ac.uk/news/2022-10-04-cultural-heritage-frontline-destruction-peoples-and-identities-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A060E-B77A-1C46-A65C-E87007AEA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4</Pages>
  <Words>1782</Words>
  <Characters>10164</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361</cp:revision>
  <dcterms:created xsi:type="dcterms:W3CDTF">2023-10-30T16:01:00Z</dcterms:created>
  <dcterms:modified xsi:type="dcterms:W3CDTF">2023-11-20T23:51:00Z</dcterms:modified>
</cp:coreProperties>
</file>