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b w:val="0"/>
          <w:bCs w:val="0"/>
          <w:color w:val="auto"/>
          <w:sz w:val="24"/>
          <w:szCs w:val="24"/>
          <w:lang w:val="en-GB" w:eastAsia="en-GB" w:bidi="bn-IN"/>
        </w:rPr>
        <w:id w:val="-2128385321"/>
        <w:docPartObj>
          <w:docPartGallery w:val="Table of Contents"/>
          <w:docPartUnique/>
        </w:docPartObj>
      </w:sdtPr>
      <w:sdtEndPr>
        <w:rPr>
          <w:noProof/>
        </w:rPr>
      </w:sdtEndPr>
      <w:sdtContent>
        <w:p w14:paraId="48306F4F" w14:textId="55FB4C33" w:rsidR="006013EC" w:rsidRDefault="006013EC">
          <w:pPr>
            <w:pStyle w:val="TOCHeading"/>
          </w:pPr>
          <w:r>
            <w:t>Table of Contents</w:t>
          </w:r>
        </w:p>
        <w:p w14:paraId="51829205" w14:textId="4EFBD5A7" w:rsidR="009632DA" w:rsidRDefault="006013EC">
          <w:pPr>
            <w:pStyle w:val="TOC1"/>
            <w:tabs>
              <w:tab w:val="right" w:leader="dot" w:pos="9016"/>
            </w:tabs>
            <w:rPr>
              <w:rFonts w:eastAsiaTheme="minorEastAsia" w:cstheme="minorBidi"/>
              <w:b w:val="0"/>
              <w:bCs w:val="0"/>
              <w:i w:val="0"/>
              <w:iCs w:val="0"/>
              <w:noProof/>
              <w:lang w:bidi="ar-SA"/>
            </w:rPr>
          </w:pPr>
          <w:r>
            <w:rPr>
              <w:b w:val="0"/>
              <w:bCs w:val="0"/>
            </w:rPr>
            <w:fldChar w:fldCharType="begin"/>
          </w:r>
          <w:r>
            <w:instrText xml:space="preserve"> TOC \o "1-3" \h \z \u </w:instrText>
          </w:r>
          <w:r>
            <w:rPr>
              <w:b w:val="0"/>
              <w:bCs w:val="0"/>
            </w:rPr>
            <w:fldChar w:fldCharType="separate"/>
          </w:r>
          <w:hyperlink w:anchor="_Toc88843003" w:history="1">
            <w:r w:rsidR="009632DA" w:rsidRPr="00F82D1A">
              <w:rPr>
                <w:rStyle w:val="Hyperlink"/>
                <w:rFonts w:ascii="Arial" w:hAnsi="Arial" w:cs="Arial"/>
                <w:noProof/>
                <w:lang w:val="en-US"/>
              </w:rPr>
              <w:t>Introduction</w:t>
            </w:r>
            <w:r w:rsidR="009632DA">
              <w:rPr>
                <w:noProof/>
                <w:webHidden/>
              </w:rPr>
              <w:tab/>
            </w:r>
            <w:r w:rsidR="009632DA">
              <w:rPr>
                <w:noProof/>
                <w:webHidden/>
              </w:rPr>
              <w:fldChar w:fldCharType="begin"/>
            </w:r>
            <w:r w:rsidR="009632DA">
              <w:rPr>
                <w:noProof/>
                <w:webHidden/>
              </w:rPr>
              <w:instrText xml:space="preserve"> PAGEREF _Toc88843003 \h </w:instrText>
            </w:r>
            <w:r w:rsidR="009632DA">
              <w:rPr>
                <w:noProof/>
                <w:webHidden/>
              </w:rPr>
            </w:r>
            <w:r w:rsidR="009632DA">
              <w:rPr>
                <w:noProof/>
                <w:webHidden/>
              </w:rPr>
              <w:fldChar w:fldCharType="separate"/>
            </w:r>
            <w:r w:rsidR="009632DA">
              <w:rPr>
                <w:noProof/>
                <w:webHidden/>
              </w:rPr>
              <w:t>2</w:t>
            </w:r>
            <w:r w:rsidR="009632DA">
              <w:rPr>
                <w:noProof/>
                <w:webHidden/>
              </w:rPr>
              <w:fldChar w:fldCharType="end"/>
            </w:r>
          </w:hyperlink>
        </w:p>
        <w:p w14:paraId="1928AFB9" w14:textId="3BA48A45" w:rsidR="009632DA" w:rsidRDefault="009C6A4D">
          <w:pPr>
            <w:pStyle w:val="TOC1"/>
            <w:tabs>
              <w:tab w:val="right" w:leader="dot" w:pos="9016"/>
            </w:tabs>
            <w:rPr>
              <w:rFonts w:eastAsiaTheme="minorEastAsia" w:cstheme="minorBidi"/>
              <w:b w:val="0"/>
              <w:bCs w:val="0"/>
              <w:i w:val="0"/>
              <w:iCs w:val="0"/>
              <w:noProof/>
              <w:lang w:bidi="ar-SA"/>
            </w:rPr>
          </w:pPr>
          <w:hyperlink w:anchor="_Toc88843004" w:history="1">
            <w:r w:rsidR="009632DA" w:rsidRPr="00F82D1A">
              <w:rPr>
                <w:rStyle w:val="Hyperlink"/>
                <w:rFonts w:ascii="Arial" w:hAnsi="Arial" w:cs="Arial"/>
                <w:noProof/>
                <w:lang w:val="en-US"/>
              </w:rPr>
              <w:t>China (Hotel Location)</w:t>
            </w:r>
            <w:r w:rsidR="009632DA">
              <w:rPr>
                <w:noProof/>
                <w:webHidden/>
              </w:rPr>
              <w:tab/>
            </w:r>
            <w:r w:rsidR="009632DA">
              <w:rPr>
                <w:noProof/>
                <w:webHidden/>
              </w:rPr>
              <w:fldChar w:fldCharType="begin"/>
            </w:r>
            <w:r w:rsidR="009632DA">
              <w:rPr>
                <w:noProof/>
                <w:webHidden/>
              </w:rPr>
              <w:instrText xml:space="preserve"> PAGEREF _Toc88843004 \h </w:instrText>
            </w:r>
            <w:r w:rsidR="009632DA">
              <w:rPr>
                <w:noProof/>
                <w:webHidden/>
              </w:rPr>
            </w:r>
            <w:r w:rsidR="009632DA">
              <w:rPr>
                <w:noProof/>
                <w:webHidden/>
              </w:rPr>
              <w:fldChar w:fldCharType="separate"/>
            </w:r>
            <w:r w:rsidR="009632DA">
              <w:rPr>
                <w:noProof/>
                <w:webHidden/>
              </w:rPr>
              <w:t>2</w:t>
            </w:r>
            <w:r w:rsidR="009632DA">
              <w:rPr>
                <w:noProof/>
                <w:webHidden/>
              </w:rPr>
              <w:fldChar w:fldCharType="end"/>
            </w:r>
          </w:hyperlink>
        </w:p>
        <w:p w14:paraId="48EA00E2" w14:textId="5F5FC389" w:rsidR="009632DA" w:rsidRDefault="009C6A4D">
          <w:pPr>
            <w:pStyle w:val="TOC1"/>
            <w:tabs>
              <w:tab w:val="right" w:leader="dot" w:pos="9016"/>
            </w:tabs>
            <w:rPr>
              <w:rFonts w:eastAsiaTheme="minorEastAsia" w:cstheme="minorBidi"/>
              <w:b w:val="0"/>
              <w:bCs w:val="0"/>
              <w:i w:val="0"/>
              <w:iCs w:val="0"/>
              <w:noProof/>
              <w:lang w:bidi="ar-SA"/>
            </w:rPr>
          </w:pPr>
          <w:hyperlink w:anchor="_Toc88843005" w:history="1">
            <w:r w:rsidR="009632DA" w:rsidRPr="00F82D1A">
              <w:rPr>
                <w:rStyle w:val="Hyperlink"/>
                <w:rFonts w:ascii="Arial" w:hAnsi="Arial" w:cs="Arial"/>
                <w:noProof/>
                <w:lang w:val="en-US"/>
              </w:rPr>
              <w:t>France (Guests Cultural Background)</w:t>
            </w:r>
            <w:r w:rsidR="009632DA">
              <w:rPr>
                <w:noProof/>
                <w:webHidden/>
              </w:rPr>
              <w:tab/>
            </w:r>
            <w:r w:rsidR="009632DA">
              <w:rPr>
                <w:noProof/>
                <w:webHidden/>
              </w:rPr>
              <w:fldChar w:fldCharType="begin"/>
            </w:r>
            <w:r w:rsidR="009632DA">
              <w:rPr>
                <w:noProof/>
                <w:webHidden/>
              </w:rPr>
              <w:instrText xml:space="preserve"> PAGEREF _Toc88843005 \h </w:instrText>
            </w:r>
            <w:r w:rsidR="009632DA">
              <w:rPr>
                <w:noProof/>
                <w:webHidden/>
              </w:rPr>
            </w:r>
            <w:r w:rsidR="009632DA">
              <w:rPr>
                <w:noProof/>
                <w:webHidden/>
              </w:rPr>
              <w:fldChar w:fldCharType="separate"/>
            </w:r>
            <w:r w:rsidR="009632DA">
              <w:rPr>
                <w:noProof/>
                <w:webHidden/>
              </w:rPr>
              <w:t>4</w:t>
            </w:r>
            <w:r w:rsidR="009632DA">
              <w:rPr>
                <w:noProof/>
                <w:webHidden/>
              </w:rPr>
              <w:fldChar w:fldCharType="end"/>
            </w:r>
          </w:hyperlink>
        </w:p>
        <w:p w14:paraId="5430AC2D" w14:textId="0B65577E" w:rsidR="009632DA" w:rsidRDefault="009C6A4D">
          <w:pPr>
            <w:pStyle w:val="TOC1"/>
            <w:tabs>
              <w:tab w:val="right" w:leader="dot" w:pos="9016"/>
            </w:tabs>
            <w:rPr>
              <w:rFonts w:eastAsiaTheme="minorEastAsia" w:cstheme="minorBidi"/>
              <w:b w:val="0"/>
              <w:bCs w:val="0"/>
              <w:i w:val="0"/>
              <w:iCs w:val="0"/>
              <w:noProof/>
              <w:lang w:bidi="ar-SA"/>
            </w:rPr>
          </w:pPr>
          <w:hyperlink w:anchor="_Toc88843006" w:history="1">
            <w:r w:rsidR="009632DA" w:rsidRPr="00F82D1A">
              <w:rPr>
                <w:rStyle w:val="Hyperlink"/>
                <w:rFonts w:ascii="Arial" w:hAnsi="Arial" w:cs="Arial"/>
                <w:noProof/>
                <w:lang w:val="en-US"/>
              </w:rPr>
              <w:t>Country Analysis</w:t>
            </w:r>
            <w:r w:rsidR="009632DA">
              <w:rPr>
                <w:noProof/>
                <w:webHidden/>
              </w:rPr>
              <w:tab/>
            </w:r>
            <w:r w:rsidR="009632DA">
              <w:rPr>
                <w:noProof/>
                <w:webHidden/>
              </w:rPr>
              <w:fldChar w:fldCharType="begin"/>
            </w:r>
            <w:r w:rsidR="009632DA">
              <w:rPr>
                <w:noProof/>
                <w:webHidden/>
              </w:rPr>
              <w:instrText xml:space="preserve"> PAGEREF _Toc88843006 \h </w:instrText>
            </w:r>
            <w:r w:rsidR="009632DA">
              <w:rPr>
                <w:noProof/>
                <w:webHidden/>
              </w:rPr>
            </w:r>
            <w:r w:rsidR="009632DA">
              <w:rPr>
                <w:noProof/>
                <w:webHidden/>
              </w:rPr>
              <w:fldChar w:fldCharType="separate"/>
            </w:r>
            <w:r w:rsidR="009632DA">
              <w:rPr>
                <w:noProof/>
                <w:webHidden/>
              </w:rPr>
              <w:t>5</w:t>
            </w:r>
            <w:r w:rsidR="009632DA">
              <w:rPr>
                <w:noProof/>
                <w:webHidden/>
              </w:rPr>
              <w:fldChar w:fldCharType="end"/>
            </w:r>
          </w:hyperlink>
        </w:p>
        <w:p w14:paraId="6A4A1E86" w14:textId="3A1C0584" w:rsidR="009632DA" w:rsidRDefault="009C6A4D">
          <w:pPr>
            <w:pStyle w:val="TOC1"/>
            <w:tabs>
              <w:tab w:val="right" w:leader="dot" w:pos="9016"/>
            </w:tabs>
            <w:rPr>
              <w:rFonts w:eastAsiaTheme="minorEastAsia" w:cstheme="minorBidi"/>
              <w:b w:val="0"/>
              <w:bCs w:val="0"/>
              <w:i w:val="0"/>
              <w:iCs w:val="0"/>
              <w:noProof/>
              <w:lang w:bidi="ar-SA"/>
            </w:rPr>
          </w:pPr>
          <w:hyperlink w:anchor="_Toc88843007" w:history="1">
            <w:r w:rsidR="009632DA" w:rsidRPr="00F82D1A">
              <w:rPr>
                <w:rStyle w:val="Hyperlink"/>
                <w:rFonts w:ascii="Arial" w:hAnsi="Arial" w:cs="Arial"/>
                <w:noProof/>
                <w:lang w:val="en-US"/>
              </w:rPr>
              <w:t>Hotel Handbook</w:t>
            </w:r>
            <w:r w:rsidR="009632DA">
              <w:rPr>
                <w:noProof/>
                <w:webHidden/>
              </w:rPr>
              <w:tab/>
            </w:r>
            <w:r w:rsidR="009632DA">
              <w:rPr>
                <w:noProof/>
                <w:webHidden/>
              </w:rPr>
              <w:fldChar w:fldCharType="begin"/>
            </w:r>
            <w:r w:rsidR="009632DA">
              <w:rPr>
                <w:noProof/>
                <w:webHidden/>
              </w:rPr>
              <w:instrText xml:space="preserve"> PAGEREF _Toc88843007 \h </w:instrText>
            </w:r>
            <w:r w:rsidR="009632DA">
              <w:rPr>
                <w:noProof/>
                <w:webHidden/>
              </w:rPr>
            </w:r>
            <w:r w:rsidR="009632DA">
              <w:rPr>
                <w:noProof/>
                <w:webHidden/>
              </w:rPr>
              <w:fldChar w:fldCharType="separate"/>
            </w:r>
            <w:r w:rsidR="009632DA">
              <w:rPr>
                <w:noProof/>
                <w:webHidden/>
              </w:rPr>
              <w:t>6</w:t>
            </w:r>
            <w:r w:rsidR="009632DA">
              <w:rPr>
                <w:noProof/>
                <w:webHidden/>
              </w:rPr>
              <w:fldChar w:fldCharType="end"/>
            </w:r>
          </w:hyperlink>
        </w:p>
        <w:p w14:paraId="3881F543" w14:textId="69803D86" w:rsidR="009632DA" w:rsidRDefault="009C6A4D">
          <w:pPr>
            <w:pStyle w:val="TOC1"/>
            <w:tabs>
              <w:tab w:val="right" w:leader="dot" w:pos="9016"/>
            </w:tabs>
            <w:rPr>
              <w:rFonts w:eastAsiaTheme="minorEastAsia" w:cstheme="minorBidi"/>
              <w:b w:val="0"/>
              <w:bCs w:val="0"/>
              <w:i w:val="0"/>
              <w:iCs w:val="0"/>
              <w:noProof/>
              <w:lang w:bidi="ar-SA"/>
            </w:rPr>
          </w:pPr>
          <w:hyperlink w:anchor="_Toc88843008" w:history="1">
            <w:r w:rsidR="009632DA" w:rsidRPr="00F82D1A">
              <w:rPr>
                <w:rStyle w:val="Hyperlink"/>
                <w:rFonts w:ascii="Arial" w:hAnsi="Arial" w:cs="Arial"/>
                <w:noProof/>
                <w:lang w:val="en-US"/>
              </w:rPr>
              <w:t>Conclusion</w:t>
            </w:r>
            <w:r w:rsidR="009632DA">
              <w:rPr>
                <w:noProof/>
                <w:webHidden/>
              </w:rPr>
              <w:tab/>
            </w:r>
            <w:r w:rsidR="009632DA">
              <w:rPr>
                <w:noProof/>
                <w:webHidden/>
              </w:rPr>
              <w:fldChar w:fldCharType="begin"/>
            </w:r>
            <w:r w:rsidR="009632DA">
              <w:rPr>
                <w:noProof/>
                <w:webHidden/>
              </w:rPr>
              <w:instrText xml:space="preserve"> PAGEREF _Toc88843008 \h </w:instrText>
            </w:r>
            <w:r w:rsidR="009632DA">
              <w:rPr>
                <w:noProof/>
                <w:webHidden/>
              </w:rPr>
            </w:r>
            <w:r w:rsidR="009632DA">
              <w:rPr>
                <w:noProof/>
                <w:webHidden/>
              </w:rPr>
              <w:fldChar w:fldCharType="separate"/>
            </w:r>
            <w:r w:rsidR="009632DA">
              <w:rPr>
                <w:noProof/>
                <w:webHidden/>
              </w:rPr>
              <w:t>6</w:t>
            </w:r>
            <w:r w:rsidR="009632DA">
              <w:rPr>
                <w:noProof/>
                <w:webHidden/>
              </w:rPr>
              <w:fldChar w:fldCharType="end"/>
            </w:r>
          </w:hyperlink>
        </w:p>
        <w:p w14:paraId="6CAAEB78" w14:textId="62DD8C14" w:rsidR="009632DA" w:rsidRDefault="009C6A4D">
          <w:pPr>
            <w:pStyle w:val="TOC1"/>
            <w:tabs>
              <w:tab w:val="right" w:leader="dot" w:pos="9016"/>
            </w:tabs>
            <w:rPr>
              <w:rFonts w:eastAsiaTheme="minorEastAsia" w:cstheme="minorBidi"/>
              <w:b w:val="0"/>
              <w:bCs w:val="0"/>
              <w:i w:val="0"/>
              <w:iCs w:val="0"/>
              <w:noProof/>
              <w:lang w:bidi="ar-SA"/>
            </w:rPr>
          </w:pPr>
          <w:hyperlink w:anchor="_Toc88843009" w:history="1">
            <w:r w:rsidR="009632DA" w:rsidRPr="00F82D1A">
              <w:rPr>
                <w:rStyle w:val="Hyperlink"/>
                <w:rFonts w:ascii="Arial" w:hAnsi="Arial" w:cs="Arial"/>
                <w:noProof/>
                <w:lang w:val="en-US"/>
              </w:rPr>
              <w:t>Bibliography</w:t>
            </w:r>
            <w:r w:rsidR="009632DA">
              <w:rPr>
                <w:noProof/>
                <w:webHidden/>
              </w:rPr>
              <w:tab/>
            </w:r>
            <w:r w:rsidR="009632DA">
              <w:rPr>
                <w:noProof/>
                <w:webHidden/>
              </w:rPr>
              <w:fldChar w:fldCharType="begin"/>
            </w:r>
            <w:r w:rsidR="009632DA">
              <w:rPr>
                <w:noProof/>
                <w:webHidden/>
              </w:rPr>
              <w:instrText xml:space="preserve"> PAGEREF _Toc88843009 \h </w:instrText>
            </w:r>
            <w:r w:rsidR="009632DA">
              <w:rPr>
                <w:noProof/>
                <w:webHidden/>
              </w:rPr>
            </w:r>
            <w:r w:rsidR="009632DA">
              <w:rPr>
                <w:noProof/>
                <w:webHidden/>
              </w:rPr>
              <w:fldChar w:fldCharType="separate"/>
            </w:r>
            <w:r w:rsidR="009632DA">
              <w:rPr>
                <w:noProof/>
                <w:webHidden/>
              </w:rPr>
              <w:t>8</w:t>
            </w:r>
            <w:r w:rsidR="009632DA">
              <w:rPr>
                <w:noProof/>
                <w:webHidden/>
              </w:rPr>
              <w:fldChar w:fldCharType="end"/>
            </w:r>
          </w:hyperlink>
        </w:p>
        <w:p w14:paraId="052B0AF6" w14:textId="74185C84" w:rsidR="006013EC" w:rsidRDefault="006013EC">
          <w:r>
            <w:rPr>
              <w:b/>
              <w:bCs/>
              <w:noProof/>
            </w:rPr>
            <w:fldChar w:fldCharType="end"/>
          </w:r>
        </w:p>
      </w:sdtContent>
    </w:sdt>
    <w:p w14:paraId="418A12D7" w14:textId="199F203F" w:rsidR="00CC2A75" w:rsidRDefault="00CC2A75">
      <w:pPr>
        <w:rPr>
          <w:b/>
          <w:bCs/>
          <w:lang w:val="en-US"/>
        </w:rPr>
      </w:pPr>
      <w:r>
        <w:rPr>
          <w:b/>
          <w:bCs/>
          <w:lang w:val="en-US"/>
        </w:rPr>
        <w:br w:type="page"/>
      </w:r>
    </w:p>
    <w:p w14:paraId="3965E812" w14:textId="77777777" w:rsidR="00E6785F" w:rsidRPr="00E6785F" w:rsidRDefault="00E6785F" w:rsidP="00E6785F">
      <w:pPr>
        <w:spacing w:line="360" w:lineRule="auto"/>
        <w:jc w:val="center"/>
        <w:rPr>
          <w:rFonts w:ascii="Arial" w:hAnsi="Arial" w:cs="Arial"/>
          <w:b/>
          <w:bCs/>
          <w:sz w:val="22"/>
          <w:szCs w:val="22"/>
          <w:lang w:val="en-US"/>
        </w:rPr>
      </w:pPr>
      <w:r w:rsidRPr="00E6785F">
        <w:rPr>
          <w:rFonts w:ascii="Arial" w:hAnsi="Arial" w:cs="Arial"/>
          <w:b/>
          <w:bCs/>
          <w:sz w:val="22"/>
          <w:szCs w:val="22"/>
          <w:lang w:val="en-US"/>
        </w:rPr>
        <w:lastRenderedPageBreak/>
        <w:t>Executive Summary</w:t>
      </w:r>
    </w:p>
    <w:p w14:paraId="1584CB8A" w14:textId="77777777" w:rsidR="00E6785F" w:rsidRPr="00E6785F" w:rsidRDefault="00E6785F" w:rsidP="00E6785F">
      <w:pPr>
        <w:spacing w:line="360" w:lineRule="auto"/>
        <w:jc w:val="both"/>
        <w:rPr>
          <w:rFonts w:ascii="Arial" w:hAnsi="Arial" w:cs="Arial"/>
          <w:color w:val="575757"/>
          <w:sz w:val="22"/>
          <w:szCs w:val="22"/>
          <w:shd w:val="clear" w:color="auto" w:fill="FFFFFF"/>
        </w:rPr>
      </w:pPr>
    </w:p>
    <w:p w14:paraId="52E51510" w14:textId="107276F3" w:rsidR="00E6785F" w:rsidRPr="00E6785F" w:rsidRDefault="00E6785F" w:rsidP="00E6785F">
      <w:pPr>
        <w:spacing w:line="360" w:lineRule="auto"/>
        <w:jc w:val="both"/>
        <w:rPr>
          <w:rFonts w:ascii="Arial" w:hAnsi="Arial" w:cs="Arial"/>
          <w:sz w:val="22"/>
          <w:szCs w:val="22"/>
          <w:shd w:val="clear" w:color="auto" w:fill="FFFFFF"/>
          <w:lang w:val="en-US"/>
        </w:rPr>
      </w:pPr>
      <w:r w:rsidRPr="00E6785F">
        <w:rPr>
          <w:rFonts w:ascii="Arial" w:hAnsi="Arial" w:cs="Arial"/>
          <w:sz w:val="22"/>
          <w:szCs w:val="22"/>
          <w:shd w:val="clear" w:color="auto" w:fill="FFFFFF"/>
          <w:lang w:val="en-US"/>
        </w:rPr>
        <w:t xml:space="preserve">Maintaining and understanding different cultures is required for </w:t>
      </w:r>
      <w:r w:rsidR="00D83305" w:rsidRPr="00E6785F">
        <w:rPr>
          <w:rFonts w:ascii="Arial" w:hAnsi="Arial" w:cs="Arial"/>
          <w:sz w:val="22"/>
          <w:szCs w:val="22"/>
          <w:shd w:val="clear" w:color="auto" w:fill="FFFFFF"/>
          <w:lang w:val="en-US"/>
        </w:rPr>
        <w:t>all</w:t>
      </w:r>
      <w:r w:rsidRPr="00E6785F">
        <w:rPr>
          <w:rFonts w:ascii="Arial" w:hAnsi="Arial" w:cs="Arial"/>
          <w:sz w:val="22"/>
          <w:szCs w:val="22"/>
          <w:shd w:val="clear" w:color="auto" w:fill="FFFFFF"/>
          <w:lang w:val="en-US"/>
        </w:rPr>
        <w:t xml:space="preserve"> the best hospitality organizations. Every subordinate in an organization is committed to managing cultural diversity. The bottom-line performance depends on maintaining cultural diversity specially in hotel businesses. In this report </w:t>
      </w:r>
      <w:r w:rsidR="00C53B89">
        <w:rPr>
          <w:rFonts w:ascii="Arial" w:hAnsi="Arial" w:cs="Arial"/>
          <w:sz w:val="22"/>
          <w:szCs w:val="22"/>
          <w:shd w:val="clear" w:color="auto" w:fill="FFFFFF"/>
          <w:lang w:val="en-US"/>
        </w:rPr>
        <w:t>there will be a</w:t>
      </w:r>
      <w:r w:rsidRPr="00E6785F">
        <w:rPr>
          <w:rFonts w:ascii="Arial" w:hAnsi="Arial" w:cs="Arial"/>
          <w:sz w:val="22"/>
          <w:szCs w:val="22"/>
          <w:shd w:val="clear" w:color="auto" w:fill="FFFFFF"/>
          <w:lang w:val="en-US"/>
        </w:rPr>
        <w:t xml:space="preserve"> discussi</w:t>
      </w:r>
      <w:r w:rsidR="00C53B89">
        <w:rPr>
          <w:rFonts w:ascii="Arial" w:hAnsi="Arial" w:cs="Arial"/>
          <w:sz w:val="22"/>
          <w:szCs w:val="22"/>
          <w:shd w:val="clear" w:color="auto" w:fill="FFFFFF"/>
          <w:lang w:val="en-US"/>
        </w:rPr>
        <w:t>on</w:t>
      </w:r>
      <w:r w:rsidRPr="00E6785F">
        <w:rPr>
          <w:rFonts w:ascii="Arial" w:hAnsi="Arial" w:cs="Arial"/>
          <w:sz w:val="22"/>
          <w:szCs w:val="22"/>
          <w:shd w:val="clear" w:color="auto" w:fill="FFFFFF"/>
          <w:lang w:val="en-US"/>
        </w:rPr>
        <w:t xml:space="preserve"> about different cultures from two countries which is required to know for every hotel business to be successful. Understanding customers’ demand and giving away the best service against the demand is the key to succeed. </w:t>
      </w:r>
      <w:r w:rsidR="00C53B89">
        <w:rPr>
          <w:rFonts w:ascii="Arial" w:hAnsi="Arial" w:cs="Arial"/>
          <w:sz w:val="22"/>
          <w:szCs w:val="22"/>
          <w:shd w:val="clear" w:color="auto" w:fill="FFFFFF"/>
          <w:lang w:val="en-US"/>
        </w:rPr>
        <w:t>A</w:t>
      </w:r>
      <w:r w:rsidRPr="00E6785F">
        <w:rPr>
          <w:rFonts w:ascii="Arial" w:hAnsi="Arial" w:cs="Arial"/>
          <w:sz w:val="22"/>
          <w:szCs w:val="22"/>
          <w:shd w:val="clear" w:color="auto" w:fill="FFFFFF"/>
          <w:lang w:val="en-US"/>
        </w:rPr>
        <w:t xml:space="preserve"> To-Do and Not-To-Do list for the hotel staff</w:t>
      </w:r>
      <w:r w:rsidR="00C53B89">
        <w:rPr>
          <w:rFonts w:ascii="Arial" w:hAnsi="Arial" w:cs="Arial"/>
          <w:sz w:val="22"/>
          <w:szCs w:val="22"/>
          <w:shd w:val="clear" w:color="auto" w:fill="FFFFFF"/>
          <w:lang w:val="en-US"/>
        </w:rPr>
        <w:t xml:space="preserve"> has been created</w:t>
      </w:r>
      <w:r w:rsidRPr="00E6785F">
        <w:rPr>
          <w:rFonts w:ascii="Arial" w:hAnsi="Arial" w:cs="Arial"/>
          <w:sz w:val="22"/>
          <w:szCs w:val="22"/>
          <w:shd w:val="clear" w:color="auto" w:fill="FFFFFF"/>
          <w:lang w:val="en-US"/>
        </w:rPr>
        <w:t xml:space="preserve"> to ensure customer satisfaction </w:t>
      </w:r>
      <w:proofErr w:type="gramStart"/>
      <w:r w:rsidRPr="00E6785F">
        <w:rPr>
          <w:rFonts w:ascii="Arial" w:hAnsi="Arial" w:cs="Arial"/>
          <w:sz w:val="22"/>
          <w:szCs w:val="22"/>
          <w:shd w:val="clear" w:color="auto" w:fill="FFFFFF"/>
          <w:lang w:val="en-US"/>
        </w:rPr>
        <w:t>on the basis of</w:t>
      </w:r>
      <w:proofErr w:type="gramEnd"/>
      <w:r w:rsidRPr="00E6785F">
        <w:rPr>
          <w:rFonts w:ascii="Arial" w:hAnsi="Arial" w:cs="Arial"/>
          <w:sz w:val="22"/>
          <w:szCs w:val="22"/>
          <w:shd w:val="clear" w:color="auto" w:fill="FFFFFF"/>
          <w:lang w:val="en-US"/>
        </w:rPr>
        <w:t xml:space="preserve"> country’s cross-cultural comparison. </w:t>
      </w:r>
    </w:p>
    <w:p w14:paraId="5A93CAA3" w14:textId="373DA4B9" w:rsidR="00A41225" w:rsidRPr="00E6785F" w:rsidRDefault="00A41225" w:rsidP="00E6785F">
      <w:pPr>
        <w:pStyle w:val="Heading1"/>
        <w:spacing w:line="360" w:lineRule="auto"/>
        <w:rPr>
          <w:rFonts w:ascii="Arial" w:hAnsi="Arial" w:cs="Arial"/>
          <w:sz w:val="22"/>
          <w:szCs w:val="22"/>
          <w:lang w:val="en-US"/>
        </w:rPr>
      </w:pPr>
      <w:bookmarkStart w:id="0" w:name="_Toc88843003"/>
      <w:r w:rsidRPr="00E6785F">
        <w:rPr>
          <w:rFonts w:ascii="Arial" w:hAnsi="Arial" w:cs="Arial"/>
          <w:sz w:val="22"/>
          <w:szCs w:val="22"/>
          <w:lang w:val="en-US"/>
        </w:rPr>
        <w:t>Introduction</w:t>
      </w:r>
      <w:bookmarkEnd w:id="0"/>
    </w:p>
    <w:p w14:paraId="72D1BB09" w14:textId="77777777" w:rsidR="00A41225" w:rsidRPr="00E6785F" w:rsidRDefault="00A41225" w:rsidP="00E6785F">
      <w:pPr>
        <w:spacing w:line="360" w:lineRule="auto"/>
        <w:jc w:val="both"/>
        <w:rPr>
          <w:rFonts w:ascii="Arial" w:hAnsi="Arial" w:cs="Arial"/>
          <w:sz w:val="22"/>
          <w:szCs w:val="22"/>
          <w:lang w:val="en-US"/>
        </w:rPr>
      </w:pPr>
    </w:p>
    <w:p w14:paraId="013A95BC" w14:textId="02A9CCD5" w:rsidR="00A41225" w:rsidRPr="009632DA" w:rsidRDefault="00BA278E" w:rsidP="00E6785F">
      <w:pPr>
        <w:spacing w:line="360" w:lineRule="auto"/>
        <w:jc w:val="both"/>
        <w:rPr>
          <w:rFonts w:ascii="Arial" w:hAnsi="Arial" w:cs="Arial"/>
          <w:sz w:val="22"/>
          <w:szCs w:val="22"/>
        </w:rPr>
      </w:pPr>
      <w:r w:rsidRPr="00E6785F">
        <w:rPr>
          <w:rFonts w:ascii="Arial" w:hAnsi="Arial" w:cs="Arial"/>
          <w:sz w:val="22"/>
          <w:szCs w:val="22"/>
          <w:shd w:val="clear" w:color="auto" w:fill="FFFFFF"/>
          <w:lang w:val="en-US"/>
        </w:rPr>
        <w:t xml:space="preserve">Long-term survivors create and maintain quality cultural environment for hospitality </w:t>
      </w:r>
      <w:r w:rsidRPr="00E6785F">
        <w:rPr>
          <w:rFonts w:ascii="Arial" w:hAnsi="Arial" w:cs="Arial"/>
          <w:sz w:val="22"/>
          <w:szCs w:val="22"/>
        </w:rPr>
        <w:t>organizations</w:t>
      </w:r>
      <w:r w:rsidR="0039015A" w:rsidRPr="00E6785F">
        <w:rPr>
          <w:rFonts w:ascii="Arial" w:hAnsi="Arial" w:cs="Arial"/>
          <w:sz w:val="22"/>
          <w:szCs w:val="22"/>
        </w:rPr>
        <w:t xml:space="preserve"> (Singh, 2013)</w:t>
      </w:r>
      <w:r w:rsidRPr="00E6785F">
        <w:rPr>
          <w:rFonts w:ascii="Arial" w:hAnsi="Arial" w:cs="Arial"/>
          <w:sz w:val="22"/>
          <w:szCs w:val="22"/>
        </w:rPr>
        <w:t>.</w:t>
      </w:r>
      <w:r w:rsidRPr="00E6785F">
        <w:rPr>
          <w:rFonts w:ascii="Arial" w:hAnsi="Arial" w:cs="Arial"/>
          <w:sz w:val="22"/>
          <w:szCs w:val="22"/>
          <w:shd w:val="clear" w:color="auto" w:fill="FFFFFF"/>
          <w:lang w:val="en-US"/>
        </w:rPr>
        <w:t xml:space="preserve"> It helps create the ambience in an organization and affect the feature of the plans for longer period to move towards the vision of that </w:t>
      </w:r>
      <w:r w:rsidR="00D83305" w:rsidRPr="00E6785F">
        <w:rPr>
          <w:rFonts w:ascii="Arial" w:hAnsi="Arial" w:cs="Arial"/>
          <w:sz w:val="22"/>
          <w:szCs w:val="22"/>
          <w:shd w:val="clear" w:color="auto" w:fill="FFFFFF"/>
          <w:lang w:val="en-US"/>
        </w:rPr>
        <w:t>organization</w:t>
      </w:r>
      <w:r w:rsidR="008E293B" w:rsidRPr="00E6785F">
        <w:rPr>
          <w:rFonts w:ascii="Arial" w:hAnsi="Arial" w:cs="Arial"/>
          <w:sz w:val="22"/>
          <w:szCs w:val="22"/>
          <w:shd w:val="clear" w:color="auto" w:fill="FFFFFF"/>
          <w:lang w:val="en-US"/>
        </w:rPr>
        <w:t>. A framework for cross-cultural communication is developed by Geert Hofstede, it is called Hofstede’s cultural dimensions theory</w:t>
      </w:r>
      <w:r w:rsidR="0039015A" w:rsidRPr="00E6785F">
        <w:rPr>
          <w:rFonts w:ascii="Arial" w:hAnsi="Arial" w:cs="Arial"/>
          <w:sz w:val="22"/>
          <w:szCs w:val="22"/>
          <w:shd w:val="clear" w:color="auto" w:fill="FFFFFF"/>
          <w:lang w:val="en-US"/>
        </w:rPr>
        <w:t xml:space="preserve"> </w:t>
      </w:r>
      <w:r w:rsidR="0039015A" w:rsidRPr="00E6785F">
        <w:rPr>
          <w:rFonts w:ascii="Arial" w:hAnsi="Arial" w:cs="Arial"/>
          <w:sz w:val="22"/>
          <w:szCs w:val="22"/>
        </w:rPr>
        <w:t>(Hofstede et al., 2012)</w:t>
      </w:r>
      <w:r w:rsidR="008E293B" w:rsidRPr="00E6785F">
        <w:rPr>
          <w:rFonts w:ascii="Arial" w:hAnsi="Arial" w:cs="Arial"/>
          <w:sz w:val="22"/>
          <w:szCs w:val="22"/>
        </w:rPr>
        <w:t>.</w:t>
      </w:r>
      <w:r w:rsidR="008E293B" w:rsidRPr="00E6785F">
        <w:rPr>
          <w:rFonts w:ascii="Arial" w:hAnsi="Arial" w:cs="Arial"/>
          <w:sz w:val="22"/>
          <w:szCs w:val="22"/>
          <w:shd w:val="clear" w:color="auto" w:fill="FFFFFF"/>
          <w:lang w:val="en-US"/>
        </w:rPr>
        <w:t xml:space="preserve"> It shows how the society’s culture reflects on the values and behaviors of its’ members. This framework is derived from different factor analysis of different culture.  </w:t>
      </w:r>
    </w:p>
    <w:p w14:paraId="5E85D2C1" w14:textId="6CEF1550" w:rsidR="00A41225" w:rsidRPr="00E6785F" w:rsidRDefault="00A41225" w:rsidP="00E6785F">
      <w:pPr>
        <w:pStyle w:val="Heading1"/>
        <w:spacing w:line="360" w:lineRule="auto"/>
        <w:rPr>
          <w:rFonts w:ascii="Arial" w:hAnsi="Arial" w:cs="Arial"/>
          <w:sz w:val="22"/>
          <w:szCs w:val="22"/>
          <w:lang w:val="en-US"/>
        </w:rPr>
      </w:pPr>
      <w:bookmarkStart w:id="1" w:name="_Toc88843004"/>
      <w:r w:rsidRPr="00E6785F">
        <w:rPr>
          <w:rFonts w:ascii="Arial" w:hAnsi="Arial" w:cs="Arial"/>
          <w:sz w:val="22"/>
          <w:szCs w:val="22"/>
          <w:lang w:val="en-US"/>
        </w:rPr>
        <w:t>C</w:t>
      </w:r>
      <w:r w:rsidR="00270182" w:rsidRPr="00E6785F">
        <w:rPr>
          <w:rFonts w:ascii="Arial" w:hAnsi="Arial" w:cs="Arial"/>
          <w:sz w:val="22"/>
          <w:szCs w:val="22"/>
          <w:lang w:val="en-US"/>
        </w:rPr>
        <w:t>hina</w:t>
      </w:r>
      <w:r w:rsidRPr="00E6785F">
        <w:rPr>
          <w:rFonts w:ascii="Arial" w:hAnsi="Arial" w:cs="Arial"/>
          <w:sz w:val="22"/>
          <w:szCs w:val="22"/>
          <w:lang w:val="en-US"/>
        </w:rPr>
        <w:t xml:space="preserve"> (Hotel Location)</w:t>
      </w:r>
      <w:bookmarkEnd w:id="1"/>
    </w:p>
    <w:p w14:paraId="2B1181F2" w14:textId="59B2D955" w:rsidR="00130C02" w:rsidRPr="00E6785F" w:rsidRDefault="00130C02" w:rsidP="00E6785F">
      <w:pPr>
        <w:spacing w:line="360" w:lineRule="auto"/>
        <w:jc w:val="both"/>
        <w:rPr>
          <w:rFonts w:ascii="Arial" w:hAnsi="Arial" w:cs="Arial"/>
          <w:sz w:val="22"/>
          <w:szCs w:val="22"/>
          <w:lang w:val="en-US"/>
        </w:rPr>
      </w:pPr>
    </w:p>
    <w:p w14:paraId="37493261" w14:textId="6D18150E" w:rsidR="00130C02" w:rsidRPr="00130C02" w:rsidRDefault="005B0C3A" w:rsidP="00E6785F">
      <w:pPr>
        <w:spacing w:line="360" w:lineRule="auto"/>
        <w:jc w:val="both"/>
      </w:pPr>
      <w:r w:rsidRPr="00E6785F">
        <w:rPr>
          <w:rFonts w:ascii="Arial" w:hAnsi="Arial" w:cs="Arial"/>
          <w:sz w:val="22"/>
          <w:szCs w:val="22"/>
          <w:lang w:val="en-US"/>
        </w:rPr>
        <w:t>N</w:t>
      </w:r>
      <w:r w:rsidRPr="00E6785F">
        <w:rPr>
          <w:rFonts w:ascii="Arial" w:hAnsi="Arial" w:cs="Arial"/>
          <w:sz w:val="22"/>
          <w:szCs w:val="22"/>
        </w:rPr>
        <w:t xml:space="preserve">ational psychology and </w:t>
      </w:r>
      <w:r w:rsidRPr="00E6785F">
        <w:rPr>
          <w:rFonts w:ascii="Arial" w:hAnsi="Arial" w:cs="Arial"/>
          <w:sz w:val="22"/>
          <w:szCs w:val="22"/>
          <w:lang w:val="en-US"/>
        </w:rPr>
        <w:t xml:space="preserve">behavior are mostly </w:t>
      </w:r>
      <w:r w:rsidRPr="00E6785F">
        <w:rPr>
          <w:rFonts w:ascii="Arial" w:hAnsi="Arial" w:cs="Arial"/>
          <w:sz w:val="22"/>
          <w:szCs w:val="22"/>
        </w:rPr>
        <w:t>influence</w:t>
      </w:r>
      <w:r w:rsidRPr="00E6785F">
        <w:rPr>
          <w:rFonts w:ascii="Arial" w:hAnsi="Arial" w:cs="Arial"/>
          <w:sz w:val="22"/>
          <w:szCs w:val="22"/>
          <w:lang w:val="en-US"/>
        </w:rPr>
        <w:t>d by</w:t>
      </w:r>
      <w:r w:rsidRPr="00E6785F">
        <w:rPr>
          <w:rFonts w:ascii="Arial" w:hAnsi="Arial" w:cs="Arial"/>
          <w:sz w:val="22"/>
          <w:szCs w:val="22"/>
        </w:rPr>
        <w:t xml:space="preserve"> </w:t>
      </w:r>
      <w:r w:rsidRPr="00E6785F">
        <w:rPr>
          <w:rFonts w:ascii="Arial" w:hAnsi="Arial" w:cs="Arial"/>
          <w:sz w:val="22"/>
          <w:szCs w:val="22"/>
          <w:lang w:val="en-US"/>
        </w:rPr>
        <w:t>t</w:t>
      </w:r>
      <w:r w:rsidR="00130C02" w:rsidRPr="00E6785F">
        <w:rPr>
          <w:rFonts w:ascii="Arial" w:hAnsi="Arial" w:cs="Arial"/>
          <w:sz w:val="22"/>
          <w:szCs w:val="22"/>
        </w:rPr>
        <w:t>he cultural values of a country</w:t>
      </w:r>
      <w:r w:rsidRPr="00E6785F">
        <w:rPr>
          <w:rFonts w:ascii="Arial" w:hAnsi="Arial" w:cs="Arial"/>
          <w:sz w:val="22"/>
          <w:szCs w:val="22"/>
          <w:lang w:val="en-US"/>
        </w:rPr>
        <w:t xml:space="preserve">. Cultural values such as </w:t>
      </w:r>
      <w:r w:rsidRPr="00E6785F">
        <w:rPr>
          <w:rFonts w:ascii="Arial" w:hAnsi="Arial" w:cs="Arial"/>
          <w:sz w:val="22"/>
          <w:szCs w:val="22"/>
        </w:rPr>
        <w:t>harmony, righteousness, courtesy</w:t>
      </w:r>
      <w:r w:rsidRPr="00E6785F">
        <w:rPr>
          <w:rFonts w:ascii="Arial" w:hAnsi="Arial" w:cs="Arial"/>
          <w:sz w:val="22"/>
          <w:szCs w:val="22"/>
          <w:lang w:val="en-US"/>
        </w:rPr>
        <w:t>,</w:t>
      </w:r>
      <w:r w:rsidRPr="00E6785F">
        <w:rPr>
          <w:rFonts w:ascii="Arial" w:hAnsi="Arial" w:cs="Arial"/>
          <w:sz w:val="22"/>
          <w:szCs w:val="22"/>
        </w:rPr>
        <w:t xml:space="preserve"> benevolence, honesty, </w:t>
      </w:r>
      <w:r w:rsidR="00D83305" w:rsidRPr="00E6785F">
        <w:rPr>
          <w:rFonts w:ascii="Arial" w:hAnsi="Arial" w:cs="Arial"/>
          <w:sz w:val="22"/>
          <w:szCs w:val="22"/>
        </w:rPr>
        <w:t>loyalty,</w:t>
      </w:r>
      <w:r w:rsidRPr="00E6785F">
        <w:rPr>
          <w:rFonts w:ascii="Arial" w:hAnsi="Arial" w:cs="Arial"/>
          <w:sz w:val="22"/>
          <w:szCs w:val="22"/>
          <w:lang w:val="en-US"/>
        </w:rPr>
        <w:t xml:space="preserve"> and </w:t>
      </w:r>
      <w:r w:rsidRPr="00E6785F">
        <w:rPr>
          <w:rFonts w:ascii="Arial" w:hAnsi="Arial" w:cs="Arial"/>
          <w:sz w:val="22"/>
          <w:szCs w:val="22"/>
        </w:rPr>
        <w:t>wisdom</w:t>
      </w:r>
      <w:r w:rsidRPr="00E6785F">
        <w:rPr>
          <w:rFonts w:ascii="Arial" w:hAnsi="Arial" w:cs="Arial"/>
          <w:sz w:val="22"/>
          <w:szCs w:val="22"/>
          <w:lang w:val="en-US"/>
        </w:rPr>
        <w:t xml:space="preserve"> impact the soul of Chinese people</w:t>
      </w:r>
      <w:r w:rsidR="0039015A" w:rsidRPr="00E6785F">
        <w:rPr>
          <w:rFonts w:ascii="Arial" w:hAnsi="Arial" w:cs="Arial"/>
          <w:sz w:val="22"/>
          <w:szCs w:val="22"/>
          <w:lang w:val="en-US"/>
        </w:rPr>
        <w:t xml:space="preserve"> </w:t>
      </w:r>
      <w:r w:rsidR="0039015A" w:rsidRPr="00E6785F">
        <w:rPr>
          <w:rFonts w:ascii="Arial" w:hAnsi="Arial" w:cs="Arial"/>
          <w:sz w:val="22"/>
          <w:szCs w:val="22"/>
        </w:rPr>
        <w:t>(Yuan and Berkowitz, 2014)</w:t>
      </w:r>
      <w:r w:rsidRPr="00E6785F">
        <w:rPr>
          <w:rFonts w:ascii="Arial" w:hAnsi="Arial" w:cs="Arial"/>
          <w:sz w:val="22"/>
          <w:szCs w:val="22"/>
          <w:lang w:val="en-US"/>
        </w:rPr>
        <w:t xml:space="preserve">. </w:t>
      </w:r>
    </w:p>
    <w:p w14:paraId="3D488977" w14:textId="77777777" w:rsidR="00130C02" w:rsidRDefault="00130C02" w:rsidP="006741F9">
      <w:pPr>
        <w:jc w:val="both"/>
        <w:rPr>
          <w:lang w:val="en-US"/>
        </w:rPr>
      </w:pPr>
    </w:p>
    <w:p w14:paraId="4EF31678" w14:textId="77777777" w:rsidR="00A41225" w:rsidRDefault="00A41225" w:rsidP="006741F9">
      <w:pPr>
        <w:jc w:val="both"/>
        <w:rPr>
          <w:lang w:val="en-US"/>
        </w:rPr>
      </w:pPr>
    </w:p>
    <w:p w14:paraId="5EB1EA0F" w14:textId="4ABC5341" w:rsidR="00A41225" w:rsidRDefault="00270182" w:rsidP="006741F9">
      <w:pPr>
        <w:jc w:val="both"/>
        <w:rPr>
          <w:lang w:val="en-US"/>
        </w:rPr>
      </w:pPr>
      <w:r>
        <w:rPr>
          <w:noProof/>
        </w:rPr>
        <w:lastRenderedPageBreak/>
        <w:drawing>
          <wp:inline distT="0" distB="0" distL="0" distR="0" wp14:anchorId="35D2BC81" wp14:editId="415AD2D9">
            <wp:extent cx="5517931" cy="2743200"/>
            <wp:effectExtent l="0" t="0" r="6985" b="12700"/>
            <wp:docPr id="1" name="Chart 1">
              <a:extLst xmlns:a="http://schemas.openxmlformats.org/drawingml/2006/main">
                <a:ext uri="{FF2B5EF4-FFF2-40B4-BE49-F238E27FC236}">
                  <a16:creationId xmlns:a16="http://schemas.microsoft.com/office/drawing/2014/main" id="{8CA33CF9-B614-F24D-BC49-48AA417925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A6D33F0" w14:textId="182F77AE" w:rsidR="00A41225" w:rsidRDefault="00A41225" w:rsidP="006741F9">
      <w:pPr>
        <w:jc w:val="both"/>
        <w:rPr>
          <w:lang w:val="en-US"/>
        </w:rPr>
      </w:pPr>
    </w:p>
    <w:p w14:paraId="6435431F" w14:textId="1E7A2C23" w:rsidR="00270182" w:rsidRPr="00E6785F" w:rsidRDefault="00270182" w:rsidP="00E6785F">
      <w:pPr>
        <w:spacing w:line="360" w:lineRule="auto"/>
        <w:jc w:val="center"/>
        <w:rPr>
          <w:rFonts w:ascii="Arial" w:hAnsi="Arial" w:cs="Arial"/>
          <w:sz w:val="22"/>
          <w:szCs w:val="22"/>
        </w:rPr>
      </w:pPr>
      <w:bookmarkStart w:id="2" w:name="OLE_LINK1"/>
      <w:r w:rsidRPr="00E6785F">
        <w:rPr>
          <w:rFonts w:ascii="Arial" w:hAnsi="Arial" w:cs="Arial"/>
          <w:sz w:val="22"/>
          <w:szCs w:val="22"/>
          <w:lang w:val="en-US"/>
        </w:rPr>
        <w:t xml:space="preserve">Graph: </w:t>
      </w:r>
      <w:r w:rsidRPr="00E6785F">
        <w:rPr>
          <w:rFonts w:ascii="Arial" w:hAnsi="Arial" w:cs="Arial"/>
          <w:sz w:val="22"/>
          <w:szCs w:val="22"/>
        </w:rPr>
        <w:t>Chinese culture through the 6-D Model</w:t>
      </w:r>
    </w:p>
    <w:bookmarkEnd w:id="2"/>
    <w:p w14:paraId="700F14B7" w14:textId="311A4F21" w:rsidR="00270182" w:rsidRPr="00E6785F" w:rsidRDefault="00270182" w:rsidP="00E6785F">
      <w:pPr>
        <w:spacing w:line="360" w:lineRule="auto"/>
        <w:jc w:val="both"/>
        <w:rPr>
          <w:rFonts w:ascii="Arial" w:hAnsi="Arial" w:cs="Arial"/>
          <w:sz w:val="22"/>
          <w:szCs w:val="22"/>
          <w:lang w:val="en-US"/>
        </w:rPr>
      </w:pPr>
    </w:p>
    <w:p w14:paraId="595A7682" w14:textId="6A7E1379" w:rsidR="005B0C3A" w:rsidRPr="00E6785F" w:rsidRDefault="005B0C3A" w:rsidP="00E6785F">
      <w:pPr>
        <w:spacing w:line="360" w:lineRule="auto"/>
        <w:jc w:val="both"/>
        <w:rPr>
          <w:rFonts w:ascii="Arial" w:hAnsi="Arial" w:cs="Arial"/>
          <w:sz w:val="22"/>
          <w:szCs w:val="22"/>
          <w:lang w:val="en-US"/>
        </w:rPr>
      </w:pPr>
      <w:r w:rsidRPr="00E6785F">
        <w:rPr>
          <w:rFonts w:ascii="Arial" w:hAnsi="Arial" w:cs="Arial"/>
          <w:sz w:val="22"/>
          <w:szCs w:val="22"/>
          <w:lang w:val="en-US"/>
        </w:rPr>
        <w:t xml:space="preserve">Chinese culture is examined by the 6-D Model of Hofstede. The above data is taken from Hofstede’s’ insights. </w:t>
      </w:r>
    </w:p>
    <w:p w14:paraId="0208E04B" w14:textId="4F62E226" w:rsidR="00270182" w:rsidRPr="00E6785F" w:rsidRDefault="005B0C3A" w:rsidP="00E6785F">
      <w:pPr>
        <w:pStyle w:val="ListParagraph"/>
        <w:numPr>
          <w:ilvl w:val="0"/>
          <w:numId w:val="2"/>
        </w:numPr>
        <w:spacing w:line="360" w:lineRule="auto"/>
        <w:jc w:val="both"/>
        <w:rPr>
          <w:rFonts w:ascii="Arial" w:hAnsi="Arial" w:cs="Arial"/>
          <w:sz w:val="22"/>
          <w:szCs w:val="22"/>
          <w:lang w:val="en-US"/>
        </w:rPr>
      </w:pPr>
      <w:r w:rsidRPr="00E6785F">
        <w:rPr>
          <w:rFonts w:ascii="Arial" w:hAnsi="Arial" w:cs="Arial"/>
          <w:b/>
          <w:bCs/>
          <w:sz w:val="22"/>
          <w:szCs w:val="22"/>
          <w:lang w:val="en-US"/>
        </w:rPr>
        <w:t>Power</w:t>
      </w:r>
      <w:r w:rsidRPr="00E6785F">
        <w:rPr>
          <w:rFonts w:ascii="Arial" w:hAnsi="Arial" w:cs="Arial"/>
          <w:sz w:val="22"/>
          <w:szCs w:val="22"/>
          <w:lang w:val="en-US"/>
        </w:rPr>
        <w:t xml:space="preserve"> </w:t>
      </w:r>
      <w:r w:rsidRPr="00E6785F">
        <w:rPr>
          <w:rFonts w:ascii="Arial" w:hAnsi="Arial" w:cs="Arial"/>
          <w:b/>
          <w:bCs/>
          <w:sz w:val="22"/>
          <w:szCs w:val="22"/>
          <w:lang w:val="en-US"/>
        </w:rPr>
        <w:t>Distance</w:t>
      </w:r>
      <w:r w:rsidRPr="00E6785F">
        <w:rPr>
          <w:rFonts w:ascii="Arial" w:hAnsi="Arial" w:cs="Arial"/>
          <w:sz w:val="22"/>
          <w:szCs w:val="22"/>
          <w:lang w:val="en-US"/>
        </w:rPr>
        <w:t>:</w:t>
      </w:r>
      <w:r w:rsidR="007809CD" w:rsidRPr="00E6785F">
        <w:rPr>
          <w:rFonts w:ascii="Arial" w:hAnsi="Arial" w:cs="Arial"/>
          <w:sz w:val="22"/>
          <w:szCs w:val="22"/>
          <w:lang w:val="en-US"/>
        </w:rPr>
        <w:t xml:space="preserve"> Power Distance Index measures the inequalities that prevails on a society. China ranks at 80 on this index which represents that it is acceptable if there any inequality exists in China. </w:t>
      </w:r>
    </w:p>
    <w:p w14:paraId="1F8A9F6D" w14:textId="0351439E" w:rsidR="007809CD" w:rsidRPr="00E6785F" w:rsidRDefault="005A09F1" w:rsidP="00E6785F">
      <w:pPr>
        <w:pStyle w:val="ListParagraph"/>
        <w:numPr>
          <w:ilvl w:val="0"/>
          <w:numId w:val="2"/>
        </w:numPr>
        <w:spacing w:line="360" w:lineRule="auto"/>
        <w:jc w:val="both"/>
        <w:rPr>
          <w:rFonts w:ascii="Arial" w:hAnsi="Arial" w:cs="Arial"/>
          <w:sz w:val="22"/>
          <w:szCs w:val="22"/>
          <w:lang w:val="en-US"/>
        </w:rPr>
      </w:pPr>
      <w:r w:rsidRPr="00E6785F">
        <w:rPr>
          <w:rFonts w:ascii="Arial" w:hAnsi="Arial" w:cs="Arial"/>
          <w:b/>
          <w:bCs/>
          <w:sz w:val="22"/>
          <w:szCs w:val="22"/>
          <w:lang w:val="en-US"/>
        </w:rPr>
        <w:t>Individualism</w:t>
      </w:r>
      <w:r w:rsidRPr="00E6785F">
        <w:rPr>
          <w:rFonts w:ascii="Arial" w:hAnsi="Arial" w:cs="Arial"/>
          <w:sz w:val="22"/>
          <w:szCs w:val="22"/>
          <w:lang w:val="en-US"/>
        </w:rPr>
        <w:t xml:space="preserve">: This dimension measures that how much a society maintain interdependence amongst its people. 20 represents that Chinese people have more likely interest on group output rather than individual output. </w:t>
      </w:r>
    </w:p>
    <w:p w14:paraId="5F9BAA89" w14:textId="70859819" w:rsidR="005A09F1" w:rsidRPr="00E6785F" w:rsidRDefault="005A09F1" w:rsidP="00E6785F">
      <w:pPr>
        <w:pStyle w:val="ListParagraph"/>
        <w:numPr>
          <w:ilvl w:val="0"/>
          <w:numId w:val="2"/>
        </w:numPr>
        <w:spacing w:line="360" w:lineRule="auto"/>
        <w:jc w:val="both"/>
        <w:rPr>
          <w:rFonts w:ascii="Arial" w:hAnsi="Arial" w:cs="Arial"/>
          <w:sz w:val="22"/>
          <w:szCs w:val="22"/>
          <w:lang w:val="en-US"/>
        </w:rPr>
      </w:pPr>
      <w:r w:rsidRPr="00E6785F">
        <w:rPr>
          <w:rFonts w:ascii="Arial" w:hAnsi="Arial" w:cs="Arial"/>
          <w:b/>
          <w:bCs/>
          <w:sz w:val="22"/>
          <w:szCs w:val="22"/>
          <w:lang w:val="en-US"/>
        </w:rPr>
        <w:t>Masculinity</w:t>
      </w:r>
      <w:r w:rsidRPr="00E6785F">
        <w:rPr>
          <w:rFonts w:ascii="Arial" w:hAnsi="Arial" w:cs="Arial"/>
          <w:sz w:val="22"/>
          <w:szCs w:val="22"/>
          <w:lang w:val="en-US"/>
        </w:rPr>
        <w:t xml:space="preserve">: </w:t>
      </w:r>
      <w:r w:rsidR="00254CB4" w:rsidRPr="00E6785F">
        <w:rPr>
          <w:rFonts w:ascii="Arial" w:hAnsi="Arial" w:cs="Arial"/>
          <w:sz w:val="22"/>
          <w:szCs w:val="22"/>
          <w:lang w:val="en-US"/>
        </w:rPr>
        <w:t xml:space="preserve">According to Hofstede’s insights, it analyzes what factors motivate people to work. China scores 66 at this dimension which elaborates that they are more success </w:t>
      </w:r>
      <w:r w:rsidR="00E6785F" w:rsidRPr="00E6785F">
        <w:rPr>
          <w:rFonts w:ascii="Arial" w:hAnsi="Arial" w:cs="Arial"/>
          <w:sz w:val="22"/>
          <w:szCs w:val="22"/>
          <w:lang w:val="en-US"/>
        </w:rPr>
        <w:t>oriented,</w:t>
      </w:r>
      <w:r w:rsidR="00254CB4" w:rsidRPr="00E6785F">
        <w:rPr>
          <w:rFonts w:ascii="Arial" w:hAnsi="Arial" w:cs="Arial"/>
          <w:sz w:val="22"/>
          <w:szCs w:val="22"/>
          <w:lang w:val="en-US"/>
        </w:rPr>
        <w:t xml:space="preserve"> and success driven regardless of their liking what they do. </w:t>
      </w:r>
    </w:p>
    <w:p w14:paraId="264605B0" w14:textId="749593C7" w:rsidR="00254CB4" w:rsidRPr="00E6785F" w:rsidRDefault="00254CB4" w:rsidP="00E6785F">
      <w:pPr>
        <w:pStyle w:val="ListParagraph"/>
        <w:numPr>
          <w:ilvl w:val="0"/>
          <w:numId w:val="2"/>
        </w:numPr>
        <w:spacing w:line="360" w:lineRule="auto"/>
        <w:jc w:val="both"/>
        <w:rPr>
          <w:rFonts w:ascii="Arial" w:hAnsi="Arial" w:cs="Arial"/>
          <w:sz w:val="22"/>
          <w:szCs w:val="22"/>
          <w:lang w:val="en-US"/>
        </w:rPr>
      </w:pPr>
      <w:r w:rsidRPr="00E6785F">
        <w:rPr>
          <w:rFonts w:ascii="Arial" w:hAnsi="Arial" w:cs="Arial"/>
          <w:b/>
          <w:bCs/>
          <w:sz w:val="22"/>
          <w:szCs w:val="22"/>
          <w:lang w:val="en-US"/>
        </w:rPr>
        <w:t>Uncertainty Avoidance</w:t>
      </w:r>
      <w:r w:rsidRPr="00E6785F">
        <w:rPr>
          <w:rFonts w:ascii="Arial" w:hAnsi="Arial" w:cs="Arial"/>
          <w:sz w:val="22"/>
          <w:szCs w:val="22"/>
          <w:lang w:val="en-US"/>
        </w:rPr>
        <w:t xml:space="preserve">: Uncertainty Avoidance reflects that how much the members of a particular culture are threatened by unknown situations which are very much unpredictable. The score, 30, defines that they are flexible and </w:t>
      </w:r>
      <w:r w:rsidR="00662C3D" w:rsidRPr="00E6785F">
        <w:rPr>
          <w:rFonts w:ascii="Arial" w:hAnsi="Arial" w:cs="Arial"/>
          <w:sz w:val="22"/>
          <w:szCs w:val="22"/>
          <w:lang w:val="en-US"/>
        </w:rPr>
        <w:t xml:space="preserve">comfortable with doubtfulness. </w:t>
      </w:r>
    </w:p>
    <w:p w14:paraId="29533826" w14:textId="1EAD2184" w:rsidR="00662C3D" w:rsidRPr="00E6785F" w:rsidRDefault="00662C3D" w:rsidP="00E6785F">
      <w:pPr>
        <w:pStyle w:val="ListParagraph"/>
        <w:numPr>
          <w:ilvl w:val="0"/>
          <w:numId w:val="2"/>
        </w:numPr>
        <w:spacing w:line="360" w:lineRule="auto"/>
        <w:jc w:val="both"/>
        <w:rPr>
          <w:rFonts w:ascii="Arial" w:hAnsi="Arial" w:cs="Arial"/>
          <w:sz w:val="22"/>
          <w:szCs w:val="22"/>
          <w:lang w:val="en-US"/>
        </w:rPr>
      </w:pPr>
      <w:r w:rsidRPr="00E6785F">
        <w:rPr>
          <w:rFonts w:ascii="Arial" w:hAnsi="Arial" w:cs="Arial"/>
          <w:b/>
          <w:bCs/>
          <w:sz w:val="22"/>
          <w:szCs w:val="22"/>
          <w:lang w:val="en-US"/>
        </w:rPr>
        <w:t>Long Term Orientation</w:t>
      </w:r>
      <w:r w:rsidRPr="00E6785F">
        <w:rPr>
          <w:rFonts w:ascii="Arial" w:hAnsi="Arial" w:cs="Arial"/>
          <w:sz w:val="22"/>
          <w:szCs w:val="22"/>
          <w:lang w:val="en-US"/>
        </w:rPr>
        <w:t xml:space="preserve">: Long term orientation deals with how the people of the society maintains relation with their own past while facing present and/or future situations. Chinese people score high at this dimension that means they handle every situation according to the time and context. </w:t>
      </w:r>
    </w:p>
    <w:p w14:paraId="26D2BD68" w14:textId="185EA9EE" w:rsidR="00270182" w:rsidRPr="009632DA" w:rsidRDefault="00662C3D" w:rsidP="00E6785F">
      <w:pPr>
        <w:pStyle w:val="ListParagraph"/>
        <w:numPr>
          <w:ilvl w:val="0"/>
          <w:numId w:val="2"/>
        </w:numPr>
        <w:spacing w:line="360" w:lineRule="auto"/>
        <w:jc w:val="both"/>
        <w:rPr>
          <w:rFonts w:ascii="Arial" w:hAnsi="Arial" w:cs="Arial"/>
          <w:sz w:val="22"/>
          <w:szCs w:val="22"/>
          <w:lang w:val="en-US"/>
        </w:rPr>
      </w:pPr>
      <w:r w:rsidRPr="00E6785F">
        <w:rPr>
          <w:rFonts w:ascii="Arial" w:hAnsi="Arial" w:cs="Arial"/>
          <w:b/>
          <w:bCs/>
          <w:sz w:val="22"/>
          <w:szCs w:val="22"/>
          <w:lang w:val="en-US"/>
        </w:rPr>
        <w:t>Indulgence</w:t>
      </w:r>
      <w:r w:rsidRPr="00E6785F">
        <w:rPr>
          <w:rFonts w:ascii="Arial" w:hAnsi="Arial" w:cs="Arial"/>
          <w:sz w:val="22"/>
          <w:szCs w:val="22"/>
          <w:lang w:val="en-US"/>
        </w:rPr>
        <w:t xml:space="preserve">: Relatively weak control over their desires </w:t>
      </w:r>
      <w:r w:rsidR="00FE557F" w:rsidRPr="00E6785F">
        <w:rPr>
          <w:rFonts w:ascii="Arial" w:hAnsi="Arial" w:cs="Arial"/>
          <w:sz w:val="22"/>
          <w:szCs w:val="22"/>
          <w:lang w:val="en-US"/>
        </w:rPr>
        <w:t xml:space="preserve">is called as indulgence, on the other hand relatively high control over their desires and impulses is called as </w:t>
      </w:r>
      <w:r w:rsidR="00FE557F" w:rsidRPr="00E6785F">
        <w:rPr>
          <w:rFonts w:ascii="Arial" w:hAnsi="Arial" w:cs="Arial"/>
          <w:sz w:val="22"/>
          <w:szCs w:val="22"/>
          <w:lang w:val="en-US"/>
        </w:rPr>
        <w:lastRenderedPageBreak/>
        <w:t xml:space="preserve">restrained. The score of 24 represents indulgence which means they have tendency of pessimism.  </w:t>
      </w:r>
    </w:p>
    <w:p w14:paraId="7A6E6D01" w14:textId="6E329D8B" w:rsidR="00A41225" w:rsidRPr="00E6785F" w:rsidRDefault="00270182" w:rsidP="00E6785F">
      <w:pPr>
        <w:pStyle w:val="Heading1"/>
        <w:spacing w:line="360" w:lineRule="auto"/>
        <w:rPr>
          <w:rFonts w:ascii="Arial" w:hAnsi="Arial" w:cs="Arial"/>
          <w:sz w:val="22"/>
          <w:szCs w:val="22"/>
          <w:lang w:val="en-US"/>
        </w:rPr>
      </w:pPr>
      <w:bookmarkStart w:id="3" w:name="_Toc88843005"/>
      <w:r w:rsidRPr="00E6785F">
        <w:rPr>
          <w:rFonts w:ascii="Arial" w:hAnsi="Arial" w:cs="Arial"/>
          <w:sz w:val="22"/>
          <w:szCs w:val="22"/>
          <w:lang w:val="en-US"/>
        </w:rPr>
        <w:t>France</w:t>
      </w:r>
      <w:r w:rsidR="00A41225" w:rsidRPr="00E6785F">
        <w:rPr>
          <w:rFonts w:ascii="Arial" w:hAnsi="Arial" w:cs="Arial"/>
          <w:sz w:val="22"/>
          <w:szCs w:val="22"/>
          <w:lang w:val="en-US"/>
        </w:rPr>
        <w:t xml:space="preserve"> (Guests Cultural Background)</w:t>
      </w:r>
      <w:bookmarkEnd w:id="3"/>
    </w:p>
    <w:p w14:paraId="7958B200" w14:textId="6F85EE6C" w:rsidR="00A41225" w:rsidRPr="00E6785F" w:rsidRDefault="00A41225" w:rsidP="00E6785F">
      <w:pPr>
        <w:spacing w:line="360" w:lineRule="auto"/>
        <w:jc w:val="both"/>
        <w:rPr>
          <w:rFonts w:ascii="Arial" w:hAnsi="Arial" w:cs="Arial"/>
          <w:sz w:val="22"/>
          <w:szCs w:val="22"/>
          <w:lang w:val="en-US"/>
        </w:rPr>
      </w:pPr>
    </w:p>
    <w:p w14:paraId="16CA49E4" w14:textId="010447EA" w:rsidR="00FE557F" w:rsidRPr="00E6785F" w:rsidRDefault="00FE557F" w:rsidP="00E6785F">
      <w:pPr>
        <w:spacing w:line="360" w:lineRule="auto"/>
        <w:jc w:val="both"/>
        <w:rPr>
          <w:rFonts w:ascii="Arial" w:hAnsi="Arial" w:cs="Arial"/>
          <w:sz w:val="22"/>
          <w:szCs w:val="22"/>
        </w:rPr>
      </w:pPr>
      <w:r w:rsidRPr="00E6785F">
        <w:rPr>
          <w:rFonts w:ascii="Arial" w:hAnsi="Arial" w:cs="Arial"/>
          <w:sz w:val="22"/>
          <w:szCs w:val="22"/>
        </w:rPr>
        <w:t>The French motto</w:t>
      </w:r>
      <w:r w:rsidRPr="00E6785F">
        <w:rPr>
          <w:rFonts w:ascii="Arial" w:hAnsi="Arial" w:cs="Arial"/>
          <w:sz w:val="22"/>
          <w:szCs w:val="22"/>
          <w:lang w:val="en-US"/>
        </w:rPr>
        <w:t xml:space="preserve"> is</w:t>
      </w:r>
      <w:r w:rsidRPr="00E6785F">
        <w:rPr>
          <w:rFonts w:ascii="Arial" w:hAnsi="Arial" w:cs="Arial"/>
          <w:sz w:val="22"/>
          <w:szCs w:val="22"/>
        </w:rPr>
        <w:t xml:space="preserve"> Liberty, Equality, and Fraternity</w:t>
      </w:r>
      <w:r w:rsidR="00AB7446" w:rsidRPr="00E6785F">
        <w:rPr>
          <w:rFonts w:ascii="Arial" w:hAnsi="Arial" w:cs="Arial"/>
          <w:sz w:val="22"/>
          <w:szCs w:val="22"/>
          <w:lang w:val="en-US"/>
        </w:rPr>
        <w:t xml:space="preserve"> which </w:t>
      </w:r>
      <w:r w:rsidRPr="00E6785F">
        <w:rPr>
          <w:rFonts w:ascii="Arial" w:hAnsi="Arial" w:cs="Arial"/>
          <w:sz w:val="22"/>
          <w:szCs w:val="22"/>
        </w:rPr>
        <w:t xml:space="preserve">reflects the values of </w:t>
      </w:r>
      <w:r w:rsidRPr="00E6785F">
        <w:rPr>
          <w:rFonts w:ascii="Arial" w:hAnsi="Arial" w:cs="Arial"/>
          <w:sz w:val="22"/>
          <w:szCs w:val="22"/>
          <w:lang w:val="en-US"/>
        </w:rPr>
        <w:t>their society</w:t>
      </w:r>
      <w:r w:rsidRPr="00E6785F">
        <w:rPr>
          <w:rFonts w:ascii="Arial" w:hAnsi="Arial" w:cs="Arial"/>
          <w:sz w:val="22"/>
          <w:szCs w:val="22"/>
        </w:rPr>
        <w:t xml:space="preserve">. </w:t>
      </w:r>
      <w:r w:rsidR="00AB7446" w:rsidRPr="00E6785F">
        <w:rPr>
          <w:rFonts w:ascii="Arial" w:hAnsi="Arial" w:cs="Arial"/>
          <w:sz w:val="22"/>
          <w:szCs w:val="22"/>
          <w:lang w:val="en-US"/>
        </w:rPr>
        <w:t xml:space="preserve">People from France give </w:t>
      </w:r>
      <w:proofErr w:type="spellStart"/>
      <w:r w:rsidR="00AB7446" w:rsidRPr="00E6785F">
        <w:rPr>
          <w:rFonts w:ascii="Arial" w:hAnsi="Arial" w:cs="Arial"/>
          <w:sz w:val="22"/>
          <w:szCs w:val="22"/>
          <w:lang w:val="en-US"/>
        </w:rPr>
        <w:t>i</w:t>
      </w:r>
      <w:r w:rsidRPr="00E6785F">
        <w:rPr>
          <w:rFonts w:ascii="Arial" w:hAnsi="Arial" w:cs="Arial"/>
          <w:sz w:val="22"/>
          <w:szCs w:val="22"/>
        </w:rPr>
        <w:t>mportan</w:t>
      </w:r>
      <w:r w:rsidR="00AB7446" w:rsidRPr="00E6785F">
        <w:rPr>
          <w:rFonts w:ascii="Arial" w:hAnsi="Arial" w:cs="Arial"/>
          <w:sz w:val="22"/>
          <w:szCs w:val="22"/>
          <w:lang w:val="en-US"/>
        </w:rPr>
        <w:t>ce</w:t>
      </w:r>
      <w:proofErr w:type="spellEnd"/>
      <w:r w:rsidR="00AB7446" w:rsidRPr="00E6785F">
        <w:rPr>
          <w:rFonts w:ascii="Arial" w:hAnsi="Arial" w:cs="Arial"/>
          <w:sz w:val="22"/>
          <w:szCs w:val="22"/>
          <w:lang w:val="en-US"/>
        </w:rPr>
        <w:t xml:space="preserve"> on equality and unity</w:t>
      </w:r>
      <w:r w:rsidRPr="00E6785F">
        <w:rPr>
          <w:rFonts w:ascii="Arial" w:hAnsi="Arial" w:cs="Arial"/>
          <w:sz w:val="22"/>
          <w:szCs w:val="22"/>
        </w:rPr>
        <w:t>. Th</w:t>
      </w:r>
      <w:r w:rsidR="00AB7446" w:rsidRPr="00E6785F">
        <w:rPr>
          <w:rFonts w:ascii="Arial" w:hAnsi="Arial" w:cs="Arial"/>
          <w:sz w:val="22"/>
          <w:szCs w:val="22"/>
          <w:lang w:val="en-US"/>
        </w:rPr>
        <w:t xml:space="preserve">ey are very much aware of their own fashion and style. Additionally, </w:t>
      </w:r>
      <w:r w:rsidRPr="00E6785F">
        <w:rPr>
          <w:rFonts w:ascii="Arial" w:hAnsi="Arial" w:cs="Arial"/>
          <w:sz w:val="22"/>
          <w:szCs w:val="22"/>
        </w:rPr>
        <w:t xml:space="preserve">they </w:t>
      </w:r>
      <w:r w:rsidR="00AB7446" w:rsidRPr="00E6785F">
        <w:rPr>
          <w:rFonts w:ascii="Arial" w:hAnsi="Arial" w:cs="Arial"/>
          <w:sz w:val="22"/>
          <w:szCs w:val="22"/>
          <w:lang w:val="en-US"/>
        </w:rPr>
        <w:t>feel</w:t>
      </w:r>
      <w:r w:rsidRPr="00E6785F">
        <w:rPr>
          <w:rFonts w:ascii="Arial" w:hAnsi="Arial" w:cs="Arial"/>
          <w:sz w:val="22"/>
          <w:szCs w:val="22"/>
        </w:rPr>
        <w:t xml:space="preserve"> </w:t>
      </w:r>
      <w:r w:rsidR="00AB7446" w:rsidRPr="00E6785F">
        <w:rPr>
          <w:rFonts w:ascii="Arial" w:hAnsi="Arial" w:cs="Arial"/>
          <w:sz w:val="22"/>
          <w:szCs w:val="22"/>
          <w:lang w:val="en-US"/>
        </w:rPr>
        <w:t>proud of</w:t>
      </w:r>
      <w:r w:rsidRPr="00E6785F">
        <w:rPr>
          <w:rFonts w:ascii="Arial" w:hAnsi="Arial" w:cs="Arial"/>
          <w:sz w:val="22"/>
          <w:szCs w:val="22"/>
        </w:rPr>
        <w:t xml:space="preserve"> the</w:t>
      </w:r>
      <w:r w:rsidR="00AB7446" w:rsidRPr="00E6785F">
        <w:rPr>
          <w:rFonts w:ascii="Arial" w:hAnsi="Arial" w:cs="Arial"/>
          <w:sz w:val="22"/>
          <w:szCs w:val="22"/>
          <w:lang w:val="en-US"/>
        </w:rPr>
        <w:t xml:space="preserve"> artistry and</w:t>
      </w:r>
      <w:r w:rsidRPr="00E6785F">
        <w:rPr>
          <w:rFonts w:ascii="Arial" w:hAnsi="Arial" w:cs="Arial"/>
          <w:sz w:val="22"/>
          <w:szCs w:val="22"/>
        </w:rPr>
        <w:t xml:space="preserve"> beauty of their country</w:t>
      </w:r>
      <w:r w:rsidR="0039015A" w:rsidRPr="00E6785F">
        <w:rPr>
          <w:rFonts w:ascii="Arial" w:hAnsi="Arial" w:cs="Arial"/>
          <w:sz w:val="22"/>
          <w:szCs w:val="22"/>
          <w:lang w:val="en-US"/>
        </w:rPr>
        <w:t xml:space="preserve"> </w:t>
      </w:r>
      <w:r w:rsidR="0039015A" w:rsidRPr="00E6785F">
        <w:rPr>
          <w:rFonts w:ascii="Arial" w:hAnsi="Arial" w:cs="Arial"/>
          <w:sz w:val="22"/>
          <w:szCs w:val="22"/>
        </w:rPr>
        <w:t>(Dauncey, 2014)</w:t>
      </w:r>
      <w:r w:rsidRPr="00E6785F">
        <w:rPr>
          <w:rFonts w:ascii="Arial" w:hAnsi="Arial" w:cs="Arial"/>
          <w:sz w:val="22"/>
          <w:szCs w:val="22"/>
        </w:rPr>
        <w:t xml:space="preserve">. </w:t>
      </w:r>
    </w:p>
    <w:p w14:paraId="00188898" w14:textId="483CDD4D" w:rsidR="00FE557F" w:rsidRDefault="00FE557F" w:rsidP="006741F9">
      <w:pPr>
        <w:jc w:val="both"/>
        <w:rPr>
          <w:lang w:val="en-US"/>
        </w:rPr>
      </w:pPr>
    </w:p>
    <w:p w14:paraId="6202A1A6" w14:textId="77777777" w:rsidR="00FE557F" w:rsidRDefault="00FE557F" w:rsidP="006741F9">
      <w:pPr>
        <w:jc w:val="both"/>
        <w:rPr>
          <w:lang w:val="en-US"/>
        </w:rPr>
      </w:pPr>
    </w:p>
    <w:p w14:paraId="5AB1A6E7" w14:textId="3A756859" w:rsidR="00A41225" w:rsidRDefault="00270182" w:rsidP="006741F9">
      <w:pPr>
        <w:jc w:val="both"/>
        <w:rPr>
          <w:lang w:val="en-US"/>
        </w:rPr>
      </w:pPr>
      <w:r>
        <w:rPr>
          <w:noProof/>
        </w:rPr>
        <w:drawing>
          <wp:inline distT="0" distB="0" distL="0" distR="0" wp14:anchorId="4530DF85" wp14:editId="0B79D1DB">
            <wp:extent cx="5580993" cy="2743200"/>
            <wp:effectExtent l="0" t="0" r="7620" b="12700"/>
            <wp:docPr id="2" name="Chart 2">
              <a:extLst xmlns:a="http://schemas.openxmlformats.org/drawingml/2006/main">
                <a:ext uri="{FF2B5EF4-FFF2-40B4-BE49-F238E27FC236}">
                  <a16:creationId xmlns:a16="http://schemas.microsoft.com/office/drawing/2014/main" id="{9CCB4BF0-F2ED-654B-ACD0-449FCED4B4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CAC1D35" w14:textId="7AF6B27F" w:rsidR="00270182" w:rsidRDefault="00270182" w:rsidP="006741F9">
      <w:pPr>
        <w:jc w:val="both"/>
        <w:rPr>
          <w:lang w:val="en-US"/>
        </w:rPr>
      </w:pPr>
    </w:p>
    <w:p w14:paraId="2FAFC075" w14:textId="0B1A6AA6" w:rsidR="00270182" w:rsidRPr="00E6785F" w:rsidRDefault="00270182" w:rsidP="00E6785F">
      <w:pPr>
        <w:spacing w:line="360" w:lineRule="auto"/>
        <w:jc w:val="center"/>
        <w:rPr>
          <w:rFonts w:ascii="Arial" w:hAnsi="Arial" w:cs="Arial"/>
          <w:sz w:val="22"/>
          <w:szCs w:val="22"/>
        </w:rPr>
      </w:pPr>
      <w:r w:rsidRPr="00E6785F">
        <w:rPr>
          <w:rFonts w:ascii="Arial" w:hAnsi="Arial" w:cs="Arial"/>
          <w:sz w:val="22"/>
          <w:szCs w:val="22"/>
          <w:lang w:val="en-US"/>
        </w:rPr>
        <w:t>Graph: French</w:t>
      </w:r>
      <w:r w:rsidRPr="00E6785F">
        <w:rPr>
          <w:rFonts w:ascii="Arial" w:hAnsi="Arial" w:cs="Arial"/>
          <w:sz w:val="22"/>
          <w:szCs w:val="22"/>
        </w:rPr>
        <w:t xml:space="preserve"> culture through the 6-D Model</w:t>
      </w:r>
    </w:p>
    <w:p w14:paraId="5690C6BC" w14:textId="0B250B5E" w:rsidR="00AB7446" w:rsidRPr="00E6785F" w:rsidRDefault="00AB7446" w:rsidP="00E6785F">
      <w:pPr>
        <w:spacing w:line="360" w:lineRule="auto"/>
        <w:jc w:val="both"/>
        <w:rPr>
          <w:rFonts w:ascii="Arial" w:hAnsi="Arial" w:cs="Arial"/>
          <w:sz w:val="22"/>
          <w:szCs w:val="22"/>
        </w:rPr>
      </w:pPr>
    </w:p>
    <w:p w14:paraId="5F08ED24" w14:textId="290EF40F" w:rsidR="00AB7446" w:rsidRPr="00E6785F" w:rsidRDefault="00AB7446" w:rsidP="00E6785F">
      <w:pPr>
        <w:spacing w:line="360" w:lineRule="auto"/>
        <w:jc w:val="both"/>
        <w:rPr>
          <w:rFonts w:ascii="Arial" w:hAnsi="Arial" w:cs="Arial"/>
          <w:sz w:val="22"/>
          <w:szCs w:val="22"/>
          <w:lang w:val="en-US"/>
        </w:rPr>
      </w:pPr>
      <w:r w:rsidRPr="00E6785F">
        <w:rPr>
          <w:rFonts w:ascii="Arial" w:hAnsi="Arial" w:cs="Arial"/>
          <w:sz w:val="22"/>
          <w:szCs w:val="22"/>
          <w:lang w:val="en-US"/>
        </w:rPr>
        <w:t xml:space="preserve">French culture is examined by the 6-D Model of Hofstede. The above data is taken from Hofstede’s’ insights. </w:t>
      </w:r>
    </w:p>
    <w:p w14:paraId="747E6E18" w14:textId="785A94D1" w:rsidR="00AB7446" w:rsidRPr="00E6785F" w:rsidRDefault="00AB7446" w:rsidP="00E6785F">
      <w:pPr>
        <w:pStyle w:val="ListParagraph"/>
        <w:numPr>
          <w:ilvl w:val="0"/>
          <w:numId w:val="2"/>
        </w:numPr>
        <w:spacing w:line="360" w:lineRule="auto"/>
        <w:jc w:val="both"/>
        <w:rPr>
          <w:rFonts w:ascii="Arial" w:hAnsi="Arial" w:cs="Arial"/>
          <w:sz w:val="22"/>
          <w:szCs w:val="22"/>
          <w:lang w:val="en-US"/>
        </w:rPr>
      </w:pPr>
      <w:r w:rsidRPr="00E6785F">
        <w:rPr>
          <w:rFonts w:ascii="Arial" w:hAnsi="Arial" w:cs="Arial"/>
          <w:b/>
          <w:bCs/>
          <w:sz w:val="22"/>
          <w:szCs w:val="22"/>
          <w:lang w:val="en-US"/>
        </w:rPr>
        <w:t>Power Distance</w:t>
      </w:r>
      <w:r w:rsidRPr="00E6785F">
        <w:rPr>
          <w:rFonts w:ascii="Arial" w:hAnsi="Arial" w:cs="Arial"/>
          <w:sz w:val="22"/>
          <w:szCs w:val="22"/>
          <w:lang w:val="en-US"/>
        </w:rPr>
        <w:t xml:space="preserve">: Power Distance Index indicates if a society believes in </w:t>
      </w:r>
      <w:r w:rsidR="0050154C" w:rsidRPr="00E6785F">
        <w:rPr>
          <w:rFonts w:ascii="Arial" w:hAnsi="Arial" w:cs="Arial"/>
          <w:sz w:val="22"/>
          <w:szCs w:val="22"/>
          <w:lang w:val="en-US"/>
        </w:rPr>
        <w:t>equality or not</w:t>
      </w:r>
      <w:r w:rsidRPr="00E6785F">
        <w:rPr>
          <w:rFonts w:ascii="Arial" w:hAnsi="Arial" w:cs="Arial"/>
          <w:sz w:val="22"/>
          <w:szCs w:val="22"/>
          <w:lang w:val="en-US"/>
        </w:rPr>
        <w:t xml:space="preserve">. </w:t>
      </w:r>
      <w:r w:rsidR="0050154C" w:rsidRPr="00E6785F">
        <w:rPr>
          <w:rFonts w:ascii="Arial" w:hAnsi="Arial" w:cs="Arial"/>
          <w:sz w:val="22"/>
          <w:szCs w:val="22"/>
          <w:lang w:val="en-US"/>
        </w:rPr>
        <w:t>France</w:t>
      </w:r>
      <w:r w:rsidRPr="00E6785F">
        <w:rPr>
          <w:rFonts w:ascii="Arial" w:hAnsi="Arial" w:cs="Arial"/>
          <w:sz w:val="22"/>
          <w:szCs w:val="22"/>
          <w:lang w:val="en-US"/>
        </w:rPr>
        <w:t xml:space="preserve"> </w:t>
      </w:r>
      <w:r w:rsidR="0050154C" w:rsidRPr="00E6785F">
        <w:rPr>
          <w:rFonts w:ascii="Arial" w:hAnsi="Arial" w:cs="Arial"/>
          <w:sz w:val="22"/>
          <w:szCs w:val="22"/>
          <w:lang w:val="en-US"/>
        </w:rPr>
        <w:t>scores 68 which fairly measures that a small portion of inequality</w:t>
      </w:r>
      <w:r w:rsidRPr="00E6785F">
        <w:rPr>
          <w:rFonts w:ascii="Arial" w:hAnsi="Arial" w:cs="Arial"/>
          <w:sz w:val="22"/>
          <w:szCs w:val="22"/>
          <w:lang w:val="en-US"/>
        </w:rPr>
        <w:t xml:space="preserve"> on th</w:t>
      </w:r>
      <w:r w:rsidR="0050154C" w:rsidRPr="00E6785F">
        <w:rPr>
          <w:rFonts w:ascii="Arial" w:hAnsi="Arial" w:cs="Arial"/>
          <w:sz w:val="22"/>
          <w:szCs w:val="22"/>
          <w:lang w:val="en-US"/>
        </w:rPr>
        <w:t>e</w:t>
      </w:r>
      <w:r w:rsidRPr="00E6785F">
        <w:rPr>
          <w:rFonts w:ascii="Arial" w:hAnsi="Arial" w:cs="Arial"/>
          <w:sz w:val="22"/>
          <w:szCs w:val="22"/>
          <w:lang w:val="en-US"/>
        </w:rPr>
        <w:t xml:space="preserve"> </w:t>
      </w:r>
      <w:r w:rsidR="0050154C" w:rsidRPr="00E6785F">
        <w:rPr>
          <w:rFonts w:ascii="Arial" w:hAnsi="Arial" w:cs="Arial"/>
          <w:sz w:val="22"/>
          <w:szCs w:val="22"/>
          <w:lang w:val="en-US"/>
        </w:rPr>
        <w:t>society is accepted.</w:t>
      </w:r>
      <w:r w:rsidRPr="00E6785F">
        <w:rPr>
          <w:rFonts w:ascii="Arial" w:hAnsi="Arial" w:cs="Arial"/>
          <w:sz w:val="22"/>
          <w:szCs w:val="22"/>
          <w:lang w:val="en-US"/>
        </w:rPr>
        <w:t xml:space="preserve"> </w:t>
      </w:r>
    </w:p>
    <w:p w14:paraId="31527DC4" w14:textId="522DECDD" w:rsidR="00AB7446" w:rsidRPr="00E6785F" w:rsidRDefault="00AB7446" w:rsidP="00E6785F">
      <w:pPr>
        <w:pStyle w:val="ListParagraph"/>
        <w:numPr>
          <w:ilvl w:val="0"/>
          <w:numId w:val="2"/>
        </w:numPr>
        <w:spacing w:line="360" w:lineRule="auto"/>
        <w:jc w:val="both"/>
        <w:rPr>
          <w:rFonts w:ascii="Arial" w:hAnsi="Arial" w:cs="Arial"/>
          <w:sz w:val="22"/>
          <w:szCs w:val="22"/>
          <w:lang w:val="en-US"/>
        </w:rPr>
      </w:pPr>
      <w:r w:rsidRPr="00E6785F">
        <w:rPr>
          <w:rFonts w:ascii="Arial" w:hAnsi="Arial" w:cs="Arial"/>
          <w:b/>
          <w:bCs/>
          <w:sz w:val="22"/>
          <w:szCs w:val="22"/>
          <w:lang w:val="en-US"/>
        </w:rPr>
        <w:t>Individualism</w:t>
      </w:r>
      <w:r w:rsidRPr="00E6785F">
        <w:rPr>
          <w:rFonts w:ascii="Arial" w:hAnsi="Arial" w:cs="Arial"/>
          <w:sz w:val="22"/>
          <w:szCs w:val="22"/>
          <w:lang w:val="en-US"/>
        </w:rPr>
        <w:t xml:space="preserve">: </w:t>
      </w:r>
      <w:r w:rsidR="0050154C" w:rsidRPr="00E6785F">
        <w:rPr>
          <w:rFonts w:ascii="Arial" w:hAnsi="Arial" w:cs="Arial"/>
          <w:sz w:val="22"/>
          <w:szCs w:val="22"/>
          <w:lang w:val="en-US"/>
        </w:rPr>
        <w:t>Individualism</w:t>
      </w:r>
      <w:r w:rsidRPr="00E6785F">
        <w:rPr>
          <w:rFonts w:ascii="Arial" w:hAnsi="Arial" w:cs="Arial"/>
          <w:sz w:val="22"/>
          <w:szCs w:val="22"/>
          <w:lang w:val="en-US"/>
        </w:rPr>
        <w:t xml:space="preserve"> measures that how </w:t>
      </w:r>
      <w:r w:rsidR="0050154C" w:rsidRPr="00E6785F">
        <w:rPr>
          <w:rFonts w:ascii="Arial" w:hAnsi="Arial" w:cs="Arial"/>
          <w:sz w:val="22"/>
          <w:szCs w:val="22"/>
          <w:lang w:val="en-US"/>
        </w:rPr>
        <w:t>effectively</w:t>
      </w:r>
      <w:r w:rsidRPr="00E6785F">
        <w:rPr>
          <w:rFonts w:ascii="Arial" w:hAnsi="Arial" w:cs="Arial"/>
          <w:sz w:val="22"/>
          <w:szCs w:val="22"/>
          <w:lang w:val="en-US"/>
        </w:rPr>
        <w:t xml:space="preserve"> a society maintain</w:t>
      </w:r>
      <w:r w:rsidR="0050154C" w:rsidRPr="00E6785F">
        <w:rPr>
          <w:rFonts w:ascii="Arial" w:hAnsi="Arial" w:cs="Arial"/>
          <w:sz w:val="22"/>
          <w:szCs w:val="22"/>
          <w:lang w:val="en-US"/>
        </w:rPr>
        <w:t>s</w:t>
      </w:r>
      <w:r w:rsidRPr="00E6785F">
        <w:rPr>
          <w:rFonts w:ascii="Arial" w:hAnsi="Arial" w:cs="Arial"/>
          <w:sz w:val="22"/>
          <w:szCs w:val="22"/>
          <w:lang w:val="en-US"/>
        </w:rPr>
        <w:t xml:space="preserve"> interdependence.</w:t>
      </w:r>
      <w:r w:rsidR="0050154C" w:rsidRPr="00E6785F">
        <w:rPr>
          <w:rFonts w:ascii="Arial" w:hAnsi="Arial" w:cs="Arial"/>
          <w:sz w:val="22"/>
          <w:szCs w:val="22"/>
          <w:lang w:val="en-US"/>
        </w:rPr>
        <w:t xml:space="preserve"> A score of 71</w:t>
      </w:r>
      <w:r w:rsidRPr="00E6785F">
        <w:rPr>
          <w:rFonts w:ascii="Arial" w:hAnsi="Arial" w:cs="Arial"/>
          <w:sz w:val="22"/>
          <w:szCs w:val="22"/>
          <w:lang w:val="en-US"/>
        </w:rPr>
        <w:t xml:space="preserve"> </w:t>
      </w:r>
      <w:r w:rsidR="0050154C" w:rsidRPr="00E6785F">
        <w:rPr>
          <w:rFonts w:ascii="Arial" w:hAnsi="Arial" w:cs="Arial"/>
          <w:sz w:val="22"/>
          <w:szCs w:val="22"/>
          <w:lang w:val="en-US"/>
        </w:rPr>
        <w:t>indicates</w:t>
      </w:r>
      <w:r w:rsidRPr="00E6785F">
        <w:rPr>
          <w:rFonts w:ascii="Arial" w:hAnsi="Arial" w:cs="Arial"/>
          <w:sz w:val="22"/>
          <w:szCs w:val="22"/>
          <w:lang w:val="en-US"/>
        </w:rPr>
        <w:t xml:space="preserve"> that </w:t>
      </w:r>
      <w:r w:rsidR="0050154C" w:rsidRPr="00E6785F">
        <w:rPr>
          <w:rFonts w:ascii="Arial" w:hAnsi="Arial" w:cs="Arial"/>
          <w:sz w:val="22"/>
          <w:szCs w:val="22"/>
          <w:lang w:val="en-US"/>
        </w:rPr>
        <w:t>French</w:t>
      </w:r>
      <w:r w:rsidRPr="00E6785F">
        <w:rPr>
          <w:rFonts w:ascii="Arial" w:hAnsi="Arial" w:cs="Arial"/>
          <w:sz w:val="22"/>
          <w:szCs w:val="22"/>
          <w:lang w:val="en-US"/>
        </w:rPr>
        <w:t xml:space="preserve"> people have </w:t>
      </w:r>
      <w:r w:rsidR="0050154C" w:rsidRPr="00E6785F">
        <w:rPr>
          <w:rFonts w:ascii="Arial" w:hAnsi="Arial" w:cs="Arial"/>
          <w:sz w:val="22"/>
          <w:szCs w:val="22"/>
          <w:lang w:val="en-US"/>
        </w:rPr>
        <w:t>less</w:t>
      </w:r>
      <w:r w:rsidRPr="00E6785F">
        <w:rPr>
          <w:rFonts w:ascii="Arial" w:hAnsi="Arial" w:cs="Arial"/>
          <w:sz w:val="22"/>
          <w:szCs w:val="22"/>
          <w:lang w:val="en-US"/>
        </w:rPr>
        <w:t xml:space="preserve"> interest on group </w:t>
      </w:r>
      <w:r w:rsidR="0050154C" w:rsidRPr="00E6785F">
        <w:rPr>
          <w:rFonts w:ascii="Arial" w:hAnsi="Arial" w:cs="Arial"/>
          <w:sz w:val="22"/>
          <w:szCs w:val="22"/>
          <w:lang w:val="en-US"/>
        </w:rPr>
        <w:t xml:space="preserve">task. They mostly believe in individualism. </w:t>
      </w:r>
      <w:r w:rsidRPr="00E6785F">
        <w:rPr>
          <w:rFonts w:ascii="Arial" w:hAnsi="Arial" w:cs="Arial"/>
          <w:sz w:val="22"/>
          <w:szCs w:val="22"/>
          <w:lang w:val="en-US"/>
        </w:rPr>
        <w:t xml:space="preserve"> </w:t>
      </w:r>
    </w:p>
    <w:p w14:paraId="44AF832C" w14:textId="5435C7E0" w:rsidR="00AB7446" w:rsidRPr="00E6785F" w:rsidRDefault="00AB7446" w:rsidP="00E6785F">
      <w:pPr>
        <w:pStyle w:val="ListParagraph"/>
        <w:numPr>
          <w:ilvl w:val="0"/>
          <w:numId w:val="2"/>
        </w:numPr>
        <w:spacing w:line="360" w:lineRule="auto"/>
        <w:jc w:val="both"/>
        <w:rPr>
          <w:rFonts w:ascii="Arial" w:hAnsi="Arial" w:cs="Arial"/>
          <w:sz w:val="22"/>
          <w:szCs w:val="22"/>
          <w:lang w:val="en-US"/>
        </w:rPr>
      </w:pPr>
      <w:r w:rsidRPr="00E6785F">
        <w:rPr>
          <w:rFonts w:ascii="Arial" w:hAnsi="Arial" w:cs="Arial"/>
          <w:b/>
          <w:bCs/>
          <w:sz w:val="22"/>
          <w:szCs w:val="22"/>
          <w:lang w:val="en-US"/>
        </w:rPr>
        <w:t>Masculinity</w:t>
      </w:r>
      <w:r w:rsidRPr="00E6785F">
        <w:rPr>
          <w:rFonts w:ascii="Arial" w:hAnsi="Arial" w:cs="Arial"/>
          <w:sz w:val="22"/>
          <w:szCs w:val="22"/>
          <w:lang w:val="en-US"/>
        </w:rPr>
        <w:t xml:space="preserve">: </w:t>
      </w:r>
      <w:r w:rsidR="0050154C" w:rsidRPr="00E6785F">
        <w:rPr>
          <w:rFonts w:ascii="Arial" w:hAnsi="Arial" w:cs="Arial"/>
          <w:sz w:val="22"/>
          <w:szCs w:val="22"/>
          <w:lang w:val="en-US"/>
        </w:rPr>
        <w:t>Thi</w:t>
      </w:r>
      <w:r w:rsidRPr="00E6785F">
        <w:rPr>
          <w:rFonts w:ascii="Arial" w:hAnsi="Arial" w:cs="Arial"/>
          <w:sz w:val="22"/>
          <w:szCs w:val="22"/>
          <w:lang w:val="en-US"/>
        </w:rPr>
        <w:t>s</w:t>
      </w:r>
      <w:r w:rsidR="0050154C" w:rsidRPr="00E6785F">
        <w:rPr>
          <w:rFonts w:ascii="Arial" w:hAnsi="Arial" w:cs="Arial"/>
          <w:sz w:val="22"/>
          <w:szCs w:val="22"/>
          <w:lang w:val="en-US"/>
        </w:rPr>
        <w:t xml:space="preserve"> dimension describes the</w:t>
      </w:r>
      <w:r w:rsidRPr="00E6785F">
        <w:rPr>
          <w:rFonts w:ascii="Arial" w:hAnsi="Arial" w:cs="Arial"/>
          <w:sz w:val="22"/>
          <w:szCs w:val="22"/>
          <w:lang w:val="en-US"/>
        </w:rPr>
        <w:t xml:space="preserve"> factors</w:t>
      </w:r>
      <w:r w:rsidR="0050154C" w:rsidRPr="00E6785F">
        <w:rPr>
          <w:rFonts w:ascii="Arial" w:hAnsi="Arial" w:cs="Arial"/>
          <w:sz w:val="22"/>
          <w:szCs w:val="22"/>
          <w:lang w:val="en-US"/>
        </w:rPr>
        <w:t xml:space="preserve"> that</w:t>
      </w:r>
      <w:r w:rsidRPr="00E6785F">
        <w:rPr>
          <w:rFonts w:ascii="Arial" w:hAnsi="Arial" w:cs="Arial"/>
          <w:sz w:val="22"/>
          <w:szCs w:val="22"/>
          <w:lang w:val="en-US"/>
        </w:rPr>
        <w:t xml:space="preserve"> motivate peopl</w:t>
      </w:r>
      <w:r w:rsidR="0050154C" w:rsidRPr="00E6785F">
        <w:rPr>
          <w:rFonts w:ascii="Arial" w:hAnsi="Arial" w:cs="Arial"/>
          <w:sz w:val="22"/>
          <w:szCs w:val="22"/>
          <w:lang w:val="en-US"/>
        </w:rPr>
        <w:t>e</w:t>
      </w:r>
      <w:r w:rsidRPr="00E6785F">
        <w:rPr>
          <w:rFonts w:ascii="Arial" w:hAnsi="Arial" w:cs="Arial"/>
          <w:sz w:val="22"/>
          <w:szCs w:val="22"/>
          <w:lang w:val="en-US"/>
        </w:rPr>
        <w:t xml:space="preserve">. </w:t>
      </w:r>
      <w:r w:rsidR="001F53C3" w:rsidRPr="00E6785F">
        <w:rPr>
          <w:rFonts w:ascii="Arial" w:hAnsi="Arial" w:cs="Arial"/>
          <w:sz w:val="22"/>
          <w:szCs w:val="22"/>
          <w:lang w:val="en-US"/>
        </w:rPr>
        <w:t>France</w:t>
      </w:r>
      <w:r w:rsidRPr="00E6785F">
        <w:rPr>
          <w:rFonts w:ascii="Arial" w:hAnsi="Arial" w:cs="Arial"/>
          <w:sz w:val="22"/>
          <w:szCs w:val="22"/>
          <w:lang w:val="en-US"/>
        </w:rPr>
        <w:t xml:space="preserve"> </w:t>
      </w:r>
      <w:r w:rsidR="001F53C3" w:rsidRPr="00E6785F">
        <w:rPr>
          <w:rFonts w:ascii="Arial" w:hAnsi="Arial" w:cs="Arial"/>
          <w:sz w:val="22"/>
          <w:szCs w:val="22"/>
          <w:lang w:val="en-US"/>
        </w:rPr>
        <w:t>rank</w:t>
      </w:r>
      <w:r w:rsidRPr="00E6785F">
        <w:rPr>
          <w:rFonts w:ascii="Arial" w:hAnsi="Arial" w:cs="Arial"/>
          <w:sz w:val="22"/>
          <w:szCs w:val="22"/>
          <w:lang w:val="en-US"/>
        </w:rPr>
        <w:t xml:space="preserve">s </w:t>
      </w:r>
      <w:r w:rsidR="001F53C3" w:rsidRPr="00E6785F">
        <w:rPr>
          <w:rFonts w:ascii="Arial" w:hAnsi="Arial" w:cs="Arial"/>
          <w:sz w:val="22"/>
          <w:szCs w:val="22"/>
          <w:lang w:val="en-US"/>
        </w:rPr>
        <w:t>4</w:t>
      </w:r>
      <w:r w:rsidR="006741F9" w:rsidRPr="00E6785F">
        <w:rPr>
          <w:rFonts w:ascii="Arial" w:hAnsi="Arial" w:cs="Arial"/>
          <w:sz w:val="22"/>
          <w:szCs w:val="22"/>
          <w:lang w:val="en-US"/>
        </w:rPr>
        <w:t>3</w:t>
      </w:r>
      <w:r w:rsidRPr="00E6785F">
        <w:rPr>
          <w:rFonts w:ascii="Arial" w:hAnsi="Arial" w:cs="Arial"/>
          <w:sz w:val="22"/>
          <w:szCs w:val="22"/>
          <w:lang w:val="en-US"/>
        </w:rPr>
        <w:t xml:space="preserve"> at this </w:t>
      </w:r>
      <w:r w:rsidR="001F53C3" w:rsidRPr="00E6785F">
        <w:rPr>
          <w:rFonts w:ascii="Arial" w:hAnsi="Arial" w:cs="Arial"/>
          <w:sz w:val="22"/>
          <w:szCs w:val="22"/>
          <w:lang w:val="en-US"/>
        </w:rPr>
        <w:t>issue</w:t>
      </w:r>
      <w:r w:rsidRPr="00E6785F">
        <w:rPr>
          <w:rFonts w:ascii="Arial" w:hAnsi="Arial" w:cs="Arial"/>
          <w:sz w:val="22"/>
          <w:szCs w:val="22"/>
          <w:lang w:val="en-US"/>
        </w:rPr>
        <w:t xml:space="preserve"> which </w:t>
      </w:r>
      <w:r w:rsidR="001F53C3" w:rsidRPr="00E6785F">
        <w:rPr>
          <w:rFonts w:ascii="Arial" w:hAnsi="Arial" w:cs="Arial"/>
          <w:sz w:val="22"/>
          <w:szCs w:val="22"/>
          <w:lang w:val="en-US"/>
        </w:rPr>
        <w:t>denote</w:t>
      </w:r>
      <w:r w:rsidRPr="00E6785F">
        <w:rPr>
          <w:rFonts w:ascii="Arial" w:hAnsi="Arial" w:cs="Arial"/>
          <w:sz w:val="22"/>
          <w:szCs w:val="22"/>
          <w:lang w:val="en-US"/>
        </w:rPr>
        <w:t xml:space="preserve">s that </w:t>
      </w:r>
      <w:r w:rsidR="001F53C3" w:rsidRPr="00E6785F">
        <w:rPr>
          <w:rFonts w:ascii="Arial" w:hAnsi="Arial" w:cs="Arial"/>
          <w:sz w:val="22"/>
          <w:szCs w:val="22"/>
          <w:lang w:val="en-US"/>
        </w:rPr>
        <w:t>French</w:t>
      </w:r>
      <w:r w:rsidRPr="00E6785F">
        <w:rPr>
          <w:rFonts w:ascii="Arial" w:hAnsi="Arial" w:cs="Arial"/>
          <w:sz w:val="22"/>
          <w:szCs w:val="22"/>
          <w:lang w:val="en-US"/>
        </w:rPr>
        <w:t xml:space="preserve"> are </w:t>
      </w:r>
      <w:r w:rsidR="001F53C3" w:rsidRPr="00E6785F">
        <w:rPr>
          <w:rFonts w:ascii="Arial" w:hAnsi="Arial" w:cs="Arial"/>
          <w:sz w:val="22"/>
          <w:szCs w:val="22"/>
          <w:lang w:val="en-US"/>
        </w:rPr>
        <w:t>less</w:t>
      </w:r>
      <w:r w:rsidRPr="00E6785F">
        <w:rPr>
          <w:rFonts w:ascii="Arial" w:hAnsi="Arial" w:cs="Arial"/>
          <w:sz w:val="22"/>
          <w:szCs w:val="22"/>
          <w:lang w:val="en-US"/>
        </w:rPr>
        <w:t xml:space="preserve"> success oriented and success driven</w:t>
      </w:r>
      <w:r w:rsidR="001F53C3" w:rsidRPr="00E6785F">
        <w:rPr>
          <w:rFonts w:ascii="Arial" w:hAnsi="Arial" w:cs="Arial"/>
          <w:sz w:val="22"/>
          <w:szCs w:val="22"/>
          <w:lang w:val="en-US"/>
        </w:rPr>
        <w:t>.</w:t>
      </w:r>
      <w:r w:rsidRPr="00E6785F">
        <w:rPr>
          <w:rFonts w:ascii="Arial" w:hAnsi="Arial" w:cs="Arial"/>
          <w:sz w:val="22"/>
          <w:szCs w:val="22"/>
          <w:lang w:val="en-US"/>
        </w:rPr>
        <w:t xml:space="preserve"> </w:t>
      </w:r>
      <w:r w:rsidR="001F53C3" w:rsidRPr="00E6785F">
        <w:rPr>
          <w:rFonts w:ascii="Arial" w:hAnsi="Arial" w:cs="Arial"/>
          <w:sz w:val="22"/>
          <w:szCs w:val="22"/>
          <w:lang w:val="en-US"/>
        </w:rPr>
        <w:t>Rather they prefer doing</w:t>
      </w:r>
      <w:r w:rsidRPr="00E6785F">
        <w:rPr>
          <w:rFonts w:ascii="Arial" w:hAnsi="Arial" w:cs="Arial"/>
          <w:sz w:val="22"/>
          <w:szCs w:val="22"/>
          <w:lang w:val="en-US"/>
        </w:rPr>
        <w:t xml:space="preserve"> what they </w:t>
      </w:r>
      <w:r w:rsidR="001F53C3" w:rsidRPr="00E6785F">
        <w:rPr>
          <w:rFonts w:ascii="Arial" w:hAnsi="Arial" w:cs="Arial"/>
          <w:sz w:val="22"/>
          <w:szCs w:val="22"/>
          <w:lang w:val="en-US"/>
        </w:rPr>
        <w:t>like</w:t>
      </w:r>
      <w:r w:rsidRPr="00E6785F">
        <w:rPr>
          <w:rFonts w:ascii="Arial" w:hAnsi="Arial" w:cs="Arial"/>
          <w:sz w:val="22"/>
          <w:szCs w:val="22"/>
          <w:lang w:val="en-US"/>
        </w:rPr>
        <w:t xml:space="preserve">. </w:t>
      </w:r>
    </w:p>
    <w:p w14:paraId="1C4806F4" w14:textId="3B30489C" w:rsidR="00AB7446" w:rsidRPr="00E6785F" w:rsidRDefault="00AB7446" w:rsidP="00E6785F">
      <w:pPr>
        <w:pStyle w:val="ListParagraph"/>
        <w:numPr>
          <w:ilvl w:val="0"/>
          <w:numId w:val="2"/>
        </w:numPr>
        <w:spacing w:line="360" w:lineRule="auto"/>
        <w:jc w:val="both"/>
        <w:rPr>
          <w:rFonts w:ascii="Arial" w:hAnsi="Arial" w:cs="Arial"/>
          <w:sz w:val="22"/>
          <w:szCs w:val="22"/>
          <w:lang w:val="en-US"/>
        </w:rPr>
      </w:pPr>
      <w:r w:rsidRPr="00E6785F">
        <w:rPr>
          <w:rFonts w:ascii="Arial" w:hAnsi="Arial" w:cs="Arial"/>
          <w:b/>
          <w:bCs/>
          <w:sz w:val="22"/>
          <w:szCs w:val="22"/>
          <w:lang w:val="en-US"/>
        </w:rPr>
        <w:lastRenderedPageBreak/>
        <w:t>Uncertainty</w:t>
      </w:r>
      <w:r w:rsidRPr="00E6785F">
        <w:rPr>
          <w:rFonts w:ascii="Arial" w:hAnsi="Arial" w:cs="Arial"/>
          <w:sz w:val="22"/>
          <w:szCs w:val="22"/>
          <w:lang w:val="en-US"/>
        </w:rPr>
        <w:t xml:space="preserve"> </w:t>
      </w:r>
      <w:r w:rsidRPr="00E6785F">
        <w:rPr>
          <w:rFonts w:ascii="Arial" w:hAnsi="Arial" w:cs="Arial"/>
          <w:b/>
          <w:bCs/>
          <w:sz w:val="22"/>
          <w:szCs w:val="22"/>
          <w:lang w:val="en-US"/>
        </w:rPr>
        <w:t>Avoidance</w:t>
      </w:r>
      <w:r w:rsidRPr="00E6785F">
        <w:rPr>
          <w:rFonts w:ascii="Arial" w:hAnsi="Arial" w:cs="Arial"/>
          <w:sz w:val="22"/>
          <w:szCs w:val="22"/>
          <w:lang w:val="en-US"/>
        </w:rPr>
        <w:t xml:space="preserve">: </w:t>
      </w:r>
      <w:r w:rsidR="001F53C3" w:rsidRPr="00E6785F">
        <w:rPr>
          <w:rFonts w:ascii="Arial" w:hAnsi="Arial" w:cs="Arial"/>
          <w:sz w:val="22"/>
          <w:szCs w:val="22"/>
          <w:lang w:val="en-US"/>
        </w:rPr>
        <w:t>This index</w:t>
      </w:r>
      <w:r w:rsidRPr="00E6785F">
        <w:rPr>
          <w:rFonts w:ascii="Arial" w:hAnsi="Arial" w:cs="Arial"/>
          <w:sz w:val="22"/>
          <w:szCs w:val="22"/>
          <w:lang w:val="en-US"/>
        </w:rPr>
        <w:t xml:space="preserve"> reflects that how much the members of a</w:t>
      </w:r>
      <w:r w:rsidR="001F53C3" w:rsidRPr="00E6785F">
        <w:rPr>
          <w:rFonts w:ascii="Arial" w:hAnsi="Arial" w:cs="Arial"/>
          <w:sz w:val="22"/>
          <w:szCs w:val="22"/>
          <w:lang w:val="en-US"/>
        </w:rPr>
        <w:t xml:space="preserve"> society</w:t>
      </w:r>
      <w:r w:rsidRPr="00E6785F">
        <w:rPr>
          <w:rFonts w:ascii="Arial" w:hAnsi="Arial" w:cs="Arial"/>
          <w:sz w:val="22"/>
          <w:szCs w:val="22"/>
          <w:lang w:val="en-US"/>
        </w:rPr>
        <w:t xml:space="preserve"> </w:t>
      </w:r>
      <w:r w:rsidR="001F53C3" w:rsidRPr="00E6785F">
        <w:rPr>
          <w:rFonts w:ascii="Arial" w:hAnsi="Arial" w:cs="Arial"/>
          <w:sz w:val="22"/>
          <w:szCs w:val="22"/>
          <w:lang w:val="en-US"/>
        </w:rPr>
        <w:t>avoid unpredictable events</w:t>
      </w:r>
      <w:r w:rsidRPr="00E6785F">
        <w:rPr>
          <w:rFonts w:ascii="Arial" w:hAnsi="Arial" w:cs="Arial"/>
          <w:sz w:val="22"/>
          <w:szCs w:val="22"/>
          <w:lang w:val="en-US"/>
        </w:rPr>
        <w:t xml:space="preserve"> which are </w:t>
      </w:r>
      <w:r w:rsidR="001F53C3" w:rsidRPr="00E6785F">
        <w:rPr>
          <w:rFonts w:ascii="Arial" w:hAnsi="Arial" w:cs="Arial"/>
          <w:sz w:val="22"/>
          <w:szCs w:val="22"/>
          <w:lang w:val="en-US"/>
        </w:rPr>
        <w:t>not possible to</w:t>
      </w:r>
      <w:r w:rsidRPr="00E6785F">
        <w:rPr>
          <w:rFonts w:ascii="Arial" w:hAnsi="Arial" w:cs="Arial"/>
          <w:sz w:val="22"/>
          <w:szCs w:val="22"/>
          <w:lang w:val="en-US"/>
        </w:rPr>
        <w:t xml:space="preserve"> predict. </w:t>
      </w:r>
      <w:r w:rsidR="001F53C3" w:rsidRPr="00E6785F">
        <w:rPr>
          <w:rFonts w:ascii="Arial" w:hAnsi="Arial" w:cs="Arial"/>
          <w:sz w:val="22"/>
          <w:szCs w:val="22"/>
          <w:lang w:val="en-US"/>
        </w:rPr>
        <w:t>A high</w:t>
      </w:r>
      <w:r w:rsidRPr="00E6785F">
        <w:rPr>
          <w:rFonts w:ascii="Arial" w:hAnsi="Arial" w:cs="Arial"/>
          <w:sz w:val="22"/>
          <w:szCs w:val="22"/>
          <w:lang w:val="en-US"/>
        </w:rPr>
        <w:t xml:space="preserve"> score</w:t>
      </w:r>
      <w:r w:rsidR="001F53C3" w:rsidRPr="00E6785F">
        <w:rPr>
          <w:rFonts w:ascii="Arial" w:hAnsi="Arial" w:cs="Arial"/>
          <w:sz w:val="22"/>
          <w:szCs w:val="22"/>
          <w:lang w:val="en-US"/>
        </w:rPr>
        <w:t xml:space="preserve"> of</w:t>
      </w:r>
      <w:r w:rsidRPr="00E6785F">
        <w:rPr>
          <w:rFonts w:ascii="Arial" w:hAnsi="Arial" w:cs="Arial"/>
          <w:sz w:val="22"/>
          <w:szCs w:val="22"/>
          <w:lang w:val="en-US"/>
        </w:rPr>
        <w:t xml:space="preserve"> </w:t>
      </w:r>
      <w:r w:rsidR="001F53C3" w:rsidRPr="00E6785F">
        <w:rPr>
          <w:rFonts w:ascii="Arial" w:hAnsi="Arial" w:cs="Arial"/>
          <w:sz w:val="22"/>
          <w:szCs w:val="22"/>
          <w:lang w:val="en-US"/>
        </w:rPr>
        <w:t>86 shows</w:t>
      </w:r>
      <w:r w:rsidRPr="00E6785F">
        <w:rPr>
          <w:rFonts w:ascii="Arial" w:hAnsi="Arial" w:cs="Arial"/>
          <w:sz w:val="22"/>
          <w:szCs w:val="22"/>
          <w:lang w:val="en-US"/>
        </w:rPr>
        <w:t xml:space="preserve"> that they are </w:t>
      </w:r>
      <w:r w:rsidR="001F53C3" w:rsidRPr="00E6785F">
        <w:rPr>
          <w:rFonts w:ascii="Arial" w:hAnsi="Arial" w:cs="Arial"/>
          <w:sz w:val="22"/>
          <w:szCs w:val="22"/>
          <w:lang w:val="en-US"/>
        </w:rPr>
        <w:t xml:space="preserve">not </w:t>
      </w:r>
      <w:r w:rsidRPr="00E6785F">
        <w:rPr>
          <w:rFonts w:ascii="Arial" w:hAnsi="Arial" w:cs="Arial"/>
          <w:sz w:val="22"/>
          <w:szCs w:val="22"/>
          <w:lang w:val="en-US"/>
        </w:rPr>
        <w:t xml:space="preserve">flexible and comfortable with </w:t>
      </w:r>
      <w:r w:rsidR="001F53C3" w:rsidRPr="00E6785F">
        <w:rPr>
          <w:rFonts w:ascii="Arial" w:hAnsi="Arial" w:cs="Arial"/>
          <w:sz w:val="22"/>
          <w:szCs w:val="22"/>
          <w:lang w:val="en-US"/>
        </w:rPr>
        <w:t>dubiousness</w:t>
      </w:r>
      <w:r w:rsidRPr="00E6785F">
        <w:rPr>
          <w:rFonts w:ascii="Arial" w:hAnsi="Arial" w:cs="Arial"/>
          <w:sz w:val="22"/>
          <w:szCs w:val="22"/>
          <w:lang w:val="en-US"/>
        </w:rPr>
        <w:t xml:space="preserve">. </w:t>
      </w:r>
      <w:r w:rsidR="001F53C3" w:rsidRPr="00E6785F">
        <w:rPr>
          <w:rFonts w:ascii="Arial" w:hAnsi="Arial" w:cs="Arial"/>
          <w:sz w:val="22"/>
          <w:szCs w:val="22"/>
          <w:lang w:val="en-US"/>
        </w:rPr>
        <w:t>They prefer certainty to uncertainty.</w:t>
      </w:r>
    </w:p>
    <w:p w14:paraId="123F7B8F" w14:textId="21381AC9" w:rsidR="00AB7446" w:rsidRPr="00E6785F" w:rsidRDefault="00AB7446" w:rsidP="00E6785F">
      <w:pPr>
        <w:pStyle w:val="ListParagraph"/>
        <w:numPr>
          <w:ilvl w:val="0"/>
          <w:numId w:val="2"/>
        </w:numPr>
        <w:spacing w:line="360" w:lineRule="auto"/>
        <w:jc w:val="both"/>
        <w:rPr>
          <w:rFonts w:ascii="Arial" w:hAnsi="Arial" w:cs="Arial"/>
          <w:sz w:val="22"/>
          <w:szCs w:val="22"/>
          <w:lang w:val="en-US"/>
        </w:rPr>
      </w:pPr>
      <w:r w:rsidRPr="00E6785F">
        <w:rPr>
          <w:rFonts w:ascii="Arial" w:hAnsi="Arial" w:cs="Arial"/>
          <w:b/>
          <w:bCs/>
          <w:sz w:val="22"/>
          <w:szCs w:val="22"/>
          <w:lang w:val="en-US"/>
        </w:rPr>
        <w:t>Long</w:t>
      </w:r>
      <w:r w:rsidRPr="00E6785F">
        <w:rPr>
          <w:rFonts w:ascii="Arial" w:hAnsi="Arial" w:cs="Arial"/>
          <w:sz w:val="22"/>
          <w:szCs w:val="22"/>
          <w:lang w:val="en-US"/>
        </w:rPr>
        <w:t xml:space="preserve"> </w:t>
      </w:r>
      <w:r w:rsidRPr="00E6785F">
        <w:rPr>
          <w:rFonts w:ascii="Arial" w:hAnsi="Arial" w:cs="Arial"/>
          <w:b/>
          <w:bCs/>
          <w:sz w:val="22"/>
          <w:szCs w:val="22"/>
          <w:lang w:val="en-US"/>
        </w:rPr>
        <w:t>Term</w:t>
      </w:r>
      <w:r w:rsidRPr="00E6785F">
        <w:rPr>
          <w:rFonts w:ascii="Arial" w:hAnsi="Arial" w:cs="Arial"/>
          <w:sz w:val="22"/>
          <w:szCs w:val="22"/>
          <w:lang w:val="en-US"/>
        </w:rPr>
        <w:t xml:space="preserve"> </w:t>
      </w:r>
      <w:r w:rsidRPr="00E6785F">
        <w:rPr>
          <w:rFonts w:ascii="Arial" w:hAnsi="Arial" w:cs="Arial"/>
          <w:b/>
          <w:bCs/>
          <w:sz w:val="22"/>
          <w:szCs w:val="22"/>
          <w:lang w:val="en-US"/>
        </w:rPr>
        <w:t>Orientation</w:t>
      </w:r>
      <w:r w:rsidRPr="00E6785F">
        <w:rPr>
          <w:rFonts w:ascii="Arial" w:hAnsi="Arial" w:cs="Arial"/>
          <w:sz w:val="22"/>
          <w:szCs w:val="22"/>
          <w:lang w:val="en-US"/>
        </w:rPr>
        <w:t xml:space="preserve">: Long term orientation </w:t>
      </w:r>
      <w:r w:rsidR="001F53C3" w:rsidRPr="00E6785F">
        <w:rPr>
          <w:rFonts w:ascii="Arial" w:hAnsi="Arial" w:cs="Arial"/>
          <w:sz w:val="22"/>
          <w:szCs w:val="22"/>
          <w:lang w:val="en-US"/>
        </w:rPr>
        <w:t>represent</w:t>
      </w:r>
      <w:r w:rsidRPr="00E6785F">
        <w:rPr>
          <w:rFonts w:ascii="Arial" w:hAnsi="Arial" w:cs="Arial"/>
          <w:sz w:val="22"/>
          <w:szCs w:val="22"/>
          <w:lang w:val="en-US"/>
        </w:rPr>
        <w:t>s</w:t>
      </w:r>
      <w:r w:rsidR="001F53C3" w:rsidRPr="00E6785F">
        <w:rPr>
          <w:rFonts w:ascii="Arial" w:hAnsi="Arial" w:cs="Arial"/>
          <w:sz w:val="22"/>
          <w:szCs w:val="22"/>
          <w:lang w:val="en-US"/>
        </w:rPr>
        <w:t xml:space="preserve"> that</w:t>
      </w:r>
      <w:r w:rsidRPr="00E6785F">
        <w:rPr>
          <w:rFonts w:ascii="Arial" w:hAnsi="Arial" w:cs="Arial"/>
          <w:sz w:val="22"/>
          <w:szCs w:val="22"/>
          <w:lang w:val="en-US"/>
        </w:rPr>
        <w:t xml:space="preserve"> how the </w:t>
      </w:r>
      <w:r w:rsidR="001F53C3" w:rsidRPr="00E6785F">
        <w:rPr>
          <w:rFonts w:ascii="Arial" w:hAnsi="Arial" w:cs="Arial"/>
          <w:sz w:val="22"/>
          <w:szCs w:val="22"/>
          <w:lang w:val="en-US"/>
        </w:rPr>
        <w:t xml:space="preserve">members </w:t>
      </w:r>
      <w:r w:rsidRPr="00E6785F">
        <w:rPr>
          <w:rFonts w:ascii="Arial" w:hAnsi="Arial" w:cs="Arial"/>
          <w:sz w:val="22"/>
          <w:szCs w:val="22"/>
          <w:lang w:val="en-US"/>
        </w:rPr>
        <w:t xml:space="preserve">of </w:t>
      </w:r>
      <w:r w:rsidR="001F53C3" w:rsidRPr="00E6785F">
        <w:rPr>
          <w:rFonts w:ascii="Arial" w:hAnsi="Arial" w:cs="Arial"/>
          <w:sz w:val="22"/>
          <w:szCs w:val="22"/>
          <w:lang w:val="en-US"/>
        </w:rPr>
        <w:t>a</w:t>
      </w:r>
      <w:r w:rsidRPr="00E6785F">
        <w:rPr>
          <w:rFonts w:ascii="Arial" w:hAnsi="Arial" w:cs="Arial"/>
          <w:sz w:val="22"/>
          <w:szCs w:val="22"/>
          <w:lang w:val="en-US"/>
        </w:rPr>
        <w:t xml:space="preserve"> society </w:t>
      </w:r>
      <w:r w:rsidR="00D11250" w:rsidRPr="00E6785F">
        <w:rPr>
          <w:rFonts w:ascii="Arial" w:hAnsi="Arial" w:cs="Arial"/>
          <w:sz w:val="22"/>
          <w:szCs w:val="22"/>
          <w:lang w:val="en-US"/>
        </w:rPr>
        <w:t>maintain</w:t>
      </w:r>
      <w:r w:rsidRPr="00E6785F">
        <w:rPr>
          <w:rFonts w:ascii="Arial" w:hAnsi="Arial" w:cs="Arial"/>
          <w:sz w:val="22"/>
          <w:szCs w:val="22"/>
          <w:lang w:val="en-US"/>
        </w:rPr>
        <w:t xml:space="preserve"> relation with their own past while facing future </w:t>
      </w:r>
      <w:r w:rsidR="006741F9" w:rsidRPr="00E6785F">
        <w:rPr>
          <w:rFonts w:ascii="Arial" w:hAnsi="Arial" w:cs="Arial"/>
          <w:sz w:val="22"/>
          <w:szCs w:val="22"/>
          <w:lang w:val="en-US"/>
        </w:rPr>
        <w:t>event</w:t>
      </w:r>
      <w:r w:rsidRPr="00E6785F">
        <w:rPr>
          <w:rFonts w:ascii="Arial" w:hAnsi="Arial" w:cs="Arial"/>
          <w:sz w:val="22"/>
          <w:szCs w:val="22"/>
          <w:lang w:val="en-US"/>
        </w:rPr>
        <w:t>s.</w:t>
      </w:r>
      <w:r w:rsidR="006741F9" w:rsidRPr="00E6785F">
        <w:rPr>
          <w:rFonts w:ascii="Arial" w:hAnsi="Arial" w:cs="Arial"/>
          <w:sz w:val="22"/>
          <w:szCs w:val="22"/>
          <w:lang w:val="en-US"/>
        </w:rPr>
        <w:t xml:space="preserve"> P</w:t>
      </w:r>
      <w:r w:rsidRPr="00E6785F">
        <w:rPr>
          <w:rFonts w:ascii="Arial" w:hAnsi="Arial" w:cs="Arial"/>
          <w:sz w:val="22"/>
          <w:szCs w:val="22"/>
          <w:lang w:val="en-US"/>
        </w:rPr>
        <w:t>eople</w:t>
      </w:r>
      <w:r w:rsidR="006741F9" w:rsidRPr="00E6785F">
        <w:rPr>
          <w:rFonts w:ascii="Arial" w:hAnsi="Arial" w:cs="Arial"/>
          <w:sz w:val="22"/>
          <w:szCs w:val="22"/>
          <w:lang w:val="en-US"/>
        </w:rPr>
        <w:t xml:space="preserve"> from France</w:t>
      </w:r>
      <w:r w:rsidRPr="00E6785F">
        <w:rPr>
          <w:rFonts w:ascii="Arial" w:hAnsi="Arial" w:cs="Arial"/>
          <w:sz w:val="22"/>
          <w:szCs w:val="22"/>
          <w:lang w:val="en-US"/>
        </w:rPr>
        <w:t xml:space="preserve"> score</w:t>
      </w:r>
      <w:r w:rsidR="006741F9" w:rsidRPr="00E6785F">
        <w:rPr>
          <w:rFonts w:ascii="Arial" w:hAnsi="Arial" w:cs="Arial"/>
          <w:sz w:val="22"/>
          <w:szCs w:val="22"/>
          <w:lang w:val="en-US"/>
        </w:rPr>
        <w:t xml:space="preserve"> 63</w:t>
      </w:r>
      <w:r w:rsidRPr="00E6785F">
        <w:rPr>
          <w:rFonts w:ascii="Arial" w:hAnsi="Arial" w:cs="Arial"/>
          <w:sz w:val="22"/>
          <w:szCs w:val="22"/>
          <w:lang w:val="en-US"/>
        </w:rPr>
        <w:t xml:space="preserve"> at this dimension that means they </w:t>
      </w:r>
      <w:r w:rsidR="006741F9" w:rsidRPr="00E6785F">
        <w:rPr>
          <w:rFonts w:ascii="Arial" w:hAnsi="Arial" w:cs="Arial"/>
          <w:sz w:val="22"/>
          <w:szCs w:val="22"/>
          <w:lang w:val="en-US"/>
        </w:rPr>
        <w:t>have the ability to adapt with new situations.</w:t>
      </w:r>
      <w:r w:rsidRPr="00E6785F">
        <w:rPr>
          <w:rFonts w:ascii="Arial" w:hAnsi="Arial" w:cs="Arial"/>
          <w:sz w:val="22"/>
          <w:szCs w:val="22"/>
          <w:lang w:val="en-US"/>
        </w:rPr>
        <w:t xml:space="preserve"> </w:t>
      </w:r>
    </w:p>
    <w:p w14:paraId="55149DCB" w14:textId="4EB15452" w:rsidR="00270182" w:rsidRPr="009632DA" w:rsidRDefault="00AB7446" w:rsidP="00E6785F">
      <w:pPr>
        <w:pStyle w:val="ListParagraph"/>
        <w:numPr>
          <w:ilvl w:val="0"/>
          <w:numId w:val="2"/>
        </w:numPr>
        <w:spacing w:line="360" w:lineRule="auto"/>
        <w:jc w:val="both"/>
        <w:rPr>
          <w:rFonts w:ascii="Arial" w:hAnsi="Arial" w:cs="Arial"/>
          <w:sz w:val="22"/>
          <w:szCs w:val="22"/>
          <w:lang w:val="en-US"/>
        </w:rPr>
      </w:pPr>
      <w:r w:rsidRPr="00E6785F">
        <w:rPr>
          <w:rFonts w:ascii="Arial" w:hAnsi="Arial" w:cs="Arial"/>
          <w:b/>
          <w:bCs/>
          <w:sz w:val="22"/>
          <w:szCs w:val="22"/>
          <w:lang w:val="en-US"/>
        </w:rPr>
        <w:t>Indulgence</w:t>
      </w:r>
      <w:r w:rsidRPr="00E6785F">
        <w:rPr>
          <w:rFonts w:ascii="Arial" w:hAnsi="Arial" w:cs="Arial"/>
          <w:sz w:val="22"/>
          <w:szCs w:val="22"/>
          <w:lang w:val="en-US"/>
        </w:rPr>
        <w:t xml:space="preserve">: Relatively </w:t>
      </w:r>
      <w:r w:rsidR="006741F9" w:rsidRPr="00E6785F">
        <w:rPr>
          <w:rFonts w:ascii="Arial" w:hAnsi="Arial" w:cs="Arial"/>
          <w:sz w:val="22"/>
          <w:szCs w:val="22"/>
          <w:lang w:val="en-US"/>
        </w:rPr>
        <w:t>high</w:t>
      </w:r>
      <w:r w:rsidRPr="00E6785F">
        <w:rPr>
          <w:rFonts w:ascii="Arial" w:hAnsi="Arial" w:cs="Arial"/>
          <w:sz w:val="22"/>
          <w:szCs w:val="22"/>
          <w:lang w:val="en-US"/>
        </w:rPr>
        <w:t xml:space="preserve"> control over their desires is called as </w:t>
      </w:r>
      <w:r w:rsidR="006741F9" w:rsidRPr="00E6785F">
        <w:rPr>
          <w:rFonts w:ascii="Arial" w:hAnsi="Arial" w:cs="Arial"/>
          <w:sz w:val="22"/>
          <w:szCs w:val="22"/>
          <w:lang w:val="en-US"/>
        </w:rPr>
        <w:t>restrained</w:t>
      </w:r>
      <w:r w:rsidRPr="00E6785F">
        <w:rPr>
          <w:rFonts w:ascii="Arial" w:hAnsi="Arial" w:cs="Arial"/>
          <w:sz w:val="22"/>
          <w:szCs w:val="22"/>
          <w:lang w:val="en-US"/>
        </w:rPr>
        <w:t xml:space="preserve">, on the other hand relatively </w:t>
      </w:r>
      <w:r w:rsidR="006741F9" w:rsidRPr="00E6785F">
        <w:rPr>
          <w:rFonts w:ascii="Arial" w:hAnsi="Arial" w:cs="Arial"/>
          <w:sz w:val="22"/>
          <w:szCs w:val="22"/>
          <w:lang w:val="en-US"/>
        </w:rPr>
        <w:t>lower</w:t>
      </w:r>
      <w:r w:rsidRPr="00E6785F">
        <w:rPr>
          <w:rFonts w:ascii="Arial" w:hAnsi="Arial" w:cs="Arial"/>
          <w:sz w:val="22"/>
          <w:szCs w:val="22"/>
          <w:lang w:val="en-US"/>
        </w:rPr>
        <w:t xml:space="preserve"> control over their desires and impulses is called as </w:t>
      </w:r>
      <w:r w:rsidR="006741F9" w:rsidRPr="00E6785F">
        <w:rPr>
          <w:rFonts w:ascii="Arial" w:hAnsi="Arial" w:cs="Arial"/>
          <w:sz w:val="22"/>
          <w:szCs w:val="22"/>
          <w:lang w:val="en-US"/>
        </w:rPr>
        <w:t>indulgence</w:t>
      </w:r>
      <w:r w:rsidRPr="00E6785F">
        <w:rPr>
          <w:rFonts w:ascii="Arial" w:hAnsi="Arial" w:cs="Arial"/>
          <w:sz w:val="22"/>
          <w:szCs w:val="22"/>
          <w:lang w:val="en-US"/>
        </w:rPr>
        <w:t xml:space="preserve">. </w:t>
      </w:r>
      <w:r w:rsidR="006741F9" w:rsidRPr="00E6785F">
        <w:rPr>
          <w:rFonts w:ascii="Arial" w:hAnsi="Arial" w:cs="Arial"/>
          <w:sz w:val="22"/>
          <w:szCs w:val="22"/>
          <w:lang w:val="en-US"/>
        </w:rPr>
        <w:t>A</w:t>
      </w:r>
      <w:r w:rsidRPr="00E6785F">
        <w:rPr>
          <w:rFonts w:ascii="Arial" w:hAnsi="Arial" w:cs="Arial"/>
          <w:sz w:val="22"/>
          <w:szCs w:val="22"/>
          <w:lang w:val="en-US"/>
        </w:rPr>
        <w:t xml:space="preserve"> score of </w:t>
      </w:r>
      <w:r w:rsidR="006741F9" w:rsidRPr="00E6785F">
        <w:rPr>
          <w:rFonts w:ascii="Arial" w:hAnsi="Arial" w:cs="Arial"/>
          <w:sz w:val="22"/>
          <w:szCs w:val="22"/>
          <w:lang w:val="en-US"/>
        </w:rPr>
        <w:t>48</w:t>
      </w:r>
      <w:r w:rsidRPr="00E6785F">
        <w:rPr>
          <w:rFonts w:ascii="Arial" w:hAnsi="Arial" w:cs="Arial"/>
          <w:sz w:val="22"/>
          <w:szCs w:val="22"/>
          <w:lang w:val="en-US"/>
        </w:rPr>
        <w:t xml:space="preserve"> represents</w:t>
      </w:r>
      <w:r w:rsidR="006741F9" w:rsidRPr="00E6785F">
        <w:rPr>
          <w:rFonts w:ascii="Arial" w:hAnsi="Arial" w:cs="Arial"/>
          <w:sz w:val="22"/>
          <w:szCs w:val="22"/>
          <w:lang w:val="en-US"/>
        </w:rPr>
        <w:t xml:space="preserve"> something in the middle of</w:t>
      </w:r>
      <w:r w:rsidRPr="00E6785F">
        <w:rPr>
          <w:rFonts w:ascii="Arial" w:hAnsi="Arial" w:cs="Arial"/>
          <w:sz w:val="22"/>
          <w:szCs w:val="22"/>
          <w:lang w:val="en-US"/>
        </w:rPr>
        <w:t xml:space="preserve"> indulgence </w:t>
      </w:r>
      <w:r w:rsidR="006741F9" w:rsidRPr="00E6785F">
        <w:rPr>
          <w:rFonts w:ascii="Arial" w:hAnsi="Arial" w:cs="Arial"/>
          <w:sz w:val="22"/>
          <w:szCs w:val="22"/>
          <w:lang w:val="en-US"/>
        </w:rPr>
        <w:t>and restrained.</w:t>
      </w:r>
    </w:p>
    <w:p w14:paraId="42B04062" w14:textId="77777777" w:rsidR="00A41225" w:rsidRPr="00E6785F" w:rsidRDefault="00A41225" w:rsidP="00E6785F">
      <w:pPr>
        <w:pStyle w:val="Heading1"/>
        <w:spacing w:line="360" w:lineRule="auto"/>
        <w:rPr>
          <w:rFonts w:ascii="Arial" w:hAnsi="Arial" w:cs="Arial"/>
          <w:sz w:val="22"/>
          <w:szCs w:val="22"/>
          <w:lang w:val="en-US"/>
        </w:rPr>
      </w:pPr>
      <w:bookmarkStart w:id="4" w:name="_Toc88843006"/>
      <w:r w:rsidRPr="00E6785F">
        <w:rPr>
          <w:rFonts w:ascii="Arial" w:hAnsi="Arial" w:cs="Arial"/>
          <w:sz w:val="22"/>
          <w:szCs w:val="22"/>
          <w:lang w:val="en-US"/>
        </w:rPr>
        <w:t>Country Analysis</w:t>
      </w:r>
      <w:bookmarkEnd w:id="4"/>
    </w:p>
    <w:p w14:paraId="7EA2CFBB" w14:textId="77777777" w:rsidR="00A41225" w:rsidRPr="00E6785F" w:rsidRDefault="00A41225" w:rsidP="00E6785F">
      <w:pPr>
        <w:spacing w:line="360" w:lineRule="auto"/>
        <w:jc w:val="both"/>
        <w:rPr>
          <w:rFonts w:ascii="Arial" w:hAnsi="Arial" w:cs="Arial"/>
          <w:sz w:val="22"/>
          <w:szCs w:val="22"/>
          <w:lang w:val="en-US"/>
        </w:rPr>
      </w:pPr>
    </w:p>
    <w:p w14:paraId="21C6E290" w14:textId="0A79580A" w:rsidR="00A41225" w:rsidRPr="00E6785F" w:rsidRDefault="006A6DC3" w:rsidP="00E6785F">
      <w:pPr>
        <w:spacing w:line="360" w:lineRule="auto"/>
        <w:jc w:val="both"/>
        <w:rPr>
          <w:rFonts w:ascii="Arial" w:hAnsi="Arial" w:cs="Arial"/>
          <w:sz w:val="22"/>
          <w:szCs w:val="22"/>
        </w:rPr>
      </w:pPr>
      <w:r w:rsidRPr="00E6785F">
        <w:rPr>
          <w:rFonts w:ascii="Arial" w:hAnsi="Arial" w:cs="Arial"/>
          <w:sz w:val="22"/>
          <w:szCs w:val="22"/>
          <w:lang w:val="en-US"/>
        </w:rPr>
        <w:t xml:space="preserve">Knowledge regarding different culture is very essential for a successful guest hospitality experience. To create cultural </w:t>
      </w:r>
      <w:r w:rsidR="00574679" w:rsidRPr="00E6785F">
        <w:rPr>
          <w:rFonts w:ascii="Arial" w:hAnsi="Arial" w:cs="Arial"/>
          <w:sz w:val="22"/>
          <w:szCs w:val="22"/>
          <w:lang w:val="en-US"/>
        </w:rPr>
        <w:t>awareness,</w:t>
      </w:r>
      <w:r w:rsidRPr="00E6785F">
        <w:rPr>
          <w:rFonts w:ascii="Arial" w:hAnsi="Arial" w:cs="Arial"/>
          <w:sz w:val="22"/>
          <w:szCs w:val="22"/>
          <w:lang w:val="en-US"/>
        </w:rPr>
        <w:t xml:space="preserve"> a country comparison between China and France </w:t>
      </w:r>
      <w:r w:rsidR="00C53B89">
        <w:rPr>
          <w:rFonts w:ascii="Arial" w:hAnsi="Arial" w:cs="Arial"/>
          <w:sz w:val="22"/>
          <w:szCs w:val="22"/>
          <w:lang w:val="en-US"/>
        </w:rPr>
        <w:t xml:space="preserve">has been made and is </w:t>
      </w:r>
      <w:r w:rsidRPr="00E6785F">
        <w:rPr>
          <w:rFonts w:ascii="Arial" w:hAnsi="Arial" w:cs="Arial"/>
          <w:sz w:val="22"/>
          <w:szCs w:val="22"/>
          <w:lang w:val="en-US"/>
        </w:rPr>
        <w:t xml:space="preserve">based on different factors of their respective </w:t>
      </w:r>
      <w:r w:rsidRPr="00E6785F">
        <w:rPr>
          <w:rFonts w:ascii="Arial" w:hAnsi="Arial" w:cs="Arial"/>
          <w:sz w:val="22"/>
          <w:szCs w:val="22"/>
        </w:rPr>
        <w:t>culture</w:t>
      </w:r>
      <w:r w:rsidR="00734CF9" w:rsidRPr="00E6785F">
        <w:rPr>
          <w:rFonts w:ascii="Arial" w:hAnsi="Arial" w:cs="Arial"/>
          <w:sz w:val="22"/>
          <w:szCs w:val="22"/>
        </w:rPr>
        <w:t xml:space="preserve"> (Country Comparison - Hofstede Insights, 2021)</w:t>
      </w:r>
      <w:r w:rsidRPr="00E6785F">
        <w:rPr>
          <w:rFonts w:ascii="Arial" w:hAnsi="Arial" w:cs="Arial"/>
          <w:sz w:val="22"/>
          <w:szCs w:val="22"/>
        </w:rPr>
        <w:t xml:space="preserve">.  </w:t>
      </w:r>
    </w:p>
    <w:p w14:paraId="04421781" w14:textId="77777777" w:rsidR="007809CD" w:rsidRDefault="007809CD" w:rsidP="006741F9">
      <w:pPr>
        <w:jc w:val="both"/>
        <w:rPr>
          <w:lang w:val="en-US"/>
        </w:rPr>
      </w:pPr>
    </w:p>
    <w:p w14:paraId="58C97A8A" w14:textId="3FDA5E6E" w:rsidR="00270182" w:rsidRDefault="00270182" w:rsidP="006741F9">
      <w:pPr>
        <w:jc w:val="center"/>
        <w:rPr>
          <w:lang w:val="en-US"/>
        </w:rPr>
      </w:pPr>
      <w:r>
        <w:rPr>
          <w:noProof/>
        </w:rPr>
        <w:drawing>
          <wp:inline distT="0" distB="0" distL="0" distR="0" wp14:anchorId="3765816C" wp14:editId="03AA6213">
            <wp:extent cx="5360275" cy="2743200"/>
            <wp:effectExtent l="0" t="0" r="12065" b="12700"/>
            <wp:docPr id="3" name="Chart 3">
              <a:extLst xmlns:a="http://schemas.openxmlformats.org/drawingml/2006/main">
                <a:ext uri="{FF2B5EF4-FFF2-40B4-BE49-F238E27FC236}">
                  <a16:creationId xmlns:a16="http://schemas.microsoft.com/office/drawing/2014/main" id="{39BCDB55-C395-9B4F-BA37-C6389E21B7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4F56815" w14:textId="77777777" w:rsidR="006741F9" w:rsidRDefault="006741F9" w:rsidP="006741F9">
      <w:pPr>
        <w:jc w:val="center"/>
        <w:rPr>
          <w:lang w:val="en-US"/>
        </w:rPr>
      </w:pPr>
    </w:p>
    <w:p w14:paraId="010DBF2D" w14:textId="09495489" w:rsidR="006741F9" w:rsidRPr="00E6785F" w:rsidRDefault="006741F9" w:rsidP="00E6785F">
      <w:pPr>
        <w:spacing w:line="360" w:lineRule="auto"/>
        <w:jc w:val="center"/>
        <w:rPr>
          <w:rFonts w:ascii="Arial" w:hAnsi="Arial" w:cs="Arial"/>
          <w:sz w:val="22"/>
          <w:szCs w:val="22"/>
        </w:rPr>
      </w:pPr>
      <w:r w:rsidRPr="00E6785F">
        <w:rPr>
          <w:rFonts w:ascii="Arial" w:hAnsi="Arial" w:cs="Arial"/>
          <w:sz w:val="22"/>
          <w:szCs w:val="22"/>
          <w:lang w:val="en-US"/>
        </w:rPr>
        <w:t xml:space="preserve">Graph: </w:t>
      </w:r>
      <w:r w:rsidR="006A6DC3" w:rsidRPr="00E6785F">
        <w:rPr>
          <w:rFonts w:ascii="Arial" w:hAnsi="Arial" w:cs="Arial"/>
          <w:sz w:val="22"/>
          <w:szCs w:val="22"/>
          <w:lang w:val="en-US"/>
        </w:rPr>
        <w:t>Country comparison</w:t>
      </w:r>
      <w:r w:rsidRPr="00E6785F">
        <w:rPr>
          <w:rFonts w:ascii="Arial" w:hAnsi="Arial" w:cs="Arial"/>
          <w:sz w:val="22"/>
          <w:szCs w:val="22"/>
        </w:rPr>
        <w:t xml:space="preserve"> through the 6-D Model</w:t>
      </w:r>
    </w:p>
    <w:p w14:paraId="5D3CB4C1" w14:textId="77777777" w:rsidR="00862921" w:rsidRPr="00E6785F" w:rsidRDefault="00862921" w:rsidP="00E6785F">
      <w:pPr>
        <w:spacing w:line="360" w:lineRule="auto"/>
        <w:jc w:val="center"/>
        <w:rPr>
          <w:rFonts w:ascii="Arial" w:hAnsi="Arial" w:cs="Arial"/>
          <w:sz w:val="22"/>
          <w:szCs w:val="22"/>
        </w:rPr>
      </w:pPr>
    </w:p>
    <w:p w14:paraId="3E127E8B" w14:textId="1A815FC4" w:rsidR="00270182" w:rsidRPr="00E6785F" w:rsidRDefault="006A6DC3" w:rsidP="00E6785F">
      <w:pPr>
        <w:spacing w:line="360" w:lineRule="auto"/>
        <w:jc w:val="both"/>
        <w:rPr>
          <w:rFonts w:ascii="Arial" w:hAnsi="Arial" w:cs="Arial"/>
          <w:sz w:val="22"/>
          <w:szCs w:val="22"/>
          <w:lang w:val="en-US"/>
        </w:rPr>
      </w:pPr>
      <w:r w:rsidRPr="00E6785F">
        <w:rPr>
          <w:rFonts w:ascii="Arial" w:hAnsi="Arial" w:cs="Arial"/>
          <w:sz w:val="22"/>
          <w:szCs w:val="22"/>
          <w:lang w:val="en-US"/>
        </w:rPr>
        <w:t xml:space="preserve">The </w:t>
      </w:r>
      <w:r w:rsidR="00964E4D" w:rsidRPr="00E6785F">
        <w:rPr>
          <w:rFonts w:ascii="Arial" w:hAnsi="Arial" w:cs="Arial"/>
          <w:sz w:val="22"/>
          <w:szCs w:val="22"/>
          <w:lang w:val="en-US"/>
        </w:rPr>
        <w:t>above-mentioned</w:t>
      </w:r>
      <w:r w:rsidRPr="00E6785F">
        <w:rPr>
          <w:rFonts w:ascii="Arial" w:hAnsi="Arial" w:cs="Arial"/>
          <w:sz w:val="22"/>
          <w:szCs w:val="22"/>
          <w:lang w:val="en-US"/>
        </w:rPr>
        <w:t xml:space="preserve"> graph illustrates that there </w:t>
      </w:r>
      <w:r w:rsidR="00964E4D" w:rsidRPr="00E6785F">
        <w:rPr>
          <w:rFonts w:ascii="Arial" w:hAnsi="Arial" w:cs="Arial"/>
          <w:sz w:val="22"/>
          <w:szCs w:val="22"/>
          <w:lang w:val="en-US"/>
        </w:rPr>
        <w:t>is</w:t>
      </w:r>
      <w:r w:rsidRPr="00E6785F">
        <w:rPr>
          <w:rFonts w:ascii="Arial" w:hAnsi="Arial" w:cs="Arial"/>
          <w:sz w:val="22"/>
          <w:szCs w:val="22"/>
          <w:lang w:val="en-US"/>
        </w:rPr>
        <w:t xml:space="preserve"> significant difference</w:t>
      </w:r>
      <w:r w:rsidR="00964E4D" w:rsidRPr="00E6785F">
        <w:rPr>
          <w:rFonts w:ascii="Arial" w:hAnsi="Arial" w:cs="Arial"/>
          <w:sz w:val="22"/>
          <w:szCs w:val="22"/>
          <w:lang w:val="en-US"/>
        </w:rPr>
        <w:t xml:space="preserve"> between China &amp; France</w:t>
      </w:r>
      <w:r w:rsidRPr="00E6785F">
        <w:rPr>
          <w:rFonts w:ascii="Arial" w:hAnsi="Arial" w:cs="Arial"/>
          <w:sz w:val="22"/>
          <w:szCs w:val="22"/>
          <w:lang w:val="en-US"/>
        </w:rPr>
        <w:t xml:space="preserve"> in two factors named Individualism and </w:t>
      </w:r>
      <w:r w:rsidR="00964E4D" w:rsidRPr="00E6785F">
        <w:rPr>
          <w:rFonts w:ascii="Arial" w:hAnsi="Arial" w:cs="Arial"/>
          <w:sz w:val="22"/>
          <w:szCs w:val="22"/>
          <w:lang w:val="en-US"/>
        </w:rPr>
        <w:t xml:space="preserve">Uncertainty Avoidance. They stand exactly opposite on Individualism. China scores 20 while France scores 71 which means that China </w:t>
      </w:r>
      <w:r w:rsidR="00964E4D" w:rsidRPr="00E6785F">
        <w:rPr>
          <w:rFonts w:ascii="Arial" w:hAnsi="Arial" w:cs="Arial"/>
          <w:sz w:val="22"/>
          <w:szCs w:val="22"/>
          <w:lang w:val="en-US"/>
        </w:rPr>
        <w:lastRenderedPageBreak/>
        <w:t>is more group oriented and highly collectivist while France is more individualist. Guests from France mightn’t love to have meals or services on a shared basis as they less collectivism.</w:t>
      </w:r>
    </w:p>
    <w:p w14:paraId="5EC6E293" w14:textId="70439A8C" w:rsidR="006741F9" w:rsidRPr="00E6785F" w:rsidRDefault="006741F9" w:rsidP="00E6785F">
      <w:pPr>
        <w:spacing w:line="360" w:lineRule="auto"/>
        <w:jc w:val="both"/>
        <w:rPr>
          <w:rFonts w:ascii="Arial" w:hAnsi="Arial" w:cs="Arial"/>
          <w:sz w:val="22"/>
          <w:szCs w:val="22"/>
          <w:lang w:val="en-US"/>
        </w:rPr>
      </w:pPr>
    </w:p>
    <w:p w14:paraId="313C5520" w14:textId="03FCAB3B" w:rsidR="00964E4D" w:rsidRPr="00E6785F" w:rsidRDefault="00964E4D" w:rsidP="00E6785F">
      <w:pPr>
        <w:spacing w:line="360" w:lineRule="auto"/>
        <w:jc w:val="both"/>
        <w:rPr>
          <w:rFonts w:ascii="Arial" w:hAnsi="Arial" w:cs="Arial"/>
          <w:sz w:val="22"/>
          <w:szCs w:val="22"/>
          <w:lang w:val="en-US"/>
        </w:rPr>
      </w:pPr>
      <w:r w:rsidRPr="00E6785F">
        <w:rPr>
          <w:rFonts w:ascii="Arial" w:hAnsi="Arial" w:cs="Arial"/>
          <w:sz w:val="22"/>
          <w:szCs w:val="22"/>
          <w:lang w:val="en-US"/>
        </w:rPr>
        <w:t xml:space="preserve">Furthermore, another difference is on uncertainty avoidance. Chinese people take more risks on their task </w:t>
      </w:r>
      <w:r w:rsidR="00574679" w:rsidRPr="00E6785F">
        <w:rPr>
          <w:rFonts w:ascii="Arial" w:hAnsi="Arial" w:cs="Arial"/>
          <w:sz w:val="22"/>
          <w:szCs w:val="22"/>
          <w:lang w:val="en-US"/>
        </w:rPr>
        <w:t xml:space="preserve">while French are more likely to have known output as they try to avoid uncertainty. French don’t love surprises at all. Hotel staff </w:t>
      </w:r>
      <w:r w:rsidR="00E6785F" w:rsidRPr="00E6785F">
        <w:rPr>
          <w:rFonts w:ascii="Arial" w:hAnsi="Arial" w:cs="Arial"/>
          <w:sz w:val="22"/>
          <w:szCs w:val="22"/>
          <w:lang w:val="en-US"/>
        </w:rPr>
        <w:t>should be</w:t>
      </w:r>
      <w:r w:rsidR="00574679" w:rsidRPr="00E6785F">
        <w:rPr>
          <w:rFonts w:ascii="Arial" w:hAnsi="Arial" w:cs="Arial"/>
          <w:sz w:val="22"/>
          <w:szCs w:val="22"/>
          <w:lang w:val="en-US"/>
        </w:rPr>
        <w:t xml:space="preserve"> aware of this before doing any surprising event for their guests at the hotel. </w:t>
      </w:r>
    </w:p>
    <w:p w14:paraId="65EE8394" w14:textId="77777777" w:rsidR="00A41225" w:rsidRPr="00E6785F" w:rsidRDefault="00A41225" w:rsidP="00E6785F">
      <w:pPr>
        <w:pStyle w:val="Heading1"/>
        <w:spacing w:line="360" w:lineRule="auto"/>
        <w:rPr>
          <w:rFonts w:ascii="Arial" w:hAnsi="Arial" w:cs="Arial"/>
          <w:sz w:val="22"/>
          <w:szCs w:val="22"/>
          <w:lang w:val="en-US"/>
        </w:rPr>
      </w:pPr>
      <w:bookmarkStart w:id="5" w:name="_Toc88843007"/>
      <w:r w:rsidRPr="00E6785F">
        <w:rPr>
          <w:rFonts w:ascii="Arial" w:hAnsi="Arial" w:cs="Arial"/>
          <w:sz w:val="22"/>
          <w:szCs w:val="22"/>
          <w:lang w:val="en-US"/>
        </w:rPr>
        <w:t>Hotel Handbook</w:t>
      </w:r>
      <w:bookmarkEnd w:id="5"/>
    </w:p>
    <w:p w14:paraId="0A3AB9BB" w14:textId="0EEF0762" w:rsidR="00A41225" w:rsidRPr="00E6785F" w:rsidRDefault="00A41225" w:rsidP="00E6785F">
      <w:pPr>
        <w:spacing w:line="360" w:lineRule="auto"/>
        <w:jc w:val="both"/>
        <w:rPr>
          <w:rFonts w:ascii="Arial" w:hAnsi="Arial" w:cs="Arial"/>
          <w:sz w:val="22"/>
          <w:szCs w:val="22"/>
          <w:lang w:val="en-US"/>
        </w:rPr>
      </w:pPr>
    </w:p>
    <w:p w14:paraId="70C598D7" w14:textId="37205759" w:rsidR="006741F9" w:rsidRPr="00E6785F" w:rsidRDefault="006913C7" w:rsidP="00E6785F">
      <w:pPr>
        <w:spacing w:line="360" w:lineRule="auto"/>
        <w:jc w:val="both"/>
        <w:rPr>
          <w:rFonts w:ascii="Arial" w:hAnsi="Arial" w:cs="Arial"/>
          <w:sz w:val="22"/>
          <w:szCs w:val="22"/>
        </w:rPr>
      </w:pPr>
      <w:r w:rsidRPr="00E6785F">
        <w:rPr>
          <w:rFonts w:ascii="Arial" w:hAnsi="Arial" w:cs="Arial"/>
          <w:sz w:val="22"/>
          <w:szCs w:val="22"/>
          <w:lang w:val="en-US"/>
        </w:rPr>
        <w:t>Mostly c</w:t>
      </w:r>
      <w:r w:rsidR="006741F9" w:rsidRPr="00E6785F">
        <w:rPr>
          <w:rFonts w:ascii="Arial" w:hAnsi="Arial" w:cs="Arial"/>
          <w:sz w:val="22"/>
          <w:szCs w:val="22"/>
        </w:rPr>
        <w:t>ustomer service fails</w:t>
      </w:r>
      <w:r w:rsidRPr="00E6785F">
        <w:rPr>
          <w:rFonts w:ascii="Arial" w:hAnsi="Arial" w:cs="Arial"/>
          <w:sz w:val="22"/>
          <w:szCs w:val="22"/>
          <w:lang w:val="en-US"/>
        </w:rPr>
        <w:t xml:space="preserve"> for two reasons. Sometimes it happens</w:t>
      </w:r>
      <w:r w:rsidR="006741F9" w:rsidRPr="00E6785F">
        <w:rPr>
          <w:rFonts w:ascii="Arial" w:hAnsi="Arial" w:cs="Arial"/>
          <w:sz w:val="22"/>
          <w:szCs w:val="22"/>
        </w:rPr>
        <w:t xml:space="preserve"> </w:t>
      </w:r>
      <w:r w:rsidRPr="00E6785F">
        <w:rPr>
          <w:rFonts w:ascii="Arial" w:hAnsi="Arial" w:cs="Arial"/>
          <w:sz w:val="22"/>
          <w:szCs w:val="22"/>
          <w:lang w:val="en-US"/>
        </w:rPr>
        <w:t>for</w:t>
      </w:r>
      <w:r w:rsidR="006741F9" w:rsidRPr="00E6785F">
        <w:rPr>
          <w:rFonts w:ascii="Arial" w:hAnsi="Arial" w:cs="Arial"/>
          <w:sz w:val="22"/>
          <w:szCs w:val="22"/>
        </w:rPr>
        <w:t xml:space="preserve"> doing something</w:t>
      </w:r>
      <w:r w:rsidRPr="00E6785F">
        <w:rPr>
          <w:rFonts w:ascii="Arial" w:hAnsi="Arial" w:cs="Arial"/>
          <w:sz w:val="22"/>
          <w:szCs w:val="22"/>
          <w:lang w:val="en-US"/>
        </w:rPr>
        <w:t xml:space="preserve"> and </w:t>
      </w:r>
      <w:r w:rsidR="006741F9" w:rsidRPr="00E6785F">
        <w:rPr>
          <w:rFonts w:ascii="Arial" w:hAnsi="Arial" w:cs="Arial"/>
          <w:sz w:val="22"/>
          <w:szCs w:val="22"/>
        </w:rPr>
        <w:t xml:space="preserve">at other times </w:t>
      </w:r>
      <w:r w:rsidRPr="00E6785F">
        <w:rPr>
          <w:rFonts w:ascii="Arial" w:hAnsi="Arial" w:cs="Arial"/>
          <w:sz w:val="22"/>
          <w:szCs w:val="22"/>
          <w:lang w:val="en-US"/>
        </w:rPr>
        <w:t>for</w:t>
      </w:r>
      <w:r w:rsidR="006741F9" w:rsidRPr="00E6785F">
        <w:rPr>
          <w:rFonts w:ascii="Arial" w:hAnsi="Arial" w:cs="Arial"/>
          <w:sz w:val="22"/>
          <w:szCs w:val="22"/>
        </w:rPr>
        <w:t xml:space="preserve"> not doing anything</w:t>
      </w:r>
      <w:r w:rsidR="00734CF9" w:rsidRPr="00E6785F">
        <w:rPr>
          <w:rFonts w:ascii="Arial" w:hAnsi="Arial" w:cs="Arial"/>
          <w:sz w:val="22"/>
          <w:szCs w:val="22"/>
          <w:lang w:val="en-US"/>
        </w:rPr>
        <w:t xml:space="preserve"> </w:t>
      </w:r>
      <w:r w:rsidR="00734CF9" w:rsidRPr="00E6785F">
        <w:rPr>
          <w:rFonts w:ascii="Arial" w:hAnsi="Arial" w:cs="Arial"/>
          <w:sz w:val="22"/>
          <w:szCs w:val="22"/>
        </w:rPr>
        <w:t>(Oktadiana and Djauhar, 2011)</w:t>
      </w:r>
      <w:r w:rsidRPr="00E6785F">
        <w:rPr>
          <w:rFonts w:ascii="Arial" w:hAnsi="Arial" w:cs="Arial"/>
          <w:sz w:val="22"/>
          <w:szCs w:val="22"/>
          <w:lang w:val="en-US"/>
        </w:rPr>
        <w:t xml:space="preserve">. </w:t>
      </w:r>
      <w:r w:rsidR="00C53B89">
        <w:rPr>
          <w:rFonts w:ascii="Arial" w:hAnsi="Arial" w:cs="Arial"/>
          <w:sz w:val="22"/>
          <w:szCs w:val="22"/>
          <w:lang w:val="en-US"/>
        </w:rPr>
        <w:t>A</w:t>
      </w:r>
      <w:r w:rsidR="00862921" w:rsidRPr="00E6785F">
        <w:rPr>
          <w:rFonts w:ascii="Arial" w:hAnsi="Arial" w:cs="Arial"/>
          <w:sz w:val="22"/>
          <w:szCs w:val="22"/>
          <w:lang w:val="en-US"/>
        </w:rPr>
        <w:t xml:space="preserve"> To</w:t>
      </w:r>
      <w:r w:rsidR="006013EC" w:rsidRPr="00E6785F">
        <w:rPr>
          <w:rFonts w:ascii="Arial" w:hAnsi="Arial" w:cs="Arial"/>
          <w:sz w:val="22"/>
          <w:szCs w:val="22"/>
          <w:lang w:val="en-US"/>
        </w:rPr>
        <w:t>-</w:t>
      </w:r>
      <w:r w:rsidR="00862921" w:rsidRPr="00E6785F">
        <w:rPr>
          <w:rFonts w:ascii="Arial" w:hAnsi="Arial" w:cs="Arial"/>
          <w:sz w:val="22"/>
          <w:szCs w:val="22"/>
          <w:lang w:val="en-US"/>
        </w:rPr>
        <w:t>Do and Not</w:t>
      </w:r>
      <w:r w:rsidR="006013EC" w:rsidRPr="00E6785F">
        <w:rPr>
          <w:rFonts w:ascii="Arial" w:hAnsi="Arial" w:cs="Arial"/>
          <w:sz w:val="22"/>
          <w:szCs w:val="22"/>
          <w:lang w:val="en-US"/>
        </w:rPr>
        <w:t>-</w:t>
      </w:r>
      <w:r w:rsidR="00862921" w:rsidRPr="00E6785F">
        <w:rPr>
          <w:rFonts w:ascii="Arial" w:hAnsi="Arial" w:cs="Arial"/>
          <w:sz w:val="22"/>
          <w:szCs w:val="22"/>
          <w:lang w:val="en-US"/>
        </w:rPr>
        <w:t>To</w:t>
      </w:r>
      <w:r w:rsidR="006013EC" w:rsidRPr="00E6785F">
        <w:rPr>
          <w:rFonts w:ascii="Arial" w:hAnsi="Arial" w:cs="Arial"/>
          <w:sz w:val="22"/>
          <w:szCs w:val="22"/>
          <w:lang w:val="en-US"/>
        </w:rPr>
        <w:t>-</w:t>
      </w:r>
      <w:r w:rsidR="00862921" w:rsidRPr="00E6785F">
        <w:rPr>
          <w:rFonts w:ascii="Arial" w:hAnsi="Arial" w:cs="Arial"/>
          <w:sz w:val="22"/>
          <w:szCs w:val="22"/>
          <w:lang w:val="en-US"/>
        </w:rPr>
        <w:t>Do list for the hotel staffs</w:t>
      </w:r>
      <w:r w:rsidR="00C53B89">
        <w:rPr>
          <w:rFonts w:ascii="Arial" w:hAnsi="Arial" w:cs="Arial"/>
          <w:sz w:val="22"/>
          <w:szCs w:val="22"/>
          <w:lang w:val="en-US"/>
        </w:rPr>
        <w:t xml:space="preserve"> is provided below</w:t>
      </w:r>
      <w:r w:rsidR="00862921" w:rsidRPr="00E6785F">
        <w:rPr>
          <w:rFonts w:ascii="Arial" w:hAnsi="Arial" w:cs="Arial"/>
          <w:sz w:val="22"/>
          <w:szCs w:val="22"/>
          <w:lang w:val="en-US"/>
        </w:rPr>
        <w:t>:</w:t>
      </w:r>
    </w:p>
    <w:p w14:paraId="02FAF640" w14:textId="535FDDAA" w:rsidR="006741F9" w:rsidRPr="00E6785F" w:rsidRDefault="006741F9" w:rsidP="00E6785F">
      <w:pPr>
        <w:spacing w:line="360" w:lineRule="auto"/>
        <w:jc w:val="both"/>
        <w:rPr>
          <w:rFonts w:ascii="Arial" w:hAnsi="Arial" w:cs="Arial"/>
          <w:sz w:val="22"/>
          <w:szCs w:val="22"/>
          <w:lang w:val="en-US"/>
        </w:rPr>
      </w:pPr>
    </w:p>
    <w:p w14:paraId="1FC7A73D" w14:textId="496798E4" w:rsidR="001E0FB5" w:rsidRPr="00E6785F" w:rsidRDefault="001E0FB5" w:rsidP="00E6785F">
      <w:pPr>
        <w:spacing w:line="360" w:lineRule="auto"/>
        <w:jc w:val="both"/>
        <w:rPr>
          <w:rFonts w:ascii="Arial" w:hAnsi="Arial" w:cs="Arial"/>
          <w:sz w:val="22"/>
          <w:szCs w:val="22"/>
          <w:lang w:val="en-US"/>
        </w:rPr>
      </w:pPr>
    </w:p>
    <w:tbl>
      <w:tblPr>
        <w:tblW w:w="9035" w:type="dxa"/>
        <w:tblLook w:val="04A0" w:firstRow="1" w:lastRow="0" w:firstColumn="1" w:lastColumn="0" w:noHBand="0" w:noVBand="1"/>
      </w:tblPr>
      <w:tblGrid>
        <w:gridCol w:w="2094"/>
        <w:gridCol w:w="3491"/>
        <w:gridCol w:w="3450"/>
      </w:tblGrid>
      <w:tr w:rsidR="001E0FB5" w:rsidRPr="00E6785F" w14:paraId="1E5CB6EE" w14:textId="77777777" w:rsidTr="001E0FB5">
        <w:trPr>
          <w:trHeight w:val="308"/>
        </w:trPr>
        <w:tc>
          <w:tcPr>
            <w:tcW w:w="209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31C6EF" w14:textId="77777777" w:rsidR="001E0FB5" w:rsidRPr="00E6785F" w:rsidRDefault="001E0FB5" w:rsidP="00E6785F">
            <w:pPr>
              <w:spacing w:line="360" w:lineRule="auto"/>
              <w:jc w:val="center"/>
              <w:rPr>
                <w:rFonts w:ascii="Arial" w:hAnsi="Arial" w:cs="Arial"/>
                <w:b/>
                <w:bCs/>
                <w:color w:val="000000"/>
                <w:sz w:val="22"/>
                <w:szCs w:val="22"/>
              </w:rPr>
            </w:pPr>
            <w:r w:rsidRPr="00E6785F">
              <w:rPr>
                <w:rFonts w:ascii="Arial" w:hAnsi="Arial" w:cs="Arial"/>
                <w:b/>
                <w:bCs/>
                <w:color w:val="000000"/>
                <w:sz w:val="22"/>
                <w:szCs w:val="22"/>
              </w:rPr>
              <w:t>Factors</w:t>
            </w:r>
          </w:p>
        </w:tc>
        <w:tc>
          <w:tcPr>
            <w:tcW w:w="3491" w:type="dxa"/>
            <w:tcBorders>
              <w:top w:val="single" w:sz="4" w:space="0" w:color="auto"/>
              <w:left w:val="nil"/>
              <w:bottom w:val="single" w:sz="4" w:space="0" w:color="auto"/>
              <w:right w:val="single" w:sz="4" w:space="0" w:color="auto"/>
            </w:tcBorders>
            <w:shd w:val="clear" w:color="auto" w:fill="auto"/>
            <w:noWrap/>
            <w:vAlign w:val="bottom"/>
            <w:hideMark/>
          </w:tcPr>
          <w:p w14:paraId="26A978BF" w14:textId="77777777" w:rsidR="001E0FB5" w:rsidRPr="00E6785F" w:rsidRDefault="001E0FB5" w:rsidP="00E6785F">
            <w:pPr>
              <w:spacing w:line="360" w:lineRule="auto"/>
              <w:jc w:val="center"/>
              <w:rPr>
                <w:rFonts w:ascii="Arial" w:hAnsi="Arial" w:cs="Arial"/>
                <w:b/>
                <w:bCs/>
                <w:color w:val="000000"/>
                <w:sz w:val="22"/>
                <w:szCs w:val="22"/>
              </w:rPr>
            </w:pPr>
            <w:r w:rsidRPr="00E6785F">
              <w:rPr>
                <w:rFonts w:ascii="Arial" w:hAnsi="Arial" w:cs="Arial"/>
                <w:b/>
                <w:bCs/>
                <w:color w:val="000000"/>
                <w:sz w:val="22"/>
                <w:szCs w:val="22"/>
              </w:rPr>
              <w:t>China</w:t>
            </w:r>
          </w:p>
        </w:tc>
        <w:tc>
          <w:tcPr>
            <w:tcW w:w="3450" w:type="dxa"/>
            <w:tcBorders>
              <w:top w:val="single" w:sz="4" w:space="0" w:color="auto"/>
              <w:left w:val="nil"/>
              <w:bottom w:val="single" w:sz="4" w:space="0" w:color="auto"/>
              <w:right w:val="single" w:sz="4" w:space="0" w:color="auto"/>
            </w:tcBorders>
            <w:shd w:val="clear" w:color="auto" w:fill="auto"/>
            <w:noWrap/>
            <w:vAlign w:val="bottom"/>
            <w:hideMark/>
          </w:tcPr>
          <w:p w14:paraId="4E89FA86" w14:textId="77777777" w:rsidR="001E0FB5" w:rsidRPr="00E6785F" w:rsidRDefault="001E0FB5" w:rsidP="00E6785F">
            <w:pPr>
              <w:spacing w:line="360" w:lineRule="auto"/>
              <w:jc w:val="center"/>
              <w:rPr>
                <w:rFonts w:ascii="Arial" w:hAnsi="Arial" w:cs="Arial"/>
                <w:b/>
                <w:bCs/>
                <w:color w:val="000000"/>
                <w:sz w:val="22"/>
                <w:szCs w:val="22"/>
              </w:rPr>
            </w:pPr>
            <w:r w:rsidRPr="00E6785F">
              <w:rPr>
                <w:rFonts w:ascii="Arial" w:hAnsi="Arial" w:cs="Arial"/>
                <w:b/>
                <w:bCs/>
                <w:color w:val="000000"/>
                <w:sz w:val="22"/>
                <w:szCs w:val="22"/>
              </w:rPr>
              <w:t>France</w:t>
            </w:r>
          </w:p>
        </w:tc>
      </w:tr>
      <w:tr w:rsidR="001E0FB5" w:rsidRPr="00E6785F" w14:paraId="36374F0D" w14:textId="77777777" w:rsidTr="001E0FB5">
        <w:trPr>
          <w:trHeight w:val="308"/>
        </w:trPr>
        <w:tc>
          <w:tcPr>
            <w:tcW w:w="2094" w:type="dxa"/>
            <w:vMerge/>
            <w:tcBorders>
              <w:top w:val="single" w:sz="4" w:space="0" w:color="auto"/>
              <w:left w:val="single" w:sz="4" w:space="0" w:color="auto"/>
              <w:bottom w:val="single" w:sz="4" w:space="0" w:color="auto"/>
              <w:right w:val="single" w:sz="4" w:space="0" w:color="auto"/>
            </w:tcBorders>
            <w:vAlign w:val="center"/>
            <w:hideMark/>
          </w:tcPr>
          <w:p w14:paraId="65E2908A" w14:textId="77777777" w:rsidR="001E0FB5" w:rsidRPr="00E6785F" w:rsidRDefault="001E0FB5" w:rsidP="00E6785F">
            <w:pPr>
              <w:spacing w:line="360" w:lineRule="auto"/>
              <w:rPr>
                <w:rFonts w:ascii="Arial" w:hAnsi="Arial" w:cs="Arial"/>
                <w:b/>
                <w:bCs/>
                <w:color w:val="000000"/>
                <w:sz w:val="22"/>
                <w:szCs w:val="22"/>
              </w:rPr>
            </w:pPr>
          </w:p>
        </w:tc>
        <w:tc>
          <w:tcPr>
            <w:tcW w:w="3491" w:type="dxa"/>
            <w:tcBorders>
              <w:top w:val="nil"/>
              <w:left w:val="nil"/>
              <w:bottom w:val="single" w:sz="4" w:space="0" w:color="auto"/>
              <w:right w:val="single" w:sz="4" w:space="0" w:color="auto"/>
            </w:tcBorders>
            <w:shd w:val="clear" w:color="auto" w:fill="auto"/>
            <w:noWrap/>
            <w:vAlign w:val="bottom"/>
            <w:hideMark/>
          </w:tcPr>
          <w:p w14:paraId="3FCFF44C" w14:textId="77777777" w:rsidR="001E0FB5" w:rsidRPr="00E6785F" w:rsidRDefault="001E0FB5" w:rsidP="00E6785F">
            <w:pPr>
              <w:spacing w:line="360" w:lineRule="auto"/>
              <w:rPr>
                <w:rFonts w:ascii="Arial" w:hAnsi="Arial" w:cs="Arial"/>
                <w:b/>
                <w:bCs/>
                <w:color w:val="000000"/>
                <w:sz w:val="22"/>
                <w:szCs w:val="22"/>
              </w:rPr>
            </w:pPr>
            <w:r w:rsidRPr="00E6785F">
              <w:rPr>
                <w:rFonts w:ascii="Arial" w:hAnsi="Arial" w:cs="Arial"/>
                <w:b/>
                <w:bCs/>
                <w:color w:val="000000"/>
                <w:sz w:val="22"/>
                <w:szCs w:val="22"/>
              </w:rPr>
              <w:t>Do's &amp; Don'ts</w:t>
            </w:r>
          </w:p>
        </w:tc>
        <w:tc>
          <w:tcPr>
            <w:tcW w:w="3450" w:type="dxa"/>
            <w:tcBorders>
              <w:top w:val="nil"/>
              <w:left w:val="nil"/>
              <w:bottom w:val="single" w:sz="4" w:space="0" w:color="auto"/>
              <w:right w:val="single" w:sz="4" w:space="0" w:color="auto"/>
            </w:tcBorders>
            <w:shd w:val="clear" w:color="auto" w:fill="auto"/>
            <w:noWrap/>
            <w:vAlign w:val="bottom"/>
            <w:hideMark/>
          </w:tcPr>
          <w:p w14:paraId="27DBCC3F" w14:textId="77777777" w:rsidR="001E0FB5" w:rsidRPr="00E6785F" w:rsidRDefault="001E0FB5" w:rsidP="00E6785F">
            <w:pPr>
              <w:spacing w:line="360" w:lineRule="auto"/>
              <w:rPr>
                <w:rFonts w:ascii="Arial" w:hAnsi="Arial" w:cs="Arial"/>
                <w:b/>
                <w:bCs/>
                <w:color w:val="000000"/>
                <w:sz w:val="22"/>
                <w:szCs w:val="22"/>
              </w:rPr>
            </w:pPr>
            <w:r w:rsidRPr="00E6785F">
              <w:rPr>
                <w:rFonts w:ascii="Arial" w:hAnsi="Arial" w:cs="Arial"/>
                <w:b/>
                <w:bCs/>
                <w:color w:val="000000"/>
                <w:sz w:val="22"/>
                <w:szCs w:val="22"/>
              </w:rPr>
              <w:t>Do's &amp; Don'ts</w:t>
            </w:r>
          </w:p>
        </w:tc>
      </w:tr>
      <w:tr w:rsidR="001E0FB5" w:rsidRPr="00E6785F" w14:paraId="239A4107" w14:textId="77777777" w:rsidTr="001E0FB5">
        <w:trPr>
          <w:trHeight w:val="308"/>
        </w:trPr>
        <w:tc>
          <w:tcPr>
            <w:tcW w:w="209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2E0681D" w14:textId="77777777" w:rsidR="001E0FB5" w:rsidRPr="00E6785F" w:rsidRDefault="001E0FB5" w:rsidP="00E6785F">
            <w:pPr>
              <w:spacing w:line="360" w:lineRule="auto"/>
              <w:jc w:val="center"/>
              <w:rPr>
                <w:rFonts w:ascii="Arial" w:hAnsi="Arial" w:cs="Arial"/>
                <w:color w:val="000000"/>
                <w:sz w:val="22"/>
                <w:szCs w:val="22"/>
              </w:rPr>
            </w:pPr>
            <w:r w:rsidRPr="00E6785F">
              <w:rPr>
                <w:rFonts w:ascii="Arial" w:hAnsi="Arial" w:cs="Arial"/>
                <w:color w:val="000000"/>
                <w:sz w:val="22"/>
                <w:szCs w:val="22"/>
              </w:rPr>
              <w:t>Handshake</w:t>
            </w:r>
          </w:p>
        </w:tc>
        <w:tc>
          <w:tcPr>
            <w:tcW w:w="3491" w:type="dxa"/>
            <w:tcBorders>
              <w:top w:val="nil"/>
              <w:left w:val="nil"/>
              <w:bottom w:val="nil"/>
              <w:right w:val="nil"/>
            </w:tcBorders>
            <w:shd w:val="clear" w:color="auto" w:fill="auto"/>
            <w:noWrap/>
            <w:vAlign w:val="bottom"/>
            <w:hideMark/>
          </w:tcPr>
          <w:p w14:paraId="7606D176" w14:textId="77777777" w:rsidR="001E0FB5" w:rsidRPr="00E6785F" w:rsidRDefault="001E0FB5" w:rsidP="00E6785F">
            <w:pPr>
              <w:spacing w:line="360" w:lineRule="auto"/>
              <w:rPr>
                <w:rFonts w:ascii="Arial" w:hAnsi="Arial" w:cs="Arial"/>
                <w:color w:val="000000"/>
                <w:sz w:val="22"/>
                <w:szCs w:val="22"/>
              </w:rPr>
            </w:pPr>
            <w:r w:rsidRPr="00E6785F">
              <w:rPr>
                <w:rFonts w:ascii="Arial" w:hAnsi="Arial" w:cs="Arial"/>
                <w:color w:val="000000"/>
                <w:sz w:val="22"/>
                <w:szCs w:val="22"/>
              </w:rPr>
              <w:t xml:space="preserve">Do shake hands </w:t>
            </w:r>
          </w:p>
        </w:tc>
        <w:tc>
          <w:tcPr>
            <w:tcW w:w="3450" w:type="dxa"/>
            <w:tcBorders>
              <w:top w:val="nil"/>
              <w:left w:val="nil"/>
              <w:bottom w:val="nil"/>
              <w:right w:val="nil"/>
            </w:tcBorders>
            <w:shd w:val="clear" w:color="auto" w:fill="auto"/>
            <w:noWrap/>
            <w:vAlign w:val="bottom"/>
            <w:hideMark/>
          </w:tcPr>
          <w:p w14:paraId="7E9E8D28" w14:textId="77777777" w:rsidR="001E0FB5" w:rsidRPr="00E6785F" w:rsidRDefault="001E0FB5" w:rsidP="00E6785F">
            <w:pPr>
              <w:spacing w:line="360" w:lineRule="auto"/>
              <w:rPr>
                <w:rFonts w:ascii="Arial" w:hAnsi="Arial" w:cs="Arial"/>
                <w:color w:val="000000"/>
                <w:sz w:val="22"/>
                <w:szCs w:val="22"/>
              </w:rPr>
            </w:pPr>
            <w:r w:rsidRPr="00E6785F">
              <w:rPr>
                <w:rFonts w:ascii="Arial" w:hAnsi="Arial" w:cs="Arial"/>
                <w:color w:val="000000"/>
                <w:sz w:val="22"/>
                <w:szCs w:val="22"/>
              </w:rPr>
              <w:t>Do shake hands or kiss</w:t>
            </w:r>
          </w:p>
        </w:tc>
      </w:tr>
      <w:tr w:rsidR="001E0FB5" w:rsidRPr="00E6785F" w14:paraId="6C62D4E1" w14:textId="77777777" w:rsidTr="001E0FB5">
        <w:trPr>
          <w:trHeight w:val="308"/>
        </w:trPr>
        <w:tc>
          <w:tcPr>
            <w:tcW w:w="2094" w:type="dxa"/>
            <w:vMerge/>
            <w:tcBorders>
              <w:top w:val="nil"/>
              <w:left w:val="single" w:sz="4" w:space="0" w:color="auto"/>
              <w:bottom w:val="single" w:sz="4" w:space="0" w:color="auto"/>
              <w:right w:val="single" w:sz="4" w:space="0" w:color="auto"/>
            </w:tcBorders>
            <w:vAlign w:val="center"/>
            <w:hideMark/>
          </w:tcPr>
          <w:p w14:paraId="6FBD6901" w14:textId="77777777" w:rsidR="001E0FB5" w:rsidRPr="00E6785F" w:rsidRDefault="001E0FB5" w:rsidP="00E6785F">
            <w:pPr>
              <w:spacing w:line="360" w:lineRule="auto"/>
              <w:rPr>
                <w:rFonts w:ascii="Arial" w:hAnsi="Arial" w:cs="Arial"/>
                <w:color w:val="000000"/>
                <w:sz w:val="22"/>
                <w:szCs w:val="22"/>
              </w:rPr>
            </w:pPr>
          </w:p>
        </w:tc>
        <w:tc>
          <w:tcPr>
            <w:tcW w:w="3491" w:type="dxa"/>
            <w:tcBorders>
              <w:top w:val="nil"/>
              <w:left w:val="nil"/>
              <w:bottom w:val="nil"/>
              <w:right w:val="nil"/>
            </w:tcBorders>
            <w:shd w:val="clear" w:color="auto" w:fill="auto"/>
            <w:noWrap/>
            <w:vAlign w:val="bottom"/>
            <w:hideMark/>
          </w:tcPr>
          <w:p w14:paraId="507245CC" w14:textId="77777777" w:rsidR="001E0FB5" w:rsidRPr="00E6785F" w:rsidRDefault="001E0FB5" w:rsidP="00E6785F">
            <w:pPr>
              <w:spacing w:line="360" w:lineRule="auto"/>
              <w:rPr>
                <w:rFonts w:ascii="Arial" w:hAnsi="Arial" w:cs="Arial"/>
                <w:color w:val="000000"/>
                <w:sz w:val="22"/>
                <w:szCs w:val="22"/>
              </w:rPr>
            </w:pPr>
            <w:r w:rsidRPr="00E6785F">
              <w:rPr>
                <w:rFonts w:ascii="Arial" w:hAnsi="Arial" w:cs="Arial"/>
                <w:color w:val="000000"/>
                <w:sz w:val="22"/>
                <w:szCs w:val="22"/>
              </w:rPr>
              <w:t>Don't kiss</w:t>
            </w:r>
          </w:p>
        </w:tc>
        <w:tc>
          <w:tcPr>
            <w:tcW w:w="3450" w:type="dxa"/>
            <w:tcBorders>
              <w:top w:val="nil"/>
              <w:left w:val="nil"/>
              <w:bottom w:val="nil"/>
              <w:right w:val="nil"/>
            </w:tcBorders>
            <w:shd w:val="clear" w:color="auto" w:fill="auto"/>
            <w:noWrap/>
            <w:vAlign w:val="bottom"/>
            <w:hideMark/>
          </w:tcPr>
          <w:p w14:paraId="4AEC7575" w14:textId="77777777" w:rsidR="001E0FB5" w:rsidRPr="00E6785F" w:rsidRDefault="001E0FB5" w:rsidP="00E6785F">
            <w:pPr>
              <w:spacing w:line="360" w:lineRule="auto"/>
              <w:rPr>
                <w:rFonts w:ascii="Arial" w:hAnsi="Arial" w:cs="Arial"/>
                <w:color w:val="000000"/>
                <w:sz w:val="22"/>
                <w:szCs w:val="22"/>
              </w:rPr>
            </w:pPr>
          </w:p>
        </w:tc>
      </w:tr>
      <w:tr w:rsidR="001E0FB5" w:rsidRPr="00E6785F" w14:paraId="2C8C5D38" w14:textId="77777777" w:rsidTr="001E0FB5">
        <w:trPr>
          <w:trHeight w:val="308"/>
        </w:trPr>
        <w:tc>
          <w:tcPr>
            <w:tcW w:w="2094" w:type="dxa"/>
            <w:tcBorders>
              <w:top w:val="nil"/>
              <w:left w:val="single" w:sz="4" w:space="0" w:color="auto"/>
              <w:bottom w:val="single" w:sz="4" w:space="0" w:color="auto"/>
              <w:right w:val="single" w:sz="4" w:space="0" w:color="auto"/>
            </w:tcBorders>
            <w:shd w:val="clear" w:color="auto" w:fill="auto"/>
            <w:noWrap/>
            <w:vAlign w:val="bottom"/>
            <w:hideMark/>
          </w:tcPr>
          <w:p w14:paraId="268DB19A" w14:textId="77777777" w:rsidR="001E0FB5" w:rsidRPr="00E6785F" w:rsidRDefault="001E0FB5" w:rsidP="00E6785F">
            <w:pPr>
              <w:spacing w:line="360" w:lineRule="auto"/>
              <w:jc w:val="center"/>
              <w:rPr>
                <w:rFonts w:ascii="Arial" w:hAnsi="Arial" w:cs="Arial"/>
                <w:color w:val="000000"/>
                <w:sz w:val="22"/>
                <w:szCs w:val="22"/>
              </w:rPr>
            </w:pPr>
            <w:r w:rsidRPr="00E6785F">
              <w:rPr>
                <w:rFonts w:ascii="Arial" w:hAnsi="Arial" w:cs="Arial"/>
                <w:color w:val="000000"/>
                <w:sz w:val="22"/>
                <w:szCs w:val="22"/>
              </w:rPr>
              <w:t>Kitchen Utensils</w:t>
            </w:r>
          </w:p>
        </w:tc>
        <w:tc>
          <w:tcPr>
            <w:tcW w:w="3491" w:type="dxa"/>
            <w:tcBorders>
              <w:top w:val="nil"/>
              <w:left w:val="nil"/>
              <w:bottom w:val="nil"/>
              <w:right w:val="nil"/>
            </w:tcBorders>
            <w:shd w:val="clear" w:color="auto" w:fill="auto"/>
            <w:noWrap/>
            <w:vAlign w:val="bottom"/>
            <w:hideMark/>
          </w:tcPr>
          <w:p w14:paraId="24E33026" w14:textId="77777777" w:rsidR="001E0FB5" w:rsidRPr="00E6785F" w:rsidRDefault="001E0FB5" w:rsidP="00E6785F">
            <w:pPr>
              <w:spacing w:line="360" w:lineRule="auto"/>
              <w:rPr>
                <w:rFonts w:ascii="Arial" w:hAnsi="Arial" w:cs="Arial"/>
                <w:color w:val="000000"/>
                <w:sz w:val="22"/>
                <w:szCs w:val="22"/>
              </w:rPr>
            </w:pPr>
            <w:r w:rsidRPr="00E6785F">
              <w:rPr>
                <w:rFonts w:ascii="Arial" w:hAnsi="Arial" w:cs="Arial"/>
                <w:color w:val="000000"/>
                <w:sz w:val="22"/>
                <w:szCs w:val="22"/>
              </w:rPr>
              <w:t>Do provide chopstick</w:t>
            </w:r>
          </w:p>
        </w:tc>
        <w:tc>
          <w:tcPr>
            <w:tcW w:w="3450" w:type="dxa"/>
            <w:tcBorders>
              <w:top w:val="nil"/>
              <w:left w:val="nil"/>
              <w:bottom w:val="nil"/>
              <w:right w:val="nil"/>
            </w:tcBorders>
            <w:shd w:val="clear" w:color="auto" w:fill="auto"/>
            <w:noWrap/>
            <w:vAlign w:val="bottom"/>
            <w:hideMark/>
          </w:tcPr>
          <w:p w14:paraId="3ABAD50E" w14:textId="77777777" w:rsidR="001E0FB5" w:rsidRPr="00E6785F" w:rsidRDefault="001E0FB5" w:rsidP="00E6785F">
            <w:pPr>
              <w:spacing w:line="360" w:lineRule="auto"/>
              <w:rPr>
                <w:rFonts w:ascii="Arial" w:hAnsi="Arial" w:cs="Arial"/>
                <w:color w:val="000000"/>
                <w:sz w:val="22"/>
                <w:szCs w:val="22"/>
              </w:rPr>
            </w:pPr>
            <w:r w:rsidRPr="00E6785F">
              <w:rPr>
                <w:rFonts w:ascii="Arial" w:hAnsi="Arial" w:cs="Arial"/>
                <w:color w:val="000000"/>
                <w:sz w:val="22"/>
                <w:szCs w:val="22"/>
              </w:rPr>
              <w:t>Do provide fork &amp; knife</w:t>
            </w:r>
          </w:p>
        </w:tc>
      </w:tr>
      <w:tr w:rsidR="001E0FB5" w:rsidRPr="00E6785F" w14:paraId="56B17FF1" w14:textId="77777777" w:rsidTr="001E0FB5">
        <w:trPr>
          <w:trHeight w:val="308"/>
        </w:trPr>
        <w:tc>
          <w:tcPr>
            <w:tcW w:w="209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FE0ECBC" w14:textId="77777777" w:rsidR="001E0FB5" w:rsidRPr="00E6785F" w:rsidRDefault="001E0FB5" w:rsidP="00E6785F">
            <w:pPr>
              <w:spacing w:line="360" w:lineRule="auto"/>
              <w:jc w:val="center"/>
              <w:rPr>
                <w:rFonts w:ascii="Arial" w:hAnsi="Arial" w:cs="Arial"/>
                <w:color w:val="000000"/>
                <w:sz w:val="22"/>
                <w:szCs w:val="22"/>
              </w:rPr>
            </w:pPr>
            <w:r w:rsidRPr="00E6785F">
              <w:rPr>
                <w:rFonts w:ascii="Arial" w:hAnsi="Arial" w:cs="Arial"/>
                <w:color w:val="000000"/>
                <w:sz w:val="22"/>
                <w:szCs w:val="22"/>
              </w:rPr>
              <w:t>Food Menu</w:t>
            </w:r>
          </w:p>
        </w:tc>
        <w:tc>
          <w:tcPr>
            <w:tcW w:w="3491" w:type="dxa"/>
            <w:tcBorders>
              <w:top w:val="nil"/>
              <w:left w:val="nil"/>
              <w:bottom w:val="nil"/>
              <w:right w:val="nil"/>
            </w:tcBorders>
            <w:shd w:val="clear" w:color="auto" w:fill="auto"/>
            <w:noWrap/>
            <w:vAlign w:val="bottom"/>
            <w:hideMark/>
          </w:tcPr>
          <w:p w14:paraId="12E6B567" w14:textId="517025CC" w:rsidR="001E0FB5" w:rsidRPr="00E6785F" w:rsidRDefault="001E0FB5" w:rsidP="00E6785F">
            <w:pPr>
              <w:spacing w:line="360" w:lineRule="auto"/>
              <w:rPr>
                <w:rFonts w:ascii="Arial" w:hAnsi="Arial" w:cs="Arial"/>
                <w:color w:val="000000"/>
                <w:sz w:val="22"/>
                <w:szCs w:val="22"/>
              </w:rPr>
            </w:pPr>
            <w:r w:rsidRPr="00E6785F">
              <w:rPr>
                <w:rFonts w:ascii="Arial" w:hAnsi="Arial" w:cs="Arial"/>
                <w:color w:val="000000"/>
                <w:sz w:val="22"/>
                <w:szCs w:val="22"/>
              </w:rPr>
              <w:t xml:space="preserve">Do use </w:t>
            </w:r>
            <w:r w:rsidR="00D83305" w:rsidRPr="00E6785F">
              <w:rPr>
                <w:rFonts w:ascii="Arial" w:hAnsi="Arial" w:cs="Arial"/>
                <w:color w:val="000000"/>
                <w:sz w:val="22"/>
                <w:szCs w:val="22"/>
              </w:rPr>
              <w:t>Chinese</w:t>
            </w:r>
            <w:r w:rsidRPr="00E6785F">
              <w:rPr>
                <w:rFonts w:ascii="Arial" w:hAnsi="Arial" w:cs="Arial"/>
                <w:color w:val="000000"/>
                <w:sz w:val="22"/>
                <w:szCs w:val="22"/>
              </w:rPr>
              <w:t xml:space="preserve"> spices</w:t>
            </w:r>
          </w:p>
        </w:tc>
        <w:tc>
          <w:tcPr>
            <w:tcW w:w="3450" w:type="dxa"/>
            <w:tcBorders>
              <w:top w:val="nil"/>
              <w:left w:val="nil"/>
              <w:bottom w:val="nil"/>
              <w:right w:val="nil"/>
            </w:tcBorders>
            <w:shd w:val="clear" w:color="auto" w:fill="auto"/>
            <w:noWrap/>
            <w:vAlign w:val="bottom"/>
            <w:hideMark/>
          </w:tcPr>
          <w:p w14:paraId="37C9E05F" w14:textId="77777777" w:rsidR="001E0FB5" w:rsidRPr="00E6785F" w:rsidRDefault="001E0FB5" w:rsidP="00E6785F">
            <w:pPr>
              <w:spacing w:line="360" w:lineRule="auto"/>
              <w:rPr>
                <w:rFonts w:ascii="Arial" w:hAnsi="Arial" w:cs="Arial"/>
                <w:color w:val="000000"/>
                <w:sz w:val="22"/>
                <w:szCs w:val="22"/>
              </w:rPr>
            </w:pPr>
            <w:r w:rsidRPr="00E6785F">
              <w:rPr>
                <w:rFonts w:ascii="Arial" w:hAnsi="Arial" w:cs="Arial"/>
                <w:color w:val="000000"/>
                <w:sz w:val="22"/>
                <w:szCs w:val="22"/>
              </w:rPr>
              <w:t>Do cook with butter</w:t>
            </w:r>
          </w:p>
        </w:tc>
      </w:tr>
      <w:tr w:rsidR="001E0FB5" w:rsidRPr="00E6785F" w14:paraId="0682B348" w14:textId="77777777" w:rsidTr="001E0FB5">
        <w:trPr>
          <w:trHeight w:val="308"/>
        </w:trPr>
        <w:tc>
          <w:tcPr>
            <w:tcW w:w="2094" w:type="dxa"/>
            <w:vMerge/>
            <w:tcBorders>
              <w:top w:val="nil"/>
              <w:left w:val="single" w:sz="4" w:space="0" w:color="auto"/>
              <w:bottom w:val="single" w:sz="4" w:space="0" w:color="auto"/>
              <w:right w:val="single" w:sz="4" w:space="0" w:color="auto"/>
            </w:tcBorders>
            <w:vAlign w:val="center"/>
            <w:hideMark/>
          </w:tcPr>
          <w:p w14:paraId="72861BD0" w14:textId="77777777" w:rsidR="001E0FB5" w:rsidRPr="00E6785F" w:rsidRDefault="001E0FB5" w:rsidP="00E6785F">
            <w:pPr>
              <w:spacing w:line="360" w:lineRule="auto"/>
              <w:rPr>
                <w:rFonts w:ascii="Arial" w:hAnsi="Arial" w:cs="Arial"/>
                <w:color w:val="000000"/>
                <w:sz w:val="22"/>
                <w:szCs w:val="22"/>
              </w:rPr>
            </w:pPr>
          </w:p>
        </w:tc>
        <w:tc>
          <w:tcPr>
            <w:tcW w:w="3491" w:type="dxa"/>
            <w:tcBorders>
              <w:top w:val="nil"/>
              <w:left w:val="nil"/>
              <w:bottom w:val="nil"/>
              <w:right w:val="nil"/>
            </w:tcBorders>
            <w:shd w:val="clear" w:color="auto" w:fill="auto"/>
            <w:noWrap/>
            <w:vAlign w:val="bottom"/>
            <w:hideMark/>
          </w:tcPr>
          <w:p w14:paraId="1DE5DD8C" w14:textId="77777777" w:rsidR="001E0FB5" w:rsidRPr="00E6785F" w:rsidRDefault="001E0FB5" w:rsidP="00E6785F">
            <w:pPr>
              <w:spacing w:line="360" w:lineRule="auto"/>
              <w:rPr>
                <w:rFonts w:ascii="Arial" w:hAnsi="Arial" w:cs="Arial"/>
                <w:color w:val="000000"/>
                <w:sz w:val="22"/>
                <w:szCs w:val="22"/>
              </w:rPr>
            </w:pPr>
            <w:r w:rsidRPr="00E6785F">
              <w:rPr>
                <w:rFonts w:ascii="Arial" w:hAnsi="Arial" w:cs="Arial"/>
                <w:color w:val="000000"/>
                <w:sz w:val="22"/>
                <w:szCs w:val="22"/>
              </w:rPr>
              <w:t>Don't use butter</w:t>
            </w:r>
          </w:p>
        </w:tc>
        <w:tc>
          <w:tcPr>
            <w:tcW w:w="3450" w:type="dxa"/>
            <w:tcBorders>
              <w:top w:val="nil"/>
              <w:left w:val="nil"/>
              <w:bottom w:val="nil"/>
              <w:right w:val="nil"/>
            </w:tcBorders>
            <w:shd w:val="clear" w:color="auto" w:fill="auto"/>
            <w:noWrap/>
            <w:vAlign w:val="bottom"/>
            <w:hideMark/>
          </w:tcPr>
          <w:p w14:paraId="1670F564" w14:textId="77777777" w:rsidR="001E0FB5" w:rsidRPr="00E6785F" w:rsidRDefault="001E0FB5" w:rsidP="00E6785F">
            <w:pPr>
              <w:spacing w:line="360" w:lineRule="auto"/>
              <w:rPr>
                <w:rFonts w:ascii="Arial" w:hAnsi="Arial" w:cs="Arial"/>
                <w:color w:val="000000"/>
                <w:sz w:val="22"/>
                <w:szCs w:val="22"/>
              </w:rPr>
            </w:pPr>
          </w:p>
        </w:tc>
      </w:tr>
      <w:tr w:rsidR="001E0FB5" w:rsidRPr="00E6785F" w14:paraId="31A54C0E" w14:textId="77777777" w:rsidTr="001E0FB5">
        <w:trPr>
          <w:trHeight w:val="308"/>
        </w:trPr>
        <w:tc>
          <w:tcPr>
            <w:tcW w:w="2094" w:type="dxa"/>
            <w:tcBorders>
              <w:top w:val="nil"/>
              <w:left w:val="single" w:sz="4" w:space="0" w:color="auto"/>
              <w:bottom w:val="single" w:sz="4" w:space="0" w:color="auto"/>
              <w:right w:val="single" w:sz="4" w:space="0" w:color="auto"/>
            </w:tcBorders>
            <w:shd w:val="clear" w:color="auto" w:fill="auto"/>
            <w:noWrap/>
            <w:vAlign w:val="bottom"/>
            <w:hideMark/>
          </w:tcPr>
          <w:p w14:paraId="5F247C3D" w14:textId="77777777" w:rsidR="001E0FB5" w:rsidRPr="00E6785F" w:rsidRDefault="001E0FB5" w:rsidP="00E6785F">
            <w:pPr>
              <w:spacing w:line="360" w:lineRule="auto"/>
              <w:jc w:val="center"/>
              <w:rPr>
                <w:rFonts w:ascii="Arial" w:hAnsi="Arial" w:cs="Arial"/>
                <w:color w:val="000000"/>
                <w:sz w:val="22"/>
                <w:szCs w:val="22"/>
              </w:rPr>
            </w:pPr>
            <w:r w:rsidRPr="00E6785F">
              <w:rPr>
                <w:rFonts w:ascii="Arial" w:hAnsi="Arial" w:cs="Arial"/>
                <w:color w:val="000000"/>
                <w:sz w:val="22"/>
                <w:szCs w:val="22"/>
              </w:rPr>
              <w:t>Beverage</w:t>
            </w:r>
          </w:p>
        </w:tc>
        <w:tc>
          <w:tcPr>
            <w:tcW w:w="3491" w:type="dxa"/>
            <w:tcBorders>
              <w:top w:val="nil"/>
              <w:left w:val="nil"/>
              <w:bottom w:val="nil"/>
              <w:right w:val="nil"/>
            </w:tcBorders>
            <w:shd w:val="clear" w:color="auto" w:fill="auto"/>
            <w:noWrap/>
            <w:vAlign w:val="bottom"/>
            <w:hideMark/>
          </w:tcPr>
          <w:p w14:paraId="15BF1B03" w14:textId="3275619F" w:rsidR="001E0FB5" w:rsidRPr="00E6785F" w:rsidRDefault="001E0FB5" w:rsidP="00E6785F">
            <w:pPr>
              <w:spacing w:line="360" w:lineRule="auto"/>
              <w:rPr>
                <w:rFonts w:ascii="Arial" w:hAnsi="Arial" w:cs="Arial"/>
                <w:color w:val="000000"/>
                <w:sz w:val="22"/>
                <w:szCs w:val="22"/>
              </w:rPr>
            </w:pPr>
            <w:r w:rsidRPr="00E6785F">
              <w:rPr>
                <w:rFonts w:ascii="Arial" w:hAnsi="Arial" w:cs="Arial"/>
                <w:color w:val="000000"/>
                <w:sz w:val="22"/>
                <w:szCs w:val="22"/>
              </w:rPr>
              <w:t xml:space="preserve">Do provide </w:t>
            </w:r>
            <w:r w:rsidRPr="00E6785F">
              <w:rPr>
                <w:rFonts w:ascii="Arial" w:hAnsi="Arial" w:cs="Arial"/>
                <w:color w:val="000000"/>
                <w:sz w:val="22"/>
                <w:szCs w:val="22"/>
                <w:lang w:val="en-US"/>
              </w:rPr>
              <w:t>t</w:t>
            </w:r>
            <w:r w:rsidRPr="00E6785F">
              <w:rPr>
                <w:rFonts w:ascii="Arial" w:hAnsi="Arial" w:cs="Arial"/>
                <w:color w:val="000000"/>
                <w:sz w:val="22"/>
                <w:szCs w:val="22"/>
              </w:rPr>
              <w:t>ea after meal</w:t>
            </w:r>
          </w:p>
        </w:tc>
        <w:tc>
          <w:tcPr>
            <w:tcW w:w="3450" w:type="dxa"/>
            <w:tcBorders>
              <w:top w:val="nil"/>
              <w:left w:val="nil"/>
              <w:bottom w:val="nil"/>
              <w:right w:val="nil"/>
            </w:tcBorders>
            <w:shd w:val="clear" w:color="auto" w:fill="auto"/>
            <w:noWrap/>
            <w:vAlign w:val="bottom"/>
            <w:hideMark/>
          </w:tcPr>
          <w:p w14:paraId="5F7BF650" w14:textId="77777777" w:rsidR="001E0FB5" w:rsidRPr="00E6785F" w:rsidRDefault="001E0FB5" w:rsidP="00E6785F">
            <w:pPr>
              <w:spacing w:line="360" w:lineRule="auto"/>
              <w:rPr>
                <w:rFonts w:ascii="Arial" w:hAnsi="Arial" w:cs="Arial"/>
                <w:color w:val="000000"/>
                <w:sz w:val="22"/>
                <w:szCs w:val="22"/>
              </w:rPr>
            </w:pPr>
            <w:r w:rsidRPr="00E6785F">
              <w:rPr>
                <w:rFonts w:ascii="Arial" w:hAnsi="Arial" w:cs="Arial"/>
                <w:color w:val="000000"/>
                <w:sz w:val="22"/>
                <w:szCs w:val="22"/>
              </w:rPr>
              <w:t>Do provide wine after meal</w:t>
            </w:r>
          </w:p>
        </w:tc>
      </w:tr>
      <w:tr w:rsidR="001E0FB5" w:rsidRPr="00E6785F" w14:paraId="5901654E" w14:textId="77777777" w:rsidTr="001E0FB5">
        <w:trPr>
          <w:trHeight w:val="308"/>
        </w:trPr>
        <w:tc>
          <w:tcPr>
            <w:tcW w:w="209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D638BA1" w14:textId="77777777" w:rsidR="001E0FB5" w:rsidRPr="00E6785F" w:rsidRDefault="001E0FB5" w:rsidP="00E6785F">
            <w:pPr>
              <w:spacing w:line="360" w:lineRule="auto"/>
              <w:jc w:val="center"/>
              <w:rPr>
                <w:rFonts w:ascii="Arial" w:hAnsi="Arial" w:cs="Arial"/>
                <w:color w:val="000000"/>
                <w:sz w:val="22"/>
                <w:szCs w:val="22"/>
              </w:rPr>
            </w:pPr>
            <w:r w:rsidRPr="00E6785F">
              <w:rPr>
                <w:rFonts w:ascii="Arial" w:hAnsi="Arial" w:cs="Arial"/>
                <w:color w:val="000000"/>
                <w:sz w:val="22"/>
                <w:szCs w:val="22"/>
              </w:rPr>
              <w:t>Clothing</w:t>
            </w:r>
          </w:p>
        </w:tc>
        <w:tc>
          <w:tcPr>
            <w:tcW w:w="3491" w:type="dxa"/>
            <w:tcBorders>
              <w:top w:val="nil"/>
              <w:left w:val="nil"/>
              <w:bottom w:val="nil"/>
              <w:right w:val="nil"/>
            </w:tcBorders>
            <w:shd w:val="clear" w:color="auto" w:fill="auto"/>
            <w:noWrap/>
            <w:vAlign w:val="bottom"/>
            <w:hideMark/>
          </w:tcPr>
          <w:p w14:paraId="5EF07175" w14:textId="77777777" w:rsidR="001E0FB5" w:rsidRPr="00E6785F" w:rsidRDefault="001E0FB5" w:rsidP="00E6785F">
            <w:pPr>
              <w:spacing w:line="360" w:lineRule="auto"/>
              <w:rPr>
                <w:rFonts w:ascii="Arial" w:hAnsi="Arial" w:cs="Arial"/>
                <w:color w:val="000000"/>
                <w:sz w:val="22"/>
                <w:szCs w:val="22"/>
              </w:rPr>
            </w:pPr>
            <w:r w:rsidRPr="00E6785F">
              <w:rPr>
                <w:rFonts w:ascii="Arial" w:hAnsi="Arial" w:cs="Arial"/>
                <w:color w:val="000000"/>
                <w:sz w:val="22"/>
                <w:szCs w:val="22"/>
              </w:rPr>
              <w:t>Do dress neatly &amp; conservatively</w:t>
            </w:r>
          </w:p>
        </w:tc>
        <w:tc>
          <w:tcPr>
            <w:tcW w:w="3450" w:type="dxa"/>
            <w:tcBorders>
              <w:top w:val="nil"/>
              <w:left w:val="nil"/>
              <w:bottom w:val="nil"/>
              <w:right w:val="nil"/>
            </w:tcBorders>
            <w:shd w:val="clear" w:color="auto" w:fill="auto"/>
            <w:noWrap/>
            <w:vAlign w:val="bottom"/>
            <w:hideMark/>
          </w:tcPr>
          <w:p w14:paraId="493D8AC4" w14:textId="77777777" w:rsidR="001E0FB5" w:rsidRPr="00E6785F" w:rsidRDefault="001E0FB5" w:rsidP="00E6785F">
            <w:pPr>
              <w:spacing w:line="360" w:lineRule="auto"/>
              <w:rPr>
                <w:rFonts w:ascii="Arial" w:hAnsi="Arial" w:cs="Arial"/>
                <w:color w:val="000000"/>
                <w:sz w:val="22"/>
                <w:szCs w:val="22"/>
              </w:rPr>
            </w:pPr>
            <w:r w:rsidRPr="00E6785F">
              <w:rPr>
                <w:rFonts w:ascii="Arial" w:hAnsi="Arial" w:cs="Arial"/>
                <w:color w:val="000000"/>
                <w:sz w:val="22"/>
                <w:szCs w:val="22"/>
              </w:rPr>
              <w:t>Do wear some formal dress</w:t>
            </w:r>
          </w:p>
        </w:tc>
      </w:tr>
      <w:tr w:rsidR="001E0FB5" w:rsidRPr="00E6785F" w14:paraId="5104513B" w14:textId="77777777" w:rsidTr="001E0FB5">
        <w:trPr>
          <w:trHeight w:val="308"/>
        </w:trPr>
        <w:tc>
          <w:tcPr>
            <w:tcW w:w="2094" w:type="dxa"/>
            <w:vMerge/>
            <w:tcBorders>
              <w:top w:val="nil"/>
              <w:left w:val="single" w:sz="4" w:space="0" w:color="auto"/>
              <w:bottom w:val="single" w:sz="4" w:space="0" w:color="auto"/>
              <w:right w:val="single" w:sz="4" w:space="0" w:color="auto"/>
            </w:tcBorders>
            <w:vAlign w:val="center"/>
            <w:hideMark/>
          </w:tcPr>
          <w:p w14:paraId="259854F4" w14:textId="77777777" w:rsidR="001E0FB5" w:rsidRPr="00E6785F" w:rsidRDefault="001E0FB5" w:rsidP="00E6785F">
            <w:pPr>
              <w:spacing w:line="360" w:lineRule="auto"/>
              <w:rPr>
                <w:rFonts w:ascii="Arial" w:hAnsi="Arial" w:cs="Arial"/>
                <w:color w:val="000000"/>
                <w:sz w:val="22"/>
                <w:szCs w:val="22"/>
              </w:rPr>
            </w:pPr>
          </w:p>
        </w:tc>
        <w:tc>
          <w:tcPr>
            <w:tcW w:w="3491" w:type="dxa"/>
            <w:tcBorders>
              <w:top w:val="nil"/>
              <w:left w:val="nil"/>
              <w:bottom w:val="nil"/>
              <w:right w:val="nil"/>
            </w:tcBorders>
            <w:shd w:val="clear" w:color="auto" w:fill="auto"/>
            <w:noWrap/>
            <w:vAlign w:val="bottom"/>
            <w:hideMark/>
          </w:tcPr>
          <w:p w14:paraId="5FFFD288" w14:textId="77777777" w:rsidR="001E0FB5" w:rsidRPr="00E6785F" w:rsidRDefault="001E0FB5" w:rsidP="00E6785F">
            <w:pPr>
              <w:spacing w:line="360" w:lineRule="auto"/>
              <w:rPr>
                <w:rFonts w:ascii="Arial" w:hAnsi="Arial" w:cs="Arial"/>
                <w:color w:val="000000"/>
                <w:sz w:val="22"/>
                <w:szCs w:val="22"/>
              </w:rPr>
            </w:pPr>
          </w:p>
        </w:tc>
        <w:tc>
          <w:tcPr>
            <w:tcW w:w="3450" w:type="dxa"/>
            <w:tcBorders>
              <w:top w:val="nil"/>
              <w:left w:val="nil"/>
              <w:bottom w:val="nil"/>
              <w:right w:val="nil"/>
            </w:tcBorders>
            <w:shd w:val="clear" w:color="auto" w:fill="auto"/>
            <w:noWrap/>
            <w:vAlign w:val="bottom"/>
            <w:hideMark/>
          </w:tcPr>
          <w:p w14:paraId="743C8697" w14:textId="77777777" w:rsidR="001E0FB5" w:rsidRPr="00E6785F" w:rsidRDefault="001E0FB5" w:rsidP="00E6785F">
            <w:pPr>
              <w:spacing w:line="360" w:lineRule="auto"/>
              <w:rPr>
                <w:rFonts w:ascii="Arial" w:hAnsi="Arial" w:cs="Arial"/>
                <w:color w:val="000000"/>
                <w:sz w:val="22"/>
                <w:szCs w:val="22"/>
              </w:rPr>
            </w:pPr>
            <w:r w:rsidRPr="00E6785F">
              <w:rPr>
                <w:rFonts w:ascii="Arial" w:hAnsi="Arial" w:cs="Arial"/>
                <w:color w:val="000000"/>
                <w:sz w:val="22"/>
                <w:szCs w:val="22"/>
              </w:rPr>
              <w:t>Don't wrap yourself with cloth</w:t>
            </w:r>
          </w:p>
        </w:tc>
      </w:tr>
      <w:tr w:rsidR="001E0FB5" w:rsidRPr="00E6785F" w14:paraId="124048A6" w14:textId="77777777" w:rsidTr="001E0FB5">
        <w:trPr>
          <w:trHeight w:val="328"/>
        </w:trPr>
        <w:tc>
          <w:tcPr>
            <w:tcW w:w="209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DAD205F" w14:textId="77777777" w:rsidR="001E0FB5" w:rsidRPr="00E6785F" w:rsidRDefault="001E0FB5" w:rsidP="00E6785F">
            <w:pPr>
              <w:spacing w:line="360" w:lineRule="auto"/>
              <w:jc w:val="center"/>
              <w:rPr>
                <w:rFonts w:ascii="Arial" w:hAnsi="Arial" w:cs="Arial"/>
                <w:color w:val="000000"/>
                <w:sz w:val="22"/>
                <w:szCs w:val="22"/>
              </w:rPr>
            </w:pPr>
            <w:r w:rsidRPr="00E6785F">
              <w:rPr>
                <w:rFonts w:ascii="Arial" w:hAnsi="Arial" w:cs="Arial"/>
                <w:color w:val="000000"/>
                <w:sz w:val="22"/>
                <w:szCs w:val="22"/>
              </w:rPr>
              <w:t>Others</w:t>
            </w:r>
          </w:p>
        </w:tc>
        <w:tc>
          <w:tcPr>
            <w:tcW w:w="3491" w:type="dxa"/>
            <w:tcBorders>
              <w:top w:val="nil"/>
              <w:left w:val="nil"/>
              <w:bottom w:val="nil"/>
              <w:right w:val="nil"/>
            </w:tcBorders>
            <w:shd w:val="clear" w:color="auto" w:fill="auto"/>
            <w:noWrap/>
            <w:vAlign w:val="bottom"/>
            <w:hideMark/>
          </w:tcPr>
          <w:p w14:paraId="65BFB17A" w14:textId="77777777" w:rsidR="001E0FB5" w:rsidRPr="00E6785F" w:rsidRDefault="001E0FB5" w:rsidP="00E6785F">
            <w:pPr>
              <w:spacing w:line="360" w:lineRule="auto"/>
              <w:rPr>
                <w:rFonts w:ascii="Arial" w:hAnsi="Arial" w:cs="Arial"/>
                <w:color w:val="000000"/>
                <w:sz w:val="22"/>
                <w:szCs w:val="22"/>
              </w:rPr>
            </w:pPr>
            <w:r w:rsidRPr="00E6785F">
              <w:rPr>
                <w:rFonts w:ascii="Arial" w:hAnsi="Arial" w:cs="Arial"/>
                <w:color w:val="000000"/>
                <w:sz w:val="22"/>
                <w:szCs w:val="22"/>
                <w:lang w:val="en-US"/>
              </w:rPr>
              <w:t>Do express goodness</w:t>
            </w:r>
          </w:p>
        </w:tc>
        <w:tc>
          <w:tcPr>
            <w:tcW w:w="3450" w:type="dxa"/>
            <w:tcBorders>
              <w:top w:val="nil"/>
              <w:left w:val="nil"/>
              <w:bottom w:val="nil"/>
              <w:right w:val="nil"/>
            </w:tcBorders>
            <w:shd w:val="clear" w:color="auto" w:fill="auto"/>
            <w:vAlign w:val="center"/>
            <w:hideMark/>
          </w:tcPr>
          <w:p w14:paraId="060894C7" w14:textId="77777777" w:rsidR="001E0FB5" w:rsidRPr="00E6785F" w:rsidRDefault="001E0FB5" w:rsidP="00E6785F">
            <w:pPr>
              <w:spacing w:line="360" w:lineRule="auto"/>
              <w:jc w:val="both"/>
              <w:rPr>
                <w:rFonts w:ascii="Arial" w:hAnsi="Arial" w:cs="Arial"/>
                <w:color w:val="000000"/>
                <w:sz w:val="22"/>
                <w:szCs w:val="22"/>
              </w:rPr>
            </w:pPr>
            <w:r w:rsidRPr="00E6785F">
              <w:rPr>
                <w:rFonts w:ascii="Arial" w:hAnsi="Arial" w:cs="Arial"/>
                <w:color w:val="000000"/>
                <w:sz w:val="22"/>
                <w:szCs w:val="22"/>
                <w:lang w:val="en-US"/>
              </w:rPr>
              <w:t>Do express appreciation</w:t>
            </w:r>
          </w:p>
        </w:tc>
      </w:tr>
      <w:tr w:rsidR="001E0FB5" w:rsidRPr="00E6785F" w14:paraId="14322CFF" w14:textId="77777777" w:rsidTr="001E0FB5">
        <w:trPr>
          <w:trHeight w:val="328"/>
        </w:trPr>
        <w:tc>
          <w:tcPr>
            <w:tcW w:w="2094" w:type="dxa"/>
            <w:vMerge/>
            <w:tcBorders>
              <w:top w:val="nil"/>
              <w:left w:val="single" w:sz="4" w:space="0" w:color="auto"/>
              <w:bottom w:val="single" w:sz="4" w:space="0" w:color="auto"/>
              <w:right w:val="single" w:sz="4" w:space="0" w:color="auto"/>
            </w:tcBorders>
            <w:vAlign w:val="center"/>
            <w:hideMark/>
          </w:tcPr>
          <w:p w14:paraId="472FBE2E" w14:textId="77777777" w:rsidR="001E0FB5" w:rsidRPr="00E6785F" w:rsidRDefault="001E0FB5" w:rsidP="00E6785F">
            <w:pPr>
              <w:spacing w:line="360" w:lineRule="auto"/>
              <w:rPr>
                <w:rFonts w:ascii="Arial" w:hAnsi="Arial" w:cs="Arial"/>
                <w:color w:val="000000"/>
                <w:sz w:val="22"/>
                <w:szCs w:val="22"/>
              </w:rPr>
            </w:pPr>
          </w:p>
        </w:tc>
        <w:tc>
          <w:tcPr>
            <w:tcW w:w="3491" w:type="dxa"/>
            <w:tcBorders>
              <w:top w:val="nil"/>
              <w:left w:val="nil"/>
              <w:bottom w:val="nil"/>
              <w:right w:val="nil"/>
            </w:tcBorders>
            <w:shd w:val="clear" w:color="auto" w:fill="auto"/>
            <w:noWrap/>
            <w:vAlign w:val="bottom"/>
            <w:hideMark/>
          </w:tcPr>
          <w:p w14:paraId="0D9FB531" w14:textId="77777777" w:rsidR="001E0FB5" w:rsidRPr="00E6785F" w:rsidRDefault="001E0FB5" w:rsidP="00E6785F">
            <w:pPr>
              <w:spacing w:line="360" w:lineRule="auto"/>
              <w:rPr>
                <w:rFonts w:ascii="Arial" w:hAnsi="Arial" w:cs="Arial"/>
                <w:color w:val="000000"/>
                <w:sz w:val="22"/>
                <w:szCs w:val="22"/>
              </w:rPr>
            </w:pPr>
            <w:r w:rsidRPr="00E6785F">
              <w:rPr>
                <w:rFonts w:ascii="Arial" w:hAnsi="Arial" w:cs="Arial"/>
                <w:color w:val="000000"/>
                <w:sz w:val="22"/>
                <w:szCs w:val="22"/>
                <w:lang w:val="en-US"/>
              </w:rPr>
              <w:t>Do express credibility</w:t>
            </w:r>
          </w:p>
        </w:tc>
        <w:tc>
          <w:tcPr>
            <w:tcW w:w="3450" w:type="dxa"/>
            <w:tcBorders>
              <w:top w:val="nil"/>
              <w:left w:val="nil"/>
              <w:bottom w:val="nil"/>
              <w:right w:val="nil"/>
            </w:tcBorders>
            <w:shd w:val="clear" w:color="auto" w:fill="auto"/>
            <w:vAlign w:val="center"/>
            <w:hideMark/>
          </w:tcPr>
          <w:p w14:paraId="42F6E168" w14:textId="77777777" w:rsidR="001E0FB5" w:rsidRPr="00E6785F" w:rsidRDefault="001E0FB5" w:rsidP="00E6785F">
            <w:pPr>
              <w:spacing w:line="360" w:lineRule="auto"/>
              <w:jc w:val="both"/>
              <w:rPr>
                <w:rFonts w:ascii="Arial" w:hAnsi="Arial" w:cs="Arial"/>
                <w:color w:val="000000"/>
                <w:sz w:val="22"/>
                <w:szCs w:val="22"/>
              </w:rPr>
            </w:pPr>
            <w:r w:rsidRPr="00E6785F">
              <w:rPr>
                <w:rFonts w:ascii="Arial" w:hAnsi="Arial" w:cs="Arial"/>
                <w:color w:val="000000"/>
                <w:sz w:val="22"/>
                <w:szCs w:val="22"/>
                <w:lang w:val="en-US"/>
              </w:rPr>
              <w:t>Do try to speak some French</w:t>
            </w:r>
          </w:p>
        </w:tc>
      </w:tr>
      <w:tr w:rsidR="001E0FB5" w:rsidRPr="00E6785F" w14:paraId="39C2EA5A" w14:textId="77777777" w:rsidTr="001E0FB5">
        <w:trPr>
          <w:trHeight w:val="328"/>
        </w:trPr>
        <w:tc>
          <w:tcPr>
            <w:tcW w:w="2094" w:type="dxa"/>
            <w:vMerge/>
            <w:tcBorders>
              <w:top w:val="nil"/>
              <w:left w:val="single" w:sz="4" w:space="0" w:color="auto"/>
              <w:bottom w:val="single" w:sz="4" w:space="0" w:color="auto"/>
              <w:right w:val="single" w:sz="4" w:space="0" w:color="auto"/>
            </w:tcBorders>
            <w:vAlign w:val="center"/>
            <w:hideMark/>
          </w:tcPr>
          <w:p w14:paraId="63F500C9" w14:textId="77777777" w:rsidR="001E0FB5" w:rsidRPr="00E6785F" w:rsidRDefault="001E0FB5" w:rsidP="00E6785F">
            <w:pPr>
              <w:spacing w:line="360" w:lineRule="auto"/>
              <w:rPr>
                <w:rFonts w:ascii="Arial" w:hAnsi="Arial" w:cs="Arial"/>
                <w:color w:val="000000"/>
                <w:sz w:val="22"/>
                <w:szCs w:val="22"/>
              </w:rPr>
            </w:pPr>
          </w:p>
        </w:tc>
        <w:tc>
          <w:tcPr>
            <w:tcW w:w="3491" w:type="dxa"/>
            <w:tcBorders>
              <w:top w:val="nil"/>
              <w:left w:val="nil"/>
              <w:bottom w:val="nil"/>
              <w:right w:val="nil"/>
            </w:tcBorders>
            <w:shd w:val="clear" w:color="auto" w:fill="auto"/>
            <w:vAlign w:val="center"/>
            <w:hideMark/>
          </w:tcPr>
          <w:p w14:paraId="492C0A2B" w14:textId="77777777" w:rsidR="001E0FB5" w:rsidRPr="00E6785F" w:rsidRDefault="001E0FB5" w:rsidP="00E6785F">
            <w:pPr>
              <w:spacing w:line="360" w:lineRule="auto"/>
              <w:jc w:val="both"/>
              <w:rPr>
                <w:rFonts w:ascii="Arial" w:hAnsi="Arial" w:cs="Arial"/>
                <w:color w:val="000000"/>
                <w:sz w:val="22"/>
                <w:szCs w:val="22"/>
              </w:rPr>
            </w:pPr>
            <w:r w:rsidRPr="00E6785F">
              <w:rPr>
                <w:rFonts w:ascii="Arial" w:hAnsi="Arial" w:cs="Arial"/>
                <w:bCs/>
                <w:color w:val="000000"/>
                <w:sz w:val="22"/>
                <w:szCs w:val="22"/>
                <w:lang w:val="en-US"/>
              </w:rPr>
              <w:t>Don't Show anger</w:t>
            </w:r>
          </w:p>
        </w:tc>
        <w:tc>
          <w:tcPr>
            <w:tcW w:w="3450" w:type="dxa"/>
            <w:tcBorders>
              <w:top w:val="nil"/>
              <w:left w:val="nil"/>
              <w:bottom w:val="nil"/>
              <w:right w:val="nil"/>
            </w:tcBorders>
            <w:shd w:val="clear" w:color="auto" w:fill="auto"/>
            <w:vAlign w:val="center"/>
            <w:hideMark/>
          </w:tcPr>
          <w:p w14:paraId="398EE3B8" w14:textId="77777777" w:rsidR="001E0FB5" w:rsidRPr="00E6785F" w:rsidRDefault="001E0FB5" w:rsidP="00E6785F">
            <w:pPr>
              <w:spacing w:line="360" w:lineRule="auto"/>
              <w:jc w:val="both"/>
              <w:rPr>
                <w:rFonts w:ascii="Arial" w:hAnsi="Arial" w:cs="Arial"/>
                <w:color w:val="000000"/>
                <w:sz w:val="22"/>
                <w:szCs w:val="22"/>
              </w:rPr>
            </w:pPr>
            <w:r w:rsidRPr="00E6785F">
              <w:rPr>
                <w:rFonts w:ascii="Arial" w:hAnsi="Arial" w:cs="Arial"/>
                <w:bCs/>
                <w:color w:val="000000"/>
                <w:sz w:val="22"/>
                <w:szCs w:val="22"/>
                <w:lang w:val="en-US"/>
              </w:rPr>
              <w:t>Don't reveal strong opinion</w:t>
            </w:r>
          </w:p>
        </w:tc>
      </w:tr>
      <w:tr w:rsidR="001E0FB5" w:rsidRPr="00E6785F" w14:paraId="35567969" w14:textId="77777777" w:rsidTr="001E0FB5">
        <w:trPr>
          <w:trHeight w:val="328"/>
        </w:trPr>
        <w:tc>
          <w:tcPr>
            <w:tcW w:w="2094" w:type="dxa"/>
            <w:vMerge/>
            <w:tcBorders>
              <w:top w:val="nil"/>
              <w:left w:val="single" w:sz="4" w:space="0" w:color="auto"/>
              <w:bottom w:val="single" w:sz="4" w:space="0" w:color="auto"/>
              <w:right w:val="single" w:sz="4" w:space="0" w:color="auto"/>
            </w:tcBorders>
            <w:vAlign w:val="center"/>
            <w:hideMark/>
          </w:tcPr>
          <w:p w14:paraId="05A556BD" w14:textId="77777777" w:rsidR="001E0FB5" w:rsidRPr="00E6785F" w:rsidRDefault="001E0FB5" w:rsidP="00E6785F">
            <w:pPr>
              <w:spacing w:line="360" w:lineRule="auto"/>
              <w:rPr>
                <w:rFonts w:ascii="Arial" w:hAnsi="Arial" w:cs="Arial"/>
                <w:color w:val="000000"/>
                <w:sz w:val="22"/>
                <w:szCs w:val="22"/>
              </w:rPr>
            </w:pPr>
          </w:p>
        </w:tc>
        <w:tc>
          <w:tcPr>
            <w:tcW w:w="3491" w:type="dxa"/>
            <w:tcBorders>
              <w:top w:val="nil"/>
              <w:left w:val="nil"/>
              <w:bottom w:val="nil"/>
              <w:right w:val="nil"/>
            </w:tcBorders>
            <w:shd w:val="clear" w:color="auto" w:fill="auto"/>
            <w:vAlign w:val="center"/>
            <w:hideMark/>
          </w:tcPr>
          <w:p w14:paraId="32FD548C" w14:textId="77777777" w:rsidR="001E0FB5" w:rsidRPr="00E6785F" w:rsidRDefault="001E0FB5" w:rsidP="00E6785F">
            <w:pPr>
              <w:spacing w:line="360" w:lineRule="auto"/>
              <w:jc w:val="both"/>
              <w:rPr>
                <w:rFonts w:ascii="Arial" w:hAnsi="Arial" w:cs="Arial"/>
                <w:color w:val="000000"/>
                <w:sz w:val="22"/>
                <w:szCs w:val="22"/>
              </w:rPr>
            </w:pPr>
            <w:r w:rsidRPr="00E6785F">
              <w:rPr>
                <w:rFonts w:ascii="Arial" w:hAnsi="Arial" w:cs="Arial"/>
                <w:bCs/>
                <w:color w:val="000000"/>
                <w:sz w:val="22"/>
                <w:szCs w:val="22"/>
                <w:lang w:val="en-US"/>
              </w:rPr>
              <w:t>Don't Rush</w:t>
            </w:r>
          </w:p>
        </w:tc>
        <w:tc>
          <w:tcPr>
            <w:tcW w:w="3450" w:type="dxa"/>
            <w:tcBorders>
              <w:top w:val="nil"/>
              <w:left w:val="nil"/>
              <w:bottom w:val="nil"/>
              <w:right w:val="nil"/>
            </w:tcBorders>
            <w:shd w:val="clear" w:color="auto" w:fill="auto"/>
            <w:noWrap/>
            <w:vAlign w:val="center"/>
            <w:hideMark/>
          </w:tcPr>
          <w:p w14:paraId="3BA14811" w14:textId="77777777" w:rsidR="001E0FB5" w:rsidRPr="00E6785F" w:rsidRDefault="001E0FB5" w:rsidP="00E6785F">
            <w:pPr>
              <w:spacing w:line="360" w:lineRule="auto"/>
              <w:jc w:val="both"/>
              <w:rPr>
                <w:rFonts w:ascii="Arial" w:hAnsi="Arial" w:cs="Arial"/>
                <w:color w:val="000000"/>
                <w:sz w:val="22"/>
                <w:szCs w:val="22"/>
              </w:rPr>
            </w:pPr>
            <w:r w:rsidRPr="00E6785F">
              <w:rPr>
                <w:rFonts w:ascii="Arial" w:hAnsi="Arial" w:cs="Arial"/>
                <w:bCs/>
                <w:color w:val="000000"/>
                <w:sz w:val="22"/>
                <w:szCs w:val="22"/>
                <w:lang w:val="en-US"/>
              </w:rPr>
              <w:t>Don't remain silence for long</w:t>
            </w:r>
          </w:p>
        </w:tc>
      </w:tr>
      <w:tr w:rsidR="001E0FB5" w:rsidRPr="00E6785F" w14:paraId="02DA817E" w14:textId="77777777" w:rsidTr="001E0FB5">
        <w:trPr>
          <w:trHeight w:val="328"/>
        </w:trPr>
        <w:tc>
          <w:tcPr>
            <w:tcW w:w="2094" w:type="dxa"/>
            <w:vMerge/>
            <w:tcBorders>
              <w:top w:val="nil"/>
              <w:left w:val="single" w:sz="4" w:space="0" w:color="auto"/>
              <w:bottom w:val="single" w:sz="4" w:space="0" w:color="auto"/>
              <w:right w:val="single" w:sz="4" w:space="0" w:color="auto"/>
            </w:tcBorders>
            <w:vAlign w:val="center"/>
            <w:hideMark/>
          </w:tcPr>
          <w:p w14:paraId="517C84B0" w14:textId="77777777" w:rsidR="001E0FB5" w:rsidRPr="00E6785F" w:rsidRDefault="001E0FB5" w:rsidP="00E6785F">
            <w:pPr>
              <w:spacing w:line="360" w:lineRule="auto"/>
              <w:rPr>
                <w:rFonts w:ascii="Arial" w:hAnsi="Arial" w:cs="Arial"/>
                <w:color w:val="000000"/>
                <w:sz w:val="22"/>
                <w:szCs w:val="22"/>
              </w:rPr>
            </w:pPr>
          </w:p>
        </w:tc>
        <w:tc>
          <w:tcPr>
            <w:tcW w:w="3491" w:type="dxa"/>
            <w:tcBorders>
              <w:top w:val="nil"/>
              <w:left w:val="nil"/>
              <w:bottom w:val="nil"/>
              <w:right w:val="nil"/>
            </w:tcBorders>
            <w:shd w:val="clear" w:color="auto" w:fill="auto"/>
            <w:vAlign w:val="center"/>
            <w:hideMark/>
          </w:tcPr>
          <w:p w14:paraId="30FB4215" w14:textId="77777777" w:rsidR="001E0FB5" w:rsidRPr="00E6785F" w:rsidRDefault="001E0FB5" w:rsidP="00E6785F">
            <w:pPr>
              <w:spacing w:line="360" w:lineRule="auto"/>
              <w:jc w:val="both"/>
              <w:rPr>
                <w:rFonts w:ascii="Arial" w:hAnsi="Arial" w:cs="Arial"/>
                <w:color w:val="000000"/>
                <w:sz w:val="22"/>
                <w:szCs w:val="22"/>
              </w:rPr>
            </w:pPr>
            <w:r w:rsidRPr="00E6785F">
              <w:rPr>
                <w:rFonts w:ascii="Arial" w:hAnsi="Arial" w:cs="Arial"/>
                <w:bCs/>
                <w:color w:val="000000"/>
                <w:sz w:val="22"/>
                <w:szCs w:val="22"/>
                <w:lang w:val="en-US"/>
              </w:rPr>
              <w:t>Don't reject any proposal</w:t>
            </w:r>
          </w:p>
        </w:tc>
        <w:tc>
          <w:tcPr>
            <w:tcW w:w="3450" w:type="dxa"/>
            <w:tcBorders>
              <w:top w:val="nil"/>
              <w:left w:val="nil"/>
              <w:bottom w:val="nil"/>
              <w:right w:val="nil"/>
            </w:tcBorders>
            <w:shd w:val="clear" w:color="auto" w:fill="auto"/>
            <w:noWrap/>
            <w:vAlign w:val="bottom"/>
            <w:hideMark/>
          </w:tcPr>
          <w:p w14:paraId="3222F9EB" w14:textId="77777777" w:rsidR="001E0FB5" w:rsidRPr="00E6785F" w:rsidRDefault="001E0FB5" w:rsidP="00E6785F">
            <w:pPr>
              <w:spacing w:line="360" w:lineRule="auto"/>
              <w:jc w:val="both"/>
              <w:rPr>
                <w:rFonts w:ascii="Arial" w:hAnsi="Arial" w:cs="Arial"/>
                <w:color w:val="000000"/>
                <w:sz w:val="22"/>
                <w:szCs w:val="22"/>
              </w:rPr>
            </w:pPr>
          </w:p>
        </w:tc>
      </w:tr>
    </w:tbl>
    <w:p w14:paraId="7CE5D607" w14:textId="0F41ADF5" w:rsidR="00A41225" w:rsidRPr="00E6785F" w:rsidRDefault="00A41225" w:rsidP="00E6785F">
      <w:pPr>
        <w:pStyle w:val="Heading1"/>
        <w:spacing w:line="360" w:lineRule="auto"/>
        <w:rPr>
          <w:rFonts w:ascii="Arial" w:hAnsi="Arial" w:cs="Arial"/>
          <w:sz w:val="22"/>
          <w:szCs w:val="22"/>
          <w:lang w:val="en-US"/>
        </w:rPr>
      </w:pPr>
      <w:bookmarkStart w:id="6" w:name="_Toc88843008"/>
      <w:r w:rsidRPr="00E6785F">
        <w:rPr>
          <w:rFonts w:ascii="Arial" w:hAnsi="Arial" w:cs="Arial"/>
          <w:sz w:val="22"/>
          <w:szCs w:val="22"/>
          <w:lang w:val="en-US"/>
        </w:rPr>
        <w:t>Conclusion</w:t>
      </w:r>
      <w:bookmarkEnd w:id="6"/>
    </w:p>
    <w:p w14:paraId="1850B3F8" w14:textId="77777777" w:rsidR="00A41225" w:rsidRPr="00E6785F" w:rsidRDefault="00A41225" w:rsidP="00E6785F">
      <w:pPr>
        <w:spacing w:line="360" w:lineRule="auto"/>
        <w:jc w:val="both"/>
        <w:rPr>
          <w:rFonts w:ascii="Arial" w:hAnsi="Arial" w:cs="Arial"/>
          <w:sz w:val="22"/>
          <w:szCs w:val="22"/>
          <w:lang w:val="en-US"/>
        </w:rPr>
      </w:pPr>
    </w:p>
    <w:p w14:paraId="22B43394" w14:textId="5F854FE9" w:rsidR="006013EC" w:rsidRPr="00E6785F" w:rsidRDefault="00862921" w:rsidP="00E6785F">
      <w:pPr>
        <w:spacing w:line="360" w:lineRule="auto"/>
        <w:jc w:val="both"/>
        <w:rPr>
          <w:rFonts w:ascii="Arial" w:hAnsi="Arial" w:cs="Arial"/>
          <w:b/>
          <w:bCs/>
          <w:sz w:val="22"/>
          <w:szCs w:val="22"/>
        </w:rPr>
      </w:pPr>
      <w:r w:rsidRPr="00E6785F">
        <w:rPr>
          <w:rFonts w:ascii="Arial" w:hAnsi="Arial" w:cs="Arial"/>
          <w:sz w:val="22"/>
          <w:szCs w:val="22"/>
          <w:shd w:val="clear" w:color="auto" w:fill="FFFFFF"/>
          <w:lang w:val="en-US"/>
        </w:rPr>
        <w:t xml:space="preserve">Hotel staffs need to minimize and eliminate inconveniences such as problems, </w:t>
      </w:r>
      <w:r w:rsidR="00D83305" w:rsidRPr="00E6785F">
        <w:rPr>
          <w:rFonts w:ascii="Arial" w:hAnsi="Arial" w:cs="Arial"/>
          <w:sz w:val="22"/>
          <w:szCs w:val="22"/>
          <w:shd w:val="clear" w:color="auto" w:fill="FFFFFF"/>
          <w:lang w:val="en-US"/>
        </w:rPr>
        <w:t>hassles,</w:t>
      </w:r>
      <w:r w:rsidRPr="00E6785F">
        <w:rPr>
          <w:rFonts w:ascii="Arial" w:hAnsi="Arial" w:cs="Arial"/>
          <w:sz w:val="22"/>
          <w:szCs w:val="22"/>
          <w:shd w:val="clear" w:color="auto" w:fill="FFFFFF"/>
          <w:lang w:val="en-US"/>
        </w:rPr>
        <w:t xml:space="preserve"> and perceived deficiencies. By putting down </w:t>
      </w:r>
      <w:r w:rsidR="00D83305" w:rsidRPr="00E6785F">
        <w:rPr>
          <w:rFonts w:ascii="Arial" w:hAnsi="Arial" w:cs="Arial"/>
          <w:sz w:val="22"/>
          <w:szCs w:val="22"/>
          <w:shd w:val="clear" w:color="auto" w:fill="FFFFFF"/>
          <w:lang w:val="en-US"/>
        </w:rPr>
        <w:t>all</w:t>
      </w:r>
      <w:r w:rsidRPr="00E6785F">
        <w:rPr>
          <w:rFonts w:ascii="Arial" w:hAnsi="Arial" w:cs="Arial"/>
          <w:sz w:val="22"/>
          <w:szCs w:val="22"/>
          <w:shd w:val="clear" w:color="auto" w:fill="FFFFFF"/>
          <w:lang w:val="en-US"/>
        </w:rPr>
        <w:t xml:space="preserve"> the elements of perceived cultural diversity under one umbrella of an organizational culture, the growth becomes inevitable for an organization.</w:t>
      </w:r>
      <w:r w:rsidR="006013EC" w:rsidRPr="00E6785F">
        <w:rPr>
          <w:rFonts w:ascii="Arial" w:hAnsi="Arial" w:cs="Arial"/>
          <w:sz w:val="22"/>
          <w:szCs w:val="22"/>
          <w:shd w:val="clear" w:color="auto" w:fill="FFFFFF"/>
          <w:lang w:val="en-US"/>
        </w:rPr>
        <w:t xml:space="preserve"> </w:t>
      </w:r>
      <w:r w:rsidR="006013EC" w:rsidRPr="00E6785F">
        <w:rPr>
          <w:rFonts w:ascii="Arial" w:hAnsi="Arial" w:cs="Arial"/>
          <w:sz w:val="22"/>
          <w:szCs w:val="22"/>
          <w:shd w:val="clear" w:color="auto" w:fill="FFFFFF"/>
          <w:lang w:val="en-US"/>
        </w:rPr>
        <w:lastRenderedPageBreak/>
        <w:t xml:space="preserve">Cultural awareness is very much essential for the best customer service experience and the hotel to be successful. </w:t>
      </w:r>
      <w:r w:rsidR="006013EC" w:rsidRPr="00E6785F">
        <w:rPr>
          <w:rFonts w:ascii="Arial" w:hAnsi="Arial" w:cs="Arial"/>
          <w:sz w:val="22"/>
          <w:szCs w:val="22"/>
          <w:lang w:val="en-US"/>
        </w:rPr>
        <w:br w:type="page"/>
      </w:r>
    </w:p>
    <w:p w14:paraId="739C41CC" w14:textId="20DD7AA9" w:rsidR="006013EC" w:rsidRPr="00E6785F" w:rsidRDefault="006013EC" w:rsidP="00E6785F">
      <w:pPr>
        <w:pStyle w:val="Heading1"/>
        <w:spacing w:line="360" w:lineRule="auto"/>
        <w:rPr>
          <w:rFonts w:ascii="Arial" w:hAnsi="Arial" w:cs="Arial"/>
          <w:sz w:val="22"/>
          <w:szCs w:val="22"/>
          <w:lang w:val="en-US"/>
        </w:rPr>
      </w:pPr>
      <w:bookmarkStart w:id="7" w:name="_Toc88843009"/>
      <w:r w:rsidRPr="00E6785F">
        <w:rPr>
          <w:rFonts w:ascii="Arial" w:hAnsi="Arial" w:cs="Arial"/>
          <w:sz w:val="22"/>
          <w:szCs w:val="22"/>
          <w:lang w:val="en-US"/>
        </w:rPr>
        <w:lastRenderedPageBreak/>
        <w:t>Bibliography</w:t>
      </w:r>
      <w:bookmarkEnd w:id="7"/>
    </w:p>
    <w:p w14:paraId="7B843618" w14:textId="4FA798F5" w:rsidR="006013EC" w:rsidRPr="00E6785F" w:rsidRDefault="006013EC" w:rsidP="00E6785F">
      <w:pPr>
        <w:spacing w:line="360" w:lineRule="auto"/>
        <w:rPr>
          <w:rFonts w:ascii="Arial" w:hAnsi="Arial" w:cs="Arial"/>
          <w:sz w:val="22"/>
          <w:szCs w:val="22"/>
          <w:lang w:val="en-US"/>
        </w:rPr>
      </w:pPr>
    </w:p>
    <w:p w14:paraId="0D162BE7" w14:textId="77777777" w:rsidR="00734CF9" w:rsidRPr="00E6785F" w:rsidRDefault="00734CF9" w:rsidP="00E6785F">
      <w:pPr>
        <w:pStyle w:val="ListParagraph"/>
        <w:numPr>
          <w:ilvl w:val="0"/>
          <w:numId w:val="6"/>
        </w:numPr>
        <w:spacing w:line="360" w:lineRule="auto"/>
        <w:jc w:val="both"/>
        <w:rPr>
          <w:rFonts w:ascii="Arial" w:hAnsi="Arial" w:cs="Arial"/>
          <w:sz w:val="22"/>
          <w:szCs w:val="22"/>
        </w:rPr>
      </w:pPr>
      <w:r w:rsidRPr="00E6785F">
        <w:rPr>
          <w:rFonts w:ascii="Arial" w:hAnsi="Arial" w:cs="Arial"/>
          <w:color w:val="000000"/>
          <w:sz w:val="22"/>
          <w:szCs w:val="22"/>
          <w:shd w:val="clear" w:color="auto" w:fill="FFFFFF"/>
        </w:rPr>
        <w:t>Dauncey, H., 2014. Imagining the Popular in Contemporary French Culture.</w:t>
      </w:r>
      <w:r w:rsidRPr="00E6785F">
        <w:rPr>
          <w:rStyle w:val="apple-converted-space"/>
          <w:rFonts w:ascii="Arial" w:hAnsi="Arial" w:cs="Arial"/>
          <w:color w:val="000000"/>
          <w:sz w:val="22"/>
          <w:szCs w:val="22"/>
          <w:shd w:val="clear" w:color="auto" w:fill="FFFFFF"/>
        </w:rPr>
        <w:t> </w:t>
      </w:r>
      <w:r w:rsidRPr="00E6785F">
        <w:rPr>
          <w:rFonts w:ascii="Arial" w:hAnsi="Arial" w:cs="Arial"/>
          <w:i/>
          <w:iCs/>
          <w:color w:val="000000"/>
          <w:sz w:val="22"/>
          <w:szCs w:val="22"/>
        </w:rPr>
        <w:t>French Studies</w:t>
      </w:r>
      <w:r w:rsidRPr="00E6785F">
        <w:rPr>
          <w:rFonts w:ascii="Arial" w:hAnsi="Arial" w:cs="Arial"/>
          <w:color w:val="000000"/>
          <w:sz w:val="22"/>
          <w:szCs w:val="22"/>
          <w:shd w:val="clear" w:color="auto" w:fill="FFFFFF"/>
        </w:rPr>
        <w:t>, 68(1), pp.135-136.</w:t>
      </w:r>
    </w:p>
    <w:p w14:paraId="269F012E" w14:textId="77777777" w:rsidR="00734CF9" w:rsidRPr="00E6785F" w:rsidRDefault="00734CF9" w:rsidP="00E6785F">
      <w:pPr>
        <w:pStyle w:val="ListParagraph"/>
        <w:numPr>
          <w:ilvl w:val="0"/>
          <w:numId w:val="6"/>
        </w:numPr>
        <w:spacing w:line="360" w:lineRule="auto"/>
        <w:jc w:val="both"/>
        <w:rPr>
          <w:rFonts w:ascii="Arial" w:hAnsi="Arial" w:cs="Arial"/>
          <w:sz w:val="22"/>
          <w:szCs w:val="22"/>
        </w:rPr>
      </w:pPr>
      <w:r w:rsidRPr="00E6785F">
        <w:rPr>
          <w:rFonts w:ascii="Arial" w:hAnsi="Arial" w:cs="Arial"/>
          <w:color w:val="000000"/>
          <w:sz w:val="22"/>
          <w:szCs w:val="22"/>
          <w:shd w:val="clear" w:color="auto" w:fill="FFFFFF"/>
        </w:rPr>
        <w:t>Hofstede Insights. 2021.</w:t>
      </w:r>
      <w:r w:rsidRPr="00E6785F">
        <w:rPr>
          <w:rStyle w:val="apple-converted-space"/>
          <w:rFonts w:ascii="Arial" w:hAnsi="Arial" w:cs="Arial"/>
          <w:color w:val="000000"/>
          <w:sz w:val="22"/>
          <w:szCs w:val="22"/>
          <w:shd w:val="clear" w:color="auto" w:fill="FFFFFF"/>
        </w:rPr>
        <w:t> </w:t>
      </w:r>
      <w:r w:rsidRPr="00E6785F">
        <w:rPr>
          <w:rFonts w:ascii="Arial" w:hAnsi="Arial" w:cs="Arial"/>
          <w:i/>
          <w:iCs/>
          <w:color w:val="000000"/>
          <w:sz w:val="22"/>
          <w:szCs w:val="22"/>
        </w:rPr>
        <w:t>Country Comparison - Hofstede Insights</w:t>
      </w:r>
      <w:r w:rsidRPr="00E6785F">
        <w:rPr>
          <w:rFonts w:ascii="Arial" w:hAnsi="Arial" w:cs="Arial"/>
          <w:color w:val="000000"/>
          <w:sz w:val="22"/>
          <w:szCs w:val="22"/>
          <w:shd w:val="clear" w:color="auto" w:fill="FFFFFF"/>
        </w:rPr>
        <w:t>. [online] Available at: &lt;https://www.hofstede-insights.com/country-comparison/china,france/&gt; [Accessed 23 November 2021].</w:t>
      </w:r>
    </w:p>
    <w:p w14:paraId="3CFD0765" w14:textId="77777777" w:rsidR="00734CF9" w:rsidRPr="00E6785F" w:rsidRDefault="00734CF9" w:rsidP="00E6785F">
      <w:pPr>
        <w:pStyle w:val="ListParagraph"/>
        <w:numPr>
          <w:ilvl w:val="0"/>
          <w:numId w:val="6"/>
        </w:numPr>
        <w:spacing w:line="360" w:lineRule="auto"/>
        <w:jc w:val="both"/>
        <w:rPr>
          <w:rFonts w:ascii="Arial" w:hAnsi="Arial" w:cs="Arial"/>
          <w:sz w:val="22"/>
          <w:szCs w:val="22"/>
        </w:rPr>
      </w:pPr>
      <w:r w:rsidRPr="00E6785F">
        <w:rPr>
          <w:rFonts w:ascii="Arial" w:hAnsi="Arial" w:cs="Arial"/>
          <w:color w:val="000000"/>
          <w:sz w:val="22"/>
          <w:szCs w:val="22"/>
          <w:shd w:val="clear" w:color="auto" w:fill="FFFFFF"/>
        </w:rPr>
        <w:t>Hofstede, G., Hofstede, G. and Pedersen, P., 2012.</w:t>
      </w:r>
      <w:r w:rsidRPr="00E6785F">
        <w:rPr>
          <w:rStyle w:val="apple-converted-space"/>
          <w:rFonts w:ascii="Arial" w:hAnsi="Arial" w:cs="Arial"/>
          <w:color w:val="000000"/>
          <w:sz w:val="22"/>
          <w:szCs w:val="22"/>
          <w:shd w:val="clear" w:color="auto" w:fill="FFFFFF"/>
        </w:rPr>
        <w:t> </w:t>
      </w:r>
      <w:r w:rsidRPr="00E6785F">
        <w:rPr>
          <w:rFonts w:ascii="Arial" w:hAnsi="Arial" w:cs="Arial"/>
          <w:i/>
          <w:iCs/>
          <w:color w:val="000000"/>
          <w:sz w:val="22"/>
          <w:szCs w:val="22"/>
        </w:rPr>
        <w:t>Exploring culture</w:t>
      </w:r>
      <w:r w:rsidRPr="00E6785F">
        <w:rPr>
          <w:rFonts w:ascii="Arial" w:hAnsi="Arial" w:cs="Arial"/>
          <w:color w:val="000000"/>
          <w:sz w:val="22"/>
          <w:szCs w:val="22"/>
          <w:shd w:val="clear" w:color="auto" w:fill="FFFFFF"/>
        </w:rPr>
        <w:t>. Boston: Intercultural Press.</w:t>
      </w:r>
    </w:p>
    <w:p w14:paraId="521184AF" w14:textId="77777777" w:rsidR="00734CF9" w:rsidRPr="00E6785F" w:rsidRDefault="00734CF9" w:rsidP="00E6785F">
      <w:pPr>
        <w:pStyle w:val="ListParagraph"/>
        <w:numPr>
          <w:ilvl w:val="0"/>
          <w:numId w:val="6"/>
        </w:numPr>
        <w:spacing w:line="360" w:lineRule="auto"/>
        <w:jc w:val="both"/>
        <w:rPr>
          <w:rFonts w:ascii="Arial" w:hAnsi="Arial" w:cs="Arial"/>
          <w:sz w:val="22"/>
          <w:szCs w:val="22"/>
        </w:rPr>
      </w:pPr>
      <w:r w:rsidRPr="00E6785F">
        <w:rPr>
          <w:rFonts w:ascii="Arial" w:hAnsi="Arial" w:cs="Arial"/>
          <w:color w:val="000000"/>
          <w:sz w:val="22"/>
          <w:szCs w:val="22"/>
          <w:shd w:val="clear" w:color="auto" w:fill="FFFFFF"/>
        </w:rPr>
        <w:t>Oktadiana, H. and Djauhar, R., 2011. The Importance of Understanding Cultural Awareness for Managers in the Hospitality Industry (in Indonesia).</w:t>
      </w:r>
      <w:r w:rsidRPr="00E6785F">
        <w:rPr>
          <w:rStyle w:val="apple-converted-space"/>
          <w:rFonts w:ascii="Arial" w:hAnsi="Arial" w:cs="Arial"/>
          <w:color w:val="000000"/>
          <w:sz w:val="22"/>
          <w:szCs w:val="22"/>
          <w:shd w:val="clear" w:color="auto" w:fill="FFFFFF"/>
        </w:rPr>
        <w:t> </w:t>
      </w:r>
      <w:r w:rsidRPr="00E6785F">
        <w:rPr>
          <w:rFonts w:ascii="Arial" w:hAnsi="Arial" w:cs="Arial"/>
          <w:i/>
          <w:iCs/>
          <w:color w:val="000000"/>
          <w:sz w:val="22"/>
          <w:szCs w:val="22"/>
        </w:rPr>
        <w:t>Binus Business Review</w:t>
      </w:r>
      <w:r w:rsidRPr="00E6785F">
        <w:rPr>
          <w:rFonts w:ascii="Arial" w:hAnsi="Arial" w:cs="Arial"/>
          <w:color w:val="000000"/>
          <w:sz w:val="22"/>
          <w:szCs w:val="22"/>
          <w:shd w:val="clear" w:color="auto" w:fill="FFFFFF"/>
        </w:rPr>
        <w:t>, 2(1), p.230.</w:t>
      </w:r>
    </w:p>
    <w:p w14:paraId="051C02FF" w14:textId="77777777" w:rsidR="00734CF9" w:rsidRPr="00E6785F" w:rsidRDefault="00734CF9" w:rsidP="00E6785F">
      <w:pPr>
        <w:pStyle w:val="ListParagraph"/>
        <w:numPr>
          <w:ilvl w:val="0"/>
          <w:numId w:val="6"/>
        </w:numPr>
        <w:spacing w:line="360" w:lineRule="auto"/>
        <w:jc w:val="both"/>
        <w:rPr>
          <w:rFonts w:ascii="Arial" w:hAnsi="Arial" w:cs="Arial"/>
          <w:sz w:val="22"/>
          <w:szCs w:val="22"/>
        </w:rPr>
      </w:pPr>
      <w:r w:rsidRPr="00E6785F">
        <w:rPr>
          <w:rFonts w:ascii="Arial" w:hAnsi="Arial" w:cs="Arial"/>
          <w:sz w:val="22"/>
          <w:szCs w:val="22"/>
        </w:rPr>
        <w:t>Singh, M., 2013. </w:t>
      </w:r>
      <w:r w:rsidRPr="00E6785F">
        <w:rPr>
          <w:rFonts w:ascii="Arial" w:hAnsi="Arial" w:cs="Arial"/>
          <w:i/>
          <w:iCs/>
          <w:sz w:val="22"/>
          <w:szCs w:val="22"/>
        </w:rPr>
        <w:t>Hospitality management</w:t>
      </w:r>
      <w:r w:rsidRPr="00E6785F">
        <w:rPr>
          <w:rFonts w:ascii="Arial" w:hAnsi="Arial" w:cs="Arial"/>
          <w:sz w:val="22"/>
          <w:szCs w:val="22"/>
        </w:rPr>
        <w:t>. New Delhi: Centrum Press.</w:t>
      </w:r>
    </w:p>
    <w:p w14:paraId="1EABA6D0" w14:textId="57339E6E" w:rsidR="00734CF9" w:rsidRPr="00E6785F" w:rsidRDefault="00734CF9" w:rsidP="00E6785F">
      <w:pPr>
        <w:pStyle w:val="ListParagraph"/>
        <w:numPr>
          <w:ilvl w:val="0"/>
          <w:numId w:val="6"/>
        </w:numPr>
        <w:spacing w:line="360" w:lineRule="auto"/>
        <w:jc w:val="both"/>
        <w:rPr>
          <w:rFonts w:ascii="Arial" w:hAnsi="Arial" w:cs="Arial"/>
          <w:sz w:val="22"/>
          <w:szCs w:val="22"/>
        </w:rPr>
      </w:pPr>
      <w:r w:rsidRPr="00E6785F">
        <w:rPr>
          <w:rFonts w:ascii="Arial" w:hAnsi="Arial" w:cs="Arial"/>
          <w:color w:val="000000"/>
          <w:sz w:val="22"/>
          <w:szCs w:val="22"/>
          <w:shd w:val="clear" w:color="auto" w:fill="FFFFFF"/>
        </w:rPr>
        <w:t>Yuan, X. and Berkowitz, A., 2014. Tao Yuanming: A Symbol of Chinese Culture.</w:t>
      </w:r>
      <w:r w:rsidRPr="00E6785F">
        <w:rPr>
          <w:rStyle w:val="apple-converted-space"/>
          <w:rFonts w:ascii="Arial" w:hAnsi="Arial" w:cs="Arial"/>
          <w:color w:val="000000"/>
          <w:sz w:val="22"/>
          <w:szCs w:val="22"/>
          <w:shd w:val="clear" w:color="auto" w:fill="FFFFFF"/>
        </w:rPr>
        <w:t> </w:t>
      </w:r>
      <w:r w:rsidRPr="00E6785F">
        <w:rPr>
          <w:rFonts w:ascii="Arial" w:hAnsi="Arial" w:cs="Arial"/>
          <w:i/>
          <w:iCs/>
          <w:color w:val="000000"/>
          <w:sz w:val="22"/>
          <w:szCs w:val="22"/>
        </w:rPr>
        <w:t>Journal of Chinese Literature and Culture</w:t>
      </w:r>
      <w:r w:rsidRPr="00E6785F">
        <w:rPr>
          <w:rFonts w:ascii="Arial" w:hAnsi="Arial" w:cs="Arial"/>
          <w:color w:val="000000"/>
          <w:sz w:val="22"/>
          <w:szCs w:val="22"/>
          <w:shd w:val="clear" w:color="auto" w:fill="FFFFFF"/>
        </w:rPr>
        <w:t>, 1(1-2), pp.216-240.</w:t>
      </w:r>
    </w:p>
    <w:p w14:paraId="537FBC0B" w14:textId="698F6921" w:rsidR="00223E8C" w:rsidRPr="00E6785F" w:rsidRDefault="00223E8C" w:rsidP="00E6785F">
      <w:pPr>
        <w:pStyle w:val="ListParagraph"/>
        <w:numPr>
          <w:ilvl w:val="0"/>
          <w:numId w:val="6"/>
        </w:numPr>
        <w:spacing w:line="360" w:lineRule="auto"/>
        <w:jc w:val="both"/>
        <w:rPr>
          <w:rFonts w:ascii="Arial" w:hAnsi="Arial" w:cs="Arial"/>
          <w:sz w:val="22"/>
          <w:szCs w:val="22"/>
        </w:rPr>
      </w:pPr>
      <w:r w:rsidRPr="00E6785F">
        <w:rPr>
          <w:rFonts w:ascii="Arial" w:hAnsi="Arial" w:cs="Arial"/>
          <w:sz w:val="22"/>
          <w:szCs w:val="22"/>
        </w:rPr>
        <w:t>Hofstede, G., &amp; Bond, M. H. (1984). Hofstede’s culture dimensions: an independent validation using Rokeach’s value survey. Journal of Cross-Cultural Psychology, Issue. 15, pp. 417-433.</w:t>
      </w:r>
    </w:p>
    <w:p w14:paraId="7AF7E392" w14:textId="1EAFF1DE" w:rsidR="00223E8C" w:rsidRPr="00E6785F" w:rsidRDefault="00223E8C" w:rsidP="00E6785F">
      <w:pPr>
        <w:pStyle w:val="ListParagraph"/>
        <w:numPr>
          <w:ilvl w:val="0"/>
          <w:numId w:val="6"/>
        </w:numPr>
        <w:spacing w:line="360" w:lineRule="auto"/>
        <w:jc w:val="both"/>
        <w:rPr>
          <w:rFonts w:ascii="Arial" w:hAnsi="Arial" w:cs="Arial"/>
          <w:sz w:val="22"/>
          <w:szCs w:val="22"/>
        </w:rPr>
      </w:pPr>
      <w:r w:rsidRPr="00E6785F">
        <w:rPr>
          <w:rFonts w:ascii="Arial" w:hAnsi="Arial" w:cs="Arial"/>
          <w:sz w:val="22"/>
          <w:szCs w:val="22"/>
        </w:rPr>
        <w:t>Hofstede, G. (1995). The business of international business is culture. In T. Jackson (Ed.).</w:t>
      </w:r>
      <w:r w:rsidR="0043150B" w:rsidRPr="00E6785F">
        <w:rPr>
          <w:rFonts w:ascii="Arial" w:hAnsi="Arial" w:cs="Arial"/>
          <w:sz w:val="22"/>
          <w:szCs w:val="22"/>
        </w:rPr>
        <w:t xml:space="preserve"> </w:t>
      </w:r>
      <w:r w:rsidRPr="00E6785F">
        <w:rPr>
          <w:rFonts w:ascii="Arial" w:hAnsi="Arial" w:cs="Arial"/>
          <w:sz w:val="22"/>
          <w:szCs w:val="22"/>
        </w:rPr>
        <w:t>Crosscultural Management. Oxford, England: Butterworth Heinemann.</w:t>
      </w:r>
    </w:p>
    <w:p w14:paraId="77B70912" w14:textId="77777777" w:rsidR="00D514E8" w:rsidRPr="00E6785F" w:rsidRDefault="00223E8C" w:rsidP="00E6785F">
      <w:pPr>
        <w:pStyle w:val="ListParagraph"/>
        <w:numPr>
          <w:ilvl w:val="0"/>
          <w:numId w:val="6"/>
        </w:numPr>
        <w:spacing w:line="360" w:lineRule="auto"/>
        <w:jc w:val="both"/>
        <w:rPr>
          <w:rFonts w:ascii="Arial" w:hAnsi="Arial" w:cs="Arial"/>
          <w:sz w:val="22"/>
          <w:szCs w:val="22"/>
        </w:rPr>
      </w:pPr>
      <w:r w:rsidRPr="00E6785F">
        <w:rPr>
          <w:rFonts w:ascii="Arial" w:hAnsi="Arial" w:cs="Arial"/>
          <w:sz w:val="22"/>
          <w:szCs w:val="22"/>
        </w:rPr>
        <w:t>Kim, Y. Y., &amp; Reuben, B. D. (1988). Intercultural transformation: a systems theory. In Y. Y. Kim &amp; W. B. Gudykunst (Eds.), Theories in Intercultural Communication. Newbury Park, CA: Sage.</w:t>
      </w:r>
    </w:p>
    <w:p w14:paraId="6BA6DEF3" w14:textId="77777777" w:rsidR="00D514E8" w:rsidRPr="00E6785F" w:rsidRDefault="00B777F9" w:rsidP="00E6785F">
      <w:pPr>
        <w:pStyle w:val="ListParagraph"/>
        <w:numPr>
          <w:ilvl w:val="0"/>
          <w:numId w:val="6"/>
        </w:numPr>
        <w:spacing w:line="360" w:lineRule="auto"/>
        <w:jc w:val="both"/>
        <w:rPr>
          <w:rFonts w:ascii="Arial" w:hAnsi="Arial" w:cs="Arial"/>
          <w:sz w:val="22"/>
          <w:szCs w:val="22"/>
        </w:rPr>
      </w:pPr>
      <w:r w:rsidRPr="00E6785F">
        <w:rPr>
          <w:rFonts w:ascii="Arial" w:hAnsi="Arial" w:cs="Arial"/>
          <w:sz w:val="22"/>
          <w:szCs w:val="22"/>
        </w:rPr>
        <w:t>Powers, T. F., &amp; Riegel, C. D. (1993). A bright future for hospitality education: providing value in the</w:t>
      </w:r>
      <w:r w:rsidR="003C2089" w:rsidRPr="00E6785F">
        <w:rPr>
          <w:rFonts w:ascii="Arial" w:hAnsi="Arial" w:cs="Arial"/>
          <w:sz w:val="22"/>
          <w:szCs w:val="22"/>
        </w:rPr>
        <w:t xml:space="preserve"> </w:t>
      </w:r>
      <w:r w:rsidRPr="00E6785F">
        <w:rPr>
          <w:rFonts w:ascii="Arial" w:hAnsi="Arial" w:cs="Arial"/>
          <w:sz w:val="22"/>
          <w:szCs w:val="22"/>
        </w:rPr>
        <w:t>21st century. Hospitality Research Journal, Issue 17, pp. 295-308.</w:t>
      </w:r>
    </w:p>
    <w:p w14:paraId="6BA3BD9A" w14:textId="038DA2B0" w:rsidR="0039015A" w:rsidRPr="00E6785F" w:rsidRDefault="00B777F9" w:rsidP="00E6785F">
      <w:pPr>
        <w:pStyle w:val="ListParagraph"/>
        <w:numPr>
          <w:ilvl w:val="0"/>
          <w:numId w:val="6"/>
        </w:numPr>
        <w:spacing w:line="360" w:lineRule="auto"/>
        <w:jc w:val="both"/>
        <w:rPr>
          <w:rFonts w:ascii="Arial" w:hAnsi="Arial" w:cs="Arial"/>
          <w:sz w:val="22"/>
          <w:szCs w:val="22"/>
        </w:rPr>
      </w:pPr>
      <w:r w:rsidRPr="00E6785F">
        <w:rPr>
          <w:rFonts w:ascii="Arial" w:hAnsi="Arial" w:cs="Arial"/>
          <w:sz w:val="22"/>
          <w:szCs w:val="22"/>
        </w:rPr>
        <w:t>Samovar, L. A., &amp; Porter, R. E. (1995). Communication between cultures. Belmont, CA: Wadsworth.</w:t>
      </w:r>
    </w:p>
    <w:sectPr w:rsidR="0039015A" w:rsidRPr="00E6785F">
      <w:headerReference w:type="default" r:id="rId11"/>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5FC0A" w14:textId="77777777" w:rsidR="009C6A4D" w:rsidRDefault="009C6A4D" w:rsidP="00121FA6">
      <w:r>
        <w:separator/>
      </w:r>
    </w:p>
  </w:endnote>
  <w:endnote w:type="continuationSeparator" w:id="0">
    <w:p w14:paraId="537B5F9A" w14:textId="77777777" w:rsidR="009C6A4D" w:rsidRDefault="009C6A4D" w:rsidP="0012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03244744"/>
      <w:docPartObj>
        <w:docPartGallery w:val="Page Numbers (Bottom of Page)"/>
        <w:docPartUnique/>
      </w:docPartObj>
    </w:sdtPr>
    <w:sdtEndPr>
      <w:rPr>
        <w:rStyle w:val="PageNumber"/>
      </w:rPr>
    </w:sdtEndPr>
    <w:sdtContent>
      <w:p w14:paraId="7BB24442" w14:textId="4EBE5603" w:rsidR="00121FA6" w:rsidRDefault="00121FA6" w:rsidP="006B7F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4B2409" w14:textId="77777777" w:rsidR="00121FA6" w:rsidRDefault="00121FA6" w:rsidP="00121F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1213181"/>
      <w:docPartObj>
        <w:docPartGallery w:val="Page Numbers (Bottom of Page)"/>
        <w:docPartUnique/>
      </w:docPartObj>
    </w:sdtPr>
    <w:sdtEndPr>
      <w:rPr>
        <w:rStyle w:val="PageNumber"/>
      </w:rPr>
    </w:sdtEndPr>
    <w:sdtContent>
      <w:p w14:paraId="3E599E4D" w14:textId="571C2D54" w:rsidR="00121FA6" w:rsidRDefault="00121FA6" w:rsidP="006B7F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E953D32" w14:textId="77777777" w:rsidR="00121FA6" w:rsidRDefault="00121FA6" w:rsidP="00121FA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6732D" w14:textId="77777777" w:rsidR="009C6A4D" w:rsidRDefault="009C6A4D" w:rsidP="00121FA6">
      <w:r>
        <w:separator/>
      </w:r>
    </w:p>
  </w:footnote>
  <w:footnote w:type="continuationSeparator" w:id="0">
    <w:p w14:paraId="3A5EEED5" w14:textId="77777777" w:rsidR="009C6A4D" w:rsidRDefault="009C6A4D" w:rsidP="00121F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4472C4" w:themeColor="accent1"/>
        <w:sz w:val="22"/>
        <w:szCs w:val="22"/>
      </w:rPr>
      <w:alias w:val="Author"/>
      <w:tag w:val=""/>
      <w:id w:val="-952397527"/>
      <w:placeholder>
        <w:docPart w:val="249E50F6EBC40247AA2D09709A279A3C"/>
      </w:placeholder>
      <w:dataBinding w:prefixMappings="xmlns:ns0='http://purl.org/dc/elements/1.1/' xmlns:ns1='http://schemas.openxmlformats.org/package/2006/metadata/core-properties' " w:xpath="/ns1:coreProperties[1]/ns0:creator[1]" w:storeItemID="{6C3C8BC8-F283-45AE-878A-BAB7291924A1}"/>
      <w:text/>
    </w:sdtPr>
    <w:sdtEndPr/>
    <w:sdtContent>
      <w:p w14:paraId="7B250DF9" w14:textId="63EBE1DF" w:rsidR="00D83305" w:rsidRPr="00D83305" w:rsidRDefault="00C53B89">
        <w:pPr>
          <w:pStyle w:val="Header"/>
          <w:jc w:val="center"/>
          <w:rPr>
            <w:color w:val="4472C4" w:themeColor="accent1"/>
            <w:sz w:val="22"/>
            <w:szCs w:val="36"/>
          </w:rPr>
        </w:pPr>
        <w:proofErr w:type="spellStart"/>
        <w:r>
          <w:rPr>
            <w:color w:val="4472C4" w:themeColor="accent1"/>
            <w:sz w:val="22"/>
            <w:szCs w:val="22"/>
          </w:rPr>
          <w:t>Ataul</w:t>
        </w:r>
        <w:proofErr w:type="spellEnd"/>
        <w:r>
          <w:rPr>
            <w:color w:val="4472C4" w:themeColor="accent1"/>
            <w:sz w:val="22"/>
            <w:szCs w:val="22"/>
          </w:rPr>
          <w:t xml:space="preserve"> </w:t>
        </w:r>
        <w:proofErr w:type="spellStart"/>
        <w:r>
          <w:rPr>
            <w:color w:val="4472C4" w:themeColor="accent1"/>
            <w:sz w:val="22"/>
            <w:szCs w:val="22"/>
          </w:rPr>
          <w:t>Talukder</w:t>
        </w:r>
        <w:proofErr w:type="spellEnd"/>
        <w:r>
          <w:rPr>
            <w:color w:val="4472C4" w:themeColor="accent1"/>
            <w:sz w:val="22"/>
            <w:szCs w:val="22"/>
          </w:rPr>
          <w:t>, 2012865, BMIH5003, Cultural Awareness, Mike Davies,</w:t>
        </w:r>
      </w:p>
    </w:sdtContent>
  </w:sdt>
  <w:p w14:paraId="5796004B" w14:textId="08DAD27A" w:rsidR="00D83305" w:rsidRPr="00D83305" w:rsidRDefault="00D83305">
    <w:pPr>
      <w:pStyle w:val="Header"/>
      <w:jc w:val="center"/>
      <w:rPr>
        <w:caps/>
        <w:color w:val="4472C4" w:themeColor="accent1"/>
        <w:sz w:val="32"/>
        <w:szCs w:val="36"/>
      </w:rPr>
    </w:pPr>
    <w:r w:rsidRPr="00D83305">
      <w:rPr>
        <w:caps/>
        <w:color w:val="4472C4" w:themeColor="accent1"/>
        <w:sz w:val="32"/>
        <w:szCs w:val="36"/>
      </w:rPr>
      <w:t xml:space="preserve"> </w:t>
    </w:r>
    <w:sdt>
      <w:sdtPr>
        <w:rPr>
          <w:caps/>
          <w:color w:val="4472C4" w:themeColor="accent1"/>
          <w:sz w:val="32"/>
          <w:szCs w:val="36"/>
        </w:rPr>
        <w:alias w:val="Title"/>
        <w:tag w:val=""/>
        <w:id w:val="-1954942076"/>
        <w:placeholder>
          <w:docPart w:val="A85861B81FF31847A14627C8CC3B6BCD"/>
        </w:placeholder>
        <w:dataBinding w:prefixMappings="xmlns:ns0='http://purl.org/dc/elements/1.1/' xmlns:ns1='http://schemas.openxmlformats.org/package/2006/metadata/core-properties' " w:xpath="/ns1:coreProperties[1]/ns0:title[1]" w:storeItemID="{6C3C8BC8-F283-45AE-878A-BAB7291924A1}"/>
        <w:text/>
      </w:sdtPr>
      <w:sdtEndPr/>
      <w:sdtContent>
        <w:r w:rsidRPr="00D83305">
          <w:rPr>
            <w:caps/>
            <w:color w:val="4472C4" w:themeColor="accent1"/>
            <w:sz w:val="32"/>
            <w:szCs w:val="36"/>
          </w:rPr>
          <w:t>hotel handbook for intercultural competence</w:t>
        </w:r>
      </w:sdtContent>
    </w:sdt>
  </w:p>
  <w:p w14:paraId="655DFADA" w14:textId="77777777" w:rsidR="00D83305" w:rsidRDefault="00D833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D3A52"/>
    <w:multiLevelType w:val="hybridMultilevel"/>
    <w:tmpl w:val="116464FA"/>
    <w:lvl w:ilvl="0" w:tplc="0C82446C">
      <w:start w:val="15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9E236D"/>
    <w:multiLevelType w:val="hybridMultilevel"/>
    <w:tmpl w:val="7F3A5F8A"/>
    <w:lvl w:ilvl="0" w:tplc="0C82446C">
      <w:start w:val="15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A97498"/>
    <w:multiLevelType w:val="hybridMultilevel"/>
    <w:tmpl w:val="53F6A01E"/>
    <w:lvl w:ilvl="0" w:tplc="0C82446C">
      <w:start w:val="15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5B7CC1"/>
    <w:multiLevelType w:val="hybridMultilevel"/>
    <w:tmpl w:val="A100F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39211D"/>
    <w:multiLevelType w:val="hybridMultilevel"/>
    <w:tmpl w:val="26F62B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1604F59"/>
    <w:multiLevelType w:val="hybridMultilevel"/>
    <w:tmpl w:val="98B6E3C2"/>
    <w:lvl w:ilvl="0" w:tplc="0C82446C">
      <w:start w:val="15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40E"/>
    <w:rsid w:val="00007E2D"/>
    <w:rsid w:val="00036CFF"/>
    <w:rsid w:val="00121FA6"/>
    <w:rsid w:val="00130C02"/>
    <w:rsid w:val="00180B6D"/>
    <w:rsid w:val="001D2EBB"/>
    <w:rsid w:val="001E0FB5"/>
    <w:rsid w:val="001F53C3"/>
    <w:rsid w:val="002174CA"/>
    <w:rsid w:val="00222B5A"/>
    <w:rsid w:val="00223E8C"/>
    <w:rsid w:val="00254CB4"/>
    <w:rsid w:val="00270182"/>
    <w:rsid w:val="003354CE"/>
    <w:rsid w:val="0039015A"/>
    <w:rsid w:val="003C2089"/>
    <w:rsid w:val="0043150B"/>
    <w:rsid w:val="0050154C"/>
    <w:rsid w:val="0051340E"/>
    <w:rsid w:val="00570A76"/>
    <w:rsid w:val="00574679"/>
    <w:rsid w:val="005851E1"/>
    <w:rsid w:val="005A09F1"/>
    <w:rsid w:val="005B0C3A"/>
    <w:rsid w:val="005D71A9"/>
    <w:rsid w:val="006013EC"/>
    <w:rsid w:val="00662C3D"/>
    <w:rsid w:val="006741F9"/>
    <w:rsid w:val="006913C7"/>
    <w:rsid w:val="006A6DC3"/>
    <w:rsid w:val="0072058C"/>
    <w:rsid w:val="00734CF9"/>
    <w:rsid w:val="007809CD"/>
    <w:rsid w:val="007E6094"/>
    <w:rsid w:val="00862921"/>
    <w:rsid w:val="008E293B"/>
    <w:rsid w:val="00913302"/>
    <w:rsid w:val="009632DA"/>
    <w:rsid w:val="00964E4D"/>
    <w:rsid w:val="009C6A4D"/>
    <w:rsid w:val="009E4D41"/>
    <w:rsid w:val="00A41225"/>
    <w:rsid w:val="00AB7446"/>
    <w:rsid w:val="00B777F9"/>
    <w:rsid w:val="00BA278E"/>
    <w:rsid w:val="00C53B89"/>
    <w:rsid w:val="00CC2A75"/>
    <w:rsid w:val="00D11250"/>
    <w:rsid w:val="00D13F3B"/>
    <w:rsid w:val="00D514E8"/>
    <w:rsid w:val="00D83305"/>
    <w:rsid w:val="00E6785F"/>
    <w:rsid w:val="00E8027E"/>
    <w:rsid w:val="00EE7014"/>
    <w:rsid w:val="00F002A2"/>
    <w:rsid w:val="00FC4CDE"/>
    <w:rsid w:val="00FE557F"/>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086B3"/>
  <w15:chartTrackingRefBased/>
  <w15:docId w15:val="{9591C817-1993-ED42-B14C-9B9691DB9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30"/>
        <w:lang w:val="en-GB" w:eastAsia="en-US"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FB5"/>
    <w:rPr>
      <w:rFonts w:ascii="Times New Roman" w:eastAsia="Times New Roman" w:hAnsi="Times New Roman" w:cs="Times New Roman"/>
      <w:szCs w:val="24"/>
      <w:lang w:eastAsia="en-GB"/>
    </w:rPr>
  </w:style>
  <w:style w:type="paragraph" w:styleId="Heading1">
    <w:name w:val="heading 1"/>
    <w:basedOn w:val="Normal"/>
    <w:next w:val="Normal"/>
    <w:link w:val="Heading1Char"/>
    <w:uiPriority w:val="9"/>
    <w:qFormat/>
    <w:rsid w:val="006013EC"/>
    <w:pPr>
      <w:keepNext/>
      <w:keepLines/>
      <w:spacing w:before="240"/>
      <w:outlineLvl w:val="0"/>
    </w:pPr>
    <w:rPr>
      <w:rFonts w:asciiTheme="majorHAnsi" w:eastAsiaTheme="majorEastAsia" w:hAnsiTheme="majorHAnsi" w:cstheme="majorBidi"/>
      <w:color w:val="2F5496"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0C3A"/>
    <w:pPr>
      <w:ind w:left="720"/>
      <w:contextualSpacing/>
    </w:pPr>
    <w:rPr>
      <w:szCs w:val="30"/>
    </w:rPr>
  </w:style>
  <w:style w:type="paragraph" w:customStyle="1" w:styleId="q-text">
    <w:name w:val="q-text"/>
    <w:basedOn w:val="Normal"/>
    <w:rsid w:val="005A09F1"/>
    <w:pPr>
      <w:spacing w:before="100" w:beforeAutospacing="1" w:after="100" w:afterAutospacing="1"/>
    </w:pPr>
  </w:style>
  <w:style w:type="table" w:styleId="TableGrid">
    <w:name w:val="Table Grid"/>
    <w:basedOn w:val="TableNormal"/>
    <w:uiPriority w:val="39"/>
    <w:rsid w:val="005746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7467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6013EC"/>
    <w:rPr>
      <w:rFonts w:asciiTheme="majorHAnsi" w:eastAsiaTheme="majorEastAsia" w:hAnsiTheme="majorHAnsi" w:cstheme="majorBidi"/>
      <w:color w:val="2F5496" w:themeColor="accent1" w:themeShade="BF"/>
      <w:sz w:val="32"/>
      <w:szCs w:val="40"/>
      <w:lang w:eastAsia="en-GB"/>
    </w:rPr>
  </w:style>
  <w:style w:type="paragraph" w:styleId="TOCHeading">
    <w:name w:val="TOC Heading"/>
    <w:basedOn w:val="Heading1"/>
    <w:next w:val="Normal"/>
    <w:uiPriority w:val="39"/>
    <w:unhideWhenUsed/>
    <w:qFormat/>
    <w:rsid w:val="006013EC"/>
    <w:pPr>
      <w:spacing w:before="480" w:line="276" w:lineRule="auto"/>
      <w:outlineLvl w:val="9"/>
    </w:pPr>
    <w:rPr>
      <w:b/>
      <w:bCs/>
      <w:sz w:val="28"/>
      <w:szCs w:val="28"/>
      <w:lang w:val="en-US" w:eastAsia="en-US" w:bidi="ar-SA"/>
    </w:rPr>
  </w:style>
  <w:style w:type="paragraph" w:styleId="TOC1">
    <w:name w:val="toc 1"/>
    <w:basedOn w:val="Normal"/>
    <w:next w:val="Normal"/>
    <w:autoRedefine/>
    <w:uiPriority w:val="39"/>
    <w:unhideWhenUsed/>
    <w:rsid w:val="006013EC"/>
    <w:pPr>
      <w:spacing w:before="120"/>
    </w:pPr>
    <w:rPr>
      <w:rFonts w:asciiTheme="minorHAnsi" w:hAnsiTheme="minorHAnsi" w:cs="Vrinda"/>
      <w:b/>
      <w:bCs/>
      <w:i/>
      <w:iCs/>
    </w:rPr>
  </w:style>
  <w:style w:type="paragraph" w:styleId="TOC2">
    <w:name w:val="toc 2"/>
    <w:basedOn w:val="Normal"/>
    <w:next w:val="Normal"/>
    <w:autoRedefine/>
    <w:uiPriority w:val="39"/>
    <w:semiHidden/>
    <w:unhideWhenUsed/>
    <w:rsid w:val="006013EC"/>
    <w:pPr>
      <w:spacing w:before="120"/>
      <w:ind w:left="240"/>
    </w:pPr>
    <w:rPr>
      <w:rFonts w:asciiTheme="minorHAnsi" w:hAnsiTheme="minorHAnsi" w:cs="Vrinda"/>
      <w:b/>
      <w:bCs/>
      <w:sz w:val="22"/>
      <w:szCs w:val="22"/>
    </w:rPr>
  </w:style>
  <w:style w:type="paragraph" w:styleId="TOC3">
    <w:name w:val="toc 3"/>
    <w:basedOn w:val="Normal"/>
    <w:next w:val="Normal"/>
    <w:autoRedefine/>
    <w:uiPriority w:val="39"/>
    <w:semiHidden/>
    <w:unhideWhenUsed/>
    <w:rsid w:val="006013EC"/>
    <w:pPr>
      <w:ind w:left="480"/>
    </w:pPr>
    <w:rPr>
      <w:rFonts w:asciiTheme="minorHAnsi" w:hAnsiTheme="minorHAnsi" w:cs="Vrinda"/>
      <w:sz w:val="20"/>
      <w:szCs w:val="20"/>
    </w:rPr>
  </w:style>
  <w:style w:type="paragraph" w:styleId="TOC4">
    <w:name w:val="toc 4"/>
    <w:basedOn w:val="Normal"/>
    <w:next w:val="Normal"/>
    <w:autoRedefine/>
    <w:uiPriority w:val="39"/>
    <w:semiHidden/>
    <w:unhideWhenUsed/>
    <w:rsid w:val="006013EC"/>
    <w:pPr>
      <w:ind w:left="720"/>
    </w:pPr>
    <w:rPr>
      <w:rFonts w:asciiTheme="minorHAnsi" w:hAnsiTheme="minorHAnsi" w:cs="Vrinda"/>
      <w:sz w:val="20"/>
      <w:szCs w:val="20"/>
    </w:rPr>
  </w:style>
  <w:style w:type="paragraph" w:styleId="TOC5">
    <w:name w:val="toc 5"/>
    <w:basedOn w:val="Normal"/>
    <w:next w:val="Normal"/>
    <w:autoRedefine/>
    <w:uiPriority w:val="39"/>
    <w:semiHidden/>
    <w:unhideWhenUsed/>
    <w:rsid w:val="006013EC"/>
    <w:pPr>
      <w:ind w:left="960"/>
    </w:pPr>
    <w:rPr>
      <w:rFonts w:asciiTheme="minorHAnsi" w:hAnsiTheme="minorHAnsi" w:cs="Vrinda"/>
      <w:sz w:val="20"/>
      <w:szCs w:val="20"/>
    </w:rPr>
  </w:style>
  <w:style w:type="paragraph" w:styleId="TOC6">
    <w:name w:val="toc 6"/>
    <w:basedOn w:val="Normal"/>
    <w:next w:val="Normal"/>
    <w:autoRedefine/>
    <w:uiPriority w:val="39"/>
    <w:semiHidden/>
    <w:unhideWhenUsed/>
    <w:rsid w:val="006013EC"/>
    <w:pPr>
      <w:ind w:left="1200"/>
    </w:pPr>
    <w:rPr>
      <w:rFonts w:asciiTheme="minorHAnsi" w:hAnsiTheme="minorHAnsi" w:cs="Vrinda"/>
      <w:sz w:val="20"/>
      <w:szCs w:val="20"/>
    </w:rPr>
  </w:style>
  <w:style w:type="paragraph" w:styleId="TOC7">
    <w:name w:val="toc 7"/>
    <w:basedOn w:val="Normal"/>
    <w:next w:val="Normal"/>
    <w:autoRedefine/>
    <w:uiPriority w:val="39"/>
    <w:semiHidden/>
    <w:unhideWhenUsed/>
    <w:rsid w:val="006013EC"/>
    <w:pPr>
      <w:ind w:left="1440"/>
    </w:pPr>
    <w:rPr>
      <w:rFonts w:asciiTheme="minorHAnsi" w:hAnsiTheme="minorHAnsi" w:cs="Vrinda"/>
      <w:sz w:val="20"/>
      <w:szCs w:val="20"/>
    </w:rPr>
  </w:style>
  <w:style w:type="paragraph" w:styleId="TOC8">
    <w:name w:val="toc 8"/>
    <w:basedOn w:val="Normal"/>
    <w:next w:val="Normal"/>
    <w:autoRedefine/>
    <w:uiPriority w:val="39"/>
    <w:semiHidden/>
    <w:unhideWhenUsed/>
    <w:rsid w:val="006013EC"/>
    <w:pPr>
      <w:ind w:left="1680"/>
    </w:pPr>
    <w:rPr>
      <w:rFonts w:asciiTheme="minorHAnsi" w:hAnsiTheme="minorHAnsi" w:cs="Vrinda"/>
      <w:sz w:val="20"/>
      <w:szCs w:val="20"/>
    </w:rPr>
  </w:style>
  <w:style w:type="paragraph" w:styleId="TOC9">
    <w:name w:val="toc 9"/>
    <w:basedOn w:val="Normal"/>
    <w:next w:val="Normal"/>
    <w:autoRedefine/>
    <w:uiPriority w:val="39"/>
    <w:semiHidden/>
    <w:unhideWhenUsed/>
    <w:rsid w:val="006013EC"/>
    <w:pPr>
      <w:ind w:left="1920"/>
    </w:pPr>
    <w:rPr>
      <w:rFonts w:asciiTheme="minorHAnsi" w:hAnsiTheme="minorHAnsi" w:cs="Vrinda"/>
      <w:sz w:val="20"/>
      <w:szCs w:val="20"/>
    </w:rPr>
  </w:style>
  <w:style w:type="character" w:styleId="Hyperlink">
    <w:name w:val="Hyperlink"/>
    <w:basedOn w:val="DefaultParagraphFont"/>
    <w:uiPriority w:val="99"/>
    <w:unhideWhenUsed/>
    <w:rsid w:val="006013EC"/>
    <w:rPr>
      <w:color w:val="0563C1" w:themeColor="hyperlink"/>
      <w:u w:val="single"/>
    </w:rPr>
  </w:style>
  <w:style w:type="character" w:customStyle="1" w:styleId="apple-converted-space">
    <w:name w:val="apple-converted-space"/>
    <w:basedOn w:val="DefaultParagraphFont"/>
    <w:rsid w:val="0039015A"/>
  </w:style>
  <w:style w:type="paragraph" w:styleId="Footer">
    <w:name w:val="footer"/>
    <w:basedOn w:val="Normal"/>
    <w:link w:val="FooterChar"/>
    <w:uiPriority w:val="99"/>
    <w:unhideWhenUsed/>
    <w:rsid w:val="00121FA6"/>
    <w:pPr>
      <w:tabs>
        <w:tab w:val="center" w:pos="4513"/>
        <w:tab w:val="right" w:pos="9026"/>
      </w:tabs>
    </w:pPr>
    <w:rPr>
      <w:szCs w:val="30"/>
    </w:rPr>
  </w:style>
  <w:style w:type="character" w:customStyle="1" w:styleId="FooterChar">
    <w:name w:val="Footer Char"/>
    <w:basedOn w:val="DefaultParagraphFont"/>
    <w:link w:val="Footer"/>
    <w:uiPriority w:val="99"/>
    <w:rsid w:val="00121FA6"/>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121FA6"/>
  </w:style>
  <w:style w:type="paragraph" w:styleId="Header">
    <w:name w:val="header"/>
    <w:basedOn w:val="Normal"/>
    <w:link w:val="HeaderChar"/>
    <w:uiPriority w:val="99"/>
    <w:unhideWhenUsed/>
    <w:rsid w:val="00E6785F"/>
    <w:pPr>
      <w:tabs>
        <w:tab w:val="center" w:pos="4513"/>
        <w:tab w:val="right" w:pos="9026"/>
      </w:tabs>
    </w:pPr>
    <w:rPr>
      <w:szCs w:val="30"/>
    </w:rPr>
  </w:style>
  <w:style w:type="character" w:customStyle="1" w:styleId="HeaderChar">
    <w:name w:val="Header Char"/>
    <w:basedOn w:val="DefaultParagraphFont"/>
    <w:link w:val="Header"/>
    <w:uiPriority w:val="99"/>
    <w:rsid w:val="00E6785F"/>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9631">
      <w:bodyDiv w:val="1"/>
      <w:marLeft w:val="0"/>
      <w:marRight w:val="0"/>
      <w:marTop w:val="0"/>
      <w:marBottom w:val="0"/>
      <w:divBdr>
        <w:top w:val="none" w:sz="0" w:space="0" w:color="auto"/>
        <w:left w:val="none" w:sz="0" w:space="0" w:color="auto"/>
        <w:bottom w:val="none" w:sz="0" w:space="0" w:color="auto"/>
        <w:right w:val="none" w:sz="0" w:space="0" w:color="auto"/>
      </w:divBdr>
    </w:div>
    <w:div w:id="53479624">
      <w:bodyDiv w:val="1"/>
      <w:marLeft w:val="0"/>
      <w:marRight w:val="0"/>
      <w:marTop w:val="0"/>
      <w:marBottom w:val="0"/>
      <w:divBdr>
        <w:top w:val="none" w:sz="0" w:space="0" w:color="auto"/>
        <w:left w:val="none" w:sz="0" w:space="0" w:color="auto"/>
        <w:bottom w:val="none" w:sz="0" w:space="0" w:color="auto"/>
        <w:right w:val="none" w:sz="0" w:space="0" w:color="auto"/>
      </w:divBdr>
    </w:div>
    <w:div w:id="71895345">
      <w:bodyDiv w:val="1"/>
      <w:marLeft w:val="0"/>
      <w:marRight w:val="0"/>
      <w:marTop w:val="0"/>
      <w:marBottom w:val="0"/>
      <w:divBdr>
        <w:top w:val="none" w:sz="0" w:space="0" w:color="auto"/>
        <w:left w:val="none" w:sz="0" w:space="0" w:color="auto"/>
        <w:bottom w:val="none" w:sz="0" w:space="0" w:color="auto"/>
        <w:right w:val="none" w:sz="0" w:space="0" w:color="auto"/>
      </w:divBdr>
    </w:div>
    <w:div w:id="83765786">
      <w:bodyDiv w:val="1"/>
      <w:marLeft w:val="0"/>
      <w:marRight w:val="0"/>
      <w:marTop w:val="0"/>
      <w:marBottom w:val="0"/>
      <w:divBdr>
        <w:top w:val="none" w:sz="0" w:space="0" w:color="auto"/>
        <w:left w:val="none" w:sz="0" w:space="0" w:color="auto"/>
        <w:bottom w:val="none" w:sz="0" w:space="0" w:color="auto"/>
        <w:right w:val="none" w:sz="0" w:space="0" w:color="auto"/>
      </w:divBdr>
    </w:div>
    <w:div w:id="182017688">
      <w:bodyDiv w:val="1"/>
      <w:marLeft w:val="0"/>
      <w:marRight w:val="0"/>
      <w:marTop w:val="0"/>
      <w:marBottom w:val="0"/>
      <w:divBdr>
        <w:top w:val="none" w:sz="0" w:space="0" w:color="auto"/>
        <w:left w:val="none" w:sz="0" w:space="0" w:color="auto"/>
        <w:bottom w:val="none" w:sz="0" w:space="0" w:color="auto"/>
        <w:right w:val="none" w:sz="0" w:space="0" w:color="auto"/>
      </w:divBdr>
    </w:div>
    <w:div w:id="472871827">
      <w:bodyDiv w:val="1"/>
      <w:marLeft w:val="0"/>
      <w:marRight w:val="0"/>
      <w:marTop w:val="0"/>
      <w:marBottom w:val="0"/>
      <w:divBdr>
        <w:top w:val="none" w:sz="0" w:space="0" w:color="auto"/>
        <w:left w:val="none" w:sz="0" w:space="0" w:color="auto"/>
        <w:bottom w:val="none" w:sz="0" w:space="0" w:color="auto"/>
        <w:right w:val="none" w:sz="0" w:space="0" w:color="auto"/>
      </w:divBdr>
    </w:div>
    <w:div w:id="561328196">
      <w:bodyDiv w:val="1"/>
      <w:marLeft w:val="0"/>
      <w:marRight w:val="0"/>
      <w:marTop w:val="0"/>
      <w:marBottom w:val="0"/>
      <w:divBdr>
        <w:top w:val="none" w:sz="0" w:space="0" w:color="auto"/>
        <w:left w:val="none" w:sz="0" w:space="0" w:color="auto"/>
        <w:bottom w:val="none" w:sz="0" w:space="0" w:color="auto"/>
        <w:right w:val="none" w:sz="0" w:space="0" w:color="auto"/>
      </w:divBdr>
    </w:div>
    <w:div w:id="566113266">
      <w:bodyDiv w:val="1"/>
      <w:marLeft w:val="0"/>
      <w:marRight w:val="0"/>
      <w:marTop w:val="0"/>
      <w:marBottom w:val="0"/>
      <w:divBdr>
        <w:top w:val="none" w:sz="0" w:space="0" w:color="auto"/>
        <w:left w:val="none" w:sz="0" w:space="0" w:color="auto"/>
        <w:bottom w:val="none" w:sz="0" w:space="0" w:color="auto"/>
        <w:right w:val="none" w:sz="0" w:space="0" w:color="auto"/>
      </w:divBdr>
    </w:div>
    <w:div w:id="582952505">
      <w:bodyDiv w:val="1"/>
      <w:marLeft w:val="0"/>
      <w:marRight w:val="0"/>
      <w:marTop w:val="0"/>
      <w:marBottom w:val="0"/>
      <w:divBdr>
        <w:top w:val="none" w:sz="0" w:space="0" w:color="auto"/>
        <w:left w:val="none" w:sz="0" w:space="0" w:color="auto"/>
        <w:bottom w:val="none" w:sz="0" w:space="0" w:color="auto"/>
        <w:right w:val="none" w:sz="0" w:space="0" w:color="auto"/>
      </w:divBdr>
    </w:div>
    <w:div w:id="717585992">
      <w:bodyDiv w:val="1"/>
      <w:marLeft w:val="0"/>
      <w:marRight w:val="0"/>
      <w:marTop w:val="0"/>
      <w:marBottom w:val="0"/>
      <w:divBdr>
        <w:top w:val="none" w:sz="0" w:space="0" w:color="auto"/>
        <w:left w:val="none" w:sz="0" w:space="0" w:color="auto"/>
        <w:bottom w:val="none" w:sz="0" w:space="0" w:color="auto"/>
        <w:right w:val="none" w:sz="0" w:space="0" w:color="auto"/>
      </w:divBdr>
    </w:div>
    <w:div w:id="738984451">
      <w:bodyDiv w:val="1"/>
      <w:marLeft w:val="0"/>
      <w:marRight w:val="0"/>
      <w:marTop w:val="0"/>
      <w:marBottom w:val="0"/>
      <w:divBdr>
        <w:top w:val="none" w:sz="0" w:space="0" w:color="auto"/>
        <w:left w:val="none" w:sz="0" w:space="0" w:color="auto"/>
        <w:bottom w:val="none" w:sz="0" w:space="0" w:color="auto"/>
        <w:right w:val="none" w:sz="0" w:space="0" w:color="auto"/>
      </w:divBdr>
    </w:div>
    <w:div w:id="745690075">
      <w:bodyDiv w:val="1"/>
      <w:marLeft w:val="0"/>
      <w:marRight w:val="0"/>
      <w:marTop w:val="0"/>
      <w:marBottom w:val="0"/>
      <w:divBdr>
        <w:top w:val="none" w:sz="0" w:space="0" w:color="auto"/>
        <w:left w:val="none" w:sz="0" w:space="0" w:color="auto"/>
        <w:bottom w:val="none" w:sz="0" w:space="0" w:color="auto"/>
        <w:right w:val="none" w:sz="0" w:space="0" w:color="auto"/>
      </w:divBdr>
    </w:div>
    <w:div w:id="803230731">
      <w:bodyDiv w:val="1"/>
      <w:marLeft w:val="0"/>
      <w:marRight w:val="0"/>
      <w:marTop w:val="0"/>
      <w:marBottom w:val="0"/>
      <w:divBdr>
        <w:top w:val="none" w:sz="0" w:space="0" w:color="auto"/>
        <w:left w:val="none" w:sz="0" w:space="0" w:color="auto"/>
        <w:bottom w:val="none" w:sz="0" w:space="0" w:color="auto"/>
        <w:right w:val="none" w:sz="0" w:space="0" w:color="auto"/>
      </w:divBdr>
    </w:div>
    <w:div w:id="958606754">
      <w:bodyDiv w:val="1"/>
      <w:marLeft w:val="0"/>
      <w:marRight w:val="0"/>
      <w:marTop w:val="0"/>
      <w:marBottom w:val="0"/>
      <w:divBdr>
        <w:top w:val="none" w:sz="0" w:space="0" w:color="auto"/>
        <w:left w:val="none" w:sz="0" w:space="0" w:color="auto"/>
        <w:bottom w:val="none" w:sz="0" w:space="0" w:color="auto"/>
        <w:right w:val="none" w:sz="0" w:space="0" w:color="auto"/>
      </w:divBdr>
    </w:div>
    <w:div w:id="1039547777">
      <w:bodyDiv w:val="1"/>
      <w:marLeft w:val="0"/>
      <w:marRight w:val="0"/>
      <w:marTop w:val="0"/>
      <w:marBottom w:val="0"/>
      <w:divBdr>
        <w:top w:val="none" w:sz="0" w:space="0" w:color="auto"/>
        <w:left w:val="none" w:sz="0" w:space="0" w:color="auto"/>
        <w:bottom w:val="none" w:sz="0" w:space="0" w:color="auto"/>
        <w:right w:val="none" w:sz="0" w:space="0" w:color="auto"/>
      </w:divBdr>
    </w:div>
    <w:div w:id="1122724067">
      <w:bodyDiv w:val="1"/>
      <w:marLeft w:val="0"/>
      <w:marRight w:val="0"/>
      <w:marTop w:val="0"/>
      <w:marBottom w:val="0"/>
      <w:divBdr>
        <w:top w:val="none" w:sz="0" w:space="0" w:color="auto"/>
        <w:left w:val="none" w:sz="0" w:space="0" w:color="auto"/>
        <w:bottom w:val="none" w:sz="0" w:space="0" w:color="auto"/>
        <w:right w:val="none" w:sz="0" w:space="0" w:color="auto"/>
      </w:divBdr>
    </w:div>
    <w:div w:id="1138033140">
      <w:bodyDiv w:val="1"/>
      <w:marLeft w:val="0"/>
      <w:marRight w:val="0"/>
      <w:marTop w:val="0"/>
      <w:marBottom w:val="0"/>
      <w:divBdr>
        <w:top w:val="none" w:sz="0" w:space="0" w:color="auto"/>
        <w:left w:val="none" w:sz="0" w:space="0" w:color="auto"/>
        <w:bottom w:val="none" w:sz="0" w:space="0" w:color="auto"/>
        <w:right w:val="none" w:sz="0" w:space="0" w:color="auto"/>
      </w:divBdr>
    </w:div>
    <w:div w:id="1147429689">
      <w:bodyDiv w:val="1"/>
      <w:marLeft w:val="0"/>
      <w:marRight w:val="0"/>
      <w:marTop w:val="0"/>
      <w:marBottom w:val="0"/>
      <w:divBdr>
        <w:top w:val="none" w:sz="0" w:space="0" w:color="auto"/>
        <w:left w:val="none" w:sz="0" w:space="0" w:color="auto"/>
        <w:bottom w:val="none" w:sz="0" w:space="0" w:color="auto"/>
        <w:right w:val="none" w:sz="0" w:space="0" w:color="auto"/>
      </w:divBdr>
    </w:div>
    <w:div w:id="1170758806">
      <w:bodyDiv w:val="1"/>
      <w:marLeft w:val="0"/>
      <w:marRight w:val="0"/>
      <w:marTop w:val="0"/>
      <w:marBottom w:val="0"/>
      <w:divBdr>
        <w:top w:val="none" w:sz="0" w:space="0" w:color="auto"/>
        <w:left w:val="none" w:sz="0" w:space="0" w:color="auto"/>
        <w:bottom w:val="none" w:sz="0" w:space="0" w:color="auto"/>
        <w:right w:val="none" w:sz="0" w:space="0" w:color="auto"/>
      </w:divBdr>
    </w:div>
    <w:div w:id="1231888541">
      <w:bodyDiv w:val="1"/>
      <w:marLeft w:val="0"/>
      <w:marRight w:val="0"/>
      <w:marTop w:val="0"/>
      <w:marBottom w:val="0"/>
      <w:divBdr>
        <w:top w:val="none" w:sz="0" w:space="0" w:color="auto"/>
        <w:left w:val="none" w:sz="0" w:space="0" w:color="auto"/>
        <w:bottom w:val="none" w:sz="0" w:space="0" w:color="auto"/>
        <w:right w:val="none" w:sz="0" w:space="0" w:color="auto"/>
      </w:divBdr>
    </w:div>
    <w:div w:id="1253050864">
      <w:bodyDiv w:val="1"/>
      <w:marLeft w:val="0"/>
      <w:marRight w:val="0"/>
      <w:marTop w:val="0"/>
      <w:marBottom w:val="0"/>
      <w:divBdr>
        <w:top w:val="none" w:sz="0" w:space="0" w:color="auto"/>
        <w:left w:val="none" w:sz="0" w:space="0" w:color="auto"/>
        <w:bottom w:val="none" w:sz="0" w:space="0" w:color="auto"/>
        <w:right w:val="none" w:sz="0" w:space="0" w:color="auto"/>
      </w:divBdr>
    </w:div>
    <w:div w:id="1256280729">
      <w:bodyDiv w:val="1"/>
      <w:marLeft w:val="0"/>
      <w:marRight w:val="0"/>
      <w:marTop w:val="0"/>
      <w:marBottom w:val="0"/>
      <w:divBdr>
        <w:top w:val="none" w:sz="0" w:space="0" w:color="auto"/>
        <w:left w:val="none" w:sz="0" w:space="0" w:color="auto"/>
        <w:bottom w:val="none" w:sz="0" w:space="0" w:color="auto"/>
        <w:right w:val="none" w:sz="0" w:space="0" w:color="auto"/>
      </w:divBdr>
    </w:div>
    <w:div w:id="1451630746">
      <w:bodyDiv w:val="1"/>
      <w:marLeft w:val="0"/>
      <w:marRight w:val="0"/>
      <w:marTop w:val="0"/>
      <w:marBottom w:val="0"/>
      <w:divBdr>
        <w:top w:val="none" w:sz="0" w:space="0" w:color="auto"/>
        <w:left w:val="none" w:sz="0" w:space="0" w:color="auto"/>
        <w:bottom w:val="none" w:sz="0" w:space="0" w:color="auto"/>
        <w:right w:val="none" w:sz="0" w:space="0" w:color="auto"/>
      </w:divBdr>
    </w:div>
    <w:div w:id="1456869285">
      <w:bodyDiv w:val="1"/>
      <w:marLeft w:val="0"/>
      <w:marRight w:val="0"/>
      <w:marTop w:val="0"/>
      <w:marBottom w:val="0"/>
      <w:divBdr>
        <w:top w:val="none" w:sz="0" w:space="0" w:color="auto"/>
        <w:left w:val="none" w:sz="0" w:space="0" w:color="auto"/>
        <w:bottom w:val="none" w:sz="0" w:space="0" w:color="auto"/>
        <w:right w:val="none" w:sz="0" w:space="0" w:color="auto"/>
      </w:divBdr>
    </w:div>
    <w:div w:id="1468738155">
      <w:bodyDiv w:val="1"/>
      <w:marLeft w:val="0"/>
      <w:marRight w:val="0"/>
      <w:marTop w:val="0"/>
      <w:marBottom w:val="0"/>
      <w:divBdr>
        <w:top w:val="none" w:sz="0" w:space="0" w:color="auto"/>
        <w:left w:val="none" w:sz="0" w:space="0" w:color="auto"/>
        <w:bottom w:val="none" w:sz="0" w:space="0" w:color="auto"/>
        <w:right w:val="none" w:sz="0" w:space="0" w:color="auto"/>
      </w:divBdr>
    </w:div>
    <w:div w:id="1547182629">
      <w:bodyDiv w:val="1"/>
      <w:marLeft w:val="0"/>
      <w:marRight w:val="0"/>
      <w:marTop w:val="0"/>
      <w:marBottom w:val="0"/>
      <w:divBdr>
        <w:top w:val="none" w:sz="0" w:space="0" w:color="auto"/>
        <w:left w:val="none" w:sz="0" w:space="0" w:color="auto"/>
        <w:bottom w:val="none" w:sz="0" w:space="0" w:color="auto"/>
        <w:right w:val="none" w:sz="0" w:space="0" w:color="auto"/>
      </w:divBdr>
    </w:div>
    <w:div w:id="1611080979">
      <w:bodyDiv w:val="1"/>
      <w:marLeft w:val="0"/>
      <w:marRight w:val="0"/>
      <w:marTop w:val="0"/>
      <w:marBottom w:val="0"/>
      <w:divBdr>
        <w:top w:val="none" w:sz="0" w:space="0" w:color="auto"/>
        <w:left w:val="none" w:sz="0" w:space="0" w:color="auto"/>
        <w:bottom w:val="none" w:sz="0" w:space="0" w:color="auto"/>
        <w:right w:val="none" w:sz="0" w:space="0" w:color="auto"/>
      </w:divBdr>
    </w:div>
    <w:div w:id="1660384544">
      <w:bodyDiv w:val="1"/>
      <w:marLeft w:val="0"/>
      <w:marRight w:val="0"/>
      <w:marTop w:val="0"/>
      <w:marBottom w:val="0"/>
      <w:divBdr>
        <w:top w:val="none" w:sz="0" w:space="0" w:color="auto"/>
        <w:left w:val="none" w:sz="0" w:space="0" w:color="auto"/>
        <w:bottom w:val="none" w:sz="0" w:space="0" w:color="auto"/>
        <w:right w:val="none" w:sz="0" w:space="0" w:color="auto"/>
      </w:divBdr>
    </w:div>
    <w:div w:id="1801074870">
      <w:bodyDiv w:val="1"/>
      <w:marLeft w:val="0"/>
      <w:marRight w:val="0"/>
      <w:marTop w:val="0"/>
      <w:marBottom w:val="0"/>
      <w:divBdr>
        <w:top w:val="none" w:sz="0" w:space="0" w:color="auto"/>
        <w:left w:val="none" w:sz="0" w:space="0" w:color="auto"/>
        <w:bottom w:val="none" w:sz="0" w:space="0" w:color="auto"/>
        <w:right w:val="none" w:sz="0" w:space="0" w:color="auto"/>
      </w:divBdr>
    </w:div>
    <w:div w:id="1857695502">
      <w:bodyDiv w:val="1"/>
      <w:marLeft w:val="0"/>
      <w:marRight w:val="0"/>
      <w:marTop w:val="0"/>
      <w:marBottom w:val="0"/>
      <w:divBdr>
        <w:top w:val="none" w:sz="0" w:space="0" w:color="auto"/>
        <w:left w:val="none" w:sz="0" w:space="0" w:color="auto"/>
        <w:bottom w:val="none" w:sz="0" w:space="0" w:color="auto"/>
        <w:right w:val="none" w:sz="0" w:space="0" w:color="auto"/>
      </w:divBdr>
    </w:div>
    <w:div w:id="1989821277">
      <w:bodyDiv w:val="1"/>
      <w:marLeft w:val="0"/>
      <w:marRight w:val="0"/>
      <w:marTop w:val="0"/>
      <w:marBottom w:val="0"/>
      <w:divBdr>
        <w:top w:val="none" w:sz="0" w:space="0" w:color="auto"/>
        <w:left w:val="none" w:sz="0" w:space="0" w:color="auto"/>
        <w:bottom w:val="none" w:sz="0" w:space="0" w:color="auto"/>
        <w:right w:val="none" w:sz="0" w:space="0" w:color="auto"/>
      </w:divBdr>
    </w:div>
    <w:div w:id="2073697102">
      <w:bodyDiv w:val="1"/>
      <w:marLeft w:val="0"/>
      <w:marRight w:val="0"/>
      <w:marTop w:val="0"/>
      <w:marBottom w:val="0"/>
      <w:divBdr>
        <w:top w:val="none" w:sz="0" w:space="0" w:color="auto"/>
        <w:left w:val="none" w:sz="0" w:space="0" w:color="auto"/>
        <w:bottom w:val="none" w:sz="0" w:space="0" w:color="auto"/>
        <w:right w:val="none" w:sz="0" w:space="0" w:color="auto"/>
      </w:divBdr>
    </w:div>
    <w:div w:id="2076783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Users/anik/Desktop/st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anik/Desktop/st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anik/Desktop/std.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Sheet1!$C$19</c:f>
              <c:strCache>
                <c:ptCount val="1"/>
                <c:pt idx="0">
                  <c:v>China</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Sheet1!$A$20:$A$25</c:f>
              <c:strCache>
                <c:ptCount val="6"/>
                <c:pt idx="0">
                  <c:v>Power Distance</c:v>
                </c:pt>
                <c:pt idx="1">
                  <c:v>Individualism</c:v>
                </c:pt>
                <c:pt idx="2">
                  <c:v>Masculinity</c:v>
                </c:pt>
                <c:pt idx="3">
                  <c:v>Uncertain Avoidance</c:v>
                </c:pt>
                <c:pt idx="4">
                  <c:v>Longterm Orientation</c:v>
                </c:pt>
                <c:pt idx="5">
                  <c:v>Indulgence</c:v>
                </c:pt>
              </c:strCache>
            </c:strRef>
          </c:cat>
          <c:val>
            <c:numRef>
              <c:f>Sheet1!$C$20:$C$25</c:f>
              <c:numCache>
                <c:formatCode>General</c:formatCode>
                <c:ptCount val="6"/>
                <c:pt idx="0">
                  <c:v>80</c:v>
                </c:pt>
                <c:pt idx="1">
                  <c:v>20</c:v>
                </c:pt>
                <c:pt idx="2">
                  <c:v>66</c:v>
                </c:pt>
                <c:pt idx="3">
                  <c:v>30</c:v>
                </c:pt>
                <c:pt idx="4">
                  <c:v>87</c:v>
                </c:pt>
                <c:pt idx="5">
                  <c:v>24</c:v>
                </c:pt>
              </c:numCache>
            </c:numRef>
          </c:val>
          <c:extLst>
            <c:ext xmlns:c16="http://schemas.microsoft.com/office/drawing/2014/chart" uri="{C3380CC4-5D6E-409C-BE32-E72D297353CC}">
              <c16:uniqueId val="{00000000-4FE3-A241-8E4A-405499F5EB38}"/>
            </c:ext>
          </c:extLst>
        </c:ser>
        <c:dLbls>
          <c:dLblPos val="outEnd"/>
          <c:showLegendKey val="0"/>
          <c:showVal val="1"/>
          <c:showCatName val="0"/>
          <c:showSerName val="0"/>
          <c:showPercent val="0"/>
          <c:showBubbleSize val="0"/>
        </c:dLbls>
        <c:gapWidth val="444"/>
        <c:overlap val="-90"/>
        <c:axId val="540330704"/>
        <c:axId val="540873584"/>
      </c:barChart>
      <c:catAx>
        <c:axId val="5403307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40873584"/>
        <c:crosses val="autoZero"/>
        <c:auto val="1"/>
        <c:lblAlgn val="ctr"/>
        <c:lblOffset val="100"/>
        <c:noMultiLvlLbl val="0"/>
      </c:catAx>
      <c:valAx>
        <c:axId val="540873584"/>
        <c:scaling>
          <c:orientation val="minMax"/>
        </c:scaling>
        <c:delete val="1"/>
        <c:axPos val="l"/>
        <c:numFmt formatCode="General" sourceLinked="1"/>
        <c:majorTickMark val="none"/>
        <c:minorTickMark val="none"/>
        <c:tickLblPos val="nextTo"/>
        <c:crossAx val="540330704"/>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Sheet1!$B$19</c:f>
              <c:strCache>
                <c:ptCount val="1"/>
                <c:pt idx="0">
                  <c:v>France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Sheet1!$A$20:$A$25</c:f>
              <c:strCache>
                <c:ptCount val="6"/>
                <c:pt idx="0">
                  <c:v>Power Distance</c:v>
                </c:pt>
                <c:pt idx="1">
                  <c:v>Individualism</c:v>
                </c:pt>
                <c:pt idx="2">
                  <c:v>Masculinity</c:v>
                </c:pt>
                <c:pt idx="3">
                  <c:v>Uncertain Avoidance</c:v>
                </c:pt>
                <c:pt idx="4">
                  <c:v>Longterm Orientation</c:v>
                </c:pt>
                <c:pt idx="5">
                  <c:v>Indulgence</c:v>
                </c:pt>
              </c:strCache>
            </c:strRef>
          </c:cat>
          <c:val>
            <c:numRef>
              <c:f>Sheet1!$B$20:$B$25</c:f>
              <c:numCache>
                <c:formatCode>General</c:formatCode>
                <c:ptCount val="6"/>
                <c:pt idx="0">
                  <c:v>68</c:v>
                </c:pt>
                <c:pt idx="1">
                  <c:v>71</c:v>
                </c:pt>
                <c:pt idx="2">
                  <c:v>43</c:v>
                </c:pt>
                <c:pt idx="3">
                  <c:v>86</c:v>
                </c:pt>
                <c:pt idx="4">
                  <c:v>63</c:v>
                </c:pt>
                <c:pt idx="5">
                  <c:v>48</c:v>
                </c:pt>
              </c:numCache>
            </c:numRef>
          </c:val>
          <c:extLst>
            <c:ext xmlns:c16="http://schemas.microsoft.com/office/drawing/2014/chart" uri="{C3380CC4-5D6E-409C-BE32-E72D297353CC}">
              <c16:uniqueId val="{00000000-9128-8147-952B-A65CC767D45C}"/>
            </c:ext>
          </c:extLst>
        </c:ser>
        <c:dLbls>
          <c:dLblPos val="outEnd"/>
          <c:showLegendKey val="0"/>
          <c:showVal val="1"/>
          <c:showCatName val="0"/>
          <c:showSerName val="0"/>
          <c:showPercent val="0"/>
          <c:showBubbleSize val="0"/>
        </c:dLbls>
        <c:gapWidth val="444"/>
        <c:overlap val="-90"/>
        <c:axId val="540907904"/>
        <c:axId val="540909552"/>
      </c:barChart>
      <c:catAx>
        <c:axId val="5409079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40909552"/>
        <c:crosses val="autoZero"/>
        <c:auto val="1"/>
        <c:lblAlgn val="ctr"/>
        <c:lblOffset val="100"/>
        <c:noMultiLvlLbl val="0"/>
      </c:catAx>
      <c:valAx>
        <c:axId val="540909552"/>
        <c:scaling>
          <c:orientation val="minMax"/>
        </c:scaling>
        <c:delete val="1"/>
        <c:axPos val="l"/>
        <c:numFmt formatCode="General" sourceLinked="1"/>
        <c:majorTickMark val="none"/>
        <c:minorTickMark val="none"/>
        <c:tickLblPos val="nextTo"/>
        <c:crossAx val="540907904"/>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Country Comparision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Sheet1!$C$19</c:f>
              <c:strCache>
                <c:ptCount val="1"/>
                <c:pt idx="0">
                  <c:v>China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Sheet1!$A$20:$A$25</c:f>
              <c:strCache>
                <c:ptCount val="6"/>
                <c:pt idx="0">
                  <c:v>Power Distance</c:v>
                </c:pt>
                <c:pt idx="1">
                  <c:v>Individualism</c:v>
                </c:pt>
                <c:pt idx="2">
                  <c:v>Masculinity</c:v>
                </c:pt>
                <c:pt idx="3">
                  <c:v>Uncertain Avoidance</c:v>
                </c:pt>
                <c:pt idx="4">
                  <c:v>Longterm Orientation</c:v>
                </c:pt>
                <c:pt idx="5">
                  <c:v>Indulgence</c:v>
                </c:pt>
              </c:strCache>
            </c:strRef>
          </c:cat>
          <c:val>
            <c:numRef>
              <c:f>Sheet1!$C$20:$C$25</c:f>
              <c:numCache>
                <c:formatCode>General</c:formatCode>
                <c:ptCount val="6"/>
                <c:pt idx="0">
                  <c:v>80</c:v>
                </c:pt>
                <c:pt idx="1">
                  <c:v>20</c:v>
                </c:pt>
                <c:pt idx="2">
                  <c:v>66</c:v>
                </c:pt>
                <c:pt idx="3">
                  <c:v>30</c:v>
                </c:pt>
                <c:pt idx="4">
                  <c:v>87</c:v>
                </c:pt>
                <c:pt idx="5">
                  <c:v>24</c:v>
                </c:pt>
              </c:numCache>
            </c:numRef>
          </c:val>
          <c:extLst>
            <c:ext xmlns:c16="http://schemas.microsoft.com/office/drawing/2014/chart" uri="{C3380CC4-5D6E-409C-BE32-E72D297353CC}">
              <c16:uniqueId val="{00000000-5D00-9C45-B36C-9B05C88E03BE}"/>
            </c:ext>
          </c:extLst>
        </c:ser>
        <c:ser>
          <c:idx val="1"/>
          <c:order val="1"/>
          <c:tx>
            <c:strRef>
              <c:f>Sheet1!$B$19</c:f>
              <c:strCache>
                <c:ptCount val="1"/>
                <c:pt idx="0">
                  <c:v>France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Sheet1!$A$20:$A$25</c:f>
              <c:strCache>
                <c:ptCount val="6"/>
                <c:pt idx="0">
                  <c:v>Power Distance</c:v>
                </c:pt>
                <c:pt idx="1">
                  <c:v>Individualism</c:v>
                </c:pt>
                <c:pt idx="2">
                  <c:v>Masculinity</c:v>
                </c:pt>
                <c:pt idx="3">
                  <c:v>Uncertain Avoidance</c:v>
                </c:pt>
                <c:pt idx="4">
                  <c:v>Longterm Orientation</c:v>
                </c:pt>
                <c:pt idx="5">
                  <c:v>Indulgence</c:v>
                </c:pt>
              </c:strCache>
            </c:strRef>
          </c:cat>
          <c:val>
            <c:numRef>
              <c:f>Sheet1!$B$20:$B$25</c:f>
              <c:numCache>
                <c:formatCode>General</c:formatCode>
                <c:ptCount val="6"/>
                <c:pt idx="0">
                  <c:v>68</c:v>
                </c:pt>
                <c:pt idx="1">
                  <c:v>71</c:v>
                </c:pt>
                <c:pt idx="2">
                  <c:v>43</c:v>
                </c:pt>
                <c:pt idx="3">
                  <c:v>86</c:v>
                </c:pt>
                <c:pt idx="4">
                  <c:v>63</c:v>
                </c:pt>
                <c:pt idx="5">
                  <c:v>48</c:v>
                </c:pt>
              </c:numCache>
            </c:numRef>
          </c:val>
          <c:extLst>
            <c:ext xmlns:c16="http://schemas.microsoft.com/office/drawing/2014/chart" uri="{C3380CC4-5D6E-409C-BE32-E72D297353CC}">
              <c16:uniqueId val="{00000001-5D00-9C45-B36C-9B05C88E03BE}"/>
            </c:ext>
          </c:extLst>
        </c:ser>
        <c:dLbls>
          <c:dLblPos val="outEnd"/>
          <c:showLegendKey val="0"/>
          <c:showVal val="1"/>
          <c:showCatName val="0"/>
          <c:showSerName val="0"/>
          <c:showPercent val="0"/>
          <c:showBubbleSize val="0"/>
        </c:dLbls>
        <c:gapWidth val="219"/>
        <c:overlap val="-27"/>
        <c:axId val="534477808"/>
        <c:axId val="534479456"/>
      </c:barChart>
      <c:catAx>
        <c:axId val="534477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4479456"/>
        <c:crosses val="autoZero"/>
        <c:auto val="1"/>
        <c:lblAlgn val="ctr"/>
        <c:lblOffset val="100"/>
        <c:noMultiLvlLbl val="0"/>
      </c:catAx>
      <c:valAx>
        <c:axId val="5344794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4477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9E50F6EBC40247AA2D09709A279A3C"/>
        <w:category>
          <w:name w:val="General"/>
          <w:gallery w:val="placeholder"/>
        </w:category>
        <w:types>
          <w:type w:val="bbPlcHdr"/>
        </w:types>
        <w:behaviors>
          <w:behavior w:val="content"/>
        </w:behaviors>
        <w:guid w:val="{FA4467C1-D494-FC4D-8754-698F3ED91B95}"/>
      </w:docPartPr>
      <w:docPartBody>
        <w:p w:rsidR="00992A7C" w:rsidRDefault="00CA0B3C" w:rsidP="00CA0B3C">
          <w:pPr>
            <w:pStyle w:val="249E50F6EBC40247AA2D09709A279A3C"/>
          </w:pPr>
          <w:r>
            <w:rPr>
              <w:color w:val="4472C4" w:themeColor="accent1"/>
              <w:sz w:val="20"/>
              <w:szCs w:val="20"/>
            </w:rPr>
            <w:t>[Author name]</w:t>
          </w:r>
        </w:p>
      </w:docPartBody>
    </w:docPart>
    <w:docPart>
      <w:docPartPr>
        <w:name w:val="A85861B81FF31847A14627C8CC3B6BCD"/>
        <w:category>
          <w:name w:val="General"/>
          <w:gallery w:val="placeholder"/>
        </w:category>
        <w:types>
          <w:type w:val="bbPlcHdr"/>
        </w:types>
        <w:behaviors>
          <w:behavior w:val="content"/>
        </w:behaviors>
        <w:guid w:val="{F9026223-A107-6D43-9922-65ED0D4A796C}"/>
      </w:docPartPr>
      <w:docPartBody>
        <w:p w:rsidR="00992A7C" w:rsidRDefault="00CA0B3C" w:rsidP="00CA0B3C">
          <w:pPr>
            <w:pStyle w:val="A85861B81FF31847A14627C8CC3B6BCD"/>
          </w:pPr>
          <w:r>
            <w:rPr>
              <w:caps/>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B3C"/>
    <w:rsid w:val="000E4E3D"/>
    <w:rsid w:val="007D6FAC"/>
    <w:rsid w:val="00992A7C"/>
    <w:rsid w:val="00CA0B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49E50F6EBC40247AA2D09709A279A3C">
    <w:name w:val="249E50F6EBC40247AA2D09709A279A3C"/>
    <w:rsid w:val="00CA0B3C"/>
  </w:style>
  <w:style w:type="paragraph" w:customStyle="1" w:styleId="A85861B81FF31847A14627C8CC3B6BCD">
    <w:name w:val="A85861B81FF31847A14627C8CC3B6BCD"/>
    <w:rsid w:val="00CA0B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D13F56-2A24-394C-817F-41B907D94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1466</Words>
  <Characters>8358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hotel handbook for intercultural competence</vt:lpstr>
    </vt:vector>
  </TitlesOfParts>
  <Company/>
  <LinksUpToDate>false</LinksUpToDate>
  <CharactersWithSpaces>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handbook for intercultural competence</dc:title>
  <dc:subject/>
  <dc:creator>Ataul Talukder, 2012865, BMIH5003, Cultural Awareness, Mike Davies,</dc:creator>
  <cp:keywords/>
  <dc:description/>
  <cp:lastModifiedBy>TALUKDER, RAKIN H. (Student)</cp:lastModifiedBy>
  <cp:revision>2</cp:revision>
  <cp:lastPrinted>2021-11-22T18:45:00Z</cp:lastPrinted>
  <dcterms:created xsi:type="dcterms:W3CDTF">2021-12-02T23:28:00Z</dcterms:created>
  <dcterms:modified xsi:type="dcterms:W3CDTF">2021-12-02T23:28:00Z</dcterms:modified>
</cp:coreProperties>
</file>