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0D6AB" w14:textId="11F40A8F" w:rsidR="00DE7EC0" w:rsidRPr="00DE7EC0" w:rsidRDefault="00DE7EC0" w:rsidP="00DE7EC0">
      <w:pPr>
        <w:spacing w:before="100" w:beforeAutospacing="1" w:after="100" w:afterAutospacing="1" w:line="240" w:lineRule="auto"/>
        <w:rPr>
          <w:rFonts w:ascii="Times New Roman" w:eastAsia="Times New Roman" w:hAnsi="Times New Roman" w:cs="Times New Roman"/>
        </w:rPr>
      </w:pPr>
      <w:r w:rsidRPr="00DE7EC0">
        <w:rPr>
          <w:rFonts w:ascii="Times New Roman" w:eastAsia="Times New Roman" w:hAnsi="Times New Roman" w:cs="Times New Roman"/>
        </w:rPr>
        <w:t>Name: Saeed Ahmed Malik</w:t>
      </w:r>
    </w:p>
    <w:p w14:paraId="5A45BFC1" w14:textId="1D705C07" w:rsidR="00DE7EC0" w:rsidRPr="00DE7EC0" w:rsidRDefault="00DE7EC0" w:rsidP="00DE7EC0">
      <w:pPr>
        <w:spacing w:before="100" w:beforeAutospacing="1" w:after="100" w:afterAutospacing="1" w:line="240" w:lineRule="auto"/>
        <w:rPr>
          <w:rFonts w:ascii="Times New Roman" w:eastAsia="Times New Roman" w:hAnsi="Times New Roman" w:cs="Times New Roman"/>
        </w:rPr>
      </w:pPr>
      <w:r w:rsidRPr="00DE7EC0">
        <w:rPr>
          <w:rFonts w:ascii="Times New Roman" w:eastAsia="Times New Roman" w:hAnsi="Times New Roman" w:cs="Times New Roman"/>
        </w:rPr>
        <w:t>Student Number: 1707069</w:t>
      </w:r>
    </w:p>
    <w:p w14:paraId="7E41BAB1" w14:textId="77777777" w:rsidR="00DE7EC0" w:rsidRPr="00DE7EC0" w:rsidRDefault="00DE7EC0" w:rsidP="00DE7EC0">
      <w:pPr>
        <w:pStyle w:val="NormalWeb"/>
        <w:rPr>
          <w:sz w:val="22"/>
          <w:szCs w:val="22"/>
          <w:lang w:eastAsia="en-US"/>
        </w:rPr>
      </w:pPr>
      <w:r w:rsidRPr="00DE7EC0">
        <w:rPr>
          <w:sz w:val="22"/>
          <w:szCs w:val="22"/>
        </w:rPr>
        <w:t xml:space="preserve">Module Title: </w:t>
      </w:r>
      <w:r w:rsidRPr="00DE7EC0">
        <w:rPr>
          <w:sz w:val="22"/>
          <w:szCs w:val="22"/>
          <w:lang w:eastAsia="en-US"/>
        </w:rPr>
        <w:t xml:space="preserve">DIGITAL SKILLS AND RESEARCH METHODS </w:t>
      </w:r>
    </w:p>
    <w:p w14:paraId="3201C613" w14:textId="77777777" w:rsidR="00DE7EC0" w:rsidRPr="00DE7EC0" w:rsidRDefault="00DE7EC0" w:rsidP="00DE7EC0">
      <w:pPr>
        <w:pStyle w:val="NormalWeb"/>
        <w:rPr>
          <w:sz w:val="22"/>
          <w:szCs w:val="22"/>
          <w:lang w:eastAsia="en-US"/>
        </w:rPr>
      </w:pPr>
      <w:r w:rsidRPr="00DE7EC0">
        <w:rPr>
          <w:sz w:val="22"/>
          <w:szCs w:val="22"/>
        </w:rPr>
        <w:t xml:space="preserve">Module Code: </w:t>
      </w:r>
      <w:r w:rsidRPr="00DE7EC0">
        <w:rPr>
          <w:sz w:val="22"/>
          <w:szCs w:val="22"/>
          <w:lang w:eastAsia="en-US"/>
        </w:rPr>
        <w:t xml:space="preserve">BMSK4003 </w:t>
      </w:r>
    </w:p>
    <w:p w14:paraId="24F806BF" w14:textId="4506D40D" w:rsidR="00DE7EC0" w:rsidRPr="00DE7EC0" w:rsidRDefault="00DE7EC0" w:rsidP="00DE7EC0">
      <w:pPr>
        <w:pStyle w:val="NormalWeb"/>
        <w:rPr>
          <w:sz w:val="20"/>
          <w:szCs w:val="20"/>
          <w:lang w:eastAsia="en-US"/>
        </w:rPr>
      </w:pPr>
      <w:r w:rsidRPr="00DE7EC0">
        <w:rPr>
          <w:sz w:val="22"/>
          <w:szCs w:val="22"/>
        </w:rPr>
        <w:t>Assignment Title: Students will write a report of 2,000 words, on a relevant and appropriate workplace topic showing evidence of a use of a range of research methodologies and an  understanding of effective and ethical data collection and interpretation</w:t>
      </w:r>
      <w:r w:rsidRPr="00DE7EC0">
        <w:t xml:space="preserve">. </w:t>
      </w:r>
    </w:p>
    <w:p w14:paraId="232AAC04" w14:textId="0D29B53F" w:rsidR="00DE7EC0" w:rsidRPr="00DE7EC0" w:rsidRDefault="00DE7EC0"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41AF207" wp14:editId="086AC34B">
                <wp:simplePos x="0" y="0"/>
                <wp:positionH relativeFrom="column">
                  <wp:posOffset>-239283</wp:posOffset>
                </wp:positionH>
                <wp:positionV relativeFrom="paragraph">
                  <wp:posOffset>22801</wp:posOffset>
                </wp:positionV>
                <wp:extent cx="6187155" cy="0"/>
                <wp:effectExtent l="0" t="0" r="10795" b="12700"/>
                <wp:wrapNone/>
                <wp:docPr id="1" name="Straight Connector 1"/>
                <wp:cNvGraphicFramePr/>
                <a:graphic xmlns:a="http://schemas.openxmlformats.org/drawingml/2006/main">
                  <a:graphicData uri="http://schemas.microsoft.com/office/word/2010/wordprocessingShape">
                    <wps:wsp>
                      <wps:cNvCnPr/>
                      <wps:spPr>
                        <a:xfrm>
                          <a:off x="0" y="0"/>
                          <a:ext cx="61871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E6049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5pt,1.8pt" to="468.35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" strokecolor="#4472c4 [3204]" strokeweight=".5pt">
                <v:stroke joinstyle="miter"/>
              </v:line>
            </w:pict>
          </mc:Fallback>
        </mc:AlternateContent>
      </w:r>
    </w:p>
    <w:p w14:paraId="3C13779B" w14:textId="7AF1A3ED" w:rsidR="00AC46BD" w:rsidRPr="00DE7EC0" w:rsidRDefault="00AC46BD"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INTRODUCTION</w:t>
      </w:r>
    </w:p>
    <w:p w14:paraId="36B9B310" w14:textId="50C86C21" w:rsidR="00F43B7D" w:rsidRPr="00DE7EC0" w:rsidRDefault="00F43B7D"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Motivation in the workplace, in the current business environment, is usually to increase efficiency, reduce costs and restructure the organisation so that it is operating at its optimum level.</w:t>
      </w:r>
      <w:r w:rsidR="00866D45" w:rsidRPr="00DE7EC0">
        <w:rPr>
          <w:rFonts w:ascii="Times New Roman" w:eastAsia="Times New Roman" w:hAnsi="Times New Roman" w:cs="Times New Roman"/>
          <w:lang w:eastAsia="en-GB"/>
        </w:rPr>
        <w:t xml:space="preserve"> </w:t>
      </w:r>
      <w:r w:rsidR="00736D8B" w:rsidRPr="00DE7EC0">
        <w:rPr>
          <w:rFonts w:ascii="Times New Roman" w:eastAsia="Times New Roman" w:hAnsi="Times New Roman" w:cs="Times New Roman"/>
          <w:lang w:eastAsia="en-GB"/>
        </w:rPr>
        <w:t>Therefore,</w:t>
      </w:r>
      <w:r w:rsidR="00866D45" w:rsidRPr="00DE7EC0">
        <w:rPr>
          <w:rFonts w:ascii="Times New Roman" w:eastAsia="Times New Roman" w:hAnsi="Times New Roman" w:cs="Times New Roman"/>
          <w:lang w:eastAsia="en-GB"/>
        </w:rPr>
        <w:t xml:space="preserve"> the main problem arises when the personal needs of the workforce are not aligned with the drive for organisational performance. In order to successfully achieve motivation within the workplace, the individual needs of each worker must be balanced with the overall company performance requirements.</w:t>
      </w:r>
    </w:p>
    <w:p w14:paraId="5AC5C891" w14:textId="77777777" w:rsidR="00DE7EC0" w:rsidRPr="00DE7EC0" w:rsidRDefault="00DE7EC0" w:rsidP="00DE7EC0">
      <w:pPr>
        <w:shd w:val="clear" w:color="auto" w:fill="FFFFFF"/>
        <w:spacing w:before="100" w:beforeAutospacing="1" w:after="100" w:afterAutospacing="1" w:line="240" w:lineRule="auto"/>
        <w:rPr>
          <w:rFonts w:ascii="Times New Roman" w:hAnsi="Times New Roman" w:cs="Times New Roman"/>
        </w:rPr>
      </w:pPr>
      <w:r w:rsidRPr="00DE7EC0">
        <w:rPr>
          <w:rFonts w:ascii="Times New Roman" w:hAnsi="Times New Roman" w:cs="Times New Roman"/>
        </w:rPr>
        <w:t>RESEARCH METHODOLOGY – WHAT IS IT?</w:t>
      </w:r>
    </w:p>
    <w:p w14:paraId="18D4986A" w14:textId="70AC3C4A" w:rsidR="00C87F9B" w:rsidRPr="00DE7EC0" w:rsidRDefault="00DE7EC0" w:rsidP="00DE7EC0">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hAnsi="Times New Roman" w:cs="Times New Roman"/>
        </w:rPr>
        <w:t xml:space="preserve">Research methodology is defined as the process used to collect information and data for the purpose of making business decisions. The methodology may include publication research, interviews, surveys and other research techniques, and could include both present and historical information. </w:t>
      </w:r>
      <w:r w:rsidR="009075A9" w:rsidRPr="00DE7EC0">
        <w:rPr>
          <w:rFonts w:ascii="Times New Roman" w:hAnsi="Times New Roman" w:cs="Times New Roman"/>
        </w:rPr>
        <w:t xml:space="preserve">The research methods will be used to find out the extent of employee motivation within the workplace in House of Fraser as a case study. </w:t>
      </w:r>
      <w:r w:rsidR="009075A9" w:rsidRPr="00DE7EC0">
        <w:rPr>
          <w:rFonts w:ascii="Times New Roman" w:eastAsia="Times New Roman" w:hAnsi="Times New Roman" w:cs="Times New Roman"/>
          <w:lang w:eastAsia="en-GB"/>
        </w:rPr>
        <w:t xml:space="preserve">An amalgamation of both qualitative and quantitative methods </w:t>
      </w:r>
      <w:r w:rsidR="00815575" w:rsidRPr="00DE7EC0">
        <w:rPr>
          <w:rFonts w:ascii="Times New Roman" w:eastAsia="Times New Roman" w:hAnsi="Times New Roman" w:cs="Times New Roman"/>
          <w:lang w:eastAsia="en-GB"/>
        </w:rPr>
        <w:t>was</w:t>
      </w:r>
      <w:r w:rsidR="009075A9" w:rsidRPr="00DE7EC0">
        <w:rPr>
          <w:rFonts w:ascii="Times New Roman" w:eastAsia="Times New Roman" w:hAnsi="Times New Roman" w:cs="Times New Roman"/>
          <w:lang w:eastAsia="en-GB"/>
        </w:rPr>
        <w:t xml:space="preserve"> implemented in order to achieve the most realistic result. </w:t>
      </w:r>
    </w:p>
    <w:p w14:paraId="0A4A6182" w14:textId="4DA1372C" w:rsidR="00AC46BD" w:rsidRPr="00DE7EC0" w:rsidRDefault="00AC46BD"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RESEARCH STRATEGY</w:t>
      </w:r>
    </w:p>
    <w:p w14:paraId="5781FD31" w14:textId="77777777" w:rsidR="00AC46BD" w:rsidRPr="00DE7EC0" w:rsidRDefault="00C87F9B"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A research strategy is seen as a plan which helps the researcher to investigate the issue at hand. According to Saunders (2003), </w:t>
      </w:r>
      <w:r w:rsidR="001E62DA" w:rsidRPr="00DE7EC0">
        <w:rPr>
          <w:rFonts w:ascii="Times New Roman" w:eastAsia="Times New Roman" w:hAnsi="Times New Roman" w:cs="Times New Roman"/>
          <w:lang w:eastAsia="en-GB"/>
        </w:rPr>
        <w:t>this is an overall plan which will help a researcher in retrieving the answers to all research questions in a methodical order. In order to be effective, a research strategy must contain clear research questions and appropriate data collection resources with numerous constraints that could affect the research. This could be in the form of time, access and money limitations, or could even include ethical issue constraints. Furthermore, an effective research strategy can also be quite helpful to support arguments, by using detailed data collection approaches. (Saunders, 2003) The chosen strategy for this particular research is the case study.</w:t>
      </w:r>
    </w:p>
    <w:p w14:paraId="57F602B3" w14:textId="7C92A443" w:rsidR="001E62DA" w:rsidRPr="00DE7EC0" w:rsidRDefault="00AC46BD" w:rsidP="004B3D91">
      <w:pPr>
        <w:shd w:val="clear" w:color="auto" w:fill="FFFFFF"/>
        <w:spacing w:before="100" w:beforeAutospacing="1"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CASE STUDY</w:t>
      </w:r>
      <w:r w:rsidR="001E62DA" w:rsidRPr="00DE7EC0">
        <w:rPr>
          <w:rFonts w:ascii="Times New Roman" w:eastAsia="Times New Roman" w:hAnsi="Times New Roman" w:cs="Times New Roman"/>
          <w:lang w:eastAsia="en-GB"/>
        </w:rPr>
        <w:t xml:space="preserve"> </w:t>
      </w:r>
    </w:p>
    <w:p w14:paraId="365BE57D" w14:textId="20B4A729" w:rsidR="00935F8B" w:rsidRPr="00DE7EC0" w:rsidRDefault="00935F8B" w:rsidP="00935F8B">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A case study can be defined as being an intensive study about a person, a group of people or a unit, which is aimed to simplify over several units. In a case study the focus is based on a particular unit (Jacobsen, 2002) </w:t>
      </w:r>
      <w:r w:rsidR="00257CCE" w:rsidRPr="00DE7EC0">
        <w:rPr>
          <w:rFonts w:ascii="Times New Roman" w:eastAsia="Times New Roman" w:hAnsi="Times New Roman" w:cs="Times New Roman"/>
          <w:lang w:eastAsia="en-GB"/>
        </w:rPr>
        <w:t xml:space="preserve">The main advantages of using a case study include being able to make detailed observations, thus allowing the researcher to study different areas of the case whilst examining them in relation to each other. Consequently, case studies provide us with a better outlook than other methods to acquire a rounded view of a specific research. Of course, this does not mean that researches based on case studies are perfect, as they too have some limitations. For example, a weakness of case study is that it provides a limited basis for the traditional “scientific generalisation”. </w:t>
      </w:r>
      <w:r w:rsidR="00257CCE" w:rsidRPr="00DE7EC0">
        <w:rPr>
          <w:rFonts w:ascii="Times New Roman" w:eastAsia="Times New Roman" w:hAnsi="Times New Roman" w:cs="Times New Roman"/>
          <w:lang w:eastAsia="en-GB"/>
        </w:rPr>
        <w:lastRenderedPageBreak/>
        <w:t xml:space="preserve">(Gomm, 2009) </w:t>
      </w:r>
      <w:r w:rsidR="00EB5487" w:rsidRPr="00DE7EC0">
        <w:rPr>
          <w:rFonts w:ascii="Times New Roman" w:eastAsia="Times New Roman" w:hAnsi="Times New Roman" w:cs="Times New Roman"/>
          <w:lang w:eastAsia="en-GB"/>
        </w:rPr>
        <w:t xml:space="preserve">This means that </w:t>
      </w:r>
      <w:r w:rsidR="00B026F7" w:rsidRPr="00DE7EC0">
        <w:rPr>
          <w:rFonts w:ascii="Times New Roman" w:eastAsia="Times New Roman" w:hAnsi="Times New Roman" w:cs="Times New Roman"/>
          <w:lang w:eastAsia="en-GB"/>
        </w:rPr>
        <w:t>the</w:t>
      </w:r>
      <w:r w:rsidR="00EB5487" w:rsidRPr="00DE7EC0">
        <w:rPr>
          <w:rFonts w:ascii="Times New Roman" w:eastAsia="Times New Roman" w:hAnsi="Times New Roman" w:cs="Times New Roman"/>
          <w:lang w:eastAsia="en-GB"/>
        </w:rPr>
        <w:t xml:space="preserve"> researcher must be </w:t>
      </w:r>
      <w:r w:rsidR="00B026F7" w:rsidRPr="00DE7EC0">
        <w:rPr>
          <w:rFonts w:ascii="Times New Roman" w:eastAsia="Times New Roman" w:hAnsi="Times New Roman" w:cs="Times New Roman"/>
          <w:lang w:eastAsia="en-GB"/>
        </w:rPr>
        <w:t>satisfied</w:t>
      </w:r>
      <w:r w:rsidR="00EB5487" w:rsidRPr="00DE7EC0">
        <w:rPr>
          <w:rFonts w:ascii="Times New Roman" w:eastAsia="Times New Roman" w:hAnsi="Times New Roman" w:cs="Times New Roman"/>
          <w:lang w:eastAsia="en-GB"/>
        </w:rPr>
        <w:t xml:space="preserve"> that his/her </w:t>
      </w:r>
      <w:r w:rsidR="00B026F7" w:rsidRPr="00DE7EC0">
        <w:rPr>
          <w:rFonts w:ascii="Times New Roman" w:eastAsia="Times New Roman" w:hAnsi="Times New Roman" w:cs="Times New Roman"/>
          <w:lang w:eastAsia="en-GB"/>
        </w:rPr>
        <w:t>results</w:t>
      </w:r>
      <w:r w:rsidR="00EB5487" w:rsidRPr="00DE7EC0">
        <w:rPr>
          <w:rFonts w:ascii="Times New Roman" w:eastAsia="Times New Roman" w:hAnsi="Times New Roman" w:cs="Times New Roman"/>
          <w:lang w:eastAsia="en-GB"/>
        </w:rPr>
        <w:t xml:space="preserve"> may only be applicable to </w:t>
      </w:r>
      <w:r w:rsidR="00B026F7" w:rsidRPr="00DE7EC0">
        <w:rPr>
          <w:rFonts w:ascii="Times New Roman" w:eastAsia="Times New Roman" w:hAnsi="Times New Roman" w:cs="Times New Roman"/>
          <w:lang w:eastAsia="en-GB"/>
        </w:rPr>
        <w:t>comparable</w:t>
      </w:r>
      <w:r w:rsidR="00EB5487" w:rsidRPr="00DE7EC0">
        <w:rPr>
          <w:rFonts w:ascii="Times New Roman" w:eastAsia="Times New Roman" w:hAnsi="Times New Roman" w:cs="Times New Roman"/>
          <w:lang w:eastAsia="en-GB"/>
        </w:rPr>
        <w:t xml:space="preserve"> cases. </w:t>
      </w:r>
    </w:p>
    <w:p w14:paraId="4D7D9D72" w14:textId="558C08DE" w:rsidR="00AC46BD" w:rsidRPr="00DE7EC0" w:rsidRDefault="00AC46BD" w:rsidP="00935F8B">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DATA COLLECTION</w:t>
      </w:r>
    </w:p>
    <w:p w14:paraId="6D09810B" w14:textId="783D182B" w:rsidR="00B026F7" w:rsidRPr="00DE7EC0" w:rsidRDefault="00B026F7" w:rsidP="00935F8B">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Data collection is the most crucial process in a research or study and comprises of primary and secondary data. As stated by Scheurich, (2007), secondary data is that which the author has not been responsible for retrieving ‘first hand’. Hence, it includes data which has been gathered by somebody else and presented in different forms such as reports, </w:t>
      </w:r>
      <w:r w:rsidR="00FC4CBB" w:rsidRPr="00DE7EC0">
        <w:rPr>
          <w:rFonts w:ascii="Times New Roman" w:eastAsia="Times New Roman" w:hAnsi="Times New Roman" w:cs="Times New Roman"/>
          <w:lang w:eastAsia="en-GB"/>
        </w:rPr>
        <w:t>journal</w:t>
      </w:r>
      <w:r w:rsidRPr="00DE7EC0">
        <w:rPr>
          <w:rFonts w:ascii="Times New Roman" w:eastAsia="Times New Roman" w:hAnsi="Times New Roman" w:cs="Times New Roman"/>
          <w:lang w:eastAsia="en-GB"/>
        </w:rPr>
        <w:t xml:space="preserve"> articles, </w:t>
      </w:r>
      <w:r w:rsidR="00FC4CBB" w:rsidRPr="00DE7EC0">
        <w:rPr>
          <w:rFonts w:ascii="Times New Roman" w:eastAsia="Times New Roman" w:hAnsi="Times New Roman" w:cs="Times New Roman"/>
          <w:lang w:eastAsia="en-GB"/>
        </w:rPr>
        <w:t xml:space="preserve">newspapers, internet and books etc. For this research, the secondary data collection in relation to House of Fraser and motivation in the workplace mainly come from internet research, journal articles and books. Consequently, I have decided to focus more on primary data as a means of gaining more information. This is because the main disadvantage of secondary data, as briefly mentioned above, is that it can be difficult to retrieve the appropriate data. In most cases such data have been taken during previous research with an explicit target and this may not link with other research. Thus, the circumstances under which secondary data have been created should be examined in detail; otherwise it has no value at all for further research (Zikmund, 2003). Furthermore, it is costly to acquire information from sources such as MINTEL and FAME. </w:t>
      </w:r>
    </w:p>
    <w:p w14:paraId="5AD51C8F" w14:textId="7132AEE2" w:rsidR="00AC46BD" w:rsidRPr="00DE7EC0" w:rsidRDefault="00AC46BD" w:rsidP="00935F8B">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PRIMARY DATA</w:t>
      </w:r>
    </w:p>
    <w:p w14:paraId="3F8BD934" w14:textId="77777777" w:rsidR="005A323F" w:rsidRPr="00DE7EC0" w:rsidRDefault="005A323F"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According to Scheurich, (2007), primary data is any data which the author has obtained ‘first-hand’ from its original source as part of the ‘applied’ aspect of his research. It therefore, does not include any data previously gathered by anyone else. Hence, primary data sources include: individual enquiry in the form of observation, conversations, questionnaires, interviews etc.</w:t>
      </w:r>
    </w:p>
    <w:p w14:paraId="0DA44277" w14:textId="608A54B6" w:rsidR="00AC46BD" w:rsidRPr="00DE7EC0" w:rsidRDefault="00595030" w:rsidP="0037629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For my study, the primary data methods I shall be using are questionnaire and telephone interview. </w:t>
      </w:r>
      <w:r w:rsidR="0037629F" w:rsidRPr="00DE7EC0">
        <w:rPr>
          <w:rFonts w:ascii="Times New Roman" w:eastAsia="Times New Roman" w:hAnsi="Times New Roman" w:cs="Times New Roman"/>
          <w:lang w:eastAsia="en-GB"/>
        </w:rPr>
        <w:t xml:space="preserve">. </w:t>
      </w:r>
    </w:p>
    <w:p w14:paraId="370FC0B1" w14:textId="7BF5CE70" w:rsidR="00AC46BD" w:rsidRPr="00DE7EC0" w:rsidRDefault="00AC46BD" w:rsidP="0037629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QUESTIONNAIRES</w:t>
      </w:r>
    </w:p>
    <w:p w14:paraId="0AB2A740" w14:textId="406C1667" w:rsidR="005A323F" w:rsidRPr="00DE7EC0" w:rsidRDefault="0037629F" w:rsidP="0037629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Questionnaires are the most commonly used data collection strategy. It provides an effectual way of retrieving responses from a great sample preceding quantitative analysis, as each participant is asked to respond to a set of questions which are the same for everyone. (Saunders, 2003). The main two key criteria to a good questionnaire are the reliability and validity of data collected and the response rate. (Scheurish, 2007) </w:t>
      </w:r>
    </w:p>
    <w:p w14:paraId="1CBF1390" w14:textId="106D2A7F" w:rsidR="0037629F" w:rsidRPr="00DE7EC0" w:rsidRDefault="0037629F" w:rsidP="00B328C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There are three main techniques, according to Davies (2007), which must be considered when exploring peoples’ attitudes and opinions.</w:t>
      </w:r>
      <w:r w:rsidR="003672D6" w:rsidRPr="00DE7EC0">
        <w:rPr>
          <w:rFonts w:ascii="Times New Roman" w:eastAsia="Times New Roman" w:hAnsi="Times New Roman" w:cs="Times New Roman"/>
          <w:lang w:eastAsia="en-GB"/>
        </w:rPr>
        <w:t xml:space="preserve"> </w:t>
      </w:r>
      <w:r w:rsidRPr="00DE7EC0">
        <w:rPr>
          <w:rFonts w:ascii="Times New Roman" w:eastAsia="Times New Roman" w:hAnsi="Times New Roman" w:cs="Times New Roman"/>
          <w:lang w:eastAsia="en-GB"/>
        </w:rPr>
        <w:t>T</w:t>
      </w:r>
      <w:r w:rsidR="00B328C2" w:rsidRPr="00DE7EC0">
        <w:rPr>
          <w:rFonts w:ascii="Times New Roman" w:eastAsia="Times New Roman" w:hAnsi="Times New Roman" w:cs="Times New Roman"/>
          <w:lang w:eastAsia="en-GB"/>
        </w:rPr>
        <w:t xml:space="preserve">he first is that </w:t>
      </w:r>
      <w:r w:rsidRPr="00DE7EC0">
        <w:rPr>
          <w:rFonts w:ascii="Times New Roman" w:eastAsia="Times New Roman" w:hAnsi="Times New Roman" w:cs="Times New Roman"/>
          <w:lang w:eastAsia="en-GB"/>
        </w:rPr>
        <w:t>the questionnaire must consist of closed questions. This means that the participants</w:t>
      </w:r>
      <w:r w:rsidR="003672D6" w:rsidRPr="00DE7EC0">
        <w:rPr>
          <w:rFonts w:ascii="Times New Roman" w:eastAsia="Times New Roman" w:hAnsi="Times New Roman" w:cs="Times New Roman"/>
          <w:lang w:eastAsia="en-GB"/>
        </w:rPr>
        <w:t xml:space="preserve"> must choose from a limited number of answers. </w:t>
      </w:r>
      <w:r w:rsidR="00B328C2" w:rsidRPr="00DE7EC0">
        <w:rPr>
          <w:rFonts w:ascii="Times New Roman" w:eastAsia="Times New Roman" w:hAnsi="Times New Roman" w:cs="Times New Roman"/>
          <w:lang w:eastAsia="en-GB"/>
        </w:rPr>
        <w:t>Next there is the option of using open-ended questions, which mean the participant is given an unstructured question and must respond in his or her own words.</w:t>
      </w:r>
      <w:r w:rsidR="00B328C2" w:rsidRPr="00DE7EC0">
        <w:rPr>
          <w:rFonts w:ascii="Times New Roman" w:hAnsi="Times New Roman" w:cs="Times New Roman"/>
        </w:rPr>
        <w:t xml:space="preserve"> Then there is the scales technique, which </w:t>
      </w:r>
      <w:r w:rsidR="009E4540" w:rsidRPr="00DE7EC0">
        <w:rPr>
          <w:rFonts w:ascii="Times New Roman" w:hAnsi="Times New Roman" w:cs="Times New Roman"/>
        </w:rPr>
        <w:t>is where a limited number of answers are chosen to measure the participant’s attitude or intention. For this study, I have used closed questions and scalar questionnaire as I believe these two methods to be the most useful. I have displayed an example question below:</w:t>
      </w:r>
    </w:p>
    <w:p w14:paraId="2BA58956" w14:textId="56EED0BE" w:rsidR="005A323F" w:rsidRPr="00DE7EC0" w:rsidRDefault="005A323F"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Strongly Agree</w:t>
      </w:r>
      <w:r w:rsidR="009E4540" w:rsidRPr="00DE7EC0">
        <w:rPr>
          <w:rFonts w:ascii="Times New Roman" w:eastAsia="Times New Roman" w:hAnsi="Times New Roman" w:cs="Times New Roman"/>
          <w:lang w:eastAsia="en-GB"/>
        </w:rPr>
        <w:t xml:space="preserve">, </w:t>
      </w:r>
      <w:r w:rsidRPr="00DE7EC0">
        <w:rPr>
          <w:rFonts w:ascii="Times New Roman" w:eastAsia="Times New Roman" w:hAnsi="Times New Roman" w:cs="Times New Roman"/>
          <w:lang w:eastAsia="en-GB"/>
        </w:rPr>
        <w:t>Agree</w:t>
      </w:r>
      <w:r w:rsidR="009E4540" w:rsidRPr="00DE7EC0">
        <w:rPr>
          <w:rFonts w:ascii="Times New Roman" w:eastAsia="Times New Roman" w:hAnsi="Times New Roman" w:cs="Times New Roman"/>
          <w:lang w:eastAsia="en-GB"/>
        </w:rPr>
        <w:t>,</w:t>
      </w:r>
      <w:r w:rsidRPr="00DE7EC0">
        <w:rPr>
          <w:rFonts w:ascii="Times New Roman" w:eastAsia="Times New Roman" w:hAnsi="Times New Roman" w:cs="Times New Roman"/>
          <w:lang w:eastAsia="en-GB"/>
        </w:rPr>
        <w:t xml:space="preserve"> Neutral</w:t>
      </w:r>
      <w:r w:rsidR="009E4540" w:rsidRPr="00DE7EC0">
        <w:rPr>
          <w:rFonts w:ascii="Times New Roman" w:eastAsia="Times New Roman" w:hAnsi="Times New Roman" w:cs="Times New Roman"/>
          <w:lang w:eastAsia="en-GB"/>
        </w:rPr>
        <w:t>,</w:t>
      </w:r>
      <w:r w:rsidRPr="00DE7EC0">
        <w:rPr>
          <w:rFonts w:ascii="Times New Roman" w:eastAsia="Times New Roman" w:hAnsi="Times New Roman" w:cs="Times New Roman"/>
          <w:lang w:eastAsia="en-GB"/>
        </w:rPr>
        <w:t xml:space="preserve"> Disagree</w:t>
      </w:r>
      <w:r w:rsidR="009E4540" w:rsidRPr="00DE7EC0">
        <w:rPr>
          <w:rFonts w:ascii="Times New Roman" w:eastAsia="Times New Roman" w:hAnsi="Times New Roman" w:cs="Times New Roman"/>
          <w:lang w:eastAsia="en-GB"/>
        </w:rPr>
        <w:t xml:space="preserve">, </w:t>
      </w:r>
      <w:r w:rsidRPr="00DE7EC0">
        <w:rPr>
          <w:rFonts w:ascii="Times New Roman" w:eastAsia="Times New Roman" w:hAnsi="Times New Roman" w:cs="Times New Roman"/>
          <w:lang w:eastAsia="en-GB"/>
        </w:rPr>
        <w:t>Strongly Disagree</w:t>
      </w:r>
    </w:p>
    <w:p w14:paraId="08926204" w14:textId="77777777" w:rsidR="005A323F" w:rsidRPr="00DE7EC0" w:rsidRDefault="005A323F"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I am satisfied with -</w:t>
      </w:r>
    </w:p>
    <w:p w14:paraId="72C6E8A6" w14:textId="5DA47BFD" w:rsidR="005A323F" w:rsidRPr="00DE7EC0" w:rsidRDefault="005A323F"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the </w:t>
      </w:r>
      <w:r w:rsidR="009E4540" w:rsidRPr="00DE7EC0">
        <w:rPr>
          <w:rFonts w:ascii="Times New Roman" w:eastAsia="Times New Roman" w:hAnsi="Times New Roman" w:cs="Times New Roman"/>
          <w:lang w:eastAsia="en-GB"/>
        </w:rPr>
        <w:t xml:space="preserve">companies </w:t>
      </w:r>
      <w:r w:rsidRPr="00DE7EC0">
        <w:rPr>
          <w:rFonts w:ascii="Times New Roman" w:eastAsia="Times New Roman" w:hAnsi="Times New Roman" w:cs="Times New Roman"/>
          <w:lang w:eastAsia="en-GB"/>
        </w:rPr>
        <w:t>reward system 1 2 3 4 5</w:t>
      </w:r>
    </w:p>
    <w:p w14:paraId="0A358197" w14:textId="5DC01D6C" w:rsidR="009E4540" w:rsidRPr="00DE7EC0" w:rsidRDefault="009E4540"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Choosing the questionnaire method not only saves a lot of time for participants, but it also helps to gain an overall understanding on how each member of the workplace feels in context of motivation. </w:t>
      </w:r>
      <w:r w:rsidR="00AC46BD" w:rsidRPr="00DE7EC0">
        <w:rPr>
          <w:rFonts w:ascii="Times New Roman" w:eastAsia="Times New Roman" w:hAnsi="Times New Roman" w:cs="Times New Roman"/>
          <w:lang w:eastAsia="en-GB"/>
        </w:rPr>
        <w:lastRenderedPageBreak/>
        <w:t xml:space="preserve">This method guarantees accuracy as the pattern of the questions are the same. I decided to go with a sample of 100, as I was able to encourage all members in House of Fraser to participate and let their views be heard. </w:t>
      </w:r>
    </w:p>
    <w:p w14:paraId="4617B7B8" w14:textId="101DE2C7" w:rsidR="00AC46BD" w:rsidRPr="00DE7EC0" w:rsidRDefault="00472D95"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TELEPHONE </w:t>
      </w:r>
      <w:r w:rsidR="00AC46BD" w:rsidRPr="00DE7EC0">
        <w:rPr>
          <w:rFonts w:ascii="Times New Roman" w:eastAsia="Times New Roman" w:hAnsi="Times New Roman" w:cs="Times New Roman"/>
          <w:lang w:eastAsia="en-GB"/>
        </w:rPr>
        <w:t>INTERVIEWS</w:t>
      </w:r>
    </w:p>
    <w:p w14:paraId="438855A9" w14:textId="315A9F20" w:rsidR="00AC46BD" w:rsidRPr="00DE7EC0" w:rsidRDefault="00AC46BD" w:rsidP="005A323F">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An interview is an approach where selected participants are spoken to individually and asked questions about how they are feeling and what they do. </w:t>
      </w:r>
      <w:r w:rsidR="00472D95" w:rsidRPr="00DE7EC0">
        <w:rPr>
          <w:rFonts w:ascii="Times New Roman" w:eastAsia="Times New Roman" w:hAnsi="Times New Roman" w:cs="Times New Roman"/>
          <w:lang w:eastAsia="en-GB"/>
        </w:rPr>
        <w:t xml:space="preserve">I decided to choose a telephone interview rather than a focus group interview or a structured interview as I believe this would make the participant feel more comfortable and they would be able to open up more. </w:t>
      </w:r>
    </w:p>
    <w:p w14:paraId="5361D55D" w14:textId="0462733C" w:rsidR="005A323F" w:rsidRPr="00DE7EC0" w:rsidRDefault="00472D95" w:rsidP="0034234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Although the questionnaire conducted provided me with the main data about how employees in House of Fraser feel in regards to motivation in the workplace, the reasons and thoughts behind their answers were not attained. Therefore, for this research there shall be four telephone interviews conducted with employees at different levels in the organisation. </w:t>
      </w:r>
      <w:r w:rsidR="00342342" w:rsidRPr="00DE7EC0">
        <w:rPr>
          <w:rFonts w:ascii="Times New Roman" w:eastAsia="Times New Roman" w:hAnsi="Times New Roman" w:cs="Times New Roman"/>
          <w:lang w:eastAsia="en-GB"/>
        </w:rPr>
        <w:t xml:space="preserve">The purpose of the interview is to find out what is in the mind of the interviewee that cannot be known directly (Scheurich, 2007). As well as having advantages such as being quick and of low cost, there are also disadvantages of using the interview method for qualitative data. This relates to the complexity in trying to establish trust to obtain this type of data (Davies, 2007). </w:t>
      </w:r>
      <w:r w:rsidR="00454BF5" w:rsidRPr="00DE7EC0">
        <w:rPr>
          <w:rFonts w:ascii="Times New Roman" w:eastAsia="Times New Roman" w:hAnsi="Times New Roman" w:cs="Times New Roman"/>
          <w:lang w:eastAsia="en-GB"/>
        </w:rPr>
        <w:t>However,</w:t>
      </w:r>
      <w:r w:rsidR="00342342" w:rsidRPr="00DE7EC0">
        <w:rPr>
          <w:rFonts w:ascii="Times New Roman" w:eastAsia="Times New Roman" w:hAnsi="Times New Roman" w:cs="Times New Roman"/>
          <w:lang w:eastAsia="en-GB"/>
        </w:rPr>
        <w:t xml:space="preserve"> in this research I was familiar with the interviewees so this was not an issue. </w:t>
      </w:r>
    </w:p>
    <w:p w14:paraId="272C636C" w14:textId="5B553ED8" w:rsidR="00342342" w:rsidRPr="00DE7EC0" w:rsidRDefault="00342342" w:rsidP="0034234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SAMPLING</w:t>
      </w:r>
    </w:p>
    <w:p w14:paraId="7058D53C" w14:textId="4D8A0D62" w:rsidR="00342342" w:rsidRPr="00DE7EC0" w:rsidRDefault="00342342" w:rsidP="0034234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It is essential to collect data to answer any research questions that one may have. Although every piece of data should be analysed, sometimes this can be impossible for the researcher due to restrictions of money, time and quite often access. According to Saunders (2003), the sampling technique is one which </w:t>
      </w:r>
      <w:r w:rsidR="00044D3F" w:rsidRPr="00DE7EC0">
        <w:rPr>
          <w:rFonts w:ascii="Times New Roman" w:eastAsia="Times New Roman" w:hAnsi="Times New Roman" w:cs="Times New Roman"/>
          <w:lang w:eastAsia="en-GB"/>
        </w:rPr>
        <w:t xml:space="preserve">provides a researcher with methods to minimise the amount of data required to be collected. The study I have chosen will be based on non-probability sampling. </w:t>
      </w:r>
    </w:p>
    <w:p w14:paraId="443034A7" w14:textId="6367834D" w:rsidR="00044D3F" w:rsidRPr="00DE7EC0" w:rsidRDefault="00044D3F" w:rsidP="0034234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DATA ANALYSIS</w:t>
      </w:r>
    </w:p>
    <w:p w14:paraId="7CB229D2" w14:textId="77777777" w:rsidR="00044D3F" w:rsidRPr="00DE7EC0" w:rsidRDefault="00044D3F" w:rsidP="00342342">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Quantitative data analysis is categorised into two different types, which are inferential and descriptive statistics. Inferential statistics aim to get results from the data with respect to a relevant model or theory. Descriptive statistics summaries quantitative data in the form of tables, percentages or charts. This method is quite commonly used in management research to analyse data which has been obtained from investigations of a limited nature. (Davies, 2007)</w:t>
      </w:r>
    </w:p>
    <w:p w14:paraId="2C740298" w14:textId="2B751E34"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UNDERSTANDING OF EFFECTIVE AND ETHICAL DATA COLLECTION AND INTERPRETATION </w:t>
      </w:r>
    </w:p>
    <w:p w14:paraId="79943D15" w14:textId="77777777"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The significance of ethical data protection is to avoid any malicious activity, by following a set of guidelines and moral rules that are a set of expectations from an individual. It is understood that to be ethical is to “do good and avoid evil” (Ron Panzer 2013). Being ethical allows for an increased level of integrity in a workplace, if you work with honesty and protect the workings of others, it creates a better working environment for yourself and others. Many organisations or firms will have their own Ethical Conduct, which is expected to be followed by every member of staff as part of its terms and conditions. Therefore, it is made clear to everyone and those who fail to act upon the conduct may be given a warning or further caution depending on the level of misconduct. </w:t>
      </w:r>
    </w:p>
    <w:p w14:paraId="46F853DA" w14:textId="589E7BED"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Data protection is having legal control over documentation of data sensitive information that if in the wrong hands may cause serious problematic issues for the organisation. It is a legal framework act introduced in the 1980s, used to encourage protection against blacklisting, blackmailing, identity theft and fraud. There are two types of data, one is personal data and the other is sensitive personal data. Firstly, personal data is information that can identify an individual; it includes opinions and </w:t>
      </w:r>
      <w:r w:rsidRPr="00DE7EC0">
        <w:rPr>
          <w:rFonts w:ascii="Times New Roman" w:eastAsia="Times New Roman" w:hAnsi="Times New Roman" w:cs="Times New Roman"/>
          <w:lang w:eastAsia="en-GB"/>
        </w:rPr>
        <w:lastRenderedPageBreak/>
        <w:t xml:space="preserve">expressions of the data controller. For example, mobile phone numbers may not be referenced to names but the unique numbers can be used to locate the names of individuals, making it personal data. A data controller is someone who processes the data according to the legal rules that have been set. </w:t>
      </w:r>
    </w:p>
    <w:p w14:paraId="3FB5AA89" w14:textId="4F061872"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On the other hand, there is sensitive personal data; this is any data relating to ethnic origin, political opinions, religious beliefs, mental or physical health etc. They require a lot more protection. It is important to remember if you are to give out your own personal data it will no longer be protected by the Data Protection Act. </w:t>
      </w:r>
    </w:p>
    <w:p w14:paraId="375C2987" w14:textId="531E2E7E"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Data can be protected from loss, destruction or unethical use and the level of importance to doing so is high. This is because if important information is lost it can lead to identify theft; this is the deliberate use of someone else’s identity for personal or financial advantage. It can lead to fraud, which is a criminal offence but done for personal gain or financial gain. In the current day and age, it has become increasingly vital to incorporate data protection because many activities are done online, for example, we save passwords, bank details, names, addresses etc. all online. It only makes it more vulnerable for bad intent from hackers. </w:t>
      </w:r>
    </w:p>
    <w:p w14:paraId="65B1FF20" w14:textId="77777777"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 xml:space="preserve">Moreover, in order to reach a strong level of data protection it requires more than just difficult passwords and security answers. For large organisations it would be more beneficial to encrypt their sensitive data and keep their software up to date. This will make it difficult for hackers to access because older systems as they go out of date, more ways to access into them are found. In response to data protection in Europe it is now exercised that people have certain rights over the data that relates to them, rather than following the law of 28 countries they now follow one. </w:t>
      </w:r>
    </w:p>
    <w:p w14:paraId="26044EDC" w14:textId="643F035F"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r w:rsidRPr="00DE7EC0">
        <w:rPr>
          <w:rFonts w:ascii="Times New Roman" w:eastAsia="Times New Roman" w:hAnsi="Times New Roman" w:cs="Times New Roman"/>
          <w:lang w:eastAsia="en-GB"/>
        </w:rPr>
        <w:t>Furthermore, there are many advantages and disadvantages of using the framework. One of the benefits is if there is any breach of conduct there can be given enforcement notice. This is a note to state what has been breached and how it should be rectified. Also, fines can be issued to those who aren’t complying with the requirements set. However, there are disadvantages of using the Data Protection Act, if breached although a solution to rectify the breach can be given no specific compensation can be given to benefit the user or organisation. If any data is accessed and obtained by the offender the data cannot be protected any further, by this I mean an injunction to prevent the disclosure of information cannot be given. Using data protection is not cost effective because in order to protect data with system firewalls, legal documentation etc. it can be very costly, this includes training users on how to comply and protect data correctly.</w:t>
      </w:r>
    </w:p>
    <w:p w14:paraId="607132E5" w14:textId="71BA5DCB" w:rsidR="00454BF5" w:rsidRPr="00DE7EC0" w:rsidRDefault="00454BF5" w:rsidP="00454BF5">
      <w:pPr>
        <w:shd w:val="clear" w:color="auto" w:fill="FFFFFF"/>
        <w:spacing w:after="100" w:afterAutospacing="1" w:line="240" w:lineRule="auto"/>
        <w:rPr>
          <w:rFonts w:ascii="Times New Roman" w:eastAsia="Times New Roman" w:hAnsi="Times New Roman" w:cs="Times New Roman"/>
          <w:lang w:eastAsia="en-GB"/>
        </w:rPr>
      </w:pPr>
    </w:p>
    <w:p w14:paraId="75E9FF0B"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33D03239"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4E1DD9AE"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0644500B"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762EB63E"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53C6C80A"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55512212"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012893F7" w14:textId="77777777" w:rsidR="00DE7EC0" w:rsidRDefault="00DE7EC0" w:rsidP="00454BF5">
      <w:pPr>
        <w:shd w:val="clear" w:color="auto" w:fill="FFFFFF"/>
        <w:spacing w:after="100" w:afterAutospacing="1" w:line="240" w:lineRule="auto"/>
        <w:rPr>
          <w:rFonts w:eastAsia="Times New Roman" w:cstheme="minorHAnsi"/>
          <w:u w:val="single"/>
          <w:lang w:eastAsia="en-GB"/>
        </w:rPr>
      </w:pPr>
    </w:p>
    <w:p w14:paraId="15AD3673" w14:textId="2494F285" w:rsidR="00454BF5" w:rsidRPr="00454BF5" w:rsidRDefault="00454BF5" w:rsidP="00454BF5">
      <w:pPr>
        <w:shd w:val="clear" w:color="auto" w:fill="FFFFFF"/>
        <w:spacing w:after="100" w:afterAutospacing="1" w:line="240" w:lineRule="auto"/>
        <w:rPr>
          <w:rFonts w:eastAsia="Times New Roman" w:cstheme="minorHAnsi"/>
          <w:u w:val="single"/>
          <w:lang w:eastAsia="en-GB"/>
        </w:rPr>
      </w:pPr>
      <w:bookmarkStart w:id="0" w:name="_GoBack"/>
      <w:bookmarkEnd w:id="0"/>
      <w:r w:rsidRPr="00454BF5">
        <w:rPr>
          <w:rFonts w:eastAsia="Times New Roman" w:cstheme="minorHAnsi"/>
          <w:u w:val="single"/>
          <w:lang w:eastAsia="en-GB"/>
        </w:rPr>
        <w:lastRenderedPageBreak/>
        <w:t>References:</w:t>
      </w:r>
    </w:p>
    <w:p w14:paraId="63F15E30" w14:textId="4D534EB9" w:rsidR="00454BF5" w:rsidRPr="00454BF5" w:rsidRDefault="004C780E" w:rsidP="00454BF5">
      <w:pPr>
        <w:rPr>
          <w:rFonts w:cstheme="minorHAnsi"/>
        </w:rPr>
      </w:pPr>
      <w:hyperlink r:id="rId8" w:history="1">
        <w:r w:rsidR="00454BF5" w:rsidRPr="00454BF5">
          <w:rPr>
            <w:rStyle w:val="Hyperlink"/>
            <w:rFonts w:cstheme="minorHAnsi"/>
          </w:rPr>
          <w:t>https://searchdatabackup.techtarget.com/definition/data-protection</w:t>
        </w:r>
      </w:hyperlink>
      <w:r w:rsidR="00454BF5" w:rsidRPr="00454BF5">
        <w:rPr>
          <w:rFonts w:cstheme="minorHAnsi"/>
        </w:rPr>
        <w:t xml:space="preserve"> </w:t>
      </w:r>
    </w:p>
    <w:p w14:paraId="3DB73BFE" w14:textId="77777777" w:rsidR="00454BF5" w:rsidRPr="00454BF5" w:rsidRDefault="004C780E" w:rsidP="00454BF5">
      <w:pPr>
        <w:rPr>
          <w:rFonts w:cstheme="minorHAnsi"/>
        </w:rPr>
      </w:pPr>
      <w:hyperlink r:id="rId9" w:history="1">
        <w:r w:rsidR="00454BF5" w:rsidRPr="00454BF5">
          <w:rPr>
            <w:rStyle w:val="Hyperlink"/>
            <w:rFonts w:cstheme="minorHAnsi"/>
          </w:rPr>
          <w:t>http://www.information-age.com/data-protection-day-important-123464196/</w:t>
        </w:r>
      </w:hyperlink>
      <w:r w:rsidR="00454BF5" w:rsidRPr="00454BF5">
        <w:rPr>
          <w:rFonts w:cstheme="minorHAnsi"/>
        </w:rPr>
        <w:t xml:space="preserve"> </w:t>
      </w:r>
    </w:p>
    <w:p w14:paraId="39854FF9" w14:textId="77777777" w:rsidR="00454BF5" w:rsidRPr="00454BF5" w:rsidRDefault="004C780E" w:rsidP="00454BF5">
      <w:pPr>
        <w:rPr>
          <w:rFonts w:cstheme="minorHAnsi"/>
        </w:rPr>
      </w:pPr>
      <w:hyperlink r:id="rId10" w:history="1">
        <w:r w:rsidR="00454BF5" w:rsidRPr="00454BF5">
          <w:rPr>
            <w:rStyle w:val="Hyperlink"/>
            <w:rFonts w:cstheme="minorHAnsi"/>
          </w:rPr>
          <w:t>https://www.cnbc.com/2018/03/08/data-protection-in-europe-is-about-to-transform-heres-how.html</w:t>
        </w:r>
      </w:hyperlink>
      <w:r w:rsidR="00454BF5" w:rsidRPr="00454BF5">
        <w:rPr>
          <w:rFonts w:cstheme="minorHAnsi"/>
        </w:rPr>
        <w:t xml:space="preserve"> </w:t>
      </w:r>
    </w:p>
    <w:p w14:paraId="726676FB" w14:textId="62AC56C5" w:rsidR="00454BF5" w:rsidRPr="00454BF5" w:rsidRDefault="004C780E" w:rsidP="00454BF5">
      <w:pPr>
        <w:rPr>
          <w:rFonts w:cstheme="minorHAnsi"/>
        </w:rPr>
      </w:pPr>
      <w:hyperlink r:id="rId11" w:history="1">
        <w:r w:rsidR="00454BF5" w:rsidRPr="00454BF5">
          <w:rPr>
            <w:rStyle w:val="Hyperlink"/>
            <w:rFonts w:cstheme="minorHAnsi"/>
          </w:rPr>
          <w:t>http://www.businessdictionary.com/definition/research-methodology.html</w:t>
        </w:r>
      </w:hyperlink>
    </w:p>
    <w:p w14:paraId="5FEF686D" w14:textId="77777777" w:rsidR="00454BF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Davies, M., B., (2007) Key Concepts in Social Research Methods, New York, Palgrave, Macmillan LTD</w:t>
      </w:r>
    </w:p>
    <w:p w14:paraId="7E861781" w14:textId="77777777" w:rsidR="00454BF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Gomm, R., (2009) Doing a Successful Research Project, New York, Palgrave, Macmillan LTD</w:t>
      </w:r>
    </w:p>
    <w:p w14:paraId="79409E01" w14:textId="08899CE2" w:rsidR="00454BF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Rea, L., M., and Parker, R., A., (2006) Designing and Conducting Survey Research, San Francisco, Jossy-Bass</w:t>
      </w:r>
    </w:p>
    <w:p w14:paraId="2254515C" w14:textId="63D37C3F" w:rsidR="00454BF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Ron Panzer, (2013) Articles By Ron Panzer, Hospice Patients</w:t>
      </w:r>
    </w:p>
    <w:p w14:paraId="3EFA8D2A" w14:textId="77777777" w:rsidR="00454BF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Saunders, M., Thornhill, A., and Lewis, P., (2003) Research Methods for Business Students, 3rd edition, London, Pearson Education LTD</w:t>
      </w:r>
    </w:p>
    <w:p w14:paraId="41D89689" w14:textId="4833FAF2" w:rsidR="00815575" w:rsidRPr="00454BF5" w:rsidRDefault="00454BF5" w:rsidP="00454BF5">
      <w:pPr>
        <w:pStyle w:val="NormalWeb"/>
        <w:shd w:val="clear" w:color="auto" w:fill="FFFFFF"/>
        <w:spacing w:before="0" w:beforeAutospacing="0"/>
        <w:rPr>
          <w:rFonts w:asciiTheme="minorHAnsi" w:hAnsiTheme="minorHAnsi" w:cstheme="minorHAnsi"/>
          <w:color w:val="212529"/>
          <w:sz w:val="22"/>
          <w:szCs w:val="22"/>
        </w:rPr>
      </w:pPr>
      <w:r w:rsidRPr="00454BF5">
        <w:rPr>
          <w:rFonts w:asciiTheme="minorHAnsi" w:hAnsiTheme="minorHAnsi" w:cstheme="minorHAnsi"/>
          <w:color w:val="212529"/>
          <w:sz w:val="22"/>
          <w:szCs w:val="22"/>
        </w:rPr>
        <w:t>Scheurich, J., J., (2007) Research Methods in the Postmodern, London, Falmer Press</w:t>
      </w:r>
    </w:p>
    <w:sectPr w:rsidR="00815575" w:rsidRPr="00454B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F38E7" w14:textId="77777777" w:rsidR="004C780E" w:rsidRDefault="004C780E" w:rsidP="00815575">
      <w:pPr>
        <w:spacing w:after="0" w:line="240" w:lineRule="auto"/>
      </w:pPr>
      <w:r>
        <w:separator/>
      </w:r>
    </w:p>
  </w:endnote>
  <w:endnote w:type="continuationSeparator" w:id="0">
    <w:p w14:paraId="44EF3E94" w14:textId="77777777" w:rsidR="004C780E" w:rsidRDefault="004C780E" w:rsidP="00815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B35EC" w14:textId="77777777" w:rsidR="004C780E" w:rsidRDefault="004C780E" w:rsidP="00815575">
      <w:pPr>
        <w:spacing w:after="0" w:line="240" w:lineRule="auto"/>
      </w:pPr>
      <w:r>
        <w:separator/>
      </w:r>
    </w:p>
  </w:footnote>
  <w:footnote w:type="continuationSeparator" w:id="0">
    <w:p w14:paraId="14A167A7" w14:textId="77777777" w:rsidR="004C780E" w:rsidRDefault="004C780E" w:rsidP="00815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0A129A"/>
    <w:multiLevelType w:val="multilevel"/>
    <w:tmpl w:val="AEAA64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0DF"/>
    <w:rsid w:val="00044D3F"/>
    <w:rsid w:val="001E62DA"/>
    <w:rsid w:val="00257CCE"/>
    <w:rsid w:val="002814C4"/>
    <w:rsid w:val="00342342"/>
    <w:rsid w:val="00345305"/>
    <w:rsid w:val="003672D6"/>
    <w:rsid w:val="0037629F"/>
    <w:rsid w:val="003A19F3"/>
    <w:rsid w:val="00454BF5"/>
    <w:rsid w:val="00472D95"/>
    <w:rsid w:val="004A45FA"/>
    <w:rsid w:val="004B3D91"/>
    <w:rsid w:val="004C780E"/>
    <w:rsid w:val="004E134E"/>
    <w:rsid w:val="00595030"/>
    <w:rsid w:val="005A323F"/>
    <w:rsid w:val="005D6535"/>
    <w:rsid w:val="00736D8B"/>
    <w:rsid w:val="00762788"/>
    <w:rsid w:val="007B4935"/>
    <w:rsid w:val="00815575"/>
    <w:rsid w:val="00866D45"/>
    <w:rsid w:val="008700DF"/>
    <w:rsid w:val="009075A9"/>
    <w:rsid w:val="00935F8B"/>
    <w:rsid w:val="0096486C"/>
    <w:rsid w:val="009E4540"/>
    <w:rsid w:val="00A91BC2"/>
    <w:rsid w:val="00AC46BD"/>
    <w:rsid w:val="00B026F7"/>
    <w:rsid w:val="00B328C2"/>
    <w:rsid w:val="00C17BF8"/>
    <w:rsid w:val="00C87F9B"/>
    <w:rsid w:val="00D47016"/>
    <w:rsid w:val="00D70CD7"/>
    <w:rsid w:val="00DE7EC0"/>
    <w:rsid w:val="00EB5487"/>
    <w:rsid w:val="00F43B7D"/>
    <w:rsid w:val="00FC4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5C71A"/>
  <w15:chartTrackingRefBased/>
  <w15:docId w15:val="{A8F84F60-C624-4C7E-9E38-950637934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55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575"/>
    <w:rPr>
      <w:sz w:val="20"/>
      <w:szCs w:val="20"/>
    </w:rPr>
  </w:style>
  <w:style w:type="character" w:styleId="FootnoteReference">
    <w:name w:val="footnote reference"/>
    <w:basedOn w:val="DefaultParagraphFont"/>
    <w:uiPriority w:val="99"/>
    <w:semiHidden/>
    <w:unhideWhenUsed/>
    <w:rsid w:val="00815575"/>
    <w:rPr>
      <w:vertAlign w:val="superscript"/>
    </w:rPr>
  </w:style>
  <w:style w:type="character" w:styleId="Hyperlink">
    <w:name w:val="Hyperlink"/>
    <w:basedOn w:val="DefaultParagraphFont"/>
    <w:uiPriority w:val="99"/>
    <w:unhideWhenUsed/>
    <w:rsid w:val="00815575"/>
    <w:rPr>
      <w:color w:val="0563C1" w:themeColor="hyperlink"/>
      <w:u w:val="single"/>
    </w:rPr>
  </w:style>
  <w:style w:type="character" w:styleId="UnresolvedMention">
    <w:name w:val="Unresolved Mention"/>
    <w:basedOn w:val="DefaultParagraphFont"/>
    <w:uiPriority w:val="99"/>
    <w:semiHidden/>
    <w:unhideWhenUsed/>
    <w:rsid w:val="00815575"/>
    <w:rPr>
      <w:color w:val="808080"/>
      <w:shd w:val="clear" w:color="auto" w:fill="E6E6E6"/>
    </w:rPr>
  </w:style>
  <w:style w:type="paragraph" w:styleId="NormalWeb">
    <w:name w:val="Normal (Web)"/>
    <w:basedOn w:val="Normal"/>
    <w:uiPriority w:val="99"/>
    <w:unhideWhenUsed/>
    <w:rsid w:val="008155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672265">
      <w:bodyDiv w:val="1"/>
      <w:marLeft w:val="0"/>
      <w:marRight w:val="0"/>
      <w:marTop w:val="0"/>
      <w:marBottom w:val="0"/>
      <w:divBdr>
        <w:top w:val="none" w:sz="0" w:space="0" w:color="auto"/>
        <w:left w:val="none" w:sz="0" w:space="0" w:color="auto"/>
        <w:bottom w:val="none" w:sz="0" w:space="0" w:color="auto"/>
        <w:right w:val="none" w:sz="0" w:space="0" w:color="auto"/>
      </w:divBdr>
      <w:divsChild>
        <w:div w:id="547954400">
          <w:marLeft w:val="0"/>
          <w:marRight w:val="0"/>
          <w:marTop w:val="0"/>
          <w:marBottom w:val="0"/>
          <w:divBdr>
            <w:top w:val="none" w:sz="0" w:space="0" w:color="auto"/>
            <w:left w:val="none" w:sz="0" w:space="0" w:color="auto"/>
            <w:bottom w:val="none" w:sz="0" w:space="0" w:color="auto"/>
            <w:right w:val="none" w:sz="0" w:space="0" w:color="auto"/>
          </w:divBdr>
          <w:divsChild>
            <w:div w:id="2000229331">
              <w:marLeft w:val="0"/>
              <w:marRight w:val="0"/>
              <w:marTop w:val="0"/>
              <w:marBottom w:val="0"/>
              <w:divBdr>
                <w:top w:val="none" w:sz="0" w:space="0" w:color="auto"/>
                <w:left w:val="none" w:sz="0" w:space="0" w:color="auto"/>
                <w:bottom w:val="none" w:sz="0" w:space="0" w:color="auto"/>
                <w:right w:val="none" w:sz="0" w:space="0" w:color="auto"/>
              </w:divBdr>
              <w:divsChild>
                <w:div w:id="4785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0298">
      <w:bodyDiv w:val="1"/>
      <w:marLeft w:val="0"/>
      <w:marRight w:val="0"/>
      <w:marTop w:val="0"/>
      <w:marBottom w:val="0"/>
      <w:divBdr>
        <w:top w:val="none" w:sz="0" w:space="0" w:color="auto"/>
        <w:left w:val="none" w:sz="0" w:space="0" w:color="auto"/>
        <w:bottom w:val="none" w:sz="0" w:space="0" w:color="auto"/>
        <w:right w:val="none" w:sz="0" w:space="0" w:color="auto"/>
      </w:divBdr>
    </w:div>
    <w:div w:id="1011446713">
      <w:bodyDiv w:val="1"/>
      <w:marLeft w:val="0"/>
      <w:marRight w:val="0"/>
      <w:marTop w:val="0"/>
      <w:marBottom w:val="0"/>
      <w:divBdr>
        <w:top w:val="none" w:sz="0" w:space="0" w:color="auto"/>
        <w:left w:val="none" w:sz="0" w:space="0" w:color="auto"/>
        <w:bottom w:val="none" w:sz="0" w:space="0" w:color="auto"/>
        <w:right w:val="none" w:sz="0" w:space="0" w:color="auto"/>
      </w:divBdr>
    </w:div>
    <w:div w:id="1124687884">
      <w:bodyDiv w:val="1"/>
      <w:marLeft w:val="0"/>
      <w:marRight w:val="0"/>
      <w:marTop w:val="0"/>
      <w:marBottom w:val="0"/>
      <w:divBdr>
        <w:top w:val="none" w:sz="0" w:space="0" w:color="auto"/>
        <w:left w:val="none" w:sz="0" w:space="0" w:color="auto"/>
        <w:bottom w:val="none" w:sz="0" w:space="0" w:color="auto"/>
        <w:right w:val="none" w:sz="0" w:space="0" w:color="auto"/>
      </w:divBdr>
    </w:div>
    <w:div w:id="1174538038">
      <w:bodyDiv w:val="1"/>
      <w:marLeft w:val="0"/>
      <w:marRight w:val="0"/>
      <w:marTop w:val="0"/>
      <w:marBottom w:val="0"/>
      <w:divBdr>
        <w:top w:val="none" w:sz="0" w:space="0" w:color="auto"/>
        <w:left w:val="none" w:sz="0" w:space="0" w:color="auto"/>
        <w:bottom w:val="none" w:sz="0" w:space="0" w:color="auto"/>
        <w:right w:val="none" w:sz="0" w:space="0" w:color="auto"/>
      </w:divBdr>
      <w:divsChild>
        <w:div w:id="307588038">
          <w:marLeft w:val="0"/>
          <w:marRight w:val="0"/>
          <w:marTop w:val="0"/>
          <w:marBottom w:val="0"/>
          <w:divBdr>
            <w:top w:val="none" w:sz="0" w:space="0" w:color="auto"/>
            <w:left w:val="none" w:sz="0" w:space="0" w:color="auto"/>
            <w:bottom w:val="none" w:sz="0" w:space="0" w:color="auto"/>
            <w:right w:val="none" w:sz="0" w:space="0" w:color="auto"/>
          </w:divBdr>
          <w:divsChild>
            <w:div w:id="2112893452">
              <w:marLeft w:val="0"/>
              <w:marRight w:val="0"/>
              <w:marTop w:val="0"/>
              <w:marBottom w:val="0"/>
              <w:divBdr>
                <w:top w:val="none" w:sz="0" w:space="0" w:color="auto"/>
                <w:left w:val="none" w:sz="0" w:space="0" w:color="auto"/>
                <w:bottom w:val="none" w:sz="0" w:space="0" w:color="auto"/>
                <w:right w:val="none" w:sz="0" w:space="0" w:color="auto"/>
              </w:divBdr>
              <w:divsChild>
                <w:div w:id="84332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90591">
      <w:bodyDiv w:val="1"/>
      <w:marLeft w:val="0"/>
      <w:marRight w:val="0"/>
      <w:marTop w:val="0"/>
      <w:marBottom w:val="0"/>
      <w:divBdr>
        <w:top w:val="none" w:sz="0" w:space="0" w:color="auto"/>
        <w:left w:val="none" w:sz="0" w:space="0" w:color="auto"/>
        <w:bottom w:val="none" w:sz="0" w:space="0" w:color="auto"/>
        <w:right w:val="none" w:sz="0" w:space="0" w:color="auto"/>
      </w:divBdr>
      <w:divsChild>
        <w:div w:id="703285439">
          <w:marLeft w:val="0"/>
          <w:marRight w:val="0"/>
          <w:marTop w:val="0"/>
          <w:marBottom w:val="0"/>
          <w:divBdr>
            <w:top w:val="none" w:sz="0" w:space="0" w:color="auto"/>
            <w:left w:val="none" w:sz="0" w:space="0" w:color="auto"/>
            <w:bottom w:val="none" w:sz="0" w:space="0" w:color="auto"/>
            <w:right w:val="none" w:sz="0" w:space="0" w:color="auto"/>
          </w:divBdr>
          <w:divsChild>
            <w:div w:id="465398279">
              <w:marLeft w:val="0"/>
              <w:marRight w:val="0"/>
              <w:marTop w:val="0"/>
              <w:marBottom w:val="0"/>
              <w:divBdr>
                <w:top w:val="none" w:sz="0" w:space="0" w:color="auto"/>
                <w:left w:val="none" w:sz="0" w:space="0" w:color="auto"/>
                <w:bottom w:val="none" w:sz="0" w:space="0" w:color="auto"/>
                <w:right w:val="none" w:sz="0" w:space="0" w:color="auto"/>
              </w:divBdr>
              <w:divsChild>
                <w:div w:id="108187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databackup.techtarget.com/definition/data-protec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research-methodology.html" TargetMode="External"/><Relationship Id="rId5" Type="http://schemas.openxmlformats.org/officeDocument/2006/relationships/webSettings" Target="webSettings.xml"/><Relationship Id="rId10" Type="http://schemas.openxmlformats.org/officeDocument/2006/relationships/hyperlink" Target="https://www.cnbc.com/2018/03/08/data-protection-in-europe-is-about-to-transform-heres-how.html" TargetMode="External"/><Relationship Id="rId4" Type="http://schemas.openxmlformats.org/officeDocument/2006/relationships/settings" Target="settings.xml"/><Relationship Id="rId9" Type="http://schemas.openxmlformats.org/officeDocument/2006/relationships/hyperlink" Target="http://www.information-age.com/data-protection-day-important-123464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08E4B-F12B-8A41-AAF4-4E0455CB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Shiza Malik</dc:creator>
  <cp:keywords/>
  <dc:description/>
  <cp:lastModifiedBy>Zeeshan MALIK</cp:lastModifiedBy>
  <cp:revision>2</cp:revision>
  <dcterms:created xsi:type="dcterms:W3CDTF">2018-05-02T14:51:00Z</dcterms:created>
  <dcterms:modified xsi:type="dcterms:W3CDTF">2018-05-02T14:51:00Z</dcterms:modified>
</cp:coreProperties>
</file>