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DC323" w14:textId="377D3A3D" w:rsidR="001E6690" w:rsidRPr="001E6690" w:rsidRDefault="00F85733" w:rsidP="001E6690">
      <w:pPr>
        <w:jc w:val="center"/>
        <w:rPr>
          <w:b/>
          <w:bCs/>
          <w:sz w:val="32"/>
          <w:szCs w:val="32"/>
        </w:rPr>
      </w:pPr>
      <w:r w:rsidRPr="001E6690">
        <w:rPr>
          <w:b/>
          <w:bCs/>
          <w:sz w:val="32"/>
          <w:szCs w:val="32"/>
        </w:rPr>
        <w:t>Program</w:t>
      </w:r>
      <w:r w:rsidR="001E6690" w:rsidRPr="001E6690">
        <w:rPr>
          <w:b/>
          <w:bCs/>
          <w:sz w:val="32"/>
          <w:szCs w:val="32"/>
        </w:rPr>
        <w:t>: BA (Hons) Leadership and Management Skills for the Workplace</w:t>
      </w:r>
    </w:p>
    <w:p w14:paraId="2B23EFEE" w14:textId="77777777" w:rsidR="001E6690" w:rsidRPr="001E6690" w:rsidRDefault="001E6690" w:rsidP="001E6690">
      <w:pPr>
        <w:jc w:val="center"/>
        <w:rPr>
          <w:b/>
          <w:bCs/>
          <w:sz w:val="32"/>
          <w:szCs w:val="32"/>
        </w:rPr>
      </w:pPr>
      <w:r w:rsidRPr="001E6690">
        <w:rPr>
          <w:b/>
          <w:bCs/>
          <w:sz w:val="32"/>
          <w:szCs w:val="32"/>
        </w:rPr>
        <w:t>Module: Developing Emotional Intelligence Skills</w:t>
      </w:r>
    </w:p>
    <w:p w14:paraId="6B8F6A63" w14:textId="77777777" w:rsidR="001E6690" w:rsidRPr="001E6690" w:rsidRDefault="001E6690" w:rsidP="001E6690">
      <w:pPr>
        <w:jc w:val="center"/>
        <w:rPr>
          <w:b/>
          <w:bCs/>
          <w:sz w:val="32"/>
          <w:szCs w:val="32"/>
        </w:rPr>
      </w:pPr>
      <w:r w:rsidRPr="001E6690">
        <w:rPr>
          <w:b/>
          <w:bCs/>
          <w:sz w:val="32"/>
          <w:szCs w:val="32"/>
        </w:rPr>
        <w:t>Module code: LCLM5006</w:t>
      </w:r>
    </w:p>
    <w:p w14:paraId="60268761" w14:textId="287B2F6C" w:rsidR="001E6690" w:rsidRDefault="001E6690" w:rsidP="001E6690">
      <w:pPr>
        <w:jc w:val="center"/>
        <w:rPr>
          <w:b/>
          <w:bCs/>
          <w:sz w:val="32"/>
          <w:szCs w:val="32"/>
        </w:rPr>
      </w:pPr>
      <w:r w:rsidRPr="001E6690">
        <w:rPr>
          <w:b/>
          <w:bCs/>
          <w:sz w:val="32"/>
          <w:szCs w:val="32"/>
        </w:rPr>
        <w:t xml:space="preserve">Lecturer: </w:t>
      </w:r>
      <w:r w:rsidR="00F85733">
        <w:rPr>
          <w:b/>
          <w:bCs/>
          <w:sz w:val="32"/>
          <w:szCs w:val="32"/>
        </w:rPr>
        <w:t>Kazeem Oseni</w:t>
      </w:r>
    </w:p>
    <w:p w14:paraId="31F55505" w14:textId="77777777" w:rsidR="001E6690" w:rsidRDefault="001E6690" w:rsidP="001E6690">
      <w:pPr>
        <w:jc w:val="center"/>
        <w:rPr>
          <w:b/>
          <w:bCs/>
          <w:sz w:val="32"/>
          <w:szCs w:val="32"/>
        </w:rPr>
      </w:pPr>
    </w:p>
    <w:p w14:paraId="356FF042" w14:textId="77777777" w:rsidR="001E6690" w:rsidRDefault="001E6690" w:rsidP="001E6690">
      <w:pPr>
        <w:jc w:val="center"/>
        <w:rPr>
          <w:b/>
          <w:bCs/>
          <w:sz w:val="32"/>
          <w:szCs w:val="32"/>
        </w:rPr>
      </w:pPr>
    </w:p>
    <w:p w14:paraId="5BD0ADD7" w14:textId="320B81CB" w:rsidR="001E6690" w:rsidRDefault="001E6690" w:rsidP="001E6690">
      <w:pPr>
        <w:tabs>
          <w:tab w:val="left" w:pos="576"/>
          <w:tab w:val="center" w:pos="4680"/>
        </w:tabs>
        <w:jc w:val="left"/>
      </w:pPr>
      <w:r>
        <w:tab/>
      </w:r>
      <w:r w:rsidR="00F85733">
        <w:t xml:space="preserve">                                               </w:t>
      </w:r>
      <w:r w:rsidR="00F85733">
        <w:rPr>
          <w:noProof/>
        </w:rPr>
        <w:drawing>
          <wp:inline distT="0" distB="0" distL="0" distR="0" wp14:anchorId="7E7F207C" wp14:editId="6E0E29C8">
            <wp:extent cx="1905000" cy="1905000"/>
            <wp:effectExtent l="0" t="0" r="0" b="0"/>
            <wp:docPr id="396801305" name="Picture 2" descr="A blue background with a black and yellow shield with yellow leaves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01305" name="Picture 2" descr="A blue background with a black and yellow shield with yellow leaves and flower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r w:rsidR="00F85733">
        <w:t xml:space="preserve">          </w:t>
      </w:r>
    </w:p>
    <w:p w14:paraId="65A6EC13" w14:textId="77777777" w:rsidR="001E6690" w:rsidRDefault="001E6690" w:rsidP="001E6690">
      <w:pPr>
        <w:tabs>
          <w:tab w:val="left" w:pos="576"/>
          <w:tab w:val="center" w:pos="4680"/>
        </w:tabs>
        <w:jc w:val="left"/>
      </w:pPr>
    </w:p>
    <w:p w14:paraId="670CA43E" w14:textId="77777777" w:rsidR="001E6690" w:rsidRPr="001E6690" w:rsidRDefault="001E6690" w:rsidP="001E6690">
      <w:pPr>
        <w:tabs>
          <w:tab w:val="left" w:pos="576"/>
          <w:tab w:val="center" w:pos="4680"/>
        </w:tabs>
        <w:jc w:val="left"/>
        <w:rPr>
          <w:b/>
          <w:bCs/>
        </w:rPr>
      </w:pPr>
    </w:p>
    <w:p w14:paraId="0D0F9117" w14:textId="77777777" w:rsidR="00F85733" w:rsidRDefault="00F85733" w:rsidP="001E6690">
      <w:pPr>
        <w:tabs>
          <w:tab w:val="left" w:pos="576"/>
          <w:tab w:val="center" w:pos="4680"/>
        </w:tabs>
        <w:jc w:val="left"/>
        <w:rPr>
          <w:b/>
          <w:bCs/>
        </w:rPr>
      </w:pPr>
    </w:p>
    <w:p w14:paraId="43DC6667" w14:textId="77777777" w:rsidR="00F85733" w:rsidRDefault="00F85733" w:rsidP="001E6690">
      <w:pPr>
        <w:tabs>
          <w:tab w:val="left" w:pos="576"/>
          <w:tab w:val="center" w:pos="4680"/>
        </w:tabs>
        <w:jc w:val="left"/>
        <w:rPr>
          <w:b/>
          <w:bCs/>
        </w:rPr>
      </w:pPr>
    </w:p>
    <w:p w14:paraId="432552C6" w14:textId="77777777" w:rsidR="00F85733" w:rsidRDefault="00F85733" w:rsidP="001E6690">
      <w:pPr>
        <w:tabs>
          <w:tab w:val="left" w:pos="576"/>
          <w:tab w:val="center" w:pos="4680"/>
        </w:tabs>
        <w:jc w:val="left"/>
        <w:rPr>
          <w:b/>
          <w:bCs/>
        </w:rPr>
      </w:pPr>
    </w:p>
    <w:p w14:paraId="5789C1EB" w14:textId="1F4E68BE" w:rsidR="001E6690" w:rsidRPr="001E6690" w:rsidRDefault="00F85733" w:rsidP="001E6690">
      <w:pPr>
        <w:tabs>
          <w:tab w:val="left" w:pos="576"/>
          <w:tab w:val="center" w:pos="4680"/>
        </w:tabs>
        <w:jc w:val="left"/>
        <w:rPr>
          <w:b/>
          <w:bCs/>
        </w:rPr>
      </w:pPr>
      <w:r>
        <w:rPr>
          <w:b/>
          <w:bCs/>
        </w:rPr>
        <w:t>Maria Alejandra Giraldo Granada</w:t>
      </w:r>
    </w:p>
    <w:p w14:paraId="1B1D73B1" w14:textId="492CE76E" w:rsidR="001E6690" w:rsidRPr="001E6690" w:rsidRDefault="001E6690" w:rsidP="001E6690">
      <w:pPr>
        <w:tabs>
          <w:tab w:val="left" w:pos="576"/>
          <w:tab w:val="center" w:pos="4680"/>
        </w:tabs>
        <w:jc w:val="left"/>
        <w:rPr>
          <w:b/>
          <w:bCs/>
        </w:rPr>
      </w:pPr>
      <w:r w:rsidRPr="001E6690">
        <w:rPr>
          <w:b/>
          <w:bCs/>
        </w:rPr>
        <w:t>Student ID:</w:t>
      </w:r>
      <w:r w:rsidR="00F85733">
        <w:rPr>
          <w:b/>
          <w:bCs/>
        </w:rPr>
        <w:t xml:space="preserve"> 2322891</w:t>
      </w:r>
    </w:p>
    <w:p w14:paraId="51171480" w14:textId="3A0411D5" w:rsidR="001E6690" w:rsidRDefault="001E6690" w:rsidP="001E6690">
      <w:pPr>
        <w:tabs>
          <w:tab w:val="left" w:pos="576"/>
          <w:tab w:val="center" w:pos="4680"/>
        </w:tabs>
        <w:jc w:val="left"/>
      </w:pPr>
      <w:r w:rsidRPr="001E6690">
        <w:rPr>
          <w:b/>
          <w:bCs/>
        </w:rPr>
        <w:t>Date of Submission:</w:t>
      </w:r>
      <w:r>
        <w:t xml:space="preserve"> </w:t>
      </w:r>
      <w:r w:rsidR="00F85733">
        <w:t>22/12/25</w:t>
      </w:r>
      <w:r>
        <w:tab/>
      </w:r>
      <w:r>
        <w:br w:type="page"/>
      </w:r>
    </w:p>
    <w:sdt>
      <w:sdtPr>
        <w:rPr>
          <w:rFonts w:ascii="Times New Roman" w:eastAsiaTheme="minorHAnsi" w:hAnsi="Times New Roman" w:cstheme="minorBidi"/>
          <w:color w:val="auto"/>
          <w:sz w:val="24"/>
          <w:szCs w:val="24"/>
        </w:rPr>
        <w:id w:val="89138206"/>
        <w:docPartObj>
          <w:docPartGallery w:val="Table of Contents"/>
          <w:docPartUnique/>
        </w:docPartObj>
      </w:sdtPr>
      <w:sdtEndPr>
        <w:rPr>
          <w:b/>
          <w:bCs/>
          <w:noProof/>
        </w:rPr>
      </w:sdtEndPr>
      <w:sdtContent>
        <w:p w14:paraId="57FA7C67" w14:textId="4E3801E0" w:rsidR="001E6690" w:rsidRPr="001E6690" w:rsidRDefault="001E6690" w:rsidP="001E6690">
          <w:pPr>
            <w:pStyle w:val="TOCHeading"/>
            <w:jc w:val="center"/>
            <w:rPr>
              <w:rFonts w:ascii="Times New Roman" w:hAnsi="Times New Roman" w:cs="Times New Roman"/>
              <w:b/>
              <w:bCs/>
              <w:u w:val="single"/>
            </w:rPr>
          </w:pPr>
          <w:r w:rsidRPr="001E6690">
            <w:rPr>
              <w:rFonts w:ascii="Times New Roman" w:hAnsi="Times New Roman" w:cs="Times New Roman"/>
              <w:b/>
              <w:bCs/>
              <w:u w:val="single"/>
            </w:rPr>
            <w:t>Table of Contents</w:t>
          </w:r>
        </w:p>
        <w:p w14:paraId="2423C67E" w14:textId="722B4406" w:rsidR="00F9304B" w:rsidRDefault="001E6690">
          <w:pPr>
            <w:pStyle w:val="TOC1"/>
            <w:tabs>
              <w:tab w:val="right" w:leader="dot" w:pos="9350"/>
            </w:tabs>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217244461" w:history="1">
            <w:r w:rsidR="00F9304B" w:rsidRPr="00F32DA2">
              <w:rPr>
                <w:rStyle w:val="Hyperlink"/>
                <w:rFonts w:eastAsia="Times New Roman"/>
                <w:noProof/>
              </w:rPr>
              <w:t>1. Introduction</w:t>
            </w:r>
            <w:r w:rsidR="00F9304B">
              <w:rPr>
                <w:noProof/>
                <w:webHidden/>
              </w:rPr>
              <w:tab/>
            </w:r>
            <w:r w:rsidR="00F9304B">
              <w:rPr>
                <w:noProof/>
                <w:webHidden/>
              </w:rPr>
              <w:fldChar w:fldCharType="begin"/>
            </w:r>
            <w:r w:rsidR="00F9304B">
              <w:rPr>
                <w:noProof/>
                <w:webHidden/>
              </w:rPr>
              <w:instrText xml:space="preserve"> PAGEREF _Toc217244461 \h </w:instrText>
            </w:r>
            <w:r w:rsidR="00F9304B">
              <w:rPr>
                <w:noProof/>
                <w:webHidden/>
              </w:rPr>
            </w:r>
            <w:r w:rsidR="00F9304B">
              <w:rPr>
                <w:noProof/>
                <w:webHidden/>
              </w:rPr>
              <w:fldChar w:fldCharType="separate"/>
            </w:r>
            <w:r w:rsidR="00F9304B">
              <w:rPr>
                <w:noProof/>
                <w:webHidden/>
              </w:rPr>
              <w:t>3</w:t>
            </w:r>
            <w:r w:rsidR="00F9304B">
              <w:rPr>
                <w:noProof/>
                <w:webHidden/>
              </w:rPr>
              <w:fldChar w:fldCharType="end"/>
            </w:r>
          </w:hyperlink>
        </w:p>
        <w:p w14:paraId="0B828C65" w14:textId="5EF8E7AD" w:rsidR="00F9304B" w:rsidRDefault="00F9304B">
          <w:pPr>
            <w:pStyle w:val="TOC1"/>
            <w:tabs>
              <w:tab w:val="right" w:leader="dot" w:pos="9350"/>
            </w:tabs>
            <w:rPr>
              <w:rFonts w:asciiTheme="minorHAnsi" w:eastAsiaTheme="minorEastAsia" w:hAnsiTheme="minorHAnsi"/>
              <w:noProof/>
              <w:sz w:val="22"/>
              <w:szCs w:val="22"/>
            </w:rPr>
          </w:pPr>
          <w:hyperlink w:anchor="_Toc217244462" w:history="1">
            <w:r w:rsidRPr="00F32DA2">
              <w:rPr>
                <w:rStyle w:val="Hyperlink"/>
                <w:noProof/>
              </w:rPr>
              <w:t>2. Task 1: Theoretical Analysis and Business Impact of Emotional Intelligence</w:t>
            </w:r>
            <w:r>
              <w:rPr>
                <w:noProof/>
                <w:webHidden/>
              </w:rPr>
              <w:tab/>
            </w:r>
            <w:r>
              <w:rPr>
                <w:noProof/>
                <w:webHidden/>
              </w:rPr>
              <w:fldChar w:fldCharType="begin"/>
            </w:r>
            <w:r>
              <w:rPr>
                <w:noProof/>
                <w:webHidden/>
              </w:rPr>
              <w:instrText xml:space="preserve"> PAGEREF _Toc217244462 \h </w:instrText>
            </w:r>
            <w:r>
              <w:rPr>
                <w:noProof/>
                <w:webHidden/>
              </w:rPr>
            </w:r>
            <w:r>
              <w:rPr>
                <w:noProof/>
                <w:webHidden/>
              </w:rPr>
              <w:fldChar w:fldCharType="separate"/>
            </w:r>
            <w:r>
              <w:rPr>
                <w:noProof/>
                <w:webHidden/>
              </w:rPr>
              <w:t>4</w:t>
            </w:r>
            <w:r>
              <w:rPr>
                <w:noProof/>
                <w:webHidden/>
              </w:rPr>
              <w:fldChar w:fldCharType="end"/>
            </w:r>
          </w:hyperlink>
        </w:p>
        <w:p w14:paraId="2A50B025" w14:textId="6A842BCA" w:rsidR="00F9304B" w:rsidRDefault="00F9304B">
          <w:pPr>
            <w:pStyle w:val="TOC2"/>
            <w:tabs>
              <w:tab w:val="right" w:leader="dot" w:pos="9350"/>
            </w:tabs>
            <w:rPr>
              <w:rFonts w:asciiTheme="minorHAnsi" w:eastAsiaTheme="minorEastAsia" w:hAnsiTheme="minorHAnsi"/>
              <w:noProof/>
              <w:sz w:val="22"/>
              <w:szCs w:val="22"/>
            </w:rPr>
          </w:pPr>
          <w:hyperlink w:anchor="_Toc217244463" w:history="1">
            <w:r w:rsidRPr="00F32DA2">
              <w:rPr>
                <w:rStyle w:val="Hyperlink"/>
                <w:noProof/>
              </w:rPr>
              <w:t xml:space="preserve">2.1 </w:t>
            </w:r>
            <w:r w:rsidRPr="00F32DA2">
              <w:rPr>
                <w:rStyle w:val="Hyperlink"/>
                <w:rFonts w:eastAsia="Times New Roman"/>
                <w:noProof/>
              </w:rPr>
              <w:t>Theoretical Framework: Goleman’s Five Components vs. Ability Models</w:t>
            </w:r>
            <w:r>
              <w:rPr>
                <w:noProof/>
                <w:webHidden/>
              </w:rPr>
              <w:tab/>
            </w:r>
            <w:r>
              <w:rPr>
                <w:noProof/>
                <w:webHidden/>
              </w:rPr>
              <w:fldChar w:fldCharType="begin"/>
            </w:r>
            <w:r>
              <w:rPr>
                <w:noProof/>
                <w:webHidden/>
              </w:rPr>
              <w:instrText xml:space="preserve"> PAGEREF _Toc217244463 \h </w:instrText>
            </w:r>
            <w:r>
              <w:rPr>
                <w:noProof/>
                <w:webHidden/>
              </w:rPr>
            </w:r>
            <w:r>
              <w:rPr>
                <w:noProof/>
                <w:webHidden/>
              </w:rPr>
              <w:fldChar w:fldCharType="separate"/>
            </w:r>
            <w:r>
              <w:rPr>
                <w:noProof/>
                <w:webHidden/>
              </w:rPr>
              <w:t>4</w:t>
            </w:r>
            <w:r>
              <w:rPr>
                <w:noProof/>
                <w:webHidden/>
              </w:rPr>
              <w:fldChar w:fldCharType="end"/>
            </w:r>
          </w:hyperlink>
        </w:p>
        <w:p w14:paraId="748250C8" w14:textId="0E6C064E" w:rsidR="00F9304B" w:rsidRDefault="00F9304B">
          <w:pPr>
            <w:pStyle w:val="TOC2"/>
            <w:tabs>
              <w:tab w:val="right" w:leader="dot" w:pos="9350"/>
            </w:tabs>
            <w:rPr>
              <w:rFonts w:asciiTheme="minorHAnsi" w:eastAsiaTheme="minorEastAsia" w:hAnsiTheme="minorHAnsi"/>
              <w:noProof/>
              <w:sz w:val="22"/>
              <w:szCs w:val="22"/>
            </w:rPr>
          </w:pPr>
          <w:hyperlink w:anchor="_Toc217244464" w:history="1">
            <w:r w:rsidRPr="00F32DA2">
              <w:rPr>
                <w:rStyle w:val="Hyperlink"/>
                <w:noProof/>
              </w:rPr>
              <w:t>2.2 The Impact of Self-Awareness and Self-Regulation on Leadership Efficiency</w:t>
            </w:r>
            <w:r>
              <w:rPr>
                <w:noProof/>
                <w:webHidden/>
              </w:rPr>
              <w:tab/>
            </w:r>
            <w:r>
              <w:rPr>
                <w:noProof/>
                <w:webHidden/>
              </w:rPr>
              <w:fldChar w:fldCharType="begin"/>
            </w:r>
            <w:r>
              <w:rPr>
                <w:noProof/>
                <w:webHidden/>
              </w:rPr>
              <w:instrText xml:space="preserve"> PAGEREF _Toc217244464 \h </w:instrText>
            </w:r>
            <w:r>
              <w:rPr>
                <w:noProof/>
                <w:webHidden/>
              </w:rPr>
            </w:r>
            <w:r>
              <w:rPr>
                <w:noProof/>
                <w:webHidden/>
              </w:rPr>
              <w:fldChar w:fldCharType="separate"/>
            </w:r>
            <w:r>
              <w:rPr>
                <w:noProof/>
                <w:webHidden/>
              </w:rPr>
              <w:t>5</w:t>
            </w:r>
            <w:r>
              <w:rPr>
                <w:noProof/>
                <w:webHidden/>
              </w:rPr>
              <w:fldChar w:fldCharType="end"/>
            </w:r>
          </w:hyperlink>
        </w:p>
        <w:p w14:paraId="46620496" w14:textId="3E90E8DC" w:rsidR="00F9304B" w:rsidRDefault="00F9304B">
          <w:pPr>
            <w:pStyle w:val="TOC2"/>
            <w:tabs>
              <w:tab w:val="right" w:leader="dot" w:pos="9350"/>
            </w:tabs>
            <w:rPr>
              <w:rFonts w:asciiTheme="minorHAnsi" w:eastAsiaTheme="minorEastAsia" w:hAnsiTheme="minorHAnsi"/>
              <w:noProof/>
              <w:sz w:val="22"/>
              <w:szCs w:val="22"/>
            </w:rPr>
          </w:pPr>
          <w:hyperlink w:anchor="_Toc217244465" w:history="1">
            <w:r w:rsidRPr="00F32DA2">
              <w:rPr>
                <w:rStyle w:val="Hyperlink"/>
                <w:rFonts w:eastAsia="Times New Roman"/>
                <w:noProof/>
              </w:rPr>
              <w:t>2.3 The Role of Empathy in Enhancing Team Collaboration and Performance</w:t>
            </w:r>
            <w:r>
              <w:rPr>
                <w:noProof/>
                <w:webHidden/>
              </w:rPr>
              <w:tab/>
            </w:r>
            <w:r>
              <w:rPr>
                <w:noProof/>
                <w:webHidden/>
              </w:rPr>
              <w:fldChar w:fldCharType="begin"/>
            </w:r>
            <w:r>
              <w:rPr>
                <w:noProof/>
                <w:webHidden/>
              </w:rPr>
              <w:instrText xml:space="preserve"> PAGEREF _Toc217244465 \h </w:instrText>
            </w:r>
            <w:r>
              <w:rPr>
                <w:noProof/>
                <w:webHidden/>
              </w:rPr>
            </w:r>
            <w:r>
              <w:rPr>
                <w:noProof/>
                <w:webHidden/>
              </w:rPr>
              <w:fldChar w:fldCharType="separate"/>
            </w:r>
            <w:r>
              <w:rPr>
                <w:noProof/>
                <w:webHidden/>
              </w:rPr>
              <w:t>6</w:t>
            </w:r>
            <w:r>
              <w:rPr>
                <w:noProof/>
                <w:webHidden/>
              </w:rPr>
              <w:fldChar w:fldCharType="end"/>
            </w:r>
          </w:hyperlink>
        </w:p>
        <w:p w14:paraId="3956D91E" w14:textId="3CBB0842" w:rsidR="00F9304B" w:rsidRDefault="00F9304B">
          <w:pPr>
            <w:pStyle w:val="TOC2"/>
            <w:tabs>
              <w:tab w:val="right" w:leader="dot" w:pos="9350"/>
            </w:tabs>
            <w:rPr>
              <w:rFonts w:asciiTheme="minorHAnsi" w:eastAsiaTheme="minorEastAsia" w:hAnsiTheme="minorHAnsi"/>
              <w:noProof/>
              <w:sz w:val="22"/>
              <w:szCs w:val="22"/>
            </w:rPr>
          </w:pPr>
          <w:hyperlink w:anchor="_Toc217244466" w:history="1">
            <w:r w:rsidRPr="00F32DA2">
              <w:rPr>
                <w:rStyle w:val="Hyperlink"/>
                <w:noProof/>
              </w:rPr>
              <w:t>2.4 Social Skills and Their Influence on Conflict Resolution and Organizational Culture</w:t>
            </w:r>
            <w:r>
              <w:rPr>
                <w:noProof/>
                <w:webHidden/>
              </w:rPr>
              <w:tab/>
            </w:r>
            <w:r>
              <w:rPr>
                <w:noProof/>
                <w:webHidden/>
              </w:rPr>
              <w:fldChar w:fldCharType="begin"/>
            </w:r>
            <w:r>
              <w:rPr>
                <w:noProof/>
                <w:webHidden/>
              </w:rPr>
              <w:instrText xml:space="preserve"> PAGEREF _Toc217244466 \h </w:instrText>
            </w:r>
            <w:r>
              <w:rPr>
                <w:noProof/>
                <w:webHidden/>
              </w:rPr>
            </w:r>
            <w:r>
              <w:rPr>
                <w:noProof/>
                <w:webHidden/>
              </w:rPr>
              <w:fldChar w:fldCharType="separate"/>
            </w:r>
            <w:r>
              <w:rPr>
                <w:noProof/>
                <w:webHidden/>
              </w:rPr>
              <w:t>7</w:t>
            </w:r>
            <w:r>
              <w:rPr>
                <w:noProof/>
                <w:webHidden/>
              </w:rPr>
              <w:fldChar w:fldCharType="end"/>
            </w:r>
          </w:hyperlink>
        </w:p>
        <w:p w14:paraId="53D41995" w14:textId="79052EEC" w:rsidR="00F9304B" w:rsidRDefault="00F9304B">
          <w:pPr>
            <w:pStyle w:val="TOC2"/>
            <w:tabs>
              <w:tab w:val="right" w:leader="dot" w:pos="9350"/>
            </w:tabs>
            <w:rPr>
              <w:rFonts w:asciiTheme="minorHAnsi" w:eastAsiaTheme="minorEastAsia" w:hAnsiTheme="minorHAnsi"/>
              <w:noProof/>
              <w:sz w:val="22"/>
              <w:szCs w:val="22"/>
            </w:rPr>
          </w:pPr>
          <w:hyperlink w:anchor="_Toc217244467" w:history="1">
            <w:r w:rsidRPr="00F32DA2">
              <w:rPr>
                <w:rStyle w:val="Hyperlink"/>
                <w:noProof/>
              </w:rPr>
              <w:t>2.5 Critical Analysis: The Relationship Between High EI and Employee Productivity</w:t>
            </w:r>
            <w:r>
              <w:rPr>
                <w:noProof/>
                <w:webHidden/>
              </w:rPr>
              <w:tab/>
            </w:r>
            <w:r>
              <w:rPr>
                <w:noProof/>
                <w:webHidden/>
              </w:rPr>
              <w:fldChar w:fldCharType="begin"/>
            </w:r>
            <w:r>
              <w:rPr>
                <w:noProof/>
                <w:webHidden/>
              </w:rPr>
              <w:instrText xml:space="preserve"> PAGEREF _Toc217244467 \h </w:instrText>
            </w:r>
            <w:r>
              <w:rPr>
                <w:noProof/>
                <w:webHidden/>
              </w:rPr>
            </w:r>
            <w:r>
              <w:rPr>
                <w:noProof/>
                <w:webHidden/>
              </w:rPr>
              <w:fldChar w:fldCharType="separate"/>
            </w:r>
            <w:r>
              <w:rPr>
                <w:noProof/>
                <w:webHidden/>
              </w:rPr>
              <w:t>7</w:t>
            </w:r>
            <w:r>
              <w:rPr>
                <w:noProof/>
                <w:webHidden/>
              </w:rPr>
              <w:fldChar w:fldCharType="end"/>
            </w:r>
          </w:hyperlink>
        </w:p>
        <w:p w14:paraId="0AE64020" w14:textId="3B3E447D" w:rsidR="00F9304B" w:rsidRDefault="00F9304B">
          <w:pPr>
            <w:pStyle w:val="TOC1"/>
            <w:tabs>
              <w:tab w:val="right" w:leader="dot" w:pos="9350"/>
            </w:tabs>
            <w:rPr>
              <w:rFonts w:asciiTheme="minorHAnsi" w:eastAsiaTheme="minorEastAsia" w:hAnsiTheme="minorHAnsi"/>
              <w:noProof/>
              <w:sz w:val="22"/>
              <w:szCs w:val="22"/>
            </w:rPr>
          </w:pPr>
          <w:hyperlink w:anchor="_Toc217244468" w:history="1">
            <w:r w:rsidRPr="00F32DA2">
              <w:rPr>
                <w:rStyle w:val="Hyperlink"/>
                <w:noProof/>
              </w:rPr>
              <w:t>3. Task 2: Generational Differences and EI in Recruitment</w:t>
            </w:r>
            <w:r>
              <w:rPr>
                <w:noProof/>
                <w:webHidden/>
              </w:rPr>
              <w:tab/>
            </w:r>
            <w:r>
              <w:rPr>
                <w:noProof/>
                <w:webHidden/>
              </w:rPr>
              <w:fldChar w:fldCharType="begin"/>
            </w:r>
            <w:r>
              <w:rPr>
                <w:noProof/>
                <w:webHidden/>
              </w:rPr>
              <w:instrText xml:space="preserve"> PAGEREF _Toc217244468 \h </w:instrText>
            </w:r>
            <w:r>
              <w:rPr>
                <w:noProof/>
                <w:webHidden/>
              </w:rPr>
            </w:r>
            <w:r>
              <w:rPr>
                <w:noProof/>
                <w:webHidden/>
              </w:rPr>
              <w:fldChar w:fldCharType="separate"/>
            </w:r>
            <w:r>
              <w:rPr>
                <w:noProof/>
                <w:webHidden/>
              </w:rPr>
              <w:t>8</w:t>
            </w:r>
            <w:r>
              <w:rPr>
                <w:noProof/>
                <w:webHidden/>
              </w:rPr>
              <w:fldChar w:fldCharType="end"/>
            </w:r>
          </w:hyperlink>
        </w:p>
        <w:p w14:paraId="3E36BAAE" w14:textId="1A715617" w:rsidR="00F9304B" w:rsidRDefault="00F9304B">
          <w:pPr>
            <w:pStyle w:val="TOC2"/>
            <w:tabs>
              <w:tab w:val="right" w:leader="dot" w:pos="9350"/>
            </w:tabs>
            <w:rPr>
              <w:rFonts w:asciiTheme="minorHAnsi" w:eastAsiaTheme="minorEastAsia" w:hAnsiTheme="minorHAnsi"/>
              <w:noProof/>
              <w:sz w:val="22"/>
              <w:szCs w:val="22"/>
            </w:rPr>
          </w:pPr>
          <w:hyperlink w:anchor="_Toc217244469" w:history="1">
            <w:r w:rsidRPr="00F32DA2">
              <w:rPr>
                <w:rStyle w:val="Hyperlink"/>
                <w:noProof/>
              </w:rPr>
              <w:t>3.1 Understanding Generational Cohort Theory (Gen X, Y, and Z)</w:t>
            </w:r>
            <w:r>
              <w:rPr>
                <w:noProof/>
                <w:webHidden/>
              </w:rPr>
              <w:tab/>
            </w:r>
            <w:r>
              <w:rPr>
                <w:noProof/>
                <w:webHidden/>
              </w:rPr>
              <w:fldChar w:fldCharType="begin"/>
            </w:r>
            <w:r>
              <w:rPr>
                <w:noProof/>
                <w:webHidden/>
              </w:rPr>
              <w:instrText xml:space="preserve"> PAGEREF _Toc217244469 \h </w:instrText>
            </w:r>
            <w:r>
              <w:rPr>
                <w:noProof/>
                <w:webHidden/>
              </w:rPr>
            </w:r>
            <w:r>
              <w:rPr>
                <w:noProof/>
                <w:webHidden/>
              </w:rPr>
              <w:fldChar w:fldCharType="separate"/>
            </w:r>
            <w:r>
              <w:rPr>
                <w:noProof/>
                <w:webHidden/>
              </w:rPr>
              <w:t>8</w:t>
            </w:r>
            <w:r>
              <w:rPr>
                <w:noProof/>
                <w:webHidden/>
              </w:rPr>
              <w:fldChar w:fldCharType="end"/>
            </w:r>
          </w:hyperlink>
        </w:p>
        <w:p w14:paraId="54A481BF" w14:textId="75820573" w:rsidR="00F9304B" w:rsidRDefault="00F9304B">
          <w:pPr>
            <w:pStyle w:val="TOC2"/>
            <w:tabs>
              <w:tab w:val="right" w:leader="dot" w:pos="9350"/>
            </w:tabs>
            <w:rPr>
              <w:rFonts w:asciiTheme="minorHAnsi" w:eastAsiaTheme="minorEastAsia" w:hAnsiTheme="minorHAnsi"/>
              <w:noProof/>
              <w:sz w:val="22"/>
              <w:szCs w:val="22"/>
            </w:rPr>
          </w:pPr>
          <w:hyperlink w:anchor="_Toc217244470" w:history="1">
            <w:r w:rsidRPr="00F32DA2">
              <w:rPr>
                <w:rStyle w:val="Hyperlink"/>
                <w:noProof/>
              </w:rPr>
              <w:t>3.2 Comparative Analysis of EI Traits Across Different Generations</w:t>
            </w:r>
            <w:r>
              <w:rPr>
                <w:noProof/>
                <w:webHidden/>
              </w:rPr>
              <w:tab/>
            </w:r>
            <w:r>
              <w:rPr>
                <w:noProof/>
                <w:webHidden/>
              </w:rPr>
              <w:fldChar w:fldCharType="begin"/>
            </w:r>
            <w:r>
              <w:rPr>
                <w:noProof/>
                <w:webHidden/>
              </w:rPr>
              <w:instrText xml:space="preserve"> PAGEREF _Toc217244470 \h </w:instrText>
            </w:r>
            <w:r>
              <w:rPr>
                <w:noProof/>
                <w:webHidden/>
              </w:rPr>
            </w:r>
            <w:r>
              <w:rPr>
                <w:noProof/>
                <w:webHidden/>
              </w:rPr>
              <w:fldChar w:fldCharType="separate"/>
            </w:r>
            <w:r>
              <w:rPr>
                <w:noProof/>
                <w:webHidden/>
              </w:rPr>
              <w:t>9</w:t>
            </w:r>
            <w:r>
              <w:rPr>
                <w:noProof/>
                <w:webHidden/>
              </w:rPr>
              <w:fldChar w:fldCharType="end"/>
            </w:r>
          </w:hyperlink>
        </w:p>
        <w:p w14:paraId="461262BD" w14:textId="76F26431" w:rsidR="00F9304B" w:rsidRDefault="00F9304B">
          <w:pPr>
            <w:pStyle w:val="TOC2"/>
            <w:tabs>
              <w:tab w:val="right" w:leader="dot" w:pos="9350"/>
            </w:tabs>
            <w:rPr>
              <w:rFonts w:asciiTheme="minorHAnsi" w:eastAsiaTheme="minorEastAsia" w:hAnsiTheme="minorHAnsi"/>
              <w:noProof/>
              <w:sz w:val="22"/>
              <w:szCs w:val="22"/>
            </w:rPr>
          </w:pPr>
          <w:hyperlink w:anchor="_Toc217244471" w:history="1">
            <w:r w:rsidRPr="00F32DA2">
              <w:rPr>
                <w:rStyle w:val="Hyperlink"/>
                <w:noProof/>
              </w:rPr>
              <w:t>3.3 The Positive and Negative Influences of Generational EI on Team Dynamics</w:t>
            </w:r>
            <w:r>
              <w:rPr>
                <w:noProof/>
                <w:webHidden/>
              </w:rPr>
              <w:tab/>
            </w:r>
            <w:r>
              <w:rPr>
                <w:noProof/>
                <w:webHidden/>
              </w:rPr>
              <w:fldChar w:fldCharType="begin"/>
            </w:r>
            <w:r>
              <w:rPr>
                <w:noProof/>
                <w:webHidden/>
              </w:rPr>
              <w:instrText xml:space="preserve"> PAGEREF _Toc217244471 \h </w:instrText>
            </w:r>
            <w:r>
              <w:rPr>
                <w:noProof/>
                <w:webHidden/>
              </w:rPr>
            </w:r>
            <w:r>
              <w:rPr>
                <w:noProof/>
                <w:webHidden/>
              </w:rPr>
              <w:fldChar w:fldCharType="separate"/>
            </w:r>
            <w:r>
              <w:rPr>
                <w:noProof/>
                <w:webHidden/>
              </w:rPr>
              <w:t>9</w:t>
            </w:r>
            <w:r>
              <w:rPr>
                <w:noProof/>
                <w:webHidden/>
              </w:rPr>
              <w:fldChar w:fldCharType="end"/>
            </w:r>
          </w:hyperlink>
        </w:p>
        <w:p w14:paraId="4A62CB25" w14:textId="7A94D7C0" w:rsidR="00F9304B" w:rsidRDefault="00F9304B">
          <w:pPr>
            <w:pStyle w:val="TOC2"/>
            <w:tabs>
              <w:tab w:val="right" w:leader="dot" w:pos="9350"/>
            </w:tabs>
            <w:rPr>
              <w:rFonts w:asciiTheme="minorHAnsi" w:eastAsiaTheme="minorEastAsia" w:hAnsiTheme="minorHAnsi"/>
              <w:noProof/>
              <w:sz w:val="22"/>
              <w:szCs w:val="22"/>
            </w:rPr>
          </w:pPr>
          <w:hyperlink w:anchor="_Toc217244472" w:history="1">
            <w:r w:rsidRPr="00F32DA2">
              <w:rPr>
                <w:rStyle w:val="Hyperlink"/>
                <w:noProof/>
              </w:rPr>
              <w:t>3.4 Strategic Recruitment: Assessing EI During the Hiring Process</w:t>
            </w:r>
            <w:r>
              <w:rPr>
                <w:noProof/>
                <w:webHidden/>
              </w:rPr>
              <w:tab/>
            </w:r>
            <w:r>
              <w:rPr>
                <w:noProof/>
                <w:webHidden/>
              </w:rPr>
              <w:fldChar w:fldCharType="begin"/>
            </w:r>
            <w:r>
              <w:rPr>
                <w:noProof/>
                <w:webHidden/>
              </w:rPr>
              <w:instrText xml:space="preserve"> PAGEREF _Toc217244472 \h </w:instrText>
            </w:r>
            <w:r>
              <w:rPr>
                <w:noProof/>
                <w:webHidden/>
              </w:rPr>
            </w:r>
            <w:r>
              <w:rPr>
                <w:noProof/>
                <w:webHidden/>
              </w:rPr>
              <w:fldChar w:fldCharType="separate"/>
            </w:r>
            <w:r>
              <w:rPr>
                <w:noProof/>
                <w:webHidden/>
              </w:rPr>
              <w:t>10</w:t>
            </w:r>
            <w:r>
              <w:rPr>
                <w:noProof/>
                <w:webHidden/>
              </w:rPr>
              <w:fldChar w:fldCharType="end"/>
            </w:r>
          </w:hyperlink>
        </w:p>
        <w:p w14:paraId="4B182627" w14:textId="32D345CE" w:rsidR="00F9304B" w:rsidRDefault="00F9304B">
          <w:pPr>
            <w:pStyle w:val="TOC2"/>
            <w:tabs>
              <w:tab w:val="right" w:leader="dot" w:pos="9350"/>
            </w:tabs>
            <w:rPr>
              <w:rFonts w:asciiTheme="minorHAnsi" w:eastAsiaTheme="minorEastAsia" w:hAnsiTheme="minorHAnsi"/>
              <w:noProof/>
              <w:sz w:val="22"/>
              <w:szCs w:val="22"/>
            </w:rPr>
          </w:pPr>
          <w:hyperlink w:anchor="_Toc217244473" w:history="1">
            <w:r w:rsidRPr="00F32DA2">
              <w:rPr>
                <w:rStyle w:val="Hyperlink"/>
                <w:noProof/>
              </w:rPr>
              <w:t>3.5 Managerial Implications for Recruiting and Retaining Diverse Talent</w:t>
            </w:r>
            <w:r>
              <w:rPr>
                <w:noProof/>
                <w:webHidden/>
              </w:rPr>
              <w:tab/>
            </w:r>
            <w:r>
              <w:rPr>
                <w:noProof/>
                <w:webHidden/>
              </w:rPr>
              <w:fldChar w:fldCharType="begin"/>
            </w:r>
            <w:r>
              <w:rPr>
                <w:noProof/>
                <w:webHidden/>
              </w:rPr>
              <w:instrText xml:space="preserve"> PAGEREF _Toc217244473 \h </w:instrText>
            </w:r>
            <w:r>
              <w:rPr>
                <w:noProof/>
                <w:webHidden/>
              </w:rPr>
            </w:r>
            <w:r>
              <w:rPr>
                <w:noProof/>
                <w:webHidden/>
              </w:rPr>
              <w:fldChar w:fldCharType="separate"/>
            </w:r>
            <w:r>
              <w:rPr>
                <w:noProof/>
                <w:webHidden/>
              </w:rPr>
              <w:t>11</w:t>
            </w:r>
            <w:r>
              <w:rPr>
                <w:noProof/>
                <w:webHidden/>
              </w:rPr>
              <w:fldChar w:fldCharType="end"/>
            </w:r>
          </w:hyperlink>
        </w:p>
        <w:p w14:paraId="787C8C98" w14:textId="2B654A4E" w:rsidR="00F9304B" w:rsidRDefault="00F9304B">
          <w:pPr>
            <w:pStyle w:val="TOC1"/>
            <w:tabs>
              <w:tab w:val="right" w:leader="dot" w:pos="9350"/>
            </w:tabs>
            <w:rPr>
              <w:rFonts w:asciiTheme="minorHAnsi" w:eastAsiaTheme="minorEastAsia" w:hAnsiTheme="minorHAnsi"/>
              <w:noProof/>
              <w:sz w:val="22"/>
              <w:szCs w:val="22"/>
            </w:rPr>
          </w:pPr>
          <w:hyperlink w:anchor="_Toc217244474" w:history="1">
            <w:r w:rsidRPr="00F32DA2">
              <w:rPr>
                <w:rStyle w:val="Hyperlink"/>
                <w:noProof/>
              </w:rPr>
              <w:t>4.0 Recommendations for the Senior Management Team</w:t>
            </w:r>
            <w:r>
              <w:rPr>
                <w:noProof/>
                <w:webHidden/>
              </w:rPr>
              <w:tab/>
            </w:r>
            <w:r>
              <w:rPr>
                <w:noProof/>
                <w:webHidden/>
              </w:rPr>
              <w:fldChar w:fldCharType="begin"/>
            </w:r>
            <w:r>
              <w:rPr>
                <w:noProof/>
                <w:webHidden/>
              </w:rPr>
              <w:instrText xml:space="preserve"> PAGEREF _Toc217244474 \h </w:instrText>
            </w:r>
            <w:r>
              <w:rPr>
                <w:noProof/>
                <w:webHidden/>
              </w:rPr>
            </w:r>
            <w:r>
              <w:rPr>
                <w:noProof/>
                <w:webHidden/>
              </w:rPr>
              <w:fldChar w:fldCharType="separate"/>
            </w:r>
            <w:r>
              <w:rPr>
                <w:noProof/>
                <w:webHidden/>
              </w:rPr>
              <w:t>11</w:t>
            </w:r>
            <w:r>
              <w:rPr>
                <w:noProof/>
                <w:webHidden/>
              </w:rPr>
              <w:fldChar w:fldCharType="end"/>
            </w:r>
          </w:hyperlink>
        </w:p>
        <w:p w14:paraId="5D2A88AC" w14:textId="54E8028F" w:rsidR="00F9304B" w:rsidRDefault="00F9304B">
          <w:pPr>
            <w:pStyle w:val="TOC1"/>
            <w:tabs>
              <w:tab w:val="right" w:leader="dot" w:pos="9350"/>
            </w:tabs>
            <w:rPr>
              <w:rFonts w:asciiTheme="minorHAnsi" w:eastAsiaTheme="minorEastAsia" w:hAnsiTheme="minorHAnsi"/>
              <w:noProof/>
              <w:sz w:val="22"/>
              <w:szCs w:val="22"/>
            </w:rPr>
          </w:pPr>
          <w:hyperlink w:anchor="_Toc217244475" w:history="1">
            <w:r w:rsidRPr="00F32DA2">
              <w:rPr>
                <w:rStyle w:val="Hyperlink"/>
                <w:noProof/>
              </w:rPr>
              <w:t>5.0 Conclusion</w:t>
            </w:r>
            <w:r>
              <w:rPr>
                <w:noProof/>
                <w:webHidden/>
              </w:rPr>
              <w:tab/>
            </w:r>
            <w:r>
              <w:rPr>
                <w:noProof/>
                <w:webHidden/>
              </w:rPr>
              <w:fldChar w:fldCharType="begin"/>
            </w:r>
            <w:r>
              <w:rPr>
                <w:noProof/>
                <w:webHidden/>
              </w:rPr>
              <w:instrText xml:space="preserve"> PAGEREF _Toc217244475 \h </w:instrText>
            </w:r>
            <w:r>
              <w:rPr>
                <w:noProof/>
                <w:webHidden/>
              </w:rPr>
            </w:r>
            <w:r>
              <w:rPr>
                <w:noProof/>
                <w:webHidden/>
              </w:rPr>
              <w:fldChar w:fldCharType="separate"/>
            </w:r>
            <w:r>
              <w:rPr>
                <w:noProof/>
                <w:webHidden/>
              </w:rPr>
              <w:t>12</w:t>
            </w:r>
            <w:r>
              <w:rPr>
                <w:noProof/>
                <w:webHidden/>
              </w:rPr>
              <w:fldChar w:fldCharType="end"/>
            </w:r>
          </w:hyperlink>
        </w:p>
        <w:p w14:paraId="43CA063A" w14:textId="27775FEC" w:rsidR="00F9304B" w:rsidRDefault="00F9304B">
          <w:pPr>
            <w:pStyle w:val="TOC1"/>
            <w:tabs>
              <w:tab w:val="right" w:leader="dot" w:pos="9350"/>
            </w:tabs>
            <w:rPr>
              <w:rFonts w:asciiTheme="minorHAnsi" w:eastAsiaTheme="minorEastAsia" w:hAnsiTheme="minorHAnsi"/>
              <w:noProof/>
              <w:sz w:val="22"/>
              <w:szCs w:val="22"/>
            </w:rPr>
          </w:pPr>
          <w:hyperlink w:anchor="_Toc217244476" w:history="1">
            <w:r w:rsidRPr="00F32DA2">
              <w:rPr>
                <w:rStyle w:val="Hyperlink"/>
                <w:noProof/>
              </w:rPr>
              <w:t>Reference</w:t>
            </w:r>
            <w:r>
              <w:rPr>
                <w:noProof/>
                <w:webHidden/>
              </w:rPr>
              <w:tab/>
            </w:r>
            <w:r>
              <w:rPr>
                <w:noProof/>
                <w:webHidden/>
              </w:rPr>
              <w:fldChar w:fldCharType="begin"/>
            </w:r>
            <w:r>
              <w:rPr>
                <w:noProof/>
                <w:webHidden/>
              </w:rPr>
              <w:instrText xml:space="preserve"> PAGEREF _Toc217244476 \h </w:instrText>
            </w:r>
            <w:r>
              <w:rPr>
                <w:noProof/>
                <w:webHidden/>
              </w:rPr>
            </w:r>
            <w:r>
              <w:rPr>
                <w:noProof/>
                <w:webHidden/>
              </w:rPr>
              <w:fldChar w:fldCharType="separate"/>
            </w:r>
            <w:r>
              <w:rPr>
                <w:noProof/>
                <w:webHidden/>
              </w:rPr>
              <w:t>13</w:t>
            </w:r>
            <w:r>
              <w:rPr>
                <w:noProof/>
                <w:webHidden/>
              </w:rPr>
              <w:fldChar w:fldCharType="end"/>
            </w:r>
          </w:hyperlink>
        </w:p>
        <w:p w14:paraId="3F835F26" w14:textId="385DAD72" w:rsidR="001E6690" w:rsidRDefault="001E6690">
          <w:r>
            <w:rPr>
              <w:b/>
              <w:bCs/>
              <w:noProof/>
            </w:rPr>
            <w:fldChar w:fldCharType="end"/>
          </w:r>
        </w:p>
      </w:sdtContent>
    </w:sdt>
    <w:p w14:paraId="1E91D750" w14:textId="5BFDDC52" w:rsidR="00236D81" w:rsidRDefault="001E6690" w:rsidP="00236D81">
      <w:r>
        <w:br w:type="page"/>
      </w:r>
    </w:p>
    <w:p w14:paraId="57064054" w14:textId="6650D747" w:rsidR="00236D81" w:rsidRPr="00236D81" w:rsidRDefault="00236D81" w:rsidP="00236D81">
      <w:pPr>
        <w:pStyle w:val="Heading1"/>
      </w:pPr>
      <w:bookmarkStart w:id="0" w:name="_Toc217244461"/>
      <w:r w:rsidRPr="007B54F0">
        <w:rPr>
          <w:rFonts w:eastAsia="Times New Roman"/>
        </w:rPr>
        <w:lastRenderedPageBreak/>
        <w:t>1. Introduction</w:t>
      </w:r>
      <w:bookmarkEnd w:id="0"/>
    </w:p>
    <w:p w14:paraId="4E6C1F4B" w14:textId="7D7A4717" w:rsidR="00236D81" w:rsidRDefault="00236D81" w:rsidP="00236D81">
      <w:r>
        <w:t>One of the skills in the contemporary workplace is emotional intelligence. It entails the way we are aware of our feelings and take care of them as well as comprehending the feelings of other people. The report justifies the importance of these skills to our company and how the Senior Management Team can apply them to develop better teams. Emotional intelligence is high, which enables the personnel to remain cool during stress and work alongside their colleagues.</w:t>
      </w:r>
    </w:p>
    <w:p w14:paraId="24F964BA" w14:textId="77777777" w:rsidR="00236D81" w:rsidRDefault="00236D81" w:rsidP="00236D81">
      <w:r>
        <w:t>Studies indicate that technical skills are not always important in career success compared with emotional intelligence. Indicatively, Goleman (1995) believes that leadership and personal development are based on self-awareness and empathy. Employees will make fewer errors and express themselves more effectively when they know what triggers their emotions. This results in a better office atmosphere and less interdepartmental strife.</w:t>
      </w:r>
    </w:p>
    <w:p w14:paraId="0E99FD4E" w14:textId="7163778B" w:rsidR="00293484" w:rsidRDefault="00236D81" w:rsidP="00236D81">
      <w:r>
        <w:t xml:space="preserve">In this report, two areas are discussed. To begin with, it assesses the functionality of various components of emotional intelligence in everyday work life. Second, it examines the way managers could recruit the right individuals by considering the generational difference between Gen X, Gen Y and Gen Z. That is what you are to do: </w:t>
      </w:r>
      <w:proofErr w:type="spellStart"/>
      <w:r>
        <w:t>utilise</w:t>
      </w:r>
      <w:proofErr w:type="spellEnd"/>
      <w:r>
        <w:t xml:space="preserve"> this information to revise our current hiring process and training plans. These human skills will help the business to enhance its general performance and retain its staff happy.</w:t>
      </w:r>
    </w:p>
    <w:p w14:paraId="477512EA" w14:textId="36FD6478" w:rsidR="00236D81" w:rsidRDefault="00293484" w:rsidP="00236D81">
      <w:r>
        <w:br w:type="page"/>
      </w:r>
    </w:p>
    <w:p w14:paraId="11B5674A" w14:textId="30EEE0C2" w:rsidR="00293484" w:rsidRDefault="00293484" w:rsidP="00293484">
      <w:pPr>
        <w:pStyle w:val="Heading1"/>
      </w:pPr>
      <w:bookmarkStart w:id="1" w:name="_Toc217244462"/>
      <w:r>
        <w:lastRenderedPageBreak/>
        <w:t>2. Task 1: Theoretical Analysis and Business Impact of Emotional Intelligence</w:t>
      </w:r>
      <w:bookmarkEnd w:id="1"/>
    </w:p>
    <w:p w14:paraId="4497429F" w14:textId="195148FD" w:rsidR="00236D81" w:rsidRPr="00293484" w:rsidRDefault="00236D81" w:rsidP="00293484">
      <w:pPr>
        <w:pStyle w:val="Heading2"/>
        <w:rPr>
          <w:rFonts w:eastAsia="Times New Roman"/>
        </w:rPr>
      </w:pPr>
      <w:bookmarkStart w:id="2" w:name="_Toc217244463"/>
      <w:r>
        <w:t xml:space="preserve">2.1 </w:t>
      </w:r>
      <w:r w:rsidR="00293484" w:rsidRPr="007B54F0">
        <w:rPr>
          <w:rFonts w:eastAsia="Times New Roman"/>
        </w:rPr>
        <w:t>Theoretical Framework: Goleman’s Five Components vs. Ability Models</w:t>
      </w:r>
      <w:bookmarkEnd w:id="2"/>
    </w:p>
    <w:p w14:paraId="79E3AAD2" w14:textId="77777777" w:rsidR="00236D81" w:rsidRDefault="00236D81" w:rsidP="00236D81">
      <w:r>
        <w:t xml:space="preserve">To begin with, we need to </w:t>
      </w:r>
      <w:proofErr w:type="spellStart"/>
      <w:r>
        <w:t>realise</w:t>
      </w:r>
      <w:proofErr w:type="spellEnd"/>
      <w:r>
        <w:t xml:space="preserve"> that emotional intelligence can be defined in different ways. The most popular are the ability model and the mixed model. The mixed model was created by Daniel Goleman and implies that emotional intelligence is a mix of skills and personality traits. He concentrates on 5 central areas that include self-awareness, self-regulation, motivation, empathy, and social skills. This model has gained much popularity in the business world where it associates these emotional characters directly to the performance of the leaders and the way individuals act in an office.</w:t>
      </w:r>
    </w:p>
    <w:p w14:paraId="2E1D2B0F" w14:textId="77777777" w:rsidR="00236D81" w:rsidRDefault="00236D81" w:rsidP="00236D81">
      <w:r>
        <w:t xml:space="preserve">Conversely, other scholars feel that emotional intelligence is an intellectual capability and not a personality trait. This is referred to as ability model. According to Mayer and Salovey (1997), this is the ability to reason concerning emotions and apply the emotional information to improve thinking. They divide it into four branches, which are to perceive, to use, comprehend and to handle emotions. Whereas the model developed by Goleman examines our </w:t>
      </w:r>
      <w:proofErr w:type="spellStart"/>
      <w:r>
        <w:t>behaviour</w:t>
      </w:r>
      <w:proofErr w:type="spellEnd"/>
      <w:r>
        <w:t>, the ability model examines how our brains process emotional information in order to solve problems.</w:t>
      </w:r>
    </w:p>
    <w:p w14:paraId="3009A02A" w14:textId="77777777" w:rsidR="00236D81" w:rsidRDefault="00236D81" w:rsidP="00236D81">
      <w:r>
        <w:t xml:space="preserve">You must do this: apply the model of Goleman to make managers develop the </w:t>
      </w:r>
      <w:proofErr w:type="spellStart"/>
      <w:r>
        <w:t>behaviour</w:t>
      </w:r>
      <w:proofErr w:type="spellEnd"/>
      <w:r>
        <w:t xml:space="preserve"> of teams better, but apply the ability model when you require the measurement of the real potential of a person to think logically being emotional. Such a mixture of two concepts provides a better image of a potential of a worker. Studies indicate that when employees excel both in these aspects, they are more capable of remaining calm and making intelligent decisions at times of stress. As B. O’Boyle et al. (2011) state, the two models are powerful predictors of job performance, which confirms that emotional skills also turn out to be as useful as technical knowledge to the success of our company.</w:t>
      </w:r>
    </w:p>
    <w:p w14:paraId="1109FD5F" w14:textId="77777777" w:rsidR="00293484" w:rsidRDefault="00293484" w:rsidP="00293484">
      <w:pPr>
        <w:pStyle w:val="Heading2"/>
      </w:pPr>
      <w:bookmarkStart w:id="3" w:name="_Toc217244464"/>
      <w:r>
        <w:lastRenderedPageBreak/>
        <w:t>2.2 The Impact of Self-Awareness and Self-Regulation on Leadership Efficiency</w:t>
      </w:r>
      <w:bookmarkEnd w:id="3"/>
    </w:p>
    <w:p w14:paraId="7729B02E" w14:textId="77777777" w:rsidR="00236D81" w:rsidRDefault="00236D81" w:rsidP="00236D81">
      <w:r>
        <w:t xml:space="preserve">The initial process towards good leadership in any </w:t>
      </w:r>
      <w:proofErr w:type="spellStart"/>
      <w:r>
        <w:t>organisation</w:t>
      </w:r>
      <w:proofErr w:type="spellEnd"/>
      <w:r>
        <w:t xml:space="preserve"> is self-awareness. It is the skill of a manager to be able to maintain control of their own emotions and learn how their emotions influence the way they perform their duties. It is more likely that a leader would make balanced decisions when he or she is aware of their weaknesses and strengths. In the absence of such an ability, the managers may be driven by ego or other latent biases that may destroy the trust of their team. This is what you are to do: you should urge senior workers to engage in an habit of self-reflection on a regular basis to determine their emotional triggers, prior to engaging in relevant meetings.</w:t>
      </w:r>
    </w:p>
    <w:p w14:paraId="1558C3D5" w14:textId="77777777" w:rsidR="00236D81" w:rsidRDefault="00236D81" w:rsidP="00236D81">
      <w:r>
        <w:t>The latter half of this process is self-regulation. It is about managing or regulating the impulses and remaining calm whenever things go wrong. In an office with great pace, stress is a regular occurrence. High self-regulation leaders do not yell and accuse other people when presented with an issue. Rather, they stop and consider how to react in the most appropriate manner. This has a psychological security net to the entire department. When a leader remains calm, chances are high that the rest of the employees will follow suit and a more concentrated and less stressful working environment will be achieved.</w:t>
      </w:r>
    </w:p>
    <w:p w14:paraId="095D843F" w14:textId="77777777" w:rsidR="00236D81" w:rsidRDefault="00236D81" w:rsidP="00236D81">
      <w:r>
        <w:t>It has been found that these two skills are crucial to the stability of business. When leaders are not equipped with these emotional skills, they usually cause a poisonous work atmosphere that will be a drive away to the talented employees (Bradberry, 2015). This implies that technical knowledge is not sufficient to ensure smooth running of a company. Moreover, self-regulation will assist leaders to embrace change better than leaders who use only the conventional management approaches (Boyatzis, 2008). Through such internal skills, our management team can worry no more and develop a more robust workforce.</w:t>
      </w:r>
    </w:p>
    <w:p w14:paraId="024E5F20" w14:textId="77777777" w:rsidR="00293484" w:rsidRDefault="00293484" w:rsidP="00293484">
      <w:pPr>
        <w:pStyle w:val="Heading2"/>
        <w:rPr>
          <w:rFonts w:eastAsia="Times New Roman"/>
        </w:rPr>
      </w:pPr>
      <w:bookmarkStart w:id="4" w:name="_Toc217244465"/>
      <w:r w:rsidRPr="007B54F0">
        <w:rPr>
          <w:rFonts w:eastAsia="Times New Roman"/>
        </w:rPr>
        <w:lastRenderedPageBreak/>
        <w:t>2.3 The Role of Empathy in Enhancing Team Collaboration and Performance</w:t>
      </w:r>
      <w:bookmarkEnd w:id="4"/>
    </w:p>
    <w:p w14:paraId="1A6D2FD5" w14:textId="52903BAE" w:rsidR="00236D81" w:rsidRDefault="00236D81" w:rsidP="00236D81">
      <w:r>
        <w:t xml:space="preserve">Empathy is a skill to be able to perceive another person and feel their emotions. It is not merely a matter of being nice in a work-related environment. It is a viable tool that enables members of a team to collaborate more efficiently. By being emphatic with colleagues, they listen better to one another and make an effort to look at things in a different perspective. This decreases the number of arguments and the team will feel more integrated. Here is what you need to do: in your team meetings, you need to encourage staff to </w:t>
      </w:r>
      <w:proofErr w:type="spellStart"/>
      <w:r>
        <w:t>practise</w:t>
      </w:r>
      <w:proofErr w:type="spellEnd"/>
      <w:r>
        <w:t xml:space="preserve"> active listening so that each of them could feel heard and appreciated.</w:t>
      </w:r>
    </w:p>
    <w:p w14:paraId="156CE75E" w14:textId="2E22BB4A" w:rsidR="00924AA0" w:rsidRDefault="00236D81" w:rsidP="00236D81">
      <w:r>
        <w:t xml:space="preserve">When the empathy is high in a given workplace, collaboration and quick solving of problems are likely to be observed. As long as individuals have a perception that their manager has insight into their personal or professional challenges they are likely to remain loyal to the company. Empathy enables a team to overcome tough projects since the members </w:t>
      </w:r>
      <w:proofErr w:type="spellStart"/>
      <w:r>
        <w:t>empathise</w:t>
      </w:r>
      <w:proofErr w:type="spellEnd"/>
      <w:r>
        <w:t xml:space="preserve"> with one another rather than competing against each other in an unhealthy manner. Lacking empathy, a work place would turn into cold and robotic, something that is likely to make communication discouraging and hindering creative ideas.</w:t>
      </w:r>
    </w:p>
    <w:p w14:paraId="6774F31E" w14:textId="77777777" w:rsidR="00236D81" w:rsidRDefault="00236D81" w:rsidP="00236D81">
      <w:r>
        <w:t xml:space="preserve">Evidence indicates that emotion or empathy is a significant source of employee effort. Employees in caring </w:t>
      </w:r>
      <w:proofErr w:type="spellStart"/>
      <w:r>
        <w:t>organisations</w:t>
      </w:r>
      <w:proofErr w:type="spellEnd"/>
      <w:r>
        <w:t xml:space="preserve"> would tend to go the extra mile because they are likely to be more willing to assist their teams (Catalyst, 2021). Moreover, empathy assists in establishing good relationships with clients and customers because staff members are able to foresee the need of the customers. It has been shown that empathy is among the most popular skills that are demanded in the future workplace environment as it is a human characteristic that cannot be easily replicated by machines (Goleman, 1995). With the emphasis on empathy, our company will be able to develop the culture in which individuals will love working in groups.</w:t>
      </w:r>
    </w:p>
    <w:p w14:paraId="5570E5BA" w14:textId="77777777" w:rsidR="00293484" w:rsidRDefault="00293484" w:rsidP="00293484">
      <w:pPr>
        <w:pStyle w:val="Heading2"/>
      </w:pPr>
      <w:bookmarkStart w:id="5" w:name="_Toc217244466"/>
      <w:r>
        <w:lastRenderedPageBreak/>
        <w:t>2.4 Social Skills and Their Influence on Conflict Resolution and Organizational Culture</w:t>
      </w:r>
      <w:bookmarkEnd w:id="5"/>
    </w:p>
    <w:p w14:paraId="630AA3F8" w14:textId="77777777" w:rsidR="00236D81" w:rsidRDefault="00236D81" w:rsidP="00236D81">
      <w:r>
        <w:t>The social skills are the external manifestation of emotional intelligence. These skills do not just entail being friendly in a professional environment. They incorporate skills of leading discussions, influencing others, and controlling the complicated social networks at the workplace. Employees with good social skills are also able to express their ideas in a clear manner without offending anyone. This is how you need to do it: you need to hold regular team building workshops on negotiation and verbal communication to cement these ties on the various departments.</w:t>
      </w:r>
    </w:p>
    <w:p w14:paraId="2A41426D" w14:textId="77777777" w:rsidR="00236D81" w:rsidRDefault="00236D81" w:rsidP="00236D81">
      <w:r>
        <w:t xml:space="preserve">Awareness of social skills is the difference between a beneficial and negative conflict in any place of work. Rather than shading off hard discussions, employees who are highly emotionally intelligent apply their interpersonal capabilities to establish a common ground. They seek win-win solutions in which the two parties are respected. This will eliminate resentment in the </w:t>
      </w:r>
      <w:proofErr w:type="spellStart"/>
      <w:r>
        <w:t>organisation</w:t>
      </w:r>
      <w:proofErr w:type="spellEnd"/>
      <w:r>
        <w:t xml:space="preserve"> and maintain a healthy </w:t>
      </w:r>
      <w:proofErr w:type="spellStart"/>
      <w:r>
        <w:t>organisational</w:t>
      </w:r>
      <w:proofErr w:type="spellEnd"/>
      <w:r>
        <w:t xml:space="preserve"> culture. In the absence of such abilities, little conflicts tend to be escalated into significant arguments that are both time and resource consuming.</w:t>
      </w:r>
    </w:p>
    <w:p w14:paraId="249E2791" w14:textId="77777777" w:rsidR="00236D81" w:rsidRDefault="00236D81" w:rsidP="00236D81">
      <w:r>
        <w:t>It has been found that social competence is one of the primary contributors of career promotion and harmony in the office. The ability to establish effective relationships makes employees usually more effective in leading projects and influencing colleagues (Riggio et al., 2020). In addition, positive culture that is founded on good communication lowers the rate of employee turnover. Luthans et al. (2015) note that social capital, acquired as a result of such high-quality interactions, is equally crucial to the long-term development of a company as the financial capital. Talking to one another better enhances the value of the business as a whole.</w:t>
      </w:r>
    </w:p>
    <w:p w14:paraId="62C39634" w14:textId="77777777" w:rsidR="00293484" w:rsidRDefault="00293484" w:rsidP="00293484">
      <w:pPr>
        <w:pStyle w:val="Heading2"/>
      </w:pPr>
      <w:bookmarkStart w:id="6" w:name="_Toc217244467"/>
      <w:r>
        <w:t>2.5 Critical Analysis: The Relationship Between High EI and Employee Productivity</w:t>
      </w:r>
      <w:bookmarkEnd w:id="6"/>
    </w:p>
    <w:p w14:paraId="304A6E8C" w14:textId="77777777" w:rsidR="00236D81" w:rsidRDefault="00236D81" w:rsidP="00236D81">
      <w:r>
        <w:t xml:space="preserve">Emotional intelligence (EI) has a direct effect on the bottom line of a business since it helps employees to work smarter and stay on track. High-EI people are also effective in time management as they do not engage in emotional distractions and office politics. They quickly recover whenever they have some setbacks and thus they spend more time doing their tasks instead </w:t>
      </w:r>
      <w:r>
        <w:lastRenderedPageBreak/>
        <w:t>of speculating over stress. To measure the physical impact of company objectives, managers need to be able to measure the team output after EI training.</w:t>
      </w:r>
    </w:p>
    <w:p w14:paraId="327FB5B8" w14:textId="77777777" w:rsidR="00236D81" w:rsidRDefault="00236D81" w:rsidP="00236D81">
      <w:r>
        <w:t>Although technical skills are needed to start all tasks, emotional skills will keep the tasks going. A high EI means that the staff will be able to handle heavy workloads without breaking down due to burnout. These employees are able to regulate the stress thereby ensuring uniform quality even when the periods are peak. The SMT should however, make sure that these skills are deployed in a morally responsible way since high EI can be abused to get personal benefits or manipulate other individuals instead of co-prosperity.</w:t>
      </w:r>
    </w:p>
    <w:p w14:paraId="686B2AE9" w14:textId="77777777" w:rsidR="00236D81" w:rsidRDefault="00236D81" w:rsidP="00236D81">
      <w:r>
        <w:t>There is some evidence that EI can be more successful than traditional intelligence predictor. Statistics show that EI explains almost 60 per cent of job performance in all industries (Bradberry and Greaves, 2009). Moreover, highly collectively EI teams increase productivity by 20 percent compared to those that use technical expertise alone (Cherniss, 2010). Financial investment in emotional development is a competitive requirement so as to provide an efficient workforce.</w:t>
      </w:r>
    </w:p>
    <w:p w14:paraId="78867704" w14:textId="77777777" w:rsidR="00293484" w:rsidRPr="00293484" w:rsidRDefault="00293484" w:rsidP="00293484">
      <w:pPr>
        <w:pStyle w:val="Heading1"/>
      </w:pPr>
      <w:bookmarkStart w:id="7" w:name="_Toc217244468"/>
      <w:r w:rsidRPr="00293484">
        <w:rPr>
          <w:rStyle w:val="Heading1Char"/>
          <w:b/>
        </w:rPr>
        <w:t>3</w:t>
      </w:r>
      <w:r w:rsidRPr="00293484">
        <w:t>. Task 2: Generational Differences and EI in Recruitment</w:t>
      </w:r>
      <w:bookmarkEnd w:id="7"/>
    </w:p>
    <w:p w14:paraId="0A1F2C8D" w14:textId="77777777" w:rsidR="00293484" w:rsidRDefault="00293484" w:rsidP="00293484">
      <w:pPr>
        <w:pStyle w:val="Heading2"/>
      </w:pPr>
      <w:bookmarkStart w:id="8" w:name="_Toc217244469"/>
      <w:r>
        <w:t>3.1 Understanding Generational Cohort Theory (Gen X, Y, and Z)</w:t>
      </w:r>
      <w:bookmarkEnd w:id="8"/>
    </w:p>
    <w:p w14:paraId="7D2B4083" w14:textId="194878E2" w:rsidR="00236D81" w:rsidRDefault="00236D81" w:rsidP="00236D81">
      <w:r>
        <w:t>To begin with, we need to examine the issue of how the year of one is born influences his or her conduct at work. According to the generational cohort theory, individuals who come up with similar values are those who grow up together since they were exposed to the same events in the world. At our place of work, we typically have three categories: Generation X (1965</w:t>
      </w:r>
      <w:r w:rsidR="001E6690">
        <w:t>-</w:t>
      </w:r>
      <w:r>
        <w:t>1980), Millennials (1981</w:t>
      </w:r>
      <w:r w:rsidR="001E6690">
        <w:t>-</w:t>
      </w:r>
      <w:r>
        <w:t>1996) and Generation Z (1997 and onwards). A pre-digital upbringing tends to make the generation X appreciate independence. Millennials are referred to as the first digital natives with generation Z always being exposed to social media and real-time information.</w:t>
      </w:r>
    </w:p>
    <w:p w14:paraId="7F56E2EA" w14:textId="0699EAB1" w:rsidR="00236D81" w:rsidRDefault="00236D81" w:rsidP="00236D81">
      <w:r>
        <w:t xml:space="preserve">These ages groups are to be used as a guide to know more about your employees, but should not be used strictly to draw conclusions about people. All groups think differently of authority and communication. As an illustration, the older generations may like a more formal hierarchy, and younger workers usually desire a more collaborative one. These distinctions are not merely in terms of age but in terms of the emotional climate people were experiencing when they were younger. Learning these cohorts assists the Senior Management Team (SMT) to make predictions </w:t>
      </w:r>
      <w:r>
        <w:lastRenderedPageBreak/>
        <w:t>regarding the way staff members are likely to respond to change or stress. According to current research, the generational differences influence the way employees view leaders and what they expect to be delivered by their managers (Twenge, 2010). Moreover, such mutual experiences form a unified emotional identity of every group</w:t>
      </w:r>
      <w:r w:rsidR="00D55F3B">
        <w:t>.</w:t>
      </w:r>
    </w:p>
    <w:p w14:paraId="218CBE2E" w14:textId="77777777" w:rsidR="001E6690" w:rsidRDefault="001E6690" w:rsidP="001E6690">
      <w:pPr>
        <w:pStyle w:val="Heading2"/>
      </w:pPr>
      <w:bookmarkStart w:id="9" w:name="_Toc217244470"/>
      <w:r>
        <w:t>3.2 Comparative Analysis of EI Traits Across Different Generations</w:t>
      </w:r>
      <w:bookmarkEnd w:id="9"/>
    </w:p>
    <w:p w14:paraId="5CC940DD" w14:textId="77777777" w:rsidR="00236D81" w:rsidRDefault="00236D81" w:rsidP="00236D81">
      <w:r>
        <w:t>The three generations when we compare them, we find that each of the groups applies emotional intelligence (EI) differently. The employees in the generation X tend to be very self-regulated and independent. They are independent and emotionally stable, since they have joined the workforce in a less digitalized age. They tend to deal with their own stress and solve problems by not being constantly validated. Bet on the Gen X workers to give you a steady base when there is increased demand because they tend to be tough when it comes to withstanding pressure.</w:t>
      </w:r>
    </w:p>
    <w:p w14:paraId="0577C37A" w14:textId="30D9ABA2" w:rsidR="00236D81" w:rsidRDefault="00236D81" w:rsidP="00236D81">
      <w:r>
        <w:t xml:space="preserve">The Generation Y is commonly referred to as millennials, but they are very social and motivated. They were raised in a more interconnected world, and they are not afraid of being a part of a team and working collaboratively. Millennials are usually interested in the meaning of their work and tend to be very empathetic towards others. Nevertheless, they might need a higher number of feedbacks than Gen X to keep their emotional balance and confidence. Regular cheque-ins will help to keep this group interested. Studies </w:t>
      </w:r>
      <w:proofErr w:type="spellStart"/>
      <w:r>
        <w:t>emphasise</w:t>
      </w:r>
      <w:proofErr w:type="spellEnd"/>
      <w:r>
        <w:t xml:space="preserve"> that young employees are more focused on emotional health and seek leaders who care (Gabriel et al., 2020). Also, research indicates that Gen Z is highly technological, but they appreciate quality emotional relationships than many of the older generations</w:t>
      </w:r>
      <w:r w:rsidR="00D55F3B">
        <w:t>.</w:t>
      </w:r>
    </w:p>
    <w:p w14:paraId="0AEA1D2C" w14:textId="77777777" w:rsidR="001E6690" w:rsidRDefault="001E6690" w:rsidP="001E6690">
      <w:pPr>
        <w:pStyle w:val="Heading2"/>
      </w:pPr>
      <w:bookmarkStart w:id="10" w:name="_Toc217244471"/>
      <w:r>
        <w:t>3.3 The Positive and Negative Influences of Generational EI on Team Dynamics</w:t>
      </w:r>
      <w:bookmarkEnd w:id="10"/>
    </w:p>
    <w:p w14:paraId="5EA9E4EE" w14:textId="77777777" w:rsidR="00236D81" w:rsidRDefault="00236D81" w:rsidP="00236D81">
      <w:r>
        <w:t xml:space="preserve">The generation mixing has its opportunities as well as challenges. On the bright side, a heterogeneous team offers a rich amount of emotional strengths. As an illustration, the high level of social awareness of the Gen Z generation can be compensated by the steady self-regulation of Gen Y. This cognitive diversity results in improved decision-making because the teams can </w:t>
      </w:r>
      <w:proofErr w:type="spellStart"/>
      <w:r>
        <w:t>analyse</w:t>
      </w:r>
      <w:proofErr w:type="spellEnd"/>
      <w:r>
        <w:t xml:space="preserve"> problems in various emotional perspectives. In case there are respect between them, generations present each other with essential skills: older employees can train on how to survive, </w:t>
      </w:r>
      <w:r>
        <w:lastRenderedPageBreak/>
        <w:t>whereas younger employees can train on the skills of inclusive communication and modern empathy, making the team more responsive to the shifts in the markets.</w:t>
      </w:r>
    </w:p>
    <w:p w14:paraId="0E587902" w14:textId="7E084D2E" w:rsidR="00236D81" w:rsidRDefault="00236D81" w:rsidP="00236D81">
      <w:r>
        <w:t>But, an inappropriate match of communication style may call for the negative tension. This is likely to spark conflict when a Gen X manager, who is not very much known for tact, provides a highly empathetic Gen Z employee with feedback that is likely to demotivate him or her. On the same note, the Millennials might also experience frustration in the absence of the emotional validation they usually get with older leaders. Failure to fulfil these needs leads to siloing of teams with the age groups becoming so inactive in communication. The studies have also shown that the level of generational friction is the highest when employees believe that their particular approach to communication is the only right one (Li et al., 2021). Active management of such emotional gaps results in a much greater degree of innovation and cohesion in teams (</w:t>
      </w:r>
      <w:proofErr w:type="spellStart"/>
      <w:r>
        <w:t>Rauvola</w:t>
      </w:r>
      <w:proofErr w:type="spellEnd"/>
      <w:r>
        <w:t xml:space="preserve"> et al., 2022).</w:t>
      </w:r>
    </w:p>
    <w:p w14:paraId="263F3583" w14:textId="77777777" w:rsidR="001E6690" w:rsidRDefault="001E6690" w:rsidP="001E6690">
      <w:pPr>
        <w:pStyle w:val="Heading2"/>
      </w:pPr>
      <w:bookmarkStart w:id="11" w:name="_Toc217244472"/>
      <w:r>
        <w:t>3.4 Strategic Recruitment: Assessing EI During the Hiring Process</w:t>
      </w:r>
      <w:bookmarkEnd w:id="11"/>
    </w:p>
    <w:p w14:paraId="37CAA6E0" w14:textId="77777777" w:rsidR="00236D81" w:rsidRDefault="00236D81" w:rsidP="00236D81">
      <w:r>
        <w:t xml:space="preserve">In order to develop high-performing team, the SMT needs to transform the process of evaluating new candidates. Technical skills and work experience are no longer sufficient to warrant a good fit. The company requires a system of recruitment which reveals the emotional maturity of a person before he or she is employed. Substitute the conventional interview questions with </w:t>
      </w:r>
      <w:proofErr w:type="spellStart"/>
      <w:r>
        <w:t>behavioural</w:t>
      </w:r>
      <w:proofErr w:type="spellEnd"/>
      <w:r>
        <w:t xml:space="preserve"> and situational judgement tests. Rather than asking a candidate what they did in the past, they could ask how they would cope with a certain emotional situation, like a fight with a difficult client or a deadline that needs to be met.</w:t>
      </w:r>
    </w:p>
    <w:p w14:paraId="7470AEB9" w14:textId="77777777" w:rsidR="00236D81" w:rsidRDefault="00236D81" w:rsidP="00236D81">
      <w:r>
        <w:t xml:space="preserve">These techniques can be used to determine the type of generation of workers that suits the emotional requirements of the current team. As an illustration, a manager is able to seek the evidence of self-regulation in a Gen X applicant or determining the degree of empathy in a Gen Z applicant in an interview. This will have a guarantee that we employ individuals that are able to work together. It has been found that traditional interviews are less effective in predicting job success when compared to </w:t>
      </w:r>
      <w:proofErr w:type="spellStart"/>
      <w:r>
        <w:t>organised</w:t>
      </w:r>
      <w:proofErr w:type="spellEnd"/>
      <w:r>
        <w:t xml:space="preserve"> </w:t>
      </w:r>
      <w:proofErr w:type="spellStart"/>
      <w:r>
        <w:t>behavioural</w:t>
      </w:r>
      <w:proofErr w:type="spellEnd"/>
      <w:r>
        <w:t xml:space="preserve"> interviews (</w:t>
      </w:r>
      <w:proofErr w:type="spellStart"/>
      <w:r>
        <w:t>Huffcutt</w:t>
      </w:r>
      <w:proofErr w:type="spellEnd"/>
      <w:r>
        <w:t xml:space="preserve"> et al., 2011). Employing emotional intelligence test would save the company money by lowering poor hiring choices. Researchers indicate that potential employees who are successful in an emotional perception assessment adjust to the new </w:t>
      </w:r>
      <w:proofErr w:type="spellStart"/>
      <w:r>
        <w:t>organisational</w:t>
      </w:r>
      <w:proofErr w:type="spellEnd"/>
      <w:r>
        <w:t xml:space="preserve"> cultures significantly faster (Libbrecht et al., 2014).</w:t>
      </w:r>
    </w:p>
    <w:p w14:paraId="238F4407" w14:textId="77777777" w:rsidR="001E6690" w:rsidRDefault="001E6690" w:rsidP="001E6690">
      <w:pPr>
        <w:pStyle w:val="Heading2"/>
      </w:pPr>
      <w:bookmarkStart w:id="12" w:name="_Toc217244473"/>
      <w:r>
        <w:lastRenderedPageBreak/>
        <w:t>3.5 Managerial Implications for Recruiting and Retaining Diverse Talent</w:t>
      </w:r>
      <w:bookmarkEnd w:id="12"/>
    </w:p>
    <w:p w14:paraId="6F9AAB83" w14:textId="77777777" w:rsidR="00236D81" w:rsidRDefault="00236D81" w:rsidP="00236D81">
      <w:r>
        <w:t>To maintain a multi-generational workforce, it is necessary to rely on competitive salaries, but the Senior Management Team should also be flexible in the style of leadership to retain the high-EI talent. Older generations, namely Millennials and Gen Z tend to leave the environment that they find to be emotionally exhausting or purposeless. In order to keep them then managers should offer frequent validation, definite career advancement and a feeling of social influence. On the other hand, Gen X retention normally depends on balance and freedom, employees are given the freedom to lead without a micro-management system.</w:t>
      </w:r>
    </w:p>
    <w:p w14:paraId="3ACF9A2B" w14:textId="78EB74EB" w:rsidR="00236D81" w:rsidRDefault="00236D81" w:rsidP="00236D81">
      <w:r>
        <w:t xml:space="preserve">A </w:t>
      </w:r>
      <w:proofErr w:type="spellStart"/>
      <w:r>
        <w:t>practise</w:t>
      </w:r>
      <w:proofErr w:type="spellEnd"/>
      <w:r>
        <w:t xml:space="preserve"> of conducting stay interviews will enable the managers to be proactive in determining the emotional support that employees require to stay productive. This will make the workplace inclusive; whenever any of the generations feels that his or her type of emotion is not taken into consideration, then it becomes disengaged. It has been shown that flexibility in leadership is the most important aspect of saving various talents (Wong et al., 2017). Moreover, the turnover rates are reduced by 30% in </w:t>
      </w:r>
      <w:proofErr w:type="spellStart"/>
      <w:r>
        <w:t>organisations</w:t>
      </w:r>
      <w:proofErr w:type="spellEnd"/>
      <w:r>
        <w:t xml:space="preserve"> that have strong emotional support systems as compared to the ones that </w:t>
      </w:r>
      <w:proofErr w:type="spellStart"/>
      <w:r>
        <w:t>utilise</w:t>
      </w:r>
      <w:proofErr w:type="spellEnd"/>
      <w:r>
        <w:t xml:space="preserve"> hard and traditional styles (</w:t>
      </w:r>
      <w:proofErr w:type="spellStart"/>
      <w:r>
        <w:t>Kotsou</w:t>
      </w:r>
      <w:proofErr w:type="spellEnd"/>
      <w:r>
        <w:t xml:space="preserve"> et al., 2019). The company ensures that its most precious asset, its people are kept safe by focusing on these human-</w:t>
      </w:r>
      <w:proofErr w:type="spellStart"/>
      <w:r>
        <w:t>centred</w:t>
      </w:r>
      <w:proofErr w:type="spellEnd"/>
      <w:r>
        <w:t xml:space="preserve"> needs.</w:t>
      </w:r>
    </w:p>
    <w:p w14:paraId="555D31CD" w14:textId="77777777" w:rsidR="001E6690" w:rsidRDefault="001E6690" w:rsidP="001E6690">
      <w:pPr>
        <w:pStyle w:val="Heading1"/>
      </w:pPr>
      <w:bookmarkStart w:id="13" w:name="_Toc217244474"/>
      <w:r>
        <w:t>4.0 Recommendations for the Senior Management Team</w:t>
      </w:r>
      <w:bookmarkEnd w:id="13"/>
    </w:p>
    <w:p w14:paraId="25A9ECE7" w14:textId="77777777" w:rsidR="00236D81" w:rsidRDefault="00236D81" w:rsidP="00236D81">
      <w:r>
        <w:t xml:space="preserve">To make sure that the </w:t>
      </w:r>
      <w:proofErr w:type="spellStart"/>
      <w:r>
        <w:t>organisation</w:t>
      </w:r>
      <w:proofErr w:type="spellEnd"/>
      <w:r>
        <w:t xml:space="preserve"> </w:t>
      </w:r>
      <w:proofErr w:type="spellStart"/>
      <w:r>
        <w:t>utilises</w:t>
      </w:r>
      <w:proofErr w:type="spellEnd"/>
      <w:r>
        <w:t xml:space="preserve"> emotional intelligence to the fullest in order to achieve the long-term success, the following strategic recommendations should be followed:</w:t>
      </w:r>
    </w:p>
    <w:p w14:paraId="02F22B5E" w14:textId="7208AE1D" w:rsidR="00236D81" w:rsidRDefault="00236D81" w:rsidP="001E6690">
      <w:pPr>
        <w:pStyle w:val="ListParagraph"/>
        <w:numPr>
          <w:ilvl w:val="0"/>
          <w:numId w:val="1"/>
        </w:numPr>
      </w:pPr>
      <w:r w:rsidRPr="001E6690">
        <w:rPr>
          <w:b/>
          <w:bCs/>
        </w:rPr>
        <w:t xml:space="preserve">Adopt EI-Based Recruitment </w:t>
      </w:r>
      <w:proofErr w:type="spellStart"/>
      <w:r w:rsidRPr="001E6690">
        <w:rPr>
          <w:b/>
          <w:bCs/>
        </w:rPr>
        <w:t>Practises</w:t>
      </w:r>
      <w:proofErr w:type="spellEnd"/>
      <w:r w:rsidRPr="001E6690">
        <w:rPr>
          <w:b/>
          <w:bCs/>
        </w:rPr>
        <w:t>:</w:t>
      </w:r>
      <w:r>
        <w:t xml:space="preserve"> The HR department ought to abandon the conventional interviewing </w:t>
      </w:r>
      <w:proofErr w:type="spellStart"/>
      <w:r>
        <w:t>practises</w:t>
      </w:r>
      <w:proofErr w:type="spellEnd"/>
      <w:r>
        <w:t xml:space="preserve">. Rather, add in to the hiring process, Situational Judgement Tests (SJTs) and </w:t>
      </w:r>
      <w:proofErr w:type="spellStart"/>
      <w:r>
        <w:t>behavioural</w:t>
      </w:r>
      <w:proofErr w:type="spellEnd"/>
      <w:r>
        <w:t xml:space="preserve"> questioning. This will enable the company to hire candidates with high levels of self-regulation and empathy hence a superior cultural fitment prior to onboarding.</w:t>
      </w:r>
    </w:p>
    <w:p w14:paraId="1F7679A3" w14:textId="1D26D690" w:rsidR="00236D81" w:rsidRDefault="00236D81" w:rsidP="001E6690">
      <w:pPr>
        <w:pStyle w:val="ListParagraph"/>
        <w:numPr>
          <w:ilvl w:val="0"/>
          <w:numId w:val="1"/>
        </w:numPr>
      </w:pPr>
      <w:r w:rsidRPr="001E6690">
        <w:rPr>
          <w:b/>
          <w:bCs/>
        </w:rPr>
        <w:t xml:space="preserve">Initiate a Multi-Generational Mentorship </w:t>
      </w:r>
      <w:proofErr w:type="spellStart"/>
      <w:r w:rsidRPr="001E6690">
        <w:rPr>
          <w:b/>
          <w:bCs/>
        </w:rPr>
        <w:t>Programme</w:t>
      </w:r>
      <w:proofErr w:type="spellEnd"/>
      <w:r w:rsidRPr="001E6690">
        <w:rPr>
          <w:b/>
          <w:bCs/>
        </w:rPr>
        <w:t>:</w:t>
      </w:r>
      <w:r>
        <w:t xml:space="preserve"> To reduce the divide between Generation X and the generation z, create a reverse mentoring </w:t>
      </w:r>
      <w:proofErr w:type="spellStart"/>
      <w:r>
        <w:t>programme</w:t>
      </w:r>
      <w:proofErr w:type="spellEnd"/>
      <w:r>
        <w:t xml:space="preserve">. This will enable the younger workforce to provide information about current empathy and online teamwork, </w:t>
      </w:r>
      <w:r>
        <w:lastRenderedPageBreak/>
        <w:t>whereas older generations can guide younger generations on how to be emotionally resilient and professionally steadfast.</w:t>
      </w:r>
    </w:p>
    <w:p w14:paraId="1F251672" w14:textId="5252703A" w:rsidR="00236D81" w:rsidRDefault="00236D81" w:rsidP="001E6690">
      <w:pPr>
        <w:pStyle w:val="ListParagraph"/>
        <w:numPr>
          <w:ilvl w:val="0"/>
          <w:numId w:val="1"/>
        </w:numPr>
      </w:pPr>
      <w:proofErr w:type="spellStart"/>
      <w:r w:rsidRPr="001E6690">
        <w:rPr>
          <w:b/>
          <w:bCs/>
        </w:rPr>
        <w:t>Standardised</w:t>
      </w:r>
      <w:proofErr w:type="spellEnd"/>
      <w:r w:rsidRPr="001E6690">
        <w:rPr>
          <w:b/>
          <w:bCs/>
        </w:rPr>
        <w:t xml:space="preserve"> Leadership Training:</w:t>
      </w:r>
      <w:r>
        <w:t xml:space="preserve"> When all the managers go through </w:t>
      </w:r>
      <w:proofErr w:type="spellStart"/>
      <w:r>
        <w:t>standardised</w:t>
      </w:r>
      <w:proofErr w:type="spellEnd"/>
      <w:r>
        <w:t xml:space="preserve"> training on the specific area of Self-awareness and Conflict Management. Forming a common emotional language among the team of leaders will contribute to avoiding misunderstanding that may appear due to various styles of communication between generations.</w:t>
      </w:r>
    </w:p>
    <w:p w14:paraId="6CDACEAE" w14:textId="7F62D37C" w:rsidR="00236D81" w:rsidRDefault="001E6690" w:rsidP="001E6690">
      <w:pPr>
        <w:pStyle w:val="ListParagraph"/>
        <w:numPr>
          <w:ilvl w:val="0"/>
          <w:numId w:val="1"/>
        </w:numPr>
      </w:pPr>
      <w:r>
        <w:rPr>
          <w:b/>
          <w:bCs/>
        </w:rPr>
        <w:t>Introduce "Stay Interviews":</w:t>
      </w:r>
      <w:r>
        <w:t xml:space="preserve"> </w:t>
      </w:r>
      <w:r w:rsidR="00236D81">
        <w:t>Managers should involve employees in bi-annual cheque-ins to talk about employee engagement and emotional well-being as opposed to waiting until the exit interview to discover why talent is leaving the company. Such initiative will go a long way in enhancing the retention process as any emergence of concern can be dealt with on a real-time basis.</w:t>
      </w:r>
    </w:p>
    <w:p w14:paraId="2137DD0D" w14:textId="77777777" w:rsidR="00236D81" w:rsidRDefault="00236D81" w:rsidP="001E6690">
      <w:pPr>
        <w:pStyle w:val="Heading1"/>
      </w:pPr>
      <w:bookmarkStart w:id="14" w:name="_Toc217244475"/>
      <w:r>
        <w:t>5.0 Conclusion</w:t>
      </w:r>
      <w:bookmarkEnd w:id="14"/>
    </w:p>
    <w:p w14:paraId="77280EAA" w14:textId="77777777" w:rsidR="00236D81" w:rsidRDefault="00236D81" w:rsidP="00236D81">
      <w:r>
        <w:t xml:space="preserve">Overall, this report has shown that emotional intelligence is an essential force behind </w:t>
      </w:r>
      <w:proofErr w:type="spellStart"/>
      <w:r>
        <w:t>organisational</w:t>
      </w:r>
      <w:proofErr w:type="spellEnd"/>
      <w:r>
        <w:t xml:space="preserve"> performance, and it is an essential part of leadership in the contemporary world. Shifting away to the conventional intelligence and the technical skills the Senior Management Team can help create a stronger, more understanding, and productive human resources. As we have observed, the Five Components offered by Goleman offer a guide to the way of acting as a leader, but it is possible to have a more accurate evaluation of skills based on the Ability Model.</w:t>
      </w:r>
    </w:p>
    <w:p w14:paraId="62038514" w14:textId="78EB76B0" w:rsidR="00D4211B" w:rsidRDefault="00236D81" w:rsidP="00236D81">
      <w:r>
        <w:t xml:space="preserve">Moreover, when considering the characteristics of emotion peculiar to Generation X, Millennials, and Generation Z, the company will be able to transform the possible generational tension into a collective benefit. The concept of EI is now a mandatory financial requirement of strategic recruitment and retention methods to decrease turnover and increase innovation. Investing in these emotional intelligence models, our </w:t>
      </w:r>
      <w:proofErr w:type="spellStart"/>
      <w:r>
        <w:t>organisation</w:t>
      </w:r>
      <w:proofErr w:type="spellEnd"/>
      <w:r>
        <w:t xml:space="preserve"> will create a stable culture in which the various talent can be nurtured and serve the expansion of business in the long term.</w:t>
      </w:r>
    </w:p>
    <w:p w14:paraId="7C3525C9" w14:textId="77777777" w:rsidR="00D4211B" w:rsidRDefault="00D4211B">
      <w:r>
        <w:br w:type="page"/>
      </w:r>
    </w:p>
    <w:p w14:paraId="3A399C05" w14:textId="16694C36" w:rsidR="00D4211B" w:rsidRDefault="00D4211B" w:rsidP="00D4211B">
      <w:pPr>
        <w:pStyle w:val="Heading1"/>
      </w:pPr>
      <w:bookmarkStart w:id="15" w:name="_Toc217244476"/>
      <w:r>
        <w:lastRenderedPageBreak/>
        <w:t>Reference</w:t>
      </w:r>
      <w:bookmarkEnd w:id="15"/>
    </w:p>
    <w:p w14:paraId="4F232F8D" w14:textId="77777777" w:rsidR="00D4211B" w:rsidRPr="00D4211B" w:rsidRDefault="00D4211B" w:rsidP="00D4211B">
      <w:r w:rsidRPr="00D4211B">
        <w:t xml:space="preserve">B. </w:t>
      </w:r>
      <w:r w:rsidRPr="00D4211B">
        <w:rPr>
          <w:rStyle w:val="citation-274"/>
        </w:rPr>
        <w:t xml:space="preserve">O’Boyle, E., Humphrey, R., Pollack, J., Hawver, T. and Story, P. (2011) ‘The relation between emotional intelligence and job performance: A meta-analysis’, </w:t>
      </w:r>
      <w:r w:rsidRPr="00D4211B">
        <w:rPr>
          <w:rStyle w:val="citation-274"/>
          <w:i/>
          <w:iCs/>
        </w:rPr>
        <w:t>Journal of Organizational Behavior</w:t>
      </w:r>
      <w:r w:rsidRPr="00D4211B">
        <w:rPr>
          <w:rStyle w:val="citation-274"/>
        </w:rPr>
        <w:t>, 32(5), pp. 788-818</w:t>
      </w:r>
      <w:r w:rsidRPr="00D4211B">
        <w:t>.</w:t>
      </w:r>
    </w:p>
    <w:p w14:paraId="13E42152" w14:textId="77777777" w:rsidR="00D4211B" w:rsidRPr="00D4211B" w:rsidRDefault="00D4211B" w:rsidP="00D4211B">
      <w:r w:rsidRPr="00D4211B">
        <w:rPr>
          <w:rStyle w:val="citation-273"/>
        </w:rPr>
        <w:t xml:space="preserve">Boyatzis, R.E. (2008) ‘Competencies in the 21st century’, </w:t>
      </w:r>
      <w:r w:rsidRPr="00D4211B">
        <w:rPr>
          <w:rStyle w:val="citation-273"/>
          <w:i/>
          <w:iCs/>
        </w:rPr>
        <w:t>Journal of Management Development</w:t>
      </w:r>
      <w:r w:rsidRPr="00D4211B">
        <w:rPr>
          <w:rStyle w:val="citation-273"/>
        </w:rPr>
        <w:t>, 27(1), pp. 5-12</w:t>
      </w:r>
      <w:r w:rsidRPr="00D4211B">
        <w:t>.</w:t>
      </w:r>
    </w:p>
    <w:p w14:paraId="31DF0C40" w14:textId="77777777" w:rsidR="00D4211B" w:rsidRPr="00D4211B" w:rsidRDefault="00D4211B" w:rsidP="00D4211B">
      <w:r w:rsidRPr="00D4211B">
        <w:rPr>
          <w:rStyle w:val="citation-272"/>
        </w:rPr>
        <w:t xml:space="preserve">Bradberry, T. (2015) ‘Why you need emotional intelligence to succeed’, </w:t>
      </w:r>
      <w:r w:rsidRPr="00D4211B">
        <w:rPr>
          <w:rStyle w:val="citation-272"/>
          <w:i/>
          <w:iCs/>
        </w:rPr>
        <w:t>Forbes</w:t>
      </w:r>
      <w:r w:rsidRPr="00D4211B">
        <w:rPr>
          <w:rStyle w:val="citation-272"/>
        </w:rPr>
        <w:t>, 9 January</w:t>
      </w:r>
      <w:r w:rsidRPr="00D4211B">
        <w:t>.</w:t>
      </w:r>
    </w:p>
    <w:p w14:paraId="54E5B556" w14:textId="77777777" w:rsidR="00D4211B" w:rsidRPr="00D4211B" w:rsidRDefault="00D4211B" w:rsidP="00D4211B">
      <w:r w:rsidRPr="00D4211B">
        <w:t xml:space="preserve">Bradberry, T. and Greaves, J. (2009) </w:t>
      </w:r>
      <w:r w:rsidRPr="00D4211B">
        <w:rPr>
          <w:i/>
          <w:iCs/>
        </w:rPr>
        <w:t>Emotional Intelligence 2.0</w:t>
      </w:r>
      <w:r w:rsidRPr="00D4211B">
        <w:t xml:space="preserve">. </w:t>
      </w:r>
      <w:r w:rsidRPr="00D4211B">
        <w:rPr>
          <w:rStyle w:val="citation-271"/>
        </w:rPr>
        <w:t xml:space="preserve">San Diego: </w:t>
      </w:r>
      <w:proofErr w:type="spellStart"/>
      <w:r w:rsidRPr="00D4211B">
        <w:rPr>
          <w:rStyle w:val="citation-271"/>
        </w:rPr>
        <w:t>TalentSmart</w:t>
      </w:r>
      <w:proofErr w:type="spellEnd"/>
      <w:r w:rsidRPr="00D4211B">
        <w:t>.</w:t>
      </w:r>
    </w:p>
    <w:p w14:paraId="0B6A8607" w14:textId="77777777" w:rsidR="00D4211B" w:rsidRPr="00D4211B" w:rsidRDefault="00D4211B" w:rsidP="00D4211B">
      <w:r w:rsidRPr="00D4211B">
        <w:t xml:space="preserve">Catalyst (2021) </w:t>
      </w:r>
      <w:r w:rsidRPr="00D4211B">
        <w:rPr>
          <w:i/>
          <w:iCs/>
        </w:rPr>
        <w:t>The Power of Empathy in Times of Crisis and Beyond</w:t>
      </w:r>
      <w:r w:rsidRPr="00D4211B">
        <w:t xml:space="preserve">. </w:t>
      </w:r>
      <w:r w:rsidRPr="00D4211B">
        <w:rPr>
          <w:rStyle w:val="citation-270"/>
        </w:rPr>
        <w:t xml:space="preserve">Available at: </w:t>
      </w:r>
      <w:hyperlink r:id="rId9" w:tgtFrame="_blank" w:history="1">
        <w:r w:rsidRPr="00D4211B">
          <w:rPr>
            <w:rStyle w:val="citation-270"/>
            <w:color w:val="0000FF"/>
          </w:rPr>
          <w:t>https://www.catalyst.org/research/empathy-stop-burnout-retention/</w:t>
        </w:r>
      </w:hyperlink>
      <w:r w:rsidRPr="00D4211B">
        <w:rPr>
          <w:rStyle w:val="citation-270"/>
        </w:rPr>
        <w:t xml:space="preserve"> (Accessed: 21 December 2025)</w:t>
      </w:r>
      <w:r w:rsidRPr="00D4211B">
        <w:t>.</w:t>
      </w:r>
    </w:p>
    <w:p w14:paraId="10A46F98" w14:textId="77777777" w:rsidR="00D4211B" w:rsidRPr="00D4211B" w:rsidRDefault="00D4211B" w:rsidP="00D4211B">
      <w:r w:rsidRPr="00D4211B">
        <w:rPr>
          <w:rStyle w:val="citation-269"/>
        </w:rPr>
        <w:t xml:space="preserve">Cherniss, C. (2010) ‘Emotional intelligence: Toward clarification of a concept’, </w:t>
      </w:r>
      <w:r w:rsidRPr="00D4211B">
        <w:rPr>
          <w:rStyle w:val="citation-269"/>
          <w:i/>
          <w:iCs/>
        </w:rPr>
        <w:t>Industrial and Organizational Psychology</w:t>
      </w:r>
      <w:r w:rsidRPr="00D4211B">
        <w:rPr>
          <w:rStyle w:val="citation-269"/>
        </w:rPr>
        <w:t>, 3(2), pp. 110-126</w:t>
      </w:r>
      <w:r w:rsidRPr="00D4211B">
        <w:t>.</w:t>
      </w:r>
    </w:p>
    <w:p w14:paraId="06AA4F82" w14:textId="77777777" w:rsidR="00D4211B" w:rsidRPr="00D4211B" w:rsidRDefault="00D4211B" w:rsidP="00D4211B">
      <w:r w:rsidRPr="00D4211B">
        <w:rPr>
          <w:rStyle w:val="citation-267"/>
        </w:rPr>
        <w:t xml:space="preserve">Gabriel, A.S., Campbell, J.T., Djurdjevic, E., Johnson, R.E. and Rosen, C.C. (2020) ‘Fuzzy profiles of emotional intelligence: A latent profile approach to understanding emotional intelligence and employee outcomes’, </w:t>
      </w:r>
      <w:r w:rsidRPr="00D4211B">
        <w:rPr>
          <w:rStyle w:val="citation-267"/>
          <w:i/>
          <w:iCs/>
        </w:rPr>
        <w:t>Journal of Applied Psychology</w:t>
      </w:r>
      <w:r w:rsidRPr="00D4211B">
        <w:rPr>
          <w:rStyle w:val="citation-267"/>
        </w:rPr>
        <w:t>, 105(6), pp. 635-651</w:t>
      </w:r>
      <w:r w:rsidRPr="00D4211B">
        <w:t>.</w:t>
      </w:r>
    </w:p>
    <w:p w14:paraId="2527CE88" w14:textId="4E738549" w:rsidR="00D4211B" w:rsidRPr="00D4211B" w:rsidRDefault="00D4211B" w:rsidP="00D4211B">
      <w:r w:rsidRPr="00D4211B">
        <w:t xml:space="preserve">Goleman, D. (1995) </w:t>
      </w:r>
      <w:r w:rsidRPr="00D4211B">
        <w:rPr>
          <w:i/>
          <w:iCs/>
        </w:rPr>
        <w:t>Emotional Intelligence: Why It Can Matter More Than IQ</w:t>
      </w:r>
      <w:r w:rsidRPr="00D4211B">
        <w:t xml:space="preserve">. </w:t>
      </w:r>
      <w:r w:rsidRPr="00D4211B">
        <w:rPr>
          <w:rStyle w:val="citation-266"/>
        </w:rPr>
        <w:t>New York: Bantam Books</w:t>
      </w:r>
      <w:r w:rsidRPr="00D4211B">
        <w:t>.</w:t>
      </w:r>
    </w:p>
    <w:p w14:paraId="032AF8AC" w14:textId="77777777" w:rsidR="00D4211B" w:rsidRPr="00D4211B" w:rsidRDefault="00D4211B" w:rsidP="00D4211B">
      <w:r w:rsidRPr="00D4211B">
        <w:rPr>
          <w:rStyle w:val="citation-265"/>
        </w:rPr>
        <w:t xml:space="preserve">Huffcutt, A.I., Culbertson, S.S. and Weyhrauch, W.S. (2011) ‘Employment interview reliability: New meta-analytic estimates by structure and format’, </w:t>
      </w:r>
      <w:r w:rsidRPr="00D4211B">
        <w:rPr>
          <w:rStyle w:val="citation-265"/>
          <w:i/>
          <w:iCs/>
        </w:rPr>
        <w:t>International Journal of Selection and Assessment</w:t>
      </w:r>
      <w:r w:rsidRPr="00D4211B">
        <w:rPr>
          <w:rStyle w:val="citation-265"/>
        </w:rPr>
        <w:t>, 19(3), pp. 266-276</w:t>
      </w:r>
      <w:r w:rsidRPr="00D4211B">
        <w:t>.</w:t>
      </w:r>
    </w:p>
    <w:p w14:paraId="229299FB" w14:textId="77777777" w:rsidR="00D4211B" w:rsidRPr="00D4211B" w:rsidRDefault="00D4211B" w:rsidP="00D4211B">
      <w:r w:rsidRPr="00D4211B">
        <w:rPr>
          <w:rStyle w:val="citation-264"/>
        </w:rPr>
        <w:t xml:space="preserve">Kotsou, I., Mikolajczak, M., Heeren, A., Gregoire, J. and Leys, C. (2019) ‘Improving emotional intelligence: A systematic review of existing interventions and their benefits’, </w:t>
      </w:r>
      <w:r w:rsidRPr="00D4211B">
        <w:rPr>
          <w:rStyle w:val="citation-264"/>
          <w:i/>
          <w:iCs/>
        </w:rPr>
        <w:t>Emotion Review</w:t>
      </w:r>
      <w:r w:rsidRPr="00D4211B">
        <w:rPr>
          <w:rStyle w:val="citation-264"/>
        </w:rPr>
        <w:t>, 11(2), pp. 164-181</w:t>
      </w:r>
      <w:r w:rsidRPr="00D4211B">
        <w:t>.</w:t>
      </w:r>
    </w:p>
    <w:p w14:paraId="6D29EE33" w14:textId="77777777" w:rsidR="00D4211B" w:rsidRPr="00D4211B" w:rsidRDefault="00D4211B" w:rsidP="00D4211B">
      <w:r w:rsidRPr="00D4211B">
        <w:rPr>
          <w:rStyle w:val="citation-263"/>
        </w:rPr>
        <w:t xml:space="preserve">Li, J., Abbasi, A., Cheema, A. and Abraham, L.B. (2021) ‘Generational differences in the workplace: A systematic review’, </w:t>
      </w:r>
      <w:r w:rsidRPr="00D4211B">
        <w:rPr>
          <w:rStyle w:val="citation-263"/>
          <w:i/>
          <w:iCs/>
        </w:rPr>
        <w:t>Journal of Managerial Psychology</w:t>
      </w:r>
      <w:r w:rsidRPr="00D4211B">
        <w:rPr>
          <w:rStyle w:val="citation-263"/>
        </w:rPr>
        <w:t>, 36(6), pp. 501-515</w:t>
      </w:r>
      <w:r w:rsidRPr="00D4211B">
        <w:t>.</w:t>
      </w:r>
    </w:p>
    <w:p w14:paraId="7CA41E53" w14:textId="77777777" w:rsidR="00D4211B" w:rsidRPr="00D4211B" w:rsidRDefault="00D4211B" w:rsidP="00D4211B">
      <w:r w:rsidRPr="00D4211B">
        <w:rPr>
          <w:rStyle w:val="citation-262"/>
        </w:rPr>
        <w:lastRenderedPageBreak/>
        <w:t xml:space="preserve">Libbrecht, N., Lievens, F., </w:t>
      </w:r>
      <w:proofErr w:type="spellStart"/>
      <w:r w:rsidRPr="00D4211B">
        <w:rPr>
          <w:rStyle w:val="citation-262"/>
        </w:rPr>
        <w:t>Carette</w:t>
      </w:r>
      <w:proofErr w:type="spellEnd"/>
      <w:r w:rsidRPr="00D4211B">
        <w:rPr>
          <w:rStyle w:val="citation-262"/>
        </w:rPr>
        <w:t xml:space="preserve">, B. and Côté, S. (2014) ‘Emotional intelligence predicts success in medical school’, </w:t>
      </w:r>
      <w:r w:rsidRPr="00D4211B">
        <w:rPr>
          <w:rStyle w:val="citation-262"/>
          <w:i/>
          <w:iCs/>
        </w:rPr>
        <w:t>Emotion</w:t>
      </w:r>
      <w:r w:rsidRPr="00D4211B">
        <w:rPr>
          <w:rStyle w:val="citation-262"/>
        </w:rPr>
        <w:t>, 14(1), pp. 64-73</w:t>
      </w:r>
      <w:r w:rsidRPr="00D4211B">
        <w:t>.</w:t>
      </w:r>
    </w:p>
    <w:p w14:paraId="3F2C4379" w14:textId="77777777" w:rsidR="00D4211B" w:rsidRPr="00D4211B" w:rsidRDefault="00D4211B" w:rsidP="00D4211B">
      <w:r w:rsidRPr="00D4211B">
        <w:t xml:space="preserve">Mayer, J.D. and Salovey, P. (1997) ‘What is emotional intelligence?’, in Salovey, P. and Sluyter, D. (eds.) </w:t>
      </w:r>
      <w:r w:rsidRPr="00D4211B">
        <w:rPr>
          <w:i/>
          <w:iCs/>
        </w:rPr>
        <w:t>Emotional Development and Emotional Intelligence: Educational Implications</w:t>
      </w:r>
      <w:r w:rsidRPr="00D4211B">
        <w:t xml:space="preserve">. </w:t>
      </w:r>
      <w:r w:rsidRPr="00D4211B">
        <w:rPr>
          <w:rStyle w:val="citation-261"/>
        </w:rPr>
        <w:t>New York: Basic Books, pp. 3-31</w:t>
      </w:r>
      <w:r w:rsidRPr="00D4211B">
        <w:t>.</w:t>
      </w:r>
    </w:p>
    <w:p w14:paraId="20255366" w14:textId="77777777" w:rsidR="00D4211B" w:rsidRPr="00D4211B" w:rsidRDefault="00D4211B" w:rsidP="00D4211B">
      <w:proofErr w:type="spellStart"/>
      <w:r w:rsidRPr="00D4211B">
        <w:t>Rauvola</w:t>
      </w:r>
      <w:proofErr w:type="spellEnd"/>
      <w:r w:rsidRPr="00D4211B">
        <w:t xml:space="preserve">, R.S., </w:t>
      </w:r>
      <w:proofErr w:type="spellStart"/>
      <w:r w:rsidRPr="00D4211B">
        <w:t>Rauvola</w:t>
      </w:r>
      <w:proofErr w:type="spellEnd"/>
      <w:r w:rsidRPr="00D4211B">
        <w:t xml:space="preserve">, S.M. and Zacher, H. (2022) ‘Generational differences in workplace expectations: A meta-analysis’, </w:t>
      </w:r>
      <w:r w:rsidRPr="00D4211B">
        <w:rPr>
          <w:i/>
          <w:iCs/>
        </w:rPr>
        <w:t>Journal of Vocational Behavior</w:t>
      </w:r>
      <w:r w:rsidRPr="00D4211B">
        <w:t xml:space="preserve">, 134, p. </w:t>
      </w:r>
      <w:r w:rsidRPr="00D4211B">
        <w:rPr>
          <w:rStyle w:val="citation-260"/>
        </w:rPr>
        <w:t>103704</w:t>
      </w:r>
      <w:r w:rsidRPr="00D4211B">
        <w:t>.</w:t>
      </w:r>
    </w:p>
    <w:p w14:paraId="52FD2CBF" w14:textId="77777777" w:rsidR="00D4211B" w:rsidRPr="00D4211B" w:rsidRDefault="00D4211B" w:rsidP="00D4211B">
      <w:r w:rsidRPr="00D4211B">
        <w:rPr>
          <w:rStyle w:val="citation-259"/>
        </w:rPr>
        <w:t xml:space="preserve">Riggio, R.E. and Reichard, R.J. (2020) ‘The emotional and social intelligences of effective leadership’, </w:t>
      </w:r>
      <w:r w:rsidRPr="00D4211B">
        <w:rPr>
          <w:rStyle w:val="citation-259"/>
          <w:i/>
          <w:iCs/>
        </w:rPr>
        <w:t>Journal of Managerial Psychology</w:t>
      </w:r>
      <w:r w:rsidRPr="00D4211B">
        <w:rPr>
          <w:rStyle w:val="citation-259"/>
        </w:rPr>
        <w:t>, 23(2), pp. 169-185</w:t>
      </w:r>
      <w:r w:rsidRPr="00D4211B">
        <w:t>.</w:t>
      </w:r>
    </w:p>
    <w:p w14:paraId="081DBB36" w14:textId="77777777" w:rsidR="00D4211B" w:rsidRPr="00D4211B" w:rsidRDefault="00D4211B" w:rsidP="00D4211B">
      <w:r w:rsidRPr="00D4211B">
        <w:rPr>
          <w:rStyle w:val="citation-257"/>
        </w:rPr>
        <w:t xml:space="preserve">Twenge, J.M. (2010) ‘A review of the empirical evidence on generational differences in work attitudes’, </w:t>
      </w:r>
      <w:r w:rsidRPr="00D4211B">
        <w:rPr>
          <w:rStyle w:val="citation-257"/>
          <w:i/>
          <w:iCs/>
        </w:rPr>
        <w:t>Journal of Business and Psychology</w:t>
      </w:r>
      <w:r w:rsidRPr="00D4211B">
        <w:rPr>
          <w:rStyle w:val="citation-257"/>
        </w:rPr>
        <w:t>, 25(2), pp. 201-210</w:t>
      </w:r>
      <w:r w:rsidRPr="00D4211B">
        <w:t>.</w:t>
      </w:r>
    </w:p>
    <w:p w14:paraId="77A3B632" w14:textId="77777777" w:rsidR="00D4211B" w:rsidRPr="00D4211B" w:rsidRDefault="00D4211B" w:rsidP="00D4211B">
      <w:r w:rsidRPr="00D4211B">
        <w:rPr>
          <w:rStyle w:val="citation-256"/>
        </w:rPr>
        <w:t xml:space="preserve">Wong, M., Gardiner, E., Lang, W. and Coulon, L. (2017) ‘Generational differences in personality and motivation: Do they exist and what are the implications for the workplace?’, </w:t>
      </w:r>
      <w:r w:rsidRPr="00D4211B">
        <w:rPr>
          <w:rStyle w:val="citation-256"/>
          <w:i/>
          <w:iCs/>
        </w:rPr>
        <w:t>Journal of Managerial Psychology</w:t>
      </w:r>
      <w:r w:rsidRPr="00D4211B">
        <w:rPr>
          <w:rStyle w:val="citation-256"/>
        </w:rPr>
        <w:t>, 23(8), pp. 878-890</w:t>
      </w:r>
      <w:r w:rsidRPr="00D4211B">
        <w:t>.</w:t>
      </w:r>
    </w:p>
    <w:p w14:paraId="61AB04FE" w14:textId="77777777" w:rsidR="00236D81" w:rsidRDefault="00236D81" w:rsidP="00236D81"/>
    <w:sectPr w:rsidR="00236D8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F72EB" w14:textId="77777777" w:rsidR="00AE76C5" w:rsidRDefault="00AE76C5" w:rsidP="00E73A5D">
      <w:pPr>
        <w:spacing w:before="0" w:after="0" w:line="240" w:lineRule="auto"/>
      </w:pPr>
      <w:r>
        <w:separator/>
      </w:r>
    </w:p>
  </w:endnote>
  <w:endnote w:type="continuationSeparator" w:id="0">
    <w:p w14:paraId="54B04EB8" w14:textId="77777777" w:rsidR="00AE76C5" w:rsidRDefault="00AE76C5" w:rsidP="00E73A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208727"/>
      <w:docPartObj>
        <w:docPartGallery w:val="Page Numbers (Bottom of Page)"/>
        <w:docPartUnique/>
      </w:docPartObj>
    </w:sdtPr>
    <w:sdtEndPr>
      <w:rPr>
        <w:noProof/>
      </w:rPr>
    </w:sdtEndPr>
    <w:sdtContent>
      <w:p w14:paraId="6DC3BEDF" w14:textId="51E14747" w:rsidR="00E73A5D" w:rsidRDefault="00E73A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6F86AC" w14:textId="77777777" w:rsidR="00E73A5D" w:rsidRDefault="00E73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BB95E" w14:textId="77777777" w:rsidR="00AE76C5" w:rsidRDefault="00AE76C5" w:rsidP="00E73A5D">
      <w:pPr>
        <w:spacing w:before="0" w:after="0" w:line="240" w:lineRule="auto"/>
      </w:pPr>
      <w:r>
        <w:separator/>
      </w:r>
    </w:p>
  </w:footnote>
  <w:footnote w:type="continuationSeparator" w:id="0">
    <w:p w14:paraId="099469F8" w14:textId="77777777" w:rsidR="00AE76C5" w:rsidRDefault="00AE76C5" w:rsidP="00E73A5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B45CF"/>
    <w:multiLevelType w:val="hybridMultilevel"/>
    <w:tmpl w:val="93FC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DD6A1F"/>
    <w:multiLevelType w:val="multilevel"/>
    <w:tmpl w:val="F21CB24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1C34F9"/>
    <w:multiLevelType w:val="multilevel"/>
    <w:tmpl w:val="F6F6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961350">
    <w:abstractNumId w:val="0"/>
  </w:num>
  <w:num w:numId="2" w16cid:durableId="946697780">
    <w:abstractNumId w:val="2"/>
  </w:num>
  <w:num w:numId="3" w16cid:durableId="1350139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D81"/>
    <w:rsid w:val="00143058"/>
    <w:rsid w:val="00150A52"/>
    <w:rsid w:val="001E6690"/>
    <w:rsid w:val="00236D81"/>
    <w:rsid w:val="00240B9D"/>
    <w:rsid w:val="0026555E"/>
    <w:rsid w:val="00293484"/>
    <w:rsid w:val="00480648"/>
    <w:rsid w:val="0077015D"/>
    <w:rsid w:val="007B0D58"/>
    <w:rsid w:val="00924AA0"/>
    <w:rsid w:val="00AE76C5"/>
    <w:rsid w:val="00C96CD0"/>
    <w:rsid w:val="00D002B0"/>
    <w:rsid w:val="00D4211B"/>
    <w:rsid w:val="00D55F3B"/>
    <w:rsid w:val="00E73A5D"/>
    <w:rsid w:val="00F85733"/>
    <w:rsid w:val="00F85EC5"/>
    <w:rsid w:val="00F9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7A9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D58"/>
  </w:style>
  <w:style w:type="paragraph" w:styleId="Heading1">
    <w:name w:val="heading 1"/>
    <w:basedOn w:val="Normal"/>
    <w:next w:val="Normal"/>
    <w:link w:val="Heading1Char"/>
    <w:uiPriority w:val="9"/>
    <w:qFormat/>
    <w:rsid w:val="00C96CD0"/>
    <w:pPr>
      <w:keepNext/>
      <w:keepLines/>
      <w:pBdr>
        <w:top w:val="single" w:sz="12" w:space="1" w:color="4472C4" w:themeColor="accent1"/>
        <w:bottom w:val="single" w:sz="12" w:space="1" w:color="4472C4" w:themeColor="accent1"/>
      </w:pBdr>
      <w:spacing w:before="240" w:after="240" w:line="240" w:lineRule="auto"/>
      <w:jc w:val="center"/>
      <w:outlineLvl w:val="0"/>
    </w:pPr>
    <w:rPr>
      <w:rFonts w:eastAsiaTheme="majorEastAsia" w:cstheme="majorBidi"/>
      <w:b/>
      <w:color w:val="002060"/>
      <w:sz w:val="36"/>
      <w:szCs w:val="32"/>
    </w:rPr>
  </w:style>
  <w:style w:type="paragraph" w:styleId="Heading2">
    <w:name w:val="heading 2"/>
    <w:basedOn w:val="Normal"/>
    <w:next w:val="Normal"/>
    <w:link w:val="Heading2Char"/>
    <w:uiPriority w:val="9"/>
    <w:unhideWhenUsed/>
    <w:qFormat/>
    <w:rsid w:val="0026555E"/>
    <w:pPr>
      <w:keepNext/>
      <w:keepLines/>
      <w:spacing w:before="240" w:after="24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293484"/>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934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555E"/>
    <w:rPr>
      <w:rFonts w:eastAsiaTheme="majorEastAsia" w:cstheme="majorBidi"/>
      <w:b/>
      <w:sz w:val="32"/>
      <w:szCs w:val="26"/>
    </w:rPr>
  </w:style>
  <w:style w:type="character" w:customStyle="1" w:styleId="Heading1Char">
    <w:name w:val="Heading 1 Char"/>
    <w:basedOn w:val="DefaultParagraphFont"/>
    <w:link w:val="Heading1"/>
    <w:uiPriority w:val="9"/>
    <w:rsid w:val="00C96CD0"/>
    <w:rPr>
      <w:rFonts w:eastAsiaTheme="majorEastAsia" w:cstheme="majorBidi"/>
      <w:b/>
      <w:color w:val="002060"/>
      <w:sz w:val="36"/>
      <w:szCs w:val="32"/>
    </w:rPr>
  </w:style>
  <w:style w:type="paragraph" w:styleId="NoSpacing">
    <w:name w:val="No Spacing"/>
    <w:uiPriority w:val="1"/>
    <w:qFormat/>
    <w:rsid w:val="0026555E"/>
    <w:pPr>
      <w:spacing w:before="0" w:after="0"/>
    </w:pPr>
    <w:rPr>
      <w:b/>
      <w:sz w:val="28"/>
    </w:rPr>
  </w:style>
  <w:style w:type="paragraph" w:styleId="TableofFigures">
    <w:name w:val="table of figures"/>
    <w:basedOn w:val="Normal"/>
    <w:next w:val="Normal"/>
    <w:uiPriority w:val="99"/>
    <w:semiHidden/>
    <w:unhideWhenUsed/>
    <w:rsid w:val="00D002B0"/>
    <w:pPr>
      <w:spacing w:after="0"/>
    </w:pPr>
    <w:rPr>
      <w:b/>
      <w:color w:val="002060"/>
      <w:sz w:val="32"/>
    </w:rPr>
  </w:style>
  <w:style w:type="character" w:customStyle="1" w:styleId="Heading3Char">
    <w:name w:val="Heading 3 Char"/>
    <w:basedOn w:val="DefaultParagraphFont"/>
    <w:link w:val="Heading3"/>
    <w:uiPriority w:val="9"/>
    <w:semiHidden/>
    <w:rsid w:val="0029348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9348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E6690"/>
    <w:pPr>
      <w:ind w:left="720"/>
      <w:contextualSpacing/>
    </w:pPr>
  </w:style>
  <w:style w:type="paragraph" w:styleId="TOCHeading">
    <w:name w:val="TOC Heading"/>
    <w:basedOn w:val="Heading1"/>
    <w:next w:val="Normal"/>
    <w:uiPriority w:val="39"/>
    <w:unhideWhenUsed/>
    <w:qFormat/>
    <w:rsid w:val="001E6690"/>
    <w:pPr>
      <w:pBdr>
        <w:top w:val="none" w:sz="0" w:space="0" w:color="auto"/>
        <w:bottom w:val="none" w:sz="0" w:space="0" w:color="auto"/>
      </w:pBd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E6690"/>
    <w:pPr>
      <w:spacing w:after="100"/>
    </w:pPr>
  </w:style>
  <w:style w:type="paragraph" w:styleId="TOC2">
    <w:name w:val="toc 2"/>
    <w:basedOn w:val="Normal"/>
    <w:next w:val="Normal"/>
    <w:autoRedefine/>
    <w:uiPriority w:val="39"/>
    <w:unhideWhenUsed/>
    <w:rsid w:val="001E6690"/>
    <w:pPr>
      <w:spacing w:after="100"/>
      <w:ind w:left="240"/>
    </w:pPr>
  </w:style>
  <w:style w:type="character" w:styleId="Hyperlink">
    <w:name w:val="Hyperlink"/>
    <w:basedOn w:val="DefaultParagraphFont"/>
    <w:uiPriority w:val="99"/>
    <w:unhideWhenUsed/>
    <w:rsid w:val="001E6690"/>
    <w:rPr>
      <w:color w:val="0563C1" w:themeColor="hyperlink"/>
      <w:u w:val="single"/>
    </w:rPr>
  </w:style>
  <w:style w:type="paragraph" w:styleId="Header">
    <w:name w:val="header"/>
    <w:basedOn w:val="Normal"/>
    <w:link w:val="HeaderChar"/>
    <w:uiPriority w:val="99"/>
    <w:unhideWhenUsed/>
    <w:rsid w:val="00E73A5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73A5D"/>
  </w:style>
  <w:style w:type="paragraph" w:styleId="Footer">
    <w:name w:val="footer"/>
    <w:basedOn w:val="Normal"/>
    <w:link w:val="FooterChar"/>
    <w:uiPriority w:val="99"/>
    <w:unhideWhenUsed/>
    <w:rsid w:val="00E73A5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73A5D"/>
  </w:style>
  <w:style w:type="paragraph" w:styleId="NormalWeb">
    <w:name w:val="Normal (Web)"/>
    <w:basedOn w:val="Normal"/>
    <w:uiPriority w:val="99"/>
    <w:unhideWhenUsed/>
    <w:rsid w:val="00D4211B"/>
    <w:pPr>
      <w:spacing w:before="100" w:beforeAutospacing="1" w:after="100" w:afterAutospacing="1" w:line="240" w:lineRule="auto"/>
      <w:jc w:val="left"/>
    </w:pPr>
    <w:rPr>
      <w:rFonts w:eastAsia="Times New Roman" w:cs="Times New Roman"/>
    </w:rPr>
  </w:style>
  <w:style w:type="character" w:customStyle="1" w:styleId="citation-275">
    <w:name w:val="citation-275"/>
    <w:basedOn w:val="DefaultParagraphFont"/>
    <w:rsid w:val="00D4211B"/>
  </w:style>
  <w:style w:type="character" w:customStyle="1" w:styleId="citation-274">
    <w:name w:val="citation-274"/>
    <w:basedOn w:val="DefaultParagraphFont"/>
    <w:rsid w:val="00D4211B"/>
  </w:style>
  <w:style w:type="character" w:customStyle="1" w:styleId="citation-273">
    <w:name w:val="citation-273"/>
    <w:basedOn w:val="DefaultParagraphFont"/>
    <w:rsid w:val="00D4211B"/>
  </w:style>
  <w:style w:type="character" w:customStyle="1" w:styleId="citation-272">
    <w:name w:val="citation-272"/>
    <w:basedOn w:val="DefaultParagraphFont"/>
    <w:rsid w:val="00D4211B"/>
  </w:style>
  <w:style w:type="character" w:customStyle="1" w:styleId="citation-271">
    <w:name w:val="citation-271"/>
    <w:basedOn w:val="DefaultParagraphFont"/>
    <w:rsid w:val="00D4211B"/>
  </w:style>
  <w:style w:type="character" w:customStyle="1" w:styleId="citation-270">
    <w:name w:val="citation-270"/>
    <w:basedOn w:val="DefaultParagraphFont"/>
    <w:rsid w:val="00D4211B"/>
  </w:style>
  <w:style w:type="character" w:customStyle="1" w:styleId="citation-269">
    <w:name w:val="citation-269"/>
    <w:basedOn w:val="DefaultParagraphFont"/>
    <w:rsid w:val="00D4211B"/>
  </w:style>
  <w:style w:type="character" w:customStyle="1" w:styleId="citation-268">
    <w:name w:val="citation-268"/>
    <w:basedOn w:val="DefaultParagraphFont"/>
    <w:rsid w:val="00D4211B"/>
  </w:style>
  <w:style w:type="character" w:customStyle="1" w:styleId="citation-267">
    <w:name w:val="citation-267"/>
    <w:basedOn w:val="DefaultParagraphFont"/>
    <w:rsid w:val="00D4211B"/>
  </w:style>
  <w:style w:type="character" w:customStyle="1" w:styleId="citation-266">
    <w:name w:val="citation-266"/>
    <w:basedOn w:val="DefaultParagraphFont"/>
    <w:rsid w:val="00D4211B"/>
  </w:style>
  <w:style w:type="character" w:customStyle="1" w:styleId="button-label">
    <w:name w:val="button-label"/>
    <w:basedOn w:val="DefaultParagraphFont"/>
    <w:rsid w:val="00D4211B"/>
  </w:style>
  <w:style w:type="character" w:customStyle="1" w:styleId="citation-265">
    <w:name w:val="citation-265"/>
    <w:basedOn w:val="DefaultParagraphFont"/>
    <w:rsid w:val="00D4211B"/>
  </w:style>
  <w:style w:type="character" w:customStyle="1" w:styleId="citation-264">
    <w:name w:val="citation-264"/>
    <w:basedOn w:val="DefaultParagraphFont"/>
    <w:rsid w:val="00D4211B"/>
  </w:style>
  <w:style w:type="character" w:customStyle="1" w:styleId="citation-263">
    <w:name w:val="citation-263"/>
    <w:basedOn w:val="DefaultParagraphFont"/>
    <w:rsid w:val="00D4211B"/>
  </w:style>
  <w:style w:type="character" w:customStyle="1" w:styleId="citation-262">
    <w:name w:val="citation-262"/>
    <w:basedOn w:val="DefaultParagraphFont"/>
    <w:rsid w:val="00D4211B"/>
  </w:style>
  <w:style w:type="character" w:customStyle="1" w:styleId="citation-261">
    <w:name w:val="citation-261"/>
    <w:basedOn w:val="DefaultParagraphFont"/>
    <w:rsid w:val="00D4211B"/>
  </w:style>
  <w:style w:type="character" w:customStyle="1" w:styleId="citation-260">
    <w:name w:val="citation-260"/>
    <w:basedOn w:val="DefaultParagraphFont"/>
    <w:rsid w:val="00D4211B"/>
  </w:style>
  <w:style w:type="character" w:customStyle="1" w:styleId="citation-259">
    <w:name w:val="citation-259"/>
    <w:basedOn w:val="DefaultParagraphFont"/>
    <w:rsid w:val="00D4211B"/>
  </w:style>
  <w:style w:type="character" w:customStyle="1" w:styleId="citation-258">
    <w:name w:val="citation-258"/>
    <w:basedOn w:val="DefaultParagraphFont"/>
    <w:rsid w:val="00D4211B"/>
  </w:style>
  <w:style w:type="character" w:customStyle="1" w:styleId="citation-257">
    <w:name w:val="citation-257"/>
    <w:basedOn w:val="DefaultParagraphFont"/>
    <w:rsid w:val="00D4211B"/>
  </w:style>
  <w:style w:type="character" w:customStyle="1" w:styleId="citation-256">
    <w:name w:val="citation-256"/>
    <w:basedOn w:val="DefaultParagraphFont"/>
    <w:rsid w:val="00D42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368544">
      <w:bodyDiv w:val="1"/>
      <w:marLeft w:val="0"/>
      <w:marRight w:val="0"/>
      <w:marTop w:val="0"/>
      <w:marBottom w:val="0"/>
      <w:divBdr>
        <w:top w:val="none" w:sz="0" w:space="0" w:color="auto"/>
        <w:left w:val="none" w:sz="0" w:space="0" w:color="auto"/>
        <w:bottom w:val="none" w:sz="0" w:space="0" w:color="auto"/>
        <w:right w:val="none" w:sz="0" w:space="0" w:color="auto"/>
      </w:divBdr>
      <w:divsChild>
        <w:div w:id="812258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https://www.catalyst.org/research/empathy-stop-burnout-r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6480EE-A88D-4A5F-AD3B-950BD726D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4022</Words>
  <Characters>22931</Characters>
  <Application>Microsoft Office Word</Application>
  <DocSecurity>0</DocSecurity>
  <Lines>191</Lines>
  <Paragraphs>53</Paragraphs>
  <ScaleCrop>false</ScaleCrop>
  <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2025-12-22T11:59:00Z</dcterms:created>
  <dcterms:modified xsi:type="dcterms:W3CDTF">2025-12-22T11:59:00Z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601ac09e-ec52-4575-918e-0a11e2a77c5a</vt:lpwstr>
  </property>
</Properties>
</file>