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21F0613" w:rsidP="4143CFDC" w:rsidRDefault="221F0613" w14:paraId="51560221" w14:textId="13E36544">
      <w:pPr>
        <w:pStyle w:val="Normal"/>
        <w:suppressLineNumbers w:val="0"/>
        <w:bidi w:val="0"/>
        <w:spacing w:before="0" w:beforeAutospacing="off" w:after="160" w:afterAutospacing="off" w:line="259" w:lineRule="auto"/>
        <w:ind w:left="0" w:right="0"/>
        <w:jc w:val="center"/>
      </w:pPr>
      <w:r w:rsidRPr="4143CFDC" w:rsidR="221F0613">
        <w:rPr>
          <w:rFonts w:ascii="Calibri" w:hAnsi="Calibri" w:eastAsia="Calibri" w:cs="Calibri"/>
          <w:b w:val="1"/>
          <w:bCs w:val="1"/>
          <w:i w:val="0"/>
          <w:iCs w:val="0"/>
          <w:caps w:val="0"/>
          <w:smallCaps w:val="0"/>
          <w:noProof w:val="0"/>
          <w:color w:val="000000" w:themeColor="text1" w:themeTint="FF" w:themeShade="FF"/>
          <w:sz w:val="72"/>
          <w:szCs w:val="72"/>
          <w:lang w:val="en-GB"/>
        </w:rPr>
        <w:t>HR Advisory Operations Plan</w:t>
      </w:r>
    </w:p>
    <w:p w:rsidR="221F0613" w:rsidP="4143CFDC" w:rsidRDefault="221F0613" w14:paraId="69FD850A" w14:textId="7A3614F8">
      <w:pPr>
        <w:pStyle w:val="Normal"/>
        <w:jc w:val="center"/>
      </w:pPr>
      <w:r w:rsidR="3A10CF30">
        <w:drawing>
          <wp:inline wp14:editId="281AEA01" wp14:anchorId="630E945B">
            <wp:extent cx="6276975" cy="4240352"/>
            <wp:effectExtent l="0" t="0" r="0" b="0"/>
            <wp:docPr id="12769270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0345292" name="Picture 230345292"/>
                    <pic:cNvPicPr/>
                  </pic:nvPicPr>
                  <pic:blipFill>
                    <a:blip xmlns:r="http://schemas.openxmlformats.org/officeDocument/2006/relationships" r:embed="rId482996217">
                      <a:extLst>
                        <a:ext uri="{28A0092B-C50C-407E-A947-70E740481C1C}">
                          <a14:useLocalDpi xmlns:a14="http://schemas.microsoft.com/office/drawing/2010/main"/>
                        </a:ext>
                      </a:extLst>
                    </a:blip>
                    <a:stretch>
                      <a:fillRect/>
                    </a:stretch>
                  </pic:blipFill>
                  <pic:spPr>
                    <a:xfrm rot="0">
                      <a:off x="0" y="0"/>
                      <a:ext cx="6276975" cy="4240352"/>
                    </a:xfrm>
                    <a:prstGeom prst="rect">
                      <a:avLst/>
                    </a:prstGeom>
                  </pic:spPr>
                </pic:pic>
              </a:graphicData>
            </a:graphic>
          </wp:inline>
        </w:drawing>
      </w:r>
    </w:p>
    <w:p w:rsidR="221F0613" w:rsidP="4143CFDC" w:rsidRDefault="221F0613" w14:paraId="45505C2F" w14:textId="44B23777">
      <w:pPr>
        <w:pStyle w:val="Normal"/>
        <w:suppressLineNumbers w:val="0"/>
        <w:bidi w:val="0"/>
        <w:spacing w:before="0" w:beforeAutospacing="off" w:after="160" w:afterAutospacing="off" w:line="259" w:lineRule="auto"/>
        <w:ind w:left="0" w:right="0"/>
        <w:jc w:val="center"/>
      </w:pPr>
      <w:r w:rsidRPr="4143CFDC" w:rsidR="221F0613">
        <w:rPr>
          <w:rFonts w:ascii="Calibri" w:hAnsi="Calibri" w:eastAsia="Calibri" w:cs="Calibri"/>
          <w:b w:val="1"/>
          <w:bCs w:val="1"/>
          <w:i w:val="0"/>
          <w:iCs w:val="0"/>
          <w:caps w:val="0"/>
          <w:smallCaps w:val="0"/>
          <w:noProof w:val="0"/>
          <w:color w:val="000000" w:themeColor="text1" w:themeTint="FF" w:themeShade="FF"/>
          <w:sz w:val="72"/>
          <w:szCs w:val="72"/>
          <w:lang w:val="en-GB"/>
        </w:rPr>
        <w:t>Operations Management Plan</w:t>
      </w:r>
    </w:p>
    <w:p w:rsidR="221F0613" w:rsidP="4143CFDC" w:rsidRDefault="221F0613" w14:paraId="619FB628" w14:textId="2AFFD167">
      <w:pPr>
        <w:spacing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4143CFDC" w:rsidR="221F0613">
        <w:rPr>
          <w:rFonts w:ascii="Calibri" w:hAnsi="Calibri" w:eastAsia="Calibri" w:cs="Calibri"/>
          <w:b w:val="1"/>
          <w:bCs w:val="1"/>
          <w:i w:val="0"/>
          <w:iCs w:val="0"/>
          <w:caps w:val="0"/>
          <w:smallCaps w:val="0"/>
          <w:noProof w:val="0"/>
          <w:color w:val="000000" w:themeColor="text1" w:themeTint="FF" w:themeShade="FF"/>
          <w:sz w:val="72"/>
          <w:szCs w:val="72"/>
          <w:lang w:val="en-GB"/>
        </w:rPr>
        <w:t>Author: Andrew Jones</w:t>
      </w:r>
    </w:p>
    <w:p w:rsidR="221F0613" w:rsidP="4143CFDC" w:rsidRDefault="221F0613" w14:paraId="10793FA6" w14:textId="388FFA0A">
      <w:pPr>
        <w:spacing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4143CFDC" w:rsidR="221F0613">
        <w:rPr>
          <w:rFonts w:ascii="Calibri" w:hAnsi="Calibri" w:eastAsia="Calibri" w:cs="Calibri"/>
          <w:b w:val="1"/>
          <w:bCs w:val="1"/>
          <w:i w:val="0"/>
          <w:iCs w:val="0"/>
          <w:caps w:val="0"/>
          <w:smallCaps w:val="0"/>
          <w:noProof w:val="0"/>
          <w:color w:val="000000" w:themeColor="text1" w:themeTint="FF" w:themeShade="FF"/>
          <w:sz w:val="72"/>
          <w:szCs w:val="72"/>
          <w:lang w:val="en-GB"/>
        </w:rPr>
        <w:t>Date: 1</w:t>
      </w:r>
      <w:r w:rsidRPr="4143CFDC" w:rsidR="221F0613">
        <w:rPr>
          <w:rFonts w:ascii="Calibri" w:hAnsi="Calibri" w:eastAsia="Calibri" w:cs="Calibri"/>
          <w:b w:val="1"/>
          <w:bCs w:val="1"/>
          <w:i w:val="0"/>
          <w:iCs w:val="0"/>
          <w:caps w:val="0"/>
          <w:smallCaps w:val="0"/>
          <w:noProof w:val="0"/>
          <w:color w:val="000000" w:themeColor="text1" w:themeTint="FF" w:themeShade="FF"/>
          <w:sz w:val="72"/>
          <w:szCs w:val="72"/>
          <w:vertAlign w:val="superscript"/>
          <w:lang w:val="en-GB"/>
        </w:rPr>
        <w:t>st</w:t>
      </w:r>
      <w:r w:rsidRPr="4143CFDC" w:rsidR="221F0613">
        <w:rPr>
          <w:rFonts w:ascii="Calibri" w:hAnsi="Calibri" w:eastAsia="Calibri" w:cs="Calibri"/>
          <w:b w:val="1"/>
          <w:bCs w:val="1"/>
          <w:i w:val="0"/>
          <w:iCs w:val="0"/>
          <w:caps w:val="0"/>
          <w:smallCaps w:val="0"/>
          <w:noProof w:val="0"/>
          <w:color w:val="000000" w:themeColor="text1" w:themeTint="FF" w:themeShade="FF"/>
          <w:sz w:val="72"/>
          <w:szCs w:val="72"/>
          <w:lang w:val="en-GB"/>
        </w:rPr>
        <w:t xml:space="preserve"> May 2026</w:t>
      </w:r>
    </w:p>
    <w:p w:rsidR="4143CFDC" w:rsidP="7A0BDFE0" w:rsidRDefault="4143CFDC" w14:paraId="206CCA4C" w14:textId="4AF9DAC1">
      <w:pPr>
        <w:pStyle w:val="Normal"/>
        <w:jc w:val="both"/>
      </w:pPr>
    </w:p>
    <w:p w:rsidR="4143CFDC" w:rsidP="7A0BDFE0" w:rsidRDefault="4143CFDC" w14:paraId="50BACA28" w14:textId="732A0181">
      <w:pPr>
        <w:pStyle w:val="Normal"/>
        <w:jc w:val="both"/>
      </w:pPr>
    </w:p>
    <w:p w:rsidR="4143CFDC" w:rsidP="7A0BDFE0" w:rsidRDefault="4143CFDC" w14:paraId="090BF906" w14:textId="1496BFA2">
      <w:pPr>
        <w:pStyle w:val="Normal"/>
        <w:jc w:val="both"/>
      </w:pPr>
    </w:p>
    <w:p w:rsidR="4143CFDC" w:rsidP="7A0BDFE0" w:rsidRDefault="4143CFDC" w14:paraId="4F5F4DAD" w14:textId="74F7A748">
      <w:pPr>
        <w:pStyle w:val="Normal"/>
        <w:jc w:val="both"/>
      </w:pPr>
    </w:p>
    <w:p w:rsidR="4143CFDC" w:rsidP="7A0BDFE0" w:rsidRDefault="4143CFDC" w14:paraId="7AD7EA33" w14:textId="0C7C2F70">
      <w:pPr>
        <w:pStyle w:val="Normal"/>
        <w:jc w:val="both"/>
      </w:pPr>
    </w:p>
    <w:p w:rsidR="221F0613" w:rsidP="4143CFDC" w:rsidRDefault="221F0613" w14:paraId="4A56048F" w14:textId="181D61EB">
      <w:pPr>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4143CFDC" w:rsidR="221F0613">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Table of Contents</w:t>
      </w:r>
    </w:p>
    <w:sdt>
      <w:sdtPr>
        <w:id w:val="1599086310"/>
        <w:docPartObj>
          <w:docPartGallery w:val="Table of Contents"/>
          <w:docPartUnique/>
        </w:docPartObj>
      </w:sdtPr>
      <w:sdtContent>
        <w:p w:rsidR="4143CFDC" w:rsidP="7A0BDFE0" w:rsidRDefault="4143CFDC" w14:paraId="6ECCC61C" w14:textId="4AE16354">
          <w:pPr>
            <w:pStyle w:val="TOC1"/>
            <w:tabs>
              <w:tab w:val="left" w:leader="none" w:pos="480"/>
              <w:tab w:val="right" w:leader="dot" w:pos="9015"/>
            </w:tabs>
            <w:rPr>
              <w:rStyle w:val="Hyperlink"/>
            </w:rPr>
          </w:pPr>
          <w:r>
            <w:fldChar w:fldCharType="begin"/>
          </w:r>
          <w:r>
            <w:instrText xml:space="preserve">TOC \o "1-9" \z \u \h</w:instrText>
          </w:r>
          <w:r>
            <w:fldChar w:fldCharType="separate"/>
          </w:r>
          <w:hyperlink w:anchor="_Toc1927310971">
            <w:r w:rsidRPr="7A0BDFE0" w:rsidR="7A0BDFE0">
              <w:rPr>
                <w:rStyle w:val="Hyperlink"/>
              </w:rPr>
              <w:t>1.</w:t>
            </w:r>
            <w:r>
              <w:tab/>
            </w:r>
            <w:r w:rsidRPr="7A0BDFE0" w:rsidR="7A0BDFE0">
              <w:rPr>
                <w:rStyle w:val="Hyperlink"/>
              </w:rPr>
              <w:t>Project Context</w:t>
            </w:r>
            <w:r>
              <w:tab/>
            </w:r>
            <w:r>
              <w:fldChar w:fldCharType="begin"/>
            </w:r>
            <w:r>
              <w:instrText xml:space="preserve">PAGEREF _Toc1927310971 \h</w:instrText>
            </w:r>
            <w:r>
              <w:fldChar w:fldCharType="separate"/>
            </w:r>
            <w:r w:rsidRPr="7A0BDFE0" w:rsidR="7A0BDFE0">
              <w:rPr>
                <w:rStyle w:val="Hyperlink"/>
              </w:rPr>
              <w:t>2</w:t>
            </w:r>
            <w:r>
              <w:fldChar w:fldCharType="end"/>
            </w:r>
          </w:hyperlink>
        </w:p>
        <w:p w:rsidR="4143CFDC" w:rsidP="7A0BDFE0" w:rsidRDefault="4143CFDC" w14:paraId="18020638" w14:textId="146BBD7A">
          <w:pPr>
            <w:pStyle w:val="TOC1"/>
            <w:tabs>
              <w:tab w:val="left" w:leader="none" w:pos="480"/>
              <w:tab w:val="right" w:leader="dot" w:pos="9015"/>
            </w:tabs>
          </w:pPr>
          <w:hyperlink w:anchor="_Toc2137289380">
            <w:r w:rsidRPr="7A0BDFE0" w:rsidR="7A0BDFE0">
              <w:rPr>
                <w:rStyle w:val="Hyperlink"/>
              </w:rPr>
              <w:t>2.</w:t>
            </w:r>
            <w:r>
              <w:tab/>
            </w:r>
            <w:r w:rsidRPr="7A0BDFE0" w:rsidR="7A0BDFE0">
              <w:rPr>
                <w:rStyle w:val="Hyperlink"/>
              </w:rPr>
              <w:t>Problem or Opportunity Identification</w:t>
            </w:r>
            <w:r>
              <w:tab/>
            </w:r>
            <w:r>
              <w:fldChar w:fldCharType="begin"/>
            </w:r>
            <w:r>
              <w:instrText xml:space="preserve">PAGEREF _Toc2137289380 \h</w:instrText>
            </w:r>
            <w:r>
              <w:fldChar w:fldCharType="separate"/>
            </w:r>
            <w:r w:rsidRPr="7A0BDFE0" w:rsidR="7A0BDFE0">
              <w:rPr>
                <w:rStyle w:val="Hyperlink"/>
              </w:rPr>
              <w:t>3</w:t>
            </w:r>
            <w:r>
              <w:fldChar w:fldCharType="end"/>
            </w:r>
          </w:hyperlink>
        </w:p>
        <w:p w:rsidR="4143CFDC" w:rsidP="7A0BDFE0" w:rsidRDefault="4143CFDC" w14:paraId="5CF11BF7" w14:textId="56AA21C3">
          <w:pPr>
            <w:pStyle w:val="TOC1"/>
            <w:tabs>
              <w:tab w:val="left" w:leader="none" w:pos="480"/>
              <w:tab w:val="right" w:leader="dot" w:pos="9015"/>
            </w:tabs>
          </w:pPr>
          <w:hyperlink w:anchor="_Toc1854643264">
            <w:r w:rsidRPr="7A0BDFE0" w:rsidR="7A0BDFE0">
              <w:rPr>
                <w:rStyle w:val="Hyperlink"/>
              </w:rPr>
              <w:t>3.</w:t>
            </w:r>
            <w:r>
              <w:tab/>
            </w:r>
            <w:r w:rsidRPr="7A0BDFE0" w:rsidR="7A0BDFE0">
              <w:rPr>
                <w:rStyle w:val="Hyperlink"/>
              </w:rPr>
              <w:t>Academic Theory &amp; Literature</w:t>
            </w:r>
            <w:r>
              <w:tab/>
            </w:r>
            <w:r>
              <w:fldChar w:fldCharType="begin"/>
            </w:r>
            <w:r>
              <w:instrText xml:space="preserve">PAGEREF _Toc1854643264 \h</w:instrText>
            </w:r>
            <w:r>
              <w:fldChar w:fldCharType="separate"/>
            </w:r>
            <w:r w:rsidRPr="7A0BDFE0" w:rsidR="7A0BDFE0">
              <w:rPr>
                <w:rStyle w:val="Hyperlink"/>
              </w:rPr>
              <w:t>4</w:t>
            </w:r>
            <w:r>
              <w:fldChar w:fldCharType="end"/>
            </w:r>
          </w:hyperlink>
        </w:p>
        <w:p w:rsidR="4143CFDC" w:rsidP="7A0BDFE0" w:rsidRDefault="4143CFDC" w14:paraId="54CB80BE" w14:textId="3159F737">
          <w:pPr>
            <w:pStyle w:val="TOC2"/>
            <w:tabs>
              <w:tab w:val="right" w:leader="dot" w:pos="9015"/>
            </w:tabs>
          </w:pPr>
          <w:hyperlink w:anchor="_Toc833194840">
            <w:r w:rsidRPr="7A0BDFE0" w:rsidR="7A0BDFE0">
              <w:rPr>
                <w:rStyle w:val="Hyperlink"/>
              </w:rPr>
              <w:t>3.1 Service profit chain</w:t>
            </w:r>
            <w:r>
              <w:tab/>
            </w:r>
            <w:r>
              <w:fldChar w:fldCharType="begin"/>
            </w:r>
            <w:r>
              <w:instrText xml:space="preserve">PAGEREF _Toc833194840 \h</w:instrText>
            </w:r>
            <w:r>
              <w:fldChar w:fldCharType="separate"/>
            </w:r>
            <w:r w:rsidRPr="7A0BDFE0" w:rsidR="7A0BDFE0">
              <w:rPr>
                <w:rStyle w:val="Hyperlink"/>
              </w:rPr>
              <w:t>4</w:t>
            </w:r>
            <w:r>
              <w:fldChar w:fldCharType="end"/>
            </w:r>
          </w:hyperlink>
        </w:p>
        <w:p w:rsidR="4143CFDC" w:rsidP="7A0BDFE0" w:rsidRDefault="4143CFDC" w14:paraId="1564F2BD" w14:textId="542DD92A">
          <w:pPr>
            <w:pStyle w:val="TOC2"/>
            <w:tabs>
              <w:tab w:val="right" w:leader="dot" w:pos="9015"/>
            </w:tabs>
          </w:pPr>
          <w:hyperlink w:anchor="_Toc1575083950">
            <w:r w:rsidRPr="7A0BDFE0" w:rsidR="7A0BDFE0">
              <w:rPr>
                <w:rStyle w:val="Hyperlink"/>
              </w:rPr>
              <w:t>3.2 Human Capital Theory</w:t>
            </w:r>
            <w:r>
              <w:tab/>
            </w:r>
            <w:r>
              <w:fldChar w:fldCharType="begin"/>
            </w:r>
            <w:r>
              <w:instrText xml:space="preserve">PAGEREF _Toc1575083950 \h</w:instrText>
            </w:r>
            <w:r>
              <w:fldChar w:fldCharType="separate"/>
            </w:r>
            <w:r w:rsidRPr="7A0BDFE0" w:rsidR="7A0BDFE0">
              <w:rPr>
                <w:rStyle w:val="Hyperlink"/>
              </w:rPr>
              <w:t>4</w:t>
            </w:r>
            <w:r>
              <w:fldChar w:fldCharType="end"/>
            </w:r>
          </w:hyperlink>
        </w:p>
        <w:p w:rsidR="4143CFDC" w:rsidP="7A0BDFE0" w:rsidRDefault="4143CFDC" w14:paraId="33381025" w14:textId="21D07D3B">
          <w:pPr>
            <w:pStyle w:val="TOC2"/>
            <w:tabs>
              <w:tab w:val="right" w:leader="dot" w:pos="9015"/>
            </w:tabs>
          </w:pPr>
          <w:hyperlink w:anchor="_Toc765404821">
            <w:r w:rsidRPr="7A0BDFE0" w:rsidR="7A0BDFE0">
              <w:rPr>
                <w:rStyle w:val="Hyperlink"/>
              </w:rPr>
              <w:t>3.3 Psychological Contract</w:t>
            </w:r>
            <w:r>
              <w:tab/>
            </w:r>
            <w:r>
              <w:fldChar w:fldCharType="begin"/>
            </w:r>
            <w:r>
              <w:instrText xml:space="preserve">PAGEREF _Toc765404821 \h</w:instrText>
            </w:r>
            <w:r>
              <w:fldChar w:fldCharType="separate"/>
            </w:r>
            <w:r w:rsidRPr="7A0BDFE0" w:rsidR="7A0BDFE0">
              <w:rPr>
                <w:rStyle w:val="Hyperlink"/>
              </w:rPr>
              <w:t>5</w:t>
            </w:r>
            <w:r>
              <w:fldChar w:fldCharType="end"/>
            </w:r>
          </w:hyperlink>
        </w:p>
        <w:p w:rsidR="4143CFDC" w:rsidP="7A0BDFE0" w:rsidRDefault="4143CFDC" w14:paraId="273AB4B9" w14:textId="0A95C41A">
          <w:pPr>
            <w:pStyle w:val="TOC2"/>
            <w:tabs>
              <w:tab w:val="right" w:leader="dot" w:pos="9015"/>
            </w:tabs>
          </w:pPr>
          <w:hyperlink w:anchor="_Toc1371906077">
            <w:r w:rsidRPr="7A0BDFE0" w:rsidR="7A0BDFE0">
              <w:rPr>
                <w:rStyle w:val="Hyperlink"/>
              </w:rPr>
              <w:t>3.4 High-Performance Work Systems (HPWS)</w:t>
            </w:r>
            <w:r>
              <w:tab/>
            </w:r>
            <w:r>
              <w:fldChar w:fldCharType="begin"/>
            </w:r>
            <w:r>
              <w:instrText xml:space="preserve">PAGEREF _Toc1371906077 \h</w:instrText>
            </w:r>
            <w:r>
              <w:fldChar w:fldCharType="separate"/>
            </w:r>
            <w:r w:rsidRPr="7A0BDFE0" w:rsidR="7A0BDFE0">
              <w:rPr>
                <w:rStyle w:val="Hyperlink"/>
              </w:rPr>
              <w:t>5</w:t>
            </w:r>
            <w:r>
              <w:fldChar w:fldCharType="end"/>
            </w:r>
          </w:hyperlink>
        </w:p>
        <w:p w:rsidR="4143CFDC" w:rsidP="7A0BDFE0" w:rsidRDefault="4143CFDC" w14:paraId="5A659C61" w14:textId="493F490C">
          <w:pPr>
            <w:pStyle w:val="TOC2"/>
            <w:tabs>
              <w:tab w:val="right" w:leader="dot" w:pos="9015"/>
            </w:tabs>
          </w:pPr>
          <w:hyperlink w:anchor="_Toc111505827">
            <w:r w:rsidRPr="7A0BDFE0" w:rsidR="7A0BDFE0">
              <w:rPr>
                <w:rStyle w:val="Hyperlink"/>
              </w:rPr>
              <w:t>3.5 Talent Management Theory</w:t>
            </w:r>
            <w:r>
              <w:tab/>
            </w:r>
            <w:r>
              <w:fldChar w:fldCharType="begin"/>
            </w:r>
            <w:r>
              <w:instrText xml:space="preserve">PAGEREF _Toc111505827 \h</w:instrText>
            </w:r>
            <w:r>
              <w:fldChar w:fldCharType="separate"/>
            </w:r>
            <w:r w:rsidRPr="7A0BDFE0" w:rsidR="7A0BDFE0">
              <w:rPr>
                <w:rStyle w:val="Hyperlink"/>
              </w:rPr>
              <w:t>5</w:t>
            </w:r>
            <w:r>
              <w:fldChar w:fldCharType="end"/>
            </w:r>
          </w:hyperlink>
        </w:p>
        <w:p w:rsidR="4143CFDC" w:rsidP="7A0BDFE0" w:rsidRDefault="4143CFDC" w14:paraId="7422BDEE" w14:textId="69577CE8">
          <w:pPr>
            <w:pStyle w:val="TOC2"/>
            <w:tabs>
              <w:tab w:val="right" w:leader="dot" w:pos="9015"/>
            </w:tabs>
          </w:pPr>
          <w:hyperlink w:anchor="_Toc1366902768">
            <w:r w:rsidRPr="7A0BDFE0" w:rsidR="7A0BDFE0">
              <w:rPr>
                <w:rStyle w:val="Hyperlink"/>
              </w:rPr>
              <w:t>3.6 Theoretical Integration</w:t>
            </w:r>
            <w:r>
              <w:tab/>
            </w:r>
            <w:r>
              <w:fldChar w:fldCharType="begin"/>
            </w:r>
            <w:r>
              <w:instrText xml:space="preserve">PAGEREF _Toc1366902768 \h</w:instrText>
            </w:r>
            <w:r>
              <w:fldChar w:fldCharType="separate"/>
            </w:r>
            <w:r w:rsidRPr="7A0BDFE0" w:rsidR="7A0BDFE0">
              <w:rPr>
                <w:rStyle w:val="Hyperlink"/>
              </w:rPr>
              <w:t>6</w:t>
            </w:r>
            <w:r>
              <w:fldChar w:fldCharType="end"/>
            </w:r>
          </w:hyperlink>
        </w:p>
        <w:p w:rsidR="4143CFDC" w:rsidP="7A0BDFE0" w:rsidRDefault="4143CFDC" w14:paraId="19209F8C" w14:textId="1FD2266A">
          <w:pPr>
            <w:pStyle w:val="TOC1"/>
            <w:tabs>
              <w:tab w:val="left" w:leader="none" w:pos="480"/>
              <w:tab w:val="right" w:leader="dot" w:pos="9015"/>
            </w:tabs>
          </w:pPr>
          <w:hyperlink w:anchor="_Toc797662131">
            <w:r w:rsidRPr="7A0BDFE0" w:rsidR="7A0BDFE0">
              <w:rPr>
                <w:rStyle w:val="Hyperlink"/>
              </w:rPr>
              <w:t>4.</w:t>
            </w:r>
            <w:r>
              <w:tab/>
            </w:r>
            <w:r w:rsidRPr="7A0BDFE0" w:rsidR="7A0BDFE0">
              <w:rPr>
                <w:rStyle w:val="Hyperlink"/>
              </w:rPr>
              <w:t>Advisory Operational Plan</w:t>
            </w:r>
            <w:r>
              <w:tab/>
            </w:r>
            <w:r>
              <w:fldChar w:fldCharType="begin"/>
            </w:r>
            <w:r>
              <w:instrText xml:space="preserve">PAGEREF _Toc797662131 \h</w:instrText>
            </w:r>
            <w:r>
              <w:fldChar w:fldCharType="separate"/>
            </w:r>
            <w:r w:rsidRPr="7A0BDFE0" w:rsidR="7A0BDFE0">
              <w:rPr>
                <w:rStyle w:val="Hyperlink"/>
              </w:rPr>
              <w:t>6</w:t>
            </w:r>
            <w:r>
              <w:fldChar w:fldCharType="end"/>
            </w:r>
          </w:hyperlink>
        </w:p>
        <w:p w:rsidR="4143CFDC" w:rsidP="7A0BDFE0" w:rsidRDefault="4143CFDC" w14:paraId="7F431D0B" w14:textId="05E251A5">
          <w:pPr>
            <w:pStyle w:val="TOC2"/>
            <w:tabs>
              <w:tab w:val="right" w:leader="dot" w:pos="9015"/>
            </w:tabs>
          </w:pPr>
          <w:hyperlink w:anchor="_Toc1991622984">
            <w:r w:rsidRPr="7A0BDFE0" w:rsidR="7A0BDFE0">
              <w:rPr>
                <w:rStyle w:val="Hyperlink"/>
              </w:rPr>
              <w:t>4.1 Objectives</w:t>
            </w:r>
            <w:r>
              <w:tab/>
            </w:r>
            <w:r>
              <w:fldChar w:fldCharType="begin"/>
            </w:r>
            <w:r>
              <w:instrText xml:space="preserve">PAGEREF _Toc1991622984 \h</w:instrText>
            </w:r>
            <w:r>
              <w:fldChar w:fldCharType="separate"/>
            </w:r>
            <w:r w:rsidRPr="7A0BDFE0" w:rsidR="7A0BDFE0">
              <w:rPr>
                <w:rStyle w:val="Hyperlink"/>
              </w:rPr>
              <w:t>6</w:t>
            </w:r>
            <w:r>
              <w:fldChar w:fldCharType="end"/>
            </w:r>
          </w:hyperlink>
        </w:p>
        <w:p w:rsidR="6A8C90B5" w:rsidP="7A0BDFE0" w:rsidRDefault="6A8C90B5" w14:paraId="600A08F1" w14:textId="2AC93C80">
          <w:pPr>
            <w:pStyle w:val="TOC2"/>
            <w:tabs>
              <w:tab w:val="right" w:leader="dot" w:pos="9015"/>
            </w:tabs>
          </w:pPr>
          <w:hyperlink w:anchor="_Toc1266715095">
            <w:r w:rsidRPr="7A0BDFE0" w:rsidR="7A0BDFE0">
              <w:rPr>
                <w:rStyle w:val="Hyperlink"/>
              </w:rPr>
              <w:t>4.2 Key Actions and Strategies</w:t>
            </w:r>
            <w:r>
              <w:tab/>
            </w:r>
            <w:r>
              <w:fldChar w:fldCharType="begin"/>
            </w:r>
            <w:r>
              <w:instrText xml:space="preserve">PAGEREF _Toc1266715095 \h</w:instrText>
            </w:r>
            <w:r>
              <w:fldChar w:fldCharType="separate"/>
            </w:r>
            <w:r w:rsidRPr="7A0BDFE0" w:rsidR="7A0BDFE0">
              <w:rPr>
                <w:rStyle w:val="Hyperlink"/>
              </w:rPr>
              <w:t>6</w:t>
            </w:r>
            <w:r>
              <w:fldChar w:fldCharType="end"/>
            </w:r>
          </w:hyperlink>
        </w:p>
        <w:p w:rsidR="6A8C90B5" w:rsidP="7A0BDFE0" w:rsidRDefault="6A8C90B5" w14:paraId="5E443FEE" w14:textId="31F5C3FE">
          <w:pPr>
            <w:pStyle w:val="TOC3"/>
            <w:tabs>
              <w:tab w:val="right" w:leader="dot" w:pos="9015"/>
            </w:tabs>
          </w:pPr>
          <w:hyperlink w:anchor="_Toc487876985">
            <w:r w:rsidRPr="7A0BDFE0" w:rsidR="7A0BDFE0">
              <w:rPr>
                <w:rStyle w:val="Hyperlink"/>
              </w:rPr>
              <w:t>A. Structured Onboarding Programme</w:t>
            </w:r>
            <w:r>
              <w:tab/>
            </w:r>
            <w:r>
              <w:fldChar w:fldCharType="begin"/>
            </w:r>
            <w:r>
              <w:instrText xml:space="preserve">PAGEREF _Toc487876985 \h</w:instrText>
            </w:r>
            <w:r>
              <w:fldChar w:fldCharType="separate"/>
            </w:r>
            <w:r w:rsidRPr="7A0BDFE0" w:rsidR="7A0BDFE0">
              <w:rPr>
                <w:rStyle w:val="Hyperlink"/>
              </w:rPr>
              <w:t>7</w:t>
            </w:r>
            <w:r>
              <w:fldChar w:fldCharType="end"/>
            </w:r>
          </w:hyperlink>
        </w:p>
        <w:p w:rsidR="6A8C90B5" w:rsidP="7A0BDFE0" w:rsidRDefault="6A8C90B5" w14:paraId="2425BD84" w14:textId="7102477A">
          <w:pPr>
            <w:pStyle w:val="TOC3"/>
            <w:tabs>
              <w:tab w:val="right" w:leader="dot" w:pos="9015"/>
            </w:tabs>
          </w:pPr>
          <w:hyperlink w:anchor="_Toc258581047">
            <w:r w:rsidRPr="7A0BDFE0" w:rsidR="7A0BDFE0">
              <w:rPr>
                <w:rStyle w:val="Hyperlink"/>
              </w:rPr>
              <w:t>B. Continuous Training and Development</w:t>
            </w:r>
            <w:r>
              <w:tab/>
            </w:r>
            <w:r>
              <w:fldChar w:fldCharType="begin"/>
            </w:r>
            <w:r>
              <w:instrText xml:space="preserve">PAGEREF _Toc258581047 \h</w:instrText>
            </w:r>
            <w:r>
              <w:fldChar w:fldCharType="separate"/>
            </w:r>
            <w:r w:rsidRPr="7A0BDFE0" w:rsidR="7A0BDFE0">
              <w:rPr>
                <w:rStyle w:val="Hyperlink"/>
              </w:rPr>
              <w:t>7</w:t>
            </w:r>
            <w:r>
              <w:fldChar w:fldCharType="end"/>
            </w:r>
          </w:hyperlink>
        </w:p>
        <w:p w:rsidR="6A8C90B5" w:rsidP="7A0BDFE0" w:rsidRDefault="6A8C90B5" w14:paraId="0C0BF04A" w14:textId="599800E3">
          <w:pPr>
            <w:pStyle w:val="TOC3"/>
            <w:tabs>
              <w:tab w:val="right" w:leader="dot" w:pos="9015"/>
            </w:tabs>
          </w:pPr>
          <w:hyperlink w:anchor="_Toc1367105748">
            <w:r w:rsidRPr="7A0BDFE0" w:rsidR="7A0BDFE0">
              <w:rPr>
                <w:rStyle w:val="Hyperlink"/>
              </w:rPr>
              <w:t>C. Career Pathways and Progression</w:t>
            </w:r>
            <w:r>
              <w:tab/>
            </w:r>
            <w:r>
              <w:fldChar w:fldCharType="begin"/>
            </w:r>
            <w:r>
              <w:instrText xml:space="preserve">PAGEREF _Toc1367105748 \h</w:instrText>
            </w:r>
            <w:r>
              <w:fldChar w:fldCharType="separate"/>
            </w:r>
            <w:r w:rsidRPr="7A0BDFE0" w:rsidR="7A0BDFE0">
              <w:rPr>
                <w:rStyle w:val="Hyperlink"/>
              </w:rPr>
              <w:t>7</w:t>
            </w:r>
            <w:r>
              <w:fldChar w:fldCharType="end"/>
            </w:r>
          </w:hyperlink>
        </w:p>
        <w:p w:rsidR="6A8C90B5" w:rsidP="7A0BDFE0" w:rsidRDefault="6A8C90B5" w14:paraId="01863E7C" w14:textId="7383911C">
          <w:pPr>
            <w:pStyle w:val="TOC3"/>
            <w:tabs>
              <w:tab w:val="right" w:leader="dot" w:pos="9015"/>
            </w:tabs>
          </w:pPr>
          <w:hyperlink w:anchor="_Toc1820695351">
            <w:r w:rsidRPr="7A0BDFE0" w:rsidR="7A0BDFE0">
              <w:rPr>
                <w:rStyle w:val="Hyperlink"/>
              </w:rPr>
              <w:t>D. Mentoring and Coaching</w:t>
            </w:r>
            <w:r>
              <w:tab/>
            </w:r>
            <w:r>
              <w:fldChar w:fldCharType="begin"/>
            </w:r>
            <w:r>
              <w:instrText xml:space="preserve">PAGEREF _Toc1820695351 \h</w:instrText>
            </w:r>
            <w:r>
              <w:fldChar w:fldCharType="separate"/>
            </w:r>
            <w:r w:rsidRPr="7A0BDFE0" w:rsidR="7A0BDFE0">
              <w:rPr>
                <w:rStyle w:val="Hyperlink"/>
              </w:rPr>
              <w:t>7</w:t>
            </w:r>
            <w:r>
              <w:fldChar w:fldCharType="end"/>
            </w:r>
          </w:hyperlink>
        </w:p>
        <w:p w:rsidR="6A8C90B5" w:rsidP="7A0BDFE0" w:rsidRDefault="6A8C90B5" w14:paraId="5499745E" w14:textId="0314F487">
          <w:pPr>
            <w:pStyle w:val="TOC2"/>
            <w:tabs>
              <w:tab w:val="right" w:leader="dot" w:pos="9015"/>
            </w:tabs>
          </w:pPr>
          <w:hyperlink w:anchor="_Toc700647081">
            <w:r w:rsidRPr="7A0BDFE0" w:rsidR="7A0BDFE0">
              <w:rPr>
                <w:rStyle w:val="Hyperlink"/>
              </w:rPr>
              <w:t>4.3 Implementation Plan</w:t>
            </w:r>
            <w:r>
              <w:tab/>
            </w:r>
            <w:r>
              <w:fldChar w:fldCharType="begin"/>
            </w:r>
            <w:r>
              <w:instrText xml:space="preserve">PAGEREF _Toc700647081 \h</w:instrText>
            </w:r>
            <w:r>
              <w:fldChar w:fldCharType="separate"/>
            </w:r>
            <w:r w:rsidRPr="7A0BDFE0" w:rsidR="7A0BDFE0">
              <w:rPr>
                <w:rStyle w:val="Hyperlink"/>
              </w:rPr>
              <w:t>7</w:t>
            </w:r>
            <w:r>
              <w:fldChar w:fldCharType="end"/>
            </w:r>
          </w:hyperlink>
        </w:p>
        <w:p w:rsidR="6A8C90B5" w:rsidP="7A0BDFE0" w:rsidRDefault="6A8C90B5" w14:paraId="23FE37DC" w14:textId="20836262">
          <w:pPr>
            <w:pStyle w:val="TOC2"/>
            <w:tabs>
              <w:tab w:val="right" w:leader="dot" w:pos="9015"/>
            </w:tabs>
          </w:pPr>
          <w:hyperlink w:anchor="_Toc2051582317">
            <w:r w:rsidRPr="7A0BDFE0" w:rsidR="7A0BDFE0">
              <w:rPr>
                <w:rStyle w:val="Hyperlink"/>
              </w:rPr>
              <w:t>4.4 Resources Required</w:t>
            </w:r>
            <w:r>
              <w:tab/>
            </w:r>
            <w:r>
              <w:fldChar w:fldCharType="begin"/>
            </w:r>
            <w:r>
              <w:instrText xml:space="preserve">PAGEREF _Toc2051582317 \h</w:instrText>
            </w:r>
            <w:r>
              <w:fldChar w:fldCharType="separate"/>
            </w:r>
            <w:r w:rsidRPr="7A0BDFE0" w:rsidR="7A0BDFE0">
              <w:rPr>
                <w:rStyle w:val="Hyperlink"/>
              </w:rPr>
              <w:t>8</w:t>
            </w:r>
            <w:r>
              <w:fldChar w:fldCharType="end"/>
            </w:r>
          </w:hyperlink>
        </w:p>
        <w:p w:rsidR="6A8C90B5" w:rsidP="7A0BDFE0" w:rsidRDefault="6A8C90B5" w14:paraId="32067A85" w14:textId="4D62B515">
          <w:pPr>
            <w:pStyle w:val="TOC2"/>
            <w:tabs>
              <w:tab w:val="right" w:leader="dot" w:pos="9015"/>
            </w:tabs>
          </w:pPr>
          <w:hyperlink w:anchor="_Toc1297851598">
            <w:r w:rsidRPr="7A0BDFE0" w:rsidR="7A0BDFE0">
              <w:rPr>
                <w:rStyle w:val="Hyperlink"/>
              </w:rPr>
              <w:t>4.5 Expected Outcomes</w:t>
            </w:r>
            <w:r>
              <w:tab/>
            </w:r>
            <w:r>
              <w:fldChar w:fldCharType="begin"/>
            </w:r>
            <w:r>
              <w:instrText xml:space="preserve">PAGEREF _Toc1297851598 \h</w:instrText>
            </w:r>
            <w:r>
              <w:fldChar w:fldCharType="separate"/>
            </w:r>
            <w:r w:rsidRPr="7A0BDFE0" w:rsidR="7A0BDFE0">
              <w:rPr>
                <w:rStyle w:val="Hyperlink"/>
              </w:rPr>
              <w:t>8</w:t>
            </w:r>
            <w:r>
              <w:fldChar w:fldCharType="end"/>
            </w:r>
          </w:hyperlink>
        </w:p>
        <w:p w:rsidR="6A8C90B5" w:rsidP="7A0BDFE0" w:rsidRDefault="6A8C90B5" w14:paraId="4430ABB9" w14:textId="4FB63588">
          <w:pPr>
            <w:pStyle w:val="TOC1"/>
            <w:tabs>
              <w:tab w:val="right" w:leader="dot" w:pos="9015"/>
            </w:tabs>
          </w:pPr>
          <w:hyperlink w:anchor="_Toc1995610869">
            <w:r w:rsidRPr="7A0BDFE0" w:rsidR="7A0BDFE0">
              <w:rPr>
                <w:rStyle w:val="Hyperlink"/>
              </w:rPr>
              <w:t>5. Impact on Service, Hospitality &amp; Guest Experience</w:t>
            </w:r>
            <w:r>
              <w:tab/>
            </w:r>
            <w:r>
              <w:fldChar w:fldCharType="begin"/>
            </w:r>
            <w:r>
              <w:instrText xml:space="preserve">PAGEREF _Toc1995610869 \h</w:instrText>
            </w:r>
            <w:r>
              <w:fldChar w:fldCharType="separate"/>
            </w:r>
            <w:r w:rsidRPr="7A0BDFE0" w:rsidR="7A0BDFE0">
              <w:rPr>
                <w:rStyle w:val="Hyperlink"/>
              </w:rPr>
              <w:t>8</w:t>
            </w:r>
            <w:r>
              <w:fldChar w:fldCharType="end"/>
            </w:r>
          </w:hyperlink>
        </w:p>
        <w:p w:rsidR="7A0BDFE0" w:rsidP="7A0BDFE0" w:rsidRDefault="7A0BDFE0" w14:paraId="7540ADD1" w14:textId="68752847">
          <w:pPr>
            <w:pStyle w:val="TOC1"/>
            <w:tabs>
              <w:tab w:val="right" w:leader="dot" w:pos="9015"/>
            </w:tabs>
            <w:bidi w:val="0"/>
          </w:pPr>
          <w:hyperlink w:anchor="_Toc2070774306">
            <w:r w:rsidRPr="7A0BDFE0" w:rsidR="7A0BDFE0">
              <w:rPr>
                <w:rStyle w:val="Hyperlink"/>
              </w:rPr>
              <w:t>6. Bibliography</w:t>
            </w:r>
            <w:r>
              <w:tab/>
            </w:r>
            <w:r>
              <w:fldChar w:fldCharType="begin"/>
            </w:r>
            <w:r>
              <w:instrText xml:space="preserve">PAGEREF _Toc2070774306 \h</w:instrText>
            </w:r>
            <w:r>
              <w:fldChar w:fldCharType="separate"/>
            </w:r>
            <w:r w:rsidRPr="7A0BDFE0" w:rsidR="7A0BDFE0">
              <w:rPr>
                <w:rStyle w:val="Hyperlink"/>
              </w:rPr>
              <w:t>9</w:t>
            </w:r>
            <w:r>
              <w:fldChar w:fldCharType="end"/>
            </w:r>
          </w:hyperlink>
        </w:p>
        <w:p w:rsidR="4143CFDC" w:rsidP="7A0BDFE0" w:rsidRDefault="4143CFDC" w14:paraId="7645555A" w14:textId="323D2DA7">
          <w:pPr>
            <w:jc w:val="both"/>
          </w:pPr>
          <w:r>
            <w:fldChar w:fldCharType="end"/>
          </w:r>
        </w:p>
      </w:sdtContent>
    </w:sdt>
    <w:p w:rsidR="4143CFDC" w:rsidP="7A0BDFE0" w:rsidRDefault="4143CFDC" w14:paraId="5F5C5722" w14:textId="0B976DBB">
      <w:pPr>
        <w:jc w:val="both"/>
        <w:rPr>
          <w:b w:val="1"/>
          <w:bCs w:val="1"/>
          <w:u w:val="single"/>
        </w:rPr>
      </w:pPr>
    </w:p>
    <w:p w:rsidR="4143CFDC" w:rsidP="7A0BDFE0" w:rsidRDefault="4143CFDC" w14:paraId="2D34E023" w14:textId="5D17B848">
      <w:pPr>
        <w:jc w:val="both"/>
        <w:rPr>
          <w:b w:val="1"/>
          <w:bCs w:val="1"/>
          <w:u w:val="single"/>
        </w:rPr>
      </w:pPr>
    </w:p>
    <w:p w:rsidR="4143CFDC" w:rsidP="7A0BDFE0" w:rsidRDefault="4143CFDC" w14:paraId="2F27ECC1" w14:textId="3133C902">
      <w:pPr>
        <w:jc w:val="both"/>
        <w:rPr>
          <w:b w:val="1"/>
          <w:bCs w:val="1"/>
          <w:u w:val="single"/>
        </w:rPr>
      </w:pPr>
    </w:p>
    <w:p w:rsidR="4143CFDC" w:rsidP="7A0BDFE0" w:rsidRDefault="4143CFDC" w14:paraId="11D5CC95" w14:textId="6C81BC09">
      <w:pPr>
        <w:jc w:val="both"/>
        <w:rPr>
          <w:b w:val="1"/>
          <w:bCs w:val="1"/>
          <w:u w:val="single"/>
        </w:rPr>
      </w:pPr>
    </w:p>
    <w:p w:rsidR="4143CFDC" w:rsidP="7A0BDFE0" w:rsidRDefault="4143CFDC" w14:paraId="52A736E6" w14:textId="07EC2663">
      <w:pPr>
        <w:jc w:val="both"/>
        <w:rPr>
          <w:b w:val="1"/>
          <w:bCs w:val="1"/>
          <w:u w:val="single"/>
        </w:rPr>
      </w:pPr>
    </w:p>
    <w:p w:rsidR="4143CFDC" w:rsidP="7A0BDFE0" w:rsidRDefault="4143CFDC" w14:paraId="40E3EA40" w14:textId="3544B780">
      <w:pPr>
        <w:jc w:val="both"/>
        <w:rPr>
          <w:b w:val="1"/>
          <w:bCs w:val="1"/>
          <w:u w:val="single"/>
        </w:rPr>
      </w:pPr>
    </w:p>
    <w:p w:rsidR="4143CFDC" w:rsidP="7A0BDFE0" w:rsidRDefault="4143CFDC" w14:paraId="68A684F6" w14:textId="7BD6B9D6">
      <w:pPr>
        <w:jc w:val="both"/>
        <w:rPr>
          <w:b w:val="1"/>
          <w:bCs w:val="1"/>
          <w:u w:val="single"/>
        </w:rPr>
      </w:pPr>
    </w:p>
    <w:p w:rsidR="4143CFDC" w:rsidP="7A0BDFE0" w:rsidRDefault="4143CFDC" w14:paraId="599F0F9B" w14:textId="6455849F">
      <w:pPr>
        <w:pStyle w:val="Normal"/>
        <w:jc w:val="both"/>
        <w:rPr>
          <w:b w:val="1"/>
          <w:bCs w:val="1"/>
          <w:u w:val="single"/>
        </w:rPr>
      </w:pPr>
    </w:p>
    <w:p w:rsidR="080AB1C3" w:rsidP="7A0BDFE0" w:rsidRDefault="080AB1C3" w14:paraId="5E2B529F" w14:textId="3AA5FCE9">
      <w:pPr>
        <w:pStyle w:val="Normal"/>
        <w:jc w:val="center"/>
        <w:rPr>
          <w:b w:val="1"/>
          <w:bCs w:val="1"/>
          <w:sz w:val="56"/>
          <w:szCs w:val="56"/>
          <w:u w:val="single"/>
        </w:rPr>
      </w:pPr>
      <w:r w:rsidRPr="7A0BDFE0" w:rsidR="79B8BCFA">
        <w:rPr>
          <w:rFonts w:ascii="Calibri" w:hAnsi="Calibri" w:eastAsia="Calibri" w:cs="Calibri"/>
          <w:b w:val="1"/>
          <w:bCs w:val="1"/>
          <w:i w:val="0"/>
          <w:iCs w:val="0"/>
          <w:caps w:val="0"/>
          <w:smallCaps w:val="0"/>
          <w:strike w:val="0"/>
          <w:dstrike w:val="0"/>
          <w:noProof w:val="0"/>
          <w:color w:val="000000" w:themeColor="text1" w:themeTint="FF" w:themeShade="FF"/>
          <w:sz w:val="56"/>
          <w:szCs w:val="56"/>
          <w:u w:val="single"/>
          <w:lang w:val="en-GB"/>
        </w:rPr>
        <w:t>HR Advisory Operation Plan</w:t>
      </w:r>
    </w:p>
    <w:p w:rsidR="4FA88DCF" w:rsidP="4143CFDC" w:rsidRDefault="4FA88DCF" w14:paraId="30607E6D" w14:textId="7AC81192">
      <w:pPr>
        <w:pStyle w:val="Heading1"/>
        <w:numPr>
          <w:ilvl w:val="0"/>
          <w:numId w:val="3"/>
        </w:numPr>
        <w:jc w:val="both"/>
        <w:rPr>
          <w:b w:val="1"/>
          <w:bCs w:val="1"/>
          <w:u w:val="single"/>
        </w:rPr>
      </w:pPr>
      <w:bookmarkStart w:name="_Toc1927310971" w:id="632760830"/>
      <w:r w:rsidRPr="7A0BDFE0" w:rsidR="348162DD">
        <w:rPr>
          <w:b w:val="1"/>
          <w:bCs w:val="1"/>
        </w:rPr>
        <w:t>Project Context</w:t>
      </w:r>
      <w:bookmarkEnd w:id="632760830"/>
    </w:p>
    <w:p w:rsidR="48DE7E94" w:rsidP="4143CFDC" w:rsidRDefault="48DE7E94" w14:paraId="755EA723" w14:textId="0882A0FD">
      <w:pPr>
        <w:spacing w:before="240" w:beforeAutospacing="off" w:after="240" w:afterAutospacing="off"/>
        <w:jc w:val="both"/>
      </w:pPr>
      <w:r w:rsidRPr="4143CFDC" w:rsidR="48DE7E94">
        <w:rPr>
          <w:rFonts w:ascii="Aptos" w:hAnsi="Aptos" w:eastAsia="Aptos" w:cs="Aptos"/>
          <w:noProof w:val="0"/>
          <w:sz w:val="24"/>
          <w:szCs w:val="24"/>
          <w:lang w:val="en-GB"/>
        </w:rPr>
        <w:t xml:space="preserve">The proposed project is a public aquarium </w:t>
      </w:r>
      <w:r w:rsidRPr="4143CFDC" w:rsidR="48DE7E94">
        <w:rPr>
          <w:rFonts w:ascii="Aptos" w:hAnsi="Aptos" w:eastAsia="Aptos" w:cs="Aptos"/>
          <w:noProof w:val="0"/>
          <w:sz w:val="24"/>
          <w:szCs w:val="24"/>
          <w:lang w:val="en-GB"/>
        </w:rPr>
        <w:t>located</w:t>
      </w:r>
      <w:r w:rsidRPr="4143CFDC" w:rsidR="48DE7E94">
        <w:rPr>
          <w:rFonts w:ascii="Aptos" w:hAnsi="Aptos" w:eastAsia="Aptos" w:cs="Aptos"/>
          <w:noProof w:val="0"/>
          <w:sz w:val="24"/>
          <w:szCs w:val="24"/>
          <w:lang w:val="en-GB"/>
        </w:rPr>
        <w:t xml:space="preserve"> at the Swansea Civic Centre, designed to provide an accessible and educational attraction for visitors to Swansea. It targets the </w:t>
      </w:r>
      <w:r w:rsidRPr="4143CFDC" w:rsidR="48DE7E94">
        <w:rPr>
          <w:rFonts w:ascii="Aptos" w:hAnsi="Aptos" w:eastAsia="Aptos" w:cs="Aptos"/>
          <w:noProof w:val="0"/>
          <w:sz w:val="24"/>
          <w:szCs w:val="24"/>
          <w:lang w:val="en-GB"/>
        </w:rPr>
        <w:t>public</w:t>
      </w:r>
      <w:r w:rsidRPr="4143CFDC" w:rsidR="48DE7E94">
        <w:rPr>
          <w:rFonts w:ascii="Aptos" w:hAnsi="Aptos" w:eastAsia="Aptos" w:cs="Aptos"/>
          <w:noProof w:val="0"/>
          <w:sz w:val="24"/>
          <w:szCs w:val="24"/>
          <w:lang w:val="en-GB"/>
        </w:rPr>
        <w:t xml:space="preserve">, including families, school groups, and domestic tourists seeking affordable leisure activities, with a focus on high visitor volume. Despite </w:t>
      </w:r>
      <w:r w:rsidRPr="4143CFDC" w:rsidR="48DE7E94">
        <w:rPr>
          <w:rFonts w:ascii="Aptos" w:hAnsi="Aptos" w:eastAsia="Aptos" w:cs="Aptos"/>
          <w:noProof w:val="0"/>
          <w:sz w:val="24"/>
          <w:szCs w:val="24"/>
          <w:lang w:val="en-GB"/>
        </w:rPr>
        <w:t>operating</w:t>
      </w:r>
      <w:r w:rsidRPr="4143CFDC" w:rsidR="48DE7E94">
        <w:rPr>
          <w:rFonts w:ascii="Aptos" w:hAnsi="Aptos" w:eastAsia="Aptos" w:cs="Aptos"/>
          <w:noProof w:val="0"/>
          <w:sz w:val="24"/>
          <w:szCs w:val="24"/>
          <w:lang w:val="en-GB"/>
        </w:rPr>
        <w:t xml:space="preserve"> at a budget level, service quality </w:t>
      </w:r>
      <w:r w:rsidRPr="4143CFDC" w:rsidR="48DE7E94">
        <w:rPr>
          <w:rFonts w:ascii="Aptos" w:hAnsi="Aptos" w:eastAsia="Aptos" w:cs="Aptos"/>
          <w:noProof w:val="0"/>
          <w:sz w:val="24"/>
          <w:szCs w:val="24"/>
          <w:lang w:val="en-GB"/>
        </w:rPr>
        <w:t>remains</w:t>
      </w:r>
      <w:r w:rsidRPr="4143CFDC" w:rsidR="48DE7E94">
        <w:rPr>
          <w:rFonts w:ascii="Aptos" w:hAnsi="Aptos" w:eastAsia="Aptos" w:cs="Aptos"/>
          <w:noProof w:val="0"/>
          <w:sz w:val="24"/>
          <w:szCs w:val="24"/>
          <w:lang w:val="en-GB"/>
        </w:rPr>
        <w:t xml:space="preserve"> essential to ensuring positive visitor outcomes. In this high-contact environment, staff play a key role in shaping the guest experience. </w:t>
      </w:r>
      <w:r w:rsidRPr="4143CFDC" w:rsidR="58EF84D3">
        <w:rPr>
          <w:rFonts w:ascii="Aptos" w:hAnsi="Aptos" w:eastAsia="Aptos" w:cs="Aptos"/>
          <w:noProof w:val="0"/>
          <w:sz w:val="24"/>
          <w:szCs w:val="24"/>
          <w:lang w:val="en-GB"/>
        </w:rPr>
        <w:t>E</w:t>
      </w:r>
      <w:r w:rsidRPr="4143CFDC" w:rsidR="48DE7E94">
        <w:rPr>
          <w:rFonts w:ascii="Aptos" w:hAnsi="Aptos" w:eastAsia="Aptos" w:cs="Aptos"/>
          <w:noProof w:val="0"/>
          <w:sz w:val="24"/>
          <w:szCs w:val="24"/>
          <w:lang w:val="en-GB"/>
        </w:rPr>
        <w:t>mployee interactions become the main driver of visitor satisfaction</w:t>
      </w:r>
      <w:r w:rsidRPr="4143CFDC" w:rsidR="1A4A0823">
        <w:rPr>
          <w:rFonts w:ascii="Aptos" w:hAnsi="Aptos" w:eastAsia="Aptos" w:cs="Aptos"/>
          <w:noProof w:val="0"/>
          <w:sz w:val="24"/>
          <w:szCs w:val="24"/>
          <w:lang w:val="en-GB"/>
        </w:rPr>
        <w:t>, as</w:t>
      </w:r>
      <w:r w:rsidRPr="4143CFDC" w:rsidR="48DE7E94">
        <w:rPr>
          <w:rFonts w:ascii="Aptos" w:hAnsi="Aptos" w:eastAsia="Aptos" w:cs="Aptos"/>
          <w:noProof w:val="0"/>
          <w:sz w:val="24"/>
          <w:szCs w:val="24"/>
          <w:lang w:val="en-GB"/>
        </w:rPr>
        <w:t xml:space="preserve"> </w:t>
      </w:r>
      <w:r w:rsidRPr="4143CFDC" w:rsidR="10281A95">
        <w:rPr>
          <w:rFonts w:ascii="Aptos" w:hAnsi="Aptos" w:eastAsia="Aptos" w:cs="Aptos"/>
          <w:noProof w:val="0"/>
          <w:sz w:val="24"/>
          <w:szCs w:val="24"/>
          <w:lang w:val="en-GB"/>
        </w:rPr>
        <w:t>w</w:t>
      </w:r>
      <w:r w:rsidRPr="4143CFDC" w:rsidR="48DE7E94">
        <w:rPr>
          <w:rFonts w:ascii="Aptos" w:hAnsi="Aptos" w:eastAsia="Aptos" w:cs="Aptos"/>
          <w:noProof w:val="0"/>
          <w:sz w:val="24"/>
          <w:szCs w:val="24"/>
          <w:lang w:val="en-GB"/>
        </w:rPr>
        <w:t xml:space="preserve">ell-trained staff can communicate marine knowledge effectively, manage visitor flow, and create engaging experiences, </w:t>
      </w:r>
      <w:r w:rsidRPr="4143CFDC" w:rsidR="48DE7E94">
        <w:rPr>
          <w:rFonts w:ascii="Aptos" w:hAnsi="Aptos" w:eastAsia="Aptos" w:cs="Aptos"/>
          <w:noProof w:val="0"/>
          <w:sz w:val="24"/>
          <w:szCs w:val="24"/>
          <w:lang w:val="en-GB"/>
        </w:rPr>
        <w:t>whereas</w:t>
      </w:r>
      <w:r w:rsidRPr="4143CFDC" w:rsidR="48DE7E94">
        <w:rPr>
          <w:rFonts w:ascii="Aptos" w:hAnsi="Aptos" w:eastAsia="Aptos" w:cs="Aptos"/>
          <w:noProof w:val="0"/>
          <w:sz w:val="24"/>
          <w:szCs w:val="24"/>
          <w:lang w:val="en-GB"/>
        </w:rPr>
        <w:t xml:space="preserve"> a lack of development can lead to inconsistent service and reduced perceived value.</w:t>
      </w:r>
    </w:p>
    <w:p w:rsidR="48DE7E94" w:rsidP="4143CFDC" w:rsidRDefault="48DE7E94" w14:paraId="003C48ED" w14:textId="6B2476A9">
      <w:pPr>
        <w:pStyle w:val="Normal"/>
        <w:spacing w:before="240" w:beforeAutospacing="off" w:after="240" w:afterAutospacing="off"/>
        <w:jc w:val="both"/>
      </w:pPr>
      <w:r w:rsidRPr="4143CFDC" w:rsidR="48DE7E94">
        <w:rPr>
          <w:rFonts w:ascii="Aptos" w:hAnsi="Aptos" w:eastAsia="Aptos" w:cs="Aptos"/>
          <w:noProof w:val="0"/>
          <w:sz w:val="24"/>
          <w:szCs w:val="24"/>
          <w:lang w:val="en-GB"/>
        </w:rPr>
        <w:t xml:space="preserve">An advisory operational plan provides a practical framework for implementing a talent development strategy within the aquarium. It outlines the actions </w:t>
      </w:r>
      <w:r w:rsidRPr="4143CFDC" w:rsidR="48DE7E94">
        <w:rPr>
          <w:rFonts w:ascii="Aptos" w:hAnsi="Aptos" w:eastAsia="Aptos" w:cs="Aptos"/>
          <w:noProof w:val="0"/>
          <w:sz w:val="24"/>
          <w:szCs w:val="24"/>
          <w:lang w:val="en-GB"/>
        </w:rPr>
        <w:t>required</w:t>
      </w:r>
      <w:r w:rsidRPr="4143CFDC" w:rsidR="48DE7E94">
        <w:rPr>
          <w:rFonts w:ascii="Aptos" w:hAnsi="Aptos" w:eastAsia="Aptos" w:cs="Aptos"/>
          <w:noProof w:val="0"/>
          <w:sz w:val="24"/>
          <w:szCs w:val="24"/>
          <w:lang w:val="en-GB"/>
        </w:rPr>
        <w:t>, responsibilities, timelines, and resources needed to improve staff performance and visitor experience</w:t>
      </w:r>
      <w:r w:rsidRPr="4143CFDC" w:rsidR="4C956ED5">
        <w:rPr>
          <w:rFonts w:ascii="Aptos" w:hAnsi="Aptos" w:eastAsia="Aptos" w:cs="Aptos"/>
          <w:noProof w:val="0"/>
          <w:sz w:val="24"/>
          <w:szCs w:val="24"/>
          <w:lang w:val="en-GB"/>
        </w:rPr>
        <w:t xml:space="preserve"> (Department for International Development, 2011)</w:t>
      </w:r>
      <w:r w:rsidRPr="4143CFDC" w:rsidR="48DE7E94">
        <w:rPr>
          <w:rFonts w:ascii="Aptos" w:hAnsi="Aptos" w:eastAsia="Aptos" w:cs="Aptos"/>
          <w:noProof w:val="0"/>
          <w:sz w:val="24"/>
          <w:szCs w:val="24"/>
          <w:lang w:val="en-GB"/>
        </w:rPr>
        <w:t>. The plan focuses on enhancing employee knowledge, customer service skills, and engagement to ensure consistent service delivery, while offering evidence-based recommendations aligned with HR theory.</w:t>
      </w:r>
    </w:p>
    <w:p w:rsidR="502AAEB2" w:rsidP="4143CFDC" w:rsidRDefault="502AAEB2" w14:paraId="4FBAD215" w14:textId="01868518">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4143CFDC" w:rsidR="502AAEB2">
        <w:rPr>
          <w:rFonts w:ascii="Aptos" w:hAnsi="Aptos" w:eastAsia="Aptos" w:cs="Aptos"/>
          <w:noProof w:val="0"/>
          <w:sz w:val="24"/>
          <w:szCs w:val="24"/>
          <w:lang w:val="en-GB"/>
        </w:rPr>
        <w:t>This report will focus on the prospect of t</w:t>
      </w:r>
      <w:r w:rsidRPr="4143CFDC" w:rsidR="48DE7E94">
        <w:rPr>
          <w:rFonts w:ascii="Aptos" w:hAnsi="Aptos" w:eastAsia="Aptos" w:cs="Aptos"/>
          <w:noProof w:val="0"/>
          <w:sz w:val="24"/>
          <w:szCs w:val="24"/>
          <w:lang w:val="en-GB"/>
        </w:rPr>
        <w:t>alent development</w:t>
      </w:r>
      <w:r w:rsidRPr="4143CFDC" w:rsidR="1F1F7F5D">
        <w:rPr>
          <w:rFonts w:ascii="Aptos" w:hAnsi="Aptos" w:eastAsia="Aptos" w:cs="Aptos"/>
          <w:noProof w:val="0"/>
          <w:sz w:val="24"/>
          <w:szCs w:val="24"/>
          <w:lang w:val="en-GB"/>
        </w:rPr>
        <w:t xml:space="preserve">, </w:t>
      </w:r>
      <w:r w:rsidRPr="4143CFDC" w:rsidR="48DE7E94">
        <w:rPr>
          <w:rFonts w:ascii="Aptos" w:hAnsi="Aptos" w:eastAsia="Aptos" w:cs="Aptos"/>
          <w:noProof w:val="0"/>
          <w:sz w:val="24"/>
          <w:szCs w:val="24"/>
          <w:lang w:val="en-GB"/>
        </w:rPr>
        <w:t>a strategic and continuous process embedded within business strategy, focusing on internal growth, clear competencies, structured career pathways, and mentoring practices (Younger et al</w:t>
      </w:r>
      <w:r w:rsidRPr="4143CFDC" w:rsidR="417C8C16">
        <w:rPr>
          <w:rFonts w:ascii="Aptos" w:hAnsi="Aptos" w:eastAsia="Aptos" w:cs="Aptos"/>
          <w:noProof w:val="0"/>
          <w:sz w:val="24"/>
          <w:szCs w:val="24"/>
          <w:lang w:val="en-GB"/>
        </w:rPr>
        <w:t>, 2007)</w:t>
      </w:r>
      <w:r w:rsidRPr="4143CFDC" w:rsidR="48DE7E94">
        <w:rPr>
          <w:rFonts w:ascii="Aptos" w:hAnsi="Aptos" w:eastAsia="Aptos" w:cs="Aptos"/>
          <w:noProof w:val="0"/>
          <w:sz w:val="24"/>
          <w:szCs w:val="24"/>
          <w:lang w:val="en-GB"/>
        </w:rPr>
        <w:t>. It supports continuous learning and career progression, creating skilled and confident employees who deliver high-quality service</w:t>
      </w:r>
      <w:r w:rsidRPr="4143CFDC" w:rsidR="5249F2B3">
        <w:rPr>
          <w:rFonts w:ascii="Aptos" w:hAnsi="Aptos" w:eastAsia="Aptos" w:cs="Aptos"/>
          <w:noProof w:val="0"/>
          <w:sz w:val="24"/>
          <w:szCs w:val="24"/>
          <w:lang w:val="en-GB"/>
        </w:rPr>
        <w:t>.</w:t>
      </w:r>
    </w:p>
    <w:p w:rsidR="2A8D13EF" w:rsidP="6A8C90B5" w:rsidRDefault="2A8D13EF" w14:paraId="22C8FA34" w14:textId="292E7B07">
      <w:pPr>
        <w:pStyle w:val="Heading1"/>
        <w:numPr>
          <w:ilvl w:val="0"/>
          <w:numId w:val="3"/>
        </w:numPr>
        <w:jc w:val="both"/>
        <w:rPr>
          <w:b w:val="1"/>
          <w:bCs w:val="1"/>
        </w:rPr>
      </w:pPr>
      <w:bookmarkStart w:name="_Toc2137289380" w:id="230579609"/>
      <w:r w:rsidRPr="7A0BDFE0" w:rsidR="6CDA0DB4">
        <w:rPr>
          <w:b w:val="1"/>
          <w:bCs w:val="1"/>
        </w:rPr>
        <w:t>Problem or Opportunity Identification</w:t>
      </w:r>
      <w:bookmarkEnd w:id="230579609"/>
    </w:p>
    <w:p w:rsidR="18AE3694" w:rsidP="7A0BDFE0" w:rsidRDefault="18AE3694" w14:paraId="632B6FDC" w14:textId="6083C1BE">
      <w:pPr>
        <w:bidi w:val="0"/>
        <w:spacing w:before="240" w:beforeAutospacing="off" w:after="240" w:afterAutospacing="off"/>
        <w:jc w:val="both"/>
        <w:rPr>
          <w:rFonts w:ascii="Aptos" w:hAnsi="Aptos" w:eastAsia="Aptos" w:cs="Aptos"/>
          <w:noProof w:val="0"/>
          <w:sz w:val="24"/>
          <w:szCs w:val="24"/>
          <w:lang w:val="en-GB"/>
        </w:rPr>
      </w:pPr>
      <w:r w:rsidRPr="7A0BDFE0" w:rsidR="18AE3694">
        <w:rPr>
          <w:rFonts w:ascii="Aptos" w:hAnsi="Aptos" w:eastAsia="Aptos" w:cs="Aptos"/>
          <w:noProof w:val="0"/>
          <w:sz w:val="24"/>
          <w:szCs w:val="24"/>
          <w:lang w:val="en-GB"/>
        </w:rPr>
        <w:t>The aquarium is likely to face several operational challenges common</w:t>
      </w:r>
      <w:r w:rsidRPr="7A0BDFE0" w:rsidR="042581A5">
        <w:rPr>
          <w:rFonts w:ascii="Aptos" w:hAnsi="Aptos" w:eastAsia="Aptos" w:cs="Aptos"/>
          <w:noProof w:val="0"/>
          <w:sz w:val="24"/>
          <w:szCs w:val="24"/>
          <w:lang w:val="en-GB"/>
        </w:rPr>
        <w:t>ly</w:t>
      </w:r>
      <w:r w:rsidRPr="7A0BDFE0" w:rsidR="18AE3694">
        <w:rPr>
          <w:rFonts w:ascii="Aptos" w:hAnsi="Aptos" w:eastAsia="Aptos" w:cs="Aptos"/>
          <w:noProof w:val="0"/>
          <w:sz w:val="24"/>
          <w:szCs w:val="24"/>
          <w:lang w:val="en-GB"/>
        </w:rPr>
        <w:t xml:space="preserve"> </w:t>
      </w:r>
      <w:r w:rsidRPr="7A0BDFE0" w:rsidR="042581A5">
        <w:rPr>
          <w:rFonts w:ascii="Aptos" w:hAnsi="Aptos" w:eastAsia="Aptos" w:cs="Aptos"/>
          <w:noProof w:val="0"/>
          <w:sz w:val="24"/>
          <w:szCs w:val="24"/>
          <w:lang w:val="en-GB"/>
        </w:rPr>
        <w:t xml:space="preserve">seen </w:t>
      </w:r>
      <w:r w:rsidRPr="7A0BDFE0" w:rsidR="6B6811CF">
        <w:rPr>
          <w:rFonts w:ascii="Aptos" w:hAnsi="Aptos" w:eastAsia="Aptos" w:cs="Aptos"/>
          <w:noProof w:val="0"/>
          <w:sz w:val="24"/>
          <w:szCs w:val="24"/>
          <w:lang w:val="en-GB"/>
        </w:rPr>
        <w:t>with</w:t>
      </w:r>
      <w:r w:rsidRPr="7A0BDFE0" w:rsidR="18AE3694">
        <w:rPr>
          <w:rFonts w:ascii="Aptos" w:hAnsi="Aptos" w:eastAsia="Aptos" w:cs="Aptos"/>
          <w:noProof w:val="0"/>
          <w:sz w:val="24"/>
          <w:szCs w:val="24"/>
          <w:lang w:val="en-GB"/>
        </w:rPr>
        <w:t xml:space="preserve">in the tourism and hospitality sector, </w:t>
      </w:r>
      <w:r w:rsidRPr="7A0BDFE0" w:rsidR="731426C7">
        <w:rPr>
          <w:rFonts w:ascii="Aptos" w:hAnsi="Aptos" w:eastAsia="Aptos" w:cs="Aptos"/>
          <w:noProof w:val="0"/>
          <w:sz w:val="24"/>
          <w:szCs w:val="24"/>
          <w:lang w:val="en-GB"/>
        </w:rPr>
        <w:t>including</w:t>
      </w:r>
      <w:r w:rsidRPr="7A0BDFE0" w:rsidR="18AE3694">
        <w:rPr>
          <w:rFonts w:ascii="Aptos" w:hAnsi="Aptos" w:eastAsia="Aptos" w:cs="Aptos"/>
          <w:noProof w:val="0"/>
          <w:sz w:val="24"/>
          <w:szCs w:val="24"/>
          <w:lang w:val="en-GB"/>
        </w:rPr>
        <w:t xml:space="preserve"> high staff turnover, inconsistent skill levels, and fluctuating employee engagement. These issues are significant given the sector’s reliance on frontline staff to deliver service quality and shape the visitor experience.</w:t>
      </w:r>
    </w:p>
    <w:p w:rsidR="18AE3694" w:rsidP="7A0BDFE0" w:rsidRDefault="18AE3694" w14:paraId="016E32F5" w14:textId="070558BE">
      <w:pPr>
        <w:bidi w:val="0"/>
        <w:spacing w:before="240" w:beforeAutospacing="off" w:after="240" w:afterAutospacing="off"/>
        <w:jc w:val="both"/>
      </w:pPr>
      <w:r w:rsidRPr="7A0BDFE0" w:rsidR="18AE3694">
        <w:rPr>
          <w:rFonts w:ascii="Aptos" w:hAnsi="Aptos" w:eastAsia="Aptos" w:cs="Aptos"/>
          <w:noProof w:val="0"/>
          <w:sz w:val="24"/>
          <w:szCs w:val="24"/>
          <w:lang w:val="en-GB"/>
        </w:rPr>
        <w:t>High employee turnover is one of the most persistent challenges in hospitality. In the UK, the sector has the highest turnover rate of any industry, with approximately 52% of employees leaving annually (RBS Mentor, 2026). More recent estimates suggest turnover remains between 30–50% per year, with some areas reaching as high as 67%, highlighting the scale of the issue.</w:t>
      </w:r>
    </w:p>
    <w:p w:rsidR="18AE3694" w:rsidP="7A0BDFE0" w:rsidRDefault="18AE3694" w14:paraId="1861C553" w14:textId="474DB335">
      <w:pPr>
        <w:bidi w:val="0"/>
        <w:spacing w:before="240" w:beforeAutospacing="off" w:after="240" w:afterAutospacing="off"/>
        <w:jc w:val="both"/>
      </w:pPr>
      <w:r w:rsidRPr="7A0BDFE0" w:rsidR="18AE3694">
        <w:rPr>
          <w:rFonts w:ascii="Aptos" w:hAnsi="Aptos" w:eastAsia="Aptos" w:cs="Aptos"/>
          <w:noProof w:val="0"/>
          <w:sz w:val="24"/>
          <w:szCs w:val="24"/>
          <w:lang w:val="en-GB"/>
        </w:rPr>
        <w:t>This level of turnover creates operational instability, as frequent departures require ongoing recruitment and training, increasing costs and reducing efficiency. Replacing an employee can cost up to twice their annual salary when factoring in recruitment, training, and lost productivity. In a budget attraction such as the aquarium, these costs are particularly impactful due to limited financial resources.</w:t>
      </w:r>
    </w:p>
    <w:p w:rsidR="18AE3694" w:rsidP="7A0BDFE0" w:rsidRDefault="18AE3694" w14:paraId="5BC553B6" w14:textId="2182F72E">
      <w:pPr>
        <w:bidi w:val="0"/>
        <w:spacing w:before="240" w:beforeAutospacing="off" w:after="240" w:afterAutospacing="off"/>
        <w:jc w:val="both"/>
      </w:pPr>
      <w:r w:rsidRPr="7A0BDFE0" w:rsidR="18AE3694">
        <w:rPr>
          <w:rFonts w:ascii="Aptos" w:hAnsi="Aptos" w:eastAsia="Aptos" w:cs="Aptos"/>
          <w:noProof w:val="0"/>
          <w:sz w:val="24"/>
          <w:szCs w:val="24"/>
          <w:lang w:val="en-GB"/>
        </w:rPr>
        <w:t>Additionally, the sector relies heavily on entry-level and seasonal roles, resulting in varying levels of employee knowledge, confidence, and communication skills. This inconsistency directly affects service delivery, especially in an aquarium where staff must provide both customer service and educational interpretation. As a result, visitors may receive uneven levels of engagement, reducing satisfaction and perceived value.</w:t>
      </w:r>
    </w:p>
    <w:p w:rsidR="18AE3694" w:rsidP="7A0BDFE0" w:rsidRDefault="18AE3694" w14:paraId="0B7F689E" w14:textId="35668C11">
      <w:pPr>
        <w:bidi w:val="0"/>
        <w:spacing w:before="240" w:beforeAutospacing="off" w:after="240" w:afterAutospacing="off"/>
        <w:jc w:val="both"/>
      </w:pPr>
      <w:r w:rsidRPr="7A0BDFE0" w:rsidR="18AE3694">
        <w:rPr>
          <w:rFonts w:ascii="Aptos" w:hAnsi="Aptos" w:eastAsia="Aptos" w:cs="Aptos"/>
          <w:noProof w:val="0"/>
          <w:sz w:val="24"/>
          <w:szCs w:val="24"/>
          <w:lang w:val="en-GB"/>
        </w:rPr>
        <w:t>The high-contact nature of the industry further intensifies these challenges. Employees must maintain enthusiasm and professionalism through continuous face-to-face interaction, often involving emotional labour (Hochschild, 1983). At the same time, visitor expectations are increasing, with demand for interactive and memorable experiences rather than passive observation (Pine and Gilmore, 1999).</w:t>
      </w:r>
    </w:p>
    <w:p w:rsidR="18AE3694" w:rsidP="7A0BDFE0" w:rsidRDefault="18AE3694" w14:paraId="6E93EB53" w14:textId="3837A4CA">
      <w:pPr>
        <w:bidi w:val="0"/>
        <w:spacing w:before="240" w:beforeAutospacing="off" w:after="240" w:afterAutospacing="off"/>
        <w:jc w:val="both"/>
      </w:pPr>
      <w:r w:rsidRPr="7A0BDFE0" w:rsidR="18AE3694">
        <w:rPr>
          <w:rFonts w:ascii="Aptos" w:hAnsi="Aptos" w:eastAsia="Aptos" w:cs="Aptos"/>
          <w:noProof w:val="0"/>
          <w:sz w:val="24"/>
          <w:szCs w:val="24"/>
          <w:lang w:val="en-GB"/>
        </w:rPr>
        <w:t>Overall, high turnover and inconsistent staff capability present a clear operational risk. Without a structured talent development strategy, service quality and visitor satisfaction are likely to decline. However, addressing these issues through targeted employee development presents a strong opportunity to improve consistency, retention, and overall organisational performance.</w:t>
      </w:r>
    </w:p>
    <w:p w:rsidR="2A8D13EF" w:rsidP="6A8C90B5" w:rsidRDefault="2A8D13EF" w14:paraId="14EB3512" w14:textId="57FEE330">
      <w:pPr>
        <w:pStyle w:val="Heading1"/>
        <w:numPr>
          <w:ilvl w:val="0"/>
          <w:numId w:val="3"/>
        </w:numPr>
        <w:jc w:val="both"/>
        <w:rPr>
          <w:b w:val="1"/>
          <w:bCs w:val="1"/>
        </w:rPr>
      </w:pPr>
      <w:bookmarkStart w:name="_Toc1854643264" w:id="1949208071"/>
      <w:r w:rsidRPr="7A0BDFE0" w:rsidR="6CDA0DB4">
        <w:rPr>
          <w:b w:val="1"/>
          <w:bCs w:val="1"/>
        </w:rPr>
        <w:t>Academic Theory &amp; Literature</w:t>
      </w:r>
      <w:bookmarkEnd w:id="1949208071"/>
    </w:p>
    <w:p w:rsidR="07AC23C7" w:rsidP="7A0BDFE0" w:rsidRDefault="07AC23C7" w14:paraId="60606AD2" w14:textId="0404BA14">
      <w:pPr>
        <w:pStyle w:val="Normal"/>
        <w:bidi w:val="0"/>
        <w:spacing w:before="240" w:beforeAutospacing="off" w:after="240" w:afterAutospacing="off" w:line="279" w:lineRule="auto"/>
        <w:ind w:left="0" w:right="0"/>
        <w:jc w:val="both"/>
      </w:pPr>
      <w:r w:rsidRPr="7A0BDFE0" w:rsidR="07AC23C7">
        <w:rPr>
          <w:rFonts w:ascii="Aptos" w:hAnsi="Aptos" w:eastAsia="Aptos" w:cs="Aptos"/>
          <w:noProof w:val="0"/>
          <w:sz w:val="24"/>
          <w:szCs w:val="24"/>
          <w:lang w:val="en-GB"/>
        </w:rPr>
        <w:t xml:space="preserve">Academic theory provides a critical framework for understanding how human resource practices influence employee behaviour and organisational performance. In high-contact service environments such as aquariums, where visitor experience is co-created through direct staff interaction, these theories are particularly valuable in explaining the relationship between employee development, service quality, and customer satisfaction. Within tourism and hospitality, employees play </w:t>
      </w:r>
      <w:r w:rsidRPr="7A0BDFE0" w:rsidR="6EFADF81">
        <w:rPr>
          <w:rFonts w:ascii="Aptos" w:hAnsi="Aptos" w:eastAsia="Aptos" w:cs="Aptos"/>
          <w:noProof w:val="0"/>
          <w:sz w:val="24"/>
          <w:szCs w:val="24"/>
          <w:lang w:val="en-GB"/>
        </w:rPr>
        <w:t>a significant role</w:t>
      </w:r>
      <w:r w:rsidRPr="7A0BDFE0" w:rsidR="07AC23C7">
        <w:rPr>
          <w:rFonts w:ascii="Aptos" w:hAnsi="Aptos" w:eastAsia="Aptos" w:cs="Aptos"/>
          <w:noProof w:val="0"/>
          <w:sz w:val="24"/>
          <w:szCs w:val="24"/>
          <w:lang w:val="en-GB"/>
        </w:rPr>
        <w:t xml:space="preserve"> in shaping the visitor experience, especially in settings that combine education and entertainment. As a result, theoretical perspectives on employee development, motivation, and performance are essential for informing effective HR strategy.</w:t>
      </w:r>
    </w:p>
    <w:p w:rsidR="3050D304" w:rsidP="6A8C90B5" w:rsidRDefault="3050D304" w14:paraId="7991ED03" w14:textId="348D8703">
      <w:pPr>
        <w:pStyle w:val="Heading2"/>
        <w:jc w:val="both"/>
        <w:rPr>
          <w:b w:val="1"/>
          <w:bCs w:val="1"/>
        </w:rPr>
      </w:pPr>
      <w:bookmarkStart w:name="_Toc833194840" w:id="710103001"/>
      <w:r w:rsidRPr="7A0BDFE0" w:rsidR="6943623B">
        <w:rPr>
          <w:b w:val="1"/>
          <w:bCs w:val="1"/>
        </w:rPr>
        <w:t xml:space="preserve">3.1 </w:t>
      </w:r>
      <w:r w:rsidRPr="7A0BDFE0" w:rsidR="39C8B0A1">
        <w:rPr>
          <w:b w:val="1"/>
          <w:bCs w:val="1"/>
        </w:rPr>
        <w:t>Service profit chain</w:t>
      </w:r>
      <w:bookmarkEnd w:id="710103001"/>
    </w:p>
    <w:p w:rsidR="0FBF946A" w:rsidP="7A0BDFE0" w:rsidRDefault="0FBF946A" w14:paraId="27D43599" w14:textId="24177E33">
      <w:pPr>
        <w:spacing w:before="240" w:beforeAutospacing="off" w:after="240" w:afterAutospacing="off"/>
        <w:jc w:val="both"/>
        <w:rPr>
          <w:rFonts w:ascii="Aptos" w:hAnsi="Aptos" w:eastAsia="Aptos" w:cs="Aptos"/>
          <w:b w:val="0"/>
          <w:bCs w:val="0"/>
          <w:noProof w:val="0"/>
          <w:sz w:val="24"/>
          <w:szCs w:val="24"/>
          <w:lang w:val="en-GB"/>
        </w:rPr>
      </w:pPr>
      <w:r w:rsidRPr="7A0BDFE0" w:rsidR="0FBF946A">
        <w:rPr>
          <w:rFonts w:ascii="Aptos" w:hAnsi="Aptos" w:eastAsia="Aptos" w:cs="Aptos"/>
          <w:b w:val="0"/>
          <w:bCs w:val="0"/>
          <w:noProof w:val="0"/>
          <w:sz w:val="24"/>
          <w:szCs w:val="24"/>
          <w:lang w:val="en-GB"/>
        </w:rPr>
        <w:t>The Service-Profit Chain (Heskett et al., 1994) identifies a link between internal service quality, employee satisfaction, service delivery, customer satisfaction, and organisational performance. It suggests that well-supported employees are more likely to deliver high-quality service, leading to increased customer loyalty and improved outcomes.</w:t>
      </w:r>
    </w:p>
    <w:p w:rsidR="0FBF946A" w:rsidP="7A0BDFE0" w:rsidRDefault="0FBF946A" w14:paraId="5A7A6507" w14:textId="4FAE5BE5">
      <w:pPr>
        <w:spacing w:before="240" w:beforeAutospacing="off" w:after="240" w:afterAutospacing="off"/>
        <w:jc w:val="both"/>
        <w:rPr>
          <w:rFonts w:ascii="Aptos" w:hAnsi="Aptos" w:eastAsia="Aptos" w:cs="Aptos"/>
          <w:b w:val="0"/>
          <w:bCs w:val="0"/>
          <w:noProof w:val="0"/>
          <w:sz w:val="24"/>
          <w:szCs w:val="24"/>
          <w:lang w:val="en-GB"/>
        </w:rPr>
      </w:pPr>
      <w:r w:rsidRPr="7A0BDFE0" w:rsidR="0FBF946A">
        <w:rPr>
          <w:rFonts w:ascii="Aptos" w:hAnsi="Aptos" w:eastAsia="Aptos" w:cs="Aptos"/>
          <w:b w:val="0"/>
          <w:bCs w:val="0"/>
          <w:noProof w:val="0"/>
          <w:sz w:val="24"/>
          <w:szCs w:val="24"/>
          <w:lang w:val="en-GB"/>
        </w:rPr>
        <w:t xml:space="preserve">In the aquarium, this is reflected in frontline roles where staff engage visitors through exhibits, educational talks, and feeding demonstrations. Employees who are trained and supported are more likely to provide consistent, engaging interactions, enhancing visitor </w:t>
      </w:r>
      <w:r w:rsidRPr="7A0BDFE0" w:rsidR="0493AA3B">
        <w:rPr>
          <w:rFonts w:ascii="Aptos" w:hAnsi="Aptos" w:eastAsia="Aptos" w:cs="Aptos"/>
          <w:b w:val="0"/>
          <w:bCs w:val="0"/>
          <w:noProof w:val="0"/>
          <w:sz w:val="24"/>
          <w:szCs w:val="24"/>
          <w:lang w:val="en-GB"/>
        </w:rPr>
        <w:t>satisfaction</w:t>
      </w:r>
      <w:r w:rsidRPr="7A0BDFE0" w:rsidR="43357A5E">
        <w:rPr>
          <w:rFonts w:ascii="Aptos" w:hAnsi="Aptos" w:eastAsia="Aptos" w:cs="Aptos"/>
          <w:b w:val="0"/>
          <w:bCs w:val="0"/>
          <w:noProof w:val="0"/>
          <w:sz w:val="24"/>
          <w:szCs w:val="24"/>
          <w:lang w:val="en-GB"/>
        </w:rPr>
        <w:t>, improved reputation</w:t>
      </w:r>
      <w:r w:rsidRPr="7A0BDFE0" w:rsidR="0493AA3B">
        <w:rPr>
          <w:rFonts w:ascii="Aptos" w:hAnsi="Aptos" w:eastAsia="Aptos" w:cs="Aptos"/>
          <w:b w:val="0"/>
          <w:bCs w:val="0"/>
          <w:noProof w:val="0"/>
          <w:sz w:val="24"/>
          <w:szCs w:val="24"/>
          <w:lang w:val="en-GB"/>
        </w:rPr>
        <w:t>,</w:t>
      </w:r>
      <w:r w:rsidRPr="7A0BDFE0" w:rsidR="0FBF946A">
        <w:rPr>
          <w:rFonts w:ascii="Aptos" w:hAnsi="Aptos" w:eastAsia="Aptos" w:cs="Aptos"/>
          <w:b w:val="0"/>
          <w:bCs w:val="0"/>
          <w:noProof w:val="0"/>
          <w:sz w:val="24"/>
          <w:szCs w:val="24"/>
          <w:lang w:val="en-GB"/>
        </w:rPr>
        <w:t xml:space="preserve"> and encouraging repeat visits</w:t>
      </w:r>
      <w:r w:rsidRPr="7A0BDFE0" w:rsidR="28705C91">
        <w:rPr>
          <w:rFonts w:ascii="Aptos" w:hAnsi="Aptos" w:eastAsia="Aptos" w:cs="Aptos"/>
          <w:b w:val="0"/>
          <w:bCs w:val="0"/>
          <w:noProof w:val="0"/>
          <w:sz w:val="24"/>
          <w:szCs w:val="24"/>
          <w:lang w:val="en-GB"/>
        </w:rPr>
        <w:t>.</w:t>
      </w:r>
      <w:r w:rsidRPr="7A0BDFE0" w:rsidR="5B6699D5">
        <w:rPr>
          <w:rFonts w:ascii="Aptos" w:hAnsi="Aptos" w:eastAsia="Aptos" w:cs="Aptos"/>
          <w:b w:val="0"/>
          <w:bCs w:val="0"/>
          <w:noProof w:val="0"/>
          <w:sz w:val="24"/>
          <w:szCs w:val="24"/>
          <w:lang w:val="en-GB"/>
        </w:rPr>
        <w:t xml:space="preserve"> </w:t>
      </w:r>
      <w:r w:rsidRPr="7A0BDFE0" w:rsidR="0FBF946A">
        <w:rPr>
          <w:rFonts w:ascii="Aptos" w:hAnsi="Aptos" w:eastAsia="Aptos" w:cs="Aptos"/>
          <w:b w:val="0"/>
          <w:bCs w:val="0"/>
          <w:noProof w:val="0"/>
          <w:sz w:val="24"/>
          <w:szCs w:val="24"/>
          <w:lang w:val="en-GB"/>
        </w:rPr>
        <w:t>In practice, external factors such as pricing, facilities, and visitor expectations also influence satisfaction</w:t>
      </w:r>
      <w:r w:rsidRPr="7A0BDFE0" w:rsidR="76455879">
        <w:rPr>
          <w:rFonts w:ascii="Aptos" w:hAnsi="Aptos" w:eastAsia="Aptos" w:cs="Aptos"/>
          <w:b w:val="0"/>
          <w:bCs w:val="0"/>
          <w:noProof w:val="0"/>
          <w:sz w:val="24"/>
          <w:szCs w:val="24"/>
          <w:lang w:val="en-GB"/>
        </w:rPr>
        <w:t>, t</w:t>
      </w:r>
      <w:r w:rsidRPr="7A0BDFE0" w:rsidR="0FBF946A">
        <w:rPr>
          <w:rFonts w:ascii="Aptos" w:hAnsi="Aptos" w:eastAsia="Aptos" w:cs="Aptos"/>
          <w:b w:val="0"/>
          <w:bCs w:val="0"/>
          <w:noProof w:val="0"/>
          <w:sz w:val="24"/>
          <w:szCs w:val="24"/>
          <w:lang w:val="en-GB"/>
        </w:rPr>
        <w:t>herefore, while the model is useful, it should be applied alongside broader operational considerations, particularly in resource-constrained environments.</w:t>
      </w:r>
    </w:p>
    <w:p w:rsidR="24864EF3" w:rsidP="6A8C90B5" w:rsidRDefault="24864EF3" w14:paraId="25D16668" w14:textId="13551444">
      <w:pPr>
        <w:pStyle w:val="Heading2"/>
        <w:jc w:val="both"/>
        <w:rPr>
          <w:b w:val="1"/>
          <w:bCs w:val="1"/>
        </w:rPr>
      </w:pPr>
      <w:bookmarkStart w:name="_Toc1575083950" w:id="557568924"/>
      <w:r w:rsidRPr="7A0BDFE0" w:rsidR="6E959594">
        <w:rPr>
          <w:b w:val="1"/>
          <w:bCs w:val="1"/>
        </w:rPr>
        <w:t>3.2</w:t>
      </w:r>
      <w:r w:rsidRPr="7A0BDFE0" w:rsidR="6E959594">
        <w:rPr>
          <w:b w:val="1"/>
          <w:bCs w:val="1"/>
        </w:rPr>
        <w:t xml:space="preserve"> </w:t>
      </w:r>
      <w:r w:rsidRPr="7A0BDFE0" w:rsidR="39C8B0A1">
        <w:rPr>
          <w:b w:val="1"/>
          <w:bCs w:val="1"/>
        </w:rPr>
        <w:t>Human Capital Theory</w:t>
      </w:r>
      <w:bookmarkEnd w:id="557568924"/>
    </w:p>
    <w:p w:rsidR="15331777" w:rsidP="7A0BDFE0" w:rsidRDefault="15331777" w14:paraId="12F1BA14" w14:textId="5325AC38">
      <w:pPr>
        <w:spacing w:before="240" w:beforeAutospacing="off" w:after="240" w:afterAutospacing="off"/>
        <w:jc w:val="both"/>
        <w:rPr>
          <w:rFonts w:ascii="Aptos" w:hAnsi="Aptos" w:eastAsia="Aptos" w:cs="Aptos"/>
          <w:b w:val="0"/>
          <w:bCs w:val="0"/>
          <w:noProof w:val="0"/>
          <w:sz w:val="24"/>
          <w:szCs w:val="24"/>
          <w:lang w:val="en-GB"/>
        </w:rPr>
      </w:pPr>
      <w:r w:rsidRPr="7A0BDFE0" w:rsidR="15331777">
        <w:rPr>
          <w:rFonts w:ascii="Aptos" w:hAnsi="Aptos" w:eastAsia="Aptos" w:cs="Aptos"/>
          <w:b w:val="0"/>
          <w:bCs w:val="0"/>
          <w:noProof w:val="0"/>
          <w:sz w:val="24"/>
          <w:szCs w:val="24"/>
          <w:lang w:val="en-GB"/>
        </w:rPr>
        <w:t>Human Capital Theory (Becker, 1993) views employees as valuable assets whose knowledge and skills contribute directly to organisational performance. Investment in training is therefore seen as a means of improving productivity and service quality.</w:t>
      </w:r>
    </w:p>
    <w:p w:rsidR="15331777" w:rsidP="7A0BDFE0" w:rsidRDefault="15331777" w14:paraId="18752FBF" w14:textId="46CCCC0F">
      <w:pPr>
        <w:pStyle w:val="Normal"/>
        <w:spacing w:before="240" w:beforeAutospacing="off" w:after="240" w:afterAutospacing="off"/>
        <w:jc w:val="both"/>
        <w:rPr>
          <w:rFonts w:ascii="Aptos" w:hAnsi="Aptos" w:eastAsia="Aptos" w:cs="Aptos"/>
          <w:b w:val="0"/>
          <w:bCs w:val="0"/>
          <w:noProof w:val="0"/>
          <w:sz w:val="24"/>
          <w:szCs w:val="24"/>
          <w:lang w:val="en-GB"/>
        </w:rPr>
      </w:pPr>
      <w:r w:rsidRPr="7A0BDFE0" w:rsidR="15331777">
        <w:rPr>
          <w:rFonts w:ascii="Aptos" w:hAnsi="Aptos" w:eastAsia="Aptos" w:cs="Aptos"/>
          <w:b w:val="0"/>
          <w:bCs w:val="0"/>
          <w:noProof w:val="0"/>
          <w:sz w:val="24"/>
          <w:szCs w:val="24"/>
          <w:lang w:val="en-GB"/>
        </w:rPr>
        <w:t xml:space="preserve">In the aquarium context, developing staff </w:t>
      </w:r>
      <w:r w:rsidRPr="7A0BDFE0" w:rsidR="15331777">
        <w:rPr>
          <w:rFonts w:ascii="Aptos" w:hAnsi="Aptos" w:eastAsia="Aptos" w:cs="Aptos"/>
          <w:b w:val="0"/>
          <w:bCs w:val="0"/>
          <w:noProof w:val="0"/>
          <w:sz w:val="24"/>
          <w:szCs w:val="24"/>
          <w:lang w:val="en-GB"/>
        </w:rPr>
        <w:t>expertise</w:t>
      </w:r>
      <w:r w:rsidRPr="7A0BDFE0" w:rsidR="15331777">
        <w:rPr>
          <w:rFonts w:ascii="Aptos" w:hAnsi="Aptos" w:eastAsia="Aptos" w:cs="Aptos"/>
          <w:b w:val="0"/>
          <w:bCs w:val="0"/>
          <w:noProof w:val="0"/>
          <w:sz w:val="24"/>
          <w:szCs w:val="24"/>
          <w:lang w:val="en-GB"/>
        </w:rPr>
        <w:t xml:space="preserve"> in marine knowledge,</w:t>
      </w:r>
      <w:r w:rsidRPr="7A0BDFE0" w:rsidR="444D3D10">
        <w:rPr>
          <w:rFonts w:ascii="Aptos" w:hAnsi="Aptos" w:eastAsia="Aptos" w:cs="Aptos"/>
          <w:b w:val="0"/>
          <w:bCs w:val="0"/>
          <w:noProof w:val="0"/>
          <w:sz w:val="24"/>
          <w:szCs w:val="24"/>
          <w:lang w:val="en-GB"/>
        </w:rPr>
        <w:t xml:space="preserve"> marine conservation</w:t>
      </w:r>
      <w:r w:rsidRPr="7A0BDFE0" w:rsidR="15331777">
        <w:rPr>
          <w:rFonts w:ascii="Aptos" w:hAnsi="Aptos" w:eastAsia="Aptos" w:cs="Aptos"/>
          <w:b w:val="0"/>
          <w:bCs w:val="0"/>
          <w:noProof w:val="0"/>
          <w:sz w:val="24"/>
          <w:szCs w:val="24"/>
          <w:lang w:val="en-GB"/>
        </w:rPr>
        <w:t xml:space="preserve">, and </w:t>
      </w:r>
      <w:r w:rsidRPr="7A0BDFE0" w:rsidR="47DD7E6B">
        <w:rPr>
          <w:rFonts w:ascii="Aptos" w:hAnsi="Aptos" w:eastAsia="Aptos" w:cs="Aptos"/>
          <w:b w:val="0"/>
          <w:bCs w:val="0"/>
          <w:noProof w:val="0"/>
          <w:sz w:val="24"/>
          <w:szCs w:val="24"/>
          <w:lang w:val="en-GB"/>
        </w:rPr>
        <w:t xml:space="preserve">enhanced </w:t>
      </w:r>
      <w:r w:rsidRPr="7A0BDFE0" w:rsidR="15331777">
        <w:rPr>
          <w:rFonts w:ascii="Aptos" w:hAnsi="Aptos" w:eastAsia="Aptos" w:cs="Aptos"/>
          <w:b w:val="0"/>
          <w:bCs w:val="0"/>
          <w:noProof w:val="0"/>
          <w:sz w:val="24"/>
          <w:szCs w:val="24"/>
          <w:lang w:val="en-GB"/>
        </w:rPr>
        <w:t>communication skills enables employees to deliver more informative and engaging experiences. This enhances both service quality and the educational value of the attraction.</w:t>
      </w:r>
      <w:r w:rsidRPr="7A0BDFE0" w:rsidR="6BE1A462">
        <w:rPr>
          <w:rFonts w:ascii="Aptos" w:hAnsi="Aptos" w:eastAsia="Aptos" w:cs="Aptos"/>
          <w:b w:val="0"/>
          <w:bCs w:val="0"/>
          <w:noProof w:val="0"/>
          <w:sz w:val="24"/>
          <w:szCs w:val="24"/>
          <w:lang w:val="en-GB"/>
        </w:rPr>
        <w:t xml:space="preserve"> </w:t>
      </w:r>
      <w:r w:rsidRPr="7A0BDFE0" w:rsidR="15331777">
        <w:rPr>
          <w:rFonts w:ascii="Aptos" w:hAnsi="Aptos" w:eastAsia="Aptos" w:cs="Aptos"/>
          <w:b w:val="0"/>
          <w:bCs w:val="0"/>
          <w:noProof w:val="0"/>
          <w:sz w:val="24"/>
          <w:szCs w:val="24"/>
          <w:lang w:val="en-GB"/>
        </w:rPr>
        <w:t xml:space="preserve">A key strength of this theory is its focus on long-term investment in employee capability as a source of competitive advantage. However, it has been criticised for adopting a primarily economic perspective, overlooking the importance of employee attitudes and emotional engagement. This is particularly relevant in hospitality, where interpersonal skills are central to service delivery. As such, it is most effective when combined with theories that consider employee motivation and </w:t>
      </w:r>
      <w:r w:rsidRPr="7A0BDFE0" w:rsidR="15331777">
        <w:rPr>
          <w:rFonts w:ascii="Aptos" w:hAnsi="Aptos" w:eastAsia="Aptos" w:cs="Aptos"/>
          <w:b w:val="0"/>
          <w:bCs w:val="0"/>
          <w:noProof w:val="0"/>
          <w:sz w:val="24"/>
          <w:szCs w:val="24"/>
          <w:lang w:val="en-GB"/>
        </w:rPr>
        <w:t>perception</w:t>
      </w:r>
      <w:r w:rsidRPr="7A0BDFE0" w:rsidR="732DDB9C">
        <w:rPr>
          <w:rFonts w:ascii="Aptos" w:hAnsi="Aptos" w:eastAsia="Aptos" w:cs="Aptos"/>
          <w:b w:val="0"/>
          <w:bCs w:val="0"/>
          <w:noProof w:val="0"/>
          <w:sz w:val="24"/>
          <w:szCs w:val="24"/>
          <w:lang w:val="en-GB"/>
        </w:rPr>
        <w:t>, and not as a standalone solution.</w:t>
      </w:r>
    </w:p>
    <w:p w:rsidR="69E0229E" w:rsidP="6A8C90B5" w:rsidRDefault="69E0229E" w14:paraId="21395D58" w14:textId="7D1DE5B8">
      <w:pPr>
        <w:pStyle w:val="Heading2"/>
        <w:jc w:val="both"/>
        <w:rPr>
          <w:b w:val="1"/>
          <w:bCs w:val="1"/>
        </w:rPr>
      </w:pPr>
      <w:bookmarkStart w:name="_Toc765404821" w:id="1890726840"/>
      <w:r w:rsidRPr="7A0BDFE0" w:rsidR="3E2466E0">
        <w:rPr>
          <w:b w:val="1"/>
          <w:bCs w:val="1"/>
        </w:rPr>
        <w:t xml:space="preserve">3.3 </w:t>
      </w:r>
      <w:r w:rsidRPr="7A0BDFE0" w:rsidR="39C8B0A1">
        <w:rPr>
          <w:b w:val="1"/>
          <w:bCs w:val="1"/>
        </w:rPr>
        <w:t>Psychological Contract</w:t>
      </w:r>
      <w:bookmarkEnd w:id="1890726840"/>
    </w:p>
    <w:p w:rsidR="5FB47844" w:rsidP="7A0BDFE0" w:rsidRDefault="5FB47844" w14:paraId="1E503D3E" w14:textId="315C9434">
      <w:pPr>
        <w:bidi w:val="0"/>
        <w:spacing w:before="240" w:beforeAutospacing="off" w:after="240" w:afterAutospacing="off"/>
        <w:jc w:val="both"/>
      </w:pPr>
      <w:r w:rsidRPr="7A0BDFE0" w:rsidR="5FB47844">
        <w:rPr>
          <w:rFonts w:ascii="Aptos" w:hAnsi="Aptos" w:eastAsia="Aptos" w:cs="Aptos"/>
          <w:noProof w:val="0"/>
          <w:sz w:val="24"/>
          <w:szCs w:val="24"/>
          <w:lang w:val="en-GB"/>
        </w:rPr>
        <w:t>The Psychological Contract, defined by Denise Rousseau (1995), refers to the unwritten expectations between employees and employers</w:t>
      </w:r>
      <w:r w:rsidRPr="7A0BDFE0" w:rsidR="7CE0E1F7">
        <w:rPr>
          <w:rFonts w:ascii="Aptos" w:hAnsi="Aptos" w:eastAsia="Aptos" w:cs="Aptos"/>
          <w:noProof w:val="0"/>
          <w:sz w:val="24"/>
          <w:szCs w:val="24"/>
          <w:lang w:val="en-GB"/>
        </w:rPr>
        <w:t>. This</w:t>
      </w:r>
      <w:r w:rsidRPr="7A0BDFE0" w:rsidR="5FB47844">
        <w:rPr>
          <w:rFonts w:ascii="Aptos" w:hAnsi="Aptos" w:eastAsia="Aptos" w:cs="Aptos"/>
          <w:noProof w:val="0"/>
          <w:sz w:val="24"/>
          <w:szCs w:val="24"/>
          <w:lang w:val="en-GB"/>
        </w:rPr>
        <w:t xml:space="preserve"> includ</w:t>
      </w:r>
      <w:r w:rsidRPr="7A0BDFE0" w:rsidR="3737980F">
        <w:rPr>
          <w:rFonts w:ascii="Aptos" w:hAnsi="Aptos" w:eastAsia="Aptos" w:cs="Aptos"/>
          <w:noProof w:val="0"/>
          <w:sz w:val="24"/>
          <w:szCs w:val="24"/>
          <w:lang w:val="en-GB"/>
        </w:rPr>
        <w:t xml:space="preserve">es </w:t>
      </w:r>
      <w:r w:rsidRPr="7A0BDFE0" w:rsidR="5FB47844">
        <w:rPr>
          <w:rFonts w:ascii="Aptos" w:hAnsi="Aptos" w:eastAsia="Aptos" w:cs="Aptos"/>
          <w:noProof w:val="0"/>
          <w:sz w:val="24"/>
          <w:szCs w:val="24"/>
          <w:lang w:val="en-GB"/>
        </w:rPr>
        <w:t xml:space="preserve">fairness, support, and development opportunities. When these expectations are met, employees are more likely </w:t>
      </w:r>
      <w:r w:rsidRPr="7A0BDFE0" w:rsidR="5FB47844">
        <w:rPr>
          <w:rFonts w:ascii="Aptos" w:hAnsi="Aptos" w:eastAsia="Aptos" w:cs="Aptos"/>
          <w:noProof w:val="0"/>
          <w:sz w:val="24"/>
          <w:szCs w:val="24"/>
          <w:lang w:val="en-GB"/>
        </w:rPr>
        <w:t xml:space="preserve">to </w:t>
      </w:r>
      <w:r w:rsidRPr="7A0BDFE0" w:rsidR="5FB47844">
        <w:rPr>
          <w:rFonts w:ascii="Aptos" w:hAnsi="Aptos" w:eastAsia="Aptos" w:cs="Aptos"/>
          <w:noProof w:val="0"/>
          <w:sz w:val="24"/>
          <w:szCs w:val="24"/>
          <w:lang w:val="en-GB"/>
        </w:rPr>
        <w:t>demonstrate</w:t>
      </w:r>
      <w:r w:rsidRPr="7A0BDFE0" w:rsidR="5FB47844">
        <w:rPr>
          <w:rFonts w:ascii="Aptos" w:hAnsi="Aptos" w:eastAsia="Aptos" w:cs="Aptos"/>
          <w:noProof w:val="0"/>
          <w:sz w:val="24"/>
          <w:szCs w:val="24"/>
          <w:lang w:val="en-GB"/>
        </w:rPr>
        <w:t xml:space="preserve"> commitment and positive behaviours; when they are breached, dissatisfaction and disengagement can occur.</w:t>
      </w:r>
    </w:p>
    <w:p w:rsidR="5FB47844" w:rsidP="7A0BDFE0" w:rsidRDefault="5FB47844" w14:paraId="1677B0C5" w14:textId="37649CDF">
      <w:pPr>
        <w:bidi w:val="0"/>
        <w:spacing w:before="240" w:beforeAutospacing="off" w:after="240" w:afterAutospacing="off"/>
        <w:jc w:val="both"/>
      </w:pPr>
      <w:r w:rsidRPr="7A0BDFE0" w:rsidR="5FB47844">
        <w:rPr>
          <w:rFonts w:ascii="Aptos" w:hAnsi="Aptos" w:eastAsia="Aptos" w:cs="Aptos"/>
          <w:noProof w:val="0"/>
          <w:sz w:val="24"/>
          <w:szCs w:val="24"/>
          <w:lang w:val="en-GB"/>
        </w:rPr>
        <w:t>In the aquarium, staff may expect training, supportive management, and opportunities for progression. When these are provided, employees are more likely to feel valued and engage positively with visitors, contributing to a more consistent and enjoyable experience. Conversely, unmet expectations may result in reduced motivation and higher turnover, negatively affecting service quality.</w:t>
      </w:r>
      <w:r w:rsidRPr="7A0BDFE0" w:rsidR="38F4DDF6">
        <w:rPr>
          <w:rFonts w:ascii="Aptos" w:hAnsi="Aptos" w:eastAsia="Aptos" w:cs="Aptos"/>
          <w:noProof w:val="0"/>
          <w:sz w:val="24"/>
          <w:szCs w:val="24"/>
          <w:lang w:val="en-GB"/>
        </w:rPr>
        <w:t xml:space="preserve"> </w:t>
      </w:r>
      <w:r w:rsidRPr="7A0BDFE0" w:rsidR="5FB47844">
        <w:rPr>
          <w:rFonts w:ascii="Aptos" w:hAnsi="Aptos" w:eastAsia="Aptos" w:cs="Aptos"/>
          <w:noProof w:val="0"/>
          <w:sz w:val="24"/>
          <w:szCs w:val="24"/>
          <w:lang w:val="en-GB"/>
        </w:rPr>
        <w:t xml:space="preserve">While the Psychological Contract </w:t>
      </w:r>
      <w:r w:rsidRPr="7A0BDFE0" w:rsidR="5FB47844">
        <w:rPr>
          <w:rFonts w:ascii="Aptos" w:hAnsi="Aptos" w:eastAsia="Aptos" w:cs="Aptos"/>
          <w:noProof w:val="0"/>
          <w:sz w:val="24"/>
          <w:szCs w:val="24"/>
          <w:lang w:val="en-GB"/>
        </w:rPr>
        <w:t>provides</w:t>
      </w:r>
      <w:r w:rsidRPr="7A0BDFE0" w:rsidR="5FB47844">
        <w:rPr>
          <w:rFonts w:ascii="Aptos" w:hAnsi="Aptos" w:eastAsia="Aptos" w:cs="Aptos"/>
          <w:noProof w:val="0"/>
          <w:sz w:val="24"/>
          <w:szCs w:val="24"/>
          <w:lang w:val="en-GB"/>
        </w:rPr>
        <w:t xml:space="preserve"> valuable insight into employee behaviour, it is inherently subjective and difficult to measure. Expectations vary between individuals, making it challenging to manage consistently. Despite this limitation, it </w:t>
      </w:r>
      <w:r w:rsidRPr="7A0BDFE0" w:rsidR="5FB47844">
        <w:rPr>
          <w:rFonts w:ascii="Aptos" w:hAnsi="Aptos" w:eastAsia="Aptos" w:cs="Aptos"/>
          <w:noProof w:val="0"/>
          <w:sz w:val="24"/>
          <w:szCs w:val="24"/>
          <w:lang w:val="en-GB"/>
        </w:rPr>
        <w:t>remains</w:t>
      </w:r>
      <w:r w:rsidRPr="7A0BDFE0" w:rsidR="5FB47844">
        <w:rPr>
          <w:rFonts w:ascii="Aptos" w:hAnsi="Aptos" w:eastAsia="Aptos" w:cs="Aptos"/>
          <w:noProof w:val="0"/>
          <w:sz w:val="24"/>
          <w:szCs w:val="24"/>
          <w:lang w:val="en-GB"/>
        </w:rPr>
        <w:t xml:space="preserve"> highly relevant </w:t>
      </w:r>
      <w:r w:rsidRPr="7A0BDFE0" w:rsidR="6FE5B009">
        <w:rPr>
          <w:rFonts w:ascii="Aptos" w:hAnsi="Aptos" w:eastAsia="Aptos" w:cs="Aptos"/>
          <w:noProof w:val="0"/>
          <w:sz w:val="24"/>
          <w:szCs w:val="24"/>
          <w:lang w:val="en-GB"/>
        </w:rPr>
        <w:t>in-service</w:t>
      </w:r>
      <w:r w:rsidRPr="7A0BDFE0" w:rsidR="5FB47844">
        <w:rPr>
          <w:rFonts w:ascii="Aptos" w:hAnsi="Aptos" w:eastAsia="Aptos" w:cs="Aptos"/>
          <w:noProof w:val="0"/>
          <w:sz w:val="24"/>
          <w:szCs w:val="24"/>
          <w:lang w:val="en-GB"/>
        </w:rPr>
        <w:t xml:space="preserve"> environments where employee attitudes directly influence customer interactions.</w:t>
      </w:r>
    </w:p>
    <w:p w:rsidR="2590448B" w:rsidP="6A8C90B5" w:rsidRDefault="2590448B" w14:paraId="1FB99FC9" w14:textId="7147833B">
      <w:pPr>
        <w:pStyle w:val="Heading2"/>
        <w:jc w:val="both"/>
        <w:rPr>
          <w:b w:val="1"/>
          <w:bCs w:val="1"/>
        </w:rPr>
      </w:pPr>
      <w:bookmarkStart w:name="_Toc1371906077" w:id="1732431852"/>
      <w:r w:rsidRPr="7A0BDFE0" w:rsidR="49AC877B">
        <w:rPr>
          <w:b w:val="1"/>
          <w:bCs w:val="1"/>
        </w:rPr>
        <w:t xml:space="preserve">3.4 </w:t>
      </w:r>
      <w:r w:rsidRPr="7A0BDFE0" w:rsidR="39C8B0A1">
        <w:rPr>
          <w:b w:val="1"/>
          <w:bCs w:val="1"/>
        </w:rPr>
        <w:t>High-Performance Work Systems (HPWS)</w:t>
      </w:r>
      <w:bookmarkEnd w:id="1732431852"/>
    </w:p>
    <w:p w:rsidR="2C8A3722" w:rsidP="7A0BDFE0" w:rsidRDefault="2C8A3722" w14:paraId="394097C6" w14:textId="2EEE6D73">
      <w:pPr>
        <w:spacing w:before="240" w:beforeAutospacing="off" w:after="240" w:afterAutospacing="off"/>
        <w:jc w:val="both"/>
        <w:rPr>
          <w:rFonts w:ascii="Aptos" w:hAnsi="Aptos" w:eastAsia="Aptos" w:cs="Aptos"/>
          <w:b w:val="0"/>
          <w:bCs w:val="0"/>
          <w:noProof w:val="0"/>
          <w:sz w:val="24"/>
          <w:szCs w:val="24"/>
          <w:lang w:val="en-GB"/>
        </w:rPr>
      </w:pPr>
      <w:r w:rsidRPr="7A0BDFE0" w:rsidR="2C8A3722">
        <w:rPr>
          <w:rFonts w:ascii="Aptos" w:hAnsi="Aptos" w:eastAsia="Aptos" w:cs="Aptos"/>
          <w:b w:val="0"/>
          <w:bCs w:val="0"/>
          <w:noProof w:val="0"/>
          <w:sz w:val="24"/>
          <w:szCs w:val="24"/>
          <w:lang w:val="en-GB"/>
        </w:rPr>
        <w:t>High-Performance Work Systems (Appelbaum et al., 2000) refer to a bundle of HR practices</w:t>
      </w:r>
      <w:r w:rsidRPr="7A0BDFE0" w:rsidR="6C9D838D">
        <w:rPr>
          <w:rFonts w:ascii="Aptos" w:hAnsi="Aptos" w:eastAsia="Aptos" w:cs="Aptos"/>
          <w:b w:val="0"/>
          <w:bCs w:val="0"/>
          <w:noProof w:val="0"/>
          <w:sz w:val="24"/>
          <w:szCs w:val="24"/>
          <w:lang w:val="en-GB"/>
        </w:rPr>
        <w:t xml:space="preserve"> </w:t>
      </w:r>
      <w:r w:rsidRPr="7A0BDFE0" w:rsidR="2C8A3722">
        <w:rPr>
          <w:rFonts w:ascii="Aptos" w:hAnsi="Aptos" w:eastAsia="Aptos" w:cs="Aptos"/>
          <w:b w:val="0"/>
          <w:bCs w:val="0"/>
          <w:noProof w:val="0"/>
          <w:sz w:val="24"/>
          <w:szCs w:val="24"/>
          <w:lang w:val="en-GB"/>
        </w:rPr>
        <w:t>such as training, performance management, and employee involvement</w:t>
      </w:r>
      <w:r w:rsidRPr="7A0BDFE0" w:rsidR="655BC59F">
        <w:rPr>
          <w:rFonts w:ascii="Aptos" w:hAnsi="Aptos" w:eastAsia="Aptos" w:cs="Aptos"/>
          <w:b w:val="0"/>
          <w:bCs w:val="0"/>
          <w:noProof w:val="0"/>
          <w:sz w:val="24"/>
          <w:szCs w:val="24"/>
          <w:lang w:val="en-GB"/>
        </w:rPr>
        <w:t xml:space="preserve"> </w:t>
      </w:r>
      <w:r w:rsidRPr="7A0BDFE0" w:rsidR="2C8A3722">
        <w:rPr>
          <w:rFonts w:ascii="Aptos" w:hAnsi="Aptos" w:eastAsia="Aptos" w:cs="Aptos"/>
          <w:b w:val="0"/>
          <w:bCs w:val="0"/>
          <w:noProof w:val="0"/>
          <w:sz w:val="24"/>
          <w:szCs w:val="24"/>
          <w:lang w:val="en-GB"/>
        </w:rPr>
        <w:t>designed to enhance performance and organisational effectiveness. The emphasis is on aligning these practices to create a supportive and high-performing work environment.</w:t>
      </w:r>
    </w:p>
    <w:p w:rsidR="2C8A3722" w:rsidP="7A0BDFE0" w:rsidRDefault="2C8A3722" w14:paraId="5D012E93" w14:textId="1A22E2C8">
      <w:pPr>
        <w:spacing w:before="240" w:beforeAutospacing="off" w:after="240" w:afterAutospacing="off"/>
        <w:jc w:val="both"/>
        <w:rPr>
          <w:rFonts w:ascii="Aptos" w:hAnsi="Aptos" w:eastAsia="Aptos" w:cs="Aptos"/>
          <w:b w:val="0"/>
          <w:bCs w:val="0"/>
          <w:noProof w:val="0"/>
          <w:sz w:val="24"/>
          <w:szCs w:val="24"/>
          <w:lang w:val="en-GB"/>
        </w:rPr>
      </w:pPr>
      <w:r w:rsidRPr="7A0BDFE0" w:rsidR="2C8A3722">
        <w:rPr>
          <w:rFonts w:ascii="Aptos" w:hAnsi="Aptos" w:eastAsia="Aptos" w:cs="Aptos"/>
          <w:b w:val="0"/>
          <w:bCs w:val="0"/>
          <w:noProof w:val="0"/>
          <w:sz w:val="24"/>
          <w:szCs w:val="24"/>
          <w:lang w:val="en-GB"/>
        </w:rPr>
        <w:t xml:space="preserve">In the aquarium, HPWS can be implemented through structured onboarding, continuous training, performance feedback, and recognition systems. This helps ensure staff deliver consistent service and </w:t>
      </w:r>
      <w:r w:rsidRPr="7A0BDFE0" w:rsidR="2C8A3722">
        <w:rPr>
          <w:rFonts w:ascii="Aptos" w:hAnsi="Aptos" w:eastAsia="Aptos" w:cs="Aptos"/>
          <w:b w:val="0"/>
          <w:bCs w:val="0"/>
          <w:noProof w:val="0"/>
          <w:sz w:val="24"/>
          <w:szCs w:val="24"/>
          <w:lang w:val="en-GB"/>
        </w:rPr>
        <w:t>maintain</w:t>
      </w:r>
      <w:r w:rsidRPr="7A0BDFE0" w:rsidR="2C8A3722">
        <w:rPr>
          <w:rFonts w:ascii="Aptos" w:hAnsi="Aptos" w:eastAsia="Aptos" w:cs="Aptos"/>
          <w:b w:val="0"/>
          <w:bCs w:val="0"/>
          <w:noProof w:val="0"/>
          <w:sz w:val="24"/>
          <w:szCs w:val="24"/>
          <w:lang w:val="en-GB"/>
        </w:rPr>
        <w:t xml:space="preserve"> </w:t>
      </w:r>
      <w:r w:rsidRPr="7A0BDFE0" w:rsidR="47C95627">
        <w:rPr>
          <w:rFonts w:ascii="Aptos" w:hAnsi="Aptos" w:eastAsia="Aptos" w:cs="Aptos"/>
          <w:b w:val="0"/>
          <w:bCs w:val="0"/>
          <w:noProof w:val="0"/>
          <w:sz w:val="24"/>
          <w:szCs w:val="24"/>
          <w:lang w:val="en-GB"/>
        </w:rPr>
        <w:t>ambitious standards</w:t>
      </w:r>
      <w:r w:rsidRPr="7A0BDFE0" w:rsidR="2C8A3722">
        <w:rPr>
          <w:rFonts w:ascii="Aptos" w:hAnsi="Aptos" w:eastAsia="Aptos" w:cs="Aptos"/>
          <w:b w:val="0"/>
          <w:bCs w:val="0"/>
          <w:noProof w:val="0"/>
          <w:sz w:val="24"/>
          <w:szCs w:val="24"/>
          <w:lang w:val="en-GB"/>
        </w:rPr>
        <w:t xml:space="preserve"> when interacting with visitors.</w:t>
      </w:r>
      <w:r w:rsidRPr="7A0BDFE0" w:rsidR="0393EC9A">
        <w:rPr>
          <w:rFonts w:ascii="Aptos" w:hAnsi="Aptos" w:eastAsia="Aptos" w:cs="Aptos"/>
          <w:b w:val="0"/>
          <w:bCs w:val="0"/>
          <w:noProof w:val="0"/>
          <w:sz w:val="24"/>
          <w:szCs w:val="24"/>
          <w:lang w:val="en-GB"/>
        </w:rPr>
        <w:t xml:space="preserve"> </w:t>
      </w:r>
      <w:r w:rsidRPr="7A0BDFE0" w:rsidR="2C8A3722">
        <w:rPr>
          <w:rFonts w:ascii="Aptos" w:hAnsi="Aptos" w:eastAsia="Aptos" w:cs="Aptos"/>
          <w:b w:val="0"/>
          <w:bCs w:val="0"/>
          <w:noProof w:val="0"/>
          <w:sz w:val="24"/>
          <w:szCs w:val="24"/>
          <w:lang w:val="en-GB"/>
        </w:rPr>
        <w:t xml:space="preserve">A key strength of HPWS is its </w:t>
      </w:r>
      <w:r w:rsidRPr="7A0BDFE0" w:rsidR="5018B9AF">
        <w:rPr>
          <w:rFonts w:ascii="Aptos" w:hAnsi="Aptos" w:eastAsia="Aptos" w:cs="Aptos"/>
          <w:b w:val="0"/>
          <w:bCs w:val="0"/>
          <w:noProof w:val="0"/>
          <w:sz w:val="24"/>
          <w:szCs w:val="24"/>
          <w:lang w:val="en-GB"/>
        </w:rPr>
        <w:t>comprehensive approach</w:t>
      </w:r>
      <w:r w:rsidRPr="7A0BDFE0" w:rsidR="2C8A3722">
        <w:rPr>
          <w:rFonts w:ascii="Aptos" w:hAnsi="Aptos" w:eastAsia="Aptos" w:cs="Aptos"/>
          <w:b w:val="0"/>
          <w:bCs w:val="0"/>
          <w:noProof w:val="0"/>
          <w:sz w:val="24"/>
          <w:szCs w:val="24"/>
          <w:lang w:val="en-GB"/>
        </w:rPr>
        <w:t>, recognising that employee performance is shaped by multiple interconnected factors. However, implementation can be resource-intensive, requiring time and investment. For a budget attraction, this may present challenges, meaning a scaled or prioritised approach may be necessary to balance effectiveness with feasibility.</w:t>
      </w:r>
    </w:p>
    <w:p w:rsidR="77AC4365" w:rsidP="6A8C90B5" w:rsidRDefault="77AC4365" w14:paraId="5415FCD4" w14:textId="2814BF10">
      <w:pPr>
        <w:pStyle w:val="Heading2"/>
        <w:jc w:val="both"/>
        <w:rPr>
          <w:b w:val="1"/>
          <w:bCs w:val="1"/>
        </w:rPr>
      </w:pPr>
      <w:bookmarkStart w:name="_Toc111505827" w:id="1332666528"/>
      <w:r w:rsidRPr="7A0BDFE0" w:rsidR="659AE85A">
        <w:rPr>
          <w:b w:val="1"/>
          <w:bCs w:val="1"/>
        </w:rPr>
        <w:t xml:space="preserve">3.5 </w:t>
      </w:r>
      <w:r w:rsidRPr="7A0BDFE0" w:rsidR="39C8B0A1">
        <w:rPr>
          <w:b w:val="1"/>
          <w:bCs w:val="1"/>
        </w:rPr>
        <w:t>Talent Management Theory</w:t>
      </w:r>
      <w:bookmarkEnd w:id="1332666528"/>
    </w:p>
    <w:p w:rsidR="783089B7" w:rsidP="7A0BDFE0" w:rsidRDefault="783089B7" w14:paraId="42936506" w14:textId="29DE3235">
      <w:pPr>
        <w:bidi w:val="0"/>
        <w:spacing w:before="240" w:beforeAutospacing="off" w:after="240" w:afterAutospacing="off"/>
        <w:jc w:val="both"/>
      </w:pPr>
      <w:r w:rsidRPr="7A0BDFE0" w:rsidR="783089B7">
        <w:rPr>
          <w:rFonts w:ascii="Aptos" w:hAnsi="Aptos" w:eastAsia="Aptos" w:cs="Aptos"/>
          <w:noProof w:val="0"/>
          <w:sz w:val="24"/>
          <w:szCs w:val="24"/>
          <w:lang w:val="en-GB"/>
        </w:rPr>
        <w:t>Talent Management Theory (Collings and Mellahi, 2009) focuses on attracting, developing, and retaining employees who are critical to organisational success. It emphasises identifying key roles and ensuring individuals in these positions are effectively supported.</w:t>
      </w:r>
    </w:p>
    <w:p w:rsidR="783089B7" w:rsidP="7A0BDFE0" w:rsidRDefault="783089B7" w14:paraId="5EE14735" w14:textId="431900A0">
      <w:pPr>
        <w:bidi w:val="0"/>
        <w:spacing w:before="240" w:beforeAutospacing="off" w:after="240" w:afterAutospacing="off"/>
        <w:jc w:val="both"/>
      </w:pPr>
      <w:r w:rsidRPr="7A0BDFE0" w:rsidR="783089B7">
        <w:rPr>
          <w:rFonts w:ascii="Aptos" w:hAnsi="Aptos" w:eastAsia="Aptos" w:cs="Aptos"/>
          <w:noProof w:val="0"/>
          <w:sz w:val="24"/>
          <w:szCs w:val="24"/>
          <w:lang w:val="en-GB"/>
        </w:rPr>
        <w:t>In the aquarium, roles such as educators and customer-facing staff are central to the visitor experience. Investing in their development</w:t>
      </w:r>
      <w:r w:rsidRPr="7A0BDFE0" w:rsidR="212B95BA">
        <w:rPr>
          <w:rFonts w:ascii="Aptos" w:hAnsi="Aptos" w:eastAsia="Aptos" w:cs="Aptos"/>
          <w:noProof w:val="0"/>
          <w:sz w:val="24"/>
          <w:szCs w:val="24"/>
          <w:lang w:val="en-GB"/>
        </w:rPr>
        <w:t xml:space="preserve"> </w:t>
      </w:r>
      <w:r w:rsidRPr="7A0BDFE0" w:rsidR="783089B7">
        <w:rPr>
          <w:rFonts w:ascii="Aptos" w:hAnsi="Aptos" w:eastAsia="Aptos" w:cs="Aptos"/>
          <w:noProof w:val="0"/>
          <w:sz w:val="24"/>
          <w:szCs w:val="24"/>
          <w:lang w:val="en-GB"/>
        </w:rPr>
        <w:t>particularly in communication,</w:t>
      </w:r>
      <w:r w:rsidRPr="7A0BDFE0" w:rsidR="77C0FA83">
        <w:rPr>
          <w:rFonts w:ascii="Aptos" w:hAnsi="Aptos" w:eastAsia="Aptos" w:cs="Aptos"/>
          <w:noProof w:val="0"/>
          <w:sz w:val="24"/>
          <w:szCs w:val="24"/>
          <w:lang w:val="en-GB"/>
        </w:rPr>
        <w:t xml:space="preserve"> confidence,</w:t>
      </w:r>
      <w:r w:rsidRPr="7A0BDFE0" w:rsidR="783089B7">
        <w:rPr>
          <w:rFonts w:ascii="Aptos" w:hAnsi="Aptos" w:eastAsia="Aptos" w:cs="Aptos"/>
          <w:noProof w:val="0"/>
          <w:sz w:val="24"/>
          <w:szCs w:val="24"/>
          <w:lang w:val="en-GB"/>
        </w:rPr>
        <w:t xml:space="preserve"> storytelling, and marine knowledge</w:t>
      </w:r>
      <w:r w:rsidRPr="7A0BDFE0" w:rsidR="6CDAECD5">
        <w:rPr>
          <w:rFonts w:ascii="Aptos" w:hAnsi="Aptos" w:eastAsia="Aptos" w:cs="Aptos"/>
          <w:noProof w:val="0"/>
          <w:sz w:val="24"/>
          <w:szCs w:val="24"/>
          <w:lang w:val="en-GB"/>
        </w:rPr>
        <w:t xml:space="preserve"> </w:t>
      </w:r>
      <w:r w:rsidRPr="7A0BDFE0" w:rsidR="783089B7">
        <w:rPr>
          <w:rFonts w:ascii="Aptos" w:hAnsi="Aptos" w:eastAsia="Aptos" w:cs="Aptos"/>
          <w:noProof w:val="0"/>
          <w:sz w:val="24"/>
          <w:szCs w:val="24"/>
          <w:lang w:val="en-GB"/>
        </w:rPr>
        <w:t>ensures high-quality service delivery. Clear career pathways can also improve retention and reduce recruitment costs.</w:t>
      </w:r>
      <w:r w:rsidRPr="7A0BDFE0" w:rsidR="348B80E7">
        <w:rPr>
          <w:rFonts w:ascii="Aptos" w:hAnsi="Aptos" w:eastAsia="Aptos" w:cs="Aptos"/>
          <w:noProof w:val="0"/>
          <w:sz w:val="24"/>
          <w:szCs w:val="24"/>
          <w:lang w:val="en-GB"/>
        </w:rPr>
        <w:t xml:space="preserve"> </w:t>
      </w:r>
      <w:r w:rsidRPr="7A0BDFE0" w:rsidR="783089B7">
        <w:rPr>
          <w:rFonts w:ascii="Aptos" w:hAnsi="Aptos" w:eastAsia="Aptos" w:cs="Aptos"/>
          <w:noProof w:val="0"/>
          <w:sz w:val="24"/>
          <w:szCs w:val="24"/>
          <w:lang w:val="en-GB"/>
        </w:rPr>
        <w:t xml:space="preserve">However, </w:t>
      </w:r>
      <w:r w:rsidRPr="7A0BDFE0" w:rsidR="29592060">
        <w:rPr>
          <w:rFonts w:ascii="Aptos" w:hAnsi="Aptos" w:eastAsia="Aptos" w:cs="Aptos"/>
          <w:noProof w:val="0"/>
          <w:sz w:val="24"/>
          <w:szCs w:val="24"/>
          <w:lang w:val="en-GB"/>
        </w:rPr>
        <w:t xml:space="preserve">it is vital to avoid </w:t>
      </w:r>
      <w:r w:rsidRPr="7A0BDFE0" w:rsidR="783089B7">
        <w:rPr>
          <w:rFonts w:ascii="Aptos" w:hAnsi="Aptos" w:eastAsia="Aptos" w:cs="Aptos"/>
          <w:noProof w:val="0"/>
          <w:sz w:val="24"/>
          <w:szCs w:val="24"/>
          <w:lang w:val="en-GB"/>
        </w:rPr>
        <w:t>focusing primarily on high-performing individuals</w:t>
      </w:r>
      <w:r w:rsidRPr="7A0BDFE0" w:rsidR="2F0C07A5">
        <w:rPr>
          <w:rFonts w:ascii="Aptos" w:hAnsi="Aptos" w:eastAsia="Aptos" w:cs="Aptos"/>
          <w:noProof w:val="0"/>
          <w:sz w:val="24"/>
          <w:szCs w:val="24"/>
          <w:lang w:val="en-GB"/>
        </w:rPr>
        <w:t xml:space="preserve"> and </w:t>
      </w:r>
      <w:r w:rsidRPr="7A0BDFE0" w:rsidR="783089B7">
        <w:rPr>
          <w:rFonts w:ascii="Aptos" w:hAnsi="Aptos" w:eastAsia="Aptos" w:cs="Aptos"/>
          <w:noProof w:val="0"/>
          <w:sz w:val="24"/>
          <w:szCs w:val="24"/>
          <w:lang w:val="en-GB"/>
        </w:rPr>
        <w:t xml:space="preserve">potentially overlooking the importance of developing the wider workforce. In a service environment like an aquarium, where all staff contribute to the visitor experience, a more inclusive approach is </w:t>
      </w:r>
      <w:r w:rsidRPr="7A0BDFE0" w:rsidR="783089B7">
        <w:rPr>
          <w:rFonts w:ascii="Aptos" w:hAnsi="Aptos" w:eastAsia="Aptos" w:cs="Aptos"/>
          <w:noProof w:val="0"/>
          <w:sz w:val="24"/>
          <w:szCs w:val="24"/>
          <w:lang w:val="en-GB"/>
        </w:rPr>
        <w:t>required</w:t>
      </w:r>
      <w:r w:rsidRPr="7A0BDFE0" w:rsidR="783089B7">
        <w:rPr>
          <w:rFonts w:ascii="Aptos" w:hAnsi="Aptos" w:eastAsia="Aptos" w:cs="Aptos"/>
          <w:noProof w:val="0"/>
          <w:sz w:val="24"/>
          <w:szCs w:val="24"/>
          <w:lang w:val="en-GB"/>
        </w:rPr>
        <w:t xml:space="preserve"> to </w:t>
      </w:r>
      <w:r w:rsidRPr="7A0BDFE0" w:rsidR="783089B7">
        <w:rPr>
          <w:rFonts w:ascii="Aptos" w:hAnsi="Aptos" w:eastAsia="Aptos" w:cs="Aptos"/>
          <w:noProof w:val="0"/>
          <w:sz w:val="24"/>
          <w:szCs w:val="24"/>
          <w:lang w:val="en-GB"/>
        </w:rPr>
        <w:t>maintain</w:t>
      </w:r>
      <w:r w:rsidRPr="7A0BDFE0" w:rsidR="783089B7">
        <w:rPr>
          <w:rFonts w:ascii="Aptos" w:hAnsi="Aptos" w:eastAsia="Aptos" w:cs="Aptos"/>
          <w:noProof w:val="0"/>
          <w:sz w:val="24"/>
          <w:szCs w:val="24"/>
          <w:lang w:val="en-GB"/>
        </w:rPr>
        <w:t xml:space="preserve"> consistency across all roles.</w:t>
      </w:r>
    </w:p>
    <w:p w:rsidR="783089B7" w:rsidP="7A0BDFE0" w:rsidRDefault="783089B7" w14:paraId="181951F1" w14:textId="704BE071">
      <w:pPr>
        <w:pStyle w:val="Heading2"/>
        <w:suppressLineNumbers w:val="0"/>
        <w:bidi w:val="0"/>
        <w:spacing w:before="160" w:beforeAutospacing="off" w:after="80" w:afterAutospacing="off" w:line="279" w:lineRule="auto"/>
        <w:ind w:left="0" w:right="0"/>
        <w:jc w:val="both"/>
        <w:rPr>
          <w:b w:val="1"/>
          <w:bCs w:val="1"/>
          <w:noProof w:val="0"/>
          <w:lang w:val="en-GB"/>
        </w:rPr>
      </w:pPr>
      <w:bookmarkStart w:name="_Toc1366902768" w:id="667506107"/>
      <w:r w:rsidRPr="7A0BDFE0" w:rsidR="783089B7">
        <w:rPr>
          <w:b w:val="1"/>
          <w:bCs w:val="1"/>
          <w:noProof w:val="0"/>
          <w:lang w:val="en-GB"/>
        </w:rPr>
        <w:t>3.6 Theoretical Integration</w:t>
      </w:r>
      <w:bookmarkEnd w:id="667506107"/>
    </w:p>
    <w:p w:rsidR="56F8C1A3" w:rsidP="7A0BDFE0" w:rsidRDefault="56F8C1A3" w14:paraId="57B0CD8A" w14:textId="1796FD24">
      <w:pPr>
        <w:pStyle w:val="Normal"/>
        <w:suppressLineNumbers w:val="0"/>
        <w:bidi w:val="0"/>
        <w:spacing w:before="240" w:beforeAutospacing="off" w:after="240" w:afterAutospacing="off" w:line="279" w:lineRule="auto"/>
        <w:ind w:left="0" w:right="0"/>
        <w:jc w:val="both"/>
      </w:pPr>
      <w:r w:rsidRPr="7A0BDFE0" w:rsidR="56F8C1A3">
        <w:rPr>
          <w:rFonts w:ascii="Aptos" w:hAnsi="Aptos" w:eastAsia="Aptos" w:cs="Aptos"/>
          <w:noProof w:val="0"/>
          <w:sz w:val="24"/>
          <w:szCs w:val="24"/>
          <w:lang w:val="en-GB"/>
        </w:rPr>
        <w:t xml:space="preserve">These theories are complementary and highlight the importance of strategic HR management in service environments. Human Capital Theory and HPWS emphasise employee development, with HPWS offering a more integrated approach. The Psychological Contract explains how employee </w:t>
      </w:r>
      <w:r w:rsidRPr="7A0BDFE0" w:rsidR="56F8C1A3">
        <w:rPr>
          <w:rFonts w:ascii="Aptos" w:hAnsi="Aptos" w:eastAsia="Aptos" w:cs="Aptos"/>
          <w:noProof w:val="0"/>
          <w:sz w:val="24"/>
          <w:szCs w:val="24"/>
          <w:lang w:val="en-GB"/>
        </w:rPr>
        <w:t>perceptions</w:t>
      </w:r>
      <w:r w:rsidRPr="7A0BDFE0" w:rsidR="56F8C1A3">
        <w:rPr>
          <w:rFonts w:ascii="Aptos" w:hAnsi="Aptos" w:eastAsia="Aptos" w:cs="Aptos"/>
          <w:noProof w:val="0"/>
          <w:sz w:val="24"/>
          <w:szCs w:val="24"/>
          <w:lang w:val="en-GB"/>
        </w:rPr>
        <w:t xml:space="preserve"> influence performance, while the Service-Profit Chain links these internal factors to customer outcomes. Talent Management further supports this by focusing on developing and </w:t>
      </w:r>
      <w:r w:rsidRPr="7A0BDFE0" w:rsidR="56F8C1A3">
        <w:rPr>
          <w:rFonts w:ascii="Aptos" w:hAnsi="Aptos" w:eastAsia="Aptos" w:cs="Aptos"/>
          <w:noProof w:val="0"/>
          <w:sz w:val="24"/>
          <w:szCs w:val="24"/>
          <w:lang w:val="en-GB"/>
        </w:rPr>
        <w:t>retaining</w:t>
      </w:r>
      <w:r w:rsidRPr="7A0BDFE0" w:rsidR="56F8C1A3">
        <w:rPr>
          <w:rFonts w:ascii="Aptos" w:hAnsi="Aptos" w:eastAsia="Aptos" w:cs="Aptos"/>
          <w:noProof w:val="0"/>
          <w:sz w:val="24"/>
          <w:szCs w:val="24"/>
          <w:lang w:val="en-GB"/>
        </w:rPr>
        <w:t xml:space="preserve"> key roles.</w:t>
      </w:r>
      <w:r w:rsidRPr="7A0BDFE0" w:rsidR="4C448ADE">
        <w:rPr>
          <w:rFonts w:ascii="Aptos" w:hAnsi="Aptos" w:eastAsia="Aptos" w:cs="Aptos"/>
          <w:noProof w:val="0"/>
          <w:sz w:val="24"/>
          <w:szCs w:val="24"/>
          <w:lang w:val="en-GB"/>
        </w:rPr>
        <w:t xml:space="preserve"> </w:t>
      </w:r>
      <w:r w:rsidRPr="7A0BDFE0" w:rsidR="56F8C1A3">
        <w:rPr>
          <w:rFonts w:ascii="Aptos" w:hAnsi="Aptos" w:eastAsia="Aptos" w:cs="Aptos"/>
          <w:noProof w:val="0"/>
          <w:sz w:val="24"/>
          <w:szCs w:val="24"/>
          <w:lang w:val="en-GB"/>
        </w:rPr>
        <w:t xml:space="preserve">Overall, they </w:t>
      </w:r>
      <w:r w:rsidRPr="7A0BDFE0" w:rsidR="56F8C1A3">
        <w:rPr>
          <w:rFonts w:ascii="Aptos" w:hAnsi="Aptos" w:eastAsia="Aptos" w:cs="Aptos"/>
          <w:noProof w:val="0"/>
          <w:sz w:val="24"/>
          <w:szCs w:val="24"/>
          <w:lang w:val="en-GB"/>
        </w:rPr>
        <w:t>demonstrate</w:t>
      </w:r>
      <w:r w:rsidRPr="7A0BDFE0" w:rsidR="56F8C1A3">
        <w:rPr>
          <w:rFonts w:ascii="Aptos" w:hAnsi="Aptos" w:eastAsia="Aptos" w:cs="Aptos"/>
          <w:noProof w:val="0"/>
          <w:sz w:val="24"/>
          <w:szCs w:val="24"/>
          <w:lang w:val="en-GB"/>
        </w:rPr>
        <w:t xml:space="preserve"> that investing in employee development, engagement, and structured HR practices is essential for consistent service quality and positive visitor outcomes. Despite their limitations, </w:t>
      </w:r>
      <w:r w:rsidRPr="7A0BDFE0" w:rsidR="4A142984">
        <w:rPr>
          <w:rFonts w:ascii="Aptos" w:hAnsi="Aptos" w:eastAsia="Aptos" w:cs="Aptos"/>
          <w:noProof w:val="0"/>
          <w:sz w:val="24"/>
          <w:szCs w:val="24"/>
          <w:lang w:val="en-GB"/>
        </w:rPr>
        <w:t>when applied together</w:t>
      </w:r>
      <w:r w:rsidRPr="7A0BDFE0" w:rsidR="56F8C1A3">
        <w:rPr>
          <w:rFonts w:ascii="Aptos" w:hAnsi="Aptos" w:eastAsia="Aptos" w:cs="Aptos"/>
          <w:noProof w:val="0"/>
          <w:sz w:val="24"/>
          <w:szCs w:val="24"/>
          <w:lang w:val="en-GB"/>
        </w:rPr>
        <w:t xml:space="preserve"> they provide a strong framework for designing an effective talent development strategy in a budget aquarium.</w:t>
      </w:r>
    </w:p>
    <w:p w:rsidR="2A8D13EF" w:rsidP="6A8C90B5" w:rsidRDefault="2A8D13EF" w14:paraId="1EF5D017" w14:textId="214CE422">
      <w:pPr>
        <w:pStyle w:val="Heading1"/>
        <w:numPr>
          <w:ilvl w:val="0"/>
          <w:numId w:val="3"/>
        </w:numPr>
        <w:jc w:val="both"/>
        <w:rPr>
          <w:b w:val="1"/>
          <w:bCs w:val="1"/>
        </w:rPr>
      </w:pPr>
      <w:bookmarkStart w:name="_Toc797662131" w:id="159188227"/>
      <w:r w:rsidRPr="7A0BDFE0" w:rsidR="6CDA0DB4">
        <w:rPr>
          <w:b w:val="1"/>
          <w:bCs w:val="1"/>
        </w:rPr>
        <w:t>Advisory Operational Plan</w:t>
      </w:r>
      <w:bookmarkEnd w:id="159188227"/>
    </w:p>
    <w:p w:rsidR="63BF6149" w:rsidP="6A8C90B5" w:rsidRDefault="63BF6149" w14:paraId="649B2E68" w14:textId="6117F164">
      <w:pPr>
        <w:pStyle w:val="Heading2"/>
        <w:jc w:val="both"/>
        <w:rPr>
          <w:rFonts w:ascii="Aptos" w:hAnsi="Aptos" w:eastAsia="Aptos" w:cs="Aptos"/>
          <w:b w:val="1"/>
          <w:bCs w:val="1"/>
          <w:noProof w:val="0"/>
          <w:sz w:val="36"/>
          <w:szCs w:val="36"/>
          <w:lang w:val="en-GB"/>
        </w:rPr>
      </w:pPr>
      <w:bookmarkStart w:name="_Toc1991622984" w:id="883559771"/>
      <w:r w:rsidRPr="7A0BDFE0" w:rsidR="57DAF1DD">
        <w:rPr>
          <w:b w:val="1"/>
          <w:bCs w:val="1"/>
          <w:noProof w:val="0"/>
          <w:lang w:val="en-GB"/>
        </w:rPr>
        <w:t>4.1 Objectives</w:t>
      </w:r>
      <w:bookmarkEnd w:id="883559771"/>
    </w:p>
    <w:p w:rsidR="4143CFDC" w:rsidP="6A8C90B5" w:rsidRDefault="4143CFDC" w14:paraId="41FCBCB9" w14:textId="38F23BCF">
      <w:pPr>
        <w:spacing w:before="240" w:beforeAutospacing="off" w:after="240" w:afterAutospacing="off"/>
        <w:jc w:val="both"/>
        <w:rPr>
          <w:rFonts w:ascii="Aptos" w:hAnsi="Aptos" w:eastAsia="Aptos" w:cs="Aptos"/>
          <w:b w:val="0"/>
          <w:bCs w:val="0"/>
          <w:noProof w:val="0"/>
          <w:sz w:val="24"/>
          <w:szCs w:val="24"/>
          <w:lang w:val="en-GB"/>
        </w:rPr>
      </w:pPr>
      <w:r w:rsidRPr="7A0BDFE0" w:rsidR="1AC50D86">
        <w:rPr>
          <w:rFonts w:ascii="Aptos" w:hAnsi="Aptos" w:eastAsia="Aptos" w:cs="Aptos"/>
          <w:b w:val="0"/>
          <w:bCs w:val="0"/>
          <w:noProof w:val="0"/>
          <w:sz w:val="24"/>
          <w:szCs w:val="24"/>
          <w:lang w:val="en-GB"/>
        </w:rPr>
        <w:t xml:space="preserve">The talent development plan aims to improve staff knowledge of marine life and </w:t>
      </w:r>
      <w:r w:rsidRPr="7A0BDFE0" w:rsidR="1AC50D86">
        <w:rPr>
          <w:rFonts w:ascii="Aptos" w:hAnsi="Aptos" w:eastAsia="Aptos" w:cs="Aptos"/>
          <w:b w:val="0"/>
          <w:bCs w:val="0"/>
          <w:noProof w:val="0"/>
          <w:sz w:val="24"/>
          <w:szCs w:val="24"/>
          <w:lang w:val="en-GB"/>
        </w:rPr>
        <w:t>exhibits</w:t>
      </w:r>
      <w:r w:rsidRPr="7A0BDFE0" w:rsidR="1AC50D86">
        <w:rPr>
          <w:rFonts w:ascii="Aptos" w:hAnsi="Aptos" w:eastAsia="Aptos" w:cs="Aptos"/>
          <w:b w:val="0"/>
          <w:bCs w:val="0"/>
          <w:noProof w:val="0"/>
          <w:sz w:val="24"/>
          <w:szCs w:val="24"/>
          <w:lang w:val="en-GB"/>
        </w:rPr>
        <w:t xml:space="preserve"> while enhancing customer service and communication skills. It also focuses on increasing employee engagement and retention, creating clear career progression pathways, and ensuring consisten</w:t>
      </w:r>
      <w:r w:rsidRPr="7A0BDFE0" w:rsidR="530ADFD7">
        <w:rPr>
          <w:rFonts w:ascii="Aptos" w:hAnsi="Aptos" w:eastAsia="Aptos" w:cs="Aptos"/>
          <w:b w:val="0"/>
          <w:bCs w:val="0"/>
          <w:noProof w:val="0"/>
          <w:sz w:val="24"/>
          <w:szCs w:val="24"/>
          <w:lang w:val="en-GB"/>
        </w:rPr>
        <w:t>t</w:t>
      </w:r>
      <w:r w:rsidRPr="7A0BDFE0" w:rsidR="1AC50D86">
        <w:rPr>
          <w:rFonts w:ascii="Aptos" w:hAnsi="Aptos" w:eastAsia="Aptos" w:cs="Aptos"/>
          <w:b w:val="0"/>
          <w:bCs w:val="0"/>
          <w:noProof w:val="0"/>
          <w:sz w:val="24"/>
          <w:szCs w:val="24"/>
          <w:lang w:val="en-GB"/>
        </w:rPr>
        <w:t xml:space="preserve"> high-quality visitor experiences.</w:t>
      </w:r>
    </w:p>
    <w:p w:rsidR="63BF6149" w:rsidP="6A8C90B5" w:rsidRDefault="63BF6149" w14:paraId="3000449B" w14:textId="7BE77E9C">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1266715095" w:id="750594860"/>
      <w:r w:rsidRPr="7A0BDFE0" w:rsidR="57DAF1DD">
        <w:rPr>
          <w:rFonts w:ascii="Aptos" w:hAnsi="Aptos" w:eastAsia="Aptos" w:cs="Aptos"/>
          <w:b w:val="1"/>
          <w:bCs w:val="1"/>
          <w:noProof w:val="0"/>
          <w:sz w:val="36"/>
          <w:szCs w:val="36"/>
          <w:lang w:val="en-GB"/>
        </w:rPr>
        <w:t>4.2 Key Actions and Strategies</w:t>
      </w:r>
      <w:bookmarkEnd w:id="750594860"/>
    </w:p>
    <w:p w:rsidR="63BF6149" w:rsidP="6A8C90B5" w:rsidRDefault="63BF6149" w14:paraId="48B4B1E4" w14:textId="7F12C6E3">
      <w:pPr>
        <w:pStyle w:val="Heading3"/>
        <w:spacing w:before="281" w:beforeAutospacing="off" w:after="281" w:afterAutospacing="off"/>
        <w:jc w:val="both"/>
        <w:rPr>
          <w:rFonts w:ascii="Aptos" w:hAnsi="Aptos" w:eastAsia="Aptos" w:cs="Aptos"/>
          <w:b w:val="1"/>
          <w:bCs w:val="1"/>
          <w:noProof w:val="0"/>
          <w:sz w:val="28"/>
          <w:szCs w:val="28"/>
          <w:lang w:val="en-GB"/>
        </w:rPr>
      </w:pPr>
      <w:bookmarkStart w:name="_Toc487876985" w:id="1198577370"/>
      <w:r w:rsidRPr="7A0BDFE0" w:rsidR="57DAF1DD">
        <w:rPr>
          <w:rFonts w:ascii="Aptos" w:hAnsi="Aptos" w:eastAsia="Aptos" w:cs="Aptos"/>
          <w:b w:val="1"/>
          <w:bCs w:val="1"/>
          <w:noProof w:val="0"/>
          <w:sz w:val="28"/>
          <w:szCs w:val="28"/>
          <w:lang w:val="en-GB"/>
        </w:rPr>
        <w:t>A. Structured Onboarding Programme</w:t>
      </w:r>
      <w:bookmarkEnd w:id="1198577370"/>
    </w:p>
    <w:p w:rsidR="4143CFDC" w:rsidP="6A8C90B5" w:rsidRDefault="4143CFDC" w14:paraId="3E664589" w14:textId="2A2A05AC">
      <w:pPr>
        <w:spacing w:before="240" w:beforeAutospacing="off" w:after="240" w:afterAutospacing="off"/>
        <w:jc w:val="both"/>
        <w:rPr>
          <w:rFonts w:ascii="Aptos" w:hAnsi="Aptos" w:eastAsia="Aptos" w:cs="Aptos"/>
          <w:b w:val="0"/>
          <w:bCs w:val="0"/>
          <w:noProof w:val="0"/>
          <w:sz w:val="24"/>
          <w:szCs w:val="24"/>
          <w:lang w:val="en-GB"/>
        </w:rPr>
      </w:pPr>
      <w:r w:rsidRPr="7A0BDFE0" w:rsidR="414EFF6F">
        <w:rPr>
          <w:rFonts w:ascii="Aptos" w:hAnsi="Aptos" w:eastAsia="Aptos" w:cs="Aptos"/>
          <w:b w:val="0"/>
          <w:bCs w:val="0"/>
          <w:noProof w:val="0"/>
          <w:sz w:val="24"/>
          <w:szCs w:val="24"/>
          <w:lang w:val="en-GB"/>
        </w:rPr>
        <w:t xml:space="preserve">All </w:t>
      </w:r>
      <w:r w:rsidRPr="7A0BDFE0" w:rsidR="414EFF6F">
        <w:rPr>
          <w:rFonts w:ascii="Aptos" w:hAnsi="Aptos" w:eastAsia="Aptos" w:cs="Aptos"/>
          <w:b w:val="0"/>
          <w:bCs w:val="0"/>
          <w:noProof w:val="0"/>
          <w:sz w:val="24"/>
          <w:szCs w:val="24"/>
          <w:lang w:val="en-GB"/>
        </w:rPr>
        <w:t>new staff</w:t>
      </w:r>
      <w:r w:rsidRPr="7A0BDFE0" w:rsidR="414EFF6F">
        <w:rPr>
          <w:rFonts w:ascii="Aptos" w:hAnsi="Aptos" w:eastAsia="Aptos" w:cs="Aptos"/>
          <w:b w:val="0"/>
          <w:bCs w:val="0"/>
          <w:noProof w:val="0"/>
          <w:sz w:val="24"/>
          <w:szCs w:val="24"/>
          <w:lang w:val="en-GB"/>
        </w:rPr>
        <w:t xml:space="preserve"> will complete a standardised induction</w:t>
      </w:r>
      <w:r w:rsidRPr="7A0BDFE0" w:rsidR="2C920D0D">
        <w:rPr>
          <w:rFonts w:ascii="Aptos" w:hAnsi="Aptos" w:eastAsia="Aptos" w:cs="Aptos"/>
          <w:b w:val="0"/>
          <w:bCs w:val="0"/>
          <w:noProof w:val="0"/>
          <w:sz w:val="24"/>
          <w:szCs w:val="24"/>
          <w:lang w:val="en-GB"/>
        </w:rPr>
        <w:t xml:space="preserve">, which </w:t>
      </w:r>
      <w:r w:rsidRPr="7A0BDFE0" w:rsidR="2C920D0D">
        <w:rPr>
          <w:rFonts w:ascii="Aptos" w:hAnsi="Aptos" w:eastAsia="Aptos" w:cs="Aptos"/>
          <w:b w:val="0"/>
          <w:bCs w:val="0"/>
          <w:noProof w:val="0"/>
          <w:sz w:val="24"/>
          <w:szCs w:val="24"/>
          <w:lang w:val="en-GB"/>
        </w:rPr>
        <w:t>involves</w:t>
      </w:r>
      <w:r w:rsidRPr="7A0BDFE0" w:rsidR="414EFF6F">
        <w:rPr>
          <w:rFonts w:ascii="Aptos" w:hAnsi="Aptos" w:eastAsia="Aptos" w:cs="Aptos"/>
          <w:b w:val="0"/>
          <w:bCs w:val="0"/>
          <w:noProof w:val="0"/>
          <w:sz w:val="24"/>
          <w:szCs w:val="24"/>
          <w:lang w:val="en-GB"/>
        </w:rPr>
        <w:t xml:space="preserve"> covering aquarium values and service expectations, basic marine education, customer service and visitor engagement training, and essential health and safety procedures.</w:t>
      </w:r>
    </w:p>
    <w:p w:rsidR="63BF6149" w:rsidP="6A8C90B5" w:rsidRDefault="63BF6149" w14:paraId="7D028359" w14:textId="0CB95DB7">
      <w:pPr>
        <w:pStyle w:val="Heading3"/>
        <w:spacing w:before="281" w:beforeAutospacing="off" w:after="281" w:afterAutospacing="off"/>
        <w:jc w:val="both"/>
        <w:rPr>
          <w:rFonts w:ascii="Aptos" w:hAnsi="Aptos" w:eastAsia="Aptos" w:cs="Aptos"/>
          <w:b w:val="1"/>
          <w:bCs w:val="1"/>
          <w:noProof w:val="0"/>
          <w:sz w:val="28"/>
          <w:szCs w:val="28"/>
          <w:lang w:val="en-GB"/>
        </w:rPr>
      </w:pPr>
      <w:bookmarkStart w:name="_Toc258581047" w:id="1190297086"/>
      <w:r w:rsidRPr="7A0BDFE0" w:rsidR="57DAF1DD">
        <w:rPr>
          <w:rFonts w:ascii="Aptos" w:hAnsi="Aptos" w:eastAsia="Aptos" w:cs="Aptos"/>
          <w:b w:val="1"/>
          <w:bCs w:val="1"/>
          <w:noProof w:val="0"/>
          <w:sz w:val="28"/>
          <w:szCs w:val="28"/>
          <w:lang w:val="en-GB"/>
        </w:rPr>
        <w:t>B. Continuous Training and Development</w:t>
      </w:r>
      <w:bookmarkEnd w:id="1190297086"/>
    </w:p>
    <w:p w:rsidR="4143CFDC" w:rsidP="7A0BDFE0" w:rsidRDefault="4143CFDC" w14:paraId="297D470D" w14:textId="3C151FED">
      <w:pPr>
        <w:spacing w:before="240" w:beforeAutospacing="off" w:after="240" w:afterAutospacing="off"/>
        <w:jc w:val="both"/>
        <w:rPr>
          <w:rFonts w:ascii="Aptos" w:hAnsi="Aptos" w:eastAsia="Aptos" w:cs="Aptos"/>
          <w:b w:val="0"/>
          <w:bCs w:val="0"/>
          <w:i w:val="0"/>
          <w:iCs w:val="0"/>
          <w:noProof w:val="0"/>
          <w:sz w:val="24"/>
          <w:szCs w:val="24"/>
          <w:lang w:val="en-GB"/>
        </w:rPr>
      </w:pPr>
      <w:r w:rsidRPr="7A0BDFE0" w:rsidR="215B9515">
        <w:rPr>
          <w:rFonts w:ascii="Aptos" w:hAnsi="Aptos" w:eastAsia="Aptos" w:cs="Aptos"/>
          <w:b w:val="0"/>
          <w:bCs w:val="0"/>
          <w:i w:val="0"/>
          <w:iCs w:val="0"/>
          <w:noProof w:val="0"/>
          <w:sz w:val="24"/>
          <w:szCs w:val="24"/>
          <w:lang w:val="en-GB"/>
        </w:rPr>
        <w:t xml:space="preserve">Staff will take part in monthly workshops focused on marine knowledge and storytelling skills, supported by on-the-job learning through shadowing experienced team members. In addition, short digital learning modules </w:t>
      </w:r>
      <w:r w:rsidRPr="7A0BDFE0" w:rsidR="6D110975">
        <w:rPr>
          <w:rFonts w:ascii="Aptos" w:hAnsi="Aptos" w:eastAsia="Aptos" w:cs="Aptos"/>
          <w:b w:val="0"/>
          <w:bCs w:val="0"/>
          <w:i w:val="0"/>
          <w:iCs w:val="0"/>
          <w:noProof w:val="0"/>
          <w:sz w:val="24"/>
          <w:szCs w:val="24"/>
          <w:lang w:val="en-GB"/>
        </w:rPr>
        <w:t xml:space="preserve">can be </w:t>
      </w:r>
      <w:r w:rsidRPr="7A0BDFE0" w:rsidR="6D110975">
        <w:rPr>
          <w:rFonts w:ascii="Aptos" w:hAnsi="Aptos" w:eastAsia="Aptos" w:cs="Aptos"/>
          <w:b w:val="0"/>
          <w:bCs w:val="0"/>
          <w:i w:val="0"/>
          <w:iCs w:val="0"/>
          <w:noProof w:val="0"/>
          <w:sz w:val="24"/>
          <w:szCs w:val="24"/>
          <w:lang w:val="en-GB"/>
        </w:rPr>
        <w:t>custom</w:t>
      </w:r>
      <w:r w:rsidRPr="7A0BDFE0" w:rsidR="6D110975">
        <w:rPr>
          <w:rFonts w:ascii="Aptos" w:hAnsi="Aptos" w:eastAsia="Aptos" w:cs="Aptos"/>
          <w:b w:val="0"/>
          <w:bCs w:val="0"/>
          <w:i w:val="0"/>
          <w:iCs w:val="0"/>
          <w:noProof w:val="0"/>
          <w:sz w:val="24"/>
          <w:szCs w:val="24"/>
          <w:lang w:val="en-GB"/>
        </w:rPr>
        <w:t xml:space="preserve"> made and</w:t>
      </w:r>
      <w:r w:rsidRPr="7A0BDFE0" w:rsidR="215B9515">
        <w:rPr>
          <w:rFonts w:ascii="Aptos" w:hAnsi="Aptos" w:eastAsia="Aptos" w:cs="Aptos"/>
          <w:b w:val="0"/>
          <w:bCs w:val="0"/>
          <w:i w:val="0"/>
          <w:iCs w:val="0"/>
          <w:noProof w:val="0"/>
          <w:sz w:val="24"/>
          <w:szCs w:val="24"/>
          <w:lang w:val="en-GB"/>
        </w:rPr>
        <w:t xml:space="preserve"> be provided to encourage continuous development.</w:t>
      </w:r>
    </w:p>
    <w:p w:rsidR="4143CFDC" w:rsidP="6A8C90B5" w:rsidRDefault="4143CFDC" w14:paraId="3F78A5A1" w14:textId="2114415F">
      <w:pPr>
        <w:pStyle w:val="Heading3"/>
        <w:spacing w:before="281" w:beforeAutospacing="off" w:after="281" w:afterAutospacing="off"/>
        <w:jc w:val="both"/>
        <w:rPr>
          <w:rFonts w:ascii="Aptos" w:hAnsi="Aptos" w:eastAsia="Aptos" w:cs="Aptos"/>
          <w:b w:val="1"/>
          <w:bCs w:val="1"/>
          <w:noProof w:val="0"/>
          <w:sz w:val="28"/>
          <w:szCs w:val="28"/>
          <w:lang w:val="en-GB"/>
        </w:rPr>
      </w:pPr>
      <w:bookmarkStart w:name="_Toc1367105748" w:id="542399259"/>
      <w:r w:rsidRPr="7A0BDFE0" w:rsidR="57DAF1DD">
        <w:rPr>
          <w:rFonts w:ascii="Aptos" w:hAnsi="Aptos" w:eastAsia="Aptos" w:cs="Aptos"/>
          <w:b w:val="1"/>
          <w:bCs w:val="1"/>
          <w:noProof w:val="0"/>
          <w:sz w:val="28"/>
          <w:szCs w:val="28"/>
          <w:lang w:val="en-GB"/>
        </w:rPr>
        <w:t>C. Career Pathways and Progression</w:t>
      </w:r>
      <w:bookmarkEnd w:id="542399259"/>
    </w:p>
    <w:p w:rsidR="7697DD7B" w:rsidP="6A8C90B5" w:rsidRDefault="7697DD7B" w14:paraId="2A992E81" w14:textId="18A1AFBC">
      <w:pPr>
        <w:spacing w:before="240" w:beforeAutospacing="off" w:after="240" w:afterAutospacing="off"/>
        <w:jc w:val="both"/>
        <w:rPr>
          <w:rFonts w:ascii="Aptos" w:hAnsi="Aptos" w:eastAsia="Aptos" w:cs="Aptos"/>
          <w:b w:val="0"/>
          <w:bCs w:val="0"/>
          <w:noProof w:val="0"/>
          <w:sz w:val="24"/>
          <w:szCs w:val="24"/>
          <w:lang w:val="en-GB"/>
        </w:rPr>
      </w:pPr>
      <w:r w:rsidRPr="7A0BDFE0" w:rsidR="38E01AD2">
        <w:rPr>
          <w:rFonts w:ascii="Aptos" w:hAnsi="Aptos" w:eastAsia="Aptos" w:cs="Aptos"/>
          <w:b w:val="0"/>
          <w:bCs w:val="0"/>
          <w:noProof w:val="0"/>
          <w:sz w:val="24"/>
          <w:szCs w:val="24"/>
          <w:lang w:val="en-GB"/>
        </w:rPr>
        <w:t xml:space="preserve">A clear progression route will be </w:t>
      </w:r>
      <w:r w:rsidRPr="7A0BDFE0" w:rsidR="38E01AD2">
        <w:rPr>
          <w:rFonts w:ascii="Aptos" w:hAnsi="Aptos" w:eastAsia="Aptos" w:cs="Aptos"/>
          <w:b w:val="0"/>
          <w:bCs w:val="0"/>
          <w:noProof w:val="0"/>
          <w:sz w:val="24"/>
          <w:szCs w:val="24"/>
          <w:lang w:val="en-GB"/>
        </w:rPr>
        <w:t>established</w:t>
      </w:r>
      <w:r w:rsidRPr="7A0BDFE0" w:rsidR="38E01AD2">
        <w:rPr>
          <w:rFonts w:ascii="Aptos" w:hAnsi="Aptos" w:eastAsia="Aptos" w:cs="Aptos"/>
          <w:b w:val="0"/>
          <w:bCs w:val="0"/>
          <w:noProof w:val="0"/>
          <w:sz w:val="24"/>
          <w:szCs w:val="24"/>
          <w:lang w:val="en-GB"/>
        </w:rPr>
        <w:t xml:space="preserve">, such as moving from </w:t>
      </w:r>
      <w:r w:rsidRPr="7A0BDFE0" w:rsidR="4E9A45C1">
        <w:rPr>
          <w:rFonts w:ascii="Aptos" w:hAnsi="Aptos" w:eastAsia="Aptos" w:cs="Aptos"/>
          <w:b w:val="0"/>
          <w:bCs w:val="0"/>
          <w:noProof w:val="0"/>
          <w:sz w:val="24"/>
          <w:szCs w:val="24"/>
          <w:lang w:val="en-GB"/>
        </w:rPr>
        <w:t>v</w:t>
      </w:r>
      <w:r w:rsidRPr="7A0BDFE0" w:rsidR="38E01AD2">
        <w:rPr>
          <w:rFonts w:ascii="Aptos" w:hAnsi="Aptos" w:eastAsia="Aptos" w:cs="Aptos"/>
          <w:b w:val="0"/>
          <w:bCs w:val="0"/>
          <w:noProof w:val="0"/>
          <w:sz w:val="24"/>
          <w:szCs w:val="24"/>
          <w:lang w:val="en-GB"/>
        </w:rPr>
        <w:t xml:space="preserve">isitor </w:t>
      </w:r>
      <w:r w:rsidRPr="7A0BDFE0" w:rsidR="51AB775C">
        <w:rPr>
          <w:rFonts w:ascii="Aptos" w:hAnsi="Aptos" w:eastAsia="Aptos" w:cs="Aptos"/>
          <w:b w:val="0"/>
          <w:bCs w:val="0"/>
          <w:noProof w:val="0"/>
          <w:sz w:val="24"/>
          <w:szCs w:val="24"/>
          <w:lang w:val="en-GB"/>
        </w:rPr>
        <w:t>a</w:t>
      </w:r>
      <w:r w:rsidRPr="7A0BDFE0" w:rsidR="38E01AD2">
        <w:rPr>
          <w:rFonts w:ascii="Aptos" w:hAnsi="Aptos" w:eastAsia="Aptos" w:cs="Aptos"/>
          <w:b w:val="0"/>
          <w:bCs w:val="0"/>
          <w:noProof w:val="0"/>
          <w:sz w:val="24"/>
          <w:szCs w:val="24"/>
          <w:lang w:val="en-GB"/>
        </w:rPr>
        <w:t xml:space="preserve">ssistant to </w:t>
      </w:r>
      <w:r w:rsidRPr="7A0BDFE0" w:rsidR="308D8F0F">
        <w:rPr>
          <w:rFonts w:ascii="Aptos" w:hAnsi="Aptos" w:eastAsia="Aptos" w:cs="Aptos"/>
          <w:b w:val="0"/>
          <w:bCs w:val="0"/>
          <w:noProof w:val="0"/>
          <w:sz w:val="24"/>
          <w:szCs w:val="24"/>
          <w:lang w:val="en-GB"/>
        </w:rPr>
        <w:t>s</w:t>
      </w:r>
      <w:r w:rsidRPr="7A0BDFE0" w:rsidR="38E01AD2">
        <w:rPr>
          <w:rFonts w:ascii="Aptos" w:hAnsi="Aptos" w:eastAsia="Aptos" w:cs="Aptos"/>
          <w:b w:val="0"/>
          <w:bCs w:val="0"/>
          <w:noProof w:val="0"/>
          <w:sz w:val="24"/>
          <w:szCs w:val="24"/>
          <w:lang w:val="en-GB"/>
        </w:rPr>
        <w:t xml:space="preserve">enior </w:t>
      </w:r>
      <w:r w:rsidRPr="7A0BDFE0" w:rsidR="24121A84">
        <w:rPr>
          <w:rFonts w:ascii="Aptos" w:hAnsi="Aptos" w:eastAsia="Aptos" w:cs="Aptos"/>
          <w:b w:val="0"/>
          <w:bCs w:val="0"/>
          <w:noProof w:val="0"/>
          <w:sz w:val="24"/>
          <w:szCs w:val="24"/>
          <w:lang w:val="en-GB"/>
        </w:rPr>
        <w:t>g</w:t>
      </w:r>
      <w:r w:rsidRPr="7A0BDFE0" w:rsidR="38E01AD2">
        <w:rPr>
          <w:rFonts w:ascii="Aptos" w:hAnsi="Aptos" w:eastAsia="Aptos" w:cs="Aptos"/>
          <w:b w:val="0"/>
          <w:bCs w:val="0"/>
          <w:noProof w:val="0"/>
          <w:sz w:val="24"/>
          <w:szCs w:val="24"/>
          <w:lang w:val="en-GB"/>
        </w:rPr>
        <w:t xml:space="preserve">uide and then to </w:t>
      </w:r>
      <w:r w:rsidRPr="7A0BDFE0" w:rsidR="78412C76">
        <w:rPr>
          <w:rFonts w:ascii="Aptos" w:hAnsi="Aptos" w:eastAsia="Aptos" w:cs="Aptos"/>
          <w:b w:val="0"/>
          <w:bCs w:val="0"/>
          <w:noProof w:val="0"/>
          <w:sz w:val="24"/>
          <w:szCs w:val="24"/>
          <w:lang w:val="en-GB"/>
        </w:rPr>
        <w:t>s</w:t>
      </w:r>
      <w:r w:rsidRPr="7A0BDFE0" w:rsidR="38E01AD2">
        <w:rPr>
          <w:rFonts w:ascii="Aptos" w:hAnsi="Aptos" w:eastAsia="Aptos" w:cs="Aptos"/>
          <w:b w:val="0"/>
          <w:bCs w:val="0"/>
          <w:noProof w:val="0"/>
          <w:sz w:val="24"/>
          <w:szCs w:val="24"/>
          <w:lang w:val="en-GB"/>
        </w:rPr>
        <w:t xml:space="preserve">upervisor, providing employees with a structured path for growth. </w:t>
      </w:r>
      <w:r w:rsidRPr="7A0BDFE0" w:rsidR="25C1A6C0">
        <w:rPr>
          <w:rFonts w:ascii="Aptos" w:hAnsi="Aptos" w:eastAsia="Aptos" w:cs="Aptos"/>
          <w:b w:val="0"/>
          <w:bCs w:val="0"/>
          <w:noProof w:val="0"/>
          <w:sz w:val="24"/>
          <w:szCs w:val="24"/>
          <w:lang w:val="en-GB"/>
        </w:rPr>
        <w:t>P</w:t>
      </w:r>
      <w:r w:rsidRPr="7A0BDFE0" w:rsidR="38E01AD2">
        <w:rPr>
          <w:rFonts w:ascii="Aptos" w:hAnsi="Aptos" w:eastAsia="Aptos" w:cs="Aptos"/>
          <w:b w:val="0"/>
          <w:bCs w:val="0"/>
          <w:noProof w:val="0"/>
          <w:sz w:val="24"/>
          <w:szCs w:val="24"/>
          <w:lang w:val="en-GB"/>
        </w:rPr>
        <w:t xml:space="preserve">romotion opportunities will be encouraged before considering </w:t>
      </w:r>
      <w:r w:rsidRPr="7A0BDFE0" w:rsidR="38E01AD2">
        <w:rPr>
          <w:rFonts w:ascii="Aptos" w:hAnsi="Aptos" w:eastAsia="Aptos" w:cs="Aptos"/>
          <w:b w:val="0"/>
          <w:bCs w:val="0"/>
          <w:noProof w:val="0"/>
          <w:sz w:val="24"/>
          <w:szCs w:val="24"/>
          <w:lang w:val="en-GB"/>
        </w:rPr>
        <w:t>external hiring, and regular performance reviews will be conducted to align individual progress with development goals</w:t>
      </w:r>
      <w:r w:rsidRPr="7A0BDFE0" w:rsidR="1F5580F4">
        <w:rPr>
          <w:rFonts w:ascii="Aptos" w:hAnsi="Aptos" w:eastAsia="Aptos" w:cs="Aptos"/>
          <w:b w:val="0"/>
          <w:bCs w:val="0"/>
          <w:noProof w:val="0"/>
          <w:sz w:val="24"/>
          <w:szCs w:val="24"/>
          <w:lang w:val="en-GB"/>
        </w:rPr>
        <w:t xml:space="preserve">, </w:t>
      </w:r>
      <w:r w:rsidRPr="7A0BDFE0" w:rsidR="115760C7">
        <w:rPr>
          <w:rFonts w:ascii="Aptos" w:hAnsi="Aptos" w:eastAsia="Aptos" w:cs="Aptos"/>
          <w:b w:val="0"/>
          <w:bCs w:val="0"/>
          <w:noProof w:val="0"/>
          <w:sz w:val="24"/>
          <w:szCs w:val="24"/>
          <w:lang w:val="en-GB"/>
        </w:rPr>
        <w:t>avoiding</w:t>
      </w:r>
      <w:r w:rsidRPr="7A0BDFE0" w:rsidR="1F5580F4">
        <w:rPr>
          <w:rFonts w:ascii="Aptos" w:hAnsi="Aptos" w:eastAsia="Aptos" w:cs="Aptos"/>
          <w:b w:val="0"/>
          <w:bCs w:val="0"/>
          <w:noProof w:val="0"/>
          <w:sz w:val="24"/>
          <w:szCs w:val="24"/>
          <w:lang w:val="en-GB"/>
        </w:rPr>
        <w:t xml:space="preserve"> the costs of hiring and training </w:t>
      </w:r>
      <w:bookmarkStart w:name="_Int_NN6L5zDe" w:id="599890473"/>
      <w:r w:rsidRPr="7A0BDFE0" w:rsidR="1F5580F4">
        <w:rPr>
          <w:rFonts w:ascii="Aptos" w:hAnsi="Aptos" w:eastAsia="Aptos" w:cs="Aptos"/>
          <w:b w:val="0"/>
          <w:bCs w:val="0"/>
          <w:noProof w:val="0"/>
          <w:sz w:val="24"/>
          <w:szCs w:val="24"/>
          <w:lang w:val="en-GB"/>
        </w:rPr>
        <w:t>new staff</w:t>
      </w:r>
      <w:bookmarkEnd w:id="599890473"/>
      <w:r w:rsidRPr="7A0BDFE0" w:rsidR="1F5580F4">
        <w:rPr>
          <w:rFonts w:ascii="Aptos" w:hAnsi="Aptos" w:eastAsia="Aptos" w:cs="Aptos"/>
          <w:b w:val="0"/>
          <w:bCs w:val="0"/>
          <w:noProof w:val="0"/>
          <w:sz w:val="24"/>
          <w:szCs w:val="24"/>
          <w:lang w:val="en-GB"/>
        </w:rPr>
        <w:t xml:space="preserve"> while prioritising current staff.</w:t>
      </w:r>
    </w:p>
    <w:p w:rsidR="63BF6149" w:rsidP="6A8C90B5" w:rsidRDefault="63BF6149" w14:paraId="3AABBD12" w14:textId="291030B5">
      <w:pPr>
        <w:pStyle w:val="Heading3"/>
        <w:spacing w:before="281" w:beforeAutospacing="off" w:after="281" w:afterAutospacing="off"/>
        <w:jc w:val="both"/>
        <w:rPr>
          <w:rFonts w:ascii="Aptos" w:hAnsi="Aptos" w:eastAsia="Aptos" w:cs="Aptos"/>
          <w:b w:val="1"/>
          <w:bCs w:val="1"/>
          <w:noProof w:val="0"/>
          <w:sz w:val="28"/>
          <w:szCs w:val="28"/>
          <w:lang w:val="en-GB"/>
        </w:rPr>
      </w:pPr>
      <w:bookmarkStart w:name="_Toc1820695351" w:id="2049947253"/>
      <w:r w:rsidRPr="7A0BDFE0" w:rsidR="57DAF1DD">
        <w:rPr>
          <w:rFonts w:ascii="Aptos" w:hAnsi="Aptos" w:eastAsia="Aptos" w:cs="Aptos"/>
          <w:b w:val="1"/>
          <w:bCs w:val="1"/>
          <w:noProof w:val="0"/>
          <w:sz w:val="28"/>
          <w:szCs w:val="28"/>
          <w:lang w:val="en-GB"/>
        </w:rPr>
        <w:t>D. Mentoring and Coaching</w:t>
      </w:r>
      <w:bookmarkEnd w:id="2049947253"/>
    </w:p>
    <w:p w:rsidR="4143CFDC" w:rsidP="6A8C90B5" w:rsidRDefault="4143CFDC" w14:paraId="610238D1" w14:textId="699A58EE">
      <w:pPr>
        <w:spacing w:before="240" w:beforeAutospacing="off" w:after="240" w:afterAutospacing="off"/>
        <w:jc w:val="both"/>
        <w:rPr>
          <w:rFonts w:ascii="Aptos" w:hAnsi="Aptos" w:eastAsia="Aptos" w:cs="Aptos"/>
          <w:b w:val="0"/>
          <w:bCs w:val="0"/>
          <w:noProof w:val="0"/>
          <w:sz w:val="24"/>
          <w:szCs w:val="24"/>
          <w:lang w:val="en-GB"/>
        </w:rPr>
      </w:pPr>
      <w:r w:rsidRPr="6A8C90B5" w:rsidR="2657198D">
        <w:rPr>
          <w:rFonts w:ascii="Aptos" w:hAnsi="Aptos" w:eastAsia="Aptos" w:cs="Aptos"/>
          <w:b w:val="0"/>
          <w:bCs w:val="0"/>
          <w:noProof w:val="0"/>
          <w:sz w:val="24"/>
          <w:szCs w:val="24"/>
          <w:lang w:val="en-GB"/>
        </w:rPr>
        <w:t>Senior staff will be assigned as mentors to new employees, providing guidance and support as they settle into their roles. This will be reinforced through weekly informal coaching sessions on the floor, helping to build practical skills, boost confidence, and encourage continuous development.</w:t>
      </w:r>
    </w:p>
    <w:p w:rsidR="63BF6149" w:rsidP="6A8C90B5" w:rsidRDefault="63BF6149" w14:paraId="70C03814" w14:textId="52E1EB04">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700647081" w:id="1769093228"/>
      <w:r w:rsidRPr="7A0BDFE0" w:rsidR="57DAF1DD">
        <w:rPr>
          <w:rFonts w:ascii="Aptos" w:hAnsi="Aptos" w:eastAsia="Aptos" w:cs="Aptos"/>
          <w:b w:val="1"/>
          <w:bCs w:val="1"/>
          <w:noProof w:val="0"/>
          <w:sz w:val="36"/>
          <w:szCs w:val="36"/>
          <w:lang w:val="en-GB"/>
        </w:rPr>
        <w:t>4.3 Implementation Plan</w:t>
      </w:r>
      <w:bookmarkEnd w:id="1769093228"/>
    </w:p>
    <w:tbl>
      <w:tblPr>
        <w:tblStyle w:val="TableGrid"/>
        <w:tblW w:w="0" w:type="auto"/>
        <w:tblLook w:val="06A0" w:firstRow="1" w:lastRow="0" w:firstColumn="1" w:lastColumn="0" w:noHBand="1" w:noVBand="1"/>
      </w:tblPr>
      <w:tblGrid>
        <w:gridCol w:w="2254"/>
        <w:gridCol w:w="2254"/>
        <w:gridCol w:w="2254"/>
        <w:gridCol w:w="2254"/>
      </w:tblGrid>
      <w:tr w:rsidR="6A8C90B5" w:rsidTr="6A8C90B5" w14:paraId="5D266E5D">
        <w:trPr>
          <w:trHeight w:val="300"/>
        </w:trPr>
        <w:tc>
          <w:tcPr>
            <w:tcW w:w="2254" w:type="dxa"/>
            <w:tcMar/>
          </w:tcPr>
          <w:p w:rsidR="2E28C02E" w:rsidP="6A8C90B5" w:rsidRDefault="2E28C02E" w14:paraId="2D44BA8A" w14:textId="0D6B391C">
            <w:pPr>
              <w:pStyle w:val="Normal"/>
              <w:jc w:val="both"/>
              <w:rPr>
                <w:b w:val="1"/>
                <w:bCs w:val="1"/>
                <w:noProof w:val="0"/>
                <w:lang w:val="en-GB"/>
              </w:rPr>
            </w:pPr>
            <w:r w:rsidRPr="6A8C90B5" w:rsidR="2E28C02E">
              <w:rPr>
                <w:b w:val="1"/>
                <w:bCs w:val="1"/>
                <w:noProof w:val="0"/>
                <w:lang w:val="en-GB"/>
              </w:rPr>
              <w:t>Stage</w:t>
            </w:r>
          </w:p>
        </w:tc>
        <w:tc>
          <w:tcPr>
            <w:tcW w:w="2254" w:type="dxa"/>
            <w:tcMar/>
          </w:tcPr>
          <w:p w:rsidR="2E28C02E" w:rsidP="6A8C90B5" w:rsidRDefault="2E28C02E" w14:paraId="28EA2D22" w14:textId="4EA3BE00">
            <w:pPr>
              <w:pStyle w:val="Normal"/>
              <w:jc w:val="both"/>
              <w:rPr>
                <w:b w:val="1"/>
                <w:bCs w:val="1"/>
                <w:noProof w:val="0"/>
                <w:lang w:val="en-GB"/>
              </w:rPr>
            </w:pPr>
            <w:r w:rsidRPr="6A8C90B5" w:rsidR="2E28C02E">
              <w:rPr>
                <w:b w:val="1"/>
                <w:bCs w:val="1"/>
                <w:noProof w:val="0"/>
                <w:lang w:val="en-GB"/>
              </w:rPr>
              <w:t>Action</w:t>
            </w:r>
          </w:p>
        </w:tc>
        <w:tc>
          <w:tcPr>
            <w:tcW w:w="2254" w:type="dxa"/>
            <w:tcMar/>
          </w:tcPr>
          <w:p w:rsidR="2E28C02E" w:rsidP="6A8C90B5" w:rsidRDefault="2E28C02E" w14:paraId="04708A96" w14:textId="2F167637">
            <w:pPr>
              <w:pStyle w:val="Normal"/>
              <w:jc w:val="both"/>
              <w:rPr>
                <w:b w:val="1"/>
                <w:bCs w:val="1"/>
                <w:noProof w:val="0"/>
                <w:lang w:val="en-GB"/>
              </w:rPr>
            </w:pPr>
            <w:r w:rsidRPr="6A8C90B5" w:rsidR="2E28C02E">
              <w:rPr>
                <w:b w:val="1"/>
                <w:bCs w:val="1"/>
                <w:noProof w:val="0"/>
                <w:lang w:val="en-GB"/>
              </w:rPr>
              <w:t>Responsibility</w:t>
            </w:r>
          </w:p>
        </w:tc>
        <w:tc>
          <w:tcPr>
            <w:tcW w:w="2254" w:type="dxa"/>
            <w:tcMar/>
          </w:tcPr>
          <w:p w:rsidR="2E28C02E" w:rsidP="6A8C90B5" w:rsidRDefault="2E28C02E" w14:paraId="4745C79B" w14:textId="073C65FA">
            <w:pPr>
              <w:pStyle w:val="Normal"/>
              <w:jc w:val="both"/>
              <w:rPr>
                <w:b w:val="1"/>
                <w:bCs w:val="1"/>
                <w:noProof w:val="0"/>
                <w:lang w:val="en-GB"/>
              </w:rPr>
            </w:pPr>
            <w:r w:rsidRPr="6A8C90B5" w:rsidR="2E28C02E">
              <w:rPr>
                <w:b w:val="1"/>
                <w:bCs w:val="1"/>
                <w:noProof w:val="0"/>
                <w:lang w:val="en-GB"/>
              </w:rPr>
              <w:t>Timeline</w:t>
            </w:r>
          </w:p>
        </w:tc>
      </w:tr>
      <w:tr w:rsidR="6A8C90B5" w:rsidTr="6A8C90B5" w14:paraId="2509A559">
        <w:trPr>
          <w:trHeight w:val="300"/>
        </w:trPr>
        <w:tc>
          <w:tcPr>
            <w:tcW w:w="2254" w:type="dxa"/>
            <w:tcMar/>
          </w:tcPr>
          <w:p w:rsidR="2E28C02E" w:rsidP="6A8C90B5" w:rsidRDefault="2E28C02E" w14:paraId="0A38C598" w14:textId="266EE4F4">
            <w:pPr>
              <w:pStyle w:val="Normal"/>
              <w:jc w:val="both"/>
              <w:rPr>
                <w:b w:val="0"/>
                <w:bCs w:val="0"/>
                <w:noProof w:val="0"/>
                <w:lang w:val="en-GB"/>
              </w:rPr>
            </w:pPr>
            <w:r w:rsidRPr="6A8C90B5" w:rsidR="2E28C02E">
              <w:rPr>
                <w:b w:val="0"/>
                <w:bCs w:val="0"/>
                <w:noProof w:val="0"/>
                <w:lang w:val="en-GB"/>
              </w:rPr>
              <w:t>1</w:t>
            </w:r>
          </w:p>
        </w:tc>
        <w:tc>
          <w:tcPr>
            <w:tcW w:w="2254" w:type="dxa"/>
            <w:tcMar/>
          </w:tcPr>
          <w:p w:rsidR="2E28C02E" w:rsidP="6A8C90B5" w:rsidRDefault="2E28C02E" w14:paraId="61CF9FC1" w14:textId="2EBA6E3C">
            <w:pPr>
              <w:pStyle w:val="Normal"/>
              <w:jc w:val="both"/>
              <w:rPr>
                <w:b w:val="0"/>
                <w:bCs w:val="0"/>
                <w:noProof w:val="0"/>
                <w:lang w:val="en-GB"/>
              </w:rPr>
            </w:pPr>
            <w:r w:rsidRPr="6A8C90B5" w:rsidR="2E28C02E">
              <w:rPr>
                <w:b w:val="0"/>
                <w:bCs w:val="0"/>
                <w:noProof w:val="0"/>
                <w:lang w:val="en-GB"/>
              </w:rPr>
              <w:t>Design onboarding programme</w:t>
            </w:r>
          </w:p>
        </w:tc>
        <w:tc>
          <w:tcPr>
            <w:tcW w:w="2254" w:type="dxa"/>
            <w:tcMar/>
          </w:tcPr>
          <w:p w:rsidR="2E28C02E" w:rsidP="6A8C90B5" w:rsidRDefault="2E28C02E" w14:paraId="22208273" w14:textId="1D0C5EF5">
            <w:pPr>
              <w:pStyle w:val="Normal"/>
              <w:jc w:val="both"/>
              <w:rPr>
                <w:b w:val="0"/>
                <w:bCs w:val="0"/>
                <w:noProof w:val="0"/>
                <w:lang w:val="en-GB"/>
              </w:rPr>
            </w:pPr>
            <w:r w:rsidRPr="6A8C90B5" w:rsidR="2E28C02E">
              <w:rPr>
                <w:b w:val="0"/>
                <w:bCs w:val="0"/>
                <w:noProof w:val="0"/>
                <w:lang w:val="en-GB"/>
              </w:rPr>
              <w:t>HR manager</w:t>
            </w:r>
          </w:p>
        </w:tc>
        <w:tc>
          <w:tcPr>
            <w:tcW w:w="2254" w:type="dxa"/>
            <w:tcMar/>
          </w:tcPr>
          <w:p w:rsidR="2E28C02E" w:rsidP="6A8C90B5" w:rsidRDefault="2E28C02E" w14:paraId="6574AE35" w14:textId="59A0F756">
            <w:pPr>
              <w:pStyle w:val="Normal"/>
              <w:jc w:val="both"/>
              <w:rPr>
                <w:b w:val="0"/>
                <w:bCs w:val="0"/>
                <w:noProof w:val="0"/>
                <w:lang w:val="en-GB"/>
              </w:rPr>
            </w:pPr>
            <w:r w:rsidRPr="6A8C90B5" w:rsidR="2E28C02E">
              <w:rPr>
                <w:b w:val="0"/>
                <w:bCs w:val="0"/>
                <w:noProof w:val="0"/>
                <w:lang w:val="en-GB"/>
              </w:rPr>
              <w:t>Moth 1</w:t>
            </w:r>
          </w:p>
        </w:tc>
      </w:tr>
      <w:tr w:rsidR="6A8C90B5" w:rsidTr="6A8C90B5" w14:paraId="67A6B1C1">
        <w:trPr>
          <w:trHeight w:val="300"/>
        </w:trPr>
        <w:tc>
          <w:tcPr>
            <w:tcW w:w="2254" w:type="dxa"/>
            <w:tcMar/>
          </w:tcPr>
          <w:p w:rsidR="2E28C02E" w:rsidP="6A8C90B5" w:rsidRDefault="2E28C02E" w14:paraId="69176E44" w14:textId="4B00991C">
            <w:pPr>
              <w:pStyle w:val="Normal"/>
              <w:jc w:val="both"/>
              <w:rPr>
                <w:b w:val="0"/>
                <w:bCs w:val="0"/>
                <w:noProof w:val="0"/>
                <w:lang w:val="en-GB"/>
              </w:rPr>
            </w:pPr>
            <w:r w:rsidRPr="6A8C90B5" w:rsidR="2E28C02E">
              <w:rPr>
                <w:b w:val="0"/>
                <w:bCs w:val="0"/>
                <w:noProof w:val="0"/>
                <w:lang w:val="en-GB"/>
              </w:rPr>
              <w:t>2</w:t>
            </w:r>
          </w:p>
        </w:tc>
        <w:tc>
          <w:tcPr>
            <w:tcW w:w="2254" w:type="dxa"/>
            <w:tcMar/>
          </w:tcPr>
          <w:p w:rsidR="2E28C02E" w:rsidP="6A8C90B5" w:rsidRDefault="2E28C02E" w14:paraId="0B60E918" w14:textId="5D1C59FE">
            <w:pPr>
              <w:pStyle w:val="Normal"/>
              <w:jc w:val="both"/>
              <w:rPr>
                <w:b w:val="0"/>
                <w:bCs w:val="0"/>
                <w:noProof w:val="0"/>
                <w:lang w:val="en-GB"/>
              </w:rPr>
            </w:pPr>
            <w:r w:rsidRPr="6A8C90B5" w:rsidR="2E28C02E">
              <w:rPr>
                <w:b w:val="0"/>
                <w:bCs w:val="0"/>
                <w:noProof w:val="0"/>
                <w:lang w:val="en-GB"/>
              </w:rPr>
              <w:t>Launch induction training</w:t>
            </w:r>
          </w:p>
        </w:tc>
        <w:tc>
          <w:tcPr>
            <w:tcW w:w="2254" w:type="dxa"/>
            <w:tcMar/>
          </w:tcPr>
          <w:p w:rsidR="2E28C02E" w:rsidP="6A8C90B5" w:rsidRDefault="2E28C02E" w14:paraId="0B1D1A52" w14:textId="6EE2AD7E">
            <w:pPr>
              <w:pStyle w:val="Normal"/>
              <w:jc w:val="both"/>
              <w:rPr>
                <w:b w:val="0"/>
                <w:bCs w:val="0"/>
                <w:noProof w:val="0"/>
                <w:lang w:val="en-GB"/>
              </w:rPr>
            </w:pPr>
            <w:r w:rsidRPr="6A8C90B5" w:rsidR="2E28C02E">
              <w:rPr>
                <w:b w:val="0"/>
                <w:bCs w:val="0"/>
                <w:noProof w:val="0"/>
                <w:lang w:val="en-GB"/>
              </w:rPr>
              <w:t>HR and supervisors</w:t>
            </w:r>
          </w:p>
        </w:tc>
        <w:tc>
          <w:tcPr>
            <w:tcW w:w="2254" w:type="dxa"/>
            <w:tcMar/>
          </w:tcPr>
          <w:p w:rsidR="2E28C02E" w:rsidP="6A8C90B5" w:rsidRDefault="2E28C02E" w14:paraId="29833CD4" w14:textId="306049D0">
            <w:pPr>
              <w:pStyle w:val="Normal"/>
              <w:jc w:val="both"/>
              <w:rPr>
                <w:b w:val="0"/>
                <w:bCs w:val="0"/>
                <w:noProof w:val="0"/>
                <w:lang w:val="en-GB"/>
              </w:rPr>
            </w:pPr>
            <w:r w:rsidRPr="6A8C90B5" w:rsidR="2E28C02E">
              <w:rPr>
                <w:b w:val="0"/>
                <w:bCs w:val="0"/>
                <w:noProof w:val="0"/>
                <w:lang w:val="en-GB"/>
              </w:rPr>
              <w:t>Month 1–2</w:t>
            </w:r>
          </w:p>
        </w:tc>
      </w:tr>
      <w:tr w:rsidR="6A8C90B5" w:rsidTr="6A8C90B5" w14:paraId="7A322B73">
        <w:trPr>
          <w:trHeight w:val="300"/>
        </w:trPr>
        <w:tc>
          <w:tcPr>
            <w:tcW w:w="2254" w:type="dxa"/>
            <w:tcMar/>
          </w:tcPr>
          <w:p w:rsidR="2E28C02E" w:rsidP="6A8C90B5" w:rsidRDefault="2E28C02E" w14:paraId="35950579" w14:textId="0D226BFA">
            <w:pPr>
              <w:pStyle w:val="Normal"/>
              <w:jc w:val="both"/>
              <w:rPr>
                <w:b w:val="0"/>
                <w:bCs w:val="0"/>
                <w:noProof w:val="0"/>
                <w:lang w:val="en-GB"/>
              </w:rPr>
            </w:pPr>
            <w:r w:rsidRPr="6A8C90B5" w:rsidR="2E28C02E">
              <w:rPr>
                <w:b w:val="0"/>
                <w:bCs w:val="0"/>
                <w:noProof w:val="0"/>
                <w:lang w:val="en-GB"/>
              </w:rPr>
              <w:t>3</w:t>
            </w:r>
          </w:p>
        </w:tc>
        <w:tc>
          <w:tcPr>
            <w:tcW w:w="2254" w:type="dxa"/>
            <w:tcMar/>
          </w:tcPr>
          <w:p w:rsidR="2E28C02E" w:rsidP="6A8C90B5" w:rsidRDefault="2E28C02E" w14:paraId="6BC1403E" w14:textId="0537EC15">
            <w:pPr>
              <w:pStyle w:val="Normal"/>
              <w:jc w:val="both"/>
              <w:rPr>
                <w:b w:val="0"/>
                <w:bCs w:val="0"/>
                <w:noProof w:val="0"/>
                <w:lang w:val="en-GB"/>
              </w:rPr>
            </w:pPr>
            <w:r w:rsidRPr="6A8C90B5" w:rsidR="2E28C02E">
              <w:rPr>
                <w:b w:val="0"/>
                <w:bCs w:val="0"/>
                <w:noProof w:val="0"/>
                <w:lang w:val="en-GB"/>
              </w:rPr>
              <w:t>Introduce monthly training sessions</w:t>
            </w:r>
          </w:p>
        </w:tc>
        <w:tc>
          <w:tcPr>
            <w:tcW w:w="2254" w:type="dxa"/>
            <w:tcMar/>
          </w:tcPr>
          <w:p w:rsidR="2E28C02E" w:rsidP="6A8C90B5" w:rsidRDefault="2E28C02E" w14:paraId="24BDBEE1" w14:textId="3ECFF8F3">
            <w:pPr>
              <w:pStyle w:val="Normal"/>
              <w:jc w:val="both"/>
              <w:rPr>
                <w:b w:val="0"/>
                <w:bCs w:val="0"/>
                <w:noProof w:val="0"/>
                <w:lang w:val="en-GB"/>
              </w:rPr>
            </w:pPr>
            <w:r w:rsidRPr="6A8C90B5" w:rsidR="2E28C02E">
              <w:rPr>
                <w:b w:val="0"/>
                <w:bCs w:val="0"/>
                <w:noProof w:val="0"/>
                <w:lang w:val="en-GB"/>
              </w:rPr>
              <w:t>Education team</w:t>
            </w:r>
          </w:p>
        </w:tc>
        <w:tc>
          <w:tcPr>
            <w:tcW w:w="2254" w:type="dxa"/>
            <w:tcMar/>
          </w:tcPr>
          <w:p w:rsidR="2E28C02E" w:rsidP="6A8C90B5" w:rsidRDefault="2E28C02E" w14:paraId="6E93A87A" w14:textId="16A001B3">
            <w:pPr>
              <w:pStyle w:val="Normal"/>
              <w:jc w:val="both"/>
              <w:rPr>
                <w:b w:val="0"/>
                <w:bCs w:val="0"/>
                <w:noProof w:val="0"/>
                <w:lang w:val="en-GB"/>
              </w:rPr>
            </w:pPr>
            <w:r w:rsidRPr="6A8C90B5" w:rsidR="2E28C02E">
              <w:rPr>
                <w:b w:val="0"/>
                <w:bCs w:val="0"/>
                <w:noProof w:val="0"/>
                <w:lang w:val="en-GB"/>
              </w:rPr>
              <w:t xml:space="preserve">Month 2 </w:t>
            </w:r>
          </w:p>
        </w:tc>
      </w:tr>
      <w:tr w:rsidR="6A8C90B5" w:rsidTr="6A8C90B5" w14:paraId="0A3A29F2">
        <w:trPr>
          <w:trHeight w:val="300"/>
        </w:trPr>
        <w:tc>
          <w:tcPr>
            <w:tcW w:w="2254" w:type="dxa"/>
            <w:tcMar/>
          </w:tcPr>
          <w:p w:rsidR="2E28C02E" w:rsidP="6A8C90B5" w:rsidRDefault="2E28C02E" w14:paraId="19C45B20" w14:textId="5ED8779F">
            <w:pPr>
              <w:pStyle w:val="Normal"/>
              <w:jc w:val="both"/>
              <w:rPr>
                <w:b w:val="0"/>
                <w:bCs w:val="0"/>
                <w:noProof w:val="0"/>
                <w:lang w:val="en-GB"/>
              </w:rPr>
            </w:pPr>
            <w:r w:rsidRPr="6A8C90B5" w:rsidR="2E28C02E">
              <w:rPr>
                <w:b w:val="0"/>
                <w:bCs w:val="0"/>
                <w:noProof w:val="0"/>
                <w:lang w:val="en-GB"/>
              </w:rPr>
              <w:t>4</w:t>
            </w:r>
          </w:p>
        </w:tc>
        <w:tc>
          <w:tcPr>
            <w:tcW w:w="2254" w:type="dxa"/>
            <w:tcMar/>
          </w:tcPr>
          <w:p w:rsidR="2E28C02E" w:rsidP="6A8C90B5" w:rsidRDefault="2E28C02E" w14:paraId="5CBBBE54" w14:textId="5476E23A">
            <w:pPr>
              <w:pStyle w:val="Normal"/>
              <w:jc w:val="both"/>
              <w:rPr>
                <w:b w:val="0"/>
                <w:bCs w:val="0"/>
                <w:noProof w:val="0"/>
                <w:lang w:val="en-GB"/>
              </w:rPr>
            </w:pPr>
            <w:r w:rsidRPr="6A8C90B5" w:rsidR="2E28C02E">
              <w:rPr>
                <w:b w:val="0"/>
                <w:bCs w:val="0"/>
                <w:noProof w:val="0"/>
                <w:lang w:val="en-GB"/>
              </w:rPr>
              <w:t>Implement mentoring system</w:t>
            </w:r>
          </w:p>
        </w:tc>
        <w:tc>
          <w:tcPr>
            <w:tcW w:w="2254" w:type="dxa"/>
            <w:tcMar/>
          </w:tcPr>
          <w:p w:rsidR="2E28C02E" w:rsidP="6A8C90B5" w:rsidRDefault="2E28C02E" w14:paraId="339C6FDB" w14:textId="25E5CACD">
            <w:pPr>
              <w:pStyle w:val="Normal"/>
              <w:jc w:val="both"/>
              <w:rPr>
                <w:b w:val="0"/>
                <w:bCs w:val="0"/>
                <w:noProof w:val="0"/>
                <w:lang w:val="en-GB"/>
              </w:rPr>
            </w:pPr>
            <w:r w:rsidRPr="6A8C90B5" w:rsidR="2E28C02E">
              <w:rPr>
                <w:b w:val="0"/>
                <w:bCs w:val="0"/>
                <w:noProof w:val="0"/>
                <w:lang w:val="en-GB"/>
              </w:rPr>
              <w:t>Line managers</w:t>
            </w:r>
          </w:p>
        </w:tc>
        <w:tc>
          <w:tcPr>
            <w:tcW w:w="2254" w:type="dxa"/>
            <w:tcMar/>
          </w:tcPr>
          <w:p w:rsidR="2E28C02E" w:rsidP="6A8C90B5" w:rsidRDefault="2E28C02E" w14:paraId="405E552F" w14:textId="31433EE0">
            <w:pPr>
              <w:pStyle w:val="Normal"/>
              <w:jc w:val="both"/>
              <w:rPr>
                <w:b w:val="0"/>
                <w:bCs w:val="0"/>
                <w:noProof w:val="0"/>
                <w:lang w:val="en-GB"/>
              </w:rPr>
            </w:pPr>
            <w:r w:rsidRPr="6A8C90B5" w:rsidR="2E28C02E">
              <w:rPr>
                <w:b w:val="0"/>
                <w:bCs w:val="0"/>
                <w:noProof w:val="0"/>
                <w:lang w:val="en-GB"/>
              </w:rPr>
              <w:t>Month 3</w:t>
            </w:r>
          </w:p>
        </w:tc>
      </w:tr>
      <w:tr w:rsidR="6A8C90B5" w:rsidTr="6A8C90B5" w14:paraId="171CE992">
        <w:trPr>
          <w:trHeight w:val="300"/>
        </w:trPr>
        <w:tc>
          <w:tcPr>
            <w:tcW w:w="2254" w:type="dxa"/>
            <w:tcMar/>
          </w:tcPr>
          <w:p w:rsidR="2E28C02E" w:rsidP="6A8C90B5" w:rsidRDefault="2E28C02E" w14:paraId="3E48589D" w14:textId="65047E92">
            <w:pPr>
              <w:pStyle w:val="Normal"/>
              <w:jc w:val="both"/>
              <w:rPr>
                <w:b w:val="0"/>
                <w:bCs w:val="0"/>
                <w:noProof w:val="0"/>
                <w:lang w:val="en-GB"/>
              </w:rPr>
            </w:pPr>
            <w:r w:rsidRPr="6A8C90B5" w:rsidR="2E28C02E">
              <w:rPr>
                <w:b w:val="0"/>
                <w:bCs w:val="0"/>
                <w:noProof w:val="0"/>
                <w:lang w:val="en-GB"/>
              </w:rPr>
              <w:t>5</w:t>
            </w:r>
          </w:p>
        </w:tc>
        <w:tc>
          <w:tcPr>
            <w:tcW w:w="2254" w:type="dxa"/>
            <w:tcMar/>
          </w:tcPr>
          <w:p w:rsidR="2E28C02E" w:rsidP="6A8C90B5" w:rsidRDefault="2E28C02E" w14:paraId="5940254A" w14:textId="06439E54">
            <w:pPr>
              <w:pStyle w:val="Normal"/>
              <w:jc w:val="both"/>
              <w:rPr>
                <w:b w:val="0"/>
                <w:bCs w:val="0"/>
                <w:noProof w:val="0"/>
                <w:lang w:val="en-GB"/>
              </w:rPr>
            </w:pPr>
            <w:r w:rsidRPr="6A8C90B5" w:rsidR="2E28C02E">
              <w:rPr>
                <w:b w:val="0"/>
                <w:bCs w:val="0"/>
                <w:noProof w:val="0"/>
                <w:lang w:val="en-GB"/>
              </w:rPr>
              <w:t>Launch career progression framework</w:t>
            </w:r>
          </w:p>
        </w:tc>
        <w:tc>
          <w:tcPr>
            <w:tcW w:w="2254" w:type="dxa"/>
            <w:tcMar/>
          </w:tcPr>
          <w:p w:rsidR="2E28C02E" w:rsidP="6A8C90B5" w:rsidRDefault="2E28C02E" w14:paraId="7BF3E8C2" w14:textId="2EB534AB">
            <w:pPr>
              <w:pStyle w:val="Normal"/>
              <w:jc w:val="both"/>
              <w:rPr>
                <w:b w:val="0"/>
                <w:bCs w:val="0"/>
                <w:noProof w:val="0"/>
                <w:lang w:val="en-GB"/>
              </w:rPr>
            </w:pPr>
            <w:r w:rsidRPr="6A8C90B5" w:rsidR="2E28C02E">
              <w:rPr>
                <w:b w:val="0"/>
                <w:bCs w:val="0"/>
                <w:noProof w:val="0"/>
                <w:lang w:val="en-GB"/>
              </w:rPr>
              <w:t>HR department</w:t>
            </w:r>
          </w:p>
        </w:tc>
        <w:tc>
          <w:tcPr>
            <w:tcW w:w="2254" w:type="dxa"/>
            <w:tcMar/>
          </w:tcPr>
          <w:p w:rsidR="2E28C02E" w:rsidP="6A8C90B5" w:rsidRDefault="2E28C02E" w14:paraId="39A6A5B2" w14:textId="36D35D78">
            <w:pPr>
              <w:pStyle w:val="Normal"/>
              <w:jc w:val="both"/>
              <w:rPr>
                <w:b w:val="0"/>
                <w:bCs w:val="0"/>
                <w:noProof w:val="0"/>
                <w:lang w:val="en-GB"/>
              </w:rPr>
            </w:pPr>
            <w:r w:rsidRPr="6A8C90B5" w:rsidR="2E28C02E">
              <w:rPr>
                <w:b w:val="0"/>
                <w:bCs w:val="0"/>
                <w:noProof w:val="0"/>
                <w:lang w:val="en-GB"/>
              </w:rPr>
              <w:t>Month 3-4</w:t>
            </w:r>
          </w:p>
        </w:tc>
      </w:tr>
      <w:tr w:rsidR="6A8C90B5" w:rsidTr="6A8C90B5" w14:paraId="0B491E03">
        <w:trPr>
          <w:trHeight w:val="300"/>
        </w:trPr>
        <w:tc>
          <w:tcPr>
            <w:tcW w:w="2254" w:type="dxa"/>
            <w:tcMar/>
          </w:tcPr>
          <w:p w:rsidR="2E28C02E" w:rsidP="6A8C90B5" w:rsidRDefault="2E28C02E" w14:paraId="2C0CD81D" w14:textId="0073563F">
            <w:pPr>
              <w:pStyle w:val="Normal"/>
              <w:jc w:val="both"/>
              <w:rPr>
                <w:b w:val="0"/>
                <w:bCs w:val="0"/>
                <w:noProof w:val="0"/>
                <w:lang w:val="en-GB"/>
              </w:rPr>
            </w:pPr>
            <w:r w:rsidRPr="6A8C90B5" w:rsidR="2E28C02E">
              <w:rPr>
                <w:b w:val="0"/>
                <w:bCs w:val="0"/>
                <w:noProof w:val="0"/>
                <w:lang w:val="en-GB"/>
              </w:rPr>
              <w:t>6</w:t>
            </w:r>
          </w:p>
        </w:tc>
        <w:tc>
          <w:tcPr>
            <w:tcW w:w="2254" w:type="dxa"/>
            <w:tcMar/>
          </w:tcPr>
          <w:p w:rsidR="2E28C02E" w:rsidP="6A8C90B5" w:rsidRDefault="2E28C02E" w14:paraId="6AD5780F" w14:textId="71D7E0A3">
            <w:pPr>
              <w:pStyle w:val="Normal"/>
              <w:jc w:val="both"/>
              <w:rPr>
                <w:b w:val="0"/>
                <w:bCs w:val="0"/>
                <w:noProof w:val="0"/>
                <w:lang w:val="en-GB"/>
              </w:rPr>
            </w:pPr>
            <w:r w:rsidRPr="6A8C90B5" w:rsidR="2E28C02E">
              <w:rPr>
                <w:b w:val="0"/>
                <w:bCs w:val="0"/>
                <w:noProof w:val="0"/>
                <w:lang w:val="en-GB"/>
              </w:rPr>
              <w:t>First performance review cycle</w:t>
            </w:r>
          </w:p>
        </w:tc>
        <w:tc>
          <w:tcPr>
            <w:tcW w:w="2254" w:type="dxa"/>
            <w:tcMar/>
          </w:tcPr>
          <w:p w:rsidR="2E28C02E" w:rsidP="6A8C90B5" w:rsidRDefault="2E28C02E" w14:paraId="3E1A9BFF" w14:textId="1F2C4F0E">
            <w:pPr>
              <w:pStyle w:val="Normal"/>
              <w:jc w:val="both"/>
              <w:rPr>
                <w:b w:val="0"/>
                <w:bCs w:val="0"/>
                <w:noProof w:val="0"/>
                <w:lang w:val="en-GB"/>
              </w:rPr>
            </w:pPr>
            <w:r w:rsidRPr="6A8C90B5" w:rsidR="2E28C02E">
              <w:rPr>
                <w:b w:val="0"/>
                <w:bCs w:val="0"/>
                <w:noProof w:val="0"/>
                <w:lang w:val="en-GB"/>
              </w:rPr>
              <w:t>Managers</w:t>
            </w:r>
          </w:p>
        </w:tc>
        <w:tc>
          <w:tcPr>
            <w:tcW w:w="2254" w:type="dxa"/>
            <w:tcMar/>
          </w:tcPr>
          <w:p w:rsidR="2E28C02E" w:rsidP="6A8C90B5" w:rsidRDefault="2E28C02E" w14:paraId="5FE8D7E6" w14:textId="4584C10D">
            <w:pPr>
              <w:pStyle w:val="Normal"/>
              <w:jc w:val="both"/>
              <w:rPr>
                <w:b w:val="0"/>
                <w:bCs w:val="0"/>
                <w:noProof w:val="0"/>
                <w:lang w:val="en-GB"/>
              </w:rPr>
            </w:pPr>
            <w:r w:rsidRPr="6A8C90B5" w:rsidR="2E28C02E">
              <w:rPr>
                <w:b w:val="0"/>
                <w:bCs w:val="0"/>
                <w:noProof w:val="0"/>
                <w:lang w:val="en-GB"/>
              </w:rPr>
              <w:t>Month 6</w:t>
            </w:r>
          </w:p>
        </w:tc>
      </w:tr>
    </w:tbl>
    <w:p w:rsidR="4143CFDC" w:rsidP="6A8C90B5" w:rsidRDefault="4143CFDC" w14:paraId="06775123" w14:textId="11234FF3">
      <w:pPr>
        <w:pStyle w:val="Normal"/>
        <w:suppressLineNumbers w:val="0"/>
        <w:bidi w:val="0"/>
        <w:spacing w:before="0" w:beforeAutospacing="off" w:after="160" w:afterAutospacing="off" w:line="279" w:lineRule="auto"/>
        <w:ind w:left="0" w:right="0"/>
        <w:jc w:val="both"/>
        <w:rPr>
          <w:b w:val="1"/>
          <w:bCs w:val="1"/>
          <w:noProof w:val="0"/>
          <w:lang w:val="en-GB"/>
        </w:rPr>
      </w:pPr>
    </w:p>
    <w:p w:rsidR="63BF6149" w:rsidP="6A8C90B5" w:rsidRDefault="63BF6149" w14:paraId="53F6D0B3" w14:textId="784A2F43">
      <w:pPr>
        <w:pStyle w:val="Heading2"/>
        <w:bidi w:val="0"/>
        <w:spacing w:before="299" w:beforeAutospacing="off" w:after="299" w:afterAutospacing="off"/>
        <w:jc w:val="both"/>
        <w:rPr>
          <w:rFonts w:ascii="Aptos" w:hAnsi="Aptos" w:eastAsia="Aptos" w:cs="Aptos"/>
          <w:b w:val="1"/>
          <w:bCs w:val="1"/>
          <w:noProof w:val="0"/>
          <w:sz w:val="36"/>
          <w:szCs w:val="36"/>
          <w:lang w:val="en-GB"/>
        </w:rPr>
      </w:pPr>
      <w:bookmarkStart w:name="_Toc2051582317" w:id="1051275143"/>
      <w:r w:rsidRPr="7A0BDFE0" w:rsidR="57DAF1DD">
        <w:rPr>
          <w:rFonts w:ascii="Aptos" w:hAnsi="Aptos" w:eastAsia="Aptos" w:cs="Aptos"/>
          <w:b w:val="1"/>
          <w:bCs w:val="1"/>
          <w:noProof w:val="0"/>
          <w:sz w:val="36"/>
          <w:szCs w:val="36"/>
          <w:lang w:val="en-GB"/>
        </w:rPr>
        <w:t>4.4 Resources Required</w:t>
      </w:r>
      <w:bookmarkEnd w:id="1051275143"/>
    </w:p>
    <w:p w:rsidR="4143CFDC" w:rsidP="6A8C90B5" w:rsidRDefault="4143CFDC" w14:paraId="16F2F806" w14:textId="0A6274B1">
      <w:pPr>
        <w:pStyle w:val="Normal"/>
        <w:suppressLineNumbers w:val="0"/>
        <w:bidi w:val="0"/>
        <w:spacing w:before="240" w:beforeAutospacing="off" w:after="240" w:afterAutospacing="off" w:line="279" w:lineRule="auto"/>
        <w:ind w:left="0" w:right="0"/>
        <w:jc w:val="both"/>
        <w:rPr>
          <w:rFonts w:ascii="Aptos" w:hAnsi="Aptos" w:eastAsia="Aptos" w:cs="Aptos"/>
          <w:b w:val="0"/>
          <w:bCs w:val="0"/>
          <w:noProof w:val="0"/>
          <w:sz w:val="24"/>
          <w:szCs w:val="24"/>
          <w:lang w:val="en-GB"/>
        </w:rPr>
      </w:pPr>
      <w:r w:rsidRPr="6A8C90B5" w:rsidR="098E305B">
        <w:rPr>
          <w:rFonts w:ascii="Aptos" w:hAnsi="Aptos" w:eastAsia="Aptos" w:cs="Aptos"/>
          <w:b w:val="0"/>
          <w:bCs w:val="0"/>
          <w:noProof w:val="0"/>
          <w:sz w:val="24"/>
          <w:szCs w:val="24"/>
          <w:lang w:val="en-GB"/>
        </w:rPr>
        <w:t xml:space="preserve">The plan will </w:t>
      </w:r>
      <w:r w:rsidRPr="6A8C90B5" w:rsidR="098E305B">
        <w:rPr>
          <w:rFonts w:ascii="Aptos" w:hAnsi="Aptos" w:eastAsia="Aptos" w:cs="Aptos"/>
          <w:b w:val="0"/>
          <w:bCs w:val="0"/>
          <w:noProof w:val="0"/>
          <w:sz w:val="24"/>
          <w:szCs w:val="24"/>
          <w:lang w:val="en-GB"/>
        </w:rPr>
        <w:t>require</w:t>
      </w:r>
      <w:r w:rsidRPr="6A8C90B5" w:rsidR="098E305B">
        <w:rPr>
          <w:rFonts w:ascii="Aptos" w:hAnsi="Aptos" w:eastAsia="Aptos" w:cs="Aptos"/>
          <w:b w:val="0"/>
          <w:bCs w:val="0"/>
          <w:noProof w:val="0"/>
          <w:sz w:val="24"/>
          <w:szCs w:val="24"/>
          <w:lang w:val="en-GB"/>
        </w:rPr>
        <w:t xml:space="preserve"> a range of resources, including training materials such as marine education guides and service manuals, as well as access to a learning platform or digital training tools. Time will need to be </w:t>
      </w:r>
      <w:r w:rsidRPr="6A8C90B5" w:rsidR="098E305B">
        <w:rPr>
          <w:rFonts w:ascii="Aptos" w:hAnsi="Aptos" w:eastAsia="Aptos" w:cs="Aptos"/>
          <w:b w:val="0"/>
          <w:bCs w:val="0"/>
          <w:noProof w:val="0"/>
          <w:sz w:val="24"/>
          <w:szCs w:val="24"/>
          <w:lang w:val="en-GB"/>
        </w:rPr>
        <w:t>allocated</w:t>
      </w:r>
      <w:r w:rsidRPr="6A8C90B5" w:rsidR="098E305B">
        <w:rPr>
          <w:rFonts w:ascii="Aptos" w:hAnsi="Aptos" w:eastAsia="Aptos" w:cs="Aptos"/>
          <w:b w:val="0"/>
          <w:bCs w:val="0"/>
          <w:noProof w:val="0"/>
          <w:sz w:val="24"/>
          <w:szCs w:val="24"/>
          <w:lang w:val="en-GB"/>
        </w:rPr>
        <w:t xml:space="preserve"> for staff training sessions, alongside a budget for staff rewards and recognition. In addition, management time will be essential to support coaching and conduct regular performance reviews (</w:t>
      </w:r>
      <w:r w:rsidRPr="6A8C90B5" w:rsidR="098E305B">
        <w:rPr>
          <w:rFonts w:ascii="Aptos" w:hAnsi="Aptos" w:eastAsia="Aptos" w:cs="Aptos"/>
          <w:b w:val="0"/>
          <w:bCs w:val="0"/>
          <w:noProof w:val="0"/>
          <w:sz w:val="24"/>
          <w:szCs w:val="24"/>
          <w:lang w:val="en-GB"/>
        </w:rPr>
        <w:t>Duke</w:t>
      </w:r>
      <w:r w:rsidRPr="6A8C90B5" w:rsidR="098E305B">
        <w:rPr>
          <w:rFonts w:ascii="Aptos" w:hAnsi="Aptos" w:eastAsia="Aptos" w:cs="Aptos"/>
          <w:b w:val="0"/>
          <w:bCs w:val="0"/>
          <w:noProof w:val="0"/>
          <w:sz w:val="24"/>
          <w:szCs w:val="24"/>
          <w:lang w:val="en-GB"/>
        </w:rPr>
        <w:t xml:space="preserve"> </w:t>
      </w:r>
      <w:r w:rsidRPr="6A8C90B5" w:rsidR="7B922219">
        <w:rPr>
          <w:rFonts w:ascii="Aptos" w:hAnsi="Aptos" w:eastAsia="Aptos" w:cs="Aptos"/>
          <w:b w:val="0"/>
          <w:bCs w:val="0"/>
          <w:noProof w:val="0"/>
          <w:sz w:val="24"/>
          <w:szCs w:val="24"/>
          <w:lang w:val="en-GB"/>
        </w:rPr>
        <w:t>University</w:t>
      </w:r>
      <w:r w:rsidRPr="6A8C90B5" w:rsidR="098E305B">
        <w:rPr>
          <w:rFonts w:ascii="Aptos" w:hAnsi="Aptos" w:eastAsia="Aptos" w:cs="Aptos"/>
          <w:b w:val="0"/>
          <w:bCs w:val="0"/>
          <w:noProof w:val="0"/>
          <w:sz w:val="24"/>
          <w:szCs w:val="24"/>
          <w:lang w:val="en-GB"/>
        </w:rPr>
        <w:t>).</w:t>
      </w:r>
    </w:p>
    <w:p w:rsidR="63BF6149" w:rsidP="6A8C90B5" w:rsidRDefault="63BF6149" w14:paraId="4B3B1C00" w14:textId="60BFDCB0">
      <w:pPr>
        <w:pStyle w:val="Heading2"/>
        <w:bidi w:val="0"/>
        <w:spacing w:before="299" w:beforeAutospacing="off" w:after="299" w:afterAutospacing="off"/>
        <w:jc w:val="both"/>
        <w:rPr>
          <w:rFonts w:ascii="Aptos" w:hAnsi="Aptos" w:eastAsia="Aptos" w:cs="Aptos"/>
          <w:b w:val="1"/>
          <w:bCs w:val="1"/>
          <w:noProof w:val="0"/>
          <w:sz w:val="36"/>
          <w:szCs w:val="36"/>
          <w:lang w:val="en-GB"/>
        </w:rPr>
      </w:pPr>
      <w:bookmarkStart w:name="_Toc1297851598" w:id="351176707"/>
      <w:r w:rsidRPr="7A0BDFE0" w:rsidR="57DAF1DD">
        <w:rPr>
          <w:rFonts w:ascii="Aptos" w:hAnsi="Aptos" w:eastAsia="Aptos" w:cs="Aptos"/>
          <w:b w:val="1"/>
          <w:bCs w:val="1"/>
          <w:noProof w:val="0"/>
          <w:sz w:val="36"/>
          <w:szCs w:val="36"/>
          <w:lang w:val="en-GB"/>
        </w:rPr>
        <w:t>4.5 Expected Outcomes</w:t>
      </w:r>
      <w:bookmarkEnd w:id="351176707"/>
    </w:p>
    <w:p w:rsidR="68B0FB13" w:rsidP="6A8C90B5" w:rsidRDefault="68B0FB13" w14:paraId="39C7B42C" w14:textId="45C751BB">
      <w:pPr>
        <w:bidi w:val="0"/>
        <w:spacing w:before="240" w:beforeAutospacing="off" w:after="240" w:afterAutospacing="off"/>
        <w:jc w:val="both"/>
      </w:pPr>
      <w:r w:rsidRPr="6A8C90B5" w:rsidR="68B0FB13">
        <w:rPr>
          <w:rFonts w:ascii="Aptos" w:hAnsi="Aptos" w:eastAsia="Aptos" w:cs="Aptos"/>
          <w:noProof w:val="0"/>
          <w:sz w:val="24"/>
          <w:szCs w:val="24"/>
          <w:lang w:val="en-GB"/>
        </w:rPr>
        <w:t xml:space="preserve">If successfully implemented, the plan will result in more confident and knowledgeable staff, improved consistency in visitor interactions, and higher employee engagement with reduced turnover. It will also </w:t>
      </w:r>
      <w:r w:rsidRPr="6A8C90B5" w:rsidR="68B0FB13">
        <w:rPr>
          <w:rFonts w:ascii="Aptos" w:hAnsi="Aptos" w:eastAsia="Aptos" w:cs="Aptos"/>
          <w:noProof w:val="0"/>
          <w:sz w:val="24"/>
          <w:szCs w:val="24"/>
          <w:lang w:val="en-GB"/>
        </w:rPr>
        <w:t>provide</w:t>
      </w:r>
      <w:r w:rsidRPr="6A8C90B5" w:rsidR="68B0FB13">
        <w:rPr>
          <w:rFonts w:ascii="Aptos" w:hAnsi="Aptos" w:eastAsia="Aptos" w:cs="Aptos"/>
          <w:noProof w:val="0"/>
          <w:sz w:val="24"/>
          <w:szCs w:val="24"/>
          <w:lang w:val="en-GB"/>
        </w:rPr>
        <w:t xml:space="preserve"> clearer career development opportunities, helping employees see long-term progression within the organisation rather than viewing the role as temporary. In addition, the emphasis on structured training and development is likely to strengthen service quality, as well-trained staff are better able to deliver consistent and engaging visitor experiences. This aligns with research showing that investing in employee development improves both staff performance and organisational outcomes, including customer satisfaction and retention (Becker, 1993). Overall, these improvements will contribute to a more positive workplace culture and an enhanced visitor experience.</w:t>
      </w:r>
    </w:p>
    <w:p w:rsidR="39566D7F" w:rsidP="6A8C90B5" w:rsidRDefault="39566D7F" w14:paraId="0743A8A2" w14:textId="1BA5DABF">
      <w:pPr>
        <w:pStyle w:val="Heading1"/>
        <w:jc w:val="both"/>
        <w:rPr>
          <w:rFonts w:ascii="Aptos" w:hAnsi="Aptos" w:eastAsia="Aptos" w:cs="Aptos"/>
          <w:b w:val="1"/>
          <w:bCs w:val="1"/>
          <w:noProof w:val="0"/>
          <w:sz w:val="36"/>
          <w:szCs w:val="36"/>
          <w:lang w:val="en-GB"/>
        </w:rPr>
      </w:pPr>
      <w:bookmarkStart w:name="_Toc1995610869" w:id="23214398"/>
      <w:r w:rsidRPr="7A0BDFE0" w:rsidR="76C57889">
        <w:rPr>
          <w:b w:val="1"/>
          <w:bCs w:val="1"/>
          <w:noProof w:val="0"/>
          <w:lang w:val="en-GB"/>
        </w:rPr>
        <w:t>5. Impact on Service, Hospitality &amp; Guest Experience</w:t>
      </w:r>
      <w:bookmarkEnd w:id="23214398"/>
    </w:p>
    <w:p w:rsidR="6DF9C2BC" w:rsidP="7A0BDFE0" w:rsidRDefault="6DF9C2BC" w14:paraId="30B50DA6" w14:textId="5EDCCFB4">
      <w:pPr>
        <w:spacing w:before="240" w:beforeAutospacing="off" w:after="240" w:afterAutospacing="off"/>
        <w:jc w:val="both"/>
        <w:rPr>
          <w:rFonts w:ascii="Aptos" w:hAnsi="Aptos" w:eastAsia="Aptos" w:cs="Aptos"/>
          <w:noProof w:val="0"/>
          <w:sz w:val="24"/>
          <w:szCs w:val="24"/>
          <w:lang w:val="en-GB"/>
        </w:rPr>
      </w:pPr>
      <w:r w:rsidRPr="7A0BDFE0" w:rsidR="6DF9C2BC">
        <w:rPr>
          <w:rFonts w:ascii="Aptos" w:hAnsi="Aptos" w:eastAsia="Aptos" w:cs="Aptos"/>
          <w:noProof w:val="0"/>
          <w:sz w:val="24"/>
          <w:szCs w:val="24"/>
          <w:lang w:val="en-GB"/>
        </w:rPr>
        <w:t xml:space="preserve">The talent development plan for the aquarium at the Swansea Civic Centre is expected to positively </w:t>
      </w:r>
      <w:r w:rsidRPr="7A0BDFE0" w:rsidR="6DF9C2BC">
        <w:rPr>
          <w:rFonts w:ascii="Aptos" w:hAnsi="Aptos" w:eastAsia="Aptos" w:cs="Aptos"/>
          <w:noProof w:val="0"/>
          <w:sz w:val="24"/>
          <w:szCs w:val="24"/>
          <w:lang w:val="en-GB"/>
        </w:rPr>
        <w:t>impact</w:t>
      </w:r>
      <w:r w:rsidRPr="7A0BDFE0" w:rsidR="6DF9C2BC">
        <w:rPr>
          <w:rFonts w:ascii="Aptos" w:hAnsi="Aptos" w:eastAsia="Aptos" w:cs="Aptos"/>
          <w:noProof w:val="0"/>
          <w:sz w:val="24"/>
          <w:szCs w:val="24"/>
          <w:lang w:val="en-GB"/>
        </w:rPr>
        <w:t xml:space="preserve"> employee performance</w:t>
      </w:r>
      <w:r w:rsidRPr="7A0BDFE0" w:rsidR="02A7F97E">
        <w:rPr>
          <w:rFonts w:ascii="Aptos" w:hAnsi="Aptos" w:eastAsia="Aptos" w:cs="Aptos"/>
          <w:noProof w:val="0"/>
          <w:sz w:val="24"/>
          <w:szCs w:val="24"/>
          <w:lang w:val="en-GB"/>
        </w:rPr>
        <w:t>, organisation goals,</w:t>
      </w:r>
      <w:r w:rsidRPr="7A0BDFE0" w:rsidR="6DF9C2BC">
        <w:rPr>
          <w:rFonts w:ascii="Aptos" w:hAnsi="Aptos" w:eastAsia="Aptos" w:cs="Aptos"/>
          <w:noProof w:val="0"/>
          <w:sz w:val="24"/>
          <w:szCs w:val="24"/>
          <w:lang w:val="en-GB"/>
        </w:rPr>
        <w:t xml:space="preserve"> and the visitor experience. Structured training, mentoring, and career development will enhance staff capability and engagement, improving marine knowledge, communication skills, and role confidence. This is likely to create a more motivated workforce, which is critical in a high-contact service environment where employee behaviour directly shapes customer experience.</w:t>
      </w:r>
    </w:p>
    <w:p w:rsidR="6DF9C2BC" w:rsidP="7A0BDFE0" w:rsidRDefault="6DF9C2BC" w14:paraId="0E945B3B" w14:textId="7138A366">
      <w:pPr>
        <w:spacing w:before="240" w:beforeAutospacing="off" w:after="240" w:afterAutospacing="off"/>
        <w:jc w:val="both"/>
      </w:pPr>
      <w:r w:rsidRPr="7A0BDFE0" w:rsidR="6DF9C2BC">
        <w:rPr>
          <w:rFonts w:ascii="Aptos" w:hAnsi="Aptos" w:eastAsia="Aptos" w:cs="Aptos"/>
          <w:noProof w:val="0"/>
          <w:sz w:val="24"/>
          <w:szCs w:val="24"/>
          <w:lang w:val="en-GB"/>
        </w:rPr>
        <w:t xml:space="preserve">Service consistency will also improve through standardised onboarding and ongoing training, ensuring staff deliver reliable levels of accuracy, professionalism, and customer care. This reduces variability in visitor interactions and strengthens overall service quality. In addition, the plan reinforces the aquarium’s strategic focus on education and engagement by enabling staff to communicate marine conservation messages more effectively, enhancing the quality of the learning experience for </w:t>
      </w:r>
      <w:r w:rsidRPr="7A0BDFE0" w:rsidR="6DF9C2BC">
        <w:rPr>
          <w:rFonts w:ascii="Aptos" w:hAnsi="Aptos" w:eastAsia="Aptos" w:cs="Aptos"/>
          <w:noProof w:val="0"/>
          <w:sz w:val="24"/>
          <w:szCs w:val="24"/>
          <w:lang w:val="en-GB"/>
        </w:rPr>
        <w:t xml:space="preserve">visitors. </w:t>
      </w:r>
      <w:r w:rsidRPr="7A0BDFE0" w:rsidR="6DF9C2BC">
        <w:rPr>
          <w:rFonts w:ascii="Aptos" w:hAnsi="Aptos" w:eastAsia="Aptos" w:cs="Aptos"/>
          <w:noProof w:val="0"/>
          <w:sz w:val="24"/>
          <w:szCs w:val="24"/>
          <w:lang w:val="en-GB"/>
        </w:rPr>
        <w:t>Overall, improved employee performance is expected to drive higher visitor satisfaction and loyalty, increasing repeat visits and positive word-of-mouth, while strengthening the aquarium’s reputation as a credible and engaging educational attraction.</w:t>
      </w:r>
    </w:p>
    <w:p w:rsidR="4BD2C712" w:rsidP="6A8C90B5" w:rsidRDefault="4BD2C712" w14:paraId="195AC53D" w14:textId="67050313">
      <w:pPr>
        <w:pStyle w:val="Heading1"/>
        <w:jc w:val="both"/>
        <w:rPr>
          <w:b w:val="1"/>
          <w:bCs w:val="1"/>
        </w:rPr>
      </w:pPr>
      <w:r w:rsidRPr="7A0BDFE0" w:rsidR="2ED41138">
        <w:rPr>
          <w:b w:val="1"/>
          <w:bCs w:val="1"/>
        </w:rPr>
        <w:t xml:space="preserve"> </w:t>
      </w:r>
      <w:bookmarkStart w:name="_Toc2070774306" w:id="1295035750"/>
      <w:r w:rsidRPr="7A0BDFE0" w:rsidR="76CDC388">
        <w:rPr>
          <w:b w:val="1"/>
          <w:bCs w:val="1"/>
        </w:rPr>
        <w:t xml:space="preserve">6. </w:t>
      </w:r>
      <w:r w:rsidRPr="7A0BDFE0" w:rsidR="6CDA0DB4">
        <w:rPr>
          <w:b w:val="1"/>
          <w:bCs w:val="1"/>
        </w:rPr>
        <w:t>Bibliography</w:t>
      </w:r>
      <w:bookmarkEnd w:id="1295035750"/>
    </w:p>
    <w:p w:rsidR="6A8C90B5" w:rsidP="7A0BDFE0" w:rsidRDefault="6A8C90B5" w14:paraId="1222BB13" w14:textId="55B26D3D">
      <w:pPr>
        <w:spacing w:before="240" w:beforeAutospacing="off" w:after="240" w:afterAutospacing="off"/>
        <w:jc w:val="left"/>
      </w:pPr>
      <w:r w:rsidRPr="7A0BDFE0" w:rsidR="6145EB47">
        <w:rPr>
          <w:rFonts w:ascii="Aptos" w:hAnsi="Aptos" w:eastAsia="Aptos" w:cs="Aptos"/>
          <w:noProof w:val="0"/>
          <w:sz w:val="24"/>
          <w:szCs w:val="24"/>
          <w:lang w:val="en-GB"/>
        </w:rPr>
        <w:t xml:space="preserve">     Appelbaum, E., Bailey, T., Berg, </w:t>
      </w:r>
      <w:bookmarkStart w:name="_Int_csvfz1ke" w:id="161490394"/>
      <w:r w:rsidRPr="7A0BDFE0" w:rsidR="6145EB47">
        <w:rPr>
          <w:rFonts w:ascii="Aptos" w:hAnsi="Aptos" w:eastAsia="Aptos" w:cs="Aptos"/>
          <w:noProof w:val="0"/>
          <w:sz w:val="24"/>
          <w:szCs w:val="24"/>
          <w:lang w:val="en-GB"/>
        </w:rPr>
        <w:t>P.</w:t>
      </w:r>
      <w:bookmarkEnd w:id="161490394"/>
      <w:r w:rsidRPr="7A0BDFE0" w:rsidR="6145EB47">
        <w:rPr>
          <w:rFonts w:ascii="Aptos" w:hAnsi="Aptos" w:eastAsia="Aptos" w:cs="Aptos"/>
          <w:noProof w:val="0"/>
          <w:sz w:val="24"/>
          <w:szCs w:val="24"/>
          <w:lang w:val="en-GB"/>
        </w:rPr>
        <w:t xml:space="preserve"> and Kalleberg, A.L. (2000). </w:t>
      </w:r>
      <w:r w:rsidRPr="7A0BDFE0" w:rsidR="6145EB47">
        <w:rPr>
          <w:rFonts w:ascii="Aptos" w:hAnsi="Aptos" w:eastAsia="Aptos" w:cs="Aptos"/>
          <w:i w:val="1"/>
          <w:iCs w:val="1"/>
          <w:noProof w:val="0"/>
          <w:sz w:val="24"/>
          <w:szCs w:val="24"/>
          <w:lang w:val="en-GB"/>
        </w:rPr>
        <w:t>Manufacturing advantage: Why high-performance work systems pay off</w:t>
      </w:r>
      <w:r w:rsidRPr="7A0BDFE0" w:rsidR="6145EB47">
        <w:rPr>
          <w:rFonts w:ascii="Aptos" w:hAnsi="Aptos" w:eastAsia="Aptos" w:cs="Aptos"/>
          <w:noProof w:val="0"/>
          <w:sz w:val="24"/>
          <w:szCs w:val="24"/>
          <w:lang w:val="en-GB"/>
        </w:rPr>
        <w:t>. Ithaca, NY: Cornell University Press.</w:t>
      </w:r>
    </w:p>
    <w:p w:rsidR="6A8C90B5" w:rsidP="7A0BDFE0" w:rsidRDefault="6A8C90B5" w14:paraId="1358111C" w14:textId="09F95566">
      <w:pPr>
        <w:spacing w:before="240" w:beforeAutospacing="off" w:after="240" w:afterAutospacing="off"/>
        <w:jc w:val="left"/>
      </w:pPr>
      <w:r w:rsidRPr="7A0BDFE0" w:rsidR="6145EB47">
        <w:rPr>
          <w:rFonts w:ascii="Aptos" w:hAnsi="Aptos" w:eastAsia="Aptos" w:cs="Aptos"/>
          <w:noProof w:val="0"/>
          <w:sz w:val="24"/>
          <w:szCs w:val="24"/>
          <w:lang w:val="en-GB"/>
        </w:rPr>
        <w:t xml:space="preserve">     Becker, G.S. (1993). </w:t>
      </w:r>
      <w:r w:rsidRPr="7A0BDFE0" w:rsidR="6145EB47">
        <w:rPr>
          <w:rFonts w:ascii="Aptos" w:hAnsi="Aptos" w:eastAsia="Aptos" w:cs="Aptos"/>
          <w:i w:val="1"/>
          <w:iCs w:val="1"/>
          <w:noProof w:val="0"/>
          <w:sz w:val="24"/>
          <w:szCs w:val="24"/>
          <w:lang w:val="en-GB"/>
        </w:rPr>
        <w:t>Human capital: A theoretical and empirical analysis, with special reference to education</w:t>
      </w:r>
      <w:r w:rsidRPr="7A0BDFE0" w:rsidR="6145EB47">
        <w:rPr>
          <w:rFonts w:ascii="Aptos" w:hAnsi="Aptos" w:eastAsia="Aptos" w:cs="Aptos"/>
          <w:noProof w:val="0"/>
          <w:sz w:val="24"/>
          <w:szCs w:val="24"/>
          <w:lang w:val="en-GB"/>
        </w:rPr>
        <w:t xml:space="preserve">. 3rd </w:t>
      </w:r>
      <w:r w:rsidRPr="7A0BDFE0" w:rsidR="6145EB47">
        <w:rPr>
          <w:rFonts w:ascii="Aptos" w:hAnsi="Aptos" w:eastAsia="Aptos" w:cs="Aptos"/>
          <w:noProof w:val="0"/>
          <w:sz w:val="24"/>
          <w:szCs w:val="24"/>
          <w:lang w:val="en-GB"/>
        </w:rPr>
        <w:t>edn</w:t>
      </w:r>
      <w:r w:rsidRPr="7A0BDFE0" w:rsidR="6145EB47">
        <w:rPr>
          <w:rFonts w:ascii="Aptos" w:hAnsi="Aptos" w:eastAsia="Aptos" w:cs="Aptos"/>
          <w:noProof w:val="0"/>
          <w:sz w:val="24"/>
          <w:szCs w:val="24"/>
          <w:lang w:val="en-GB"/>
        </w:rPr>
        <w:t>. Chicago: University of Chicago Press.</w:t>
      </w:r>
    </w:p>
    <w:p w:rsidR="6A8C90B5" w:rsidP="7A0BDFE0" w:rsidRDefault="6A8C90B5" w14:paraId="6C50C941" w14:textId="05B515A7">
      <w:pPr>
        <w:spacing w:before="240" w:beforeAutospacing="off" w:after="240" w:afterAutospacing="off"/>
        <w:jc w:val="left"/>
      </w:pPr>
      <w:r w:rsidRPr="7A0BDFE0" w:rsidR="6145EB47">
        <w:rPr>
          <w:rFonts w:ascii="Aptos" w:hAnsi="Aptos" w:eastAsia="Aptos" w:cs="Aptos"/>
          <w:noProof w:val="0"/>
          <w:sz w:val="24"/>
          <w:szCs w:val="24"/>
          <w:lang w:val="en-GB"/>
        </w:rPr>
        <w:t xml:space="preserve">     Collings, D.G. and </w:t>
      </w:r>
      <w:r w:rsidRPr="7A0BDFE0" w:rsidR="6145EB47">
        <w:rPr>
          <w:rFonts w:ascii="Aptos" w:hAnsi="Aptos" w:eastAsia="Aptos" w:cs="Aptos"/>
          <w:noProof w:val="0"/>
          <w:sz w:val="24"/>
          <w:szCs w:val="24"/>
          <w:lang w:val="en-GB"/>
        </w:rPr>
        <w:t>Mellahi</w:t>
      </w:r>
      <w:r w:rsidRPr="7A0BDFE0" w:rsidR="6145EB47">
        <w:rPr>
          <w:rFonts w:ascii="Aptos" w:hAnsi="Aptos" w:eastAsia="Aptos" w:cs="Aptos"/>
          <w:noProof w:val="0"/>
          <w:sz w:val="24"/>
          <w:szCs w:val="24"/>
          <w:lang w:val="en-GB"/>
        </w:rPr>
        <w:t>, K. (2009). ‘Strategic talent management: A review and research agenda</w:t>
      </w:r>
      <w:bookmarkStart w:name="_Int_WC7XZriN" w:id="1967944781"/>
      <w:r w:rsidRPr="7A0BDFE0" w:rsidR="6145EB47">
        <w:rPr>
          <w:rFonts w:ascii="Aptos" w:hAnsi="Aptos" w:eastAsia="Aptos" w:cs="Aptos"/>
          <w:noProof w:val="0"/>
          <w:sz w:val="24"/>
          <w:szCs w:val="24"/>
          <w:lang w:val="en-GB"/>
        </w:rPr>
        <w:t>’,</w:t>
      </w:r>
      <w:bookmarkEnd w:id="1967944781"/>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Human Resource Management Review</w:t>
      </w:r>
      <w:r w:rsidRPr="7A0BDFE0" w:rsidR="6145EB47">
        <w:rPr>
          <w:rFonts w:ascii="Aptos" w:hAnsi="Aptos" w:eastAsia="Aptos" w:cs="Aptos"/>
          <w:noProof w:val="0"/>
          <w:sz w:val="24"/>
          <w:szCs w:val="24"/>
          <w:lang w:val="en-GB"/>
        </w:rPr>
        <w:t>, 19(4), pp. 304–313.</w:t>
      </w:r>
    </w:p>
    <w:p w:rsidR="6A8C90B5" w:rsidP="7A0BDFE0" w:rsidRDefault="6A8C90B5" w14:paraId="5763E7CD" w14:textId="7211D2F3">
      <w:pPr>
        <w:spacing w:before="240" w:beforeAutospacing="off" w:after="240" w:afterAutospacing="off"/>
        <w:jc w:val="left"/>
      </w:pPr>
      <w:r w:rsidRPr="7A0BDFE0" w:rsidR="6145EB47">
        <w:rPr>
          <w:rFonts w:ascii="Aptos" w:hAnsi="Aptos" w:eastAsia="Aptos" w:cs="Aptos"/>
          <w:noProof w:val="0"/>
          <w:sz w:val="24"/>
          <w:szCs w:val="24"/>
          <w:lang w:val="en-GB"/>
        </w:rPr>
        <w:t xml:space="preserve">     Deci, E.L. and Ryan, R.M. (2000) ‘The “what” and “why” of goal pursuits: Human needs and the self-determination of </w:t>
      </w:r>
      <w:r w:rsidRPr="7A0BDFE0" w:rsidR="6145EB47">
        <w:rPr>
          <w:rFonts w:ascii="Aptos" w:hAnsi="Aptos" w:eastAsia="Aptos" w:cs="Aptos"/>
          <w:noProof w:val="0"/>
          <w:sz w:val="24"/>
          <w:szCs w:val="24"/>
          <w:lang w:val="en-GB"/>
        </w:rPr>
        <w:t>behavior</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Psychological Inquiry</w:t>
      </w:r>
      <w:r w:rsidRPr="7A0BDFE0" w:rsidR="6145EB47">
        <w:rPr>
          <w:rFonts w:ascii="Aptos" w:hAnsi="Aptos" w:eastAsia="Aptos" w:cs="Aptos"/>
          <w:noProof w:val="0"/>
          <w:sz w:val="24"/>
          <w:szCs w:val="24"/>
          <w:lang w:val="en-GB"/>
        </w:rPr>
        <w:t>, 11(4), pp. 227–268.</w:t>
      </w:r>
    </w:p>
    <w:p w:rsidR="6A8C90B5" w:rsidP="7A0BDFE0" w:rsidRDefault="6A8C90B5" w14:paraId="4CE2DCD9" w14:textId="418AC0DD">
      <w:pPr>
        <w:spacing w:before="240" w:beforeAutospacing="off" w:after="240" w:afterAutospacing="off"/>
        <w:jc w:val="left"/>
      </w:pPr>
      <w:r w:rsidRPr="7A0BDFE0" w:rsidR="6145EB47">
        <w:rPr>
          <w:rFonts w:ascii="Aptos" w:hAnsi="Aptos" w:eastAsia="Aptos" w:cs="Aptos"/>
          <w:noProof w:val="0"/>
          <w:sz w:val="24"/>
          <w:szCs w:val="24"/>
          <w:lang w:val="en-GB"/>
        </w:rPr>
        <w:t xml:space="preserve">     Department for International Development (DFID). (2011). </w:t>
      </w:r>
      <w:r w:rsidRPr="7A0BDFE0" w:rsidR="6145EB47">
        <w:rPr>
          <w:rFonts w:ascii="Aptos" w:hAnsi="Aptos" w:eastAsia="Aptos" w:cs="Aptos"/>
          <w:i w:val="1"/>
          <w:iCs w:val="1"/>
          <w:noProof w:val="0"/>
          <w:sz w:val="24"/>
          <w:szCs w:val="24"/>
          <w:lang w:val="en-GB"/>
        </w:rPr>
        <w:t>How to note: Preparing an operational plan</w:t>
      </w:r>
      <w:r w:rsidRPr="7A0BDFE0" w:rsidR="6145EB47">
        <w:rPr>
          <w:rFonts w:ascii="Aptos" w:hAnsi="Aptos" w:eastAsia="Aptos" w:cs="Aptos"/>
          <w:noProof w:val="0"/>
          <w:sz w:val="24"/>
          <w:szCs w:val="24"/>
          <w:lang w:val="en-GB"/>
        </w:rPr>
        <w:t xml:space="preserve">. Available at: </w:t>
      </w:r>
      <w:hyperlink r:id="R4e0d31f6060d4867">
        <w:r w:rsidRPr="7A0BDFE0" w:rsidR="6145EB47">
          <w:rPr>
            <w:rStyle w:val="Hyperlink"/>
            <w:rFonts w:ascii="Aptos" w:hAnsi="Aptos" w:eastAsia="Aptos" w:cs="Aptos"/>
            <w:noProof w:val="0"/>
            <w:sz w:val="24"/>
            <w:szCs w:val="24"/>
            <w:lang w:val="en-GB"/>
          </w:rPr>
          <w:t>https://www.gov.uk/government/publications/how-to-note-preparing-an-operational-plan</w:t>
        </w:r>
      </w:hyperlink>
      <w:r w:rsidRPr="7A0BDFE0" w:rsidR="6145EB47">
        <w:rPr>
          <w:rFonts w:ascii="Aptos" w:hAnsi="Aptos" w:eastAsia="Aptos" w:cs="Aptos"/>
          <w:noProof w:val="0"/>
          <w:sz w:val="24"/>
          <w:szCs w:val="24"/>
          <w:lang w:val="en-GB"/>
        </w:rPr>
        <w:t xml:space="preserve"> (Accessed: </w:t>
      </w:r>
      <w:r w:rsidRPr="7A0BDFE0" w:rsidR="201798D2">
        <w:rPr>
          <w:rFonts w:ascii="Aptos" w:hAnsi="Aptos" w:eastAsia="Aptos" w:cs="Aptos"/>
          <w:noProof w:val="0"/>
          <w:sz w:val="24"/>
          <w:szCs w:val="24"/>
          <w:lang w:val="en-GB"/>
        </w:rPr>
        <w:t>29</w:t>
      </w:r>
      <w:r w:rsidRPr="7A0BDFE0" w:rsidR="201798D2">
        <w:rPr>
          <w:rFonts w:ascii="Aptos" w:hAnsi="Aptos" w:eastAsia="Aptos" w:cs="Aptos"/>
          <w:noProof w:val="0"/>
          <w:sz w:val="24"/>
          <w:szCs w:val="24"/>
          <w:vertAlign w:val="superscript"/>
          <w:lang w:val="en-GB"/>
        </w:rPr>
        <w:t>th</w:t>
      </w:r>
      <w:r w:rsidRPr="7A0BDFE0" w:rsidR="201798D2">
        <w:rPr>
          <w:rFonts w:ascii="Aptos" w:hAnsi="Aptos" w:eastAsia="Aptos" w:cs="Aptos"/>
          <w:noProof w:val="0"/>
          <w:sz w:val="24"/>
          <w:szCs w:val="24"/>
          <w:lang w:val="en-GB"/>
        </w:rPr>
        <w:t xml:space="preserve"> April</w:t>
      </w:r>
      <w:r w:rsidRPr="7A0BDFE0" w:rsidR="6145EB47">
        <w:rPr>
          <w:rFonts w:ascii="Aptos" w:hAnsi="Aptos" w:eastAsia="Aptos" w:cs="Aptos"/>
          <w:noProof w:val="0"/>
          <w:sz w:val="24"/>
          <w:szCs w:val="24"/>
          <w:lang w:val="en-GB"/>
        </w:rPr>
        <w:t xml:space="preserve"> 2026).</w:t>
      </w:r>
    </w:p>
    <w:p w:rsidR="6A8C90B5" w:rsidP="7A0BDFE0" w:rsidRDefault="6A8C90B5" w14:paraId="407055DA" w14:textId="56B3D502">
      <w:pPr>
        <w:spacing w:before="240" w:beforeAutospacing="off" w:after="240" w:afterAutospacing="off"/>
        <w:jc w:val="left"/>
      </w:pPr>
      <w:r w:rsidRPr="7A0BDFE0" w:rsidR="6145EB47">
        <w:rPr>
          <w:rFonts w:ascii="Aptos" w:hAnsi="Aptos" w:eastAsia="Aptos" w:cs="Aptos"/>
          <w:noProof w:val="0"/>
          <w:sz w:val="24"/>
          <w:szCs w:val="24"/>
          <w:lang w:val="en-GB"/>
        </w:rPr>
        <w:t xml:space="preserve">     Duke University. (n.d.). </w:t>
      </w:r>
      <w:r w:rsidRPr="7A0BDFE0" w:rsidR="6145EB47">
        <w:rPr>
          <w:rFonts w:ascii="Aptos" w:hAnsi="Aptos" w:eastAsia="Aptos" w:cs="Aptos"/>
          <w:i w:val="1"/>
          <w:iCs w:val="1"/>
          <w:noProof w:val="0"/>
          <w:sz w:val="24"/>
          <w:szCs w:val="24"/>
          <w:lang w:val="en-GB"/>
        </w:rPr>
        <w:t>Professional development plan</w:t>
      </w:r>
      <w:r w:rsidRPr="7A0BDFE0" w:rsidR="6145EB47">
        <w:rPr>
          <w:rFonts w:ascii="Aptos" w:hAnsi="Aptos" w:eastAsia="Aptos" w:cs="Aptos"/>
          <w:noProof w:val="0"/>
          <w:sz w:val="24"/>
          <w:szCs w:val="24"/>
          <w:lang w:val="en-GB"/>
        </w:rPr>
        <w:t xml:space="preserve">. Available at: </w:t>
      </w:r>
      <w:hyperlink r:id="R56fc8ce74fe54f50">
        <w:r w:rsidRPr="7A0BDFE0" w:rsidR="6145EB47">
          <w:rPr>
            <w:rStyle w:val="Hyperlink"/>
            <w:rFonts w:ascii="Aptos" w:hAnsi="Aptos" w:eastAsia="Aptos" w:cs="Aptos"/>
            <w:noProof w:val="0"/>
            <w:sz w:val="24"/>
            <w:szCs w:val="24"/>
            <w:lang w:val="en-GB"/>
          </w:rPr>
          <w:t>https://hr.duke.edu/managers/performance-management/professional-development-plan/</w:t>
        </w:r>
      </w:hyperlink>
      <w:r w:rsidRPr="7A0BDFE0" w:rsidR="6145EB47">
        <w:rPr>
          <w:rFonts w:ascii="Aptos" w:hAnsi="Aptos" w:eastAsia="Aptos" w:cs="Aptos"/>
          <w:noProof w:val="0"/>
          <w:sz w:val="24"/>
          <w:szCs w:val="24"/>
          <w:lang w:val="en-GB"/>
        </w:rPr>
        <w:t xml:space="preserve"> (Accessed: </w:t>
      </w:r>
      <w:r w:rsidRPr="7A0BDFE0" w:rsidR="4D4544A4">
        <w:rPr>
          <w:rFonts w:ascii="Aptos" w:hAnsi="Aptos" w:eastAsia="Aptos" w:cs="Aptos"/>
          <w:noProof w:val="0"/>
          <w:sz w:val="24"/>
          <w:szCs w:val="24"/>
          <w:lang w:val="en-GB"/>
        </w:rPr>
        <w:t>30</w:t>
      </w:r>
      <w:r w:rsidRPr="7A0BDFE0" w:rsidR="4D4544A4">
        <w:rPr>
          <w:rFonts w:ascii="Aptos" w:hAnsi="Aptos" w:eastAsia="Aptos" w:cs="Aptos"/>
          <w:noProof w:val="0"/>
          <w:sz w:val="24"/>
          <w:szCs w:val="24"/>
          <w:vertAlign w:val="superscript"/>
          <w:lang w:val="en-GB"/>
        </w:rPr>
        <w:t>th</w:t>
      </w:r>
      <w:r w:rsidRPr="7A0BDFE0" w:rsidR="4D4544A4">
        <w:rPr>
          <w:rFonts w:ascii="Aptos" w:hAnsi="Aptos" w:eastAsia="Aptos" w:cs="Aptos"/>
          <w:noProof w:val="0"/>
          <w:sz w:val="24"/>
          <w:szCs w:val="24"/>
          <w:vertAlign w:val="superscript"/>
          <w:lang w:val="en-GB"/>
        </w:rPr>
        <w:t xml:space="preserve"> </w:t>
      </w:r>
      <w:r w:rsidRPr="7A0BDFE0" w:rsidR="6145EB47">
        <w:rPr>
          <w:rFonts w:ascii="Aptos" w:hAnsi="Aptos" w:eastAsia="Aptos" w:cs="Aptos"/>
          <w:noProof w:val="0"/>
          <w:sz w:val="24"/>
          <w:szCs w:val="24"/>
          <w:lang w:val="en-GB"/>
        </w:rPr>
        <w:t>May 2026).</w:t>
      </w:r>
    </w:p>
    <w:p w:rsidR="6A8C90B5" w:rsidP="7A0BDFE0" w:rsidRDefault="6A8C90B5" w14:paraId="3D476F68" w14:textId="04481A74">
      <w:pPr>
        <w:spacing w:before="240" w:beforeAutospacing="off" w:after="240" w:afterAutospacing="off"/>
        <w:jc w:val="left"/>
      </w:pPr>
      <w:r w:rsidRPr="7A0BDFE0" w:rsidR="6145EB47">
        <w:rPr>
          <w:rFonts w:ascii="Aptos" w:hAnsi="Aptos" w:eastAsia="Aptos" w:cs="Aptos"/>
          <w:noProof w:val="0"/>
          <w:sz w:val="24"/>
          <w:szCs w:val="24"/>
          <w:lang w:val="en-GB"/>
        </w:rPr>
        <w:t xml:space="preserve">     Herzberg, F. (1959). </w:t>
      </w:r>
      <w:r w:rsidRPr="7A0BDFE0" w:rsidR="6145EB47">
        <w:rPr>
          <w:rFonts w:ascii="Aptos" w:hAnsi="Aptos" w:eastAsia="Aptos" w:cs="Aptos"/>
          <w:i w:val="1"/>
          <w:iCs w:val="1"/>
          <w:noProof w:val="0"/>
          <w:sz w:val="24"/>
          <w:szCs w:val="24"/>
          <w:lang w:val="en-GB"/>
        </w:rPr>
        <w:t>The motivation to work</w:t>
      </w:r>
      <w:r w:rsidRPr="7A0BDFE0" w:rsidR="6145EB47">
        <w:rPr>
          <w:rFonts w:ascii="Aptos" w:hAnsi="Aptos" w:eastAsia="Aptos" w:cs="Aptos"/>
          <w:noProof w:val="0"/>
          <w:sz w:val="24"/>
          <w:szCs w:val="24"/>
          <w:lang w:val="en-GB"/>
        </w:rPr>
        <w:t>. New York: Wiley.</w:t>
      </w:r>
    </w:p>
    <w:p w:rsidR="6A8C90B5" w:rsidP="7A0BDFE0" w:rsidRDefault="6A8C90B5" w14:paraId="2E970C2E" w14:textId="4D469935">
      <w:pPr>
        <w:spacing w:before="240" w:beforeAutospacing="off" w:after="240" w:afterAutospacing="off"/>
        <w:jc w:val="left"/>
      </w:pPr>
      <w:r w:rsidRPr="7A0BDFE0" w:rsidR="6145EB47">
        <w:rPr>
          <w:rFonts w:ascii="Aptos" w:hAnsi="Aptos" w:eastAsia="Aptos" w:cs="Aptos"/>
          <w:noProof w:val="0"/>
          <w:sz w:val="24"/>
          <w:szCs w:val="24"/>
          <w:lang w:val="en-GB"/>
        </w:rPr>
        <w:t xml:space="preserve">     Heskett, J.L., Jones, T.O., Loveman, G.W., Sasser, W.E. and Schlesinger, L.A. (1994). ‘Putting the service-profit chain to work</w:t>
      </w:r>
      <w:bookmarkStart w:name="_Int_0KP7jpKq" w:id="1607277864"/>
      <w:r w:rsidRPr="7A0BDFE0" w:rsidR="6145EB47">
        <w:rPr>
          <w:rFonts w:ascii="Aptos" w:hAnsi="Aptos" w:eastAsia="Aptos" w:cs="Aptos"/>
          <w:noProof w:val="0"/>
          <w:sz w:val="24"/>
          <w:szCs w:val="24"/>
          <w:lang w:val="en-GB"/>
        </w:rPr>
        <w:t>’,</w:t>
      </w:r>
      <w:bookmarkEnd w:id="1607277864"/>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Harvard Business Review</w:t>
      </w:r>
      <w:r w:rsidRPr="7A0BDFE0" w:rsidR="6145EB47">
        <w:rPr>
          <w:rFonts w:ascii="Aptos" w:hAnsi="Aptos" w:eastAsia="Aptos" w:cs="Aptos"/>
          <w:noProof w:val="0"/>
          <w:sz w:val="24"/>
          <w:szCs w:val="24"/>
          <w:lang w:val="en-GB"/>
        </w:rPr>
        <w:t>, 72(2), pp. 164–174.</w:t>
      </w:r>
    </w:p>
    <w:p w:rsidR="6A8C90B5" w:rsidP="7A0BDFE0" w:rsidRDefault="6A8C90B5" w14:paraId="65E737D6" w14:textId="69450A0E">
      <w:pPr>
        <w:spacing w:before="240" w:beforeAutospacing="off" w:after="240" w:afterAutospacing="off"/>
        <w:jc w:val="left"/>
      </w:pPr>
      <w:r w:rsidRPr="7A0BDFE0" w:rsidR="6145EB47">
        <w:rPr>
          <w:rFonts w:ascii="Aptos" w:hAnsi="Aptos" w:eastAsia="Aptos" w:cs="Aptos"/>
          <w:noProof w:val="0"/>
          <w:sz w:val="24"/>
          <w:szCs w:val="24"/>
          <w:lang w:val="en-GB"/>
        </w:rPr>
        <w:t xml:space="preserve">     Hochschild, A.R. (1983). </w:t>
      </w:r>
      <w:r w:rsidRPr="7A0BDFE0" w:rsidR="6145EB47">
        <w:rPr>
          <w:rFonts w:ascii="Aptos" w:hAnsi="Aptos" w:eastAsia="Aptos" w:cs="Aptos"/>
          <w:i w:val="1"/>
          <w:iCs w:val="1"/>
          <w:noProof w:val="0"/>
          <w:sz w:val="24"/>
          <w:szCs w:val="24"/>
          <w:lang w:val="en-GB"/>
        </w:rPr>
        <w:t>The managed heart: Commercialization of human feeling</w:t>
      </w:r>
      <w:r w:rsidRPr="7A0BDFE0" w:rsidR="6145EB47">
        <w:rPr>
          <w:rFonts w:ascii="Aptos" w:hAnsi="Aptos" w:eastAsia="Aptos" w:cs="Aptos"/>
          <w:noProof w:val="0"/>
          <w:sz w:val="24"/>
          <w:szCs w:val="24"/>
          <w:lang w:val="en-GB"/>
        </w:rPr>
        <w:t>. Berkeley: University of California Press.</w:t>
      </w:r>
    </w:p>
    <w:p w:rsidR="6A8C90B5" w:rsidP="7A0BDFE0" w:rsidRDefault="6A8C90B5" w14:paraId="3C067585" w14:textId="6A3EE41E">
      <w:pPr>
        <w:spacing w:before="240" w:beforeAutospacing="off" w:after="240" w:afterAutospacing="off"/>
        <w:jc w:val="left"/>
      </w:pPr>
      <w:r w:rsidRPr="7A0BDFE0" w:rsidR="6145EB47">
        <w:rPr>
          <w:rFonts w:ascii="Aptos" w:hAnsi="Aptos" w:eastAsia="Aptos" w:cs="Aptos"/>
          <w:noProof w:val="0"/>
          <w:sz w:val="24"/>
          <w:szCs w:val="24"/>
          <w:lang w:val="en-GB"/>
        </w:rPr>
        <w:t xml:space="preserve">     Hurst, J. (2023). </w:t>
      </w:r>
      <w:r w:rsidRPr="7A0BDFE0" w:rsidR="6145EB47">
        <w:rPr>
          <w:rFonts w:ascii="Aptos" w:hAnsi="Aptos" w:eastAsia="Aptos" w:cs="Aptos"/>
          <w:i w:val="1"/>
          <w:iCs w:val="1"/>
          <w:noProof w:val="0"/>
          <w:sz w:val="24"/>
          <w:szCs w:val="24"/>
          <w:lang w:val="en-GB"/>
        </w:rPr>
        <w:t>Roles and responsibilities of an HR executive</w:t>
      </w:r>
      <w:r w:rsidRPr="7A0BDFE0" w:rsidR="6145EB47">
        <w:rPr>
          <w:rFonts w:ascii="Aptos" w:hAnsi="Aptos" w:eastAsia="Aptos" w:cs="Aptos"/>
          <w:noProof w:val="0"/>
          <w:sz w:val="24"/>
          <w:szCs w:val="24"/>
          <w:lang w:val="en-GB"/>
        </w:rPr>
        <w:t xml:space="preserve">. Available at: </w:t>
      </w:r>
      <w:hyperlink r:id="R43c54a2fca9241da">
        <w:r w:rsidRPr="7A0BDFE0" w:rsidR="6145EB47">
          <w:rPr>
            <w:rStyle w:val="Hyperlink"/>
            <w:rFonts w:ascii="Aptos" w:hAnsi="Aptos" w:eastAsia="Aptos" w:cs="Aptos"/>
            <w:noProof w:val="0"/>
            <w:sz w:val="24"/>
            <w:szCs w:val="24"/>
            <w:lang w:val="en-GB"/>
          </w:rPr>
          <w:t>https://realbusiness.co.uk/roles-responsibilities-hr-executive</w:t>
        </w:r>
      </w:hyperlink>
      <w:r w:rsidRPr="7A0BDFE0" w:rsidR="6145EB47">
        <w:rPr>
          <w:rFonts w:ascii="Aptos" w:hAnsi="Aptos" w:eastAsia="Aptos" w:cs="Aptos"/>
          <w:noProof w:val="0"/>
          <w:sz w:val="24"/>
          <w:szCs w:val="24"/>
          <w:lang w:val="en-GB"/>
        </w:rPr>
        <w:t xml:space="preserve"> (Accessed: </w:t>
      </w:r>
      <w:r w:rsidRPr="7A0BDFE0" w:rsidR="270954C0">
        <w:rPr>
          <w:rFonts w:ascii="Aptos" w:hAnsi="Aptos" w:eastAsia="Aptos" w:cs="Aptos"/>
          <w:noProof w:val="0"/>
          <w:sz w:val="24"/>
          <w:szCs w:val="24"/>
          <w:lang w:val="en-GB"/>
        </w:rPr>
        <w:t>30</w:t>
      </w:r>
      <w:r w:rsidRPr="7A0BDFE0" w:rsidR="45AD6004">
        <w:rPr>
          <w:rFonts w:ascii="Aptos" w:hAnsi="Aptos" w:eastAsia="Aptos" w:cs="Aptos"/>
          <w:noProof w:val="0"/>
          <w:sz w:val="24"/>
          <w:szCs w:val="24"/>
          <w:vertAlign w:val="superscript"/>
          <w:lang w:val="en-GB"/>
        </w:rPr>
        <w:t>th</w:t>
      </w:r>
      <w:r w:rsidRPr="7A0BDFE0" w:rsidR="6145EB47">
        <w:rPr>
          <w:rFonts w:ascii="Aptos" w:hAnsi="Aptos" w:eastAsia="Aptos" w:cs="Aptos"/>
          <w:noProof w:val="0"/>
          <w:sz w:val="24"/>
          <w:szCs w:val="24"/>
          <w:lang w:val="en-GB"/>
        </w:rPr>
        <w:t xml:space="preserve"> </w:t>
      </w:r>
      <w:r w:rsidRPr="7A0BDFE0" w:rsidR="29F44BAF">
        <w:rPr>
          <w:rFonts w:ascii="Aptos" w:hAnsi="Aptos" w:eastAsia="Aptos" w:cs="Aptos"/>
          <w:noProof w:val="0"/>
          <w:sz w:val="24"/>
          <w:szCs w:val="24"/>
          <w:lang w:val="en-GB"/>
        </w:rPr>
        <w:t xml:space="preserve">Aprill </w:t>
      </w:r>
      <w:r w:rsidRPr="7A0BDFE0" w:rsidR="6145EB47">
        <w:rPr>
          <w:rFonts w:ascii="Aptos" w:hAnsi="Aptos" w:eastAsia="Aptos" w:cs="Aptos"/>
          <w:noProof w:val="0"/>
          <w:sz w:val="24"/>
          <w:szCs w:val="24"/>
          <w:lang w:val="en-GB"/>
        </w:rPr>
        <w:t>2026).</w:t>
      </w:r>
    </w:p>
    <w:p w:rsidR="6A8C90B5" w:rsidP="7A0BDFE0" w:rsidRDefault="6A8C90B5" w14:paraId="6B34BAD7" w14:textId="3BFD321F">
      <w:pPr>
        <w:spacing w:before="240" w:beforeAutospacing="off" w:after="240" w:afterAutospacing="off"/>
        <w:jc w:val="left"/>
      </w:pPr>
      <w:r w:rsidRPr="7A0BDFE0" w:rsidR="6145EB47">
        <w:rPr>
          <w:rFonts w:ascii="Aptos" w:hAnsi="Aptos" w:eastAsia="Aptos" w:cs="Aptos"/>
          <w:noProof w:val="0"/>
          <w:sz w:val="24"/>
          <w:szCs w:val="24"/>
          <w:lang w:val="en-GB"/>
        </w:rPr>
        <w:t xml:space="preserve">     Jolliffe, L. and Farnsworth, R. (2003)</w:t>
      </w:r>
      <w:r w:rsidRPr="7A0BDFE0" w:rsidR="3DC29A09">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‘Seasonality in tourism employment: Human resource challenges</w:t>
      </w:r>
      <w:bookmarkStart w:name="_Int_6vDtgNWt" w:id="619610774"/>
      <w:r w:rsidRPr="7A0BDFE0" w:rsidR="6145EB47">
        <w:rPr>
          <w:rFonts w:ascii="Aptos" w:hAnsi="Aptos" w:eastAsia="Aptos" w:cs="Aptos"/>
          <w:noProof w:val="0"/>
          <w:sz w:val="24"/>
          <w:szCs w:val="24"/>
          <w:lang w:val="en-GB"/>
        </w:rPr>
        <w:t>’,</w:t>
      </w:r>
      <w:bookmarkEnd w:id="619610774"/>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International Journal of Contemporary Hospitality Management</w:t>
      </w:r>
      <w:r w:rsidRPr="7A0BDFE0" w:rsidR="6145EB47">
        <w:rPr>
          <w:rFonts w:ascii="Aptos" w:hAnsi="Aptos" w:eastAsia="Aptos" w:cs="Aptos"/>
          <w:noProof w:val="0"/>
          <w:sz w:val="24"/>
          <w:szCs w:val="24"/>
          <w:lang w:val="en-GB"/>
        </w:rPr>
        <w:t>, 15(6), pp. 312–316.</w:t>
      </w:r>
    </w:p>
    <w:p w:rsidR="6A8C90B5" w:rsidP="7A0BDFE0" w:rsidRDefault="6A8C90B5" w14:paraId="0F56CCD5" w14:textId="35077882">
      <w:pPr>
        <w:spacing w:before="240" w:beforeAutospacing="off" w:after="240" w:afterAutospacing="off"/>
        <w:jc w:val="left"/>
      </w:pPr>
      <w:r w:rsidRPr="7A0BDFE0" w:rsidR="6145EB47">
        <w:rPr>
          <w:rFonts w:ascii="Aptos" w:hAnsi="Aptos" w:eastAsia="Aptos" w:cs="Aptos"/>
          <w:noProof w:val="0"/>
          <w:sz w:val="24"/>
          <w:szCs w:val="24"/>
          <w:lang w:val="en-GB"/>
        </w:rPr>
        <w:t xml:space="preserve">     Maslow, A.H. (1943)</w:t>
      </w:r>
      <w:r w:rsidRPr="7A0BDFE0" w:rsidR="6B63A89F">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‘A theory of human motivation</w:t>
      </w:r>
      <w:bookmarkStart w:name="_Int_tOmjQfYL" w:id="2053291534"/>
      <w:r w:rsidRPr="7A0BDFE0" w:rsidR="6145EB47">
        <w:rPr>
          <w:rFonts w:ascii="Aptos" w:hAnsi="Aptos" w:eastAsia="Aptos" w:cs="Aptos"/>
          <w:noProof w:val="0"/>
          <w:sz w:val="24"/>
          <w:szCs w:val="24"/>
          <w:lang w:val="en-GB"/>
        </w:rPr>
        <w:t>’,</w:t>
      </w:r>
      <w:bookmarkEnd w:id="2053291534"/>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Psychological Review</w:t>
      </w:r>
      <w:r w:rsidRPr="7A0BDFE0" w:rsidR="6145EB47">
        <w:rPr>
          <w:rFonts w:ascii="Aptos" w:hAnsi="Aptos" w:eastAsia="Aptos" w:cs="Aptos"/>
          <w:noProof w:val="0"/>
          <w:sz w:val="24"/>
          <w:szCs w:val="24"/>
          <w:lang w:val="en-GB"/>
        </w:rPr>
        <w:t>, 50(4), pp. 370–396.</w:t>
      </w:r>
    </w:p>
    <w:p w:rsidR="6A8C90B5" w:rsidP="7A0BDFE0" w:rsidRDefault="6A8C90B5" w14:paraId="463BEC38" w14:textId="08DF6695">
      <w:pPr>
        <w:spacing w:before="240" w:beforeAutospacing="off" w:after="240" w:afterAutospacing="off"/>
        <w:jc w:val="left"/>
      </w:pP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noProof w:val="0"/>
          <w:sz w:val="24"/>
          <w:szCs w:val="24"/>
          <w:lang w:val="en-GB"/>
        </w:rPr>
        <w:t>MyJobMag</w:t>
      </w:r>
      <w:r w:rsidRPr="7A0BDFE0" w:rsidR="475AD3A4">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noProof w:val="0"/>
          <w:sz w:val="24"/>
          <w:szCs w:val="24"/>
          <w:lang w:val="en-GB"/>
        </w:rPr>
        <w:t>(2026)</w:t>
      </w:r>
      <w:r w:rsidRPr="7A0BDFE0" w:rsidR="719EEE11">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UK employee turnover statistics</w:t>
      </w:r>
      <w:r w:rsidRPr="7A0BDFE0" w:rsidR="6145EB47">
        <w:rPr>
          <w:rFonts w:ascii="Aptos" w:hAnsi="Aptos" w:eastAsia="Aptos" w:cs="Aptos"/>
          <w:noProof w:val="0"/>
          <w:sz w:val="24"/>
          <w:szCs w:val="24"/>
          <w:lang w:val="en-GB"/>
        </w:rPr>
        <w:t xml:space="preserve">. Available at: </w:t>
      </w:r>
      <w:hyperlink r:id="Ra644632f77214461">
        <w:r w:rsidRPr="7A0BDFE0" w:rsidR="6145EB47">
          <w:rPr>
            <w:rStyle w:val="Hyperlink"/>
            <w:rFonts w:ascii="Aptos" w:hAnsi="Aptos" w:eastAsia="Aptos" w:cs="Aptos"/>
            <w:noProof w:val="0"/>
            <w:sz w:val="24"/>
            <w:szCs w:val="24"/>
            <w:lang w:val="en-GB"/>
          </w:rPr>
          <w:t>https://www.myjobmag.co.uk/blog/uk-employee-turnover-statistics</w:t>
        </w:r>
      </w:hyperlink>
      <w:r w:rsidRPr="7A0BDFE0" w:rsidR="6145EB47">
        <w:rPr>
          <w:rFonts w:ascii="Aptos" w:hAnsi="Aptos" w:eastAsia="Aptos" w:cs="Aptos"/>
          <w:noProof w:val="0"/>
          <w:sz w:val="24"/>
          <w:szCs w:val="24"/>
          <w:lang w:val="en-GB"/>
        </w:rPr>
        <w:t xml:space="preserve"> (Accessed: </w:t>
      </w:r>
      <w:r w:rsidRPr="7A0BDFE0" w:rsidR="1C9C7FB2">
        <w:rPr>
          <w:rFonts w:ascii="Aptos" w:hAnsi="Aptos" w:eastAsia="Aptos" w:cs="Aptos"/>
          <w:noProof w:val="0"/>
          <w:sz w:val="24"/>
          <w:szCs w:val="24"/>
          <w:lang w:val="en-GB"/>
        </w:rPr>
        <w:t>29</w:t>
      </w:r>
      <w:r w:rsidRPr="7A0BDFE0" w:rsidR="1C9C7FB2">
        <w:rPr>
          <w:rFonts w:ascii="Aptos" w:hAnsi="Aptos" w:eastAsia="Aptos" w:cs="Aptos"/>
          <w:noProof w:val="0"/>
          <w:sz w:val="24"/>
          <w:szCs w:val="24"/>
          <w:vertAlign w:val="superscript"/>
          <w:lang w:val="en-GB"/>
        </w:rPr>
        <w:t>th</w:t>
      </w:r>
      <w:r w:rsidRPr="7A0BDFE0" w:rsidR="6145EB47">
        <w:rPr>
          <w:rFonts w:ascii="Aptos" w:hAnsi="Aptos" w:eastAsia="Aptos" w:cs="Aptos"/>
          <w:noProof w:val="0"/>
          <w:sz w:val="24"/>
          <w:szCs w:val="24"/>
          <w:lang w:val="en-GB"/>
        </w:rPr>
        <w:t xml:space="preserve"> </w:t>
      </w:r>
      <w:r w:rsidRPr="7A0BDFE0" w:rsidR="359C8AAE">
        <w:rPr>
          <w:rFonts w:ascii="Aptos" w:hAnsi="Aptos" w:eastAsia="Aptos" w:cs="Aptos"/>
          <w:noProof w:val="0"/>
          <w:sz w:val="24"/>
          <w:szCs w:val="24"/>
          <w:lang w:val="en-GB"/>
        </w:rPr>
        <w:t xml:space="preserve">April </w:t>
      </w:r>
      <w:r w:rsidRPr="7A0BDFE0" w:rsidR="6145EB47">
        <w:rPr>
          <w:rFonts w:ascii="Aptos" w:hAnsi="Aptos" w:eastAsia="Aptos" w:cs="Aptos"/>
          <w:noProof w:val="0"/>
          <w:sz w:val="24"/>
          <w:szCs w:val="24"/>
          <w:lang w:val="en-GB"/>
        </w:rPr>
        <w:t>2026).</w:t>
      </w:r>
    </w:p>
    <w:p w:rsidR="6A8C90B5" w:rsidP="7A0BDFE0" w:rsidRDefault="6A8C90B5" w14:paraId="0AC89275" w14:textId="00BDF7F4">
      <w:pPr>
        <w:spacing w:before="240" w:beforeAutospacing="off" w:after="240" w:afterAutospacing="off"/>
        <w:jc w:val="left"/>
      </w:pPr>
      <w:r w:rsidRPr="7A0BDFE0" w:rsidR="6145EB47">
        <w:rPr>
          <w:rFonts w:ascii="Aptos" w:hAnsi="Aptos" w:eastAsia="Aptos" w:cs="Aptos"/>
          <w:noProof w:val="0"/>
          <w:sz w:val="24"/>
          <w:szCs w:val="24"/>
          <w:lang w:val="en-GB"/>
        </w:rPr>
        <w:t xml:space="preserve">     Pine, B.J. and Gilmore, J.H. (1999)</w:t>
      </w:r>
      <w:r w:rsidRPr="7A0BDFE0" w:rsidR="01145276">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The experience economy: Work is theatre and every business a stage</w:t>
      </w:r>
      <w:r w:rsidRPr="7A0BDFE0" w:rsidR="6145EB47">
        <w:rPr>
          <w:rFonts w:ascii="Aptos" w:hAnsi="Aptos" w:eastAsia="Aptos" w:cs="Aptos"/>
          <w:noProof w:val="0"/>
          <w:sz w:val="24"/>
          <w:szCs w:val="24"/>
          <w:lang w:val="en-GB"/>
        </w:rPr>
        <w:t>. Boston: Harvard Business School Press.</w:t>
      </w:r>
    </w:p>
    <w:p w:rsidR="6A8C90B5" w:rsidP="7A0BDFE0" w:rsidRDefault="6A8C90B5" w14:paraId="422E447B" w14:textId="7BC415BA">
      <w:pPr>
        <w:spacing w:before="240" w:beforeAutospacing="off" w:after="240" w:afterAutospacing="off"/>
        <w:jc w:val="left"/>
      </w:pPr>
      <w:r w:rsidRPr="7A0BDFE0" w:rsidR="6145EB47">
        <w:rPr>
          <w:rFonts w:ascii="Aptos" w:hAnsi="Aptos" w:eastAsia="Aptos" w:cs="Aptos"/>
          <w:noProof w:val="0"/>
          <w:sz w:val="24"/>
          <w:szCs w:val="24"/>
          <w:lang w:val="en-GB"/>
        </w:rPr>
        <w:t xml:space="preserve">     RBS Mentor</w:t>
      </w:r>
      <w:r w:rsidRPr="7A0BDFE0" w:rsidR="7709AEFC">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(2026)</w:t>
      </w:r>
      <w:r w:rsidRPr="7A0BDFE0" w:rsidR="6EBF45E9">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Staff turnover rates by industry UK: 2026 benchmarks</w:t>
      </w:r>
      <w:r w:rsidRPr="7A0BDFE0" w:rsidR="6145EB47">
        <w:rPr>
          <w:rFonts w:ascii="Aptos" w:hAnsi="Aptos" w:eastAsia="Aptos" w:cs="Aptos"/>
          <w:noProof w:val="0"/>
          <w:sz w:val="24"/>
          <w:szCs w:val="24"/>
          <w:lang w:val="en-GB"/>
        </w:rPr>
        <w:t xml:space="preserve">. Available at: </w:t>
      </w:r>
      <w:hyperlink r:id="R90b0b1d08d79444c">
        <w:r w:rsidRPr="7A0BDFE0" w:rsidR="6145EB47">
          <w:rPr>
            <w:rStyle w:val="Hyperlink"/>
            <w:rFonts w:ascii="Aptos" w:hAnsi="Aptos" w:eastAsia="Aptos" w:cs="Aptos"/>
            <w:noProof w:val="0"/>
            <w:sz w:val="24"/>
            <w:szCs w:val="24"/>
            <w:lang w:val="en-GB"/>
          </w:rPr>
          <w:t>https://www.rbsmentor.co.uk/news/staff-turnover-rates-by-industry-uk-2026-benchmarks</w:t>
        </w:r>
      </w:hyperlink>
      <w:r w:rsidRPr="7A0BDFE0" w:rsidR="6145EB47">
        <w:rPr>
          <w:rFonts w:ascii="Aptos" w:hAnsi="Aptos" w:eastAsia="Aptos" w:cs="Aptos"/>
          <w:noProof w:val="0"/>
          <w:sz w:val="24"/>
          <w:szCs w:val="24"/>
          <w:lang w:val="en-GB"/>
        </w:rPr>
        <w:t xml:space="preserve"> (Accessed: </w:t>
      </w:r>
      <w:r w:rsidRPr="7A0BDFE0" w:rsidR="11308DA2">
        <w:rPr>
          <w:rFonts w:ascii="Aptos" w:hAnsi="Aptos" w:eastAsia="Aptos" w:cs="Aptos"/>
          <w:noProof w:val="0"/>
          <w:sz w:val="24"/>
          <w:szCs w:val="24"/>
          <w:lang w:val="en-GB"/>
        </w:rPr>
        <w:t>29</w:t>
      </w:r>
      <w:r w:rsidRPr="7A0BDFE0" w:rsidR="11308DA2">
        <w:rPr>
          <w:rFonts w:ascii="Aptos" w:hAnsi="Aptos" w:eastAsia="Aptos" w:cs="Aptos"/>
          <w:noProof w:val="0"/>
          <w:sz w:val="24"/>
          <w:szCs w:val="24"/>
          <w:vertAlign w:val="superscript"/>
          <w:lang w:val="en-GB"/>
        </w:rPr>
        <w:t>th</w:t>
      </w:r>
      <w:r w:rsidRPr="7A0BDFE0" w:rsidR="6145EB47">
        <w:rPr>
          <w:rFonts w:ascii="Aptos" w:hAnsi="Aptos" w:eastAsia="Aptos" w:cs="Aptos"/>
          <w:noProof w:val="0"/>
          <w:sz w:val="24"/>
          <w:szCs w:val="24"/>
          <w:lang w:val="en-GB"/>
        </w:rPr>
        <w:t xml:space="preserve"> May 2026).</w:t>
      </w:r>
    </w:p>
    <w:p w:rsidR="6A8C90B5" w:rsidP="7A0BDFE0" w:rsidRDefault="6A8C90B5" w14:paraId="721CB416" w14:textId="021A5F95">
      <w:pPr>
        <w:spacing w:before="240" w:beforeAutospacing="off" w:after="240" w:afterAutospacing="off"/>
        <w:jc w:val="left"/>
      </w:pPr>
      <w:r w:rsidRPr="7A0BDFE0" w:rsidR="6145EB47">
        <w:rPr>
          <w:rFonts w:ascii="Aptos" w:hAnsi="Aptos" w:eastAsia="Aptos" w:cs="Aptos"/>
          <w:noProof w:val="0"/>
          <w:sz w:val="24"/>
          <w:szCs w:val="24"/>
          <w:lang w:val="en-GB"/>
        </w:rPr>
        <w:t xml:space="preserve">     Rousseau, D.M. (1995)</w:t>
      </w:r>
      <w:r w:rsidRPr="7A0BDFE0" w:rsidR="6D22118E">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Psychological contracts in organizations: Understanding written and unwritten agreements</w:t>
      </w:r>
      <w:r w:rsidRPr="7A0BDFE0" w:rsidR="6145EB47">
        <w:rPr>
          <w:rFonts w:ascii="Aptos" w:hAnsi="Aptos" w:eastAsia="Aptos" w:cs="Aptos"/>
          <w:noProof w:val="0"/>
          <w:sz w:val="24"/>
          <w:szCs w:val="24"/>
          <w:lang w:val="en-GB"/>
        </w:rPr>
        <w:t>. Thousand Oaks, CA: Sage.</w:t>
      </w:r>
    </w:p>
    <w:p w:rsidR="6A8C90B5" w:rsidP="7A0BDFE0" w:rsidRDefault="6A8C90B5" w14:paraId="6AE32F98" w14:textId="76EFB96D">
      <w:pPr>
        <w:spacing w:before="240" w:beforeAutospacing="off" w:after="240" w:afterAutospacing="off"/>
        <w:jc w:val="left"/>
        <w:rPr>
          <w:rFonts w:ascii="Aptos" w:hAnsi="Aptos" w:eastAsia="Aptos" w:cs="Aptos"/>
          <w:noProof w:val="0"/>
          <w:sz w:val="24"/>
          <w:szCs w:val="24"/>
          <w:lang w:val="en-GB"/>
        </w:rPr>
      </w:pPr>
      <w:r w:rsidRPr="7A0BDFE0" w:rsidR="6145EB47">
        <w:rPr>
          <w:rFonts w:ascii="Aptos" w:hAnsi="Aptos" w:eastAsia="Aptos" w:cs="Aptos"/>
          <w:noProof w:val="0"/>
          <w:sz w:val="24"/>
          <w:szCs w:val="24"/>
          <w:lang w:val="en-GB"/>
        </w:rPr>
        <w:t xml:space="preserve">     Smart Pub Tools</w:t>
      </w:r>
      <w:r w:rsidRPr="7A0BDFE0" w:rsidR="5DD03839">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(2026)</w:t>
      </w:r>
      <w:r w:rsidRPr="7A0BDFE0" w:rsidR="293BF83D">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 xml:space="preserve">UK pub staff turnover: </w:t>
      </w:r>
      <w:bookmarkStart w:name="_Int_Tj9JjRpD" w:id="1721931898"/>
      <w:r w:rsidRPr="7A0BDFE0" w:rsidR="6145EB47">
        <w:rPr>
          <w:rFonts w:ascii="Aptos" w:hAnsi="Aptos" w:eastAsia="Aptos" w:cs="Aptos"/>
          <w:i w:val="1"/>
          <w:iCs w:val="1"/>
          <w:noProof w:val="0"/>
          <w:sz w:val="24"/>
          <w:szCs w:val="24"/>
          <w:lang w:val="en-GB"/>
        </w:rPr>
        <w:t>what’s</w:t>
      </w:r>
      <w:bookmarkEnd w:id="1721931898"/>
      <w:r w:rsidRPr="7A0BDFE0" w:rsidR="6145EB47">
        <w:rPr>
          <w:rFonts w:ascii="Aptos" w:hAnsi="Aptos" w:eastAsia="Aptos" w:cs="Aptos"/>
          <w:i w:val="1"/>
          <w:iCs w:val="1"/>
          <w:noProof w:val="0"/>
          <w:sz w:val="24"/>
          <w:szCs w:val="24"/>
          <w:lang w:val="en-GB"/>
        </w:rPr>
        <w:t xml:space="preserve"> normal in 2026?</w:t>
      </w:r>
      <w:r w:rsidRPr="7A0BDFE0" w:rsidR="6145EB47">
        <w:rPr>
          <w:rFonts w:ascii="Aptos" w:hAnsi="Aptos" w:eastAsia="Aptos" w:cs="Aptos"/>
          <w:noProof w:val="0"/>
          <w:sz w:val="24"/>
          <w:szCs w:val="24"/>
          <w:lang w:val="en-GB"/>
        </w:rPr>
        <w:t xml:space="preserve"> Available at: </w:t>
      </w:r>
      <w:hyperlink r:id="R6296fa8c52b64df6">
        <w:r w:rsidRPr="7A0BDFE0" w:rsidR="6145EB47">
          <w:rPr>
            <w:rStyle w:val="Hyperlink"/>
            <w:rFonts w:ascii="Aptos" w:hAnsi="Aptos" w:eastAsia="Aptos" w:cs="Aptos"/>
            <w:noProof w:val="0"/>
            <w:sz w:val="24"/>
            <w:szCs w:val="24"/>
            <w:lang w:val="en-GB"/>
          </w:rPr>
          <w:t>https://smartpubtools.com/pub-staff-turnover-rate-uk-2026/</w:t>
        </w:r>
      </w:hyperlink>
      <w:r w:rsidRPr="7A0BDFE0" w:rsidR="6145EB47">
        <w:rPr>
          <w:rFonts w:ascii="Aptos" w:hAnsi="Aptos" w:eastAsia="Aptos" w:cs="Aptos"/>
          <w:noProof w:val="0"/>
          <w:sz w:val="24"/>
          <w:szCs w:val="24"/>
          <w:lang w:val="en-GB"/>
        </w:rPr>
        <w:t xml:space="preserve"> (Accessed: </w:t>
      </w:r>
      <w:r w:rsidRPr="7A0BDFE0" w:rsidR="7FAC1939">
        <w:rPr>
          <w:rFonts w:ascii="Aptos" w:hAnsi="Aptos" w:eastAsia="Aptos" w:cs="Aptos"/>
          <w:noProof w:val="0"/>
          <w:sz w:val="24"/>
          <w:szCs w:val="24"/>
          <w:lang w:val="en-GB"/>
        </w:rPr>
        <w:t>29</w:t>
      </w:r>
      <w:r w:rsidRPr="7A0BDFE0" w:rsidR="05F334FB">
        <w:rPr>
          <w:rFonts w:ascii="Aptos" w:hAnsi="Aptos" w:eastAsia="Aptos" w:cs="Aptos"/>
          <w:noProof w:val="0"/>
          <w:sz w:val="24"/>
          <w:szCs w:val="24"/>
          <w:vertAlign w:val="superscript"/>
          <w:lang w:val="en-GB"/>
        </w:rPr>
        <w:t>th</w:t>
      </w:r>
      <w:r w:rsidRPr="7A0BDFE0" w:rsidR="1C012E0E">
        <w:rPr>
          <w:rFonts w:ascii="Aptos" w:hAnsi="Aptos" w:eastAsia="Aptos" w:cs="Aptos"/>
          <w:noProof w:val="0"/>
          <w:sz w:val="24"/>
          <w:szCs w:val="24"/>
          <w:lang w:val="en-GB"/>
        </w:rPr>
        <w:t xml:space="preserve"> </w:t>
      </w:r>
      <w:r w:rsidRPr="7A0BDFE0" w:rsidR="3A66648A">
        <w:rPr>
          <w:rFonts w:ascii="Aptos" w:hAnsi="Aptos" w:eastAsia="Aptos" w:cs="Aptos"/>
          <w:noProof w:val="0"/>
          <w:sz w:val="24"/>
          <w:szCs w:val="24"/>
          <w:lang w:val="en-GB"/>
        </w:rPr>
        <w:t>April</w:t>
      </w:r>
      <w:r w:rsidRPr="7A0BDFE0" w:rsidR="6145EB47">
        <w:rPr>
          <w:rFonts w:ascii="Aptos" w:hAnsi="Aptos" w:eastAsia="Aptos" w:cs="Aptos"/>
          <w:noProof w:val="0"/>
          <w:sz w:val="24"/>
          <w:szCs w:val="24"/>
          <w:lang w:val="en-GB"/>
        </w:rPr>
        <w:t xml:space="preserve"> </w:t>
      </w:r>
      <w:r w:rsidRPr="7A0BDFE0" w:rsidR="6145EB47">
        <w:rPr>
          <w:rFonts w:ascii="Aptos" w:hAnsi="Aptos" w:eastAsia="Aptos" w:cs="Aptos"/>
          <w:noProof w:val="0"/>
          <w:sz w:val="24"/>
          <w:szCs w:val="24"/>
          <w:lang w:val="en-GB"/>
        </w:rPr>
        <w:t>2026).</w:t>
      </w:r>
    </w:p>
    <w:p w:rsidR="6A8C90B5" w:rsidP="7A0BDFE0" w:rsidRDefault="6A8C90B5" w14:paraId="4E953CE0" w14:textId="626F5088">
      <w:pPr>
        <w:spacing w:before="240" w:beforeAutospacing="off" w:after="240" w:afterAutospacing="off"/>
        <w:jc w:val="left"/>
        <w:rPr>
          <w:rFonts w:ascii="Aptos" w:hAnsi="Aptos" w:eastAsia="Aptos" w:cs="Aptos"/>
          <w:noProof w:val="0"/>
          <w:sz w:val="24"/>
          <w:szCs w:val="24"/>
          <w:lang w:val="en-GB"/>
        </w:rPr>
      </w:pPr>
      <w:r w:rsidRPr="7A0BDFE0" w:rsidR="6145EB47">
        <w:rPr>
          <w:rFonts w:ascii="Aptos" w:hAnsi="Aptos" w:eastAsia="Aptos" w:cs="Aptos"/>
          <w:noProof w:val="0"/>
          <w:sz w:val="24"/>
          <w:szCs w:val="24"/>
          <w:lang w:val="en-GB"/>
        </w:rPr>
        <w:t xml:space="preserve">     The Hotel Magazine</w:t>
      </w:r>
      <w:r w:rsidRPr="7A0BDFE0" w:rsidR="191865A3">
        <w:rPr>
          <w:rFonts w:ascii="Aptos" w:hAnsi="Aptos" w:eastAsia="Aptos" w:cs="Aptos"/>
          <w:noProof w:val="0"/>
          <w:sz w:val="24"/>
          <w:szCs w:val="24"/>
          <w:lang w:val="en-GB"/>
        </w:rPr>
        <w:t>.</w:t>
      </w:r>
      <w:r w:rsidRPr="7A0BDFE0" w:rsidR="6145EB47">
        <w:rPr>
          <w:rFonts w:ascii="Aptos" w:hAnsi="Aptos" w:eastAsia="Aptos" w:cs="Aptos"/>
          <w:noProof w:val="0"/>
          <w:sz w:val="24"/>
          <w:szCs w:val="24"/>
          <w:lang w:val="en-GB"/>
        </w:rPr>
        <w:t xml:space="preserve"> (2025). </w:t>
      </w:r>
      <w:r w:rsidRPr="7A0BDFE0" w:rsidR="6145EB47">
        <w:rPr>
          <w:rFonts w:ascii="Aptos" w:hAnsi="Aptos" w:eastAsia="Aptos" w:cs="Aptos"/>
          <w:i w:val="1"/>
          <w:iCs w:val="1"/>
          <w:noProof w:val="0"/>
          <w:sz w:val="24"/>
          <w:szCs w:val="24"/>
          <w:lang w:val="en-GB"/>
        </w:rPr>
        <w:t>Hospitality staff turnover drops by close to 10%</w:t>
      </w:r>
      <w:r w:rsidRPr="7A0BDFE0" w:rsidR="6145EB47">
        <w:rPr>
          <w:rFonts w:ascii="Aptos" w:hAnsi="Aptos" w:eastAsia="Aptos" w:cs="Aptos"/>
          <w:noProof w:val="0"/>
          <w:sz w:val="24"/>
          <w:szCs w:val="24"/>
          <w:lang w:val="en-GB"/>
        </w:rPr>
        <w:t xml:space="preserve">. Available at: </w:t>
      </w:r>
      <w:hyperlink r:id="Rb490521d2a514c05">
        <w:r w:rsidRPr="7A0BDFE0" w:rsidR="6145EB47">
          <w:rPr>
            <w:rStyle w:val="Hyperlink"/>
            <w:rFonts w:ascii="Aptos" w:hAnsi="Aptos" w:eastAsia="Aptos" w:cs="Aptos"/>
            <w:noProof w:val="0"/>
            <w:sz w:val="24"/>
            <w:szCs w:val="24"/>
            <w:lang w:val="en-GB"/>
          </w:rPr>
          <w:t>https://thehotelmagazine.co.uk/hospitality-staff-turnover-drops-by-close-to-10/</w:t>
        </w:r>
      </w:hyperlink>
      <w:r w:rsidRPr="7A0BDFE0" w:rsidR="6145EB47">
        <w:rPr>
          <w:rFonts w:ascii="Aptos" w:hAnsi="Aptos" w:eastAsia="Aptos" w:cs="Aptos"/>
          <w:noProof w:val="0"/>
          <w:sz w:val="24"/>
          <w:szCs w:val="24"/>
          <w:lang w:val="en-GB"/>
        </w:rPr>
        <w:t xml:space="preserve"> (Accessed: </w:t>
      </w:r>
      <w:r w:rsidRPr="7A0BDFE0" w:rsidR="7862E2DA">
        <w:rPr>
          <w:rFonts w:ascii="Aptos" w:hAnsi="Aptos" w:eastAsia="Aptos" w:cs="Aptos"/>
          <w:noProof w:val="0"/>
          <w:sz w:val="24"/>
          <w:szCs w:val="24"/>
          <w:lang w:val="en-GB"/>
        </w:rPr>
        <w:t>29</w:t>
      </w:r>
      <w:r w:rsidRPr="7A0BDFE0" w:rsidR="7862E2DA">
        <w:rPr>
          <w:rFonts w:ascii="Aptos" w:hAnsi="Aptos" w:eastAsia="Aptos" w:cs="Aptos"/>
          <w:noProof w:val="0"/>
          <w:sz w:val="24"/>
          <w:szCs w:val="24"/>
          <w:vertAlign w:val="superscript"/>
          <w:lang w:val="en-GB"/>
        </w:rPr>
        <w:t>th</w:t>
      </w:r>
      <w:r w:rsidRPr="7A0BDFE0" w:rsidR="6145EB47">
        <w:rPr>
          <w:rFonts w:ascii="Aptos" w:hAnsi="Aptos" w:eastAsia="Aptos" w:cs="Aptos"/>
          <w:noProof w:val="0"/>
          <w:sz w:val="24"/>
          <w:szCs w:val="24"/>
          <w:lang w:val="en-GB"/>
        </w:rPr>
        <w:t xml:space="preserve"> </w:t>
      </w:r>
      <w:r w:rsidRPr="7A0BDFE0" w:rsidR="7607A3BB">
        <w:rPr>
          <w:rFonts w:ascii="Aptos" w:hAnsi="Aptos" w:eastAsia="Aptos" w:cs="Aptos"/>
          <w:noProof w:val="0"/>
          <w:sz w:val="24"/>
          <w:szCs w:val="24"/>
          <w:lang w:val="en-GB"/>
        </w:rPr>
        <w:t xml:space="preserve">April </w:t>
      </w:r>
      <w:r w:rsidRPr="7A0BDFE0" w:rsidR="6145EB47">
        <w:rPr>
          <w:rFonts w:ascii="Aptos" w:hAnsi="Aptos" w:eastAsia="Aptos" w:cs="Aptos"/>
          <w:noProof w:val="0"/>
          <w:sz w:val="24"/>
          <w:szCs w:val="24"/>
          <w:lang w:val="en-GB"/>
        </w:rPr>
        <w:t>2026).</w:t>
      </w:r>
    </w:p>
    <w:p w:rsidR="6A8C90B5" w:rsidP="7A0BDFE0" w:rsidRDefault="6A8C90B5" w14:paraId="62F4C715" w14:textId="5391196B">
      <w:pPr>
        <w:spacing w:before="240" w:beforeAutospacing="off" w:after="240" w:afterAutospacing="off"/>
        <w:jc w:val="left"/>
      </w:pPr>
      <w:r w:rsidRPr="7A0BDFE0" w:rsidR="6145EB47">
        <w:rPr>
          <w:rFonts w:ascii="Aptos" w:hAnsi="Aptos" w:eastAsia="Aptos" w:cs="Aptos"/>
          <w:noProof w:val="0"/>
          <w:sz w:val="24"/>
          <w:szCs w:val="24"/>
          <w:lang w:val="en-GB"/>
        </w:rPr>
        <w:t xml:space="preserve">     Younger, J., Smallwood, </w:t>
      </w:r>
      <w:bookmarkStart w:name="_Int_g2foiRn1" w:id="566598941"/>
      <w:r w:rsidRPr="7A0BDFE0" w:rsidR="6145EB47">
        <w:rPr>
          <w:rFonts w:ascii="Aptos" w:hAnsi="Aptos" w:eastAsia="Aptos" w:cs="Aptos"/>
          <w:noProof w:val="0"/>
          <w:sz w:val="24"/>
          <w:szCs w:val="24"/>
          <w:lang w:val="en-GB"/>
        </w:rPr>
        <w:t>N.</w:t>
      </w:r>
      <w:bookmarkEnd w:id="566598941"/>
      <w:r w:rsidRPr="7A0BDFE0" w:rsidR="6145EB47">
        <w:rPr>
          <w:rFonts w:ascii="Aptos" w:hAnsi="Aptos" w:eastAsia="Aptos" w:cs="Aptos"/>
          <w:noProof w:val="0"/>
          <w:sz w:val="24"/>
          <w:szCs w:val="24"/>
          <w:lang w:val="en-GB"/>
        </w:rPr>
        <w:t xml:space="preserve"> and Ulrich, D. (2007). ‘Developing your organization’s brand as a talent developer</w:t>
      </w:r>
      <w:bookmarkStart w:name="_Int_3vx9syDW" w:id="2120735060"/>
      <w:r w:rsidRPr="7A0BDFE0" w:rsidR="6145EB47">
        <w:rPr>
          <w:rFonts w:ascii="Aptos" w:hAnsi="Aptos" w:eastAsia="Aptos" w:cs="Aptos"/>
          <w:noProof w:val="0"/>
          <w:sz w:val="24"/>
          <w:szCs w:val="24"/>
          <w:lang w:val="en-GB"/>
        </w:rPr>
        <w:t>’,</w:t>
      </w:r>
      <w:bookmarkEnd w:id="2120735060"/>
      <w:r w:rsidRPr="7A0BDFE0" w:rsidR="6145EB47">
        <w:rPr>
          <w:rFonts w:ascii="Aptos" w:hAnsi="Aptos" w:eastAsia="Aptos" w:cs="Aptos"/>
          <w:noProof w:val="0"/>
          <w:sz w:val="24"/>
          <w:szCs w:val="24"/>
          <w:lang w:val="en-GB"/>
        </w:rPr>
        <w:t xml:space="preserve"> </w:t>
      </w:r>
      <w:r w:rsidRPr="7A0BDFE0" w:rsidR="6145EB47">
        <w:rPr>
          <w:rFonts w:ascii="Aptos" w:hAnsi="Aptos" w:eastAsia="Aptos" w:cs="Aptos"/>
          <w:i w:val="1"/>
          <w:iCs w:val="1"/>
          <w:noProof w:val="0"/>
          <w:sz w:val="24"/>
          <w:szCs w:val="24"/>
          <w:lang w:val="en-GB"/>
        </w:rPr>
        <w:t>People and Strategy</w:t>
      </w:r>
      <w:r w:rsidRPr="7A0BDFE0" w:rsidR="6145EB47">
        <w:rPr>
          <w:rFonts w:ascii="Aptos" w:hAnsi="Aptos" w:eastAsia="Aptos" w:cs="Aptos"/>
          <w:noProof w:val="0"/>
          <w:sz w:val="24"/>
          <w:szCs w:val="24"/>
          <w:lang w:val="en-GB"/>
        </w:rPr>
        <w:t>, 30(2), pp. 21–29.</w:t>
      </w:r>
    </w:p>
    <w:sectPr>
      <w:pgSz w:w="11906" w:h="16838" w:orient="portrait"/>
      <w:pgMar w:top="1440" w:right="1440" w:bottom="1440" w:left="1440" w:header="720" w:footer="720" w:gutter="0"/>
      <w:cols w:space="720"/>
      <w:docGrid w:linePitch="360"/>
      <w:headerReference w:type="default" r:id="R1046df3388d7446e"/>
      <w:footerReference w:type="default" r:id="Raa70be9a72b54d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43CFDC" w:rsidTr="4143CFDC" w14:paraId="6D7D524D">
      <w:trPr>
        <w:trHeight w:val="300"/>
      </w:trPr>
      <w:tc>
        <w:tcPr>
          <w:tcW w:w="3005" w:type="dxa"/>
          <w:tcMar/>
        </w:tcPr>
        <w:p w:rsidR="4143CFDC" w:rsidP="4143CFDC" w:rsidRDefault="4143CFDC" w14:paraId="26499C0B" w14:textId="19F235BE">
          <w:pPr>
            <w:pStyle w:val="Header"/>
            <w:bidi w:val="0"/>
            <w:ind w:left="-115"/>
            <w:jc w:val="left"/>
          </w:pPr>
        </w:p>
      </w:tc>
      <w:tc>
        <w:tcPr>
          <w:tcW w:w="3005" w:type="dxa"/>
          <w:tcMar/>
        </w:tcPr>
        <w:p w:rsidR="4143CFDC" w:rsidP="4143CFDC" w:rsidRDefault="4143CFDC" w14:paraId="02620434" w14:textId="7EE83E16">
          <w:pPr>
            <w:pStyle w:val="Header"/>
            <w:bidi w:val="0"/>
            <w:jc w:val="center"/>
          </w:pPr>
          <w:r>
            <w:fldChar w:fldCharType="begin"/>
          </w:r>
          <w:r>
            <w:instrText xml:space="preserve">PAGE</w:instrText>
          </w:r>
          <w:r>
            <w:fldChar w:fldCharType="separate"/>
          </w:r>
          <w:r>
            <w:fldChar w:fldCharType="end"/>
          </w:r>
          <w:r w:rsidR="4143CFDC">
            <w:rPr/>
            <w:t xml:space="preserve"> of </w:t>
          </w:r>
          <w:r>
            <w:fldChar w:fldCharType="begin"/>
          </w:r>
          <w:r>
            <w:instrText xml:space="preserve">NUMPAGES</w:instrText>
          </w:r>
          <w:r>
            <w:fldChar w:fldCharType="separate"/>
          </w:r>
          <w:r>
            <w:fldChar w:fldCharType="end"/>
          </w:r>
        </w:p>
      </w:tc>
      <w:tc>
        <w:tcPr>
          <w:tcW w:w="3005" w:type="dxa"/>
          <w:tcMar/>
        </w:tcPr>
        <w:p w:rsidR="4143CFDC" w:rsidP="4143CFDC" w:rsidRDefault="4143CFDC" w14:paraId="42F17E28" w14:textId="267371D6">
          <w:pPr>
            <w:pStyle w:val="Header"/>
            <w:bidi w:val="0"/>
            <w:ind w:right="-115"/>
            <w:jc w:val="right"/>
          </w:pPr>
        </w:p>
      </w:tc>
    </w:tr>
  </w:tbl>
  <w:p w:rsidR="4143CFDC" w:rsidP="4143CFDC" w:rsidRDefault="4143CFDC" w14:paraId="7E4D5C11" w14:textId="746D30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43CFDC" w:rsidTr="4143CFDC" w14:paraId="18D71D05">
      <w:trPr>
        <w:trHeight w:val="300"/>
      </w:trPr>
      <w:tc>
        <w:tcPr>
          <w:tcW w:w="3005" w:type="dxa"/>
          <w:tcMar/>
        </w:tcPr>
        <w:p w:rsidR="4143CFDC" w:rsidP="4143CFDC" w:rsidRDefault="4143CFDC" w14:paraId="6F8FA8C9" w14:textId="4152ED6B">
          <w:pPr>
            <w:pStyle w:val="Header"/>
            <w:tabs>
              <w:tab w:val="center" w:leader="none" w:pos="4680"/>
              <w:tab w:val="right" w:leader="none" w:pos="9360"/>
            </w:tabs>
            <w:bidi w:val="0"/>
            <w:spacing w:before="0" w:beforeAutospacing="off" w:after="0" w:afterAutospacing="off" w:line="240" w:lineRule="auto"/>
            <w:ind w:left="-115" w:right="0"/>
            <w:jc w:val="left"/>
            <w:rPr>
              <w:noProof w:val="0"/>
              <w:lang w:val="en-GB"/>
            </w:rPr>
          </w:pPr>
          <w:r w:rsidRPr="4143CFDC" w:rsidR="4143CFDC">
            <w:rPr>
              <w:rFonts w:ascii="Aptos" w:hAnsi="Aptos" w:eastAsia="Aptos" w:cs="Aptos"/>
              <w:b w:val="0"/>
              <w:bCs w:val="0"/>
              <w:i w:val="0"/>
              <w:iCs w:val="0"/>
              <w:caps w:val="0"/>
              <w:smallCaps w:val="0"/>
              <w:noProof w:val="0"/>
              <w:color w:val="000000" w:themeColor="text1" w:themeTint="FF" w:themeShade="FF"/>
              <w:sz w:val="22"/>
              <w:szCs w:val="22"/>
              <w:lang w:val="en-GB"/>
            </w:rPr>
            <w:t>BMTP5019: Operations Management Plan</w:t>
          </w:r>
        </w:p>
      </w:tc>
      <w:tc>
        <w:tcPr>
          <w:tcW w:w="3005" w:type="dxa"/>
          <w:tcMar/>
        </w:tcPr>
        <w:p w:rsidR="4143CFDC" w:rsidP="4143CFDC" w:rsidRDefault="4143CFDC" w14:paraId="6FD6D8D9" w14:textId="3639446C">
          <w:pPr>
            <w:pStyle w:val="Header"/>
            <w:bidi w:val="0"/>
            <w:jc w:val="center"/>
          </w:pPr>
        </w:p>
      </w:tc>
      <w:tc>
        <w:tcPr>
          <w:tcW w:w="3005" w:type="dxa"/>
          <w:tcMar/>
        </w:tcPr>
        <w:p w:rsidR="4143CFDC" w:rsidP="4143CFDC" w:rsidRDefault="4143CFDC" w14:paraId="69A2BB99" w14:textId="50FA8DA4">
          <w:pPr>
            <w:pStyle w:val="Header"/>
            <w:tabs>
              <w:tab w:val="center" w:leader="none" w:pos="4680"/>
              <w:tab w:val="right" w:leader="none" w:pos="9360"/>
            </w:tabs>
            <w:bidi w:val="0"/>
            <w:spacing w:after="0" w:line="240" w:lineRule="auto"/>
            <w:ind w:right="-115"/>
            <w:jc w:val="right"/>
            <w:rPr>
              <w:noProof w:val="0"/>
              <w:lang w:val="en-GB"/>
            </w:rPr>
          </w:pPr>
          <w:r w:rsidRPr="4143CFDC" w:rsidR="4143CFDC">
            <w:rPr>
              <w:rFonts w:ascii="Aptos" w:hAnsi="Aptos" w:eastAsia="Aptos" w:cs="Aptos"/>
              <w:b w:val="0"/>
              <w:bCs w:val="0"/>
              <w:i w:val="0"/>
              <w:iCs w:val="0"/>
              <w:caps w:val="0"/>
              <w:smallCaps w:val="0"/>
              <w:noProof w:val="0"/>
              <w:color w:val="000000" w:themeColor="text1" w:themeTint="FF" w:themeShade="FF"/>
              <w:sz w:val="22"/>
              <w:szCs w:val="22"/>
              <w:lang w:val="en-GB"/>
            </w:rPr>
            <w:t>Andrew Jones</w:t>
          </w:r>
        </w:p>
        <w:p w:rsidR="4143CFDC" w:rsidP="4143CFDC" w:rsidRDefault="4143CFDC" w14:paraId="390322DC" w14:textId="36958196">
          <w:pPr>
            <w:pStyle w:val="Header"/>
            <w:bidi w:val="0"/>
            <w:ind w:right="-115"/>
            <w:jc w:val="right"/>
          </w:pPr>
        </w:p>
      </w:tc>
    </w:tr>
  </w:tbl>
  <w:p w:rsidR="4143CFDC" w:rsidP="4143CFDC" w:rsidRDefault="4143CFDC" w14:paraId="56B3D9AF" w14:textId="45E617C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fsF3TWSNNrkhNW" int2:id="a9AbyO7z">
      <int2:state int2:type="spell" int2:value="Rejected"/>
    </int2:textHash>
    <int2:textHash int2:hashCode="ewnzblLx/mgkkY" int2:id="fW4czHKw">
      <int2:state int2:type="spell" int2:value="Rejected"/>
    </int2:textHash>
    <int2:textHash int2:hashCode="Y7rxyEYEGk+h8X" int2:id="eTvSakdS">
      <int2:state int2:type="spell" int2:value="Rejected"/>
    </int2:textHash>
    <int2:textHash int2:hashCode="sIkOjkEQBpo+u7" int2:id="nao9dq12">
      <int2:state int2:type="spell" int2:value="Rejected"/>
    </int2:textHash>
    <int2:bookmark int2:bookmarkName="_Int_csvfz1ke" int2:invalidationBookmarkName="" int2:hashCode="Hx+zZ2Wa1AxG0O" int2:id="CIwTp1LS">
      <int2:state int2:type="style" int2:value="Rejected"/>
    </int2:bookmark>
    <int2:bookmark int2:bookmarkName="_Int_WC7XZriN" int2:invalidationBookmarkName="" int2:hashCode="NkPdJ9i9g1wpGP" int2:id="Urlv37m9">
      <int2:state int2:type="style" int2:value="Rejected"/>
    </int2:bookmark>
    <int2:bookmark int2:bookmarkName="_Int_0KP7jpKq" int2:invalidationBookmarkName="" int2:hashCode="NkPdJ9i9g1wpGP" int2:id="mtVvmzVm">
      <int2:state int2:type="style" int2:value="Rejected"/>
    </int2:bookmark>
    <int2:bookmark int2:bookmarkName="_Int_6vDtgNWt" int2:invalidationBookmarkName="" int2:hashCode="NkPdJ9i9g1wpGP" int2:id="V4mzvs5u">
      <int2:state int2:type="style" int2:value="Rejected"/>
    </int2:bookmark>
    <int2:bookmark int2:bookmarkName="_Int_3vx9syDW" int2:invalidationBookmarkName="" int2:hashCode="NkPdJ9i9g1wpGP" int2:id="0Cr5kSbI">
      <int2:state int2:type="style" int2:value="Rejected"/>
    </int2:bookmark>
    <int2:bookmark int2:bookmarkName="_Int_tOmjQfYL" int2:invalidationBookmarkName="" int2:hashCode="NkPdJ9i9g1wpGP" int2:id="qvBhvhXQ">
      <int2:state int2:type="style" int2:value="Rejected"/>
    </int2:bookmark>
    <int2:bookmark int2:bookmarkName="_Int_g2foiRn1" int2:invalidationBookmarkName="" int2:hashCode="1wvXvcZNNvM3vk" int2:id="pzKSL81w">
      <int2:state int2:type="style" int2:value="Rejected"/>
    </int2:bookmark>
    <int2:bookmark int2:bookmarkName="_Int_Tj9JjRpD" int2:invalidationBookmarkName="" int2:hashCode="uj5blFUJf7tmuI" int2:id="Gp82Okq2">
      <int2:state int2:type="style" int2:value="Rejected"/>
    </int2:bookmark>
    <int2:bookmark int2:bookmarkName="_Int_NN6L5zDe" int2:invalidationBookmarkName="" int2:hashCode="swyFe70cQ/NeuA" int2:id="RvYqFjs8">
      <int2:state int2:type="style" int2:value="Rejected"/>
    </int2:bookmark>
    <int2:bookmark int2:bookmarkName="_Int_ArH3Qwsl" int2:invalidationBookmarkName="" int2:hashCode="Y7rxyEYEGk+h8X" int2:id="3yYQ0QS4">
      <int2:state int2:type="spell"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0">
    <w:nsid w:val="4dd01e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331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d6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024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b4c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ebf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3ca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2ee9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284f5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296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187346"/>
    <w:rsid w:val="00BDA1DB"/>
    <w:rsid w:val="01145276"/>
    <w:rsid w:val="0133684E"/>
    <w:rsid w:val="0168844B"/>
    <w:rsid w:val="017C390B"/>
    <w:rsid w:val="0282EC94"/>
    <w:rsid w:val="02A7F97E"/>
    <w:rsid w:val="0352DC34"/>
    <w:rsid w:val="0393EC9A"/>
    <w:rsid w:val="03BF92BC"/>
    <w:rsid w:val="042581A5"/>
    <w:rsid w:val="0493AA3B"/>
    <w:rsid w:val="051A2B77"/>
    <w:rsid w:val="05F334FB"/>
    <w:rsid w:val="0626E0AD"/>
    <w:rsid w:val="06725AA5"/>
    <w:rsid w:val="070B1D55"/>
    <w:rsid w:val="07AC23C7"/>
    <w:rsid w:val="08011B32"/>
    <w:rsid w:val="080AB1C3"/>
    <w:rsid w:val="08CA51CA"/>
    <w:rsid w:val="08E669DB"/>
    <w:rsid w:val="098E305B"/>
    <w:rsid w:val="0ADEC8E4"/>
    <w:rsid w:val="0B2D4A83"/>
    <w:rsid w:val="0C8B1556"/>
    <w:rsid w:val="0D58D5BF"/>
    <w:rsid w:val="0DFCD793"/>
    <w:rsid w:val="0E9643AB"/>
    <w:rsid w:val="0EDD00BD"/>
    <w:rsid w:val="0FBF946A"/>
    <w:rsid w:val="0FD38F6A"/>
    <w:rsid w:val="10281A95"/>
    <w:rsid w:val="1074D5CC"/>
    <w:rsid w:val="11308DA2"/>
    <w:rsid w:val="115760C7"/>
    <w:rsid w:val="11C39DC9"/>
    <w:rsid w:val="1215A1B6"/>
    <w:rsid w:val="12381EEB"/>
    <w:rsid w:val="13645330"/>
    <w:rsid w:val="14EE3E4D"/>
    <w:rsid w:val="15331777"/>
    <w:rsid w:val="160C3ED2"/>
    <w:rsid w:val="163D6AE8"/>
    <w:rsid w:val="173CC44E"/>
    <w:rsid w:val="18579412"/>
    <w:rsid w:val="18AE3694"/>
    <w:rsid w:val="1909D5CB"/>
    <w:rsid w:val="191865A3"/>
    <w:rsid w:val="19476A37"/>
    <w:rsid w:val="19756E24"/>
    <w:rsid w:val="198D569D"/>
    <w:rsid w:val="1A4A0823"/>
    <w:rsid w:val="1AC50D86"/>
    <w:rsid w:val="1C012E0E"/>
    <w:rsid w:val="1C9C7FB2"/>
    <w:rsid w:val="1D5BFEAD"/>
    <w:rsid w:val="1D7FC90E"/>
    <w:rsid w:val="1E7632E4"/>
    <w:rsid w:val="1F07E920"/>
    <w:rsid w:val="1F1F7F5D"/>
    <w:rsid w:val="1F5580F4"/>
    <w:rsid w:val="201798D2"/>
    <w:rsid w:val="2041BBAE"/>
    <w:rsid w:val="20B19023"/>
    <w:rsid w:val="212B95BA"/>
    <w:rsid w:val="21349D34"/>
    <w:rsid w:val="215B9515"/>
    <w:rsid w:val="21A2B7DA"/>
    <w:rsid w:val="221F0613"/>
    <w:rsid w:val="22715B2C"/>
    <w:rsid w:val="23022063"/>
    <w:rsid w:val="2359E265"/>
    <w:rsid w:val="23CA2E11"/>
    <w:rsid w:val="24121A84"/>
    <w:rsid w:val="242FCAAC"/>
    <w:rsid w:val="24864EF3"/>
    <w:rsid w:val="25175023"/>
    <w:rsid w:val="2590448B"/>
    <w:rsid w:val="25920977"/>
    <w:rsid w:val="25C1A6C0"/>
    <w:rsid w:val="263B4670"/>
    <w:rsid w:val="2657198D"/>
    <w:rsid w:val="267DF8F8"/>
    <w:rsid w:val="270954C0"/>
    <w:rsid w:val="28705C91"/>
    <w:rsid w:val="28D6E2B2"/>
    <w:rsid w:val="293BF83D"/>
    <w:rsid w:val="295034F5"/>
    <w:rsid w:val="29592060"/>
    <w:rsid w:val="29F44BAF"/>
    <w:rsid w:val="2A07020D"/>
    <w:rsid w:val="2A49FB1F"/>
    <w:rsid w:val="2A8D13EF"/>
    <w:rsid w:val="2AE6A828"/>
    <w:rsid w:val="2B71E0A6"/>
    <w:rsid w:val="2C36AD60"/>
    <w:rsid w:val="2C63FAA9"/>
    <w:rsid w:val="2C871742"/>
    <w:rsid w:val="2C8A3722"/>
    <w:rsid w:val="2C920D0D"/>
    <w:rsid w:val="2CDC3D7C"/>
    <w:rsid w:val="2DFB0794"/>
    <w:rsid w:val="2E28C02E"/>
    <w:rsid w:val="2E319CC5"/>
    <w:rsid w:val="2E8002BC"/>
    <w:rsid w:val="2E977FD0"/>
    <w:rsid w:val="2ED41138"/>
    <w:rsid w:val="2F0A2F2A"/>
    <w:rsid w:val="2F0C07A5"/>
    <w:rsid w:val="2F86B532"/>
    <w:rsid w:val="2FD924BC"/>
    <w:rsid w:val="2FE3F014"/>
    <w:rsid w:val="3050D304"/>
    <w:rsid w:val="308D8F0F"/>
    <w:rsid w:val="3174101E"/>
    <w:rsid w:val="322B43B8"/>
    <w:rsid w:val="32B4EF16"/>
    <w:rsid w:val="32BCF654"/>
    <w:rsid w:val="32E3FB38"/>
    <w:rsid w:val="32E4F56B"/>
    <w:rsid w:val="348162DD"/>
    <w:rsid w:val="348B80E7"/>
    <w:rsid w:val="3521859D"/>
    <w:rsid w:val="359C8AAE"/>
    <w:rsid w:val="35ADCE38"/>
    <w:rsid w:val="3612F7C1"/>
    <w:rsid w:val="365641E3"/>
    <w:rsid w:val="3698E3DF"/>
    <w:rsid w:val="36F26301"/>
    <w:rsid w:val="37289250"/>
    <w:rsid w:val="3737980F"/>
    <w:rsid w:val="37435995"/>
    <w:rsid w:val="37B7B241"/>
    <w:rsid w:val="38E01AD2"/>
    <w:rsid w:val="38F4DDF6"/>
    <w:rsid w:val="391DE50B"/>
    <w:rsid w:val="393DE520"/>
    <w:rsid w:val="39566D7F"/>
    <w:rsid w:val="39915402"/>
    <w:rsid w:val="39A1BEFB"/>
    <w:rsid w:val="39BDA499"/>
    <w:rsid w:val="39C8B0A1"/>
    <w:rsid w:val="39CC4F1B"/>
    <w:rsid w:val="3A10CF30"/>
    <w:rsid w:val="3A66648A"/>
    <w:rsid w:val="3B61AB58"/>
    <w:rsid w:val="3D8B6CA5"/>
    <w:rsid w:val="3DB13B82"/>
    <w:rsid w:val="3DC29A09"/>
    <w:rsid w:val="3E2466E0"/>
    <w:rsid w:val="3EAA383A"/>
    <w:rsid w:val="3F5859F2"/>
    <w:rsid w:val="3F941654"/>
    <w:rsid w:val="402E5389"/>
    <w:rsid w:val="404FD297"/>
    <w:rsid w:val="409174A9"/>
    <w:rsid w:val="4103D477"/>
    <w:rsid w:val="4143CFDC"/>
    <w:rsid w:val="414EFF6F"/>
    <w:rsid w:val="416EB928"/>
    <w:rsid w:val="417C8C16"/>
    <w:rsid w:val="419186C7"/>
    <w:rsid w:val="4294B175"/>
    <w:rsid w:val="4294B175"/>
    <w:rsid w:val="429E715B"/>
    <w:rsid w:val="430BB661"/>
    <w:rsid w:val="432EA3DE"/>
    <w:rsid w:val="43357A5E"/>
    <w:rsid w:val="43780BF5"/>
    <w:rsid w:val="444D3D10"/>
    <w:rsid w:val="459CCC8F"/>
    <w:rsid w:val="45AD6004"/>
    <w:rsid w:val="461C977D"/>
    <w:rsid w:val="47057E57"/>
    <w:rsid w:val="475AD3A4"/>
    <w:rsid w:val="47C95627"/>
    <w:rsid w:val="47DD7E6B"/>
    <w:rsid w:val="4836A186"/>
    <w:rsid w:val="48848D0F"/>
    <w:rsid w:val="48DE7E94"/>
    <w:rsid w:val="49AC877B"/>
    <w:rsid w:val="49B789D4"/>
    <w:rsid w:val="49E924E4"/>
    <w:rsid w:val="4A142984"/>
    <w:rsid w:val="4A4FC85D"/>
    <w:rsid w:val="4AAF3633"/>
    <w:rsid w:val="4AB000E0"/>
    <w:rsid w:val="4ABC48D1"/>
    <w:rsid w:val="4B15E196"/>
    <w:rsid w:val="4BA5ED71"/>
    <w:rsid w:val="4BCFE42E"/>
    <w:rsid w:val="4BD2C712"/>
    <w:rsid w:val="4C0DD9BD"/>
    <w:rsid w:val="4C448ADE"/>
    <w:rsid w:val="4C956ED5"/>
    <w:rsid w:val="4CB9D408"/>
    <w:rsid w:val="4CF4CCD6"/>
    <w:rsid w:val="4D4544A4"/>
    <w:rsid w:val="4DF4BBDD"/>
    <w:rsid w:val="4E1B8ED8"/>
    <w:rsid w:val="4E35D2AA"/>
    <w:rsid w:val="4E433FAC"/>
    <w:rsid w:val="4E8E4652"/>
    <w:rsid w:val="4E9A45C1"/>
    <w:rsid w:val="4EA5AE96"/>
    <w:rsid w:val="4ECC4304"/>
    <w:rsid w:val="4F37A301"/>
    <w:rsid w:val="4F37A301"/>
    <w:rsid w:val="4F677387"/>
    <w:rsid w:val="4FA88DCF"/>
    <w:rsid w:val="5018B9AF"/>
    <w:rsid w:val="502AAEB2"/>
    <w:rsid w:val="50E72CD6"/>
    <w:rsid w:val="510B28F4"/>
    <w:rsid w:val="51AB775C"/>
    <w:rsid w:val="5249F2B3"/>
    <w:rsid w:val="526B4FF5"/>
    <w:rsid w:val="52720A9E"/>
    <w:rsid w:val="52C65514"/>
    <w:rsid w:val="52D80C6F"/>
    <w:rsid w:val="530ADFD7"/>
    <w:rsid w:val="54187346"/>
    <w:rsid w:val="54F8033F"/>
    <w:rsid w:val="551DA3C1"/>
    <w:rsid w:val="55584FFF"/>
    <w:rsid w:val="55907FCF"/>
    <w:rsid w:val="56CC0C8A"/>
    <w:rsid w:val="56D5578B"/>
    <w:rsid w:val="56F8C1A3"/>
    <w:rsid w:val="57DAF1DD"/>
    <w:rsid w:val="57DD6CF4"/>
    <w:rsid w:val="5877C052"/>
    <w:rsid w:val="58EF84D3"/>
    <w:rsid w:val="590FA9D3"/>
    <w:rsid w:val="597112EE"/>
    <w:rsid w:val="59B70C7C"/>
    <w:rsid w:val="59D24203"/>
    <w:rsid w:val="59E42ED5"/>
    <w:rsid w:val="5A1451E4"/>
    <w:rsid w:val="5A473D49"/>
    <w:rsid w:val="5A651871"/>
    <w:rsid w:val="5B6699D5"/>
    <w:rsid w:val="5B8C8E84"/>
    <w:rsid w:val="5D35C6F3"/>
    <w:rsid w:val="5DA1D6F2"/>
    <w:rsid w:val="5DD03839"/>
    <w:rsid w:val="5E41FA63"/>
    <w:rsid w:val="5FB47844"/>
    <w:rsid w:val="5FE66D7B"/>
    <w:rsid w:val="60662597"/>
    <w:rsid w:val="60F3529B"/>
    <w:rsid w:val="6145EB47"/>
    <w:rsid w:val="615B7B75"/>
    <w:rsid w:val="63BF6149"/>
    <w:rsid w:val="64DF7E07"/>
    <w:rsid w:val="65174812"/>
    <w:rsid w:val="655BC59F"/>
    <w:rsid w:val="659AE85A"/>
    <w:rsid w:val="65F2675D"/>
    <w:rsid w:val="6619B5F1"/>
    <w:rsid w:val="66C3DBAD"/>
    <w:rsid w:val="66DECDB7"/>
    <w:rsid w:val="67DE5C6B"/>
    <w:rsid w:val="6875C2D2"/>
    <w:rsid w:val="68B0FB13"/>
    <w:rsid w:val="68DE5A1B"/>
    <w:rsid w:val="6943623B"/>
    <w:rsid w:val="69997C7A"/>
    <w:rsid w:val="69E0229E"/>
    <w:rsid w:val="6A058C63"/>
    <w:rsid w:val="6A23DBEB"/>
    <w:rsid w:val="6A545394"/>
    <w:rsid w:val="6A8C90B5"/>
    <w:rsid w:val="6B4C6038"/>
    <w:rsid w:val="6B63A89F"/>
    <w:rsid w:val="6B6811CF"/>
    <w:rsid w:val="6BCD3269"/>
    <w:rsid w:val="6BE1A462"/>
    <w:rsid w:val="6C43F642"/>
    <w:rsid w:val="6C9D838D"/>
    <w:rsid w:val="6CDA0DB4"/>
    <w:rsid w:val="6CDAECD5"/>
    <w:rsid w:val="6D110975"/>
    <w:rsid w:val="6D22118E"/>
    <w:rsid w:val="6D5A7D4A"/>
    <w:rsid w:val="6DB860F3"/>
    <w:rsid w:val="6DEF7986"/>
    <w:rsid w:val="6DF9C2BC"/>
    <w:rsid w:val="6E57BECB"/>
    <w:rsid w:val="6E959594"/>
    <w:rsid w:val="6EACA371"/>
    <w:rsid w:val="6EBF45E9"/>
    <w:rsid w:val="6EF80D71"/>
    <w:rsid w:val="6EFADF81"/>
    <w:rsid w:val="6F11B094"/>
    <w:rsid w:val="6F4E86E3"/>
    <w:rsid w:val="6FE5B009"/>
    <w:rsid w:val="719EEE11"/>
    <w:rsid w:val="71CBCD31"/>
    <w:rsid w:val="71FBD62C"/>
    <w:rsid w:val="731426C7"/>
    <w:rsid w:val="732DDB9C"/>
    <w:rsid w:val="744C3593"/>
    <w:rsid w:val="7607A3BB"/>
    <w:rsid w:val="76455879"/>
    <w:rsid w:val="76728DED"/>
    <w:rsid w:val="7697DD7B"/>
    <w:rsid w:val="76C57889"/>
    <w:rsid w:val="76CDC388"/>
    <w:rsid w:val="7709AEFC"/>
    <w:rsid w:val="77AC4365"/>
    <w:rsid w:val="77C0FA83"/>
    <w:rsid w:val="78247B79"/>
    <w:rsid w:val="782C32F1"/>
    <w:rsid w:val="783089B7"/>
    <w:rsid w:val="78412C76"/>
    <w:rsid w:val="7862E2DA"/>
    <w:rsid w:val="78AAF1EA"/>
    <w:rsid w:val="78F7E256"/>
    <w:rsid w:val="796EB6AE"/>
    <w:rsid w:val="796F4E17"/>
    <w:rsid w:val="79B8BCFA"/>
    <w:rsid w:val="7A0BDFE0"/>
    <w:rsid w:val="7A36A453"/>
    <w:rsid w:val="7B699BCB"/>
    <w:rsid w:val="7B719F9F"/>
    <w:rsid w:val="7B922219"/>
    <w:rsid w:val="7C248410"/>
    <w:rsid w:val="7C41573D"/>
    <w:rsid w:val="7C96B511"/>
    <w:rsid w:val="7CD2295E"/>
    <w:rsid w:val="7CE0E1F7"/>
    <w:rsid w:val="7F2180DC"/>
    <w:rsid w:val="7FAC1939"/>
    <w:rsid w:val="7FE46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3CF70"/>
  <w15:chartTrackingRefBased/>
  <w15:docId w15:val="{994A2CE0-27C2-4752-AF58-FEB27AA9A6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143CFDC"/>
    <w:pPr>
      <w:tabs>
        <w:tab w:val="center" w:leader="none" w:pos="4680"/>
        <w:tab w:val="right" w:leader="none" w:pos="9360"/>
      </w:tabs>
      <w:spacing w:after="0" w:line="240" w:lineRule="auto"/>
    </w:pPr>
  </w:style>
  <w:style w:type="paragraph" w:styleId="Footer">
    <w:uiPriority w:val="99"/>
    <w:name w:val="footer"/>
    <w:basedOn w:val="Normal"/>
    <w:unhideWhenUsed/>
    <w:rsid w:val="4143CFDC"/>
    <w:pPr>
      <w:tabs>
        <w:tab w:val="center" w:leader="none" w:pos="4680"/>
        <w:tab w:val="right" w:leader="none" w:pos="9360"/>
      </w:tabs>
      <w:spacing w:after="0" w:line="240" w:lineRule="auto"/>
    </w:pPr>
  </w:style>
  <w:style w:type="paragraph" w:styleId="Heading1">
    <w:uiPriority w:val="9"/>
    <w:name w:val="heading 1"/>
    <w:basedOn w:val="Normal"/>
    <w:next w:val="Normal"/>
    <w:qFormat/>
    <w:rsid w:val="4143CF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4143CFD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143CFDC"/>
    <w:pPr>
      <w:spacing/>
      <w:ind w:left="720"/>
      <w:contextualSpacing/>
    </w:pPr>
  </w:style>
  <w:style w:type="character" w:styleId="Hyperlink">
    <w:uiPriority w:val="99"/>
    <w:name w:val="Hyperlink"/>
    <w:basedOn w:val="DefaultParagraphFont"/>
    <w:unhideWhenUsed/>
    <w:rsid w:val="4143CFDC"/>
    <w:rPr>
      <w:color w:val="467886"/>
      <w:u w:val="single"/>
    </w:rPr>
  </w:style>
  <w:style w:type="paragraph" w:styleId="TOC1">
    <w:uiPriority w:val="39"/>
    <w:name w:val="toc 1"/>
    <w:basedOn w:val="Normal"/>
    <w:next w:val="Normal"/>
    <w:unhideWhenUsed/>
    <w:rsid w:val="4143CFDC"/>
    <w:pPr>
      <w:spacing w:after="100"/>
    </w:pPr>
  </w:style>
  <w:style w:type="paragraph" w:styleId="Heading2">
    <w:uiPriority w:val="9"/>
    <w:name w:val="heading 2"/>
    <w:basedOn w:val="Normal"/>
    <w:next w:val="Normal"/>
    <w:unhideWhenUsed/>
    <w:qFormat/>
    <w:rsid w:val="4143CFD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4143CFDC"/>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6A8C90B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82996217" /><Relationship Type="http://schemas.openxmlformats.org/officeDocument/2006/relationships/header" Target="/word/header.xml" Id="R1046df3388d7446e" /><Relationship Type="http://schemas.openxmlformats.org/officeDocument/2006/relationships/footer" Target="/word/footer.xml" Id="Raa70be9a72b54d43" /><Relationship Type="http://schemas.openxmlformats.org/officeDocument/2006/relationships/numbering" Target="/word/numbering.xml" Id="Rc9608bf9bd034192" /><Relationship Type="http://schemas.openxmlformats.org/officeDocument/2006/relationships/hyperlink" Target="https://www.gov.uk/government/publications/how-to-note-preparing-an-operational-plan" TargetMode="External" Id="R4e0d31f6060d4867" /><Relationship Type="http://schemas.openxmlformats.org/officeDocument/2006/relationships/hyperlink" Target="https://hr.duke.edu/managers/performance-management/professional-development-plan/" TargetMode="External" Id="R56fc8ce74fe54f50" /><Relationship Type="http://schemas.openxmlformats.org/officeDocument/2006/relationships/hyperlink" Target="https://realbusiness.co.uk/roles-responsibilities-hr-executive" TargetMode="External" Id="R43c54a2fca9241da" /><Relationship Type="http://schemas.openxmlformats.org/officeDocument/2006/relationships/hyperlink" Target="https://www.myjobmag.co.uk/blog/uk-employee-turnover-statistics?utm_source=chatgpt.com" TargetMode="External" Id="Ra644632f77214461" /><Relationship Type="http://schemas.openxmlformats.org/officeDocument/2006/relationships/hyperlink" Target="https://www.rbsmentor.co.uk/news/staff-turnover-rates-by-industry-uk-2026-benchmarks" TargetMode="External" Id="R90b0b1d08d79444c" /><Relationship Type="http://schemas.openxmlformats.org/officeDocument/2006/relationships/hyperlink" Target="https://smartpubtools.com/pub-staff-turnover-rate-uk-2026/?utm_source=chatgpt.com" TargetMode="External" Id="R6296fa8c52b64df6" /><Relationship Type="http://schemas.openxmlformats.org/officeDocument/2006/relationships/hyperlink" Target="https://thehotelmagazine.co.uk/hospitality-staff-turnover-drops-by-close-to-10/" TargetMode="External" Id="Rb490521d2a514c05" /><Relationship Type="http://schemas.microsoft.com/office/2020/10/relationships/intelligence" Target="/word/intelligence2.xml" Id="R9e7a5325affa43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Jones (2318163)</dc:creator>
  <keywords/>
  <dc:description/>
  <lastModifiedBy>Andrew Jones (2318163)</lastModifiedBy>
  <revision>4</revision>
  <dcterms:created xsi:type="dcterms:W3CDTF">2026-04-30T22:28:32.9243243Z</dcterms:created>
  <dcterms:modified xsi:type="dcterms:W3CDTF">2026-05-01T22:49:32.3448014Z</dcterms:modified>
</coreProperties>
</file>