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676C13" w14:textId="6A9B43E3" w:rsidR="00850FDD" w:rsidRDefault="0094017D"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NAME: Pearl</w:t>
      </w:r>
      <w:r w:rsidR="00304E36">
        <w:rPr>
          <w:rFonts w:ascii="Arial" w:eastAsia="Times New Roman" w:hAnsi="Arial" w:cs="Arial"/>
          <w:kern w:val="0"/>
          <w:sz w:val="22"/>
          <w:szCs w:val="22"/>
          <w:lang w:eastAsia="en-GB"/>
          <w14:ligatures w14:val="none"/>
        </w:rPr>
        <w:t xml:space="preserve"> </w:t>
      </w:r>
      <w:proofErr w:type="spellStart"/>
      <w:r w:rsidR="00A03D57">
        <w:rPr>
          <w:rFonts w:ascii="Arial" w:eastAsia="Times New Roman" w:hAnsi="Arial" w:cs="Arial"/>
          <w:kern w:val="0"/>
          <w:sz w:val="22"/>
          <w:szCs w:val="22"/>
          <w:lang w:eastAsia="en-GB"/>
          <w14:ligatures w14:val="none"/>
        </w:rPr>
        <w:t>Kamu</w:t>
      </w:r>
      <w:r w:rsidR="004B6E24">
        <w:rPr>
          <w:rFonts w:ascii="Arial" w:eastAsia="Times New Roman" w:hAnsi="Arial" w:cs="Arial"/>
          <w:kern w:val="0"/>
          <w:sz w:val="22"/>
          <w:szCs w:val="22"/>
          <w:lang w:eastAsia="en-GB"/>
          <w14:ligatures w14:val="none"/>
        </w:rPr>
        <w:t>ntu</w:t>
      </w:r>
      <w:proofErr w:type="spellEnd"/>
      <w:r w:rsidR="004B6E24">
        <w:rPr>
          <w:rFonts w:ascii="Arial" w:eastAsia="Times New Roman" w:hAnsi="Arial" w:cs="Arial"/>
          <w:kern w:val="0"/>
          <w:sz w:val="22"/>
          <w:szCs w:val="22"/>
          <w:lang w:eastAsia="en-GB"/>
          <w14:ligatures w14:val="none"/>
        </w:rPr>
        <w:t xml:space="preserve"> </w:t>
      </w:r>
      <w:r w:rsidR="00850FDD">
        <w:rPr>
          <w:rFonts w:ascii="Arial" w:eastAsia="Times New Roman" w:hAnsi="Arial" w:cs="Arial"/>
          <w:kern w:val="0"/>
          <w:sz w:val="22"/>
          <w:szCs w:val="22"/>
          <w:lang w:eastAsia="en-GB"/>
          <w14:ligatures w14:val="none"/>
        </w:rPr>
        <w:t>Ainomugisha.</w:t>
      </w:r>
    </w:p>
    <w:p w14:paraId="3C61D6A3" w14:textId="77777777" w:rsidR="00D761AC" w:rsidRDefault="002F4D9F"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STUDENT ID</w:t>
      </w:r>
      <w:r w:rsidR="00D342E4">
        <w:rPr>
          <w:rFonts w:ascii="Arial" w:eastAsia="Times New Roman" w:hAnsi="Arial" w:cs="Arial"/>
          <w:kern w:val="0"/>
          <w:sz w:val="22"/>
          <w:szCs w:val="22"/>
          <w:lang w:eastAsia="en-GB"/>
          <w14:ligatures w14:val="none"/>
        </w:rPr>
        <w:t>:2434894</w:t>
      </w:r>
    </w:p>
    <w:p w14:paraId="1360AECD" w14:textId="018AE5AF" w:rsidR="002C7111" w:rsidRDefault="00D761AC"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MODULE </w:t>
      </w:r>
      <w:r w:rsidR="0094017D">
        <w:rPr>
          <w:rFonts w:ascii="Arial" w:eastAsia="Times New Roman" w:hAnsi="Arial" w:cs="Arial"/>
          <w:kern w:val="0"/>
          <w:sz w:val="22"/>
          <w:szCs w:val="22"/>
          <w:lang w:eastAsia="en-GB"/>
          <w14:ligatures w14:val="none"/>
        </w:rPr>
        <w:t>CODE: LCHS</w:t>
      </w:r>
      <w:r w:rsidR="00BB0ABD">
        <w:rPr>
          <w:rFonts w:ascii="Arial" w:eastAsia="Times New Roman" w:hAnsi="Arial" w:cs="Arial"/>
          <w:kern w:val="0"/>
          <w:sz w:val="22"/>
          <w:szCs w:val="22"/>
          <w:lang w:eastAsia="en-GB"/>
          <w14:ligatures w14:val="none"/>
        </w:rPr>
        <w:t>400</w:t>
      </w:r>
      <w:r w:rsidR="002C7111">
        <w:rPr>
          <w:rFonts w:ascii="Arial" w:eastAsia="Times New Roman" w:hAnsi="Arial" w:cs="Arial"/>
          <w:kern w:val="0"/>
          <w:sz w:val="22"/>
          <w:szCs w:val="22"/>
          <w:lang w:eastAsia="en-GB"/>
          <w14:ligatures w14:val="none"/>
        </w:rPr>
        <w:t>7-BIRM</w:t>
      </w:r>
    </w:p>
    <w:p w14:paraId="25826484" w14:textId="77777777" w:rsidR="00A8412C" w:rsidRDefault="002C7111"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MODU</w:t>
      </w:r>
      <w:r w:rsidR="000E1178">
        <w:rPr>
          <w:rFonts w:ascii="Arial" w:eastAsia="Times New Roman" w:hAnsi="Arial" w:cs="Arial"/>
          <w:kern w:val="0"/>
          <w:sz w:val="22"/>
          <w:szCs w:val="22"/>
          <w:lang w:eastAsia="en-GB"/>
          <w14:ligatures w14:val="none"/>
        </w:rPr>
        <w:t xml:space="preserve">LE </w:t>
      </w:r>
      <w:r w:rsidR="0094017D">
        <w:rPr>
          <w:rFonts w:ascii="Arial" w:eastAsia="Times New Roman" w:hAnsi="Arial" w:cs="Arial"/>
          <w:kern w:val="0"/>
          <w:sz w:val="22"/>
          <w:szCs w:val="22"/>
          <w:lang w:eastAsia="en-GB"/>
          <w14:ligatures w14:val="none"/>
        </w:rPr>
        <w:t>TITLE: Digital</w:t>
      </w:r>
      <w:r w:rsidR="000E1178">
        <w:rPr>
          <w:rFonts w:ascii="Arial" w:eastAsia="Times New Roman" w:hAnsi="Arial" w:cs="Arial"/>
          <w:kern w:val="0"/>
          <w:sz w:val="22"/>
          <w:szCs w:val="22"/>
          <w:lang w:eastAsia="en-GB"/>
          <w14:ligatures w14:val="none"/>
        </w:rPr>
        <w:t xml:space="preserve"> skills and Research methods</w:t>
      </w:r>
    </w:p>
    <w:p w14:paraId="73CB13E6" w14:textId="0812D244" w:rsidR="00F4312A" w:rsidRDefault="00F4312A"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LECTURER'S</w:t>
      </w:r>
      <w:r w:rsidR="00C95E61">
        <w:rPr>
          <w:rFonts w:ascii="Arial" w:eastAsia="Times New Roman" w:hAnsi="Arial" w:cs="Arial"/>
          <w:kern w:val="0"/>
          <w:sz w:val="22"/>
          <w:szCs w:val="22"/>
          <w:lang w:eastAsia="en-GB"/>
          <w14:ligatures w14:val="none"/>
        </w:rPr>
        <w:t xml:space="preserve"> </w:t>
      </w:r>
      <w:r w:rsidR="0007759B">
        <w:rPr>
          <w:rFonts w:ascii="Arial" w:eastAsia="Times New Roman" w:hAnsi="Arial" w:cs="Arial"/>
          <w:kern w:val="0"/>
          <w:sz w:val="22"/>
          <w:szCs w:val="22"/>
          <w:lang w:eastAsia="en-GB"/>
          <w14:ligatures w14:val="none"/>
        </w:rPr>
        <w:t>NAME: Aliyuda</w:t>
      </w:r>
      <w:r w:rsidR="00DE7C86">
        <w:rPr>
          <w:rFonts w:ascii="Arial" w:eastAsia="Times New Roman" w:hAnsi="Arial" w:cs="Arial"/>
          <w:kern w:val="0"/>
          <w:sz w:val="22"/>
          <w:szCs w:val="22"/>
          <w:lang w:eastAsia="en-GB"/>
          <w14:ligatures w14:val="none"/>
        </w:rPr>
        <w:t xml:space="preserve"> Ali</w:t>
      </w:r>
    </w:p>
    <w:p w14:paraId="01FBC714" w14:textId="3CE05EEE" w:rsidR="00F4312A" w:rsidRDefault="00F4312A"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ASSIGNMENT TITLE: Task 2 – Research Report</w:t>
      </w:r>
    </w:p>
    <w:p w14:paraId="42DA5DE7"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F5916B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2741A47B"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398A8EE0"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4AF49B5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475F34D8"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1E27E6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27CC39E"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7ABF5BF9"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0147564C"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DB7C7C6"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0724C509"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403C06FE"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434E340E"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07412030"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0DBE82C4"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2938E366"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8CF193A"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F9950C2"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339D2C39"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014C9BED"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B153635"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7D7698B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89C7A8B"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78778DA"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3F706948"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71C235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352252C6"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0691E1D6"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A461B20"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62104E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D3AFD4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F9A7E50"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64EA497"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AAEAC30"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786751D9"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7A63BF0C"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5CF3B218"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5440610"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43FFB1D"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385863D"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88AC1C6"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4E646A41"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2EA3C66"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2BD12E13"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A376CD1"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70CB6E5A"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2F6E699F"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65074E99" w14:textId="77777777" w:rsidR="00F4312A" w:rsidRDefault="00F4312A" w:rsidP="00ED0C35">
      <w:pPr>
        <w:spacing w:after="0" w:line="240" w:lineRule="auto"/>
        <w:rPr>
          <w:rFonts w:ascii="Arial" w:eastAsia="Times New Roman" w:hAnsi="Arial" w:cs="Arial"/>
          <w:kern w:val="0"/>
          <w:sz w:val="22"/>
          <w:szCs w:val="22"/>
          <w:lang w:eastAsia="en-GB"/>
          <w14:ligatures w14:val="none"/>
        </w:rPr>
      </w:pPr>
    </w:p>
    <w:p w14:paraId="1F00C8CB" w14:textId="53080E8F" w:rsidR="00E25970" w:rsidRDefault="00E25970" w:rsidP="00F4312A">
      <w:pPr>
        <w:spacing w:after="0"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Research Topic: Effect of Underfunding in the National Health Service (NHS)</w:t>
      </w:r>
    </w:p>
    <w:p w14:paraId="4F2E9D27" w14:textId="570CBECE" w:rsidR="009A1C02" w:rsidRPr="00E25970" w:rsidRDefault="009A1C02" w:rsidP="00F4312A">
      <w:pPr>
        <w:spacing w:after="0" w:line="360" w:lineRule="auto"/>
        <w:rPr>
          <w:rFonts w:ascii="Times New Roman" w:eastAsia="Times New Roman" w:hAnsi="Times New Roman" w:cs="Times New Roman"/>
          <w:b/>
          <w:bCs/>
          <w:kern w:val="0"/>
          <w:lang w:eastAsia="en-GB"/>
          <w14:ligatures w14:val="none"/>
        </w:rPr>
      </w:pPr>
      <w:r w:rsidRPr="00E25970">
        <w:rPr>
          <w:rFonts w:ascii="Arial" w:eastAsia="Times New Roman" w:hAnsi="Arial" w:cs="Arial"/>
          <w:b/>
          <w:bCs/>
          <w:kern w:val="0"/>
          <w:sz w:val="22"/>
          <w:szCs w:val="22"/>
          <w:lang w:eastAsia="en-GB"/>
          <w14:ligatures w14:val="none"/>
        </w:rPr>
        <w:t>I</w:t>
      </w:r>
      <w:r w:rsidR="00DD2D4A" w:rsidRPr="00E25970">
        <w:rPr>
          <w:rFonts w:ascii="Arial" w:eastAsia="Times New Roman" w:hAnsi="Arial" w:cs="Arial"/>
          <w:b/>
          <w:bCs/>
          <w:kern w:val="0"/>
          <w:sz w:val="22"/>
          <w:szCs w:val="22"/>
          <w:lang w:eastAsia="en-GB"/>
          <w14:ligatures w14:val="none"/>
        </w:rPr>
        <w:t>NTRODUCTION.</w:t>
      </w:r>
    </w:p>
    <w:p w14:paraId="4A4FB90F" w14:textId="472ED45C"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This research report explores the issue of underfunding in the National Health </w:t>
      </w:r>
      <w:r w:rsidR="008812F0" w:rsidRPr="009A1C02">
        <w:rPr>
          <w:rFonts w:ascii="Arial" w:eastAsia="Times New Roman" w:hAnsi="Arial" w:cs="Arial"/>
          <w:kern w:val="0"/>
          <w:sz w:val="22"/>
          <w:szCs w:val="22"/>
          <w:lang w:eastAsia="en-GB"/>
          <w14:ligatures w14:val="none"/>
        </w:rPr>
        <w:t>Service,</w:t>
      </w:r>
      <w:r w:rsidRPr="009A1C02">
        <w:rPr>
          <w:rFonts w:ascii="Arial" w:eastAsia="Times New Roman" w:hAnsi="Arial" w:cs="Arial"/>
          <w:kern w:val="0"/>
          <w:sz w:val="22"/>
          <w:szCs w:val="22"/>
          <w:lang w:eastAsia="en-GB"/>
          <w14:ligatures w14:val="none"/>
        </w:rPr>
        <w:t xml:space="preserve"> one of the most pressing challenges currently facing the UK health and social care sector. The purpose of this study is to examine how financial pressures impact patient care, workforce wellbeing, and service delivery. The report will identify the key aspects of the issue, justify why it requires further investigation, and review selected information sources that inform this topic. It will also outline an appropriate research methodology and data collection approach to support a deeper understanding of the problem.</w:t>
      </w:r>
    </w:p>
    <w:p w14:paraId="12A357FD" w14:textId="0D47BB69" w:rsidR="00755C96" w:rsidRPr="00E25970" w:rsidRDefault="0081792C" w:rsidP="00F4312A">
      <w:pPr>
        <w:spacing w:after="0" w:line="360" w:lineRule="auto"/>
        <w:rPr>
          <w:rFonts w:ascii="Arial" w:eastAsia="Times New Roman" w:hAnsi="Arial" w:cs="Arial"/>
          <w:b/>
          <w:bCs/>
          <w:kern w:val="0"/>
          <w:sz w:val="22"/>
          <w:szCs w:val="22"/>
          <w:lang w:eastAsia="en-GB"/>
          <w14:ligatures w14:val="none"/>
        </w:rPr>
      </w:pPr>
      <w:r w:rsidRPr="00E25970">
        <w:rPr>
          <w:rFonts w:ascii="Arial" w:eastAsia="Times New Roman" w:hAnsi="Arial" w:cs="Arial"/>
          <w:b/>
          <w:bCs/>
          <w:kern w:val="0"/>
          <w:sz w:val="22"/>
          <w:szCs w:val="22"/>
          <w:lang w:eastAsia="en-GB"/>
          <w14:ligatures w14:val="none"/>
        </w:rPr>
        <w:t>R</w:t>
      </w:r>
      <w:r w:rsidR="00A72259" w:rsidRPr="00E25970">
        <w:rPr>
          <w:rFonts w:ascii="Arial" w:eastAsia="Times New Roman" w:hAnsi="Arial" w:cs="Arial"/>
          <w:b/>
          <w:bCs/>
          <w:kern w:val="0"/>
          <w:sz w:val="22"/>
          <w:szCs w:val="22"/>
          <w:lang w:eastAsia="en-GB"/>
          <w14:ligatures w14:val="none"/>
        </w:rPr>
        <w:t>ESEARCH TOPIC IDENTIFICATION.</w:t>
      </w:r>
    </w:p>
    <w:p w14:paraId="30A090E7" w14:textId="77777777" w:rsidR="00DD2D4A" w:rsidRPr="00DD2D4A" w:rsidRDefault="00DD2D4A" w:rsidP="00F4312A">
      <w:pPr>
        <w:spacing w:after="0" w:line="360" w:lineRule="auto"/>
        <w:rPr>
          <w:rFonts w:ascii="Arial" w:eastAsia="Times New Roman" w:hAnsi="Arial" w:cs="Arial"/>
          <w:kern w:val="0"/>
          <w:sz w:val="22"/>
          <w:szCs w:val="22"/>
          <w:lang w:eastAsia="en-GB"/>
          <w14:ligatures w14:val="none"/>
        </w:rPr>
      </w:pPr>
    </w:p>
    <w:p w14:paraId="78BB4D70" w14:textId="61D25F82" w:rsidR="009A1C02" w:rsidRPr="00E25970" w:rsidRDefault="009A1C02" w:rsidP="00F4312A">
      <w:pPr>
        <w:spacing w:after="0" w:line="360" w:lineRule="auto"/>
        <w:rPr>
          <w:rFonts w:ascii="Arial" w:eastAsia="Times New Roman" w:hAnsi="Arial" w:cs="Arial"/>
          <w:b/>
          <w:bCs/>
          <w:kern w:val="0"/>
          <w:sz w:val="22"/>
          <w:szCs w:val="22"/>
          <w:lang w:eastAsia="en-GB"/>
          <w14:ligatures w14:val="none"/>
        </w:rPr>
      </w:pPr>
      <w:r w:rsidRPr="00E25970">
        <w:rPr>
          <w:rFonts w:ascii="Arial" w:eastAsia="Times New Roman" w:hAnsi="Arial" w:cs="Arial"/>
          <w:b/>
          <w:bCs/>
          <w:kern w:val="0"/>
          <w:sz w:val="22"/>
          <w:szCs w:val="22"/>
          <w:lang w:eastAsia="en-GB"/>
          <w14:ligatures w14:val="none"/>
        </w:rPr>
        <w:t>Identifying the Issue</w:t>
      </w:r>
      <w:r w:rsidR="00174320" w:rsidRPr="00E25970">
        <w:rPr>
          <w:rFonts w:ascii="Arial" w:eastAsia="Times New Roman" w:hAnsi="Arial" w:cs="Arial"/>
          <w:b/>
          <w:bCs/>
          <w:kern w:val="0"/>
          <w:sz w:val="22"/>
          <w:szCs w:val="22"/>
          <w:lang w:eastAsia="en-GB"/>
          <w14:ligatures w14:val="none"/>
        </w:rPr>
        <w:t>.</w:t>
      </w:r>
    </w:p>
    <w:p w14:paraId="1231056B" w14:textId="77777777" w:rsidR="00755C96"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Underfunding in the NHS refers to the consistent mismatch between the increasing demand for health services and the financial resources allocated to meet those needs. Over the past decade, rising population numbers, an ageing demographic, and growing rates of chronic illness have placed significant pressure on NHS budgets. Despite increased spending in absolute terms, funding has not kept pace with demand or inflation, leading to staffing shortages, longer waiting times, and challenges in maintaining service quality.</w:t>
      </w:r>
    </w:p>
    <w:p w14:paraId="2FCF7147" w14:textId="6BD9396E" w:rsidR="00252452" w:rsidRDefault="0025245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252452">
        <w:rPr>
          <w:rFonts w:ascii="Arial" w:eastAsia="Times New Roman" w:hAnsi="Arial" w:cs="Arial"/>
          <w:b/>
          <w:bCs/>
          <w:kern w:val="0"/>
          <w:sz w:val="22"/>
          <w:szCs w:val="22"/>
          <w:lang w:eastAsia="en-GB"/>
          <w14:ligatures w14:val="none"/>
        </w:rPr>
        <w:t>Who is affected?</w:t>
      </w:r>
    </w:p>
    <w:p w14:paraId="2A9FFF2A" w14:textId="077D2434" w:rsidR="00E25970"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This issue affects multiple stakeholders. Patients experience delayed treatments and reduced access to services; healthcare professionals face stress, burnout, and </w:t>
      </w:r>
      <w:r w:rsidR="00066D44" w:rsidRPr="009A1C02">
        <w:rPr>
          <w:rFonts w:ascii="Arial" w:eastAsia="Times New Roman" w:hAnsi="Arial" w:cs="Arial"/>
          <w:kern w:val="0"/>
          <w:sz w:val="22"/>
          <w:szCs w:val="22"/>
          <w:lang w:eastAsia="en-GB"/>
          <w14:ligatures w14:val="none"/>
        </w:rPr>
        <w:t xml:space="preserve">low </w:t>
      </w:r>
      <w:r w:rsidR="00066D44">
        <w:rPr>
          <w:rFonts w:ascii="Arial" w:eastAsia="Times New Roman" w:hAnsi="Arial" w:cs="Arial"/>
          <w:kern w:val="0"/>
          <w:sz w:val="22"/>
          <w:szCs w:val="22"/>
          <w:lang w:eastAsia="en-GB"/>
          <w14:ligatures w14:val="none"/>
        </w:rPr>
        <w:t>morale</w:t>
      </w:r>
      <w:r w:rsidR="008C2F37">
        <w:rPr>
          <w:rFonts w:ascii="Arial" w:eastAsia="Times New Roman" w:hAnsi="Arial" w:cs="Arial"/>
          <w:kern w:val="0"/>
          <w:sz w:val="22"/>
          <w:szCs w:val="22"/>
          <w:lang w:eastAsia="en-GB"/>
          <w14:ligatures w14:val="none"/>
        </w:rPr>
        <w:t xml:space="preserve"> </w:t>
      </w:r>
      <w:r w:rsidR="00484723">
        <w:rPr>
          <w:rFonts w:ascii="Arial" w:eastAsia="Times New Roman" w:hAnsi="Arial" w:cs="Arial"/>
          <w:kern w:val="0"/>
          <w:sz w:val="22"/>
          <w:szCs w:val="22"/>
          <w:lang w:eastAsia="en-GB"/>
          <w14:ligatures w14:val="none"/>
        </w:rPr>
        <w:t xml:space="preserve">whereas </w:t>
      </w:r>
      <w:r w:rsidR="00484723" w:rsidRPr="009A1C02">
        <w:rPr>
          <w:rFonts w:ascii="Arial" w:eastAsia="Times New Roman" w:hAnsi="Arial" w:cs="Arial"/>
          <w:kern w:val="0"/>
          <w:sz w:val="22"/>
          <w:szCs w:val="22"/>
          <w:lang w:eastAsia="en-GB"/>
          <w14:ligatures w14:val="none"/>
        </w:rPr>
        <w:t>NHS</w:t>
      </w:r>
      <w:r w:rsidRPr="009A1C02">
        <w:rPr>
          <w:rFonts w:ascii="Arial" w:eastAsia="Times New Roman" w:hAnsi="Arial" w:cs="Arial"/>
          <w:kern w:val="0"/>
          <w:sz w:val="22"/>
          <w:szCs w:val="22"/>
          <w:lang w:eastAsia="en-GB"/>
          <w14:ligatures w14:val="none"/>
        </w:rPr>
        <w:t xml:space="preserve"> organisations struggle to deliver efficient, safe, and equitable care. The wider social care system also suffers, as hospital discharge delays and community care gaps increase strain across the sector.</w:t>
      </w:r>
    </w:p>
    <w:p w14:paraId="78CE775E" w14:textId="206924B3" w:rsidR="009A1C02" w:rsidRPr="00E25970" w:rsidRDefault="009A1C02" w:rsidP="00F4312A">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E25970">
        <w:rPr>
          <w:rFonts w:ascii="Arial" w:eastAsia="Times New Roman" w:hAnsi="Arial" w:cs="Arial"/>
          <w:b/>
          <w:bCs/>
          <w:kern w:val="0"/>
          <w:sz w:val="22"/>
          <w:szCs w:val="22"/>
          <w:lang w:eastAsia="en-GB"/>
          <w14:ligatures w14:val="none"/>
        </w:rPr>
        <w:t>Justification for Research</w:t>
      </w:r>
    </w:p>
    <w:p w14:paraId="23C63DB9" w14:textId="475DB909"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Researching underfunding in the NHS is crucial for several reasons. </w:t>
      </w:r>
      <w:r w:rsidR="001C5B96">
        <w:rPr>
          <w:rFonts w:ascii="Arial" w:eastAsia="Times New Roman" w:hAnsi="Arial" w:cs="Arial"/>
          <w:kern w:val="0"/>
          <w:sz w:val="22"/>
          <w:szCs w:val="22"/>
          <w:lang w:eastAsia="en-GB"/>
          <w14:ligatures w14:val="none"/>
        </w:rPr>
        <w:t>To start with</w:t>
      </w:r>
      <w:r w:rsidRPr="009A1C02">
        <w:rPr>
          <w:rFonts w:ascii="Arial" w:eastAsia="Times New Roman" w:hAnsi="Arial" w:cs="Arial"/>
          <w:kern w:val="0"/>
          <w:sz w:val="22"/>
          <w:szCs w:val="22"/>
          <w:lang w:eastAsia="en-GB"/>
          <w14:ligatures w14:val="none"/>
        </w:rPr>
        <w:t xml:space="preserve">, financial challenges directly impact patient outcomes and safety issues central to the NHS’s founding principles of universal, </w:t>
      </w:r>
      <w:r w:rsidR="00F045D7" w:rsidRPr="009A1C02">
        <w:rPr>
          <w:rFonts w:ascii="Arial" w:eastAsia="Times New Roman" w:hAnsi="Arial" w:cs="Arial"/>
          <w:kern w:val="0"/>
          <w:sz w:val="22"/>
          <w:szCs w:val="22"/>
          <w:lang w:eastAsia="en-GB"/>
          <w14:ligatures w14:val="none"/>
        </w:rPr>
        <w:t>hig</w:t>
      </w:r>
      <w:r w:rsidR="00F045D7">
        <w:rPr>
          <w:rFonts w:ascii="Arial" w:eastAsia="Times New Roman" w:hAnsi="Arial" w:cs="Arial"/>
          <w:kern w:val="0"/>
          <w:sz w:val="22"/>
          <w:szCs w:val="22"/>
          <w:lang w:eastAsia="en-GB"/>
          <w14:ligatures w14:val="none"/>
        </w:rPr>
        <w:t>h</w:t>
      </w:r>
      <w:r w:rsidR="00F045D7" w:rsidRPr="009A1C02">
        <w:rPr>
          <w:rFonts w:ascii="Arial" w:eastAsia="Times New Roman" w:hAnsi="Arial" w:cs="Arial"/>
          <w:kern w:val="0"/>
          <w:sz w:val="22"/>
          <w:szCs w:val="22"/>
          <w:lang w:eastAsia="en-GB"/>
          <w14:ligatures w14:val="none"/>
        </w:rPr>
        <w:t>-quality</w:t>
      </w:r>
      <w:r w:rsidRPr="009A1C02">
        <w:rPr>
          <w:rFonts w:ascii="Arial" w:eastAsia="Times New Roman" w:hAnsi="Arial" w:cs="Arial"/>
          <w:kern w:val="0"/>
          <w:sz w:val="22"/>
          <w:szCs w:val="22"/>
          <w:lang w:eastAsia="en-GB"/>
          <w14:ligatures w14:val="none"/>
        </w:rPr>
        <w:t xml:space="preserve"> care. Secondly, the workforce crisis linked to financial strain has serious implications for recruitment, retention, and staff wellbeing. Finally, </w:t>
      </w:r>
      <w:r w:rsidRPr="009A1C02">
        <w:rPr>
          <w:rFonts w:ascii="Arial" w:eastAsia="Times New Roman" w:hAnsi="Arial" w:cs="Arial"/>
          <w:kern w:val="0"/>
          <w:sz w:val="22"/>
          <w:szCs w:val="22"/>
          <w:lang w:eastAsia="en-GB"/>
          <w14:ligatures w14:val="none"/>
        </w:rPr>
        <w:lastRenderedPageBreak/>
        <w:t>understanding funding pressures helps policymakers, researchers, and practitioners propose more sustainable health financing models.</w:t>
      </w:r>
    </w:p>
    <w:p w14:paraId="073A9D54" w14:textId="79D01BA4"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Investigating this topic contributes to </w:t>
      </w:r>
      <w:r w:rsidR="00580AC4" w:rsidRPr="009A1C02">
        <w:rPr>
          <w:rFonts w:ascii="Arial" w:eastAsia="Times New Roman" w:hAnsi="Arial" w:cs="Arial"/>
          <w:kern w:val="0"/>
          <w:sz w:val="22"/>
          <w:szCs w:val="22"/>
          <w:lang w:eastAsia="en-GB"/>
          <w14:ligatures w14:val="none"/>
        </w:rPr>
        <w:t>evidence</w:t>
      </w:r>
      <w:r w:rsidR="00130131">
        <w:rPr>
          <w:rFonts w:ascii="Arial" w:eastAsia="Times New Roman" w:hAnsi="Arial" w:cs="Arial"/>
          <w:kern w:val="0"/>
          <w:sz w:val="22"/>
          <w:szCs w:val="22"/>
          <w:lang w:eastAsia="en-GB"/>
          <w14:ligatures w14:val="none"/>
        </w:rPr>
        <w:t xml:space="preserve"> on </w:t>
      </w:r>
      <w:r w:rsidR="00580AC4">
        <w:rPr>
          <w:rFonts w:ascii="Arial" w:eastAsia="Times New Roman" w:hAnsi="Arial" w:cs="Arial"/>
          <w:kern w:val="0"/>
          <w:sz w:val="22"/>
          <w:szCs w:val="22"/>
          <w:lang w:eastAsia="en-GB"/>
          <w14:ligatures w14:val="none"/>
        </w:rPr>
        <w:t>based</w:t>
      </w:r>
      <w:r w:rsidRPr="009A1C02">
        <w:rPr>
          <w:rFonts w:ascii="Arial" w:eastAsia="Times New Roman" w:hAnsi="Arial" w:cs="Arial"/>
          <w:kern w:val="0"/>
          <w:sz w:val="22"/>
          <w:szCs w:val="22"/>
          <w:lang w:eastAsia="en-GB"/>
          <w14:ligatures w14:val="none"/>
        </w:rPr>
        <w:t xml:space="preserve"> decision</w:t>
      </w:r>
      <w:r w:rsidR="00C7679A">
        <w:rPr>
          <w:rFonts w:ascii="Arial" w:eastAsia="Times New Roman" w:hAnsi="Arial" w:cs="Arial"/>
          <w:kern w:val="0"/>
          <w:sz w:val="22"/>
          <w:szCs w:val="22"/>
          <w:lang w:eastAsia="en-GB"/>
          <w14:ligatures w14:val="none"/>
        </w:rPr>
        <w:t xml:space="preserve"> </w:t>
      </w:r>
      <w:r w:rsidRPr="009A1C02">
        <w:rPr>
          <w:rFonts w:ascii="Arial" w:eastAsia="Times New Roman" w:hAnsi="Arial" w:cs="Arial"/>
          <w:kern w:val="0"/>
          <w:sz w:val="22"/>
          <w:szCs w:val="22"/>
          <w:lang w:eastAsia="en-GB"/>
          <w14:ligatures w14:val="none"/>
        </w:rPr>
        <w:t>making by highlighting how limited funding affects frontline service delivery. It also provides a foundation for exploring alternative solutions, such as integrated care systems, efficiency improvements, and long-term investment strategies. Ultimately, this research aims to shed light on how financial sustainability can be achieved without compromising equity or quality of care.</w:t>
      </w:r>
    </w:p>
    <w:p w14:paraId="4BF57720" w14:textId="3059A628" w:rsidR="009A1C02" w:rsidRPr="00B96F56" w:rsidRDefault="005748FD" w:rsidP="00F4312A">
      <w:pPr>
        <w:spacing w:after="0" w:line="360" w:lineRule="auto"/>
        <w:rPr>
          <w:rFonts w:ascii="Arial" w:eastAsia="Times New Roman" w:hAnsi="Arial" w:cs="Arial"/>
          <w:kern w:val="0"/>
          <w:sz w:val="22"/>
          <w:szCs w:val="22"/>
          <w:lang w:eastAsia="en-GB"/>
          <w14:ligatures w14:val="none"/>
        </w:rPr>
      </w:pPr>
      <w:r w:rsidRPr="00626A38">
        <w:rPr>
          <w:rFonts w:ascii="Arial" w:eastAsia="Times New Roman" w:hAnsi="Arial" w:cs="Arial"/>
          <w:b/>
          <w:bCs/>
          <w:kern w:val="0"/>
          <w:sz w:val="22"/>
          <w:szCs w:val="22"/>
          <w:lang w:eastAsia="en-GB"/>
          <w14:ligatures w14:val="none"/>
        </w:rPr>
        <w:t xml:space="preserve">FIRST </w:t>
      </w:r>
      <w:r w:rsidR="00271D7B" w:rsidRPr="00626A38">
        <w:rPr>
          <w:rFonts w:ascii="Arial" w:eastAsia="Times New Roman" w:hAnsi="Arial" w:cs="Arial"/>
          <w:b/>
          <w:bCs/>
          <w:kern w:val="0"/>
          <w:sz w:val="22"/>
          <w:szCs w:val="22"/>
          <w:lang w:eastAsia="en-GB"/>
          <w14:ligatures w14:val="none"/>
        </w:rPr>
        <w:t>SOUR</w:t>
      </w:r>
      <w:r w:rsidR="001C7AB7" w:rsidRPr="00626A38">
        <w:rPr>
          <w:rFonts w:ascii="Arial" w:eastAsia="Times New Roman" w:hAnsi="Arial" w:cs="Arial"/>
          <w:b/>
          <w:bCs/>
          <w:kern w:val="0"/>
          <w:sz w:val="22"/>
          <w:szCs w:val="22"/>
          <w:lang w:eastAsia="en-GB"/>
          <w14:ligatures w14:val="none"/>
        </w:rPr>
        <w:t>C</w:t>
      </w:r>
      <w:r w:rsidR="00271D7B" w:rsidRPr="00626A38">
        <w:rPr>
          <w:rFonts w:ascii="Arial" w:eastAsia="Times New Roman" w:hAnsi="Arial" w:cs="Arial"/>
          <w:b/>
          <w:bCs/>
          <w:kern w:val="0"/>
          <w:sz w:val="22"/>
          <w:szCs w:val="22"/>
          <w:lang w:eastAsia="en-GB"/>
          <w14:ligatures w14:val="none"/>
        </w:rPr>
        <w:t>E OF INFORMATION</w:t>
      </w:r>
      <w:r w:rsidR="00B96F56" w:rsidRPr="00626A38">
        <w:rPr>
          <w:rFonts w:ascii="Arial" w:eastAsia="Times New Roman" w:hAnsi="Arial" w:cs="Arial"/>
          <w:b/>
          <w:bCs/>
          <w:kern w:val="0"/>
          <w:sz w:val="22"/>
          <w:szCs w:val="22"/>
          <w:lang w:eastAsia="en-GB"/>
          <w14:ligatures w14:val="none"/>
        </w:rPr>
        <w:t>:</w:t>
      </w:r>
      <w:r w:rsidR="009A1C02" w:rsidRPr="009A1C02">
        <w:rPr>
          <w:rFonts w:ascii="Arial" w:eastAsia="Times New Roman" w:hAnsi="Arial" w:cs="Arial"/>
          <w:b/>
          <w:bCs/>
          <w:kern w:val="0"/>
          <w:sz w:val="22"/>
          <w:szCs w:val="22"/>
          <w:lang w:eastAsia="en-GB"/>
          <w14:ligatures w14:val="none"/>
        </w:rPr>
        <w:t xml:space="preserve"> </w:t>
      </w:r>
      <w:r w:rsidR="009A1C02" w:rsidRPr="00B96F56">
        <w:rPr>
          <w:rFonts w:ascii="Arial" w:eastAsia="Times New Roman" w:hAnsi="Arial" w:cs="Arial"/>
          <w:kern w:val="0"/>
          <w:sz w:val="22"/>
          <w:szCs w:val="22"/>
          <w:lang w:eastAsia="en-GB"/>
          <w14:ligatures w14:val="none"/>
        </w:rPr>
        <w:t>The King’s Fund (2023</w:t>
      </w:r>
      <w:r w:rsidR="00C87194" w:rsidRPr="00B96F56">
        <w:rPr>
          <w:rFonts w:ascii="Arial" w:eastAsia="Times New Roman" w:hAnsi="Arial" w:cs="Arial"/>
          <w:kern w:val="0"/>
          <w:sz w:val="22"/>
          <w:szCs w:val="22"/>
          <w:lang w:eastAsia="en-GB"/>
          <w14:ligatures w14:val="none"/>
        </w:rPr>
        <w:t>) “</w:t>
      </w:r>
      <w:r w:rsidR="009A1C02" w:rsidRPr="00B96F56">
        <w:rPr>
          <w:rFonts w:ascii="Arial" w:eastAsia="Times New Roman" w:hAnsi="Arial" w:cs="Arial"/>
          <w:kern w:val="0"/>
          <w:sz w:val="22"/>
          <w:szCs w:val="22"/>
          <w:lang w:eastAsia="en-GB"/>
          <w14:ligatures w14:val="none"/>
        </w:rPr>
        <w:t>NHS Finances</w:t>
      </w:r>
      <w:r w:rsidR="009A1C02" w:rsidRPr="009A1C02">
        <w:rPr>
          <w:rFonts w:ascii="Arial" w:eastAsia="Times New Roman" w:hAnsi="Arial" w:cs="Arial"/>
          <w:b/>
          <w:bCs/>
          <w:kern w:val="0"/>
          <w:sz w:val="22"/>
          <w:szCs w:val="22"/>
          <w:lang w:eastAsia="en-GB"/>
          <w14:ligatures w14:val="none"/>
        </w:rPr>
        <w:t xml:space="preserve"> </w:t>
      </w:r>
      <w:r w:rsidR="009A1C02" w:rsidRPr="00B96F56">
        <w:rPr>
          <w:rFonts w:ascii="Arial" w:eastAsia="Times New Roman" w:hAnsi="Arial" w:cs="Arial"/>
          <w:kern w:val="0"/>
          <w:sz w:val="22"/>
          <w:szCs w:val="22"/>
          <w:lang w:eastAsia="en-GB"/>
          <w14:ligatures w14:val="none"/>
        </w:rPr>
        <w:t>Explained”</w:t>
      </w:r>
    </w:p>
    <w:p w14:paraId="22E7D4C7"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D1603B">
        <w:rPr>
          <w:rFonts w:ascii="Arial" w:eastAsia="Times New Roman" w:hAnsi="Arial" w:cs="Arial"/>
          <w:kern w:val="0"/>
          <w:sz w:val="22"/>
          <w:szCs w:val="22"/>
          <w:lang w:eastAsia="en-GB"/>
          <w14:ligatures w14:val="none"/>
        </w:rPr>
        <w:t>Content and Relevance:</w:t>
      </w:r>
      <w:r w:rsidRPr="009A1C02">
        <w:rPr>
          <w:rFonts w:ascii="Arial" w:eastAsia="Times New Roman" w:hAnsi="Arial" w:cs="Arial"/>
          <w:kern w:val="0"/>
          <w:sz w:val="22"/>
          <w:szCs w:val="22"/>
          <w:lang w:eastAsia="en-GB"/>
          <w14:ligatures w14:val="none"/>
        </w:rPr>
        <w:br/>
        <w:t>The King’s Fund, an independent health policy think tank, regularly publishes analyses on NHS performance and funding trends. The 2023 report “NHS Finances Explained” offers a clear breakdown of government spending on the NHS, historical funding patterns, and projections for future demand. It discusses the effects of inflation, workforce shortages, and the impact of the COVID-19 pandemic on financial sustainability.</w:t>
      </w:r>
    </w:p>
    <w:p w14:paraId="32DA9B14"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2905CA">
        <w:rPr>
          <w:rFonts w:ascii="Arial" w:eastAsia="Times New Roman" w:hAnsi="Arial" w:cs="Arial"/>
          <w:kern w:val="0"/>
          <w:sz w:val="22"/>
          <w:szCs w:val="22"/>
          <w:lang w:eastAsia="en-GB"/>
          <w14:ligatures w14:val="none"/>
        </w:rPr>
        <w:t>Justification for Selection:</w:t>
      </w:r>
      <w:r w:rsidRPr="009A1C02">
        <w:rPr>
          <w:rFonts w:ascii="Arial" w:eastAsia="Times New Roman" w:hAnsi="Arial" w:cs="Arial"/>
          <w:kern w:val="0"/>
          <w:sz w:val="22"/>
          <w:szCs w:val="22"/>
          <w:lang w:eastAsia="en-GB"/>
          <w14:ligatures w14:val="none"/>
        </w:rPr>
        <w:br/>
        <w:t>This source is selected for its credibility and relevance. The King’s Fund is widely recognised for evidence-based research and policy analysis in the UK health sector. The report provides up-to-date and impartial information that helps contextualise the funding crisis and its systemic consequences. It will be used to support the background and data on funding trends in this research.</w:t>
      </w:r>
    </w:p>
    <w:p w14:paraId="3FA5B64B" w14:textId="4EC8BDB1" w:rsidR="009A1C02" w:rsidRPr="00DE4924" w:rsidRDefault="00DE4924" w:rsidP="00F4312A">
      <w:pPr>
        <w:spacing w:after="0" w:line="360" w:lineRule="auto"/>
        <w:rPr>
          <w:rFonts w:ascii="Arial" w:eastAsia="Times New Roman" w:hAnsi="Arial" w:cs="Arial"/>
          <w:kern w:val="0"/>
          <w:sz w:val="22"/>
          <w:szCs w:val="22"/>
          <w:lang w:eastAsia="en-GB"/>
          <w14:ligatures w14:val="none"/>
        </w:rPr>
      </w:pPr>
      <w:r w:rsidRPr="00626A38">
        <w:rPr>
          <w:rFonts w:ascii="Arial" w:eastAsia="Times New Roman" w:hAnsi="Arial" w:cs="Arial"/>
          <w:b/>
          <w:bCs/>
          <w:kern w:val="0"/>
          <w:sz w:val="22"/>
          <w:szCs w:val="22"/>
          <w:lang w:eastAsia="en-GB"/>
          <w14:ligatures w14:val="none"/>
        </w:rPr>
        <w:t>SECOND SOURCE OF INFORMATION:</w:t>
      </w:r>
      <w:r w:rsidR="009A1C02" w:rsidRPr="00DE4924">
        <w:rPr>
          <w:rFonts w:ascii="Arial" w:eastAsia="Times New Roman" w:hAnsi="Arial" w:cs="Arial"/>
          <w:kern w:val="0"/>
          <w:sz w:val="22"/>
          <w:szCs w:val="22"/>
          <w:lang w:eastAsia="en-GB"/>
          <w14:ligatures w14:val="none"/>
        </w:rPr>
        <w:t xml:space="preserve"> </w:t>
      </w:r>
      <w:r w:rsidRPr="00DE4924">
        <w:rPr>
          <w:rFonts w:ascii="Arial" w:eastAsia="Times New Roman" w:hAnsi="Arial" w:cs="Arial"/>
          <w:kern w:val="0"/>
          <w:sz w:val="22"/>
          <w:szCs w:val="22"/>
          <w:lang w:eastAsia="en-GB"/>
          <w14:ligatures w14:val="none"/>
        </w:rPr>
        <w:t xml:space="preserve">British </w:t>
      </w:r>
      <w:r w:rsidR="009A1C02" w:rsidRPr="00DE4924">
        <w:rPr>
          <w:rFonts w:ascii="Arial" w:eastAsia="Times New Roman" w:hAnsi="Arial" w:cs="Arial"/>
          <w:kern w:val="0"/>
          <w:sz w:val="22"/>
          <w:szCs w:val="22"/>
          <w:lang w:eastAsia="en-GB"/>
          <w14:ligatures w14:val="none"/>
        </w:rPr>
        <w:t xml:space="preserve">Medical Association </w:t>
      </w:r>
      <w:r w:rsidR="00043BC3">
        <w:rPr>
          <w:rFonts w:ascii="Arial" w:eastAsia="Times New Roman" w:hAnsi="Arial" w:cs="Arial"/>
          <w:kern w:val="0"/>
          <w:sz w:val="22"/>
          <w:szCs w:val="22"/>
          <w:lang w:eastAsia="en-GB"/>
          <w14:ligatures w14:val="none"/>
        </w:rPr>
        <w:t>2024</w:t>
      </w:r>
      <w:r w:rsidR="009A1C02" w:rsidRPr="00DE4924">
        <w:rPr>
          <w:rFonts w:ascii="Arial" w:eastAsia="Times New Roman" w:hAnsi="Arial" w:cs="Arial"/>
          <w:kern w:val="0"/>
          <w:sz w:val="22"/>
          <w:szCs w:val="22"/>
          <w:lang w:eastAsia="en-GB"/>
          <w14:ligatures w14:val="none"/>
        </w:rPr>
        <w:t xml:space="preserve"> “NHS Under Pressure: The State of Funding and Workforce”</w:t>
      </w:r>
    </w:p>
    <w:p w14:paraId="534F3349"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2905CA">
        <w:rPr>
          <w:rFonts w:ascii="Arial" w:eastAsia="Times New Roman" w:hAnsi="Arial" w:cs="Arial"/>
          <w:kern w:val="0"/>
          <w:sz w:val="22"/>
          <w:szCs w:val="22"/>
          <w:lang w:eastAsia="en-GB"/>
          <w14:ligatures w14:val="none"/>
        </w:rPr>
        <w:t>Content and Relevance:</w:t>
      </w:r>
      <w:r w:rsidRPr="009A1C02">
        <w:rPr>
          <w:rFonts w:ascii="Arial" w:eastAsia="Times New Roman" w:hAnsi="Arial" w:cs="Arial"/>
          <w:kern w:val="0"/>
          <w:sz w:val="22"/>
          <w:szCs w:val="22"/>
          <w:lang w:eastAsia="en-GB"/>
          <w14:ligatures w14:val="none"/>
        </w:rPr>
        <w:br/>
        <w:t>The BMA represents doctors across the UK and regularly surveys members about their experiences within the NHS. The 2024 report “NHS Under Pressure” outlines how underfunding has contributed to workforce burnout, staff shortages, and unsafe workloads. It also includes first-hand accounts and survey statistics showing how financial strain translates into real-world challenges, such as cancelled procedures and extended waiting lists.</w:t>
      </w:r>
    </w:p>
    <w:p w14:paraId="206F61C5"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2905CA">
        <w:rPr>
          <w:rFonts w:ascii="Arial" w:eastAsia="Times New Roman" w:hAnsi="Arial" w:cs="Arial"/>
          <w:kern w:val="0"/>
          <w:sz w:val="22"/>
          <w:szCs w:val="22"/>
          <w:lang w:eastAsia="en-GB"/>
          <w14:ligatures w14:val="none"/>
        </w:rPr>
        <w:t>Justification for Selection:</w:t>
      </w:r>
      <w:r w:rsidRPr="009A1C02">
        <w:rPr>
          <w:rFonts w:ascii="Arial" w:eastAsia="Times New Roman" w:hAnsi="Arial" w:cs="Arial"/>
          <w:kern w:val="0"/>
          <w:sz w:val="22"/>
          <w:szCs w:val="22"/>
          <w:lang w:eastAsia="en-GB"/>
          <w14:ligatures w14:val="none"/>
        </w:rPr>
        <w:br/>
        <w:t xml:space="preserve">This source provides valuable qualitative and quantitative data directly from healthcare </w:t>
      </w:r>
      <w:r w:rsidRPr="009A1C02">
        <w:rPr>
          <w:rFonts w:ascii="Arial" w:eastAsia="Times New Roman" w:hAnsi="Arial" w:cs="Arial"/>
          <w:kern w:val="0"/>
          <w:sz w:val="22"/>
          <w:szCs w:val="22"/>
          <w:lang w:eastAsia="en-GB"/>
          <w14:ligatures w14:val="none"/>
        </w:rPr>
        <w:lastRenderedPageBreak/>
        <w:t>professionals, offering insight into how funding issues manifest at the frontline. It complements policy-focused sources by presenting human experiences and professional perspectives, adding depth and authenticity to the research.</w:t>
      </w:r>
    </w:p>
    <w:p w14:paraId="522CF02A" w14:textId="6AB0D1C2" w:rsidR="009A1C02" w:rsidRPr="00D25B9D" w:rsidRDefault="00000000" w:rsidP="00F4312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2CB6C146">
          <v:rect id="_x0000_i1028" style="width:0;height:1.5pt" o:hralign="center" o:hrstd="t" o:hr="t" fillcolor="#a0a0a0" stroked="f"/>
        </w:pict>
      </w:r>
      <w:r w:rsidR="00D25B9D" w:rsidRPr="00626A38">
        <w:rPr>
          <w:rFonts w:ascii="Arial" w:eastAsia="Times New Roman" w:hAnsi="Arial" w:cs="Arial"/>
          <w:b/>
          <w:bCs/>
          <w:kern w:val="0"/>
          <w:sz w:val="22"/>
          <w:szCs w:val="22"/>
          <w:lang w:eastAsia="en-GB"/>
          <w14:ligatures w14:val="none"/>
        </w:rPr>
        <w:t>THIRD INFORMATION SOURCE</w:t>
      </w:r>
      <w:r w:rsidR="009A1C02" w:rsidRPr="00626A38">
        <w:rPr>
          <w:rFonts w:ascii="Arial" w:eastAsia="Times New Roman" w:hAnsi="Arial" w:cs="Arial"/>
          <w:b/>
          <w:bCs/>
          <w:kern w:val="0"/>
          <w:sz w:val="22"/>
          <w:szCs w:val="22"/>
          <w:lang w:eastAsia="en-GB"/>
          <w14:ligatures w14:val="none"/>
        </w:rPr>
        <w:t>:</w:t>
      </w:r>
      <w:r w:rsidR="009A1C02" w:rsidRPr="009A1C02">
        <w:rPr>
          <w:rFonts w:ascii="Arial" w:eastAsia="Times New Roman" w:hAnsi="Arial" w:cs="Arial"/>
          <w:b/>
          <w:bCs/>
          <w:kern w:val="0"/>
          <w:sz w:val="22"/>
          <w:szCs w:val="22"/>
          <w:lang w:eastAsia="en-GB"/>
          <w14:ligatures w14:val="none"/>
        </w:rPr>
        <w:t xml:space="preserve"> </w:t>
      </w:r>
      <w:r w:rsidR="009A1C02" w:rsidRPr="00D25B9D">
        <w:rPr>
          <w:rFonts w:ascii="Arial" w:eastAsia="Times New Roman" w:hAnsi="Arial" w:cs="Arial"/>
          <w:kern w:val="0"/>
          <w:sz w:val="22"/>
          <w:szCs w:val="22"/>
          <w:lang w:eastAsia="en-GB"/>
          <w14:ligatures w14:val="none"/>
        </w:rPr>
        <w:t>The Health Foundation 2022 “Real Terms NHS Spending and Future Needs”</w:t>
      </w:r>
    </w:p>
    <w:p w14:paraId="21064ECE"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B11611">
        <w:rPr>
          <w:rFonts w:ascii="Arial" w:eastAsia="Times New Roman" w:hAnsi="Arial" w:cs="Arial"/>
          <w:kern w:val="0"/>
          <w:sz w:val="22"/>
          <w:szCs w:val="22"/>
          <w:lang w:eastAsia="en-GB"/>
          <w14:ligatures w14:val="none"/>
        </w:rPr>
        <w:t>Content and Relevance:</w:t>
      </w:r>
      <w:r w:rsidRPr="009A1C02">
        <w:rPr>
          <w:rFonts w:ascii="Arial" w:eastAsia="Times New Roman" w:hAnsi="Arial" w:cs="Arial"/>
          <w:kern w:val="0"/>
          <w:sz w:val="22"/>
          <w:szCs w:val="22"/>
          <w:lang w:eastAsia="en-GB"/>
          <w14:ligatures w14:val="none"/>
        </w:rPr>
        <w:br/>
        <w:t>The Health Foundation is another respected independent research organisation. Its 2022 publication analyses NHS spending in real terms, adjusting for inflation and comparing UK spending with other OECD countries. It highlights the funding gap required to maintain service quality and predicts that without significant investment, the NHS will struggle to meet future demand, particularly in social care integration and mental health services.</w:t>
      </w:r>
    </w:p>
    <w:p w14:paraId="0A09FC9F"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B11611">
        <w:rPr>
          <w:rFonts w:ascii="Arial" w:eastAsia="Times New Roman" w:hAnsi="Arial" w:cs="Arial"/>
          <w:kern w:val="0"/>
          <w:sz w:val="22"/>
          <w:szCs w:val="22"/>
          <w:lang w:eastAsia="en-GB"/>
          <w14:ligatures w14:val="none"/>
        </w:rPr>
        <w:t>Justification for Selection:</w:t>
      </w:r>
      <w:r w:rsidRPr="009A1C02">
        <w:rPr>
          <w:rFonts w:ascii="Arial" w:eastAsia="Times New Roman" w:hAnsi="Arial" w:cs="Arial"/>
          <w:kern w:val="0"/>
          <w:sz w:val="22"/>
          <w:szCs w:val="22"/>
          <w:lang w:eastAsia="en-GB"/>
          <w14:ligatures w14:val="none"/>
        </w:rPr>
        <w:br/>
        <w:t>This report is chosen for its quantitative depth and comparative approach. It provides reliable statistics that illustrate the scale of underfunding, making it a strong source for evidence-based arguments. The data support the need for increased investment and policy reform, which aligns directly with the research objectives.</w:t>
      </w:r>
    </w:p>
    <w:p w14:paraId="28591C0F" w14:textId="3F469B9A" w:rsidR="009A1C02" w:rsidRPr="00E25970" w:rsidRDefault="009A1C02" w:rsidP="00F4312A">
      <w:pPr>
        <w:spacing w:after="0" w:line="360" w:lineRule="auto"/>
        <w:rPr>
          <w:rFonts w:ascii="Arial" w:eastAsia="Times New Roman" w:hAnsi="Arial" w:cs="Arial"/>
          <w:b/>
          <w:bCs/>
          <w:kern w:val="0"/>
          <w:sz w:val="22"/>
          <w:szCs w:val="22"/>
          <w:lang w:eastAsia="en-GB"/>
          <w14:ligatures w14:val="none"/>
        </w:rPr>
      </w:pPr>
      <w:r w:rsidRPr="00E25970">
        <w:rPr>
          <w:rFonts w:ascii="Arial" w:eastAsia="Times New Roman" w:hAnsi="Arial" w:cs="Arial"/>
          <w:b/>
          <w:bCs/>
          <w:kern w:val="0"/>
          <w:sz w:val="22"/>
          <w:szCs w:val="22"/>
          <w:lang w:eastAsia="en-GB"/>
          <w14:ligatures w14:val="none"/>
        </w:rPr>
        <w:t>S</w:t>
      </w:r>
      <w:r w:rsidR="006D2A85" w:rsidRPr="00E25970">
        <w:rPr>
          <w:rFonts w:ascii="Arial" w:eastAsia="Times New Roman" w:hAnsi="Arial" w:cs="Arial"/>
          <w:b/>
          <w:bCs/>
          <w:kern w:val="0"/>
          <w:sz w:val="22"/>
          <w:szCs w:val="22"/>
          <w:lang w:eastAsia="en-GB"/>
          <w14:ligatures w14:val="none"/>
        </w:rPr>
        <w:t>UMMARY OF RESEAECH TOPIC.</w:t>
      </w:r>
    </w:p>
    <w:p w14:paraId="7D962C1C" w14:textId="2FFADDAA"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In summary, underfunding in the NHS is a multifaceted issue that affects both service users and providers. Current literature consistently shows that insufficient funding leads to reduced capacity, poorer outcomes, and growing workforce dissatisfaction. The selected sources from The King’s Fund, the BMA, and The Health Foundation collectively provide a balanced mix of policy analysis, professional insight, and financial evidence. Together, they form a strong foundation for further research into the causes and consequences of NHS underfunding and potential strategies for improvement.</w:t>
      </w:r>
    </w:p>
    <w:p w14:paraId="49C39ADD" w14:textId="460BDD5B" w:rsidR="009A1C02" w:rsidRPr="00E25970" w:rsidRDefault="009A1C02" w:rsidP="00F4312A">
      <w:pPr>
        <w:spacing w:after="0" w:line="360" w:lineRule="auto"/>
        <w:rPr>
          <w:rFonts w:ascii="Arial" w:eastAsia="Times New Roman" w:hAnsi="Arial" w:cs="Arial"/>
          <w:b/>
          <w:bCs/>
          <w:kern w:val="0"/>
          <w:sz w:val="22"/>
          <w:szCs w:val="22"/>
          <w:lang w:eastAsia="en-GB"/>
          <w14:ligatures w14:val="none"/>
        </w:rPr>
      </w:pPr>
      <w:r w:rsidRPr="009A1C02">
        <w:rPr>
          <w:rFonts w:ascii="Arial" w:eastAsia="Times New Roman" w:hAnsi="Arial" w:cs="Arial"/>
          <w:b/>
          <w:bCs/>
          <w:kern w:val="0"/>
          <w:sz w:val="22"/>
          <w:szCs w:val="22"/>
          <w:lang w:eastAsia="en-GB"/>
          <w14:ligatures w14:val="none"/>
        </w:rPr>
        <w:t xml:space="preserve"> </w:t>
      </w:r>
      <w:r w:rsidRPr="00E25970">
        <w:rPr>
          <w:rFonts w:ascii="Arial" w:eastAsia="Times New Roman" w:hAnsi="Arial" w:cs="Arial"/>
          <w:b/>
          <w:bCs/>
          <w:kern w:val="0"/>
          <w:sz w:val="22"/>
          <w:szCs w:val="22"/>
          <w:lang w:eastAsia="en-GB"/>
          <w14:ligatures w14:val="none"/>
        </w:rPr>
        <w:t>R</w:t>
      </w:r>
      <w:r w:rsidR="006D2A85" w:rsidRPr="00E25970">
        <w:rPr>
          <w:rFonts w:ascii="Arial" w:eastAsia="Times New Roman" w:hAnsi="Arial" w:cs="Arial"/>
          <w:b/>
          <w:bCs/>
          <w:kern w:val="0"/>
          <w:sz w:val="22"/>
          <w:szCs w:val="22"/>
          <w:lang w:eastAsia="en-GB"/>
          <w14:ligatures w14:val="none"/>
        </w:rPr>
        <w:t>ESEARCH METHODOLOGIES.</w:t>
      </w:r>
    </w:p>
    <w:p w14:paraId="7018E1A8"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Research methodologies define how data is collected, analysed, and interpreted. In health and social care research, two main approaches are used: </w:t>
      </w:r>
      <w:r w:rsidRPr="00471A06">
        <w:rPr>
          <w:rFonts w:ascii="Arial" w:eastAsia="Times New Roman" w:hAnsi="Arial" w:cs="Arial"/>
          <w:kern w:val="0"/>
          <w:sz w:val="22"/>
          <w:szCs w:val="22"/>
          <w:lang w:eastAsia="en-GB"/>
          <w14:ligatures w14:val="none"/>
        </w:rPr>
        <w:t>quantitative</w:t>
      </w:r>
      <w:r w:rsidRPr="009A1C02">
        <w:rPr>
          <w:rFonts w:ascii="Arial" w:eastAsia="Times New Roman" w:hAnsi="Arial" w:cs="Arial"/>
          <w:kern w:val="0"/>
          <w:sz w:val="22"/>
          <w:szCs w:val="22"/>
          <w:lang w:eastAsia="en-GB"/>
          <w14:ligatures w14:val="none"/>
        </w:rPr>
        <w:t xml:space="preserve"> and</w:t>
      </w:r>
      <w:r w:rsidRPr="00471A06">
        <w:rPr>
          <w:rFonts w:ascii="Arial" w:eastAsia="Times New Roman" w:hAnsi="Arial" w:cs="Arial"/>
          <w:kern w:val="0"/>
          <w:sz w:val="22"/>
          <w:szCs w:val="22"/>
          <w:lang w:eastAsia="en-GB"/>
          <w14:ligatures w14:val="none"/>
        </w:rPr>
        <w:t xml:space="preserve"> qualitative</w:t>
      </w:r>
      <w:r w:rsidRPr="009A1C02">
        <w:rPr>
          <w:rFonts w:ascii="Arial" w:eastAsia="Times New Roman" w:hAnsi="Arial" w:cs="Arial"/>
          <w:kern w:val="0"/>
          <w:sz w:val="22"/>
          <w:szCs w:val="22"/>
          <w:lang w:eastAsia="en-GB"/>
          <w14:ligatures w14:val="none"/>
        </w:rPr>
        <w:t xml:space="preserve"> methods.</w:t>
      </w:r>
    </w:p>
    <w:p w14:paraId="0595CDEA"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Quantitative research focuses on numerical data and statistical analysis. It is often used to measure relationships, identify patterns, and test hypotheses. Examples include surveys, </w:t>
      </w:r>
      <w:r w:rsidRPr="009A1C02">
        <w:rPr>
          <w:rFonts w:ascii="Arial" w:eastAsia="Times New Roman" w:hAnsi="Arial" w:cs="Arial"/>
          <w:kern w:val="0"/>
          <w:sz w:val="22"/>
          <w:szCs w:val="22"/>
          <w:lang w:eastAsia="en-GB"/>
          <w14:ligatures w14:val="none"/>
        </w:rPr>
        <w:lastRenderedPageBreak/>
        <w:t>financial data analysis, or large-scale studies using measurable variables. Quantitative methods are useful for identifying trends in NHS spending or staff numbers.</w:t>
      </w:r>
    </w:p>
    <w:p w14:paraId="5F09426D" w14:textId="1F8B7E36"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Qualitative research, in contrast, explores experiences, meanings, and perceptions. It relies on methods such as interviews, focus groups, or thematic analysis. This approach is valuable for understanding how individuals such as healthcare staff or patients experience the effects of underfunding.</w:t>
      </w:r>
    </w:p>
    <w:p w14:paraId="01464730" w14:textId="475E9A42"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For this study, a </w:t>
      </w:r>
      <w:r w:rsidR="00471A06" w:rsidRPr="00471A06">
        <w:rPr>
          <w:rFonts w:ascii="Arial" w:eastAsia="Times New Roman" w:hAnsi="Arial" w:cs="Arial"/>
          <w:kern w:val="0"/>
          <w:sz w:val="22"/>
          <w:szCs w:val="22"/>
          <w:lang w:eastAsia="en-GB"/>
          <w14:ligatures w14:val="none"/>
        </w:rPr>
        <w:t>mixed method approach</w:t>
      </w:r>
      <w:r w:rsidRPr="009A1C02">
        <w:rPr>
          <w:rFonts w:ascii="Arial" w:eastAsia="Times New Roman" w:hAnsi="Arial" w:cs="Arial"/>
          <w:kern w:val="0"/>
          <w:sz w:val="22"/>
          <w:szCs w:val="22"/>
          <w:lang w:eastAsia="en-GB"/>
          <w14:ligatures w14:val="none"/>
        </w:rPr>
        <w:t xml:space="preserve"> is most appropriate. Underfunding is both a financial and a human issue; therefore, combining quantitative data (such as NHS expenditure and workforce figures) with qualitative insights (such as staff experiences) provides a more complete understanding. This approach allows for the integration of numerical trends with lived experiences, producing a richer, more balanced analysis.</w:t>
      </w:r>
    </w:p>
    <w:p w14:paraId="0025AC05"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By adopting mixed methods, the research can capture both the measurable scale of the problem and its personal consequences, ensuring that conclusions are well-rounded and applicable to policy and practice.</w:t>
      </w:r>
    </w:p>
    <w:p w14:paraId="3193F6C9" w14:textId="464AA180" w:rsidR="009A1C02" w:rsidRPr="00E25970" w:rsidRDefault="009A1C02" w:rsidP="00F4312A">
      <w:pPr>
        <w:spacing w:after="0" w:line="360" w:lineRule="auto"/>
        <w:rPr>
          <w:rFonts w:ascii="Arial" w:eastAsia="Times New Roman" w:hAnsi="Arial" w:cs="Arial"/>
          <w:b/>
          <w:bCs/>
          <w:kern w:val="0"/>
          <w:sz w:val="22"/>
          <w:szCs w:val="22"/>
          <w:lang w:eastAsia="en-GB"/>
          <w14:ligatures w14:val="none"/>
        </w:rPr>
      </w:pPr>
      <w:r w:rsidRPr="00E25970">
        <w:rPr>
          <w:rFonts w:ascii="Arial" w:eastAsia="Times New Roman" w:hAnsi="Arial" w:cs="Arial"/>
          <w:b/>
          <w:bCs/>
          <w:kern w:val="0"/>
          <w:sz w:val="22"/>
          <w:szCs w:val="22"/>
          <w:lang w:eastAsia="en-GB"/>
          <w14:ligatures w14:val="none"/>
        </w:rPr>
        <w:t>D</w:t>
      </w:r>
      <w:r w:rsidR="00343CE6" w:rsidRPr="00E25970">
        <w:rPr>
          <w:rFonts w:ascii="Arial" w:eastAsia="Times New Roman" w:hAnsi="Arial" w:cs="Arial"/>
          <w:b/>
          <w:bCs/>
          <w:kern w:val="0"/>
          <w:sz w:val="22"/>
          <w:szCs w:val="22"/>
          <w:lang w:eastAsia="en-GB"/>
          <w14:ligatures w14:val="none"/>
        </w:rPr>
        <w:t>ATA COLLECTION.</w:t>
      </w:r>
      <w:r w:rsidRPr="00E25970">
        <w:rPr>
          <w:rFonts w:ascii="Arial" w:eastAsia="Times New Roman" w:hAnsi="Arial" w:cs="Arial"/>
          <w:b/>
          <w:bCs/>
          <w:kern w:val="0"/>
          <w:sz w:val="22"/>
          <w:szCs w:val="22"/>
          <w:lang w:eastAsia="en-GB"/>
          <w14:ligatures w14:val="none"/>
        </w:rPr>
        <w:t xml:space="preserve"> </w:t>
      </w:r>
    </w:p>
    <w:p w14:paraId="146F58A9" w14:textId="4E6F2333" w:rsidR="009A1C02" w:rsidRPr="00471A06"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Data collection </w:t>
      </w:r>
      <w:r w:rsidR="00343CE6" w:rsidRPr="009A1C02">
        <w:rPr>
          <w:rFonts w:ascii="Arial" w:eastAsia="Times New Roman" w:hAnsi="Arial" w:cs="Arial"/>
          <w:kern w:val="0"/>
          <w:sz w:val="22"/>
          <w:szCs w:val="22"/>
          <w:lang w:eastAsia="en-GB"/>
          <w14:ligatures w14:val="none"/>
        </w:rPr>
        <w:t>refers</w:t>
      </w:r>
      <w:r w:rsidRPr="009A1C02">
        <w:rPr>
          <w:rFonts w:ascii="Arial" w:eastAsia="Times New Roman" w:hAnsi="Arial" w:cs="Arial"/>
          <w:kern w:val="0"/>
          <w:sz w:val="22"/>
          <w:szCs w:val="22"/>
          <w:lang w:eastAsia="en-GB"/>
          <w14:ligatures w14:val="none"/>
        </w:rPr>
        <w:t xml:space="preserve"> to the process of gathering information relevant to the research question. There are two main types of data: </w:t>
      </w:r>
      <w:r w:rsidRPr="00471A06">
        <w:rPr>
          <w:rFonts w:ascii="Arial" w:eastAsia="Times New Roman" w:hAnsi="Arial" w:cs="Arial"/>
          <w:kern w:val="0"/>
          <w:sz w:val="22"/>
          <w:szCs w:val="22"/>
          <w:lang w:eastAsia="en-GB"/>
          <w14:ligatures w14:val="none"/>
        </w:rPr>
        <w:t xml:space="preserve">primary </w:t>
      </w:r>
      <w:r w:rsidRPr="009A1C02">
        <w:rPr>
          <w:rFonts w:ascii="Arial" w:eastAsia="Times New Roman" w:hAnsi="Arial" w:cs="Arial"/>
          <w:kern w:val="0"/>
          <w:sz w:val="22"/>
          <w:szCs w:val="22"/>
          <w:lang w:eastAsia="en-GB"/>
          <w14:ligatures w14:val="none"/>
        </w:rPr>
        <w:t xml:space="preserve">and </w:t>
      </w:r>
      <w:r w:rsidRPr="00471A06">
        <w:rPr>
          <w:rFonts w:ascii="Arial" w:eastAsia="Times New Roman" w:hAnsi="Arial" w:cs="Arial"/>
          <w:kern w:val="0"/>
          <w:sz w:val="22"/>
          <w:szCs w:val="22"/>
          <w:lang w:eastAsia="en-GB"/>
          <w14:ligatures w14:val="none"/>
        </w:rPr>
        <w:t>secondary.</w:t>
      </w:r>
    </w:p>
    <w:p w14:paraId="0EA9047E" w14:textId="1582AC12" w:rsidR="009A1C02" w:rsidRPr="009A1C02" w:rsidRDefault="00037B84"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6460E5">
        <w:rPr>
          <w:rFonts w:ascii="Arial" w:eastAsia="Times New Roman" w:hAnsi="Arial" w:cs="Arial"/>
          <w:kern w:val="0"/>
          <w:sz w:val="22"/>
          <w:szCs w:val="22"/>
          <w:lang w:eastAsia="en-GB"/>
          <w14:ligatures w14:val="none"/>
        </w:rPr>
        <w:t>Primary data</w:t>
      </w:r>
      <w:r>
        <w:rPr>
          <w:rFonts w:ascii="Arial" w:eastAsia="Times New Roman" w:hAnsi="Arial" w:cs="Arial"/>
          <w:b/>
          <w:bCs/>
          <w:kern w:val="0"/>
          <w:sz w:val="22"/>
          <w:szCs w:val="22"/>
          <w:lang w:eastAsia="en-GB"/>
          <w14:ligatures w14:val="none"/>
        </w:rPr>
        <w:t xml:space="preserve"> </w:t>
      </w:r>
      <w:r w:rsidR="009A1C02" w:rsidRPr="009A1C02">
        <w:rPr>
          <w:rFonts w:ascii="Arial" w:eastAsia="Times New Roman" w:hAnsi="Arial" w:cs="Arial"/>
          <w:kern w:val="0"/>
          <w:sz w:val="22"/>
          <w:szCs w:val="22"/>
          <w:lang w:eastAsia="en-GB"/>
          <w14:ligatures w14:val="none"/>
        </w:rPr>
        <w:t xml:space="preserve">is original information collected first-hand by the researcher, such as through interviews, questionnaires, or observations. It allows for targeted insights but can be time-consuming and </w:t>
      </w:r>
      <w:r w:rsidR="009A1C02" w:rsidRPr="00342708">
        <w:rPr>
          <w:rFonts w:ascii="Arial" w:eastAsia="Times New Roman" w:hAnsi="Arial" w:cs="Arial"/>
          <w:kern w:val="0"/>
          <w:sz w:val="22"/>
          <w:szCs w:val="22"/>
          <w:lang w:eastAsia="en-GB"/>
          <w14:ligatures w14:val="none"/>
        </w:rPr>
        <w:t>resource intensive</w:t>
      </w:r>
      <w:r w:rsidR="009A1C02" w:rsidRPr="009A1C02">
        <w:rPr>
          <w:rFonts w:ascii="Arial" w:eastAsia="Times New Roman" w:hAnsi="Arial" w:cs="Arial"/>
          <w:kern w:val="0"/>
          <w:sz w:val="22"/>
          <w:szCs w:val="22"/>
          <w:lang w:eastAsia="en-GB"/>
          <w14:ligatures w14:val="none"/>
        </w:rPr>
        <w:t>.</w:t>
      </w:r>
    </w:p>
    <w:p w14:paraId="051E18FD"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6460E5">
        <w:rPr>
          <w:rFonts w:ascii="Arial" w:eastAsia="Times New Roman" w:hAnsi="Arial" w:cs="Arial"/>
          <w:kern w:val="0"/>
          <w:sz w:val="22"/>
          <w:szCs w:val="22"/>
          <w:lang w:eastAsia="en-GB"/>
          <w14:ligatures w14:val="none"/>
        </w:rPr>
        <w:t>Secondary data</w:t>
      </w:r>
      <w:r w:rsidRPr="009A1C02">
        <w:rPr>
          <w:rFonts w:ascii="Arial" w:eastAsia="Times New Roman" w:hAnsi="Arial" w:cs="Arial"/>
          <w:kern w:val="0"/>
          <w:sz w:val="22"/>
          <w:szCs w:val="22"/>
          <w:lang w:eastAsia="en-GB"/>
          <w14:ligatures w14:val="none"/>
        </w:rPr>
        <w:t xml:space="preserve"> consists of existing information that has already been gathered by other researchers or organisations. This includes government reports, journal articles, statistical databases, and policy documents. It is often more accessible and reliable for projects where large-scale data already exists.</w:t>
      </w:r>
    </w:p>
    <w:p w14:paraId="6EB152C3"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For this research, </w:t>
      </w:r>
      <w:r w:rsidRPr="006460E5">
        <w:rPr>
          <w:rFonts w:ascii="Arial" w:eastAsia="Times New Roman" w:hAnsi="Arial" w:cs="Arial"/>
          <w:kern w:val="0"/>
          <w:sz w:val="22"/>
          <w:szCs w:val="22"/>
          <w:lang w:eastAsia="en-GB"/>
          <w14:ligatures w14:val="none"/>
        </w:rPr>
        <w:t>secondary data collection</w:t>
      </w:r>
      <w:r w:rsidRPr="009A1C02">
        <w:rPr>
          <w:rFonts w:ascii="Arial" w:eastAsia="Times New Roman" w:hAnsi="Arial" w:cs="Arial"/>
          <w:kern w:val="0"/>
          <w:sz w:val="22"/>
          <w:szCs w:val="22"/>
          <w:lang w:eastAsia="en-GB"/>
          <w14:ligatures w14:val="none"/>
        </w:rPr>
        <w:t xml:space="preserve"> will be used. The topic of NHS underfunding is well-documented, and many reputable organisations regularly publish comprehensive reports and datasets. Using secondary data enables a robust analysis of long-term funding trends and the effects of financial pressures across different parts of the system.</w:t>
      </w:r>
    </w:p>
    <w:p w14:paraId="23C0ED2A" w14:textId="488A8F6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Additionally, this approach aligns with the mixed-methods design, as it allows for the integration of quantitative financial data and qualitative evidence such as survey findings and </w:t>
      </w:r>
      <w:r w:rsidRPr="009A1C02">
        <w:rPr>
          <w:rFonts w:ascii="Arial" w:eastAsia="Times New Roman" w:hAnsi="Arial" w:cs="Arial"/>
          <w:kern w:val="0"/>
          <w:sz w:val="22"/>
          <w:szCs w:val="22"/>
          <w:lang w:eastAsia="en-GB"/>
          <w14:ligatures w14:val="none"/>
        </w:rPr>
        <w:lastRenderedPageBreak/>
        <w:t xml:space="preserve">policy commentary. This method is also ethical and efficient for a student research project, as it avoids the complexities of obtaining consent and ensures data reliability </w:t>
      </w:r>
      <w:r w:rsidR="00E21266" w:rsidRPr="009A1C02">
        <w:rPr>
          <w:rFonts w:ascii="Arial" w:eastAsia="Times New Roman" w:hAnsi="Arial" w:cs="Arial"/>
          <w:kern w:val="0"/>
          <w:sz w:val="22"/>
          <w:szCs w:val="22"/>
          <w:lang w:eastAsia="en-GB"/>
          <w14:ligatures w14:val="none"/>
        </w:rPr>
        <w:t>using</w:t>
      </w:r>
      <w:r w:rsidRPr="009A1C02">
        <w:rPr>
          <w:rFonts w:ascii="Arial" w:eastAsia="Times New Roman" w:hAnsi="Arial" w:cs="Arial"/>
          <w:kern w:val="0"/>
          <w:sz w:val="22"/>
          <w:szCs w:val="22"/>
          <w:lang w:eastAsia="en-GB"/>
          <w14:ligatures w14:val="none"/>
        </w:rPr>
        <w:t xml:space="preserve"> verified public sources.</w:t>
      </w:r>
    </w:p>
    <w:p w14:paraId="3B573482"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Overall, secondary data collection is the most suitable choice for this research because it provides credible, diverse, and relevant evidence needed to explore the underfunding issue comprehensively.</w:t>
      </w:r>
    </w:p>
    <w:p w14:paraId="049ED180" w14:textId="20C39885" w:rsidR="009A1C02" w:rsidRPr="00E25970" w:rsidRDefault="00261021" w:rsidP="00F4312A">
      <w:pPr>
        <w:spacing w:after="0" w:line="360" w:lineRule="auto"/>
        <w:rPr>
          <w:rFonts w:ascii="Arial" w:eastAsia="Times New Roman" w:hAnsi="Arial" w:cs="Arial"/>
          <w:b/>
          <w:bCs/>
          <w:kern w:val="0"/>
          <w:sz w:val="22"/>
          <w:szCs w:val="22"/>
          <w:lang w:eastAsia="en-GB"/>
          <w14:ligatures w14:val="none"/>
        </w:rPr>
      </w:pPr>
      <w:r w:rsidRPr="00E25970">
        <w:rPr>
          <w:rFonts w:ascii="Arial" w:eastAsia="Times New Roman" w:hAnsi="Arial" w:cs="Arial"/>
          <w:b/>
          <w:bCs/>
          <w:kern w:val="0"/>
          <w:sz w:val="22"/>
          <w:szCs w:val="22"/>
          <w:lang w:eastAsia="en-GB"/>
          <w14:ligatures w14:val="none"/>
        </w:rPr>
        <w:t>CONCLUSION</w:t>
      </w:r>
      <w:r w:rsidR="0005095B" w:rsidRPr="00E25970">
        <w:rPr>
          <w:rFonts w:ascii="Arial" w:eastAsia="Times New Roman" w:hAnsi="Arial" w:cs="Arial"/>
          <w:b/>
          <w:bCs/>
          <w:kern w:val="0"/>
          <w:sz w:val="22"/>
          <w:szCs w:val="22"/>
          <w:lang w:eastAsia="en-GB"/>
          <w14:ligatures w14:val="none"/>
        </w:rPr>
        <w:t>.</w:t>
      </w:r>
    </w:p>
    <w:p w14:paraId="5BD7E022" w14:textId="16B7EF3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This report has explored the issue of underfunding in the NHS, identifying its causes, impacts, and relevance within the UK health and social care sector. The research highlighted how limited financial resources affect patients, professionals, and service delivery, creating a cycle of pressure that threatens the sustainability of the system. Drawing on reliable sources from The King’s Fund, BMA, and The Health Foundation, the study established that underfunding is a key factor behind workforce shortages and declining service quality.</w:t>
      </w:r>
    </w:p>
    <w:p w14:paraId="03BE60E1" w14:textId="77777777" w:rsidR="009A1C02" w:rsidRPr="009A1C02" w:rsidRDefault="009A1C02" w:rsidP="00F4312A">
      <w:p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A mixed-methods approach using secondary data was identified as the most appropriate research design, allowing for both statistical and experiential perspectives. Overall, the findings emphasise the urgent need for sustainable long-term investment to protect the NHS’s founding principles of universal, high-quality care.</w:t>
      </w:r>
    </w:p>
    <w:p w14:paraId="7E6954EA" w14:textId="32DAA7B4" w:rsidR="009A1C02" w:rsidRPr="00E25970" w:rsidRDefault="005E4425" w:rsidP="00F4312A">
      <w:pPr>
        <w:spacing w:after="0"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REFERENCES</w:t>
      </w:r>
      <w:r w:rsidR="00261021" w:rsidRPr="00E25970">
        <w:rPr>
          <w:rFonts w:ascii="Arial" w:eastAsia="Times New Roman" w:hAnsi="Arial" w:cs="Arial"/>
          <w:b/>
          <w:bCs/>
          <w:kern w:val="0"/>
          <w:sz w:val="22"/>
          <w:szCs w:val="22"/>
          <w:lang w:eastAsia="en-GB"/>
          <w14:ligatures w14:val="none"/>
        </w:rPr>
        <w:t>.</w:t>
      </w:r>
    </w:p>
    <w:p w14:paraId="29EB864D" w14:textId="77777777" w:rsidR="009A1C02" w:rsidRPr="009A1C02" w:rsidRDefault="009A1C02" w:rsidP="00F4312A">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British Medical Association (2024). </w:t>
      </w:r>
      <w:r w:rsidRPr="009A1C02">
        <w:rPr>
          <w:rFonts w:ascii="Arial" w:eastAsia="Times New Roman" w:hAnsi="Arial" w:cs="Arial"/>
          <w:i/>
          <w:iCs/>
          <w:kern w:val="0"/>
          <w:sz w:val="22"/>
          <w:szCs w:val="22"/>
          <w:lang w:eastAsia="en-GB"/>
          <w14:ligatures w14:val="none"/>
        </w:rPr>
        <w:t>NHS Under Pressure: The State of Funding and Workforce.</w:t>
      </w:r>
      <w:r w:rsidRPr="009A1C02">
        <w:rPr>
          <w:rFonts w:ascii="Arial" w:eastAsia="Times New Roman" w:hAnsi="Arial" w:cs="Arial"/>
          <w:kern w:val="0"/>
          <w:sz w:val="22"/>
          <w:szCs w:val="22"/>
          <w:lang w:eastAsia="en-GB"/>
          <w14:ligatures w14:val="none"/>
        </w:rPr>
        <w:t xml:space="preserve"> London: BMA.</w:t>
      </w:r>
    </w:p>
    <w:p w14:paraId="4B8C0406" w14:textId="77777777" w:rsidR="009A1C02" w:rsidRPr="009A1C02" w:rsidRDefault="009A1C02" w:rsidP="00F4312A">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The Health Foundation (2022). </w:t>
      </w:r>
      <w:r w:rsidRPr="009A1C02">
        <w:rPr>
          <w:rFonts w:ascii="Arial" w:eastAsia="Times New Roman" w:hAnsi="Arial" w:cs="Arial"/>
          <w:i/>
          <w:iCs/>
          <w:kern w:val="0"/>
          <w:sz w:val="22"/>
          <w:szCs w:val="22"/>
          <w:lang w:eastAsia="en-GB"/>
          <w14:ligatures w14:val="none"/>
        </w:rPr>
        <w:t>Real Terms NHS Spending and Future Needs.</w:t>
      </w:r>
      <w:r w:rsidRPr="009A1C02">
        <w:rPr>
          <w:rFonts w:ascii="Arial" w:eastAsia="Times New Roman" w:hAnsi="Arial" w:cs="Arial"/>
          <w:kern w:val="0"/>
          <w:sz w:val="22"/>
          <w:szCs w:val="22"/>
          <w:lang w:eastAsia="en-GB"/>
          <w14:ligatures w14:val="none"/>
        </w:rPr>
        <w:t xml:space="preserve"> London: The Health Foundation.</w:t>
      </w:r>
    </w:p>
    <w:p w14:paraId="55834208" w14:textId="77777777" w:rsidR="009A1C02" w:rsidRPr="009A1C02" w:rsidRDefault="009A1C02" w:rsidP="00F4312A">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9A1C02">
        <w:rPr>
          <w:rFonts w:ascii="Arial" w:eastAsia="Times New Roman" w:hAnsi="Arial" w:cs="Arial"/>
          <w:kern w:val="0"/>
          <w:sz w:val="22"/>
          <w:szCs w:val="22"/>
          <w:lang w:eastAsia="en-GB"/>
          <w14:ligatures w14:val="none"/>
        </w:rPr>
        <w:t xml:space="preserve">The King’s Fund (2023). </w:t>
      </w:r>
      <w:r w:rsidRPr="009A1C02">
        <w:rPr>
          <w:rFonts w:ascii="Arial" w:eastAsia="Times New Roman" w:hAnsi="Arial" w:cs="Arial"/>
          <w:i/>
          <w:iCs/>
          <w:kern w:val="0"/>
          <w:sz w:val="22"/>
          <w:szCs w:val="22"/>
          <w:lang w:eastAsia="en-GB"/>
          <w14:ligatures w14:val="none"/>
        </w:rPr>
        <w:t>NHS Finances Explained.</w:t>
      </w:r>
      <w:r w:rsidRPr="009A1C02">
        <w:rPr>
          <w:rFonts w:ascii="Arial" w:eastAsia="Times New Roman" w:hAnsi="Arial" w:cs="Arial"/>
          <w:kern w:val="0"/>
          <w:sz w:val="22"/>
          <w:szCs w:val="22"/>
          <w:lang w:eastAsia="en-GB"/>
          <w14:ligatures w14:val="none"/>
        </w:rPr>
        <w:t xml:space="preserve"> London: The King’s Fund.</w:t>
      </w:r>
    </w:p>
    <w:p w14:paraId="25C256B0" w14:textId="74A27386" w:rsidR="009A1C02" w:rsidRPr="009A1C02" w:rsidRDefault="009A1C02">
      <w:pPr>
        <w:rPr>
          <w:rFonts w:ascii="Arial" w:hAnsi="Arial" w:cs="Arial"/>
          <w:sz w:val="22"/>
          <w:szCs w:val="22"/>
        </w:rPr>
      </w:pPr>
    </w:p>
    <w:sectPr w:rsidR="009A1C02" w:rsidRPr="009A1C02" w:rsidSect="002665AA">
      <w:headerReference w:type="default" r:id="rId7"/>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A1E833" w14:textId="77777777" w:rsidR="00445A84" w:rsidRDefault="00445A84" w:rsidP="00821E5B">
      <w:pPr>
        <w:spacing w:after="0" w:line="240" w:lineRule="auto"/>
      </w:pPr>
      <w:r>
        <w:separator/>
      </w:r>
    </w:p>
  </w:endnote>
  <w:endnote w:type="continuationSeparator" w:id="0">
    <w:p w14:paraId="5EAD958F" w14:textId="77777777" w:rsidR="00445A84" w:rsidRDefault="00445A84" w:rsidP="00821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089330"/>
      <w:docPartObj>
        <w:docPartGallery w:val="Page Numbers (Bottom of Page)"/>
        <w:docPartUnique/>
      </w:docPartObj>
    </w:sdtPr>
    <w:sdtEndPr>
      <w:rPr>
        <w:noProof/>
      </w:rPr>
    </w:sdtEndPr>
    <w:sdtContent>
      <w:p w14:paraId="33738B82" w14:textId="32CBAEEE" w:rsidR="002665AA" w:rsidRDefault="002665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AD79DC" w14:textId="77777777" w:rsidR="002665AA" w:rsidRDefault="00266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A97A7" w14:textId="77777777" w:rsidR="00445A84" w:rsidRDefault="00445A84" w:rsidP="00821E5B">
      <w:pPr>
        <w:spacing w:after="0" w:line="240" w:lineRule="auto"/>
      </w:pPr>
      <w:r>
        <w:separator/>
      </w:r>
    </w:p>
  </w:footnote>
  <w:footnote w:type="continuationSeparator" w:id="0">
    <w:p w14:paraId="1EBC6FBE" w14:textId="77777777" w:rsidR="00445A84" w:rsidRDefault="00445A84" w:rsidP="00821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4E1B6" w14:textId="6CC57D59" w:rsidR="002665AA" w:rsidRDefault="002665AA">
    <w:pPr>
      <w:pStyle w:val="Header"/>
      <w:jc w:val="center"/>
    </w:pPr>
  </w:p>
  <w:p w14:paraId="486BAA6A" w14:textId="77777777" w:rsidR="00821E5B" w:rsidRDefault="00821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289" style="width:0;height:1.5pt" o:hralign="center" o:bullet="t" o:hrstd="t" o:hr="t" fillcolor="#a0a0a0" stroked="f"/>
    </w:pict>
  </w:numPicBullet>
  <w:numPicBullet w:numPicBulletId="1">
    <w:pict>
      <v:rect id="_x0000_i1290" style="width:0;height:1.5pt" o:hralign="center" o:bullet="t" o:hrstd="t" o:hr="t" fillcolor="#a0a0a0" stroked="f"/>
    </w:pict>
  </w:numPicBullet>
  <w:numPicBullet w:numPicBulletId="2">
    <w:pict>
      <v:rect id="_x0000_i1291" style="width:0;height:1.5pt" o:hralign="center" o:bullet="t" o:hrstd="t" o:hr="t" fillcolor="#a0a0a0" stroked="f"/>
    </w:pict>
  </w:numPicBullet>
  <w:abstractNum w:abstractNumId="0" w15:restartNumberingAfterBreak="0">
    <w:nsid w:val="31816BAB"/>
    <w:multiLevelType w:val="multilevel"/>
    <w:tmpl w:val="94BE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F97EC3"/>
    <w:multiLevelType w:val="hybridMultilevel"/>
    <w:tmpl w:val="84342E10"/>
    <w:lvl w:ilvl="0" w:tplc="A322F014">
      <w:start w:val="1"/>
      <w:numFmt w:val="bullet"/>
      <w:lvlText w:val=""/>
      <w:lvlPicBulletId w:val="0"/>
      <w:lvlJc w:val="left"/>
      <w:pPr>
        <w:tabs>
          <w:tab w:val="num" w:pos="720"/>
        </w:tabs>
        <w:ind w:left="720" w:hanging="360"/>
      </w:pPr>
      <w:rPr>
        <w:rFonts w:ascii="Symbol" w:hAnsi="Symbol" w:hint="default"/>
      </w:rPr>
    </w:lvl>
    <w:lvl w:ilvl="1" w:tplc="D024A424" w:tentative="1">
      <w:start w:val="1"/>
      <w:numFmt w:val="bullet"/>
      <w:lvlText w:val=""/>
      <w:lvlJc w:val="left"/>
      <w:pPr>
        <w:tabs>
          <w:tab w:val="num" w:pos="1440"/>
        </w:tabs>
        <w:ind w:left="1440" w:hanging="360"/>
      </w:pPr>
      <w:rPr>
        <w:rFonts w:ascii="Symbol" w:hAnsi="Symbol" w:hint="default"/>
      </w:rPr>
    </w:lvl>
    <w:lvl w:ilvl="2" w:tplc="82B49B3C" w:tentative="1">
      <w:start w:val="1"/>
      <w:numFmt w:val="bullet"/>
      <w:lvlText w:val=""/>
      <w:lvlJc w:val="left"/>
      <w:pPr>
        <w:tabs>
          <w:tab w:val="num" w:pos="2160"/>
        </w:tabs>
        <w:ind w:left="2160" w:hanging="360"/>
      </w:pPr>
      <w:rPr>
        <w:rFonts w:ascii="Symbol" w:hAnsi="Symbol" w:hint="default"/>
      </w:rPr>
    </w:lvl>
    <w:lvl w:ilvl="3" w:tplc="CFD4B210" w:tentative="1">
      <w:start w:val="1"/>
      <w:numFmt w:val="bullet"/>
      <w:lvlText w:val=""/>
      <w:lvlJc w:val="left"/>
      <w:pPr>
        <w:tabs>
          <w:tab w:val="num" w:pos="2880"/>
        </w:tabs>
        <w:ind w:left="2880" w:hanging="360"/>
      </w:pPr>
      <w:rPr>
        <w:rFonts w:ascii="Symbol" w:hAnsi="Symbol" w:hint="default"/>
      </w:rPr>
    </w:lvl>
    <w:lvl w:ilvl="4" w:tplc="C4022568" w:tentative="1">
      <w:start w:val="1"/>
      <w:numFmt w:val="bullet"/>
      <w:lvlText w:val=""/>
      <w:lvlJc w:val="left"/>
      <w:pPr>
        <w:tabs>
          <w:tab w:val="num" w:pos="3600"/>
        </w:tabs>
        <w:ind w:left="3600" w:hanging="360"/>
      </w:pPr>
      <w:rPr>
        <w:rFonts w:ascii="Symbol" w:hAnsi="Symbol" w:hint="default"/>
      </w:rPr>
    </w:lvl>
    <w:lvl w:ilvl="5" w:tplc="4B263E3E" w:tentative="1">
      <w:start w:val="1"/>
      <w:numFmt w:val="bullet"/>
      <w:lvlText w:val=""/>
      <w:lvlJc w:val="left"/>
      <w:pPr>
        <w:tabs>
          <w:tab w:val="num" w:pos="4320"/>
        </w:tabs>
        <w:ind w:left="4320" w:hanging="360"/>
      </w:pPr>
      <w:rPr>
        <w:rFonts w:ascii="Symbol" w:hAnsi="Symbol" w:hint="default"/>
      </w:rPr>
    </w:lvl>
    <w:lvl w:ilvl="6" w:tplc="43A47C24" w:tentative="1">
      <w:start w:val="1"/>
      <w:numFmt w:val="bullet"/>
      <w:lvlText w:val=""/>
      <w:lvlJc w:val="left"/>
      <w:pPr>
        <w:tabs>
          <w:tab w:val="num" w:pos="5040"/>
        </w:tabs>
        <w:ind w:left="5040" w:hanging="360"/>
      </w:pPr>
      <w:rPr>
        <w:rFonts w:ascii="Symbol" w:hAnsi="Symbol" w:hint="default"/>
      </w:rPr>
    </w:lvl>
    <w:lvl w:ilvl="7" w:tplc="D9925F5E" w:tentative="1">
      <w:start w:val="1"/>
      <w:numFmt w:val="bullet"/>
      <w:lvlText w:val=""/>
      <w:lvlJc w:val="left"/>
      <w:pPr>
        <w:tabs>
          <w:tab w:val="num" w:pos="5760"/>
        </w:tabs>
        <w:ind w:left="5760" w:hanging="360"/>
      </w:pPr>
      <w:rPr>
        <w:rFonts w:ascii="Symbol" w:hAnsi="Symbol" w:hint="default"/>
      </w:rPr>
    </w:lvl>
    <w:lvl w:ilvl="8" w:tplc="2D4C2F84" w:tentative="1">
      <w:start w:val="1"/>
      <w:numFmt w:val="bullet"/>
      <w:lvlText w:val=""/>
      <w:lvlJc w:val="left"/>
      <w:pPr>
        <w:tabs>
          <w:tab w:val="num" w:pos="6480"/>
        </w:tabs>
        <w:ind w:left="6480" w:hanging="360"/>
      </w:pPr>
      <w:rPr>
        <w:rFonts w:ascii="Symbol" w:hAnsi="Symbol" w:hint="default"/>
      </w:rPr>
    </w:lvl>
  </w:abstractNum>
  <w:num w:numId="1" w16cid:durableId="355467902">
    <w:abstractNumId w:val="0"/>
  </w:num>
  <w:num w:numId="2" w16cid:durableId="280384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C02"/>
    <w:rsid w:val="00037B84"/>
    <w:rsid w:val="00043BC3"/>
    <w:rsid w:val="0005095B"/>
    <w:rsid w:val="00066494"/>
    <w:rsid w:val="00066D44"/>
    <w:rsid w:val="000750EF"/>
    <w:rsid w:val="0007759B"/>
    <w:rsid w:val="000E1178"/>
    <w:rsid w:val="00130131"/>
    <w:rsid w:val="00147103"/>
    <w:rsid w:val="00174320"/>
    <w:rsid w:val="001C5B96"/>
    <w:rsid w:val="001C7AB7"/>
    <w:rsid w:val="001F54DA"/>
    <w:rsid w:val="00252452"/>
    <w:rsid w:val="00261021"/>
    <w:rsid w:val="002665AA"/>
    <w:rsid w:val="00271D7B"/>
    <w:rsid w:val="002905CA"/>
    <w:rsid w:val="00294307"/>
    <w:rsid w:val="002C7111"/>
    <w:rsid w:val="002C7296"/>
    <w:rsid w:val="002F4D9F"/>
    <w:rsid w:val="00304E36"/>
    <w:rsid w:val="00317256"/>
    <w:rsid w:val="00342708"/>
    <w:rsid w:val="00343CE6"/>
    <w:rsid w:val="00364069"/>
    <w:rsid w:val="00431A25"/>
    <w:rsid w:val="00445A84"/>
    <w:rsid w:val="00471A06"/>
    <w:rsid w:val="00484723"/>
    <w:rsid w:val="004B6E24"/>
    <w:rsid w:val="00511EFB"/>
    <w:rsid w:val="005748FD"/>
    <w:rsid w:val="00580AC4"/>
    <w:rsid w:val="005E4425"/>
    <w:rsid w:val="00626A38"/>
    <w:rsid w:val="006460E5"/>
    <w:rsid w:val="00693657"/>
    <w:rsid w:val="006D2A85"/>
    <w:rsid w:val="006E26F4"/>
    <w:rsid w:val="0070374D"/>
    <w:rsid w:val="00722A78"/>
    <w:rsid w:val="00755C96"/>
    <w:rsid w:val="00814361"/>
    <w:rsid w:val="0081792C"/>
    <w:rsid w:val="00821E5B"/>
    <w:rsid w:val="00843797"/>
    <w:rsid w:val="00850FDD"/>
    <w:rsid w:val="008812F0"/>
    <w:rsid w:val="008C2F37"/>
    <w:rsid w:val="008D2DE1"/>
    <w:rsid w:val="008D4579"/>
    <w:rsid w:val="0094017D"/>
    <w:rsid w:val="009A1C02"/>
    <w:rsid w:val="00A03D57"/>
    <w:rsid w:val="00A23B60"/>
    <w:rsid w:val="00A72259"/>
    <w:rsid w:val="00A8412C"/>
    <w:rsid w:val="00B11611"/>
    <w:rsid w:val="00B96F56"/>
    <w:rsid w:val="00BA0326"/>
    <w:rsid w:val="00BB0ABD"/>
    <w:rsid w:val="00C7679A"/>
    <w:rsid w:val="00C87194"/>
    <w:rsid w:val="00C95E61"/>
    <w:rsid w:val="00D1603B"/>
    <w:rsid w:val="00D25B9D"/>
    <w:rsid w:val="00D342E4"/>
    <w:rsid w:val="00D723C8"/>
    <w:rsid w:val="00D761AC"/>
    <w:rsid w:val="00DB36AA"/>
    <w:rsid w:val="00DC1055"/>
    <w:rsid w:val="00DD2D4A"/>
    <w:rsid w:val="00DE23C9"/>
    <w:rsid w:val="00DE4924"/>
    <w:rsid w:val="00DE7C86"/>
    <w:rsid w:val="00E21266"/>
    <w:rsid w:val="00E25970"/>
    <w:rsid w:val="00EC0258"/>
    <w:rsid w:val="00ED0C35"/>
    <w:rsid w:val="00F045D7"/>
    <w:rsid w:val="00F10E55"/>
    <w:rsid w:val="00F4312A"/>
    <w:rsid w:val="00F9239A"/>
    <w:rsid w:val="00FE3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2AAC4"/>
  <w15:chartTrackingRefBased/>
  <w15:docId w15:val="{5C541B5B-CA68-4EAD-8588-724553EDF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1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1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1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1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C02"/>
    <w:rPr>
      <w:rFonts w:eastAsiaTheme="majorEastAsia" w:cstheme="majorBidi"/>
      <w:color w:val="272727" w:themeColor="text1" w:themeTint="D8"/>
    </w:rPr>
  </w:style>
  <w:style w:type="paragraph" w:styleId="Title">
    <w:name w:val="Title"/>
    <w:basedOn w:val="Normal"/>
    <w:next w:val="Normal"/>
    <w:link w:val="TitleChar"/>
    <w:uiPriority w:val="10"/>
    <w:qFormat/>
    <w:rsid w:val="009A1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C02"/>
    <w:pPr>
      <w:spacing w:before="160"/>
      <w:jc w:val="center"/>
    </w:pPr>
    <w:rPr>
      <w:i/>
      <w:iCs/>
      <w:color w:val="404040" w:themeColor="text1" w:themeTint="BF"/>
    </w:rPr>
  </w:style>
  <w:style w:type="character" w:customStyle="1" w:styleId="QuoteChar">
    <w:name w:val="Quote Char"/>
    <w:basedOn w:val="DefaultParagraphFont"/>
    <w:link w:val="Quote"/>
    <w:uiPriority w:val="29"/>
    <w:rsid w:val="009A1C02"/>
    <w:rPr>
      <w:i/>
      <w:iCs/>
      <w:color w:val="404040" w:themeColor="text1" w:themeTint="BF"/>
    </w:rPr>
  </w:style>
  <w:style w:type="paragraph" w:styleId="ListParagraph">
    <w:name w:val="List Paragraph"/>
    <w:basedOn w:val="Normal"/>
    <w:uiPriority w:val="34"/>
    <w:qFormat/>
    <w:rsid w:val="009A1C02"/>
    <w:pPr>
      <w:ind w:left="720"/>
      <w:contextualSpacing/>
    </w:pPr>
  </w:style>
  <w:style w:type="character" w:styleId="IntenseEmphasis">
    <w:name w:val="Intense Emphasis"/>
    <w:basedOn w:val="DefaultParagraphFont"/>
    <w:uiPriority w:val="21"/>
    <w:qFormat/>
    <w:rsid w:val="009A1C02"/>
    <w:rPr>
      <w:i/>
      <w:iCs/>
      <w:color w:val="0F4761" w:themeColor="accent1" w:themeShade="BF"/>
    </w:rPr>
  </w:style>
  <w:style w:type="paragraph" w:styleId="IntenseQuote">
    <w:name w:val="Intense Quote"/>
    <w:basedOn w:val="Normal"/>
    <w:next w:val="Normal"/>
    <w:link w:val="IntenseQuoteChar"/>
    <w:uiPriority w:val="30"/>
    <w:qFormat/>
    <w:rsid w:val="009A1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C02"/>
    <w:rPr>
      <w:i/>
      <w:iCs/>
      <w:color w:val="0F4761" w:themeColor="accent1" w:themeShade="BF"/>
    </w:rPr>
  </w:style>
  <w:style w:type="character" w:styleId="IntenseReference">
    <w:name w:val="Intense Reference"/>
    <w:basedOn w:val="DefaultParagraphFont"/>
    <w:uiPriority w:val="32"/>
    <w:qFormat/>
    <w:rsid w:val="009A1C02"/>
    <w:rPr>
      <w:b/>
      <w:bCs/>
      <w:smallCaps/>
      <w:color w:val="0F4761" w:themeColor="accent1" w:themeShade="BF"/>
      <w:spacing w:val="5"/>
    </w:rPr>
  </w:style>
  <w:style w:type="paragraph" w:styleId="NormalWeb">
    <w:name w:val="Normal (Web)"/>
    <w:basedOn w:val="Normal"/>
    <w:uiPriority w:val="99"/>
    <w:semiHidden/>
    <w:unhideWhenUsed/>
    <w:rsid w:val="009A1C0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A1C02"/>
    <w:rPr>
      <w:b/>
      <w:bCs/>
    </w:rPr>
  </w:style>
  <w:style w:type="character" w:styleId="Emphasis">
    <w:name w:val="Emphasis"/>
    <w:basedOn w:val="DefaultParagraphFont"/>
    <w:uiPriority w:val="20"/>
    <w:qFormat/>
    <w:rsid w:val="009A1C02"/>
    <w:rPr>
      <w:i/>
      <w:iCs/>
    </w:rPr>
  </w:style>
  <w:style w:type="paragraph" w:styleId="Header">
    <w:name w:val="header"/>
    <w:basedOn w:val="Normal"/>
    <w:link w:val="HeaderChar"/>
    <w:uiPriority w:val="99"/>
    <w:unhideWhenUsed/>
    <w:rsid w:val="00821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E5B"/>
  </w:style>
  <w:style w:type="paragraph" w:styleId="Footer">
    <w:name w:val="footer"/>
    <w:basedOn w:val="Normal"/>
    <w:link w:val="FooterChar"/>
    <w:uiPriority w:val="99"/>
    <w:unhideWhenUsed/>
    <w:rsid w:val="00821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73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6</Pages>
  <Words>1582</Words>
  <Characters>9019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Queen Pearl</dc:creator>
  <cp:keywords/>
  <dc:description/>
  <cp:lastModifiedBy>Queen Pearl</cp:lastModifiedBy>
  <cp:revision>9</cp:revision>
  <dcterms:created xsi:type="dcterms:W3CDTF">2025-11-09T22:57:00Z</dcterms:created>
  <dcterms:modified xsi:type="dcterms:W3CDTF">2025-11-15T15:44:00Z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bd8e8d30-0dd0-4730-b4c0-b2fcd0085d2a</vt:lpwstr>
  </property>
</Properties>
</file>