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4E423F" w14:textId="77777777" w:rsidR="00FC119A" w:rsidRDefault="00FC119A" w:rsidP="00FC119A">
      <w:pPr>
        <w:jc w:val="center"/>
        <w:rPr>
          <w:sz w:val="36"/>
          <w:szCs w:val="36"/>
        </w:rPr>
      </w:pPr>
      <w:r>
        <w:rPr>
          <w:noProof/>
          <w:sz w:val="36"/>
          <w:szCs w:val="36"/>
        </w:rPr>
        <w:drawing>
          <wp:inline distT="0" distB="0" distL="0" distR="0" wp14:anchorId="215F3CEF" wp14:editId="5DB15A7D">
            <wp:extent cx="3095625" cy="952500"/>
            <wp:effectExtent l="0" t="0" r="952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7">
                      <a:extLst>
                        <a:ext uri="{28A0092B-C50C-407E-A947-70E740481C1C}">
                          <a14:useLocalDpi xmlns:a14="http://schemas.microsoft.com/office/drawing/2010/main" val="0"/>
                        </a:ext>
                      </a:extLst>
                    </a:blip>
                    <a:stretch>
                      <a:fillRect/>
                    </a:stretch>
                  </pic:blipFill>
                  <pic:spPr>
                    <a:xfrm>
                      <a:off x="0" y="0"/>
                      <a:ext cx="3095625" cy="952500"/>
                    </a:xfrm>
                    <a:prstGeom prst="rect">
                      <a:avLst/>
                    </a:prstGeom>
                  </pic:spPr>
                </pic:pic>
              </a:graphicData>
            </a:graphic>
          </wp:inline>
        </w:drawing>
      </w:r>
    </w:p>
    <w:p w14:paraId="06504CD2" w14:textId="77777777" w:rsidR="00FC119A" w:rsidRDefault="00FC119A" w:rsidP="00FC119A">
      <w:pPr>
        <w:jc w:val="center"/>
        <w:rPr>
          <w:sz w:val="36"/>
          <w:szCs w:val="36"/>
        </w:rPr>
      </w:pPr>
    </w:p>
    <w:p w14:paraId="519FD746" w14:textId="77777777" w:rsidR="00FC119A" w:rsidRDefault="00FC119A" w:rsidP="00FC119A">
      <w:pPr>
        <w:jc w:val="center"/>
        <w:rPr>
          <w:sz w:val="36"/>
          <w:szCs w:val="36"/>
        </w:rPr>
      </w:pPr>
    </w:p>
    <w:p w14:paraId="7C12811A" w14:textId="77777777" w:rsidR="00FC119A" w:rsidRDefault="00FC119A" w:rsidP="00FC119A">
      <w:pPr>
        <w:rPr>
          <w:sz w:val="36"/>
          <w:szCs w:val="36"/>
        </w:rPr>
      </w:pPr>
      <w:r>
        <w:rPr>
          <w:sz w:val="36"/>
          <w:szCs w:val="36"/>
        </w:rPr>
        <w:t xml:space="preserve">                      </w:t>
      </w:r>
    </w:p>
    <w:p w14:paraId="6CEFB921" w14:textId="77777777" w:rsidR="00FC119A" w:rsidRDefault="00FC119A" w:rsidP="00FC119A">
      <w:pPr>
        <w:rPr>
          <w:sz w:val="36"/>
          <w:szCs w:val="36"/>
        </w:rPr>
      </w:pPr>
    </w:p>
    <w:p w14:paraId="439E1C67" w14:textId="3E144951" w:rsidR="00FC119A" w:rsidRPr="00A918DA" w:rsidRDefault="00FC119A" w:rsidP="00FC119A">
      <w:pPr>
        <w:jc w:val="center"/>
        <w:rPr>
          <w:sz w:val="72"/>
          <w:szCs w:val="72"/>
        </w:rPr>
      </w:pPr>
      <w:r>
        <w:rPr>
          <w:sz w:val="72"/>
          <w:szCs w:val="72"/>
        </w:rPr>
        <w:t>Academic and Employability Skills</w:t>
      </w:r>
    </w:p>
    <w:p w14:paraId="23B4672C" w14:textId="4FE7785E" w:rsidR="00FC119A" w:rsidRDefault="00FC119A" w:rsidP="00FC119A">
      <w:pPr>
        <w:jc w:val="center"/>
        <w:rPr>
          <w:sz w:val="72"/>
          <w:szCs w:val="72"/>
        </w:rPr>
      </w:pPr>
      <w:r w:rsidRPr="00A918DA">
        <w:rPr>
          <w:sz w:val="72"/>
          <w:szCs w:val="72"/>
        </w:rPr>
        <w:t xml:space="preserve">Lecturer – </w:t>
      </w:r>
      <w:r w:rsidR="006218E0">
        <w:rPr>
          <w:sz w:val="72"/>
          <w:szCs w:val="72"/>
        </w:rPr>
        <w:t xml:space="preserve">Rita </w:t>
      </w:r>
      <w:proofErr w:type="spellStart"/>
      <w:r w:rsidR="006218E0">
        <w:rPr>
          <w:sz w:val="72"/>
          <w:szCs w:val="72"/>
        </w:rPr>
        <w:t>Ukachi</w:t>
      </w:r>
      <w:proofErr w:type="spellEnd"/>
      <w:r w:rsidR="006218E0">
        <w:rPr>
          <w:sz w:val="72"/>
          <w:szCs w:val="72"/>
        </w:rPr>
        <w:t>-Lois</w:t>
      </w:r>
    </w:p>
    <w:p w14:paraId="66C6BF4A" w14:textId="77777777" w:rsidR="006218E0" w:rsidRPr="00A918DA" w:rsidRDefault="006218E0" w:rsidP="00FC119A">
      <w:pPr>
        <w:jc w:val="center"/>
        <w:rPr>
          <w:sz w:val="72"/>
          <w:szCs w:val="72"/>
        </w:rPr>
      </w:pPr>
    </w:p>
    <w:p w14:paraId="5AE6CEF6" w14:textId="77777777" w:rsidR="00FC119A" w:rsidRDefault="00FC119A" w:rsidP="00FC119A">
      <w:pPr>
        <w:jc w:val="center"/>
        <w:rPr>
          <w:sz w:val="36"/>
          <w:szCs w:val="36"/>
        </w:rPr>
      </w:pPr>
    </w:p>
    <w:p w14:paraId="639E943F" w14:textId="77777777" w:rsidR="00FC119A" w:rsidRDefault="00FC119A" w:rsidP="00FC119A">
      <w:pPr>
        <w:jc w:val="center"/>
        <w:rPr>
          <w:sz w:val="36"/>
          <w:szCs w:val="36"/>
        </w:rPr>
      </w:pPr>
    </w:p>
    <w:p w14:paraId="55AA2FC5" w14:textId="77777777" w:rsidR="00FC119A" w:rsidRDefault="00FC119A" w:rsidP="00FC119A">
      <w:pPr>
        <w:rPr>
          <w:sz w:val="36"/>
          <w:szCs w:val="36"/>
        </w:rPr>
      </w:pPr>
    </w:p>
    <w:p w14:paraId="7CF76E35" w14:textId="77777777" w:rsidR="00FC119A" w:rsidRDefault="00FC119A" w:rsidP="00FC119A">
      <w:pPr>
        <w:rPr>
          <w:sz w:val="36"/>
          <w:szCs w:val="36"/>
        </w:rPr>
      </w:pPr>
    </w:p>
    <w:p w14:paraId="3B4BD8B2" w14:textId="77777777" w:rsidR="00FC119A" w:rsidRDefault="00FC119A" w:rsidP="00FC119A">
      <w:pPr>
        <w:rPr>
          <w:sz w:val="36"/>
          <w:szCs w:val="36"/>
        </w:rPr>
      </w:pPr>
    </w:p>
    <w:p w14:paraId="67C4FECD" w14:textId="77777777" w:rsidR="00FC119A" w:rsidRDefault="00FC119A" w:rsidP="00FC119A">
      <w:pPr>
        <w:rPr>
          <w:sz w:val="36"/>
          <w:szCs w:val="36"/>
        </w:rPr>
      </w:pPr>
    </w:p>
    <w:p w14:paraId="0B6FEC05" w14:textId="77777777" w:rsidR="00FC119A" w:rsidRPr="009C4FE6" w:rsidRDefault="00FC119A" w:rsidP="00FC119A">
      <w:pPr>
        <w:rPr>
          <w:sz w:val="36"/>
          <w:szCs w:val="36"/>
        </w:rPr>
      </w:pPr>
      <w:r w:rsidRPr="009C4FE6">
        <w:rPr>
          <w:sz w:val="36"/>
          <w:szCs w:val="36"/>
        </w:rPr>
        <w:t>Student name – Paulo Ricardo Ferreira Gomes Sampaio</w:t>
      </w:r>
    </w:p>
    <w:p w14:paraId="5FBE44B8" w14:textId="77777777" w:rsidR="00FC119A" w:rsidRDefault="00FC119A" w:rsidP="00FC119A">
      <w:pPr>
        <w:rPr>
          <w:sz w:val="36"/>
          <w:szCs w:val="36"/>
        </w:rPr>
      </w:pPr>
      <w:r>
        <w:rPr>
          <w:sz w:val="36"/>
          <w:szCs w:val="36"/>
        </w:rPr>
        <w:t>Student ID number – 1906403</w:t>
      </w:r>
    </w:p>
    <w:p w14:paraId="673E9248" w14:textId="50669DF1" w:rsidR="007B63F0" w:rsidRDefault="007B63F0"/>
    <w:p w14:paraId="0BC6160C" w14:textId="49489417" w:rsidR="00FC119A" w:rsidRDefault="00FC119A"/>
    <w:p w14:paraId="00660602" w14:textId="353FCE33" w:rsidR="00FC119A" w:rsidRDefault="00FC119A"/>
    <w:p w14:paraId="6BD64022" w14:textId="5FE29FDB" w:rsidR="009C569E" w:rsidRPr="005C0C35" w:rsidRDefault="009C569E">
      <w:pPr>
        <w:rPr>
          <w:sz w:val="52"/>
          <w:szCs w:val="52"/>
        </w:rPr>
      </w:pPr>
      <w:r w:rsidRPr="005C0C35">
        <w:rPr>
          <w:sz w:val="52"/>
          <w:szCs w:val="52"/>
        </w:rPr>
        <w:t xml:space="preserve">Contents </w:t>
      </w:r>
    </w:p>
    <w:p w14:paraId="05487DE4" w14:textId="77777777" w:rsidR="006218E0" w:rsidRDefault="006218E0">
      <w:pPr>
        <w:rPr>
          <w:sz w:val="32"/>
          <w:szCs w:val="32"/>
        </w:rPr>
      </w:pPr>
    </w:p>
    <w:p w14:paraId="107B57E4" w14:textId="0BB04B61" w:rsidR="009C569E" w:rsidRPr="005C0C35" w:rsidRDefault="009C569E">
      <w:pPr>
        <w:rPr>
          <w:sz w:val="52"/>
          <w:szCs w:val="52"/>
        </w:rPr>
      </w:pPr>
      <w:r w:rsidRPr="005C0C35">
        <w:rPr>
          <w:sz w:val="52"/>
          <w:szCs w:val="52"/>
        </w:rPr>
        <w:t>1.Introduction</w:t>
      </w:r>
      <w:r w:rsidR="00A94192">
        <w:rPr>
          <w:sz w:val="52"/>
          <w:szCs w:val="52"/>
        </w:rPr>
        <w:t xml:space="preserve">                                       P.3</w:t>
      </w:r>
    </w:p>
    <w:p w14:paraId="033E860C" w14:textId="3004A179" w:rsidR="005C0C35" w:rsidRDefault="001A13FE">
      <w:pPr>
        <w:rPr>
          <w:sz w:val="52"/>
          <w:szCs w:val="52"/>
        </w:rPr>
      </w:pPr>
      <w:r>
        <w:rPr>
          <w:sz w:val="52"/>
          <w:szCs w:val="52"/>
        </w:rPr>
        <w:t>2.Time Management                           P.3</w:t>
      </w:r>
    </w:p>
    <w:p w14:paraId="5D96C963" w14:textId="24E10EEA" w:rsidR="006218E0" w:rsidRDefault="001A13FE">
      <w:pPr>
        <w:rPr>
          <w:sz w:val="52"/>
          <w:szCs w:val="52"/>
        </w:rPr>
      </w:pPr>
      <w:r>
        <w:rPr>
          <w:sz w:val="52"/>
          <w:szCs w:val="52"/>
        </w:rPr>
        <w:t>2.1 Academic Writing                          P.</w:t>
      </w:r>
      <w:r w:rsidR="00C825BD">
        <w:rPr>
          <w:sz w:val="52"/>
          <w:szCs w:val="52"/>
        </w:rPr>
        <w:t>4</w:t>
      </w:r>
    </w:p>
    <w:p w14:paraId="6C653283" w14:textId="799FFA14" w:rsidR="001A13FE" w:rsidRDefault="001A13FE">
      <w:pPr>
        <w:rPr>
          <w:sz w:val="52"/>
          <w:szCs w:val="52"/>
        </w:rPr>
      </w:pPr>
      <w:r>
        <w:rPr>
          <w:sz w:val="52"/>
          <w:szCs w:val="52"/>
        </w:rPr>
        <w:t>3.CV and Cover Letter                         P.4</w:t>
      </w:r>
    </w:p>
    <w:p w14:paraId="0949BA18" w14:textId="2358F92A" w:rsidR="001A13FE" w:rsidRDefault="001A13FE">
      <w:pPr>
        <w:rPr>
          <w:sz w:val="52"/>
          <w:szCs w:val="52"/>
        </w:rPr>
      </w:pPr>
      <w:r>
        <w:rPr>
          <w:sz w:val="52"/>
          <w:szCs w:val="52"/>
        </w:rPr>
        <w:t>3.1 SWOT Analysis                               P.</w:t>
      </w:r>
      <w:r w:rsidR="00C825BD">
        <w:rPr>
          <w:sz w:val="52"/>
          <w:szCs w:val="52"/>
        </w:rPr>
        <w:t>5</w:t>
      </w:r>
    </w:p>
    <w:p w14:paraId="4FF65837" w14:textId="7EEBD17E" w:rsidR="001A13FE" w:rsidRDefault="001A13FE">
      <w:pPr>
        <w:rPr>
          <w:sz w:val="52"/>
          <w:szCs w:val="52"/>
        </w:rPr>
      </w:pPr>
      <w:r>
        <w:rPr>
          <w:sz w:val="52"/>
          <w:szCs w:val="52"/>
        </w:rPr>
        <w:t>4.Summarising                                     P.</w:t>
      </w:r>
      <w:r w:rsidR="00C825BD">
        <w:rPr>
          <w:sz w:val="52"/>
          <w:szCs w:val="52"/>
        </w:rPr>
        <w:t>6</w:t>
      </w:r>
    </w:p>
    <w:p w14:paraId="54E055CD" w14:textId="37D0D7F8" w:rsidR="006218E0" w:rsidRDefault="00776712">
      <w:pPr>
        <w:rPr>
          <w:sz w:val="52"/>
          <w:szCs w:val="52"/>
        </w:rPr>
      </w:pPr>
      <w:r>
        <w:rPr>
          <w:sz w:val="52"/>
          <w:szCs w:val="52"/>
        </w:rPr>
        <w:t>Conclusion</w:t>
      </w:r>
      <w:r w:rsidR="00C825BD">
        <w:rPr>
          <w:sz w:val="52"/>
          <w:szCs w:val="52"/>
        </w:rPr>
        <w:t xml:space="preserve">                                            P.7</w:t>
      </w:r>
    </w:p>
    <w:p w14:paraId="6C25F9C3" w14:textId="61FA0F0C" w:rsidR="00C825BD" w:rsidRDefault="00C825BD">
      <w:pPr>
        <w:rPr>
          <w:sz w:val="52"/>
          <w:szCs w:val="52"/>
        </w:rPr>
      </w:pPr>
      <w:r>
        <w:rPr>
          <w:sz w:val="52"/>
          <w:szCs w:val="52"/>
        </w:rPr>
        <w:t>References                                            P 7</w:t>
      </w:r>
    </w:p>
    <w:p w14:paraId="5DEAFD2E" w14:textId="735DAF96" w:rsidR="00776712" w:rsidRDefault="00776712">
      <w:pPr>
        <w:rPr>
          <w:sz w:val="52"/>
          <w:szCs w:val="52"/>
        </w:rPr>
      </w:pPr>
      <w:r>
        <w:rPr>
          <w:sz w:val="52"/>
          <w:szCs w:val="52"/>
        </w:rPr>
        <w:t>Appendices</w:t>
      </w:r>
      <w:r w:rsidR="00C825BD">
        <w:rPr>
          <w:sz w:val="52"/>
          <w:szCs w:val="52"/>
        </w:rPr>
        <w:t xml:space="preserve">                                           P.9</w:t>
      </w:r>
    </w:p>
    <w:p w14:paraId="1FD89199" w14:textId="52566330" w:rsidR="006218E0" w:rsidRDefault="006218E0">
      <w:pPr>
        <w:rPr>
          <w:sz w:val="52"/>
          <w:szCs w:val="52"/>
        </w:rPr>
      </w:pPr>
    </w:p>
    <w:p w14:paraId="572802A6" w14:textId="34FA8ED2" w:rsidR="006218E0" w:rsidRDefault="006218E0">
      <w:pPr>
        <w:rPr>
          <w:sz w:val="52"/>
          <w:szCs w:val="52"/>
        </w:rPr>
      </w:pPr>
    </w:p>
    <w:p w14:paraId="0B45D314" w14:textId="10BF5001" w:rsidR="006218E0" w:rsidRDefault="006218E0">
      <w:pPr>
        <w:rPr>
          <w:sz w:val="52"/>
          <w:szCs w:val="52"/>
        </w:rPr>
      </w:pPr>
    </w:p>
    <w:p w14:paraId="166CF083" w14:textId="6C538344" w:rsidR="006218E0" w:rsidRDefault="006218E0">
      <w:pPr>
        <w:rPr>
          <w:sz w:val="52"/>
          <w:szCs w:val="52"/>
        </w:rPr>
      </w:pPr>
    </w:p>
    <w:p w14:paraId="5ADFB1F3" w14:textId="52BAA6FF" w:rsidR="006218E0" w:rsidRDefault="006218E0">
      <w:pPr>
        <w:rPr>
          <w:sz w:val="52"/>
          <w:szCs w:val="52"/>
        </w:rPr>
      </w:pPr>
    </w:p>
    <w:p w14:paraId="5DA557CE" w14:textId="2B266B81" w:rsidR="006218E0" w:rsidRDefault="006218E0">
      <w:pPr>
        <w:rPr>
          <w:sz w:val="52"/>
          <w:szCs w:val="52"/>
        </w:rPr>
      </w:pPr>
    </w:p>
    <w:p w14:paraId="7BF6FC64" w14:textId="4D3D81F0" w:rsidR="006218E0" w:rsidRDefault="006218E0">
      <w:pPr>
        <w:rPr>
          <w:sz w:val="52"/>
          <w:szCs w:val="52"/>
        </w:rPr>
      </w:pPr>
    </w:p>
    <w:p w14:paraId="4BAEA689" w14:textId="0637A127" w:rsidR="006218E0" w:rsidRDefault="006218E0">
      <w:pPr>
        <w:rPr>
          <w:sz w:val="52"/>
          <w:szCs w:val="52"/>
        </w:rPr>
      </w:pPr>
    </w:p>
    <w:p w14:paraId="1F2DFE4E" w14:textId="4281C576" w:rsidR="006218E0" w:rsidRDefault="006218E0">
      <w:pPr>
        <w:rPr>
          <w:sz w:val="52"/>
          <w:szCs w:val="52"/>
        </w:rPr>
      </w:pPr>
    </w:p>
    <w:p w14:paraId="6EE91E02" w14:textId="003122AC" w:rsidR="007B5AF5" w:rsidRDefault="007B5AF5" w:rsidP="008212F1">
      <w:pPr>
        <w:rPr>
          <w:sz w:val="52"/>
          <w:szCs w:val="52"/>
        </w:rPr>
      </w:pPr>
    </w:p>
    <w:p w14:paraId="780BE258" w14:textId="010BAC63" w:rsidR="007B5AF5" w:rsidRPr="00311951" w:rsidRDefault="00A113C5" w:rsidP="008212F1">
      <w:pPr>
        <w:rPr>
          <w:b/>
          <w:bCs/>
          <w:color w:val="4472C4" w:themeColor="accent1"/>
          <w:sz w:val="32"/>
          <w:szCs w:val="32"/>
        </w:rPr>
      </w:pPr>
      <w:r>
        <w:rPr>
          <w:b/>
          <w:bCs/>
          <w:color w:val="4472C4" w:themeColor="accent1"/>
          <w:sz w:val="32"/>
          <w:szCs w:val="32"/>
        </w:rPr>
        <w:t>1.</w:t>
      </w:r>
      <w:r w:rsidR="007B5AF5" w:rsidRPr="00311951">
        <w:rPr>
          <w:b/>
          <w:bCs/>
          <w:color w:val="4472C4" w:themeColor="accent1"/>
          <w:sz w:val="32"/>
          <w:szCs w:val="32"/>
        </w:rPr>
        <w:t>Introduction</w:t>
      </w:r>
    </w:p>
    <w:p w14:paraId="3581EA38" w14:textId="46DDCA7F" w:rsidR="00311951" w:rsidRDefault="00674327" w:rsidP="008212F1">
      <w:pPr>
        <w:rPr>
          <w:sz w:val="28"/>
          <w:szCs w:val="28"/>
        </w:rPr>
      </w:pPr>
      <w:r>
        <w:rPr>
          <w:sz w:val="28"/>
          <w:szCs w:val="28"/>
        </w:rPr>
        <w:t>This report aims to</w:t>
      </w:r>
      <w:r w:rsidR="00311951">
        <w:rPr>
          <w:sz w:val="28"/>
          <w:szCs w:val="28"/>
        </w:rPr>
        <w:t xml:space="preserve"> analyse and reflect what I have learned in this module, and how have I applied it in my personal life and my professional life. An in-depth discussion on my personal and professional development</w:t>
      </w:r>
      <w:r w:rsidR="00A113C5">
        <w:rPr>
          <w:sz w:val="28"/>
          <w:szCs w:val="28"/>
        </w:rPr>
        <w:t xml:space="preserve">. I will mention 4-5 topics from Term one and Term two, that I have considered to be the most important and advantageous to me, and where I have seen the most personal </w:t>
      </w:r>
      <w:r w:rsidR="00E25E93">
        <w:rPr>
          <w:sz w:val="28"/>
          <w:szCs w:val="28"/>
        </w:rPr>
        <w:t xml:space="preserve">and professional </w:t>
      </w:r>
      <w:r w:rsidR="00A113C5">
        <w:rPr>
          <w:sz w:val="28"/>
          <w:szCs w:val="28"/>
        </w:rPr>
        <w:t>growth.</w:t>
      </w:r>
    </w:p>
    <w:p w14:paraId="45AE33A4" w14:textId="38CA47E0" w:rsidR="00E25E93" w:rsidRDefault="00E25E93" w:rsidP="008212F1">
      <w:pPr>
        <w:rPr>
          <w:sz w:val="28"/>
          <w:szCs w:val="28"/>
        </w:rPr>
      </w:pPr>
      <w:r>
        <w:rPr>
          <w:sz w:val="28"/>
          <w:szCs w:val="28"/>
        </w:rPr>
        <w:t>I will reflect at my past experiences and how it changed during this course, It is amazing when you can trace back at how much one person can improve if they let themselves learn, take advice from the lectures, discover themselves and grow upon their weaknesses. Taking past experiences and transform them to a better and improved self.</w:t>
      </w:r>
    </w:p>
    <w:p w14:paraId="279866B3" w14:textId="1CA89E65" w:rsidR="00A113C5" w:rsidRDefault="00A113C5" w:rsidP="008212F1">
      <w:pPr>
        <w:rPr>
          <w:sz w:val="28"/>
          <w:szCs w:val="28"/>
        </w:rPr>
      </w:pPr>
    </w:p>
    <w:p w14:paraId="3F2944E3" w14:textId="6EA802BB" w:rsidR="00A113C5" w:rsidRDefault="00A113C5" w:rsidP="008212F1">
      <w:pPr>
        <w:rPr>
          <w:sz w:val="28"/>
          <w:szCs w:val="28"/>
        </w:rPr>
      </w:pPr>
      <w:r>
        <w:rPr>
          <w:sz w:val="28"/>
          <w:szCs w:val="28"/>
        </w:rPr>
        <w:t xml:space="preserve">“It is not sufficient simply to have an experience in order to learn. Without reflecting upon this </w:t>
      </w:r>
      <w:r w:rsidR="00674327">
        <w:rPr>
          <w:sz w:val="28"/>
          <w:szCs w:val="28"/>
        </w:rPr>
        <w:t>experience,</w:t>
      </w:r>
      <w:r>
        <w:rPr>
          <w:sz w:val="28"/>
          <w:szCs w:val="28"/>
        </w:rPr>
        <w:t xml:space="preserve"> it may quickly be forgotten</w:t>
      </w:r>
      <w:r w:rsidR="00297D3B">
        <w:rPr>
          <w:sz w:val="28"/>
          <w:szCs w:val="28"/>
        </w:rPr>
        <w:t>, or its learning potential lost. It is from the feelings and thoughts emerging from this reflection that generalisations or concepts can be generated.” (Gibbs, 1988)</w:t>
      </w:r>
    </w:p>
    <w:p w14:paraId="1D8F76F5" w14:textId="23D347BB" w:rsidR="00297D3B" w:rsidRDefault="00297D3B" w:rsidP="008212F1">
      <w:pPr>
        <w:rPr>
          <w:sz w:val="28"/>
          <w:szCs w:val="28"/>
        </w:rPr>
      </w:pPr>
    </w:p>
    <w:p w14:paraId="7B73A9A5" w14:textId="45709B58" w:rsidR="00297D3B" w:rsidRDefault="00297D3B" w:rsidP="008212F1">
      <w:pPr>
        <w:rPr>
          <w:b/>
          <w:bCs/>
          <w:color w:val="4472C4" w:themeColor="accent1"/>
          <w:sz w:val="32"/>
          <w:szCs w:val="32"/>
        </w:rPr>
      </w:pPr>
      <w:r w:rsidRPr="00297D3B">
        <w:rPr>
          <w:b/>
          <w:bCs/>
          <w:color w:val="4472C4" w:themeColor="accent1"/>
          <w:sz w:val="32"/>
          <w:szCs w:val="32"/>
        </w:rPr>
        <w:t>2. Time Management</w:t>
      </w:r>
    </w:p>
    <w:p w14:paraId="0C04591C" w14:textId="4DC19E2A" w:rsidR="00297D3B" w:rsidRDefault="00297D3B" w:rsidP="008212F1">
      <w:pPr>
        <w:rPr>
          <w:sz w:val="28"/>
          <w:szCs w:val="28"/>
        </w:rPr>
      </w:pPr>
      <w:r>
        <w:rPr>
          <w:sz w:val="28"/>
          <w:szCs w:val="28"/>
        </w:rPr>
        <w:t xml:space="preserve">With the help of lecturers, </w:t>
      </w:r>
      <w:r w:rsidR="00674327">
        <w:rPr>
          <w:sz w:val="28"/>
          <w:szCs w:val="28"/>
        </w:rPr>
        <w:t xml:space="preserve">and </w:t>
      </w:r>
      <w:r>
        <w:rPr>
          <w:sz w:val="28"/>
          <w:szCs w:val="28"/>
        </w:rPr>
        <w:t>in class exercises and my own research on the subject, I have come to understand how to better manage my time. How easy it is for people to fall back in</w:t>
      </w:r>
      <w:r w:rsidR="00674327">
        <w:rPr>
          <w:sz w:val="28"/>
          <w:szCs w:val="28"/>
        </w:rPr>
        <w:t>to</w:t>
      </w:r>
      <w:r>
        <w:rPr>
          <w:sz w:val="28"/>
          <w:szCs w:val="28"/>
        </w:rPr>
        <w:t xml:space="preserve"> procrastination and stay there without even realizing</w:t>
      </w:r>
      <w:r w:rsidR="00674327">
        <w:rPr>
          <w:sz w:val="28"/>
          <w:szCs w:val="28"/>
        </w:rPr>
        <w:t xml:space="preserve"> it</w:t>
      </w:r>
      <w:r>
        <w:rPr>
          <w:sz w:val="28"/>
          <w:szCs w:val="28"/>
        </w:rPr>
        <w:t xml:space="preserve">. I have come to learn, detect and improve on all matters regarding </w:t>
      </w:r>
      <w:r>
        <w:rPr>
          <w:sz w:val="28"/>
          <w:szCs w:val="28"/>
        </w:rPr>
        <w:lastRenderedPageBreak/>
        <w:t>time management in my personal and professional life. This is one of the areas where I have seen the most growth</w:t>
      </w:r>
      <w:r w:rsidR="00674327">
        <w:rPr>
          <w:sz w:val="28"/>
          <w:szCs w:val="28"/>
        </w:rPr>
        <w:t xml:space="preserve"> and was able to see tremendous results in my professional life and at the workplace. Analysing and prioritising certain tasks, analytic thinking and getting results.</w:t>
      </w:r>
    </w:p>
    <w:p w14:paraId="17DD954A" w14:textId="47480419" w:rsidR="00196BFA" w:rsidRDefault="00196BFA" w:rsidP="008212F1">
      <w:pPr>
        <w:rPr>
          <w:sz w:val="28"/>
          <w:szCs w:val="28"/>
        </w:rPr>
      </w:pPr>
      <w:r>
        <w:rPr>
          <w:sz w:val="28"/>
          <w:szCs w:val="28"/>
        </w:rPr>
        <w:t>This is a very important skill, I used to have very poor time management skills at work, which in return led to unsuccessful work productivity, and the perception of others specially your employer that you are unreliable, and it can also affect your career</w:t>
      </w:r>
      <w:r w:rsidR="007B2161">
        <w:rPr>
          <w:sz w:val="28"/>
          <w:szCs w:val="28"/>
        </w:rPr>
        <w:t>.</w:t>
      </w:r>
    </w:p>
    <w:p w14:paraId="30D1FF6F" w14:textId="3F8A0A90" w:rsidR="008C317A" w:rsidRDefault="008C317A" w:rsidP="008212F1">
      <w:pPr>
        <w:rPr>
          <w:sz w:val="28"/>
          <w:szCs w:val="28"/>
        </w:rPr>
      </w:pPr>
      <w:r>
        <w:rPr>
          <w:sz w:val="28"/>
          <w:szCs w:val="28"/>
        </w:rPr>
        <w:t xml:space="preserve">Thanks to this module I was able to grow that </w:t>
      </w:r>
      <w:proofErr w:type="gramStart"/>
      <w:r>
        <w:rPr>
          <w:sz w:val="28"/>
          <w:szCs w:val="28"/>
        </w:rPr>
        <w:t>particular skill</w:t>
      </w:r>
      <w:proofErr w:type="gramEnd"/>
      <w:r>
        <w:rPr>
          <w:sz w:val="28"/>
          <w:szCs w:val="28"/>
        </w:rPr>
        <w:t xml:space="preserve"> professionally. I have started to prioritise tasks in urgency order, manage my time correctly, start making day calendars and objectives that needed done and needed attention, I was able to transfer it to my personal live and started to have a more healthy work-life balance than I had before, started to have more time to be attentive with my family and have some time left, specially now that the family is growing, I cannot thank enough for having the opportunity to grow in this skill in my personal and professional life.</w:t>
      </w:r>
    </w:p>
    <w:p w14:paraId="3C2B0240" w14:textId="5902386D" w:rsidR="00674327" w:rsidRDefault="00674327" w:rsidP="008212F1">
      <w:pPr>
        <w:rPr>
          <w:sz w:val="28"/>
          <w:szCs w:val="28"/>
        </w:rPr>
      </w:pPr>
    </w:p>
    <w:p w14:paraId="453B8C02" w14:textId="649896AA" w:rsidR="00674327" w:rsidRDefault="00674327" w:rsidP="008212F1">
      <w:pPr>
        <w:rPr>
          <w:b/>
          <w:bCs/>
          <w:color w:val="4472C4" w:themeColor="accent1"/>
          <w:sz w:val="32"/>
          <w:szCs w:val="32"/>
        </w:rPr>
      </w:pPr>
      <w:r w:rsidRPr="00024627">
        <w:rPr>
          <w:b/>
          <w:bCs/>
          <w:color w:val="4472C4" w:themeColor="accent1"/>
          <w:sz w:val="32"/>
          <w:szCs w:val="32"/>
        </w:rPr>
        <w:t xml:space="preserve">2.1 </w:t>
      </w:r>
      <w:r w:rsidR="00024627" w:rsidRPr="00024627">
        <w:rPr>
          <w:b/>
          <w:bCs/>
          <w:color w:val="4472C4" w:themeColor="accent1"/>
          <w:sz w:val="32"/>
          <w:szCs w:val="32"/>
        </w:rPr>
        <w:t>Academic writing</w:t>
      </w:r>
    </w:p>
    <w:p w14:paraId="4CD8F6C3" w14:textId="711DDE15" w:rsidR="00024627" w:rsidRDefault="00024627" w:rsidP="008212F1">
      <w:pPr>
        <w:rPr>
          <w:color w:val="000000" w:themeColor="text1"/>
          <w:sz w:val="28"/>
          <w:szCs w:val="28"/>
        </w:rPr>
      </w:pPr>
      <w:r>
        <w:rPr>
          <w:color w:val="000000" w:themeColor="text1"/>
          <w:sz w:val="28"/>
          <w:szCs w:val="28"/>
        </w:rPr>
        <w:t>Academic writing has been one of the topics that has also helped me develop my writing skills</w:t>
      </w:r>
      <w:r w:rsidR="00730938">
        <w:rPr>
          <w:color w:val="000000" w:themeColor="text1"/>
          <w:sz w:val="28"/>
          <w:szCs w:val="28"/>
        </w:rPr>
        <w:t>. I had never written academically, paraphrase or referencing.</w:t>
      </w:r>
    </w:p>
    <w:p w14:paraId="21DDC76A" w14:textId="0096667A" w:rsidR="00730938" w:rsidRDefault="00730938" w:rsidP="008212F1">
      <w:pPr>
        <w:rPr>
          <w:color w:val="000000" w:themeColor="text1"/>
          <w:sz w:val="28"/>
          <w:szCs w:val="28"/>
        </w:rPr>
      </w:pPr>
      <w:r>
        <w:rPr>
          <w:color w:val="000000" w:themeColor="text1"/>
          <w:sz w:val="28"/>
          <w:szCs w:val="28"/>
        </w:rPr>
        <w:t xml:space="preserve">It has helped me to write professional emails, </w:t>
      </w:r>
      <w:r w:rsidR="008E3E15">
        <w:rPr>
          <w:color w:val="000000" w:themeColor="text1"/>
          <w:sz w:val="28"/>
          <w:szCs w:val="28"/>
        </w:rPr>
        <w:t xml:space="preserve">how to properly research and do referencing, I had never done it before, it was quite challenging at the beginning, transforming old habits and grammar errors into professional writings. I get a lot more responses to work emails and </w:t>
      </w:r>
      <w:r w:rsidR="00B11E54">
        <w:rPr>
          <w:color w:val="000000" w:themeColor="text1"/>
          <w:sz w:val="28"/>
          <w:szCs w:val="28"/>
        </w:rPr>
        <w:t>interviews.</w:t>
      </w:r>
      <w:r w:rsidR="008C317A">
        <w:rPr>
          <w:color w:val="000000" w:themeColor="text1"/>
          <w:sz w:val="28"/>
          <w:szCs w:val="28"/>
        </w:rPr>
        <w:t xml:space="preserve"> It helped me look more professional and confident when </w:t>
      </w:r>
      <w:r w:rsidR="00AF7003">
        <w:rPr>
          <w:color w:val="000000" w:themeColor="text1"/>
          <w:sz w:val="28"/>
          <w:szCs w:val="28"/>
        </w:rPr>
        <w:t>writing, I had always low confidence when writing something to someone who had studied into higher education or was a professional in any area, as my writing skills were poor, not so much grammatically but lacked the skills of academic writing and paraphrasing, I could not paraphrase at all and always felt undervalued. Academic writing has given me a lot more confidence in all aspects.</w:t>
      </w:r>
    </w:p>
    <w:p w14:paraId="3808F8BD" w14:textId="4B3B343D" w:rsidR="00B11E54" w:rsidRDefault="00B11E54" w:rsidP="008212F1">
      <w:pPr>
        <w:rPr>
          <w:color w:val="000000" w:themeColor="text1"/>
          <w:sz w:val="28"/>
          <w:szCs w:val="28"/>
        </w:rPr>
      </w:pPr>
    </w:p>
    <w:p w14:paraId="13D13904" w14:textId="2F92879A" w:rsidR="00B11E54" w:rsidRDefault="00B11E54" w:rsidP="008212F1">
      <w:pPr>
        <w:rPr>
          <w:b/>
          <w:bCs/>
          <w:color w:val="4472C4" w:themeColor="accent1"/>
          <w:sz w:val="32"/>
          <w:szCs w:val="32"/>
        </w:rPr>
      </w:pPr>
      <w:r w:rsidRPr="00B11E54">
        <w:rPr>
          <w:b/>
          <w:bCs/>
          <w:color w:val="4472C4" w:themeColor="accent1"/>
          <w:sz w:val="32"/>
          <w:szCs w:val="32"/>
        </w:rPr>
        <w:t>3. CV Writing &amp; Cover letter</w:t>
      </w:r>
    </w:p>
    <w:p w14:paraId="2368E322" w14:textId="0E0C4D06" w:rsidR="00B11E54" w:rsidRDefault="00B11E54" w:rsidP="008212F1">
      <w:pPr>
        <w:rPr>
          <w:color w:val="000000" w:themeColor="text1"/>
          <w:sz w:val="28"/>
          <w:szCs w:val="28"/>
        </w:rPr>
      </w:pPr>
      <w:r>
        <w:rPr>
          <w:color w:val="000000" w:themeColor="text1"/>
          <w:sz w:val="28"/>
          <w:szCs w:val="28"/>
        </w:rPr>
        <w:lastRenderedPageBreak/>
        <w:t>CV writing I have found one of the most important, I had never written one because I had always worked with friends or through friends, and when I ever tried to write one it was always a mess nor did I ever got a response from every CV I have ever sent nor did I ever sent a cover letter. During a class exercise it has helped me to understand how one CV should be written professionally</w:t>
      </w:r>
      <w:r w:rsidR="00BF4E1F">
        <w:rPr>
          <w:color w:val="000000" w:themeColor="text1"/>
          <w:sz w:val="28"/>
          <w:szCs w:val="28"/>
        </w:rPr>
        <w:t>, how to make it appealing to the hiring party. Before every time I sent a CV I would never get an answer, email, or a call back, but now I can write one with confidence thanks to the lecturer who was very patient with us, and showed us step by step on how to produce and write a CV and a perfect cover letter, how to sell yourself, what to include and what to leave off, where to start and how to finish it, it was very eye opening professionally on how this and the interviewing process it all works, as it was completely new to me.</w:t>
      </w:r>
      <w:r w:rsidR="00AF7003">
        <w:rPr>
          <w:color w:val="000000" w:themeColor="text1"/>
          <w:sz w:val="28"/>
          <w:szCs w:val="28"/>
        </w:rPr>
        <w:t xml:space="preserve"> I am much more confident when writing a CV, now I know what to expect from employers, I am </w:t>
      </w:r>
      <w:proofErr w:type="gramStart"/>
      <w:r w:rsidR="00AF7003">
        <w:rPr>
          <w:color w:val="000000" w:themeColor="text1"/>
          <w:sz w:val="28"/>
          <w:szCs w:val="28"/>
        </w:rPr>
        <w:t>definitely more</w:t>
      </w:r>
      <w:proofErr w:type="gramEnd"/>
      <w:r w:rsidR="00AF7003">
        <w:rPr>
          <w:color w:val="000000" w:themeColor="text1"/>
          <w:sz w:val="28"/>
          <w:szCs w:val="28"/>
        </w:rPr>
        <w:t xml:space="preserve"> prepared for an interview. This was </w:t>
      </w:r>
      <w:proofErr w:type="gramStart"/>
      <w:r w:rsidR="00AF7003">
        <w:rPr>
          <w:color w:val="000000" w:themeColor="text1"/>
          <w:sz w:val="28"/>
          <w:szCs w:val="28"/>
        </w:rPr>
        <w:t>definitely something</w:t>
      </w:r>
      <w:proofErr w:type="gramEnd"/>
      <w:r w:rsidR="00AF7003">
        <w:rPr>
          <w:color w:val="000000" w:themeColor="text1"/>
          <w:sz w:val="28"/>
          <w:szCs w:val="28"/>
        </w:rPr>
        <w:t xml:space="preserve"> I can carry with me to my personal and professional life and also helping others writing a CV.</w:t>
      </w:r>
    </w:p>
    <w:p w14:paraId="39BED0FF" w14:textId="68649D2D" w:rsidR="00BF4E1F" w:rsidRDefault="00BF4E1F" w:rsidP="008212F1">
      <w:pPr>
        <w:rPr>
          <w:color w:val="000000" w:themeColor="text1"/>
          <w:sz w:val="28"/>
          <w:szCs w:val="28"/>
        </w:rPr>
      </w:pPr>
    </w:p>
    <w:p w14:paraId="66152261" w14:textId="607EE24F" w:rsidR="00BF4E1F" w:rsidRDefault="00BF4E1F" w:rsidP="008212F1">
      <w:pPr>
        <w:rPr>
          <w:b/>
          <w:bCs/>
          <w:color w:val="4472C4" w:themeColor="accent1"/>
          <w:sz w:val="32"/>
          <w:szCs w:val="32"/>
        </w:rPr>
      </w:pPr>
      <w:r w:rsidRPr="00BF4E1F">
        <w:rPr>
          <w:b/>
          <w:bCs/>
          <w:color w:val="4472C4" w:themeColor="accent1"/>
          <w:sz w:val="32"/>
          <w:szCs w:val="32"/>
        </w:rPr>
        <w:t>3.1 SWOT Analysis</w:t>
      </w:r>
    </w:p>
    <w:p w14:paraId="7EBCEB5A" w14:textId="08F38EC3" w:rsidR="00136A6B" w:rsidRDefault="00136A6B" w:rsidP="008212F1">
      <w:pPr>
        <w:rPr>
          <w:color w:val="000000" w:themeColor="text1"/>
          <w:sz w:val="28"/>
          <w:szCs w:val="28"/>
        </w:rPr>
      </w:pPr>
      <w:r>
        <w:rPr>
          <w:color w:val="000000" w:themeColor="text1"/>
          <w:sz w:val="28"/>
          <w:szCs w:val="28"/>
        </w:rPr>
        <w:t>SWOT analysis stands for Strengths, Weaknesses, Opportunities and Threats. It is one  method of self-reflection, where you can reflect on what are your personal and professional strengths and weaknesses, where you lack of improvement and where you can improve and grow as an individual but also as a professional. It has helped me recognize what kind of education I had, and what needed to change, it has helped me evaluate the connections I had with people and where were opportunities for growth. Recognizing barriers, will allow to further development and identifying threats to your own personal development. Upon doing a SWOT analysis of myself, I was able to identify what I was able to offer to an employer and discovering attributes that can be helpful not only at work but at every aspect in life.  Discovering weaknesses I was able to get much more out of the course than when I started, to allow myself to immerse within in order to better my self as a person, a professional but also as a student</w:t>
      </w:r>
      <w:r w:rsidR="00196BFA">
        <w:rPr>
          <w:color w:val="000000" w:themeColor="text1"/>
          <w:sz w:val="28"/>
          <w:szCs w:val="28"/>
        </w:rPr>
        <w:t>, to grow beyond what I think I was capable and ultimately rediscover myself again. I didn’t study for many years until I came to this course and I though it wasn’t possible for me, and with the SWOT analysis I was able to discover and change things about myself that I didn’t think on an analytical basis that needed change, I am very grateful for this module.</w:t>
      </w:r>
    </w:p>
    <w:p w14:paraId="6F09F2BC" w14:textId="1B37DB76" w:rsidR="00EE4E2C" w:rsidRDefault="00AF7003" w:rsidP="008212F1">
      <w:pPr>
        <w:rPr>
          <w:color w:val="000000" w:themeColor="text1"/>
          <w:sz w:val="28"/>
          <w:szCs w:val="28"/>
        </w:rPr>
      </w:pPr>
      <w:r>
        <w:rPr>
          <w:color w:val="000000" w:themeColor="text1"/>
          <w:sz w:val="28"/>
          <w:szCs w:val="28"/>
        </w:rPr>
        <w:lastRenderedPageBreak/>
        <w:t>I was able to transfer what I learned into helping others as well, discover they strengths and weaknesses and how to improve upon, a lot of people never did a SWOT analysis in their lives nor their professional lives, and its  such an interesting skill that brigs out the hidden obvious and helps and defines what changes need to be done</w:t>
      </w:r>
      <w:r w:rsidR="00EE4E2C">
        <w:rPr>
          <w:color w:val="000000" w:themeColor="text1"/>
          <w:sz w:val="28"/>
          <w:szCs w:val="28"/>
        </w:rPr>
        <w:t>.</w:t>
      </w:r>
    </w:p>
    <w:p w14:paraId="48EAF131" w14:textId="3C359B5E" w:rsidR="00776712" w:rsidRDefault="00776712" w:rsidP="008212F1">
      <w:pPr>
        <w:rPr>
          <w:color w:val="000000" w:themeColor="text1"/>
          <w:sz w:val="28"/>
          <w:szCs w:val="28"/>
        </w:rPr>
      </w:pPr>
      <w:r>
        <w:rPr>
          <w:color w:val="000000" w:themeColor="text1"/>
          <w:sz w:val="28"/>
          <w:szCs w:val="28"/>
        </w:rPr>
        <w:t>It gives you the life perspective in an analytical order where you can quantify certain areas and come up with personal growth plans, and objectives and the know-how in order to improve those areas in an effective and approachable manner, where you can see and analyse with charts or by objectives as you grow and surpass them.</w:t>
      </w:r>
    </w:p>
    <w:p w14:paraId="6008EBAE" w14:textId="51466693" w:rsidR="007B2161" w:rsidRDefault="007B2161" w:rsidP="008212F1">
      <w:pPr>
        <w:rPr>
          <w:color w:val="000000" w:themeColor="text1"/>
          <w:sz w:val="28"/>
          <w:szCs w:val="28"/>
        </w:rPr>
      </w:pPr>
    </w:p>
    <w:p w14:paraId="14D9F29E" w14:textId="00AB4FFF" w:rsidR="007B2161" w:rsidRDefault="007B2161" w:rsidP="008212F1">
      <w:pPr>
        <w:rPr>
          <w:b/>
          <w:bCs/>
          <w:color w:val="4472C4" w:themeColor="accent1"/>
          <w:sz w:val="32"/>
          <w:szCs w:val="32"/>
        </w:rPr>
      </w:pPr>
      <w:r w:rsidRPr="00807EAC">
        <w:rPr>
          <w:b/>
          <w:bCs/>
          <w:color w:val="4472C4" w:themeColor="accent1"/>
          <w:sz w:val="32"/>
          <w:szCs w:val="32"/>
        </w:rPr>
        <w:t xml:space="preserve">4. </w:t>
      </w:r>
      <w:r w:rsidR="00807EAC" w:rsidRPr="00807EAC">
        <w:rPr>
          <w:b/>
          <w:bCs/>
          <w:color w:val="4472C4" w:themeColor="accent1"/>
          <w:sz w:val="32"/>
          <w:szCs w:val="32"/>
        </w:rPr>
        <w:t xml:space="preserve"> Summarising </w:t>
      </w:r>
    </w:p>
    <w:p w14:paraId="06200CD1" w14:textId="477D5AA6" w:rsidR="00807EAC" w:rsidRDefault="00807EAC" w:rsidP="008212F1">
      <w:pPr>
        <w:rPr>
          <w:color w:val="000000" w:themeColor="text1"/>
          <w:sz w:val="28"/>
          <w:szCs w:val="28"/>
        </w:rPr>
      </w:pPr>
    </w:p>
    <w:p w14:paraId="2F0B7AAE" w14:textId="56798DDC" w:rsidR="00807EAC" w:rsidRDefault="00807EAC" w:rsidP="008212F1">
      <w:pPr>
        <w:rPr>
          <w:color w:val="000000" w:themeColor="text1"/>
          <w:sz w:val="28"/>
          <w:szCs w:val="28"/>
        </w:rPr>
      </w:pPr>
      <w:r>
        <w:rPr>
          <w:color w:val="000000" w:themeColor="text1"/>
          <w:sz w:val="28"/>
          <w:szCs w:val="28"/>
        </w:rPr>
        <w:t>This topic was quite interesting. I always struggled to pick up a text or a journal, and always try to explain it or write it objectively. I would always carry on about everything, missing the point</w:t>
      </w:r>
      <w:r w:rsidR="00AE1FCB">
        <w:rPr>
          <w:color w:val="000000" w:themeColor="text1"/>
          <w:sz w:val="28"/>
          <w:szCs w:val="28"/>
        </w:rPr>
        <w:t xml:space="preserve"> and unable to do a proper summarising.</w:t>
      </w:r>
    </w:p>
    <w:p w14:paraId="4180CA4C" w14:textId="067FC1D0" w:rsidR="00807EAC" w:rsidRDefault="00AE1FCB" w:rsidP="008212F1">
      <w:pPr>
        <w:rPr>
          <w:color w:val="000000" w:themeColor="text1"/>
          <w:sz w:val="28"/>
          <w:szCs w:val="28"/>
        </w:rPr>
      </w:pPr>
      <w:r>
        <w:rPr>
          <w:color w:val="000000" w:themeColor="text1"/>
          <w:sz w:val="28"/>
          <w:szCs w:val="28"/>
        </w:rPr>
        <w:t>During class exercises I was able to understand and put to practice what I was learning. Through practice I was able o identify key text points and put together a proper and academic summarising. I find this quite interesting, as you can pick up a journal or a long text and turn it into a small summarising yet describing the important key factors and be very objective. I was able to transfer it to my professional life in the workplace, what used to be very long emails, now they are very objective yet very informative.</w:t>
      </w:r>
    </w:p>
    <w:p w14:paraId="6E3AEC3A" w14:textId="4B568B45" w:rsidR="00EE4E2C" w:rsidRDefault="00EE4E2C" w:rsidP="008212F1">
      <w:pPr>
        <w:rPr>
          <w:color w:val="000000" w:themeColor="text1"/>
          <w:sz w:val="28"/>
          <w:szCs w:val="28"/>
        </w:rPr>
      </w:pPr>
      <w:r>
        <w:rPr>
          <w:color w:val="000000" w:themeColor="text1"/>
          <w:sz w:val="28"/>
          <w:szCs w:val="28"/>
        </w:rPr>
        <w:t>It also prevented from people to just scroll down because the text was too long and they had found it boring, I can apply it also in cover letters, meetings, stories and personal journeys.</w:t>
      </w:r>
    </w:p>
    <w:p w14:paraId="5229ADA8" w14:textId="2F6C70A6" w:rsidR="00EE4E2C" w:rsidRDefault="00EE4E2C" w:rsidP="008212F1">
      <w:pPr>
        <w:rPr>
          <w:color w:val="000000" w:themeColor="text1"/>
          <w:sz w:val="28"/>
          <w:szCs w:val="28"/>
        </w:rPr>
      </w:pPr>
      <w:r>
        <w:rPr>
          <w:color w:val="000000" w:themeColor="text1"/>
          <w:sz w:val="28"/>
          <w:szCs w:val="28"/>
        </w:rPr>
        <w:t xml:space="preserve">I came to realise when I was reading a book last year </w:t>
      </w:r>
      <w:proofErr w:type="spellStart"/>
      <w:r>
        <w:rPr>
          <w:color w:val="000000" w:themeColor="text1"/>
          <w:sz w:val="28"/>
          <w:szCs w:val="28"/>
        </w:rPr>
        <w:t>Gallico</w:t>
      </w:r>
      <w:proofErr w:type="spellEnd"/>
      <w:r>
        <w:rPr>
          <w:color w:val="000000" w:themeColor="text1"/>
          <w:sz w:val="28"/>
          <w:szCs w:val="28"/>
        </w:rPr>
        <w:t xml:space="preserve"> </w:t>
      </w:r>
      <w:proofErr w:type="spellStart"/>
      <w:r>
        <w:rPr>
          <w:color w:val="000000" w:themeColor="text1"/>
          <w:sz w:val="28"/>
          <w:szCs w:val="28"/>
        </w:rPr>
        <w:t>Bellico</w:t>
      </w:r>
      <w:proofErr w:type="spellEnd"/>
      <w:r>
        <w:rPr>
          <w:color w:val="000000" w:themeColor="text1"/>
          <w:sz w:val="28"/>
          <w:szCs w:val="28"/>
        </w:rPr>
        <w:t xml:space="preserve">, it was written by </w:t>
      </w:r>
      <w:proofErr w:type="spellStart"/>
      <w:r>
        <w:rPr>
          <w:color w:val="000000" w:themeColor="text1"/>
          <w:sz w:val="28"/>
          <w:szCs w:val="28"/>
        </w:rPr>
        <w:t>Ceaser</w:t>
      </w:r>
      <w:proofErr w:type="spellEnd"/>
      <w:r>
        <w:rPr>
          <w:color w:val="000000" w:themeColor="text1"/>
          <w:sz w:val="28"/>
          <w:szCs w:val="28"/>
        </w:rPr>
        <w:t xml:space="preserve"> in his wa</w:t>
      </w:r>
      <w:r w:rsidR="005C5021">
        <w:rPr>
          <w:color w:val="000000" w:themeColor="text1"/>
          <w:sz w:val="28"/>
          <w:szCs w:val="28"/>
        </w:rPr>
        <w:t>r</w:t>
      </w:r>
      <w:r>
        <w:rPr>
          <w:color w:val="000000" w:themeColor="text1"/>
          <w:sz w:val="28"/>
          <w:szCs w:val="28"/>
        </w:rPr>
        <w:t xml:space="preserve"> with the </w:t>
      </w:r>
      <w:proofErr w:type="spellStart"/>
      <w:r>
        <w:rPr>
          <w:color w:val="000000" w:themeColor="text1"/>
          <w:sz w:val="28"/>
          <w:szCs w:val="28"/>
        </w:rPr>
        <w:t>Gauls</w:t>
      </w:r>
      <w:proofErr w:type="spellEnd"/>
      <w:r w:rsidR="005C5021">
        <w:rPr>
          <w:color w:val="000000" w:themeColor="text1"/>
          <w:sz w:val="28"/>
          <w:szCs w:val="28"/>
        </w:rPr>
        <w:t>, now that I have learned about summarising, I came to comprehend his letters and how objective he was and why did he do it, it was a turning point now being able to identify summarising and learn from them as well improving myself.</w:t>
      </w:r>
    </w:p>
    <w:p w14:paraId="6E2A5383" w14:textId="19712FB2" w:rsidR="005C5021" w:rsidRPr="00136A6B" w:rsidRDefault="005C5021" w:rsidP="008212F1">
      <w:pPr>
        <w:rPr>
          <w:color w:val="000000" w:themeColor="text1"/>
          <w:sz w:val="28"/>
          <w:szCs w:val="28"/>
        </w:rPr>
      </w:pPr>
      <w:r>
        <w:rPr>
          <w:color w:val="000000" w:themeColor="text1"/>
          <w:sz w:val="28"/>
          <w:szCs w:val="28"/>
        </w:rPr>
        <w:t xml:space="preserve">I now apply it with every book I read, after an important chapter I tend to summarise it so I can fully understand it and move forward, it has become a </w:t>
      </w:r>
      <w:r>
        <w:rPr>
          <w:color w:val="000000" w:themeColor="text1"/>
          <w:sz w:val="28"/>
          <w:szCs w:val="28"/>
        </w:rPr>
        <w:lastRenderedPageBreak/>
        <w:t xml:space="preserve">powerful learning tool, I also study Theology and has helped me improve eighty percent of my secular studies utilizing summary at every complicated chapter, and analysing </w:t>
      </w:r>
      <w:r w:rsidR="00776712">
        <w:rPr>
          <w:color w:val="000000" w:themeColor="text1"/>
          <w:sz w:val="28"/>
          <w:szCs w:val="28"/>
        </w:rPr>
        <w:t>key points while creating and effective and objective summary.</w:t>
      </w:r>
    </w:p>
    <w:p w14:paraId="27189BDB" w14:textId="761FD5D4" w:rsidR="00A113C5" w:rsidRDefault="00A113C5" w:rsidP="008212F1">
      <w:pPr>
        <w:rPr>
          <w:sz w:val="28"/>
          <w:szCs w:val="28"/>
        </w:rPr>
      </w:pPr>
    </w:p>
    <w:p w14:paraId="3E5B2BD7" w14:textId="693FF102" w:rsidR="00A113C5" w:rsidRDefault="001A13FE" w:rsidP="008212F1">
      <w:pPr>
        <w:rPr>
          <w:b/>
          <w:bCs/>
          <w:color w:val="4472C4" w:themeColor="accent1"/>
          <w:sz w:val="32"/>
          <w:szCs w:val="32"/>
        </w:rPr>
      </w:pPr>
      <w:r w:rsidRPr="001A13FE">
        <w:rPr>
          <w:b/>
          <w:bCs/>
          <w:color w:val="4472C4" w:themeColor="accent1"/>
          <w:sz w:val="32"/>
          <w:szCs w:val="32"/>
        </w:rPr>
        <w:t>Conclusion</w:t>
      </w:r>
    </w:p>
    <w:p w14:paraId="550DBA62" w14:textId="0AB42795" w:rsidR="001A13FE" w:rsidRDefault="001A13FE" w:rsidP="008212F1">
      <w:pPr>
        <w:rPr>
          <w:b/>
          <w:bCs/>
          <w:color w:val="4472C4" w:themeColor="accent1"/>
          <w:sz w:val="32"/>
          <w:szCs w:val="32"/>
        </w:rPr>
      </w:pPr>
    </w:p>
    <w:p w14:paraId="3C5F3AC6" w14:textId="4334244E" w:rsidR="001A13FE" w:rsidRDefault="001A13FE" w:rsidP="008212F1">
      <w:pPr>
        <w:rPr>
          <w:color w:val="000000" w:themeColor="text1"/>
          <w:sz w:val="28"/>
          <w:szCs w:val="28"/>
        </w:rPr>
      </w:pPr>
      <w:r>
        <w:rPr>
          <w:color w:val="000000" w:themeColor="text1"/>
          <w:sz w:val="28"/>
          <w:szCs w:val="28"/>
        </w:rPr>
        <w:t>In conclusion, I have realized that we can never stop improving ourselves, that we must look to our lives and reflect on what we are doing right, and where our weaknesses lies, we need constant improvement, and be humble sufficient to analyse ourselves in order to allow growth, both in the professional and individual life.</w:t>
      </w:r>
    </w:p>
    <w:p w14:paraId="4261AC90" w14:textId="3586CBB8" w:rsidR="00E25E93" w:rsidRPr="001A13FE" w:rsidRDefault="00E25E93" w:rsidP="008212F1">
      <w:pPr>
        <w:rPr>
          <w:color w:val="000000" w:themeColor="text1"/>
          <w:sz w:val="28"/>
          <w:szCs w:val="28"/>
        </w:rPr>
      </w:pPr>
      <w:r>
        <w:rPr>
          <w:color w:val="000000" w:themeColor="text1"/>
          <w:sz w:val="28"/>
          <w:szCs w:val="28"/>
        </w:rPr>
        <w:t>Through this 5 topics I was able to self-reflect on my own learning journey, who I was or the perception that I had about myself and my own academic skills, how I went from being unconfident in these areas to being able to be confident and know that I can do it, how we can grow academically and the impact that education can have on our own personal lives, and therefore we start valuing ourselves more</w:t>
      </w:r>
      <w:r w:rsidR="00EE4E2C">
        <w:rPr>
          <w:color w:val="000000" w:themeColor="text1"/>
          <w:sz w:val="28"/>
          <w:szCs w:val="28"/>
        </w:rPr>
        <w:t>, we start valuing our education, our upbringing and our past experiences and new experiences. Academic life is a journey that we all should embark and fully embrace as it will change our lives for the better if we let it, both as professional as personal, break boundaries and rediscover ourselves, so we can be a better and educated person, to give back to society but also to improve ourselves.</w:t>
      </w:r>
    </w:p>
    <w:p w14:paraId="51C2599E" w14:textId="77777777" w:rsidR="00A113C5" w:rsidRDefault="00A113C5" w:rsidP="008212F1">
      <w:pPr>
        <w:rPr>
          <w:sz w:val="28"/>
          <w:szCs w:val="28"/>
        </w:rPr>
      </w:pPr>
    </w:p>
    <w:p w14:paraId="2C73DB37" w14:textId="77777777" w:rsidR="00311951" w:rsidRDefault="00311951" w:rsidP="008212F1">
      <w:pPr>
        <w:rPr>
          <w:sz w:val="28"/>
          <w:szCs w:val="28"/>
        </w:rPr>
      </w:pPr>
    </w:p>
    <w:p w14:paraId="70693BE3" w14:textId="674F23CF" w:rsidR="004D275D" w:rsidRDefault="00A113C5" w:rsidP="008212F1">
      <w:pPr>
        <w:rPr>
          <w:b/>
          <w:bCs/>
          <w:color w:val="4472C4" w:themeColor="accent1"/>
          <w:sz w:val="28"/>
          <w:szCs w:val="28"/>
        </w:rPr>
      </w:pPr>
      <w:r>
        <w:rPr>
          <w:b/>
          <w:bCs/>
          <w:color w:val="4472C4" w:themeColor="accent1"/>
          <w:sz w:val="28"/>
          <w:szCs w:val="28"/>
        </w:rPr>
        <w:t>References</w:t>
      </w:r>
    </w:p>
    <w:p w14:paraId="4DC33DA2" w14:textId="79655DD1" w:rsidR="00A94192" w:rsidRPr="004D275D" w:rsidRDefault="00A94192" w:rsidP="00A94192">
      <w:pPr>
        <w:pStyle w:val="NormalWeb"/>
        <w:rPr>
          <w:color w:val="000000"/>
          <w:sz w:val="28"/>
          <w:szCs w:val="28"/>
        </w:rPr>
      </w:pPr>
      <w:r w:rsidRPr="004D275D">
        <w:rPr>
          <w:color w:val="000000"/>
          <w:sz w:val="28"/>
          <w:szCs w:val="28"/>
        </w:rPr>
        <w:t>Doyle, A. (</w:t>
      </w:r>
      <w:proofErr w:type="gramStart"/>
      <w:r>
        <w:rPr>
          <w:color w:val="000000"/>
          <w:sz w:val="28"/>
          <w:szCs w:val="28"/>
        </w:rPr>
        <w:t>2020)</w:t>
      </w:r>
      <w:r w:rsidRPr="004D275D">
        <w:rPr>
          <w:color w:val="000000"/>
          <w:sz w:val="28"/>
          <w:szCs w:val="28"/>
        </w:rPr>
        <w:t>(</w:t>
      </w:r>
      <w:proofErr w:type="gramEnd"/>
      <w:r w:rsidRPr="004D275D">
        <w:rPr>
          <w:color w:val="000000"/>
          <w:sz w:val="28"/>
          <w:szCs w:val="28"/>
        </w:rPr>
        <w:t xml:space="preserve">. the balance careers. [Online] Available at: https://www.thebalancecareers.com/critical-thinking-definition-with-examples-2063745 [Accessed </w:t>
      </w:r>
      <w:r w:rsidR="00AE1FCB">
        <w:rPr>
          <w:color w:val="000000"/>
          <w:sz w:val="28"/>
          <w:szCs w:val="28"/>
        </w:rPr>
        <w:t>03 May</w:t>
      </w:r>
      <w:r>
        <w:rPr>
          <w:color w:val="000000"/>
          <w:sz w:val="28"/>
          <w:szCs w:val="28"/>
        </w:rPr>
        <w:t xml:space="preserve"> 2020</w:t>
      </w:r>
      <w:r w:rsidRPr="004D275D">
        <w:rPr>
          <w:color w:val="000000"/>
          <w:sz w:val="28"/>
          <w:szCs w:val="28"/>
        </w:rPr>
        <w:t>].</w:t>
      </w:r>
    </w:p>
    <w:p w14:paraId="348031CC" w14:textId="3B19FEC0" w:rsidR="00AE1FCB" w:rsidRDefault="00AE1FCB" w:rsidP="004D275D">
      <w:pPr>
        <w:pStyle w:val="NormalWeb"/>
        <w:spacing w:before="0" w:beforeAutospacing="0" w:after="0" w:afterAutospacing="0"/>
        <w:rPr>
          <w:rFonts w:ascii="Calibri Light" w:hAnsi="Calibri Light" w:cs="Calibri Light"/>
          <w:sz w:val="28"/>
          <w:szCs w:val="28"/>
        </w:rPr>
      </w:pPr>
      <w:proofErr w:type="spellStart"/>
      <w:proofErr w:type="gramStart"/>
      <w:r>
        <w:rPr>
          <w:rFonts w:ascii="Calibri Light" w:hAnsi="Calibri Light" w:cs="Calibri Light"/>
          <w:sz w:val="28"/>
          <w:szCs w:val="28"/>
        </w:rPr>
        <w:t>Gibbs,G</w:t>
      </w:r>
      <w:proofErr w:type="spellEnd"/>
      <w:r>
        <w:rPr>
          <w:rFonts w:ascii="Calibri Light" w:hAnsi="Calibri Light" w:cs="Calibri Light"/>
          <w:sz w:val="28"/>
          <w:szCs w:val="28"/>
        </w:rPr>
        <w:t>.</w:t>
      </w:r>
      <w:proofErr w:type="gramEnd"/>
      <w:r>
        <w:rPr>
          <w:rFonts w:ascii="Calibri Light" w:hAnsi="Calibri Light" w:cs="Calibri Light"/>
          <w:sz w:val="28"/>
          <w:szCs w:val="28"/>
        </w:rPr>
        <w:t xml:space="preserve"> (1988) Learning by doing: a guide to teaching and learning methods. [Lond</w:t>
      </w:r>
      <w:r w:rsidR="001A13FE">
        <w:rPr>
          <w:rFonts w:ascii="Calibri Light" w:hAnsi="Calibri Light" w:cs="Calibri Light"/>
          <w:sz w:val="28"/>
          <w:szCs w:val="28"/>
        </w:rPr>
        <w:t>on]: FEU</w:t>
      </w:r>
    </w:p>
    <w:p w14:paraId="5673420B" w14:textId="77777777" w:rsidR="00AE1FCB" w:rsidRDefault="00AE1FCB" w:rsidP="004D275D">
      <w:pPr>
        <w:pStyle w:val="NormalWeb"/>
        <w:spacing w:before="0" w:beforeAutospacing="0" w:after="0" w:afterAutospacing="0"/>
        <w:rPr>
          <w:rFonts w:ascii="Calibri Light" w:hAnsi="Calibri Light" w:cs="Calibri Light"/>
          <w:sz w:val="28"/>
          <w:szCs w:val="28"/>
        </w:rPr>
      </w:pPr>
    </w:p>
    <w:p w14:paraId="42293ED2" w14:textId="350330C8" w:rsidR="004D275D" w:rsidRPr="004D275D" w:rsidRDefault="004D275D" w:rsidP="004D275D">
      <w:pPr>
        <w:pStyle w:val="NormalWeb"/>
        <w:spacing w:before="0" w:beforeAutospacing="0" w:after="0" w:afterAutospacing="0"/>
        <w:rPr>
          <w:rFonts w:ascii="Calibri Light" w:hAnsi="Calibri Light" w:cs="Calibri Light"/>
          <w:sz w:val="28"/>
          <w:szCs w:val="28"/>
        </w:rPr>
      </w:pPr>
      <w:r w:rsidRPr="004D275D">
        <w:rPr>
          <w:rFonts w:ascii="Calibri Light" w:hAnsi="Calibri Light" w:cs="Calibri Light"/>
          <w:sz w:val="28"/>
          <w:szCs w:val="28"/>
        </w:rPr>
        <w:lastRenderedPageBreak/>
        <w:t>STEMNET resources 2019 (online) available at:</w:t>
      </w:r>
      <w:hyperlink r:id="rId8" w:history="1">
        <w:r w:rsidR="00A94192" w:rsidRPr="0081626F">
          <w:rPr>
            <w:rStyle w:val="Hyperlink"/>
            <w:rFonts w:ascii="Calibri Light" w:hAnsi="Calibri Light" w:cs="Calibri Light"/>
            <w:sz w:val="28"/>
            <w:szCs w:val="28"/>
          </w:rPr>
          <w:t>https://www.exeter.ac.uk/ambassadors/HESTEM/resources/General/STEMNET%20Employability%20skills%20guide.pdf</w:t>
        </w:r>
      </w:hyperlink>
      <w:r w:rsidRPr="004D275D">
        <w:rPr>
          <w:rFonts w:ascii="Calibri Light" w:hAnsi="Calibri Light" w:cs="Calibri Light"/>
          <w:sz w:val="28"/>
          <w:szCs w:val="28"/>
        </w:rPr>
        <w:t xml:space="preserve"> (Accessed on </w:t>
      </w:r>
      <w:r w:rsidR="00AE1FCB">
        <w:rPr>
          <w:rFonts w:ascii="Calibri Light" w:hAnsi="Calibri Light" w:cs="Calibri Light"/>
          <w:sz w:val="28"/>
          <w:szCs w:val="28"/>
        </w:rPr>
        <w:t>02 May</w:t>
      </w:r>
      <w:r w:rsidRPr="004D275D">
        <w:rPr>
          <w:rFonts w:ascii="Calibri Light" w:hAnsi="Calibri Light" w:cs="Calibri Light"/>
          <w:sz w:val="28"/>
          <w:szCs w:val="28"/>
        </w:rPr>
        <w:t xml:space="preserve"> 2020)</w:t>
      </w:r>
    </w:p>
    <w:p w14:paraId="41790935" w14:textId="77777777" w:rsidR="004D275D" w:rsidRPr="004D275D" w:rsidRDefault="004D275D" w:rsidP="008212F1">
      <w:pPr>
        <w:rPr>
          <w:b/>
          <w:bCs/>
          <w:color w:val="4472C4" w:themeColor="accent1"/>
          <w:sz w:val="28"/>
          <w:szCs w:val="28"/>
        </w:rPr>
      </w:pPr>
    </w:p>
    <w:p w14:paraId="61EA4A18" w14:textId="6474FD7A" w:rsidR="004D275D" w:rsidRPr="004D275D" w:rsidRDefault="00A94192" w:rsidP="004D275D">
      <w:pPr>
        <w:pStyle w:val="NormalWeb"/>
        <w:rPr>
          <w:color w:val="000000"/>
          <w:sz w:val="28"/>
          <w:szCs w:val="28"/>
        </w:rPr>
      </w:pPr>
      <w:r>
        <w:rPr>
          <w:color w:val="000000"/>
          <w:sz w:val="28"/>
          <w:szCs w:val="28"/>
        </w:rPr>
        <w:t>The Open University</w:t>
      </w:r>
      <w:r w:rsidR="004D275D" w:rsidRPr="004D275D">
        <w:rPr>
          <w:color w:val="000000"/>
          <w:sz w:val="28"/>
          <w:szCs w:val="28"/>
        </w:rPr>
        <w:t xml:space="preserve"> (20</w:t>
      </w:r>
      <w:r>
        <w:rPr>
          <w:color w:val="000000"/>
          <w:sz w:val="28"/>
          <w:szCs w:val="28"/>
        </w:rPr>
        <w:t>20</w:t>
      </w:r>
      <w:r w:rsidR="004D275D" w:rsidRPr="004D275D">
        <w:rPr>
          <w:color w:val="000000"/>
          <w:sz w:val="28"/>
          <w:szCs w:val="28"/>
        </w:rPr>
        <w:t>). the open university. [Online] Available at: http://www.open.ac.uk/choose/unison/develop/my-skills/self-reflection [Accessed</w:t>
      </w:r>
      <w:r>
        <w:rPr>
          <w:color w:val="000000"/>
          <w:sz w:val="28"/>
          <w:szCs w:val="28"/>
        </w:rPr>
        <w:t xml:space="preserve"> </w:t>
      </w:r>
      <w:r w:rsidR="00AE1FCB">
        <w:rPr>
          <w:color w:val="000000"/>
          <w:sz w:val="28"/>
          <w:szCs w:val="28"/>
        </w:rPr>
        <w:t>02 May</w:t>
      </w:r>
      <w:r>
        <w:rPr>
          <w:color w:val="000000"/>
          <w:sz w:val="28"/>
          <w:szCs w:val="28"/>
        </w:rPr>
        <w:t xml:space="preserve"> 2020</w:t>
      </w:r>
      <w:r w:rsidR="004D275D" w:rsidRPr="004D275D">
        <w:rPr>
          <w:color w:val="000000"/>
          <w:sz w:val="28"/>
          <w:szCs w:val="28"/>
        </w:rPr>
        <w:t>].</w:t>
      </w:r>
    </w:p>
    <w:p w14:paraId="0BC4D7DA" w14:textId="4FC37AD0" w:rsidR="00776712" w:rsidRPr="006218E0" w:rsidRDefault="00A94192" w:rsidP="00776712">
      <w:pPr>
        <w:pStyle w:val="NormalWeb"/>
        <w:rPr>
          <w:color w:val="000000"/>
          <w:sz w:val="28"/>
          <w:szCs w:val="28"/>
        </w:rPr>
      </w:pPr>
      <w:r>
        <w:rPr>
          <w:color w:val="000000"/>
          <w:sz w:val="28"/>
          <w:szCs w:val="28"/>
        </w:rPr>
        <w:t>Youth Employment UK</w:t>
      </w:r>
      <w:r w:rsidR="004D275D" w:rsidRPr="004D275D">
        <w:rPr>
          <w:color w:val="000000"/>
          <w:sz w:val="28"/>
          <w:szCs w:val="28"/>
        </w:rPr>
        <w:t xml:space="preserve"> (20</w:t>
      </w:r>
      <w:r>
        <w:rPr>
          <w:color w:val="000000"/>
          <w:sz w:val="28"/>
          <w:szCs w:val="28"/>
        </w:rPr>
        <w:t>20</w:t>
      </w:r>
      <w:r w:rsidR="004D275D" w:rsidRPr="004D275D">
        <w:rPr>
          <w:color w:val="000000"/>
          <w:sz w:val="28"/>
          <w:szCs w:val="28"/>
        </w:rPr>
        <w:t xml:space="preserve">). youth employment </w:t>
      </w:r>
      <w:proofErr w:type="spellStart"/>
      <w:r w:rsidR="004D275D" w:rsidRPr="004D275D">
        <w:rPr>
          <w:color w:val="000000"/>
          <w:sz w:val="28"/>
          <w:szCs w:val="28"/>
        </w:rPr>
        <w:t>uk</w:t>
      </w:r>
      <w:proofErr w:type="spellEnd"/>
      <w:r w:rsidR="004D275D" w:rsidRPr="004D275D">
        <w:rPr>
          <w:color w:val="000000"/>
          <w:sz w:val="28"/>
          <w:szCs w:val="28"/>
        </w:rPr>
        <w:t xml:space="preserve">. [Online] Available at: </w:t>
      </w:r>
      <w:hyperlink r:id="rId9" w:history="1">
        <w:r w:rsidR="00776712" w:rsidRPr="00770072">
          <w:rPr>
            <w:rStyle w:val="Hyperlink"/>
            <w:sz w:val="28"/>
            <w:szCs w:val="28"/>
          </w:rPr>
          <w:t>https://www.youthemployment.org.uk/young-professional-training/teamwork-skills-young-professio</w:t>
        </w:r>
      </w:hyperlink>
      <w:r w:rsidR="00776712" w:rsidRPr="004D275D">
        <w:rPr>
          <w:color w:val="000000"/>
          <w:sz w:val="28"/>
          <w:szCs w:val="28"/>
        </w:rPr>
        <w:t xml:space="preserve">nal/ </w:t>
      </w:r>
      <w:r w:rsidR="00776712">
        <w:rPr>
          <w:color w:val="000000"/>
          <w:sz w:val="28"/>
          <w:szCs w:val="28"/>
        </w:rPr>
        <w:t>(</w:t>
      </w:r>
      <w:r w:rsidR="00776712" w:rsidRPr="004D275D">
        <w:rPr>
          <w:color w:val="000000"/>
          <w:sz w:val="28"/>
          <w:szCs w:val="28"/>
        </w:rPr>
        <w:t xml:space="preserve">Accessed </w:t>
      </w:r>
      <w:r w:rsidR="00776712">
        <w:rPr>
          <w:color w:val="000000"/>
          <w:sz w:val="28"/>
          <w:szCs w:val="28"/>
        </w:rPr>
        <w:t>03 May 202020</w:t>
      </w:r>
    </w:p>
    <w:p w14:paraId="7018574E" w14:textId="199979C0" w:rsidR="00776712" w:rsidRDefault="00776712" w:rsidP="006218E0">
      <w:pPr>
        <w:pStyle w:val="NormalWeb"/>
        <w:rPr>
          <w:color w:val="000000"/>
          <w:sz w:val="28"/>
          <w:szCs w:val="28"/>
        </w:rPr>
      </w:pPr>
    </w:p>
    <w:p w14:paraId="01CA3C4C" w14:textId="77777777" w:rsidR="00776712" w:rsidRDefault="00776712">
      <w:pPr>
        <w:rPr>
          <w:rFonts w:ascii="Times New Roman" w:eastAsia="Times New Roman" w:hAnsi="Times New Roman" w:cs="Times New Roman"/>
          <w:color w:val="000000"/>
          <w:sz w:val="28"/>
          <w:szCs w:val="28"/>
          <w:lang w:eastAsia="en-GB"/>
        </w:rPr>
      </w:pPr>
      <w:r>
        <w:rPr>
          <w:color w:val="000000"/>
          <w:sz w:val="28"/>
          <w:szCs w:val="28"/>
        </w:rPr>
        <w:br w:type="page"/>
      </w:r>
    </w:p>
    <w:p w14:paraId="109DF653" w14:textId="04682743" w:rsidR="00776712" w:rsidRDefault="00C825BD" w:rsidP="006218E0">
      <w:pPr>
        <w:pStyle w:val="NormalWeb"/>
        <w:rPr>
          <w:color w:val="000000"/>
          <w:sz w:val="28"/>
          <w:szCs w:val="28"/>
        </w:rPr>
      </w:pPr>
      <w:r>
        <w:rPr>
          <w:noProof/>
          <w:color w:val="000000"/>
          <w:sz w:val="28"/>
          <w:szCs w:val="28"/>
        </w:rPr>
        <w:lastRenderedPageBreak/>
        <w:drawing>
          <wp:inline distT="0" distB="0" distL="0" distR="0" wp14:anchorId="2AB6F3AF" wp14:editId="2C2F6B21">
            <wp:extent cx="5731510" cy="7642225"/>
            <wp:effectExtent l="0" t="0" r="2540" b="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64D49B5F" w14:textId="0875C4E5" w:rsidR="00776712" w:rsidRDefault="00776712">
      <w:pPr>
        <w:rPr>
          <w:rFonts w:ascii="Times New Roman" w:eastAsia="Times New Roman" w:hAnsi="Times New Roman" w:cs="Times New Roman"/>
          <w:color w:val="000000"/>
          <w:sz w:val="28"/>
          <w:szCs w:val="28"/>
          <w:lang w:eastAsia="en-GB"/>
        </w:rPr>
      </w:pPr>
      <w:r>
        <w:rPr>
          <w:color w:val="000000"/>
          <w:sz w:val="28"/>
          <w:szCs w:val="28"/>
        </w:rPr>
        <w:br w:type="page"/>
      </w:r>
      <w:r w:rsidR="00C825BD">
        <w:rPr>
          <w:rFonts w:ascii="Times New Roman" w:eastAsia="Times New Roman" w:hAnsi="Times New Roman" w:cs="Times New Roman"/>
          <w:noProof/>
          <w:color w:val="000000"/>
          <w:sz w:val="28"/>
          <w:szCs w:val="28"/>
          <w:lang w:eastAsia="en-GB"/>
        </w:rPr>
        <w:lastRenderedPageBreak/>
        <w:drawing>
          <wp:inline distT="0" distB="0" distL="0" distR="0" wp14:anchorId="290F434F" wp14:editId="06B416E2">
            <wp:extent cx="5731510" cy="7642225"/>
            <wp:effectExtent l="0" t="0" r="254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1).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305D7855" w14:textId="194B4C2A" w:rsidR="00AD7E82" w:rsidRPr="006218E0" w:rsidRDefault="00AD7E82" w:rsidP="006218E0">
      <w:pPr>
        <w:pStyle w:val="NormalWeb"/>
        <w:rPr>
          <w:color w:val="000000"/>
          <w:sz w:val="28"/>
          <w:szCs w:val="28"/>
        </w:rPr>
      </w:pPr>
    </w:p>
    <w:sectPr w:rsidR="00AD7E82" w:rsidRPr="006218E0">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207236" w14:textId="77777777" w:rsidR="00640F5D" w:rsidRDefault="00640F5D" w:rsidP="005C0C35">
      <w:pPr>
        <w:spacing w:after="0" w:line="240" w:lineRule="auto"/>
      </w:pPr>
      <w:r>
        <w:separator/>
      </w:r>
    </w:p>
  </w:endnote>
  <w:endnote w:type="continuationSeparator" w:id="0">
    <w:p w14:paraId="350F7598" w14:textId="77777777" w:rsidR="00640F5D" w:rsidRDefault="00640F5D" w:rsidP="005C0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4576470"/>
      <w:docPartObj>
        <w:docPartGallery w:val="Page Numbers (Bottom of Page)"/>
        <w:docPartUnique/>
      </w:docPartObj>
    </w:sdtPr>
    <w:sdtEndPr>
      <w:rPr>
        <w:noProof/>
      </w:rPr>
    </w:sdtEndPr>
    <w:sdtContent>
      <w:p w14:paraId="0C123EC7" w14:textId="7B59CE6B" w:rsidR="007819E7" w:rsidRDefault="007819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093B50" w14:textId="77777777" w:rsidR="007819E7" w:rsidRDefault="007819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552B0" w14:textId="77777777" w:rsidR="00640F5D" w:rsidRDefault="00640F5D" w:rsidP="005C0C35">
      <w:pPr>
        <w:spacing w:after="0" w:line="240" w:lineRule="auto"/>
      </w:pPr>
      <w:r>
        <w:separator/>
      </w:r>
    </w:p>
  </w:footnote>
  <w:footnote w:type="continuationSeparator" w:id="0">
    <w:p w14:paraId="35F847E6" w14:textId="77777777" w:rsidR="00640F5D" w:rsidRDefault="00640F5D" w:rsidP="005C0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A435E7"/>
    <w:multiLevelType w:val="hybridMultilevel"/>
    <w:tmpl w:val="4B7C6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19A"/>
    <w:rsid w:val="00024627"/>
    <w:rsid w:val="00061A47"/>
    <w:rsid w:val="00136A6B"/>
    <w:rsid w:val="00196BFA"/>
    <w:rsid w:val="001A13FE"/>
    <w:rsid w:val="00274680"/>
    <w:rsid w:val="00297D3B"/>
    <w:rsid w:val="002E0D48"/>
    <w:rsid w:val="00311951"/>
    <w:rsid w:val="003143E8"/>
    <w:rsid w:val="00336980"/>
    <w:rsid w:val="00475336"/>
    <w:rsid w:val="004D275D"/>
    <w:rsid w:val="004D4B46"/>
    <w:rsid w:val="005C0C35"/>
    <w:rsid w:val="005C5021"/>
    <w:rsid w:val="006218E0"/>
    <w:rsid w:val="00640F5D"/>
    <w:rsid w:val="00674327"/>
    <w:rsid w:val="00694930"/>
    <w:rsid w:val="006A43F7"/>
    <w:rsid w:val="00730938"/>
    <w:rsid w:val="00776712"/>
    <w:rsid w:val="007819E7"/>
    <w:rsid w:val="007B2161"/>
    <w:rsid w:val="007B5AF5"/>
    <w:rsid w:val="007B63F0"/>
    <w:rsid w:val="00807EAC"/>
    <w:rsid w:val="008212F1"/>
    <w:rsid w:val="008728BD"/>
    <w:rsid w:val="008C317A"/>
    <w:rsid w:val="008E3E15"/>
    <w:rsid w:val="009B63CB"/>
    <w:rsid w:val="009C569E"/>
    <w:rsid w:val="00A113C5"/>
    <w:rsid w:val="00A94192"/>
    <w:rsid w:val="00AD7E82"/>
    <w:rsid w:val="00AE1FCB"/>
    <w:rsid w:val="00AF7003"/>
    <w:rsid w:val="00B11E54"/>
    <w:rsid w:val="00B17FEB"/>
    <w:rsid w:val="00BF4E1F"/>
    <w:rsid w:val="00C825BD"/>
    <w:rsid w:val="00CA0DCB"/>
    <w:rsid w:val="00DA470C"/>
    <w:rsid w:val="00E209B3"/>
    <w:rsid w:val="00E25E93"/>
    <w:rsid w:val="00EE4E2C"/>
    <w:rsid w:val="00FC1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0A85A"/>
  <w15:chartTrackingRefBased/>
  <w15:docId w15:val="{88C9B6D7-BDA3-47B7-BE5D-B82F5A273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1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C35"/>
  </w:style>
  <w:style w:type="paragraph" w:styleId="Footer">
    <w:name w:val="footer"/>
    <w:basedOn w:val="Normal"/>
    <w:link w:val="FooterChar"/>
    <w:uiPriority w:val="99"/>
    <w:unhideWhenUsed/>
    <w:rsid w:val="005C0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C35"/>
  </w:style>
  <w:style w:type="paragraph" w:styleId="ListParagraph">
    <w:name w:val="List Paragraph"/>
    <w:basedOn w:val="Normal"/>
    <w:uiPriority w:val="34"/>
    <w:qFormat/>
    <w:rsid w:val="008212F1"/>
    <w:pPr>
      <w:ind w:left="720"/>
      <w:contextualSpacing/>
    </w:pPr>
  </w:style>
  <w:style w:type="paragraph" w:styleId="NormalWeb">
    <w:name w:val="Normal (Web)"/>
    <w:basedOn w:val="Normal"/>
    <w:uiPriority w:val="99"/>
    <w:unhideWhenUsed/>
    <w:rsid w:val="004D27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D275D"/>
    <w:rPr>
      <w:color w:val="0000FF"/>
      <w:u w:val="single"/>
    </w:rPr>
  </w:style>
  <w:style w:type="character" w:styleId="UnresolvedMention">
    <w:name w:val="Unresolved Mention"/>
    <w:basedOn w:val="DefaultParagraphFont"/>
    <w:uiPriority w:val="99"/>
    <w:semiHidden/>
    <w:unhideWhenUsed/>
    <w:rsid w:val="00A94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67616">
      <w:bodyDiv w:val="1"/>
      <w:marLeft w:val="0"/>
      <w:marRight w:val="0"/>
      <w:marTop w:val="0"/>
      <w:marBottom w:val="0"/>
      <w:divBdr>
        <w:top w:val="none" w:sz="0" w:space="0" w:color="auto"/>
        <w:left w:val="none" w:sz="0" w:space="0" w:color="auto"/>
        <w:bottom w:val="none" w:sz="0" w:space="0" w:color="auto"/>
        <w:right w:val="none" w:sz="0" w:space="0" w:color="auto"/>
      </w:divBdr>
    </w:div>
    <w:div w:id="75952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xeter.ac.uk/ambassadors/HESTEM/resources/General/STEMNET%20Employability%20skills%20guide.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www.youthemployment.org.uk/young-professional-training/teamwork-skills-young-professi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1686</Words>
  <Characters>9612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Sampaio</dc:creator>
  <cp:keywords/>
  <dc:description/>
  <cp:lastModifiedBy>Paulo Sampaio (1906403)</cp:lastModifiedBy>
  <cp:revision>2</cp:revision>
  <dcterms:created xsi:type="dcterms:W3CDTF">2020-05-04T01:34:00Z</dcterms:created>
  <dcterms:modified xsi:type="dcterms:W3CDTF">2020-05-04T01:34:00Z</dcterms:modified>
</cp:coreProperties>
</file>