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142B4" w14:textId="77777777" w:rsidR="00A86461" w:rsidRDefault="00A86461" w:rsidP="00A86461">
      <w:pPr>
        <w:pStyle w:val="Title"/>
      </w:pPr>
    </w:p>
    <w:p w14:paraId="736DAE00" w14:textId="77777777" w:rsidR="00A86461" w:rsidRDefault="00A86461" w:rsidP="00A86461">
      <w:pPr>
        <w:pStyle w:val="Title"/>
      </w:pPr>
    </w:p>
    <w:p w14:paraId="48A3832C" w14:textId="77777777" w:rsidR="00A86461" w:rsidRDefault="00A86461" w:rsidP="00A86461">
      <w:pPr>
        <w:pStyle w:val="Title"/>
      </w:pPr>
    </w:p>
    <w:p w14:paraId="5299A71F" w14:textId="77777777" w:rsidR="00A86461" w:rsidRDefault="00A86461" w:rsidP="00A86461">
      <w:pPr>
        <w:pStyle w:val="Title"/>
      </w:pPr>
    </w:p>
    <w:p w14:paraId="713CEAB0" w14:textId="77777777" w:rsidR="00A86461" w:rsidRDefault="00A86461" w:rsidP="00A86461">
      <w:pPr>
        <w:pStyle w:val="Title"/>
      </w:pPr>
    </w:p>
    <w:p w14:paraId="44E8B6D9" w14:textId="77777777" w:rsidR="00A86461" w:rsidRDefault="00A86461" w:rsidP="00A86461">
      <w:pPr>
        <w:pStyle w:val="Title"/>
      </w:pPr>
    </w:p>
    <w:p w14:paraId="683D9494" w14:textId="77777777" w:rsidR="00A86461" w:rsidRDefault="00A86461" w:rsidP="00A86461">
      <w:pPr>
        <w:pStyle w:val="Title"/>
      </w:pPr>
    </w:p>
    <w:p w14:paraId="68254135" w14:textId="77777777" w:rsidR="00A86461" w:rsidRDefault="00A86461" w:rsidP="00A86461">
      <w:pPr>
        <w:pStyle w:val="Title"/>
      </w:pPr>
    </w:p>
    <w:p w14:paraId="4EA97F1F" w14:textId="77777777" w:rsidR="00A86461" w:rsidRDefault="00A86461" w:rsidP="00A86461">
      <w:pPr>
        <w:pStyle w:val="Title"/>
      </w:pPr>
    </w:p>
    <w:p w14:paraId="611D07D2" w14:textId="77777777" w:rsidR="00A86461" w:rsidRDefault="00A86461" w:rsidP="00A86461">
      <w:pPr>
        <w:pStyle w:val="Title"/>
      </w:pPr>
    </w:p>
    <w:p w14:paraId="79DC1827" w14:textId="77777777" w:rsidR="00A86461" w:rsidRPr="00A86461" w:rsidRDefault="00A86461" w:rsidP="00A86461"/>
    <w:p w14:paraId="4CF287A4" w14:textId="77777777" w:rsidR="00A86461" w:rsidRDefault="00A86461" w:rsidP="00A86461">
      <w:pPr>
        <w:pStyle w:val="Title"/>
      </w:pPr>
      <w:r w:rsidRPr="00A86461">
        <w:t>A STRATEGIC APPROACH TO BUDGETING AND FINANCIAL MANAGEMENT</w:t>
      </w:r>
    </w:p>
    <w:p w14:paraId="2D245372" w14:textId="0F7E4DC8" w:rsidR="002B6AD5" w:rsidRPr="002B6AD5" w:rsidRDefault="002B6AD5" w:rsidP="002B6AD5">
      <w:pPr>
        <w:rPr>
          <w:b/>
          <w:bCs/>
        </w:rPr>
      </w:pPr>
      <w:r>
        <w:rPr>
          <w:b/>
          <w:bCs/>
        </w:rPr>
        <w:t>LUCIANA FLOREA 2126969</w:t>
      </w:r>
    </w:p>
    <w:p w14:paraId="33E856C4" w14:textId="77777777" w:rsidR="002B6AD5" w:rsidRPr="002B6AD5" w:rsidRDefault="002B6AD5" w:rsidP="002B6AD5"/>
    <w:p w14:paraId="3A1C6E76" w14:textId="77777777" w:rsidR="00A86461" w:rsidRDefault="00A86461">
      <w:pPr>
        <w:rPr>
          <w:b/>
          <w:sz w:val="32"/>
          <w:szCs w:val="32"/>
        </w:rPr>
      </w:pPr>
      <w:r>
        <w:br w:type="page"/>
      </w:r>
    </w:p>
    <w:sdt>
      <w:sdtPr>
        <w:rPr>
          <w:rFonts w:ascii="Times New Roman" w:eastAsia="Times New Roman" w:hAnsi="Times New Roman" w:cs="Times New Roman"/>
          <w:color w:val="auto"/>
          <w:sz w:val="24"/>
          <w:szCs w:val="24"/>
          <w:lang w:val="en" w:eastAsia="en-IN"/>
        </w:rPr>
        <w:id w:val="-703020183"/>
        <w:docPartObj>
          <w:docPartGallery w:val="Table of Contents"/>
          <w:docPartUnique/>
        </w:docPartObj>
      </w:sdtPr>
      <w:sdtEndPr>
        <w:rPr>
          <w:b/>
          <w:bCs/>
          <w:noProof/>
        </w:rPr>
      </w:sdtEndPr>
      <w:sdtContent>
        <w:p w14:paraId="3ADCC519" w14:textId="62AD23E1" w:rsidR="00A86461" w:rsidRPr="00A86461" w:rsidRDefault="00A86461" w:rsidP="00A86461">
          <w:pPr>
            <w:pStyle w:val="TOCHeading"/>
            <w:spacing w:line="360" w:lineRule="auto"/>
            <w:jc w:val="center"/>
            <w:rPr>
              <w:rFonts w:ascii="Times New Roman" w:hAnsi="Times New Roman" w:cs="Times New Roman"/>
              <w:b/>
              <w:bCs/>
              <w:color w:val="auto"/>
              <w:sz w:val="28"/>
              <w:szCs w:val="28"/>
            </w:rPr>
          </w:pPr>
          <w:r w:rsidRPr="00A86461">
            <w:rPr>
              <w:rFonts w:ascii="Times New Roman" w:hAnsi="Times New Roman" w:cs="Times New Roman"/>
              <w:b/>
              <w:bCs/>
              <w:color w:val="auto"/>
              <w:sz w:val="28"/>
              <w:szCs w:val="28"/>
            </w:rPr>
            <w:t>TABLE OF CONTENTS</w:t>
          </w:r>
        </w:p>
        <w:p w14:paraId="1EF0389A" w14:textId="6B74727B" w:rsidR="00A86461" w:rsidRPr="00A86461" w:rsidRDefault="00A86461" w:rsidP="00A86461">
          <w:pPr>
            <w:pStyle w:val="TOC1"/>
            <w:tabs>
              <w:tab w:val="right" w:leader="dot" w:pos="9019"/>
            </w:tabs>
            <w:rPr>
              <w:noProof/>
            </w:rPr>
          </w:pPr>
          <w:r w:rsidRPr="00A86461">
            <w:fldChar w:fldCharType="begin"/>
          </w:r>
          <w:r w:rsidRPr="00A86461">
            <w:instrText xml:space="preserve"> TOC \o "1-3" \h \z \u </w:instrText>
          </w:r>
          <w:r w:rsidRPr="00A86461">
            <w:fldChar w:fldCharType="separate"/>
          </w:r>
          <w:hyperlink w:anchor="_Toc163511497" w:history="1">
            <w:r w:rsidRPr="00A86461">
              <w:rPr>
                <w:rStyle w:val="Hyperlink"/>
                <w:noProof/>
                <w:color w:val="auto"/>
              </w:rPr>
              <w:t>Introduction</w:t>
            </w:r>
            <w:r w:rsidRPr="00A86461">
              <w:rPr>
                <w:noProof/>
                <w:webHidden/>
              </w:rPr>
              <w:tab/>
            </w:r>
            <w:r w:rsidRPr="00A86461">
              <w:rPr>
                <w:noProof/>
                <w:webHidden/>
              </w:rPr>
              <w:fldChar w:fldCharType="begin"/>
            </w:r>
            <w:r w:rsidRPr="00A86461">
              <w:rPr>
                <w:noProof/>
                <w:webHidden/>
              </w:rPr>
              <w:instrText xml:space="preserve"> PAGEREF _Toc163511497 \h </w:instrText>
            </w:r>
            <w:r w:rsidRPr="00A86461">
              <w:rPr>
                <w:noProof/>
                <w:webHidden/>
              </w:rPr>
            </w:r>
            <w:r w:rsidRPr="00A86461">
              <w:rPr>
                <w:noProof/>
                <w:webHidden/>
              </w:rPr>
              <w:fldChar w:fldCharType="separate"/>
            </w:r>
            <w:r w:rsidRPr="00A86461">
              <w:rPr>
                <w:noProof/>
                <w:webHidden/>
              </w:rPr>
              <w:t>3</w:t>
            </w:r>
            <w:r w:rsidRPr="00A86461">
              <w:rPr>
                <w:noProof/>
                <w:webHidden/>
              </w:rPr>
              <w:fldChar w:fldCharType="end"/>
            </w:r>
          </w:hyperlink>
        </w:p>
        <w:p w14:paraId="00B83D66" w14:textId="12C701D8" w:rsidR="00A86461" w:rsidRPr="00A86461" w:rsidRDefault="00BF7C77" w:rsidP="00A86461">
          <w:pPr>
            <w:pStyle w:val="TOC1"/>
            <w:tabs>
              <w:tab w:val="right" w:leader="dot" w:pos="9019"/>
            </w:tabs>
            <w:rPr>
              <w:noProof/>
            </w:rPr>
          </w:pPr>
          <w:hyperlink w:anchor="_Toc163511498" w:history="1">
            <w:r w:rsidR="00A86461" w:rsidRPr="00A86461">
              <w:rPr>
                <w:rStyle w:val="Hyperlink"/>
                <w:noProof/>
                <w:color w:val="auto"/>
              </w:rPr>
              <w:t>Section A: Financial Analysis</w:t>
            </w:r>
            <w:r w:rsidR="00A86461" w:rsidRPr="00A86461">
              <w:rPr>
                <w:noProof/>
                <w:webHidden/>
              </w:rPr>
              <w:tab/>
            </w:r>
            <w:r w:rsidR="00A86461" w:rsidRPr="00A86461">
              <w:rPr>
                <w:noProof/>
                <w:webHidden/>
              </w:rPr>
              <w:fldChar w:fldCharType="begin"/>
            </w:r>
            <w:r w:rsidR="00A86461" w:rsidRPr="00A86461">
              <w:rPr>
                <w:noProof/>
                <w:webHidden/>
              </w:rPr>
              <w:instrText xml:space="preserve"> PAGEREF _Toc163511498 \h </w:instrText>
            </w:r>
            <w:r w:rsidR="00A86461" w:rsidRPr="00A86461">
              <w:rPr>
                <w:noProof/>
                <w:webHidden/>
              </w:rPr>
            </w:r>
            <w:r w:rsidR="00A86461" w:rsidRPr="00A86461">
              <w:rPr>
                <w:noProof/>
                <w:webHidden/>
              </w:rPr>
              <w:fldChar w:fldCharType="separate"/>
            </w:r>
            <w:r w:rsidR="00A86461" w:rsidRPr="00A86461">
              <w:rPr>
                <w:noProof/>
                <w:webHidden/>
              </w:rPr>
              <w:t>3</w:t>
            </w:r>
            <w:r w:rsidR="00A86461" w:rsidRPr="00A86461">
              <w:rPr>
                <w:noProof/>
                <w:webHidden/>
              </w:rPr>
              <w:fldChar w:fldCharType="end"/>
            </w:r>
          </w:hyperlink>
        </w:p>
        <w:p w14:paraId="3718102D" w14:textId="78DBFE07" w:rsidR="00A86461" w:rsidRPr="00A86461" w:rsidRDefault="00BF7C77" w:rsidP="00A86461">
          <w:pPr>
            <w:pStyle w:val="TOC1"/>
            <w:tabs>
              <w:tab w:val="right" w:leader="dot" w:pos="9019"/>
            </w:tabs>
            <w:rPr>
              <w:noProof/>
            </w:rPr>
          </w:pPr>
          <w:hyperlink w:anchor="_Toc163511499" w:history="1">
            <w:r w:rsidR="00A86461" w:rsidRPr="00A86461">
              <w:rPr>
                <w:rStyle w:val="Hyperlink"/>
                <w:noProof/>
                <w:color w:val="auto"/>
              </w:rPr>
              <w:t>Section B: Problems and Management Actions</w:t>
            </w:r>
            <w:r w:rsidR="00A86461" w:rsidRPr="00A86461">
              <w:rPr>
                <w:noProof/>
                <w:webHidden/>
              </w:rPr>
              <w:tab/>
            </w:r>
            <w:r w:rsidR="00A86461" w:rsidRPr="00A86461">
              <w:rPr>
                <w:noProof/>
                <w:webHidden/>
              </w:rPr>
              <w:fldChar w:fldCharType="begin"/>
            </w:r>
            <w:r w:rsidR="00A86461" w:rsidRPr="00A86461">
              <w:rPr>
                <w:noProof/>
                <w:webHidden/>
              </w:rPr>
              <w:instrText xml:space="preserve"> PAGEREF _Toc163511499 \h </w:instrText>
            </w:r>
            <w:r w:rsidR="00A86461" w:rsidRPr="00A86461">
              <w:rPr>
                <w:noProof/>
                <w:webHidden/>
              </w:rPr>
            </w:r>
            <w:r w:rsidR="00A86461" w:rsidRPr="00A86461">
              <w:rPr>
                <w:noProof/>
                <w:webHidden/>
              </w:rPr>
              <w:fldChar w:fldCharType="separate"/>
            </w:r>
            <w:r w:rsidR="00A86461" w:rsidRPr="00A86461">
              <w:rPr>
                <w:noProof/>
                <w:webHidden/>
              </w:rPr>
              <w:t>7</w:t>
            </w:r>
            <w:r w:rsidR="00A86461" w:rsidRPr="00A86461">
              <w:rPr>
                <w:noProof/>
                <w:webHidden/>
              </w:rPr>
              <w:fldChar w:fldCharType="end"/>
            </w:r>
          </w:hyperlink>
        </w:p>
        <w:p w14:paraId="313168F0" w14:textId="5928C1C1" w:rsidR="00A86461" w:rsidRPr="00A86461" w:rsidRDefault="00BF7C77" w:rsidP="00A86461">
          <w:pPr>
            <w:pStyle w:val="TOC1"/>
            <w:tabs>
              <w:tab w:val="right" w:leader="dot" w:pos="9019"/>
            </w:tabs>
            <w:rPr>
              <w:noProof/>
            </w:rPr>
          </w:pPr>
          <w:hyperlink w:anchor="_Toc163511500" w:history="1">
            <w:r w:rsidR="00A86461" w:rsidRPr="00A86461">
              <w:rPr>
                <w:rStyle w:val="Hyperlink"/>
                <w:noProof/>
                <w:color w:val="auto"/>
              </w:rPr>
              <w:t>Section C: Effective Budgeting and Budgetary Control</w:t>
            </w:r>
            <w:r w:rsidR="00A86461" w:rsidRPr="00A86461">
              <w:rPr>
                <w:noProof/>
                <w:webHidden/>
              </w:rPr>
              <w:tab/>
            </w:r>
            <w:r w:rsidR="00A86461" w:rsidRPr="00A86461">
              <w:rPr>
                <w:noProof/>
                <w:webHidden/>
              </w:rPr>
              <w:fldChar w:fldCharType="begin"/>
            </w:r>
            <w:r w:rsidR="00A86461" w:rsidRPr="00A86461">
              <w:rPr>
                <w:noProof/>
                <w:webHidden/>
              </w:rPr>
              <w:instrText xml:space="preserve"> PAGEREF _Toc163511500 \h </w:instrText>
            </w:r>
            <w:r w:rsidR="00A86461" w:rsidRPr="00A86461">
              <w:rPr>
                <w:noProof/>
                <w:webHidden/>
              </w:rPr>
            </w:r>
            <w:r w:rsidR="00A86461" w:rsidRPr="00A86461">
              <w:rPr>
                <w:noProof/>
                <w:webHidden/>
              </w:rPr>
              <w:fldChar w:fldCharType="separate"/>
            </w:r>
            <w:r w:rsidR="00A86461" w:rsidRPr="00A86461">
              <w:rPr>
                <w:noProof/>
                <w:webHidden/>
              </w:rPr>
              <w:t>10</w:t>
            </w:r>
            <w:r w:rsidR="00A86461" w:rsidRPr="00A86461">
              <w:rPr>
                <w:noProof/>
                <w:webHidden/>
              </w:rPr>
              <w:fldChar w:fldCharType="end"/>
            </w:r>
          </w:hyperlink>
        </w:p>
        <w:p w14:paraId="4F939548" w14:textId="58A4A84B" w:rsidR="00A86461" w:rsidRPr="00A86461" w:rsidRDefault="00BF7C77" w:rsidP="00A86461">
          <w:pPr>
            <w:pStyle w:val="TOC1"/>
            <w:tabs>
              <w:tab w:val="right" w:leader="dot" w:pos="9019"/>
            </w:tabs>
            <w:rPr>
              <w:noProof/>
            </w:rPr>
          </w:pPr>
          <w:hyperlink w:anchor="_Toc163511501" w:history="1">
            <w:r w:rsidR="00A86461" w:rsidRPr="00A86461">
              <w:rPr>
                <w:rStyle w:val="Hyperlink"/>
                <w:noProof/>
                <w:color w:val="auto"/>
              </w:rPr>
              <w:t>Section D: Evaluation of Traditional Budgeting Approaches</w:t>
            </w:r>
            <w:r w:rsidR="00A86461" w:rsidRPr="00A86461">
              <w:rPr>
                <w:noProof/>
                <w:webHidden/>
              </w:rPr>
              <w:tab/>
            </w:r>
            <w:r w:rsidR="00A86461" w:rsidRPr="00A86461">
              <w:rPr>
                <w:noProof/>
                <w:webHidden/>
              </w:rPr>
              <w:fldChar w:fldCharType="begin"/>
            </w:r>
            <w:r w:rsidR="00A86461" w:rsidRPr="00A86461">
              <w:rPr>
                <w:noProof/>
                <w:webHidden/>
              </w:rPr>
              <w:instrText xml:space="preserve"> PAGEREF _Toc163511501 \h </w:instrText>
            </w:r>
            <w:r w:rsidR="00A86461" w:rsidRPr="00A86461">
              <w:rPr>
                <w:noProof/>
                <w:webHidden/>
              </w:rPr>
            </w:r>
            <w:r w:rsidR="00A86461" w:rsidRPr="00A86461">
              <w:rPr>
                <w:noProof/>
                <w:webHidden/>
              </w:rPr>
              <w:fldChar w:fldCharType="separate"/>
            </w:r>
            <w:r w:rsidR="00A86461" w:rsidRPr="00A86461">
              <w:rPr>
                <w:noProof/>
                <w:webHidden/>
              </w:rPr>
              <w:t>11</w:t>
            </w:r>
            <w:r w:rsidR="00A86461" w:rsidRPr="00A86461">
              <w:rPr>
                <w:noProof/>
                <w:webHidden/>
              </w:rPr>
              <w:fldChar w:fldCharType="end"/>
            </w:r>
          </w:hyperlink>
        </w:p>
        <w:p w14:paraId="6BD2B9AE" w14:textId="5316BB51" w:rsidR="00A86461" w:rsidRPr="00A86461" w:rsidRDefault="00BF7C77" w:rsidP="00A86461">
          <w:pPr>
            <w:pStyle w:val="TOC1"/>
            <w:tabs>
              <w:tab w:val="right" w:leader="dot" w:pos="9019"/>
            </w:tabs>
            <w:rPr>
              <w:noProof/>
            </w:rPr>
          </w:pPr>
          <w:hyperlink w:anchor="_Toc163511502" w:history="1">
            <w:r w:rsidR="00A86461" w:rsidRPr="00A86461">
              <w:rPr>
                <w:rStyle w:val="Hyperlink"/>
                <w:noProof/>
                <w:color w:val="auto"/>
              </w:rPr>
              <w:t>Conclusion</w:t>
            </w:r>
            <w:r w:rsidR="00A86461" w:rsidRPr="00A86461">
              <w:rPr>
                <w:noProof/>
                <w:webHidden/>
              </w:rPr>
              <w:tab/>
            </w:r>
            <w:r w:rsidR="00A86461" w:rsidRPr="00A86461">
              <w:rPr>
                <w:noProof/>
                <w:webHidden/>
              </w:rPr>
              <w:fldChar w:fldCharType="begin"/>
            </w:r>
            <w:r w:rsidR="00A86461" w:rsidRPr="00A86461">
              <w:rPr>
                <w:noProof/>
                <w:webHidden/>
              </w:rPr>
              <w:instrText xml:space="preserve"> PAGEREF _Toc163511502 \h </w:instrText>
            </w:r>
            <w:r w:rsidR="00A86461" w:rsidRPr="00A86461">
              <w:rPr>
                <w:noProof/>
                <w:webHidden/>
              </w:rPr>
            </w:r>
            <w:r w:rsidR="00A86461" w:rsidRPr="00A86461">
              <w:rPr>
                <w:noProof/>
                <w:webHidden/>
              </w:rPr>
              <w:fldChar w:fldCharType="separate"/>
            </w:r>
            <w:r w:rsidR="00A86461" w:rsidRPr="00A86461">
              <w:rPr>
                <w:noProof/>
                <w:webHidden/>
              </w:rPr>
              <w:t>13</w:t>
            </w:r>
            <w:r w:rsidR="00A86461" w:rsidRPr="00A86461">
              <w:rPr>
                <w:noProof/>
                <w:webHidden/>
              </w:rPr>
              <w:fldChar w:fldCharType="end"/>
            </w:r>
          </w:hyperlink>
        </w:p>
        <w:p w14:paraId="0E2A2FD7" w14:textId="55FF9612" w:rsidR="00A86461" w:rsidRPr="00A86461" w:rsidRDefault="00BF7C77" w:rsidP="00A86461">
          <w:pPr>
            <w:pStyle w:val="TOC1"/>
            <w:tabs>
              <w:tab w:val="right" w:leader="dot" w:pos="9019"/>
            </w:tabs>
            <w:rPr>
              <w:noProof/>
            </w:rPr>
          </w:pPr>
          <w:hyperlink w:anchor="_Toc163511503" w:history="1">
            <w:r w:rsidR="00A86461" w:rsidRPr="00A86461">
              <w:rPr>
                <w:rStyle w:val="Hyperlink"/>
                <w:noProof/>
                <w:color w:val="auto"/>
              </w:rPr>
              <w:t>Reference List</w:t>
            </w:r>
            <w:r w:rsidR="00A86461" w:rsidRPr="00A86461">
              <w:rPr>
                <w:noProof/>
                <w:webHidden/>
              </w:rPr>
              <w:tab/>
            </w:r>
            <w:r w:rsidR="00A86461" w:rsidRPr="00A86461">
              <w:rPr>
                <w:noProof/>
                <w:webHidden/>
              </w:rPr>
              <w:fldChar w:fldCharType="begin"/>
            </w:r>
            <w:r w:rsidR="00A86461" w:rsidRPr="00A86461">
              <w:rPr>
                <w:noProof/>
                <w:webHidden/>
              </w:rPr>
              <w:instrText xml:space="preserve"> PAGEREF _Toc163511503 \h </w:instrText>
            </w:r>
            <w:r w:rsidR="00A86461" w:rsidRPr="00A86461">
              <w:rPr>
                <w:noProof/>
                <w:webHidden/>
              </w:rPr>
            </w:r>
            <w:r w:rsidR="00A86461" w:rsidRPr="00A86461">
              <w:rPr>
                <w:noProof/>
                <w:webHidden/>
              </w:rPr>
              <w:fldChar w:fldCharType="separate"/>
            </w:r>
            <w:r w:rsidR="00A86461" w:rsidRPr="00A86461">
              <w:rPr>
                <w:noProof/>
                <w:webHidden/>
              </w:rPr>
              <w:t>15</w:t>
            </w:r>
            <w:r w:rsidR="00A86461" w:rsidRPr="00A86461">
              <w:rPr>
                <w:noProof/>
                <w:webHidden/>
              </w:rPr>
              <w:fldChar w:fldCharType="end"/>
            </w:r>
          </w:hyperlink>
        </w:p>
        <w:p w14:paraId="42822D11" w14:textId="492D2307" w:rsidR="00A86461" w:rsidRDefault="00A86461" w:rsidP="00A86461">
          <w:r w:rsidRPr="00A86461">
            <w:rPr>
              <w:b/>
              <w:bCs/>
              <w:noProof/>
            </w:rPr>
            <w:fldChar w:fldCharType="end"/>
          </w:r>
        </w:p>
      </w:sdtContent>
    </w:sdt>
    <w:p w14:paraId="2F1DB6FF" w14:textId="0F4A8D53" w:rsidR="00A86461" w:rsidRDefault="00A86461" w:rsidP="00A86461">
      <w:pPr>
        <w:pStyle w:val="Title"/>
        <w:rPr>
          <w:sz w:val="28"/>
          <w:szCs w:val="28"/>
        </w:rPr>
      </w:pPr>
      <w:r>
        <w:br w:type="page"/>
      </w:r>
    </w:p>
    <w:p w14:paraId="741BB158" w14:textId="64872184" w:rsidR="00003281" w:rsidRDefault="00BF7C77">
      <w:pPr>
        <w:pStyle w:val="Heading1"/>
      </w:pPr>
      <w:bookmarkStart w:id="0" w:name="_Toc163511497"/>
      <w:r>
        <w:lastRenderedPageBreak/>
        <w:t>Introduction</w:t>
      </w:r>
      <w:bookmarkEnd w:id="0"/>
    </w:p>
    <w:p w14:paraId="656F63C5" w14:textId="77777777" w:rsidR="00003281" w:rsidRDefault="00BF7C77">
      <w:r>
        <w:t>Modern corporations need budgeting to succeed and survive. This vital financial planning tool helps businesses manage resources, anticipate future financial situations, and plan for short- and long-term growth. Good budgeting helps organizations respond rapidly to market changes, regulatory changes, and competitive problems. An organization's ability to sustain operations, invest in development, and maximize shareholder value depends on budgeting and cash flow management.</w:t>
      </w:r>
    </w:p>
    <w:p w14:paraId="7D537592" w14:textId="77777777" w:rsidR="00003281" w:rsidRDefault="00BF7C77">
      <w:r>
        <w:t xml:space="preserve">Financial readiness is shown by Edwards' 15 camping gear shops. The business's £25,000 overdraft and bank demand to pay it off by November make the situation challenging and instructive. These situations show the importance of addressing liquidity difficulties and how budgeting affects organizational health and strategy. For financial risk reduction and firm financial improvement, the directors' six-month target update is wise. </w:t>
      </w:r>
    </w:p>
    <w:p w14:paraId="05D26FA8" w14:textId="77777777" w:rsidR="00003281" w:rsidRDefault="00BF7C77">
      <w:r>
        <w:t xml:space="preserve">Edwards' operational approach shows how budgetary control is needed in </w:t>
      </w:r>
      <w:r>
        <w:t>today's business environment. No matter their size or industry, organizations must employ forward-looking planning to manage financial problems and meet strategic objectives. Edwards' finances will be managed and grown using budgetary and strategic ways.</w:t>
      </w:r>
    </w:p>
    <w:p w14:paraId="75123F31" w14:textId="77777777" w:rsidR="00003281" w:rsidRDefault="00BF7C77">
      <w:pPr>
        <w:pStyle w:val="Heading1"/>
      </w:pPr>
      <w:bookmarkStart w:id="1" w:name="_cok5jvn1xgzg" w:colFirst="0" w:colLast="0"/>
      <w:bookmarkStart w:id="2" w:name="_Toc163511498"/>
      <w:bookmarkEnd w:id="1"/>
      <w:r>
        <w:t>Section A: Financial Analysis</w:t>
      </w:r>
      <w:bookmarkEnd w:id="2"/>
    </w:p>
    <w:p w14:paraId="580F3FB9" w14:textId="77777777" w:rsidR="00003281" w:rsidRDefault="00BF7C77">
      <w:r>
        <w:t>A(i): Stock and Cash Budgets (400 words)</w:t>
      </w:r>
    </w:p>
    <w:tbl>
      <w:tblPr>
        <w:tblStyle w:val="a"/>
        <w:tblW w:w="90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33"/>
        <w:gridCol w:w="1175"/>
        <w:gridCol w:w="823"/>
        <w:gridCol w:w="779"/>
        <w:gridCol w:w="896"/>
        <w:gridCol w:w="779"/>
        <w:gridCol w:w="940"/>
      </w:tblGrid>
      <w:tr w:rsidR="00003281" w14:paraId="66726C83" w14:textId="77777777">
        <w:trPr>
          <w:trHeight w:val="485"/>
          <w:jc w:val="center"/>
        </w:trPr>
        <w:tc>
          <w:tcPr>
            <w:tcW w:w="9021" w:type="dxa"/>
            <w:gridSpan w:val="7"/>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0C7F09" w14:textId="77777777" w:rsidR="00003281" w:rsidRDefault="00BF7C77">
            <w:pPr>
              <w:jc w:val="center"/>
            </w:pPr>
            <w:r>
              <w:t>(a)   The stock budget for the six months to 30 November is:</w:t>
            </w:r>
          </w:p>
        </w:tc>
      </w:tr>
      <w:tr w:rsidR="00003281" w14:paraId="0B1D5B7B" w14:textId="77777777">
        <w:trPr>
          <w:trHeight w:val="2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EB9BB2D" w14:textId="77777777" w:rsidR="00003281" w:rsidRDefault="00003281">
            <w:pPr>
              <w:jc w:val="cente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64E822B" w14:textId="77777777" w:rsidR="00003281" w:rsidRDefault="00BF7C77">
            <w:pPr>
              <w:jc w:val="center"/>
            </w:pPr>
            <w:r>
              <w:t>June</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CE476C6" w14:textId="77777777" w:rsidR="00003281" w:rsidRDefault="00BF7C77">
            <w:pPr>
              <w:jc w:val="center"/>
            </w:pPr>
            <w:r>
              <w:t>July</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3AD6AE2" w14:textId="77777777" w:rsidR="00003281" w:rsidRDefault="00BF7C77">
            <w:pPr>
              <w:jc w:val="center"/>
            </w:pPr>
            <w:r>
              <w:t>Aug</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EEA61F3" w14:textId="77777777" w:rsidR="00003281" w:rsidRDefault="00BF7C77">
            <w:pPr>
              <w:jc w:val="center"/>
            </w:pPr>
            <w:r>
              <w:t>Sept</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0BC9F3C" w14:textId="77777777" w:rsidR="00003281" w:rsidRDefault="00BF7C77">
            <w:pPr>
              <w:jc w:val="center"/>
            </w:pPr>
            <w:r>
              <w:t>Oct</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3F35B995" w14:textId="77777777" w:rsidR="00003281" w:rsidRDefault="00BF7C77">
            <w:pPr>
              <w:jc w:val="center"/>
            </w:pPr>
            <w:r>
              <w:t>Nov</w:t>
            </w:r>
          </w:p>
        </w:tc>
      </w:tr>
      <w:tr w:rsidR="00003281" w14:paraId="1EE355AA" w14:textId="77777777">
        <w:trPr>
          <w:trHeight w:val="55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04B22B4" w14:textId="77777777" w:rsidR="00003281" w:rsidRDefault="00003281">
            <w:pPr>
              <w:jc w:val="cente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D7EFC86" w14:textId="77777777" w:rsidR="00003281" w:rsidRDefault="00BF7C77">
            <w:pPr>
              <w:jc w:val="center"/>
            </w:pPr>
            <w:r>
              <w:t>£000</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BAA962B" w14:textId="77777777" w:rsidR="00003281" w:rsidRDefault="00BF7C77">
            <w:pPr>
              <w:jc w:val="center"/>
            </w:pPr>
            <w:r>
              <w:t>£000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A4FD0A8" w14:textId="77777777" w:rsidR="00003281" w:rsidRDefault="00BF7C77">
            <w:pPr>
              <w:jc w:val="center"/>
            </w:pPr>
            <w:r>
              <w:t>£000</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33047933" w14:textId="77777777" w:rsidR="00003281" w:rsidRDefault="00BF7C77">
            <w:pPr>
              <w:jc w:val="center"/>
            </w:pPr>
            <w:r>
              <w:t>£000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DAA6DE5" w14:textId="77777777" w:rsidR="00003281" w:rsidRDefault="00BF7C77">
            <w:pPr>
              <w:jc w:val="center"/>
            </w:pPr>
            <w:r>
              <w:t>£000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E46D843" w14:textId="77777777" w:rsidR="00003281" w:rsidRDefault="00BF7C77">
            <w:pPr>
              <w:jc w:val="center"/>
            </w:pPr>
            <w:r>
              <w:t>£000</w:t>
            </w:r>
          </w:p>
        </w:tc>
      </w:tr>
      <w:tr w:rsidR="00003281" w14:paraId="7580DED5" w14:textId="77777777">
        <w:trPr>
          <w:trHeight w:val="55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25A0DA3" w14:textId="77777777" w:rsidR="00003281" w:rsidRDefault="00BF7C77">
            <w:pPr>
              <w:jc w:val="center"/>
            </w:pPr>
            <w:r>
              <w:t>Opening balance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3C9E681" w14:textId="77777777" w:rsidR="00003281" w:rsidRDefault="00BF7C77">
            <w:pPr>
              <w:jc w:val="center"/>
            </w:pPr>
            <w:r>
              <w:t>125</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39CB6DC" w14:textId="77777777" w:rsidR="00003281" w:rsidRDefault="00BF7C77">
            <w:pPr>
              <w:jc w:val="center"/>
            </w:pPr>
            <w:r>
              <w:t>149</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E1FE125" w14:textId="77777777" w:rsidR="00003281" w:rsidRDefault="00BF7C77">
            <w:pPr>
              <w:jc w:val="center"/>
            </w:pPr>
            <w:r>
              <w:t>157</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80D56BB" w14:textId="77777777" w:rsidR="00003281" w:rsidRDefault="00BF7C77">
            <w:pPr>
              <w:jc w:val="center"/>
            </w:pPr>
            <w:r>
              <w:t>198</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2C51B61" w14:textId="77777777" w:rsidR="00003281" w:rsidRDefault="00BF7C77">
            <w:pPr>
              <w:jc w:val="center"/>
            </w:pPr>
            <w:r>
              <w:t>266</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EB80ABD" w14:textId="77777777" w:rsidR="00003281" w:rsidRDefault="00BF7C77">
            <w:pPr>
              <w:jc w:val="center"/>
            </w:pPr>
            <w:r>
              <w:t>320</w:t>
            </w:r>
          </w:p>
        </w:tc>
      </w:tr>
      <w:tr w:rsidR="00003281" w14:paraId="1A6F02D6" w14:textId="77777777">
        <w:trPr>
          <w:trHeight w:val="102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BF17A0D" w14:textId="77777777" w:rsidR="00003281" w:rsidRDefault="00BF7C77">
            <w:pPr>
              <w:jc w:val="center"/>
            </w:pPr>
            <w:r>
              <w:t xml:space="preserve">Stock </w:t>
            </w:r>
            <w:r>
              <w:t>purchased</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9E43B7C" w14:textId="77777777" w:rsidR="00003281" w:rsidRDefault="00BF7C77">
            <w:pPr>
              <w:jc w:val="center"/>
            </w:pPr>
            <w:r>
              <w:t>180</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3CADA24" w14:textId="77777777" w:rsidR="00003281" w:rsidRDefault="00BF7C77">
            <w:pPr>
              <w:jc w:val="center"/>
            </w:pPr>
            <w:r>
              <w:t>170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81F659B" w14:textId="77777777" w:rsidR="00003281" w:rsidRDefault="00BF7C77">
            <w:pPr>
              <w:jc w:val="center"/>
            </w:pPr>
            <w:r>
              <w:t>203</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789AC92" w14:textId="77777777" w:rsidR="00003281" w:rsidRDefault="00BF7C77">
            <w:pPr>
              <w:jc w:val="center"/>
            </w:pPr>
            <w:r>
              <w:t>200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7AE3EE5" w14:textId="77777777" w:rsidR="00003281" w:rsidRDefault="00BF7C77">
            <w:pPr>
              <w:jc w:val="center"/>
            </w:pPr>
            <w:r>
              <w:t>180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2AFB993" w14:textId="77777777" w:rsidR="00003281" w:rsidRDefault="00BF7C77">
            <w:pPr>
              <w:jc w:val="center"/>
            </w:pPr>
            <w:r>
              <w:t>195</w:t>
            </w:r>
          </w:p>
        </w:tc>
      </w:tr>
      <w:tr w:rsidR="00003281" w14:paraId="603D93DA" w14:textId="77777777">
        <w:trPr>
          <w:trHeight w:val="75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FCC9BB1" w14:textId="77777777" w:rsidR="00003281" w:rsidRDefault="00003281">
            <w:pPr>
              <w:jc w:val="cente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77DA7DF" w14:textId="77777777" w:rsidR="00003281" w:rsidRDefault="00BF7C77">
            <w:pPr>
              <w:jc w:val="center"/>
            </w:pPr>
            <w:r>
              <w:t>305</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A9DF64C" w14:textId="77777777" w:rsidR="00003281" w:rsidRDefault="00BF7C77">
            <w:pPr>
              <w:jc w:val="center"/>
            </w:pPr>
            <w:r>
              <w:t>319</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8FE84BE" w14:textId="77777777" w:rsidR="00003281" w:rsidRDefault="00BF7C77">
            <w:pPr>
              <w:jc w:val="center"/>
            </w:pPr>
            <w:r>
              <w:t>360</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73763A4" w14:textId="77777777" w:rsidR="00003281" w:rsidRDefault="00BF7C77">
            <w:pPr>
              <w:jc w:val="center"/>
            </w:pPr>
            <w:r>
              <w:t>398</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2F62C4B" w14:textId="77777777" w:rsidR="00003281" w:rsidRDefault="00BF7C77">
            <w:pPr>
              <w:jc w:val="center"/>
            </w:pPr>
            <w:r>
              <w:t>446</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90E2F68" w14:textId="77777777" w:rsidR="00003281" w:rsidRDefault="00BF7C77">
            <w:pPr>
              <w:jc w:val="center"/>
            </w:pPr>
            <w:r>
              <w:t>515</w:t>
            </w:r>
          </w:p>
        </w:tc>
      </w:tr>
      <w:tr w:rsidR="00003281" w14:paraId="527C0A71" w14:textId="77777777">
        <w:trPr>
          <w:trHeight w:val="75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355E01B1" w14:textId="77777777" w:rsidR="00003281" w:rsidRDefault="00BF7C77">
            <w:pPr>
              <w:jc w:val="center"/>
            </w:pPr>
            <w:r>
              <w:t>Cost of Stock sold (60% of sales)</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273A190" w14:textId="77777777" w:rsidR="00003281" w:rsidRDefault="00BF7C77">
            <w:pPr>
              <w:jc w:val="center"/>
            </w:pPr>
            <w:r>
              <w:t>156</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90A0F57" w14:textId="77777777" w:rsidR="00003281" w:rsidRDefault="00BF7C77">
            <w:pPr>
              <w:jc w:val="center"/>
            </w:pPr>
            <w:r>
              <w:t>162</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1FB6A86" w14:textId="77777777" w:rsidR="00003281" w:rsidRDefault="00BF7C77">
            <w:pPr>
              <w:jc w:val="center"/>
            </w:pPr>
            <w:r>
              <w:t>162</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532826D" w14:textId="77777777" w:rsidR="00003281" w:rsidRDefault="00BF7C77">
            <w:pPr>
              <w:jc w:val="center"/>
            </w:pPr>
            <w:r>
              <w:t>132</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DC2713C" w14:textId="77777777" w:rsidR="00003281" w:rsidRDefault="00BF7C77">
            <w:pPr>
              <w:jc w:val="center"/>
            </w:pPr>
            <w:r>
              <w:t>126</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77EB1E8" w14:textId="77777777" w:rsidR="00003281" w:rsidRDefault="00BF7C77">
            <w:pPr>
              <w:jc w:val="center"/>
            </w:pPr>
            <w:r>
              <w:t>114</w:t>
            </w:r>
          </w:p>
        </w:tc>
      </w:tr>
      <w:tr w:rsidR="00003281" w14:paraId="6DE1AF55" w14:textId="77777777">
        <w:trPr>
          <w:trHeight w:val="75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BA95FF2" w14:textId="77777777" w:rsidR="00003281" w:rsidRDefault="00BF7C77">
            <w:pPr>
              <w:jc w:val="center"/>
            </w:pPr>
            <w:r>
              <w:t>Therefore Closing stock</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BD2D162" w14:textId="77777777" w:rsidR="00003281" w:rsidRDefault="00BF7C77">
            <w:pPr>
              <w:jc w:val="center"/>
            </w:pPr>
            <w:r>
              <w:t>149</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1B769DA" w14:textId="77777777" w:rsidR="00003281" w:rsidRDefault="00BF7C77">
            <w:pPr>
              <w:jc w:val="center"/>
            </w:pPr>
            <w:r>
              <w:t>157</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464B474" w14:textId="77777777" w:rsidR="00003281" w:rsidRDefault="00BF7C77">
            <w:pPr>
              <w:jc w:val="center"/>
            </w:pPr>
            <w:r>
              <w:t>198</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66B7AF8" w14:textId="77777777" w:rsidR="00003281" w:rsidRDefault="00BF7C77">
            <w:pPr>
              <w:jc w:val="center"/>
            </w:pPr>
            <w:r>
              <w:t>266</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45931BF" w14:textId="77777777" w:rsidR="00003281" w:rsidRDefault="00BF7C77">
            <w:pPr>
              <w:jc w:val="center"/>
            </w:pPr>
            <w:r>
              <w:t>320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CD621F5" w14:textId="77777777" w:rsidR="00003281" w:rsidRDefault="00BF7C77">
            <w:pPr>
              <w:jc w:val="center"/>
            </w:pPr>
            <w:r>
              <w:t>401</w:t>
            </w:r>
          </w:p>
        </w:tc>
      </w:tr>
    </w:tbl>
    <w:p w14:paraId="06104F7C" w14:textId="77777777" w:rsidR="00003281" w:rsidRDefault="00BF7C77">
      <w:r>
        <w:t>Analysis of the Stock Budget</w:t>
      </w:r>
    </w:p>
    <w:p w14:paraId="3AC60869" w14:textId="77777777" w:rsidR="00003281" w:rsidRDefault="00BF7C77">
      <w:r>
        <w:lastRenderedPageBreak/>
        <w:t xml:space="preserve">Edwards' June–November stock budget table has </w:t>
      </w:r>
      <w:r>
        <w:t>accurate forecasts. Over time, opening and closing stock balances rose, indicating inventories.</w:t>
      </w:r>
    </w:p>
    <w:p w14:paraId="5A3D7F1B" w14:textId="77777777" w:rsidR="00003281" w:rsidRDefault="00BF7C77">
      <w:r>
        <w:t>June began at £125,000 with £180,000 shares traded. After the cost of goods sold (60% of sales), £156,000. June closing stock is £149,000. The £24,000 rise boosts July's beginning balance.</w:t>
      </w:r>
    </w:p>
    <w:p w14:paraId="04421C48" w14:textId="77777777" w:rsidR="00003281" w:rsidRDefault="00BF7C77">
      <w:r>
        <w:t>July closing stock was £157,000. Stock purchases declined to £170,000 while the cost of goods sold stood at £162,000. It sees little inventory increase.</w:t>
      </w:r>
    </w:p>
    <w:p w14:paraId="7743B817" w14:textId="77777777" w:rsidR="00003281" w:rsidRDefault="00BF7C77">
      <w:r>
        <w:t>August–November: Closed stock climbs monthly, reaching £401,000 in November. August purchases (£203,000) are exceptional.</w:t>
      </w:r>
    </w:p>
    <w:p w14:paraId="7BFA448F" w14:textId="77777777" w:rsidR="00003281" w:rsidRDefault="00BF7C77">
      <w:r>
        <w:t>Stock Trend Effects:</w:t>
      </w:r>
    </w:p>
    <w:p w14:paraId="4B252C0B" w14:textId="77777777" w:rsidR="00003281" w:rsidRDefault="00BF7C77">
      <w:r>
        <w:t>Constant closing stock increases show significant stock buildup, which may indicate higher sales or overestimation of stock requirements.</w:t>
      </w:r>
    </w:p>
    <w:p w14:paraId="6C1772D7" w14:textId="77777777" w:rsidR="00003281" w:rsidRDefault="00BF7C77">
      <w:r>
        <w:t xml:space="preserve">Working capital issues: Edwards' </w:t>
      </w:r>
      <w:r>
        <w:t>overdraft may strain working capital as inventory grows.</w:t>
      </w:r>
    </w:p>
    <w:p w14:paraId="5A9DA1EF" w14:textId="77777777" w:rsidR="00003281" w:rsidRDefault="00BF7C77">
      <w:r>
        <w:t xml:space="preserve">Inventory management and storage costs may increase with larger inventory levels (Jarašūnienė </w:t>
      </w:r>
      <w:r>
        <w:rPr>
          <w:i/>
        </w:rPr>
        <w:t xml:space="preserve">et al. </w:t>
      </w:r>
      <w:r>
        <w:t>2023).</w:t>
      </w:r>
    </w:p>
    <w:p w14:paraId="6C5A232A" w14:textId="77777777" w:rsidR="00003281" w:rsidRDefault="00BF7C77">
      <w:r>
        <w:t>Effective stock management requires linking stock purchases to predicted sales to minimize excessive stockholding, which may tie up assets and raise holding costs.</w:t>
      </w:r>
    </w:p>
    <w:p w14:paraId="5903FE30" w14:textId="77777777" w:rsidR="00003281" w:rsidRDefault="00BF7C77">
      <w:r>
        <w:t xml:space="preserve">Camping may increase late-season stock levels to satisfy demand. Overstocking may occur if sales estimates diverge (Falkner </w:t>
      </w:r>
      <w:r>
        <w:rPr>
          <w:i/>
        </w:rPr>
        <w:t xml:space="preserve">et al. </w:t>
      </w:r>
      <w:r>
        <w:t>2024).</w:t>
      </w:r>
    </w:p>
    <w:p w14:paraId="093B6210" w14:textId="77777777" w:rsidR="00003281" w:rsidRDefault="00BF7C77">
      <w:r>
        <w:t>If sales fail projections, surplus stock may need to be sold to free up cash and reduce holding costs.</w:t>
      </w:r>
    </w:p>
    <w:p w14:paraId="462DC57F" w14:textId="77777777" w:rsidR="00003281" w:rsidRDefault="00BF7C77">
      <w:r>
        <w:t>Edwards' six-month stock budget reveals considerable inventory growth. Though smart, overstocking must be managed. Consider stock acquisition time and link purchases with a precise sales forecast to eliminate liquidity concerns and inventory holding funds.</w:t>
      </w:r>
    </w:p>
    <w:tbl>
      <w:tblPr>
        <w:tblStyle w:val="a0"/>
        <w:tblW w:w="90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33"/>
        <w:gridCol w:w="1175"/>
        <w:gridCol w:w="823"/>
        <w:gridCol w:w="779"/>
        <w:gridCol w:w="896"/>
        <w:gridCol w:w="779"/>
        <w:gridCol w:w="940"/>
      </w:tblGrid>
      <w:tr w:rsidR="00003281" w14:paraId="10207769" w14:textId="77777777">
        <w:trPr>
          <w:trHeight w:val="485"/>
          <w:jc w:val="center"/>
        </w:trPr>
        <w:tc>
          <w:tcPr>
            <w:tcW w:w="9021" w:type="dxa"/>
            <w:gridSpan w:val="7"/>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FE7020" w14:textId="77777777" w:rsidR="00003281" w:rsidRDefault="00BF7C77">
            <w:pPr>
              <w:jc w:val="center"/>
            </w:pPr>
            <w:r>
              <w:t>(b)   The cash budget for the period to 30 November is:</w:t>
            </w:r>
          </w:p>
        </w:tc>
      </w:tr>
      <w:tr w:rsidR="00003281" w14:paraId="16444E6D" w14:textId="77777777">
        <w:trPr>
          <w:trHeight w:val="2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891AD51" w14:textId="77777777" w:rsidR="00003281" w:rsidRDefault="00003281">
            <w:pPr>
              <w:jc w:val="cente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7B2E2C8" w14:textId="77777777" w:rsidR="00003281" w:rsidRDefault="00BF7C77">
            <w:pPr>
              <w:jc w:val="center"/>
            </w:pPr>
            <w:r>
              <w:t>June</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4B2CAC7" w14:textId="77777777" w:rsidR="00003281" w:rsidRDefault="00BF7C77">
            <w:pPr>
              <w:jc w:val="center"/>
            </w:pPr>
            <w:r>
              <w:t>July</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A1A1002" w14:textId="77777777" w:rsidR="00003281" w:rsidRDefault="00BF7C77">
            <w:pPr>
              <w:jc w:val="center"/>
            </w:pPr>
            <w:r>
              <w:t>Aug</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4E4DCCA" w14:textId="77777777" w:rsidR="00003281" w:rsidRDefault="00BF7C77">
            <w:pPr>
              <w:jc w:val="center"/>
            </w:pPr>
            <w:r>
              <w:t>Sept</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AF716D7" w14:textId="77777777" w:rsidR="00003281" w:rsidRDefault="00BF7C77">
            <w:pPr>
              <w:jc w:val="center"/>
            </w:pPr>
            <w:r>
              <w:t>Oct</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433E77C" w14:textId="77777777" w:rsidR="00003281" w:rsidRDefault="00BF7C77">
            <w:pPr>
              <w:jc w:val="center"/>
            </w:pPr>
            <w:r>
              <w:t>Nov</w:t>
            </w:r>
          </w:p>
        </w:tc>
      </w:tr>
      <w:tr w:rsidR="00003281" w14:paraId="4EDD1D86" w14:textId="77777777">
        <w:trPr>
          <w:trHeight w:val="2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5815EEC" w14:textId="77777777" w:rsidR="00003281" w:rsidRDefault="00003281">
            <w:pPr>
              <w:jc w:val="cente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F236DD5" w14:textId="77777777" w:rsidR="00003281" w:rsidRDefault="00BF7C77">
            <w:pPr>
              <w:jc w:val="center"/>
            </w:pPr>
            <w:r>
              <w:t>£000</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D396602" w14:textId="77777777" w:rsidR="00003281" w:rsidRDefault="00BF7C77">
            <w:pPr>
              <w:jc w:val="center"/>
            </w:pPr>
            <w:r>
              <w:t>£000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E0B4E91" w14:textId="77777777" w:rsidR="00003281" w:rsidRDefault="00BF7C77">
            <w:pPr>
              <w:jc w:val="center"/>
            </w:pPr>
            <w:r>
              <w:t>£000</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2D1E3A0" w14:textId="77777777" w:rsidR="00003281" w:rsidRDefault="00BF7C77">
            <w:pPr>
              <w:jc w:val="center"/>
            </w:pPr>
            <w:r>
              <w:t>£000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9162785" w14:textId="77777777" w:rsidR="00003281" w:rsidRDefault="00BF7C77">
            <w:pPr>
              <w:jc w:val="center"/>
            </w:pPr>
            <w:r>
              <w:t>£000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1F71494" w14:textId="77777777" w:rsidR="00003281" w:rsidRDefault="00BF7C77">
            <w:pPr>
              <w:jc w:val="center"/>
            </w:pPr>
            <w:r>
              <w:t>£000</w:t>
            </w:r>
          </w:p>
        </w:tc>
      </w:tr>
      <w:tr w:rsidR="00003281" w14:paraId="45B90B3D" w14:textId="77777777">
        <w:trPr>
          <w:trHeight w:val="2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3C27A85" w14:textId="77777777" w:rsidR="00003281" w:rsidRDefault="00BF7C77">
            <w:pPr>
              <w:jc w:val="center"/>
            </w:pPr>
            <w:r>
              <w:t xml:space="preserve">Cash receipts </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6E2F5D1" w14:textId="77777777" w:rsidR="00003281" w:rsidRDefault="00003281">
            <w:pPr>
              <w:jc w:val="center"/>
            </w:pP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BFD20EC"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8E5014E" w14:textId="77777777" w:rsidR="00003281" w:rsidRDefault="00003281">
            <w:pPr>
              <w:jc w:val="center"/>
            </w:pP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34700C0A"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98ABB64"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A43CA69" w14:textId="77777777" w:rsidR="00003281" w:rsidRDefault="00003281">
            <w:pPr>
              <w:jc w:val="center"/>
            </w:pPr>
          </w:p>
        </w:tc>
      </w:tr>
      <w:tr w:rsidR="00003281" w14:paraId="087FCBC5"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6F10EFB" w14:textId="77777777" w:rsidR="00003281" w:rsidRDefault="00BF7C77">
            <w:pPr>
              <w:jc w:val="center"/>
            </w:pPr>
            <w:r>
              <w:t>Sales net of  0.6*3%</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8D89BA2" w14:textId="77777777" w:rsidR="00003281" w:rsidRDefault="00BF7C77">
            <w:pPr>
              <w:jc w:val="center"/>
            </w:pPr>
            <w:r>
              <w:t>255</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8D777A2" w14:textId="77777777" w:rsidR="00003281" w:rsidRDefault="00BF7C77">
            <w:pPr>
              <w:jc w:val="center"/>
            </w:pPr>
            <w:r>
              <w:t>265</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D155D44" w14:textId="77777777" w:rsidR="00003281" w:rsidRDefault="00BF7C77">
            <w:pPr>
              <w:jc w:val="center"/>
            </w:pPr>
            <w:r>
              <w:t>265</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7A7C441" w14:textId="77777777" w:rsidR="00003281" w:rsidRDefault="00BF7C77">
            <w:pPr>
              <w:jc w:val="center"/>
            </w:pPr>
            <w:r>
              <w:t>216</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A20E78C" w14:textId="77777777" w:rsidR="00003281" w:rsidRDefault="00BF7C77">
            <w:pPr>
              <w:jc w:val="center"/>
            </w:pPr>
            <w:r>
              <w:t>206</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B5FE277" w14:textId="77777777" w:rsidR="00003281" w:rsidRDefault="00BF7C77">
            <w:pPr>
              <w:jc w:val="center"/>
            </w:pPr>
            <w:r>
              <w:t>187</w:t>
            </w:r>
          </w:p>
        </w:tc>
      </w:tr>
      <w:tr w:rsidR="00003281" w14:paraId="1A64996A"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9B9048F" w14:textId="77777777" w:rsidR="00003281" w:rsidRDefault="00BF7C77">
            <w:pPr>
              <w:jc w:val="center"/>
            </w:pPr>
            <w:r>
              <w:t xml:space="preserve">Cash </w:t>
            </w:r>
            <w:r>
              <w:t>payments</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9F09A12" w14:textId="77777777" w:rsidR="00003281" w:rsidRDefault="00003281">
            <w:pPr>
              <w:jc w:val="center"/>
            </w:pP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E538040"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46BFDAD" w14:textId="77777777" w:rsidR="00003281" w:rsidRDefault="00003281">
            <w:pPr>
              <w:jc w:val="center"/>
            </w:pP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DEFBB4C"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0F15090"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4AC8B30" w14:textId="77777777" w:rsidR="00003281" w:rsidRDefault="00003281">
            <w:pPr>
              <w:jc w:val="center"/>
            </w:pPr>
          </w:p>
        </w:tc>
      </w:tr>
      <w:tr w:rsidR="00003281" w14:paraId="7A440D0C"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05E3D6B" w14:textId="77777777" w:rsidR="00003281" w:rsidRDefault="00BF7C77">
            <w:pPr>
              <w:jc w:val="center"/>
            </w:pPr>
            <w:r>
              <w:t xml:space="preserve">Administration  </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A66F767" w14:textId="77777777" w:rsidR="00003281" w:rsidRDefault="00BF7C77">
            <w:pPr>
              <w:jc w:val="center"/>
            </w:pPr>
            <w:r>
              <w:t>25</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B2E19D6" w14:textId="77777777" w:rsidR="00003281" w:rsidRDefault="00BF7C77">
            <w:pPr>
              <w:jc w:val="center"/>
            </w:pPr>
            <w:r>
              <w:t>26</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2A20466" w14:textId="77777777" w:rsidR="00003281" w:rsidRDefault="00BF7C77">
            <w:pPr>
              <w:jc w:val="center"/>
            </w:pPr>
            <w:r>
              <w:t>25</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C8FBF34" w14:textId="77777777" w:rsidR="00003281" w:rsidRDefault="00BF7C77">
            <w:pPr>
              <w:jc w:val="center"/>
            </w:pPr>
            <w:r>
              <w:t>23</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1A71B5C" w14:textId="77777777" w:rsidR="00003281" w:rsidRDefault="00BF7C77">
            <w:pPr>
              <w:jc w:val="center"/>
            </w:pPr>
            <w:r>
              <w:t>24</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2D180B9" w14:textId="77777777" w:rsidR="00003281" w:rsidRDefault="00BF7C77">
            <w:pPr>
              <w:jc w:val="center"/>
            </w:pPr>
            <w:r>
              <w:t>24</w:t>
            </w:r>
          </w:p>
        </w:tc>
      </w:tr>
      <w:tr w:rsidR="00003281" w14:paraId="2F3D6F67"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FB58F61" w14:textId="77777777" w:rsidR="00003281" w:rsidRDefault="00BF7C77">
            <w:pPr>
              <w:jc w:val="center"/>
            </w:pPr>
            <w:r>
              <w:lastRenderedPageBreak/>
              <w:t xml:space="preserve">Stock purchased  </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34A4632" w14:textId="77777777" w:rsidR="00003281" w:rsidRDefault="00BF7C77">
            <w:pPr>
              <w:jc w:val="center"/>
            </w:pPr>
            <w:r>
              <w:t>205</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373AA5B" w14:textId="77777777" w:rsidR="00003281" w:rsidRDefault="00BF7C77">
            <w:pPr>
              <w:jc w:val="center"/>
            </w:pPr>
            <w:r>
              <w:t>180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75B35C2" w14:textId="77777777" w:rsidR="00003281" w:rsidRDefault="00BF7C77">
            <w:pPr>
              <w:jc w:val="center"/>
            </w:pPr>
            <w:r>
              <w:t>170</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12A1F00" w14:textId="77777777" w:rsidR="00003281" w:rsidRDefault="00BF7C77">
            <w:pPr>
              <w:jc w:val="center"/>
            </w:pPr>
            <w:r>
              <w:t>203</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7F446CC" w14:textId="77777777" w:rsidR="00003281" w:rsidRDefault="00BF7C77">
            <w:pPr>
              <w:jc w:val="center"/>
            </w:pPr>
            <w:r>
              <w:t>200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14CED6D" w14:textId="77777777" w:rsidR="00003281" w:rsidRDefault="00BF7C77">
            <w:pPr>
              <w:jc w:val="center"/>
            </w:pPr>
            <w:r>
              <w:t>180</w:t>
            </w:r>
          </w:p>
        </w:tc>
      </w:tr>
      <w:tr w:rsidR="00003281" w14:paraId="5F6646A7"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2E77F2F" w14:textId="77777777" w:rsidR="00003281" w:rsidRDefault="00BF7C77">
            <w:pPr>
              <w:jc w:val="center"/>
            </w:pPr>
            <w:r>
              <w:t xml:space="preserve">Repayments of loan  </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60713D3" w14:textId="77777777" w:rsidR="00003281" w:rsidRDefault="00BF7C77">
            <w:pPr>
              <w:jc w:val="center"/>
            </w:pPr>
            <w:r>
              <w:t>7</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890791E" w14:textId="77777777" w:rsidR="00003281" w:rsidRDefault="00BF7C77">
            <w:pPr>
              <w:jc w:val="center"/>
            </w:pPr>
            <w:r>
              <w:t>7</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9834A38" w14:textId="77777777" w:rsidR="00003281" w:rsidRDefault="00BF7C77">
            <w:pPr>
              <w:jc w:val="center"/>
            </w:pPr>
            <w:r>
              <w:t>7</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CC30369" w14:textId="77777777" w:rsidR="00003281" w:rsidRDefault="00BF7C77">
            <w:pPr>
              <w:jc w:val="center"/>
            </w:pPr>
            <w:r>
              <w:t>7</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066AE68" w14:textId="77777777" w:rsidR="00003281" w:rsidRDefault="00BF7C77">
            <w:pPr>
              <w:jc w:val="center"/>
            </w:pPr>
            <w:r>
              <w:t>7</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3DAEC3" w14:textId="77777777" w:rsidR="00003281" w:rsidRDefault="00BF7C77">
            <w:pPr>
              <w:jc w:val="center"/>
            </w:pPr>
            <w:r>
              <w:t>7</w:t>
            </w:r>
          </w:p>
        </w:tc>
      </w:tr>
      <w:tr w:rsidR="00003281" w14:paraId="102F9321"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1B1705F" w14:textId="77777777" w:rsidR="00003281" w:rsidRDefault="00BF7C77">
            <w:pPr>
              <w:jc w:val="center"/>
            </w:pPr>
            <w:r>
              <w:t xml:space="preserve">Selling expenses  </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F30E872" w14:textId="77777777" w:rsidR="00003281" w:rsidRDefault="00BF7C77">
            <w:pPr>
              <w:jc w:val="center"/>
            </w:pPr>
            <w:r>
              <w:t>9</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25221AC" w14:textId="77777777" w:rsidR="00003281" w:rsidRDefault="00BF7C77">
            <w:pPr>
              <w:jc w:val="center"/>
            </w:pPr>
            <w:r>
              <w:t>8</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3E2AF88" w14:textId="77777777" w:rsidR="00003281" w:rsidRDefault="00BF7C77">
            <w:pPr>
              <w:jc w:val="center"/>
            </w:pPr>
            <w:r>
              <w:t>8</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74CB67" w14:textId="77777777" w:rsidR="00003281" w:rsidRDefault="00BF7C77">
            <w:pPr>
              <w:jc w:val="center"/>
            </w:pPr>
            <w:r>
              <w:t>7</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DABDD7A" w14:textId="77777777" w:rsidR="00003281" w:rsidRDefault="00BF7C77">
            <w:pPr>
              <w:jc w:val="center"/>
            </w:pPr>
            <w:r>
              <w:t>6</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55C477F" w14:textId="77777777" w:rsidR="00003281" w:rsidRDefault="00BF7C77">
            <w:pPr>
              <w:jc w:val="center"/>
            </w:pPr>
            <w:r>
              <w:t>6</w:t>
            </w:r>
          </w:p>
        </w:tc>
      </w:tr>
      <w:tr w:rsidR="00003281" w14:paraId="69B1CD66"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C2C111D" w14:textId="77777777" w:rsidR="00003281" w:rsidRDefault="00BF7C77">
            <w:pPr>
              <w:jc w:val="center"/>
            </w:pPr>
            <w:r>
              <w:t>Taxation paid</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1993AE3" w14:textId="77777777" w:rsidR="00003281" w:rsidRDefault="00BF7C77">
            <w:pPr>
              <w:jc w:val="center"/>
            </w:pPr>
            <w:r>
              <w:t>0</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74D687" w14:textId="77777777" w:rsidR="00003281" w:rsidRDefault="00BF7C77">
            <w:pPr>
              <w:jc w:val="center"/>
            </w:pPr>
            <w:r>
              <w:t>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356DE7F" w14:textId="77777777" w:rsidR="00003281" w:rsidRDefault="00BF7C77">
            <w:pPr>
              <w:jc w:val="center"/>
            </w:pPr>
            <w:r>
              <w:t>0</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6A285BA" w14:textId="77777777" w:rsidR="00003281" w:rsidRDefault="00BF7C77">
            <w:pPr>
              <w:jc w:val="center"/>
            </w:pPr>
            <w:r>
              <w:t>20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3F1175F" w14:textId="77777777" w:rsidR="00003281" w:rsidRDefault="00BF7C77">
            <w:pPr>
              <w:jc w:val="center"/>
            </w:pPr>
            <w:r>
              <w:t>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31A7971" w14:textId="77777777" w:rsidR="00003281" w:rsidRDefault="00BF7C77">
            <w:pPr>
              <w:jc w:val="center"/>
            </w:pPr>
            <w:r>
              <w:t>0</w:t>
            </w:r>
          </w:p>
        </w:tc>
      </w:tr>
      <w:tr w:rsidR="00003281" w14:paraId="326D60F7"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521AABA" w14:textId="77777777" w:rsidR="00003281" w:rsidRDefault="00BF7C77">
            <w:pPr>
              <w:jc w:val="center"/>
            </w:pPr>
            <w:r>
              <w:t>Interest payments</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79F9841" w14:textId="77777777" w:rsidR="00003281" w:rsidRDefault="00BF7C77">
            <w:pPr>
              <w:jc w:val="center"/>
            </w:pPr>
            <w:r>
              <w:t>1</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0A0EB07" w14:textId="77777777" w:rsidR="00003281" w:rsidRDefault="00BF7C77">
            <w:pPr>
              <w:jc w:val="center"/>
            </w:pPr>
            <w:r>
              <w:t>1</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8653738" w14:textId="77777777" w:rsidR="00003281" w:rsidRDefault="00BF7C77">
            <w:pPr>
              <w:jc w:val="center"/>
            </w:pPr>
            <w:r>
              <w:t>1</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044AB7" w14:textId="77777777" w:rsidR="00003281" w:rsidRDefault="00BF7C77">
            <w:pPr>
              <w:jc w:val="center"/>
            </w:pPr>
            <w:r>
              <w:t>1</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5B3337C" w14:textId="77777777" w:rsidR="00003281" w:rsidRDefault="00BF7C77">
            <w:pPr>
              <w:jc w:val="center"/>
            </w:pPr>
            <w:r>
              <w:t>1</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6CAF032" w14:textId="77777777" w:rsidR="00003281" w:rsidRDefault="00BF7C77">
            <w:pPr>
              <w:jc w:val="center"/>
            </w:pPr>
            <w:r>
              <w:t>1</w:t>
            </w:r>
          </w:p>
        </w:tc>
      </w:tr>
      <w:tr w:rsidR="00003281" w14:paraId="503DE246"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92DC36A" w14:textId="77777777" w:rsidR="00003281" w:rsidRDefault="00BF7C77">
            <w:pPr>
              <w:jc w:val="center"/>
            </w:pPr>
            <w:r>
              <w:t>Shop refurbishment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BAE919F" w14:textId="77777777" w:rsidR="00003281" w:rsidRDefault="00BF7C77">
            <w:pPr>
              <w:jc w:val="center"/>
            </w:pPr>
            <w:r>
              <w:t>0</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31571FA" w14:textId="77777777" w:rsidR="00003281" w:rsidRDefault="00BF7C77">
            <w:pPr>
              <w:jc w:val="center"/>
            </w:pPr>
            <w:r>
              <w:t>34</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8C26F44" w14:textId="77777777" w:rsidR="00003281" w:rsidRDefault="00BF7C77">
            <w:pPr>
              <w:jc w:val="center"/>
            </w:pPr>
            <w:r>
              <w:t>26</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6336FAC" w14:textId="77777777" w:rsidR="00003281" w:rsidRDefault="00BF7C77">
            <w:pPr>
              <w:jc w:val="center"/>
            </w:pPr>
            <w:r>
              <w:t>18</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E500FF3" w14:textId="77777777" w:rsidR="00003281" w:rsidRDefault="00BF7C77">
            <w:pPr>
              <w:jc w:val="center"/>
            </w:pPr>
            <w:r>
              <w:t>0</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080976C" w14:textId="77777777" w:rsidR="00003281" w:rsidRDefault="00BF7C77">
            <w:pPr>
              <w:jc w:val="center"/>
            </w:pPr>
            <w:r>
              <w:t>0</w:t>
            </w:r>
          </w:p>
        </w:tc>
      </w:tr>
      <w:tr w:rsidR="00003281" w14:paraId="34B2F422"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11E81AD" w14:textId="77777777" w:rsidR="00003281" w:rsidRDefault="00BF7C77">
            <w:pPr>
              <w:jc w:val="center"/>
            </w:pPr>
            <w:r>
              <w:t>Cash surplus (deficit)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A61B96B" w14:textId="77777777" w:rsidR="00003281" w:rsidRDefault="00BF7C77">
            <w:pPr>
              <w:jc w:val="center"/>
            </w:pPr>
            <w:r>
              <w:t>8.32</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213032E" w14:textId="77777777" w:rsidR="00003281" w:rsidRDefault="00BF7C77">
            <w:pPr>
              <w:jc w:val="center"/>
            </w:pPr>
            <w:r>
              <w:t>9.14</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6DD63A" w14:textId="77777777" w:rsidR="00003281" w:rsidRDefault="00BF7C77">
            <w:pPr>
              <w:jc w:val="center"/>
            </w:pPr>
            <w:r>
              <w:t>28.1</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6C032BC" w14:textId="77777777" w:rsidR="00003281" w:rsidRDefault="00BF7C77">
            <w:pPr>
              <w:jc w:val="center"/>
            </w:pPr>
            <w:r>
              <w:t>-63</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6670A98" w14:textId="77777777" w:rsidR="00003281" w:rsidRDefault="00BF7C77">
            <w:pPr>
              <w:jc w:val="center"/>
            </w:pPr>
            <w:r>
              <w:t>-32</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0E612E" w14:textId="77777777" w:rsidR="00003281" w:rsidRDefault="00BF7C77">
            <w:pPr>
              <w:jc w:val="center"/>
            </w:pPr>
            <w:r>
              <w:t>-31.42</w:t>
            </w:r>
          </w:p>
        </w:tc>
      </w:tr>
      <w:tr w:rsidR="00003281" w14:paraId="31F2121E"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04C8EB2" w14:textId="77777777" w:rsidR="00003281" w:rsidRDefault="00BF7C77">
            <w:pPr>
              <w:jc w:val="center"/>
            </w:pPr>
            <w:r>
              <w:t>Opening balance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40B3468" w14:textId="77777777" w:rsidR="00003281" w:rsidRDefault="00BF7C77">
            <w:pPr>
              <w:jc w:val="center"/>
            </w:pPr>
            <w:r>
              <w:t>25</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CE64947" w14:textId="77777777" w:rsidR="00003281" w:rsidRDefault="00BF7C77">
            <w:pPr>
              <w:jc w:val="center"/>
            </w:pPr>
            <w:r>
              <w:t>-16.7</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9961E49" w14:textId="77777777" w:rsidR="00003281" w:rsidRDefault="00BF7C77">
            <w:pPr>
              <w:jc w:val="center"/>
            </w:pPr>
            <w:r>
              <w:t>25.8</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F1482CD" w14:textId="77777777" w:rsidR="00003281" w:rsidRDefault="00BF7C77">
            <w:pPr>
              <w:jc w:val="center"/>
            </w:pPr>
            <w:r>
              <w:t>2.32</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0EAD9BA" w14:textId="77777777" w:rsidR="00003281" w:rsidRDefault="00BF7C77">
            <w:pPr>
              <w:jc w:val="center"/>
            </w:pPr>
            <w:r>
              <w:t>-65</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CAF7396" w14:textId="77777777" w:rsidR="00003281" w:rsidRDefault="00BF7C77">
            <w:pPr>
              <w:jc w:val="center"/>
            </w:pPr>
            <w:r>
              <w:t>33.5</w:t>
            </w:r>
          </w:p>
        </w:tc>
      </w:tr>
      <w:tr w:rsidR="00003281" w14:paraId="354843C0" w14:textId="77777777">
        <w:trPr>
          <w:trHeight w:val="2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EADCD76" w14:textId="77777777" w:rsidR="00003281" w:rsidRDefault="00BF7C77">
            <w:pPr>
              <w:jc w:val="center"/>
            </w:pPr>
            <w:r>
              <w:t>Closing balance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5CAFE30F" w14:textId="77777777" w:rsidR="00003281" w:rsidRDefault="00BF7C77">
            <w:pPr>
              <w:jc w:val="center"/>
            </w:pPr>
            <w:r>
              <w:t>-16.68</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2A6A351" w14:textId="77777777" w:rsidR="00003281" w:rsidRDefault="00BF7C77">
            <w:pPr>
              <w:jc w:val="center"/>
            </w:pPr>
            <w:r>
              <w:t>25.8</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DD457B5" w14:textId="77777777" w:rsidR="00003281" w:rsidRDefault="00BF7C77">
            <w:pPr>
              <w:jc w:val="center"/>
            </w:pPr>
            <w:r>
              <w:t>2.32</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6358934" w14:textId="77777777" w:rsidR="00003281" w:rsidRDefault="00BF7C77">
            <w:pPr>
              <w:jc w:val="center"/>
            </w:pPr>
            <w:r>
              <w:t>-65.3</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0EDD708D" w14:textId="77777777" w:rsidR="00003281" w:rsidRDefault="00BF7C77">
            <w:pPr>
              <w:jc w:val="center"/>
            </w:pPr>
            <w:r>
              <w:t>33.5</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603390D6" w14:textId="77777777" w:rsidR="00003281" w:rsidRDefault="00BF7C77">
            <w:pPr>
              <w:jc w:val="center"/>
            </w:pPr>
            <w:r>
              <w:t>-64.92</w:t>
            </w:r>
          </w:p>
        </w:tc>
      </w:tr>
    </w:tbl>
    <w:p w14:paraId="305BE6B5" w14:textId="77777777" w:rsidR="00003281" w:rsidRDefault="00BF7C77">
      <w:r>
        <w:t xml:space="preserve">We'll review each month's cash receipts and payments, cash surplus or deficit, and opening and </w:t>
      </w:r>
      <w:r>
        <w:t>closing balances to assess the cash budget through 30 November.</w:t>
      </w:r>
    </w:p>
    <w:p w14:paraId="50AE6BF2" w14:textId="77777777" w:rsidR="00003281" w:rsidRDefault="00BF7C77">
      <w:r>
        <w:t>The decline in cash receipts from June (£255,000) to November (£187,000) shows a sales or revenue loss.</w:t>
      </w:r>
    </w:p>
    <w:p w14:paraId="4E6FF39C" w14:textId="77777777" w:rsidR="00003281" w:rsidRDefault="00BF7C77">
      <w:r>
        <w:t xml:space="preserve">Cash Payments: </w:t>
      </w:r>
    </w:p>
    <w:p w14:paraId="37E19990" w14:textId="77777777" w:rsidR="00003281" w:rsidRDefault="00BF7C77">
      <w:r>
        <w:t>Administration: Monthly expenses endure.</w:t>
      </w:r>
    </w:p>
    <w:p w14:paraId="64CD06BF" w14:textId="77777777" w:rsidR="00003281" w:rsidRDefault="00BF7C77">
      <w:r>
        <w:t>Stock Purchased swings but remains high, indicating inventory investment.</w:t>
      </w:r>
    </w:p>
    <w:p w14:paraId="2888BAA2" w14:textId="77777777" w:rsidR="00003281" w:rsidRDefault="00BF7C77">
      <w:r>
        <w:t>Loan payments: Regular.</w:t>
      </w:r>
    </w:p>
    <w:p w14:paraId="206CAC40" w14:textId="77777777" w:rsidR="00003281" w:rsidRDefault="00BF7C77">
      <w:r>
        <w:t>Time lowers selling expenses.</w:t>
      </w:r>
    </w:p>
    <w:p w14:paraId="0418CD19" w14:textId="77777777" w:rsidR="00003281" w:rsidRDefault="00BF7C77">
      <w:r>
        <w:t>Paying £20,000 in taxes alone in September.</w:t>
      </w:r>
    </w:p>
    <w:p w14:paraId="4680F440" w14:textId="77777777" w:rsidR="00003281" w:rsidRDefault="00BF7C77">
      <w:r>
        <w:t>Pay interest regularly.</w:t>
      </w:r>
    </w:p>
    <w:p w14:paraId="5C270F9E" w14:textId="77777777" w:rsidR="00003281" w:rsidRDefault="00BF7C77">
      <w:r>
        <w:t>Major July and August expenditures for shop renovation.</w:t>
      </w:r>
    </w:p>
    <w:p w14:paraId="618F0E77" w14:textId="77777777" w:rsidR="00003281" w:rsidRDefault="00BF7C77">
      <w:r>
        <w:t xml:space="preserve">Cash Surplus (Deficit): June and </w:t>
      </w:r>
      <w:r>
        <w:t>July had cash surpluses (£8,320 and £9,140), while September, October, and November had deficits, with November having the greatest (£-31,420).</w:t>
      </w:r>
    </w:p>
    <w:p w14:paraId="482AE4EA" w14:textId="77777777" w:rsidR="00003281" w:rsidRDefault="00BF7C77">
      <w:r>
        <w:t>The opening and ending balances illustrate cash flow volatility and financial stability.</w:t>
      </w:r>
    </w:p>
    <w:p w14:paraId="309CBE40" w14:textId="77777777" w:rsidR="00003281" w:rsidRDefault="00BF7C77">
      <w:r>
        <w:t>Sales and revenue may decrease towards the end of the period, as seen by falling cash collections (Michalski, 2023).</w:t>
      </w:r>
    </w:p>
    <w:p w14:paraId="083B5D8B" w14:textId="77777777" w:rsidR="00003281" w:rsidRDefault="00BF7C77">
      <w:r>
        <w:t>Good spending management, with swings but steadiness in numerous areas.</w:t>
      </w:r>
    </w:p>
    <w:p w14:paraId="68804B20" w14:textId="77777777" w:rsidR="00003281" w:rsidRDefault="00BF7C77">
      <w:r>
        <w:lastRenderedPageBreak/>
        <w:t>With fluctuating surplus/deficit and opening/closing balances, cash flow suggests liquidity and financial stability risks.</w:t>
      </w:r>
    </w:p>
    <w:p w14:paraId="1CCEFC38" w14:textId="77777777" w:rsidR="00003281" w:rsidRDefault="00BF7C77">
      <w:r>
        <w:t>To complete, cash budget analysis focuses on cash flow monitoring, expenditure control, and revenue reduction mitigation to preserve corporate stability and sustainability.</w:t>
      </w:r>
    </w:p>
    <w:p w14:paraId="4BAEB1E8" w14:textId="77777777" w:rsidR="00003281" w:rsidRDefault="00BF7C77">
      <w:pPr>
        <w:rPr>
          <w:b/>
        </w:rPr>
      </w:pPr>
      <w:r>
        <w:rPr>
          <w:b/>
        </w:rPr>
        <w:t>Budgeted Profit &amp; Loss Account</w:t>
      </w:r>
    </w:p>
    <w:tbl>
      <w:tblPr>
        <w:tblStyle w:val="a1"/>
        <w:tblW w:w="90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33"/>
        <w:gridCol w:w="1175"/>
        <w:gridCol w:w="823"/>
        <w:gridCol w:w="779"/>
        <w:gridCol w:w="896"/>
        <w:gridCol w:w="779"/>
        <w:gridCol w:w="940"/>
      </w:tblGrid>
      <w:tr w:rsidR="00003281" w14:paraId="0048FA35" w14:textId="77777777">
        <w:trPr>
          <w:trHeight w:val="1085"/>
          <w:jc w:val="center"/>
        </w:trPr>
        <w:tc>
          <w:tcPr>
            <w:tcW w:w="9021" w:type="dxa"/>
            <w:gridSpan w:val="7"/>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7EBE8A7" w14:textId="77777777" w:rsidR="00003281" w:rsidRDefault="00BF7C77">
            <w:pPr>
              <w:jc w:val="center"/>
            </w:pPr>
            <w:r>
              <w:t>The (accruals-based) budgeted Profit &amp; Loss Account for the six months ending 30 November is:</w:t>
            </w:r>
          </w:p>
        </w:tc>
      </w:tr>
      <w:tr w:rsidR="00003281" w14:paraId="3AD1917B"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AB364D3" w14:textId="77777777" w:rsidR="00003281" w:rsidRDefault="00003281">
            <w:pPr>
              <w:jc w:val="cente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1F2FB485" w14:textId="77777777" w:rsidR="00003281" w:rsidRDefault="00BF7C77">
            <w:pPr>
              <w:jc w:val="center"/>
            </w:pPr>
            <w:r>
              <w:t>£000</w:t>
            </w:r>
          </w:p>
        </w:tc>
        <w:tc>
          <w:tcPr>
            <w:tcW w:w="1602"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042D0736" w14:textId="77777777" w:rsidR="00003281" w:rsidRDefault="00BF7C77">
            <w:pPr>
              <w:jc w:val="center"/>
            </w:pPr>
            <w:r>
              <w:t>Calculation</w:t>
            </w: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E7A4FFC"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55B62EE"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DEF27AA" w14:textId="77777777" w:rsidR="00003281" w:rsidRDefault="00003281">
            <w:pPr>
              <w:jc w:val="center"/>
            </w:pPr>
          </w:p>
        </w:tc>
      </w:tr>
      <w:tr w:rsidR="00003281" w14:paraId="6D403998" w14:textId="77777777">
        <w:trPr>
          <w:trHeight w:val="488"/>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14C6E4AB" w14:textId="77777777" w:rsidR="00003281" w:rsidRDefault="00BF7C77">
            <w:pPr>
              <w:jc w:val="center"/>
            </w:pPr>
            <w:r>
              <w:t xml:space="preserve">Sales </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2D3F2474" w14:textId="77777777" w:rsidR="00003281" w:rsidRDefault="00BF7C77">
            <w:pPr>
              <w:jc w:val="center"/>
            </w:pPr>
            <w:r>
              <w:t>1420</w:t>
            </w:r>
          </w:p>
        </w:tc>
        <w:tc>
          <w:tcPr>
            <w:tcW w:w="4217"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6A662FAF" w14:textId="77777777" w:rsidR="00003281" w:rsidRDefault="00BF7C77">
            <w:pPr>
              <w:jc w:val="center"/>
            </w:pPr>
            <w:r>
              <w:t>(260+270+270+220+210+190)</w:t>
            </w:r>
          </w:p>
        </w:tc>
      </w:tr>
      <w:tr w:rsidR="00003281" w14:paraId="61ED92A8"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53EE6112" w14:textId="77777777" w:rsidR="00003281" w:rsidRDefault="00BF7C77">
            <w:pPr>
              <w:jc w:val="center"/>
            </w:pPr>
            <w:r>
              <w:t>Cost of goods sold</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B0EDC42" w14:textId="77777777" w:rsidR="00003281" w:rsidRDefault="00BF7C77">
            <w:pPr>
              <w:jc w:val="center"/>
            </w:pPr>
            <w:r>
              <w:t>994</w:t>
            </w:r>
          </w:p>
        </w:tc>
        <w:tc>
          <w:tcPr>
            <w:tcW w:w="2498" w:type="dxa"/>
            <w:gridSpan w:val="3"/>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424BF53" w14:textId="77777777" w:rsidR="00003281" w:rsidRDefault="00BF7C77">
            <w:pPr>
              <w:jc w:val="center"/>
            </w:pPr>
            <w:r>
              <w:t>(1420*70%)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0CC83A2"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0E2A556" w14:textId="77777777" w:rsidR="00003281" w:rsidRDefault="00003281">
            <w:pPr>
              <w:jc w:val="center"/>
            </w:pPr>
          </w:p>
        </w:tc>
      </w:tr>
      <w:tr w:rsidR="00003281" w14:paraId="1204B00C"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72201CA2" w14:textId="77777777" w:rsidR="00003281" w:rsidRDefault="00BF7C77">
            <w:pPr>
              <w:jc w:val="center"/>
            </w:pPr>
            <w:r>
              <w:t>Gross profit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4F75861" w14:textId="77777777" w:rsidR="00003281" w:rsidRDefault="00BF7C77">
            <w:pPr>
              <w:jc w:val="center"/>
            </w:pPr>
            <w:r>
              <w:t>426</w:t>
            </w:r>
          </w:p>
        </w:tc>
        <w:tc>
          <w:tcPr>
            <w:tcW w:w="249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30065FE0" w14:textId="77777777" w:rsidR="00003281" w:rsidRDefault="00BF7C77">
            <w:pPr>
              <w:jc w:val="center"/>
            </w:pPr>
            <w:r>
              <w:t>(1420*30%)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F98D7A8"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5964C95" w14:textId="77777777" w:rsidR="00003281" w:rsidRDefault="00003281">
            <w:pPr>
              <w:jc w:val="center"/>
            </w:pPr>
          </w:p>
        </w:tc>
      </w:tr>
      <w:tr w:rsidR="00003281" w14:paraId="07E9C823"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58E26D83" w14:textId="77777777" w:rsidR="00003281" w:rsidRDefault="00BF7C77">
            <w:pPr>
              <w:jc w:val="center"/>
            </w:pPr>
            <w:r>
              <w:t>Selling expenses</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1901A6D" w14:textId="77777777" w:rsidR="00003281" w:rsidRDefault="00BF7C77">
            <w:pPr>
              <w:jc w:val="center"/>
            </w:pPr>
            <w:r>
              <w:t>41</w:t>
            </w:r>
          </w:p>
        </w:tc>
        <w:tc>
          <w:tcPr>
            <w:tcW w:w="249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1052874A" w14:textId="77777777" w:rsidR="00003281" w:rsidRDefault="00BF7C77">
            <w:pPr>
              <w:jc w:val="center"/>
            </w:pPr>
            <w:r>
              <w:t>(8+8+7+6+6+6)</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91CE47F"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476AD78" w14:textId="77777777" w:rsidR="00003281" w:rsidRDefault="00003281">
            <w:pPr>
              <w:jc w:val="center"/>
            </w:pPr>
          </w:p>
        </w:tc>
      </w:tr>
      <w:tr w:rsidR="00003281" w14:paraId="1983496B"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2EAF9DCA" w14:textId="77777777" w:rsidR="00003281" w:rsidRDefault="00BF7C77">
            <w:pPr>
              <w:jc w:val="center"/>
            </w:pPr>
            <w:r>
              <w:t xml:space="preserve">Admin </w:t>
            </w:r>
            <w:r>
              <w:t>Expenses</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2451544" w14:textId="77777777" w:rsidR="00003281" w:rsidRDefault="00BF7C77">
            <w:pPr>
              <w:jc w:val="center"/>
            </w:pPr>
            <w:r>
              <w:t>144</w:t>
            </w:r>
          </w:p>
        </w:tc>
        <w:tc>
          <w:tcPr>
            <w:tcW w:w="3277" w:type="dxa"/>
            <w:gridSpan w:val="4"/>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4F4DA519" w14:textId="77777777" w:rsidR="00003281" w:rsidRDefault="00BF7C77">
            <w:pPr>
              <w:jc w:val="center"/>
            </w:pPr>
            <w:r>
              <w:t>(26+25+23+24+24+22)</w:t>
            </w: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0C3904A" w14:textId="77777777" w:rsidR="00003281" w:rsidRDefault="00003281">
            <w:pPr>
              <w:jc w:val="center"/>
            </w:pPr>
          </w:p>
        </w:tc>
      </w:tr>
      <w:tr w:rsidR="00003281" w14:paraId="6824FF22"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5CA43BF3" w14:textId="77777777" w:rsidR="00003281" w:rsidRDefault="00BF7C77">
            <w:pPr>
              <w:jc w:val="center"/>
            </w:pPr>
            <w:r>
              <w:t>Credit card charges</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39CCE51" w14:textId="77777777" w:rsidR="00003281" w:rsidRDefault="00BF7C77">
            <w:pPr>
              <w:jc w:val="center"/>
            </w:pPr>
            <w:r>
              <w:t>25.56</w:t>
            </w:r>
          </w:p>
        </w:tc>
        <w:tc>
          <w:tcPr>
            <w:tcW w:w="249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51A3C8A0" w14:textId="77777777" w:rsidR="00003281" w:rsidRDefault="00BF7C77">
            <w:pPr>
              <w:jc w:val="center"/>
            </w:pPr>
            <w:r>
              <w:t>(1420*60%*30%)</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3547BBE"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B1BE4CB" w14:textId="77777777" w:rsidR="00003281" w:rsidRDefault="00003281">
            <w:pPr>
              <w:jc w:val="center"/>
            </w:pPr>
          </w:p>
        </w:tc>
      </w:tr>
      <w:tr w:rsidR="00003281" w14:paraId="2A371E97"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6E5CAED0" w14:textId="77777777" w:rsidR="00003281" w:rsidRDefault="00BF7C77">
            <w:pPr>
              <w:jc w:val="center"/>
            </w:pPr>
            <w:r>
              <w:t>Operating profit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4AB5E3E" w14:textId="77777777" w:rsidR="00003281" w:rsidRDefault="00BF7C77">
            <w:pPr>
              <w:jc w:val="center"/>
            </w:pPr>
            <w:r>
              <w:t>215.44</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6D4B53F3"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DE092FA" w14:textId="77777777" w:rsidR="00003281" w:rsidRDefault="00003281">
            <w:pPr>
              <w:jc w:val="center"/>
            </w:pP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B736AD8"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5D6BB36"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9D8B8D2" w14:textId="77777777" w:rsidR="00003281" w:rsidRDefault="00003281">
            <w:pPr>
              <w:jc w:val="center"/>
            </w:pPr>
          </w:p>
        </w:tc>
      </w:tr>
      <w:tr w:rsidR="00003281" w14:paraId="1EA73177"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1F9D5994" w14:textId="77777777" w:rsidR="00003281" w:rsidRDefault="00BF7C77">
            <w:pPr>
              <w:jc w:val="center"/>
            </w:pPr>
            <w:r>
              <w:t>Interest payable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2824A9E" w14:textId="77777777" w:rsidR="00003281" w:rsidRDefault="00BF7C77">
            <w:pPr>
              <w:jc w:val="center"/>
            </w:pPr>
            <w:r>
              <w:t>700</w:t>
            </w:r>
          </w:p>
        </w:tc>
        <w:tc>
          <w:tcPr>
            <w:tcW w:w="2498" w:type="dxa"/>
            <w:gridSpan w:val="3"/>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B759706" w14:textId="77777777" w:rsidR="00003281" w:rsidRDefault="00BF7C77">
            <w:pPr>
              <w:jc w:val="center"/>
            </w:pPr>
            <w:r>
              <w:t>(7000*20%*6/12)</w:t>
            </w: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92F6BF7"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6B4DB1B4" w14:textId="77777777" w:rsidR="00003281" w:rsidRDefault="00003281">
            <w:pPr>
              <w:jc w:val="center"/>
            </w:pPr>
          </w:p>
        </w:tc>
      </w:tr>
      <w:tr w:rsidR="00003281" w14:paraId="4060F3F4" w14:textId="77777777">
        <w:trPr>
          <w:trHeight w:val="485"/>
          <w:jc w:val="center"/>
        </w:trPr>
        <w:tc>
          <w:tcPr>
            <w:tcW w:w="363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0F216B70" w14:textId="77777777" w:rsidR="00003281" w:rsidRDefault="00BF7C77">
            <w:pPr>
              <w:jc w:val="center"/>
            </w:pPr>
            <w:r>
              <w:t>Profit for the period</w:t>
            </w:r>
          </w:p>
        </w:tc>
        <w:tc>
          <w:tcPr>
            <w:tcW w:w="1174"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10236CED" w14:textId="77777777" w:rsidR="00003281" w:rsidRDefault="00BF7C77">
            <w:pPr>
              <w:jc w:val="center"/>
            </w:pPr>
            <w:r>
              <w:t>-484.56</w:t>
            </w:r>
          </w:p>
        </w:tc>
        <w:tc>
          <w:tcPr>
            <w:tcW w:w="82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center"/>
          </w:tcPr>
          <w:p w14:paraId="3A166D48"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96B2AF1" w14:textId="77777777" w:rsidR="00003281" w:rsidRDefault="00003281">
            <w:pPr>
              <w:jc w:val="center"/>
            </w:pPr>
          </w:p>
        </w:tc>
        <w:tc>
          <w:tcPr>
            <w:tcW w:w="89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6F5B1379" w14:textId="77777777" w:rsidR="00003281" w:rsidRDefault="00003281">
            <w:pPr>
              <w:jc w:val="center"/>
            </w:pPr>
          </w:p>
        </w:tc>
        <w:tc>
          <w:tcPr>
            <w:tcW w:w="77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4070471" w14:textId="77777777" w:rsidR="00003281" w:rsidRDefault="00003281">
            <w:pPr>
              <w:jc w:val="center"/>
            </w:pPr>
          </w:p>
        </w:tc>
        <w:tc>
          <w:tcPr>
            <w:tcW w:w="9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6C4223B6" w14:textId="77777777" w:rsidR="00003281" w:rsidRDefault="00003281">
            <w:pPr>
              <w:jc w:val="center"/>
            </w:pPr>
          </w:p>
        </w:tc>
      </w:tr>
    </w:tbl>
    <w:p w14:paraId="627BB4C6" w14:textId="77777777" w:rsidR="00003281" w:rsidRDefault="00BF7C77">
      <w:r>
        <w:t>Edwards' camping gear retailers' Budgeted Profit and Loss Account for the six months ending 30 November gives a detailed accruals-based financial forecast. This account displays predicted sales, costs, operating profit, and interest payable, showing the firm's profitability this term.</w:t>
      </w:r>
    </w:p>
    <w:p w14:paraId="3ED307AA" w14:textId="77777777" w:rsidR="00003281" w:rsidRDefault="00BF7C77">
      <w:r>
        <w:t>1. Sales Revenue: Monthly sales forecasts are £1,420,000. This value estimates firm revenue before expenses. Sales revenue predictions determine the company's ability to cover operational costs and make a profit (Harianto, 2023).</w:t>
      </w:r>
    </w:p>
    <w:p w14:paraId="40D9E8A3" w14:textId="77777777" w:rsidR="00003281" w:rsidRDefault="00BF7C77">
      <w:r>
        <w:t>2. COGS: £994,000, 70% of sales. Direct costs of creating the company's goods. Manufacturing costs may increase with high COGS to sales, lowering gross profit margins.</w:t>
      </w:r>
    </w:p>
    <w:p w14:paraId="02BE93EE" w14:textId="77777777" w:rsidR="00003281" w:rsidRDefault="00BF7C77">
      <w:r>
        <w:lastRenderedPageBreak/>
        <w:t>3. Gross Profit: COGS cuts sales revenue by £426,000, leaving 30% of sales. This statistic is crucial because it reveals how effectively the corporation matches manufacturing expenses to revenues. Many industries consider a 30% gross profit margin healthy, indicating the business can cover operating costs and generate net profit.</w:t>
      </w:r>
    </w:p>
    <w:p w14:paraId="643DB55A" w14:textId="77777777" w:rsidR="00003281" w:rsidRDefault="00BF7C77">
      <w:r>
        <w:t xml:space="preserve">4. Selling (£41,000), administrative (£144,000), and credit card (£25.56,000) operating expenses. Company operations and sales rely on these expenses. These expenses must be handled for company survival (Mishi </w:t>
      </w:r>
      <w:r>
        <w:rPr>
          <w:i/>
        </w:rPr>
        <w:t xml:space="preserve">et al. </w:t>
      </w:r>
      <w:r>
        <w:t>2023).</w:t>
      </w:r>
    </w:p>
    <w:p w14:paraId="2E6317C3" w14:textId="77777777" w:rsidR="00003281" w:rsidRDefault="00BF7C77">
      <w:r>
        <w:t>5. Operating Profit: Gross profit less operating costs is £215.44,000. This statistic indicates the company's operational expenditure management and core business profit before financing charges.</w:t>
      </w:r>
    </w:p>
    <w:p w14:paraId="2A936B0F" w14:textId="77777777" w:rsidR="00003281" w:rsidRDefault="00BF7C77">
      <w:r>
        <w:t>6. Interest on debt financing is £700,000. This score considerably impacts net profit, indicating high leverage and borrowing costs.</w:t>
      </w:r>
    </w:p>
    <w:p w14:paraId="747EE268" w14:textId="77777777" w:rsidR="00003281" w:rsidRDefault="00BF7C77">
      <w:r>
        <w:t>7. Period Profit: -£484.56,000 is predicted, indicating a loss. Interest payments exceed operating profits, suggesting debt-related financial issues.</w:t>
      </w:r>
    </w:p>
    <w:p w14:paraId="42C0A651" w14:textId="77777777" w:rsidR="00003281" w:rsidRDefault="00BF7C77">
      <w:r>
        <w:t>Edwards' camping gear businesses' anticipated Profit and Loss Account indicates substantial interest payments and a net loss throughout the next season. Although the firm has a good gross profit margin, high interest payments indicate how leverage hurts it. It stresses debt and interest management and operational efficiency for financial stability and profitability. This report suggests proactive financial planning to decrease debt and improve firm finances.</w:t>
      </w:r>
    </w:p>
    <w:p w14:paraId="73B9590C" w14:textId="77777777" w:rsidR="00003281" w:rsidRDefault="00BF7C77">
      <w:pPr>
        <w:pStyle w:val="Heading1"/>
      </w:pPr>
      <w:bookmarkStart w:id="3" w:name="_jgynfv8og3bp" w:colFirst="0" w:colLast="0"/>
      <w:bookmarkStart w:id="4" w:name="_Toc163511499"/>
      <w:bookmarkEnd w:id="3"/>
      <w:r>
        <w:t>Section B: Problems and Management Actions</w:t>
      </w:r>
      <w:bookmarkEnd w:id="4"/>
    </w:p>
    <w:p w14:paraId="289A2995" w14:textId="77777777" w:rsidR="00003281" w:rsidRDefault="00BF7C77">
      <w:pPr>
        <w:rPr>
          <w:b/>
        </w:rPr>
      </w:pPr>
      <w:r>
        <w:rPr>
          <w:b/>
        </w:rPr>
        <w:t>Financial and Operational Challenges Highlighted by the Budgets</w:t>
      </w:r>
    </w:p>
    <w:p w14:paraId="3D39F54C" w14:textId="77777777" w:rsidR="00003281" w:rsidRDefault="00BF7C77">
      <w:r>
        <w:t xml:space="preserve">To stay </w:t>
      </w:r>
      <w:r>
        <w:t>sustainable and grow, Edwards' camping gear companies' six-month budgets ending 30 November exhibit several financial and operational challenges. This section describes these issues and provides targeted management solutions.</w:t>
      </w:r>
    </w:p>
    <w:p w14:paraId="738438FA" w14:textId="77777777" w:rsidR="00003281" w:rsidRDefault="00BF7C77">
      <w:r>
        <w:t>Overdrafts and liquidity issues The November cash budget showed large deficits and a closing balance of -£64.92,000. This increased the £25,000 overdraft, showing serious financial concerns that threaten the company's operations.</w:t>
      </w:r>
    </w:p>
    <w:p w14:paraId="328ABCE4" w14:textId="77777777" w:rsidR="00003281" w:rsidRDefault="00BF7C77">
      <w:r>
        <w:t>Management Action: Renegotiating overdraft terms with the bank for lower interest rates or prompt repayment periods promptly (Brown and Jansen, 2023). Invoice financing or a short-term loan may also provide liquidity to meet current obligations without hurting long-term debt.</w:t>
      </w:r>
    </w:p>
    <w:p w14:paraId="0F7D4A3A" w14:textId="77777777" w:rsidR="00003281" w:rsidRDefault="00BF7C77">
      <w:r>
        <w:t>Inventory Management Inefficiencies: November stock budgets rose to £401,000 due to rising closing stock levels. Inventory buildup may increase holding costs and obsolescence if the stock does not meet demand.</w:t>
      </w:r>
    </w:p>
    <w:p w14:paraId="54954CEA" w14:textId="77777777" w:rsidR="00003281" w:rsidRDefault="00BF7C77">
      <w:r>
        <w:lastRenderedPageBreak/>
        <w:t xml:space="preserve">Just-In-Time (JIT) inventory management may reduce excess stock and holding costs (Iwasokun </w:t>
      </w:r>
      <w:r>
        <w:rPr>
          <w:i/>
        </w:rPr>
        <w:t xml:space="preserve">et al. </w:t>
      </w:r>
      <w:r>
        <w:t>2023). Regular market research to match product offerings with consumer trends can help stock levels meet sales goals.</w:t>
      </w:r>
    </w:p>
    <w:p w14:paraId="7EB48F89" w14:textId="77777777" w:rsidR="00003281" w:rsidRDefault="00BF7C77">
      <w:r>
        <w:t>High Cost of Goods Sold (COGS): COGS accounts for 70% of sales, indicating a high-cost base that might lower profit margins if not managed.</w:t>
      </w:r>
    </w:p>
    <w:p w14:paraId="6FF37580" w14:textId="77777777" w:rsidR="00003281" w:rsidRDefault="00BF7C77">
      <w:r>
        <w:t>Management Action: Negotiating or moving suppliers may cut product costs. Cost-effective production and supply chain management may lower COGS.</w:t>
      </w:r>
    </w:p>
    <w:p w14:paraId="69EF9DB8" w14:textId="77777777" w:rsidR="00003281" w:rsidRDefault="00BF7C77">
      <w:r>
        <w:t>The profit and loss statement predicts a deficit of £700,000 due to interest payments. It demonstrates the company's high leverage and debt payments.</w:t>
      </w:r>
    </w:p>
    <w:p w14:paraId="28827D2D" w14:textId="77777777" w:rsidR="00003281" w:rsidRDefault="00BF7C77">
      <w:r>
        <w:t>Management Action: Restructure or refinance debt to decrease rates. An analysis of the company's finances may identify ways to exchange debt for equity, lowering interest rates (Budianto and Dewi, 2023).</w:t>
      </w:r>
    </w:p>
    <w:p w14:paraId="3108FF51" w14:textId="77777777" w:rsidR="00003281" w:rsidRDefault="00BF7C77">
      <w:r>
        <w:t>Revenue fall: Sales cash collections fell from £255,000 in June to £187,000 in November.</w:t>
      </w:r>
    </w:p>
    <w:p w14:paraId="41378358" w14:textId="77777777" w:rsidR="00003281" w:rsidRDefault="00BF7C77">
      <w:r>
        <w:t>Management Action: Increase income by spending on marketing and sales to fight this trend. This might involve loyalty schemes, promotions, or product diversity to entice consumers. New markets or sales channels like e-commerce may improve revenue (Li and He, 2024).</w:t>
      </w:r>
    </w:p>
    <w:p w14:paraId="09B6944C" w14:textId="77777777" w:rsidR="00003281" w:rsidRDefault="00BF7C77">
      <w:r>
        <w:t>Operational Expenditures: The budgets show usual administrative and selling costs, which are necessary for business but must be handled to prevent financial trouble.</w:t>
      </w:r>
    </w:p>
    <w:p w14:paraId="3C63EC78" w14:textId="77777777" w:rsidR="00003281" w:rsidRDefault="00BF7C77">
      <w:r>
        <w:t>Management Action: Reduce overheads by controlling costs and improving administrative and operational efficiency. Operating expenses may increase business earnings by automating, renegotiating service contracts, or decreasing waste.</w:t>
      </w:r>
    </w:p>
    <w:p w14:paraId="60738EA9" w14:textId="77777777" w:rsidR="00003281" w:rsidRDefault="00BF7C77">
      <w:r>
        <w:t>Edwards' camping gear firms' budgets indicated financial and operational difficulties that need immediate and strategic action. Solving liquidity, inventory, COGS, debt, revenue regeneration, and operational cost optimization is crucial. Addressing these issues may help Edwards improve financial stability, operational efficiency, and sustainable growth in the competitive retail industry.</w:t>
      </w:r>
    </w:p>
    <w:p w14:paraId="4C34C5C8" w14:textId="77777777" w:rsidR="00003281" w:rsidRDefault="00BF7C77">
      <w:pPr>
        <w:rPr>
          <w:b/>
        </w:rPr>
      </w:pPr>
      <w:r>
        <w:rPr>
          <w:b/>
        </w:rPr>
        <w:t>Suggested management actions to address challenges</w:t>
      </w:r>
    </w:p>
    <w:p w14:paraId="1F946213" w14:textId="77777777" w:rsidR="00003281" w:rsidRDefault="00BF7C77">
      <w:r>
        <w:t>Edwards' camping gear firms must use strategic management to boost revenue and cut expenses to solve financial and operational challenges. Financial stability, business growth, and sustainability need these actions.</w:t>
      </w:r>
    </w:p>
    <w:p w14:paraId="1A833345" w14:textId="77777777" w:rsidR="00003281" w:rsidRDefault="00BF7C77">
      <w:r>
        <w:t>Cost-control methods</w:t>
      </w:r>
    </w:p>
    <w:p w14:paraId="365292AB" w14:textId="77777777" w:rsidR="00003281" w:rsidRDefault="00BF7C77">
      <w:r>
        <w:t>1. Inventory Optimisation: JIT inventory reduces holding costs and unsold goods. Edwards may increase cash flow and liquidity by aligning stock levels to demand predictions and avoiding overstocking (Mohamed, 2024).</w:t>
      </w:r>
    </w:p>
    <w:p w14:paraId="18D1713B" w14:textId="77777777" w:rsidR="00003281" w:rsidRDefault="00BF7C77">
      <w:r>
        <w:lastRenderedPageBreak/>
        <w:t>2. Supplier Negotiation and Procurement Strategy: Negotiating prices and payment conditions minimizes COGS. Long-term contracts or bulk purchases may save money. Diversifying suppliers may lower risks and improve pricing.</w:t>
      </w:r>
    </w:p>
    <w:p w14:paraId="35F1A65F" w14:textId="77777777" w:rsidR="00003281" w:rsidRDefault="00BF7C77">
      <w:r>
        <w:t>3. Operational Efficiency: Automation may streamline procedures and save expenses. Automating administrative tasks and utilizing energy-efficient retail equipment may save utility and labor costs.</w:t>
      </w:r>
    </w:p>
    <w:p w14:paraId="12885E5C" w14:textId="77777777" w:rsidR="00003281" w:rsidRDefault="00BF7C77">
      <w:r>
        <w:t>4. Debt Management: Restructuring debt to lower interest rates or prolong payback terms might minimize interest payments. Alternative financing like equity may minimize debt.</w:t>
      </w:r>
    </w:p>
    <w:p w14:paraId="1498ACB7" w14:textId="77777777" w:rsidR="00003281" w:rsidRDefault="00BF7C77">
      <w:r>
        <w:t>Revenue-Increasing Strategies</w:t>
      </w:r>
    </w:p>
    <w:p w14:paraId="4026B249" w14:textId="77777777" w:rsidR="00003281" w:rsidRDefault="00BF7C77">
      <w:r>
        <w:t>1. Expand and Diversify: Testing new regional and online markets may increase revenue. Rare or popular items attract buyers and improve revenue.</w:t>
      </w:r>
    </w:p>
    <w:p w14:paraId="27927123" w14:textId="77777777" w:rsidR="00003281" w:rsidRDefault="00BF7C77">
      <w:r>
        <w:t>2. Marketing and Promotion: Brand awareness and seasonal incentives may boost traffic and sales. Social media and email can reach more people for less money.</w:t>
      </w:r>
    </w:p>
    <w:p w14:paraId="380B24A8" w14:textId="77777777" w:rsidR="00003281" w:rsidRDefault="00BF7C77">
      <w:r>
        <w:t>3. Client Loyalty Programs: These programs may increase customer retention and repeat purchases. Incentives and early access to new products may boost customer loyalty and revenue (Prabhu and Aithal, 2023).</w:t>
      </w:r>
    </w:p>
    <w:p w14:paraId="1E8A0BD0" w14:textId="77777777" w:rsidR="00003281" w:rsidRDefault="00BF7C77">
      <w:r>
        <w:t>4. Pricing Strategy: Competitive pricing may attract price-sensitive customers. Dynamic pricing might enhance sales for popular goods or periods.</w:t>
      </w:r>
    </w:p>
    <w:p w14:paraId="30F3E8AE" w14:textId="77777777" w:rsidR="00003281" w:rsidRDefault="00BF7C77">
      <w:r>
        <w:t>To overcome financial challenges and prepare for future success, Edwards' camping gear companies must address the identified hurdles via cost control and revenue development. Inventory management, operational efficiency, clever debt restructuring, innovative market expansion, and customer engagement may help Edwards improve its financial performance and market position. Time and money are needed for long-term sustainability and growth.</w:t>
      </w:r>
    </w:p>
    <w:p w14:paraId="183224F1" w14:textId="77777777" w:rsidR="00003281" w:rsidRDefault="00BF7C77">
      <w:pPr>
        <w:pStyle w:val="Heading1"/>
      </w:pPr>
      <w:bookmarkStart w:id="5" w:name="_ixsnu72iyt67" w:colFirst="0" w:colLast="0"/>
      <w:bookmarkStart w:id="6" w:name="_Toc163511500"/>
      <w:bookmarkEnd w:id="5"/>
      <w:r>
        <w:t>Section C: Effective Budgeting and Budgetary Control</w:t>
      </w:r>
      <w:bookmarkEnd w:id="6"/>
    </w:p>
    <w:p w14:paraId="56C00133" w14:textId="77777777" w:rsidR="00003281" w:rsidRDefault="00BF7C77">
      <w:pPr>
        <w:rPr>
          <w:b/>
        </w:rPr>
      </w:pPr>
      <w:r>
        <w:rPr>
          <w:b/>
        </w:rPr>
        <w:t>Conditions for Successful Budgeting The Budgeting Success Conditions</w:t>
      </w:r>
    </w:p>
    <w:p w14:paraId="1EFADE97" w14:textId="77777777" w:rsidR="00003281" w:rsidRDefault="00BF7C77">
      <w:r>
        <w:t xml:space="preserve">Budgeting and budgetary control affect strategic management and operational </w:t>
      </w:r>
      <w:r>
        <w:t>efficiency. These financial instruments must be meticulously maintained and fulfill several organizational criteria to operate. Strategic alignment, stakeholder engagement, and budgetary flexibility are needed.</w:t>
      </w:r>
    </w:p>
    <w:p w14:paraId="193A1143" w14:textId="77777777" w:rsidR="00003281" w:rsidRDefault="00BF7C77">
      <w:r>
        <w:t xml:space="preserve">Strategic alignment with </w:t>
      </w:r>
      <w:r>
        <w:t>organizational objectives is key to budgeting success. This alignment links financial planning with long-term goals and allocates resources to key growth and development areas. Edwards' camping gear shops' budgets should cover market expansion, customer satisfaction, product diversification, cost reduction, and revenue enhancement. Budgets that match strategic goals help distribute resources effectively, bringing the company closer to its goals with every pound (Helfat and Maritan, 2023).</w:t>
      </w:r>
    </w:p>
    <w:p w14:paraId="63B4F8FA" w14:textId="77777777" w:rsidR="00003281" w:rsidRDefault="00BF7C77">
      <w:r>
        <w:lastRenderedPageBreak/>
        <w:t>Effective budgeting and control need organization-wide stakeholder participation. Senior management sets strategic direction, while departmental managers and staff implement the budget every day. The organization ensures a broad perspective of ownership and accountability by including various stakeholders in budgeting. Setting realistic budgetary goals with stakeholder input enhances departmental commitment. Edwards' budget interactions with store managers and salespeople may disclose customer trends and in</w:t>
      </w:r>
      <w:r>
        <w:t xml:space="preserve">ventory requests, improving accuracy and feasibility (Akagha </w:t>
      </w:r>
      <w:r>
        <w:rPr>
          <w:i/>
        </w:rPr>
        <w:t xml:space="preserve">et al. </w:t>
      </w:r>
      <w:r>
        <w:t>2023).</w:t>
      </w:r>
    </w:p>
    <w:p w14:paraId="30C06D28" w14:textId="77777777" w:rsidR="00003281" w:rsidRDefault="00BF7C77">
      <w:r>
        <w:t>Flexibility: Budgets are often seen as fixed financial plans, yet flexibility is essential for unanticipated challenges and possibilities. Flexible budgets are needed to accommodate market requirements, competition activity, and regulatory changes. Edwards believes that financial adjustments in reaction to unexpected demand or market opportunities might determine victory. Budget flexibility allows the organization to quickly move resources to high-return or risk-mitigation operations (Krishnakumar, 2024).</w:t>
      </w:r>
    </w:p>
    <w:p w14:paraId="6128654E" w14:textId="77777777" w:rsidR="00003281" w:rsidRDefault="00BF7C77">
      <w:r>
        <w:t>Organizational budgeting and finance management need strategic alignment, stakeholder involvement, and budgetary flexibility. Financial planning may help Edwards' camping gear businesses achieve their long-term objectives by tying it to strategic goals. Budgeting with all stakeholders increases relevance, realism, and commitment to financial goals, making them more attainable. Finally, fiscal flexibility lets the corporation adapt to changing business conditions and seize opportunities. These features suppo</w:t>
      </w:r>
      <w:r>
        <w:t>rt budgeting and financial management, crucial to the company's growth.</w:t>
      </w:r>
    </w:p>
    <w:p w14:paraId="65C35001" w14:textId="77777777" w:rsidR="00003281" w:rsidRDefault="00BF7C77">
      <w:r>
        <w:rPr>
          <w:b/>
        </w:rPr>
        <w:t>Behavioural Considerations</w:t>
      </w:r>
    </w:p>
    <w:p w14:paraId="10E11B12" w14:textId="77777777" w:rsidR="00003281" w:rsidRDefault="00BF7C77">
      <w:r>
        <w:t>Human variables in an organization greatly influence budgeting, both numerical and financial. Behavioral aspects affect budgeting and management. Edwards' camping gear companies must manage motivation, communication, and change resistance to optimize budgets.</w:t>
      </w:r>
    </w:p>
    <w:p w14:paraId="26D839D0" w14:textId="77777777" w:rsidR="00003281" w:rsidRDefault="00BF7C77">
      <w:r>
        <w:t>1. Motivation and Budget Participation: Budgeters' motivation impacts production and compliance. Active budgeting stimulates staff (Boxodir, 2023). This inclusive strategy encourages participant accountability and more accurate and full budgeting using numerous concepts. Performance improves when employees feel engaged and reach budget requirements. Edwards encourages shop managers and team members to give sales estimates and operational demands to inspire and keep them responsible for budget goals.</w:t>
      </w:r>
    </w:p>
    <w:p w14:paraId="502EA3D9" w14:textId="77777777" w:rsidR="00003281" w:rsidRDefault="00BF7C77">
      <w:r>
        <w:t>2. Effective communication and clarity: Budgeting needs stakeholders to understand their roles, responsibilities, and expectations. Communicating financial objectives and budget allocation logic links individual and departmental efforts to organizational goals (Kivistö and Mathies, 2023). To clear any confusion, Edwards should emphasize communication with regular updates and feedback loops.</w:t>
      </w:r>
    </w:p>
    <w:p w14:paraId="28509A05" w14:textId="77777777" w:rsidR="00003281" w:rsidRDefault="00BF7C77">
      <w:r>
        <w:t>3. Handling Change Opposition: Budgeting may entail changes in resource allocation, procedures, or priorities, which may generate employee opposition. Fear of the unknown, loss of control, or new expectations may generate resistance. Explaining the benefits of change and helping the transition may overcome this hesitation. Edwards says incorporating individuals early in budget planning and providing training or tools to adapt to shifting financial goals reduces resistance.</w:t>
      </w:r>
    </w:p>
    <w:p w14:paraId="373171A8" w14:textId="77777777" w:rsidR="00003281" w:rsidRDefault="00BF7C77">
      <w:r>
        <w:t>4. Empowerment Budget management may improve worker performance. Individual or team budget management promotes accountability and resource efficiency. However, empowerment should be accompanied by a supportive environment that encourages calculated risks and innovation without punishment for actual mistakes (Kahura, 2023). By setting financial and performance goals and letting management pursue them, Edwards may adopt this strategy.</w:t>
      </w:r>
    </w:p>
    <w:p w14:paraId="7EE20A93" w14:textId="77777777" w:rsidR="00003281" w:rsidRDefault="00BF7C77">
      <w:r>
        <w:t>Human elements in budgeting must be understood and controlled to overcome behavioral concerns (Bogsnes, 2023). Edwards' camping gear companies must include employees, communicate properly, handle change opposition, and give them budgetary responsibility. These strategies boost budgets, office culture, performance, and strategic objectives. These behavioral characteristics may make budgeting successful for organizational performance and employee engagement.</w:t>
      </w:r>
    </w:p>
    <w:p w14:paraId="40BCB3B8" w14:textId="77777777" w:rsidR="00003281" w:rsidRDefault="00BF7C77">
      <w:pPr>
        <w:pStyle w:val="Heading1"/>
      </w:pPr>
      <w:bookmarkStart w:id="7" w:name="_ht9rl2j0a9nc" w:colFirst="0" w:colLast="0"/>
      <w:bookmarkStart w:id="8" w:name="_Toc163511501"/>
      <w:bookmarkEnd w:id="7"/>
      <w:r>
        <w:t>Section D: Evaluation of Traditional Budgeting Approaches</w:t>
      </w:r>
      <w:bookmarkEnd w:id="8"/>
    </w:p>
    <w:p w14:paraId="22477FAC" w14:textId="77777777" w:rsidR="00003281" w:rsidRDefault="00BF7C77">
      <w:pPr>
        <w:rPr>
          <w:b/>
        </w:rPr>
      </w:pPr>
      <w:r>
        <w:rPr>
          <w:b/>
        </w:rPr>
        <w:t>Traditional incremental budgeting evaluation</w:t>
      </w:r>
    </w:p>
    <w:p w14:paraId="2BF9BD8E" w14:textId="77777777" w:rsidR="00003281" w:rsidRDefault="00BF7C77">
      <w:r>
        <w:t>The Edwards camping gear companies and others employ incremental budgeting for financial planning. Simple budgeting involves adding a certain amount to the previous period's budget to account for inflation, growth predictions, etc. A complete study indicates significant limitations that limit its relevance in today's evolving business landscape.</w:t>
      </w:r>
    </w:p>
    <w:p w14:paraId="26E9C2C9" w14:textId="77777777" w:rsidR="00003281" w:rsidRDefault="00BF7C77">
      <w:r>
        <w:t>Traditional incremental budgeting is cautious and uncreative. This technique may prolong outdated spending patterns and inefficiencies by relying on past data and making minimal changes. It seldom challenges the status quo or innovates resource allocation. This strategy may hinder Edwards' ability to adapt to a rapidly changing retail industry and client preferences.</w:t>
      </w:r>
    </w:p>
    <w:p w14:paraId="70E25675" w14:textId="77777777" w:rsidR="00003281" w:rsidRDefault="00BF7C77">
      <w:r>
        <w:t>Incremental budgeting may contradict strategic aims by looking back. Budget allocations may not reflect the organization's current or future strategic objectives because they use historical data (Alsharari, 2024). Edwards may wish to enter new markets or release new products, but simple changes may not be enough to sustain growth and innovation.</w:t>
      </w:r>
    </w:p>
    <w:p w14:paraId="361BC49C" w14:textId="77777777" w:rsidR="00003281" w:rsidRDefault="00BF7C77">
      <w:r>
        <w:t>Incremental budgeting encourages department managers to "spend-it-or-lose-it". Budgets are usually adjusted based on previous spending, so individuals are motivated to consume all monies regardless of necessity or efficiency. It does not promote cost-consciousness or value maximization. Instead, it might waste money and impair the company's strategic objectives and efficiency.</w:t>
      </w:r>
    </w:p>
    <w:p w14:paraId="6252631F" w14:textId="77777777" w:rsidR="00003281" w:rsidRDefault="00BF7C77">
      <w:r>
        <w:t>Traditional incremental budgeting is rigid, making it impossible for companies to adapt to market changes or unexpected opportunities (Yamano and Sakata, 2023). Resource reallocation flexibility is crucial in fast-changing markets. Incremental budgeting may impede Edwards, which must react to seasonal fluctuations, client demand, and supply chain disruptions.</w:t>
      </w:r>
    </w:p>
    <w:p w14:paraId="0DB17CEC" w14:textId="77777777" w:rsidR="00003281" w:rsidRDefault="00BF7C77">
      <w:pPr>
        <w:rPr>
          <w:b/>
        </w:rPr>
      </w:pPr>
      <w:r>
        <w:rPr>
          <w:b/>
        </w:rPr>
        <w:t>Problems with Traditional Budgeting in Dynamic Businesses</w:t>
      </w:r>
    </w:p>
    <w:p w14:paraId="6D122959" w14:textId="77777777" w:rsidR="00003281" w:rsidRDefault="00BF7C77">
      <w:r>
        <w:t>Today's dynamic organizational environments, with rapid technological advances, changing client behaviors, and global economic uncertainties, make incremental budgeting tough. These difficulties demonstrate that traditional techniques lack the flexibility and strategic insight organizations need to flourish.</w:t>
      </w:r>
    </w:p>
    <w:p w14:paraId="6CC91D56" w14:textId="77777777" w:rsidR="00003281" w:rsidRDefault="00BF7C77">
      <w:r>
        <w:t>Traditional budgeting may stifle innovation and market response by locking a business within a financial plan. In volatile markets, this rigidity may prohibit businesses from adjusting their strategy or resource allocations.</w:t>
      </w:r>
    </w:p>
    <w:p w14:paraId="7A775C8E" w14:textId="77777777" w:rsidR="00003281" w:rsidRDefault="00BF7C77">
      <w:r>
        <w:t>Traditional budgeting may detach from strategic goals owing to its backward orientation (Schön, 2023). Historical budget allocations may not cover new strategic objectives or current issues. The difference may deter a corporation from investing in expansion and innovation.</w:t>
      </w:r>
    </w:p>
    <w:p w14:paraId="5026BE94" w14:textId="77777777" w:rsidR="00003281" w:rsidRDefault="00BF7C77">
      <w:r>
        <w:t>Incremental budgeting may encourage excessive spending since departments must use their budgets to justify future expenditures. This "use-it-or-lose-it" mentality promotes overspending rather than cost-cutting or efficiency.</w:t>
      </w:r>
    </w:p>
    <w:p w14:paraId="796A0B81" w14:textId="682E1A54" w:rsidR="00003281" w:rsidRDefault="00266E28">
      <w:r w:rsidRPr="00266E28">
        <w:t>Traditional techniques focus on minimal budget modifications, operational improvements, and cost cuts. Due to this carelessness, Kazar et al. 2023 suggest that businesses may spend in underperforming sectors without pursuing efficiency or other creative methods to improve financial performance.</w:t>
      </w:r>
    </w:p>
    <w:p w14:paraId="74484899" w14:textId="77777777" w:rsidR="00003281" w:rsidRDefault="00BF7C77">
      <w:pPr>
        <w:rPr>
          <w:b/>
        </w:rPr>
      </w:pPr>
      <w:r>
        <w:rPr>
          <w:b/>
        </w:rPr>
        <w:t>Dynamic Industry Budgeting Alternatives</w:t>
      </w:r>
    </w:p>
    <w:p w14:paraId="26F16A09" w14:textId="77777777" w:rsidR="00915F70" w:rsidRPr="00915F70" w:rsidRDefault="00915F70" w:rsidP="00915F70">
      <w:bookmarkStart w:id="9" w:name="_qlrh1b1rs6j4" w:colFirst="0" w:colLast="0"/>
      <w:bookmarkStart w:id="10" w:name="_Toc163511502"/>
      <w:bookmarkEnd w:id="9"/>
      <w:r w:rsidRPr="00915F70">
        <w:t>Multiple options improve flexibility, plan alignment, and change adaption in traditional budgeting.</w:t>
      </w:r>
    </w:p>
    <w:p w14:paraId="167D98CA" w14:textId="77777777" w:rsidR="00915F70" w:rsidRPr="00915F70" w:rsidRDefault="00915F70" w:rsidP="00915F70">
      <w:r w:rsidRPr="00915F70">
        <w:t>According to Allen and Clifton (2023), zero-based budgeting (ZBB) requires departments to justify all expenditures at the start of each budget cycle. Examining spending needs and priorities helps align budget allocations with strategic objectives and reduce unjustified spending.</w:t>
      </w:r>
    </w:p>
    <w:p w14:paraId="6B5B35BA" w14:textId="77777777" w:rsidR="00915F70" w:rsidRPr="00915F70" w:rsidRDefault="00915F70" w:rsidP="00915F70">
      <w:r w:rsidRPr="00915F70">
        <w:t>The planning horizon is extended beyond the fiscal year using weekly rolling predictions to account for business environment changes. This method allows companies to adjust their plans and allocations of resources to new knowledge and market developments.</w:t>
      </w:r>
    </w:p>
    <w:p w14:paraId="25291131" w14:textId="77777777" w:rsidR="00915F70" w:rsidRPr="00915F70" w:rsidRDefault="00915F70" w:rsidP="00915F70">
      <w:r w:rsidRPr="00915F70">
        <w:t>ABB connects financial planning and operations by focusing on activity expenditures inside a corporation (Strýčková, 2023). It funds strategic goals and customer value by discovering efficiency gains.</w:t>
      </w:r>
    </w:p>
    <w:p w14:paraId="33853894" w14:textId="77777777" w:rsidR="00915F70" w:rsidRPr="00915F70" w:rsidRDefault="00915F70" w:rsidP="00915F70">
      <w:r w:rsidRPr="00915F70">
        <w:t>Instead of financial control, decentralized budgeting uses adaptive management, dynamic allocation of resources, and outcome management. This model transcends budgets. This paradigm aims to make firms more flexible and innovative.</w:t>
      </w:r>
    </w:p>
    <w:p w14:paraId="3D0CCF2F" w14:textId="2F750DCD" w:rsidR="00915F70" w:rsidRPr="00915F70" w:rsidRDefault="00915F70" w:rsidP="00915F70">
      <w:r w:rsidRPr="00915F70">
        <w:t>Flexible, strategic, and responsive budgeting solutions are needed by modern enterprises. Zero-based, Rolling Forecasts, Activity-Based, and Beyond Budgeting provide alternatives to modeling restrictions. Organizations can adapt to changing industries and survive by being flexible and forward-thinking.</w:t>
      </w:r>
    </w:p>
    <w:p w14:paraId="5981BBC8" w14:textId="77777777" w:rsidR="00003281" w:rsidRDefault="00BF7C77">
      <w:pPr>
        <w:pStyle w:val="Heading1"/>
      </w:pPr>
      <w:r>
        <w:t>Conclusion</w:t>
      </w:r>
      <w:bookmarkEnd w:id="10"/>
    </w:p>
    <w:p w14:paraId="610DBE0C" w14:textId="3ABCA213" w:rsidR="00003281" w:rsidRDefault="00915F70">
      <w:r w:rsidRPr="00915F70">
        <w:t xml:space="preserve">Modern dynamic businesses' budgeting and financial management basics are examined in this study. It stressed strategy alignment, stakeholder involvement, and budgetary flexibility in strategic budgeting. </w:t>
      </w:r>
      <w:r>
        <w:t>Human factors are crucial to budgeting, and the study suggests ways to boost motivation, communication, and change resistance to enhance performance.</w:t>
      </w:r>
    </w:p>
    <w:p w14:paraId="6740BCC1" w14:textId="77777777" w:rsidR="00003281" w:rsidRDefault="00BF7C77">
      <w:r>
        <w:t>Classic incremental budgeting approaches are inflexible, inefficient, and unrelated to strategic objectives. Fast-paced business environments that need strategic planning enhance these restrictions. In response, Zero-Based Budgeting, Rolling Forecasts, Activity-Based Budgeting, and Beyond Budgeting guide financial planning and management. Traditional approaches assist companies navigate current markets despite their inflexibility, strategic alignment, and operational inefficiency.</w:t>
      </w:r>
    </w:p>
    <w:p w14:paraId="3996359E" w14:textId="77777777" w:rsidR="00003281" w:rsidRDefault="00BF7C77">
      <w:r>
        <w:t>In conclusion, adaptive and smart budgeting helps companies prosper in the ever-changing business environment. This report's observations and solutions seek to assist Edwards' camping gear stores in improving their financial supervision, strategic coordination, and competitive edge to expand and profit amid changing market circumstances and economic uncertainty.</w:t>
      </w:r>
      <w:r>
        <w:br w:type="page"/>
      </w:r>
    </w:p>
    <w:p w14:paraId="5293D1C1" w14:textId="77777777" w:rsidR="00003281" w:rsidRDefault="00BF7C77">
      <w:pPr>
        <w:pStyle w:val="Heading1"/>
      </w:pPr>
      <w:bookmarkStart w:id="11" w:name="_duv91msbdhi9" w:colFirst="0" w:colLast="0"/>
      <w:bookmarkStart w:id="12" w:name="_Toc163511503"/>
      <w:bookmarkEnd w:id="11"/>
      <w:r>
        <w:t>Reference List</w:t>
      </w:r>
      <w:bookmarkEnd w:id="12"/>
    </w:p>
    <w:p w14:paraId="0BE2AD69" w14:textId="77777777" w:rsidR="00003281" w:rsidRDefault="00BF7C77">
      <w:r>
        <w:t>Akagha, O.V., Coker, J.O., Uzougbo, N.S. and Bakare, S.S., 2023. Company secretarial and administrative services in modern irish corporations: a review of the strategies and best practices adopted in company secretarial and administrative services. International Journal of Management &amp; Entrepreneurship Research, 5(10), pp.793-813.</w:t>
      </w:r>
    </w:p>
    <w:p w14:paraId="122355E3" w14:textId="77777777" w:rsidR="00003281" w:rsidRDefault="00BF7C77">
      <w:r>
        <w:t>Allen, R. and Clifton, R., 2023. From zero-base budgeting to spending review–achievements and challenges. Development Southern Africa, pp.1-17.</w:t>
      </w:r>
    </w:p>
    <w:p w14:paraId="70A2968A" w14:textId="77777777" w:rsidR="00003281" w:rsidRDefault="00BF7C77">
      <w:r>
        <w:t>Alsharari, N.M., 2024. The interplay of strategic management accounting, business strategy and organizational change: as influenced by a configurational theory. Journal of Accounting &amp; Organizational Change, 20(1), pp.153-176.</w:t>
      </w:r>
    </w:p>
    <w:p w14:paraId="28762B5D" w14:textId="77777777" w:rsidR="00003281" w:rsidRDefault="00BF7C77">
      <w:r>
        <w:t>Bogsnes, B., 2023. This is Beyond Budgeting: A guide to more adaptive and human organizations. John Wiley &amp; Sons.</w:t>
      </w:r>
    </w:p>
    <w:p w14:paraId="586A52BE" w14:textId="77777777" w:rsidR="00003281" w:rsidRDefault="00BF7C77">
      <w:r>
        <w:t>Boxodir o‘g’li, I.A., 2023. ACCOUNTING AND ANALYSIS OF COSTS AS A BASIS OF BUDGETING. ASIA PACIFIC JOURNAL OF MARKETING &amp; MANAGEMENT REVIEW ISSN: 2319-2836 Impact Factor: 7.603, 12(04), pp.9-12.</w:t>
      </w:r>
    </w:p>
    <w:p w14:paraId="01F53990" w14:textId="77777777" w:rsidR="00003281" w:rsidRDefault="00BF7C77">
      <w:r>
        <w:t>Brown, J. and Jansen, M., 2023. The intended and unintended consequences of consumer protection laws: An analysis of wage garnishment and usury limits in auto lending. In The Intended and Unintended Consequences of Consumer Protection Laws: An Analysis of Wage Garnishment and Usury Limits in Auto Lending: Brown, Jennifer| uJansen, Mark. [Sl]: SSRN.</w:t>
      </w:r>
    </w:p>
    <w:p w14:paraId="37AE0A6D" w14:textId="77777777" w:rsidR="00003281" w:rsidRDefault="00BF7C77">
      <w:r>
        <w:t>Budianto, E.W.H. and Dewi, N.D.T., 2023. Current Ratio in Islamic and Conventional Banking: Mapping Research Topics using VOSviewer Bibliometric and Library Research.</w:t>
      </w:r>
    </w:p>
    <w:p w14:paraId="2AD2CB85" w14:textId="77777777" w:rsidR="00003281" w:rsidRDefault="00BF7C77">
      <w:r>
        <w:t>Falkner, D., Bögl, M., Gattinger, A., Stainko, R., Zenisek, J. and Affenzeller, M., 2024. Integrating Machine Learning into Supply Chain Management: Challenges and Opportunities. Procedia Computer Science, 232, pp.1779-1788.</w:t>
      </w:r>
    </w:p>
    <w:p w14:paraId="73D68894" w14:textId="77777777" w:rsidR="00003281" w:rsidRDefault="00BF7C77">
      <w:r>
        <w:t>Harianto, A., 2023. The Analysis of Statement of Cash Flow in Assessing the Financial Performance at PT Akasha Wira International TBK. Jurnal Kolaboratif Sains, 6(7), pp.863-871.</w:t>
      </w:r>
    </w:p>
    <w:p w14:paraId="084278C0" w14:textId="77777777" w:rsidR="00003281" w:rsidRDefault="00BF7C77">
      <w:r>
        <w:t>Helfat, C.E. and Maritan, C.A., 2023. Resource allocation capability and routines in multibusiness firms. Organization Science.</w:t>
      </w:r>
    </w:p>
    <w:p w14:paraId="791F0F46" w14:textId="77777777" w:rsidR="00003281" w:rsidRDefault="00BF7C77">
      <w:r>
        <w:t>Iwasokun, G.B., Ogunseye, M.O. and Adeleye, S.A., 2023. Development of a Stock Control and Management System based on Just-in-Time Technique. International Journal of Innovative Computing, 13(2), pp.65-74.</w:t>
      </w:r>
    </w:p>
    <w:p w14:paraId="3799F31B" w14:textId="77777777" w:rsidR="00003281" w:rsidRDefault="00BF7C77">
      <w:r>
        <w:t>Jarašūnienė, A., Čižiūnienė, K. and Čereška, A., 2023. Research on Impact of IoT on Warehouse Management. Sensors, 23(4), p.2213.</w:t>
      </w:r>
    </w:p>
    <w:p w14:paraId="28102442" w14:textId="77777777" w:rsidR="00003281" w:rsidRDefault="00BF7C77">
      <w:r>
        <w:t>Kahura, M., 2023. Innovation Management: how companies can build and sustain a culture of innovation.</w:t>
      </w:r>
    </w:p>
    <w:p w14:paraId="0E4BBC77" w14:textId="77777777" w:rsidR="00003281" w:rsidRDefault="00BF7C77">
      <w:r>
        <w:t xml:space="preserve">Kazar, G., Mutlu, U. and Tokdemir, O.B., 2023. Development of zero-based budgeting approach for </w:t>
      </w:r>
      <w:r>
        <w:t>multinational construction contractors. Engineering, Construction and Architectural Management, 30(10), pp.5217-5232.</w:t>
      </w:r>
    </w:p>
    <w:p w14:paraId="0A89D576" w14:textId="77777777" w:rsidR="00003281" w:rsidRDefault="00BF7C77">
      <w:r>
        <w:t>Kivistö, J. and Mathies, C., 2023. Incentives, rationales, and expected impact: Linking performance-based research funding to internal funding distributions of universities. In Handbook of Public Funding of Research (pp. 186-202). Edward Elgar Publishing.</w:t>
      </w:r>
    </w:p>
    <w:p w14:paraId="64CEB421" w14:textId="77777777" w:rsidR="00003281" w:rsidRDefault="00BF7C77">
      <w:r>
        <w:t>Krishnakumar, P., SUSTAINABLE DEVELOPMENTS THROUGH MSMES: A PATHWAY TO SELF-RELIANT INDIA-FINANCIAL INCLUSION FOR MSMES. SUSTAINABLE DEVELOPMENTS THROUGH MSMEs: A PATHWAY TO SELF-RELIANT INDIA, 25, p.323.</w:t>
      </w:r>
    </w:p>
    <w:p w14:paraId="68E152E4" w14:textId="77777777" w:rsidR="00003281" w:rsidRDefault="00BF7C77">
      <w:r>
        <w:t>Li, W. and He, W., 2024. Revenue-increasing effect of rural e-commerce: A perspective of farmers' market integration and employment growth. Economic Analysis and Policy, 81, pp.482-493.</w:t>
      </w:r>
    </w:p>
    <w:p w14:paraId="2735ED2A" w14:textId="77777777" w:rsidR="00003281" w:rsidRDefault="00BF7C77">
      <w:r>
        <w:t>Michalski, G., 2023. Cash Management and Models. Working Capital Management: Concepts And Strategies, pp.117-136.</w:t>
      </w:r>
    </w:p>
    <w:p w14:paraId="5AD83328" w14:textId="77777777" w:rsidR="00003281" w:rsidRDefault="00BF7C77">
      <w:r>
        <w:t>Mishi, S., Tshabalala, N., Anakpo, G. and Matekenya, W., 2023. COVID-19 Experiences and Coping Strategies: The Case of Differently Sized Businesses in South Africa. Sustainability, 15(10), p.8016.</w:t>
      </w:r>
    </w:p>
    <w:p w14:paraId="332F69A3" w14:textId="77777777" w:rsidR="00003281" w:rsidRDefault="00BF7C77">
      <w:r>
        <w:t>Mohamed, A.E., 2024. Inventory Management.</w:t>
      </w:r>
    </w:p>
    <w:p w14:paraId="3CF45F77" w14:textId="77777777" w:rsidR="00003281" w:rsidRDefault="00BF7C77">
      <w:r>
        <w:t>Prabhu, N. and Aithal, P.S., 2023. Inbound Corporate Social Responsibility Model for Selected Indian Banks and Their Proposed Impact on Attracting and Retaining Customers–A Case Study. International Journal of Applied Engineering and Management Letters (IJAEML), 7(3), pp.55-74.</w:t>
      </w:r>
    </w:p>
    <w:p w14:paraId="05FF3C7D" w14:textId="77777777" w:rsidR="00003281" w:rsidRDefault="00BF7C77">
      <w:r>
        <w:t>Schön, D., 2023. Planning and Reporting in BI-supported Controlling: Fundamentals, Business Intelligence, Mobile BI, Big Data Analytics and AI. Springer Nature.</w:t>
      </w:r>
    </w:p>
    <w:p w14:paraId="2BC03C3C" w14:textId="77777777" w:rsidR="00003281" w:rsidRDefault="00BF7C77">
      <w:r>
        <w:t>Strýčková, L., 2023. Corporate Budgeting Practices: Empirical Evidence from the Czech Republic. Prague Economic Papers, 32(4), pp.411-445.</w:t>
      </w:r>
    </w:p>
    <w:p w14:paraId="08D3A5D0" w14:textId="77777777" w:rsidR="00003281" w:rsidRDefault="00BF7C77">
      <w:r>
        <w:t>Yamano, H. and Sakata, I., 2023. Supply chain dynamics beyond optimization: Metabolism of regional inter-firm networks. Heliyon, 9(5).</w:t>
      </w:r>
    </w:p>
    <w:p w14:paraId="3A8CD223" w14:textId="77777777" w:rsidR="00003281" w:rsidRDefault="00003281"/>
    <w:sectPr w:rsidR="00003281" w:rsidSect="00B15942">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6E22D" w14:textId="77777777" w:rsidR="00B15942" w:rsidRDefault="00B15942">
      <w:pPr>
        <w:spacing w:line="240" w:lineRule="auto"/>
      </w:pPr>
      <w:r>
        <w:separator/>
      </w:r>
    </w:p>
  </w:endnote>
  <w:endnote w:type="continuationSeparator" w:id="0">
    <w:p w14:paraId="20C37D5A" w14:textId="77777777" w:rsidR="00B15942" w:rsidRDefault="00B159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69068"/>
      <w:docPartObj>
        <w:docPartGallery w:val="Page Numbers (Bottom of Page)"/>
        <w:docPartUnique/>
      </w:docPartObj>
    </w:sdtPr>
    <w:sdtEndPr>
      <w:rPr>
        <w:noProof/>
      </w:rPr>
    </w:sdtEndPr>
    <w:sdtContent>
      <w:p w14:paraId="7B959CE9" w14:textId="792E51FD" w:rsidR="002E3342" w:rsidRDefault="002E33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3AE646" w14:textId="77777777" w:rsidR="00003281" w:rsidRDefault="0000328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CAB9A" w14:textId="77777777" w:rsidR="00B15942" w:rsidRDefault="00B15942">
      <w:pPr>
        <w:spacing w:line="240" w:lineRule="auto"/>
      </w:pPr>
      <w:r>
        <w:separator/>
      </w:r>
    </w:p>
  </w:footnote>
  <w:footnote w:type="continuationSeparator" w:id="0">
    <w:p w14:paraId="2868D6B6" w14:textId="77777777" w:rsidR="00B15942" w:rsidRDefault="00B159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281"/>
    <w:rsid w:val="00003281"/>
    <w:rsid w:val="00266E28"/>
    <w:rsid w:val="002B6AD5"/>
    <w:rsid w:val="002E3342"/>
    <w:rsid w:val="00915F70"/>
    <w:rsid w:val="00A86461"/>
    <w:rsid w:val="00B15942"/>
    <w:rsid w:val="00DE6E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2C590"/>
  <w15:docId w15:val="{23256BCD-1B51-4C90-9C1F-6A6D44FBB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8646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6461"/>
    <w:pPr>
      <w:spacing w:after="100"/>
    </w:pPr>
  </w:style>
  <w:style w:type="character" w:styleId="Hyperlink">
    <w:name w:val="Hyperlink"/>
    <w:basedOn w:val="DefaultParagraphFont"/>
    <w:uiPriority w:val="99"/>
    <w:unhideWhenUsed/>
    <w:rsid w:val="00A86461"/>
    <w:rPr>
      <w:color w:val="0000FF" w:themeColor="hyperlink"/>
      <w:u w:val="single"/>
    </w:rPr>
  </w:style>
  <w:style w:type="paragraph" w:styleId="Header">
    <w:name w:val="header"/>
    <w:basedOn w:val="Normal"/>
    <w:link w:val="HeaderChar"/>
    <w:uiPriority w:val="99"/>
    <w:unhideWhenUsed/>
    <w:rsid w:val="002E3342"/>
    <w:pPr>
      <w:tabs>
        <w:tab w:val="center" w:pos="4513"/>
        <w:tab w:val="right" w:pos="9026"/>
      </w:tabs>
      <w:spacing w:line="240" w:lineRule="auto"/>
    </w:pPr>
  </w:style>
  <w:style w:type="character" w:customStyle="1" w:styleId="HeaderChar">
    <w:name w:val="Header Char"/>
    <w:basedOn w:val="DefaultParagraphFont"/>
    <w:link w:val="Header"/>
    <w:uiPriority w:val="99"/>
    <w:rsid w:val="002E3342"/>
  </w:style>
  <w:style w:type="paragraph" w:styleId="Footer">
    <w:name w:val="footer"/>
    <w:basedOn w:val="Normal"/>
    <w:link w:val="FooterChar"/>
    <w:uiPriority w:val="99"/>
    <w:unhideWhenUsed/>
    <w:rsid w:val="002E3342"/>
    <w:pPr>
      <w:tabs>
        <w:tab w:val="center" w:pos="4513"/>
        <w:tab w:val="right" w:pos="9026"/>
      </w:tabs>
      <w:spacing w:line="240" w:lineRule="auto"/>
    </w:pPr>
  </w:style>
  <w:style w:type="character" w:customStyle="1" w:styleId="FooterChar">
    <w:name w:val="Footer Char"/>
    <w:basedOn w:val="DefaultParagraphFont"/>
    <w:link w:val="Footer"/>
    <w:uiPriority w:val="99"/>
    <w:rsid w:val="002E3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989000">
      <w:bodyDiv w:val="1"/>
      <w:marLeft w:val="0"/>
      <w:marRight w:val="0"/>
      <w:marTop w:val="0"/>
      <w:marBottom w:val="0"/>
      <w:divBdr>
        <w:top w:val="none" w:sz="0" w:space="0" w:color="auto"/>
        <w:left w:val="none" w:sz="0" w:space="0" w:color="auto"/>
        <w:bottom w:val="none" w:sz="0" w:space="0" w:color="auto"/>
        <w:right w:val="none" w:sz="0" w:space="0" w:color="auto"/>
      </w:divBdr>
    </w:div>
    <w:div w:id="852305062">
      <w:bodyDiv w:val="1"/>
      <w:marLeft w:val="0"/>
      <w:marRight w:val="0"/>
      <w:marTop w:val="0"/>
      <w:marBottom w:val="0"/>
      <w:divBdr>
        <w:top w:val="none" w:sz="0" w:space="0" w:color="auto"/>
        <w:left w:val="none" w:sz="0" w:space="0" w:color="auto"/>
        <w:bottom w:val="none" w:sz="0" w:space="0" w:color="auto"/>
        <w:right w:val="none" w:sz="0" w:space="0" w:color="auto"/>
      </w:divBdr>
    </w:div>
    <w:div w:id="17894659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FEFA8-4DC7-4170-92EA-4F2636EF08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4410</Words>
  <Characters>25137</Characters>
  <Application>Microsoft Office Word</Application>
  <DocSecurity>0</DocSecurity>
  <Lines>209</Lines>
  <Paragraphs>58</Paragraphs>
  <ScaleCrop>false</ScaleCrop>
  <Company/>
  <LinksUpToDate>false</LinksUpToDate>
  <CharactersWithSpaces>29489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Luciana Florea</cp:lastModifiedBy>
  <cp:revision>2</cp:revision>
  <dcterms:created xsi:type="dcterms:W3CDTF">2024-04-15T11:15:00Z</dcterms:created>
  <dcterms:modified xsi:type="dcterms:W3CDTF">2024-04-15T11:15:00Z</dcterms:modified>
</cp:coreProperties>
</file>