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95282960"/>
        <w:docPartObj>
          <w:docPartGallery w:val="Cover Pages"/>
          <w:docPartUnique/>
        </w:docPartObj>
      </w:sdtPr>
      <w:sdtContent>
        <w:bookmarkStart w:id="0" w:name="_GoBack" w:displacedByCustomXml="prev"/>
        <w:bookmarkEnd w:id="0" w:displacedByCustomXml="prev"/>
        <w:p w14:paraId="001EDA24" w14:textId="13999503" w:rsidR="00E12151" w:rsidRDefault="00E12151">
          <w:r>
            <w:rPr>
              <w:noProof/>
            </w:rPr>
            <mc:AlternateContent>
              <mc:Choice Requires="wpg">
                <w:drawing>
                  <wp:anchor distT="0" distB="0" distL="114300" distR="114300" simplePos="0" relativeHeight="251662336" behindDoc="0" locked="0" layoutInCell="1" allowOverlap="1" wp14:anchorId="3AA33C2B" wp14:editId="234814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D9AFC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79132C9" wp14:editId="05F6400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22430" w14:textId="50ABD9EA" w:rsidR="00E12151" w:rsidRDefault="00E12151">
                                <w:pPr>
                                  <w:pStyle w:val="NoSpacing"/>
                                  <w:jc w:val="right"/>
                                  <w:rPr>
                                    <w:color w:val="4472C4" w:themeColor="accent1"/>
                                    <w:sz w:val="28"/>
                                    <w:szCs w:val="28"/>
                                  </w:rPr>
                                </w:pPr>
                                <w:r>
                                  <w:rPr>
                                    <w:color w:val="4472C4" w:themeColor="accent1"/>
                                    <w:sz w:val="28"/>
                                    <w:szCs w:val="28"/>
                                  </w:rPr>
                                  <w:t>Student Name:</w:t>
                                </w:r>
                                <w:r w:rsidR="002A3F4B">
                                  <w:rPr>
                                    <w:color w:val="4472C4" w:themeColor="accent1"/>
                                    <w:sz w:val="28"/>
                                    <w:szCs w:val="28"/>
                                  </w:rPr>
                                  <w:t xml:space="preserve"> Andi Tarcolea</w:t>
                                </w:r>
                              </w:p>
                              <w:p w14:paraId="54161CF6" w14:textId="44134BF1" w:rsidR="00E12151" w:rsidRDefault="00E12151">
                                <w:pPr>
                                  <w:pStyle w:val="NoSpacing"/>
                                  <w:jc w:val="right"/>
                                  <w:rPr>
                                    <w:color w:val="4472C4" w:themeColor="accent1"/>
                                    <w:sz w:val="28"/>
                                    <w:szCs w:val="28"/>
                                  </w:rPr>
                                </w:pPr>
                                <w:r>
                                  <w:rPr>
                                    <w:color w:val="4472C4" w:themeColor="accent1"/>
                                    <w:sz w:val="28"/>
                                    <w:szCs w:val="28"/>
                                  </w:rPr>
                                  <w:t>Student Number:</w:t>
                                </w:r>
                                <w:r w:rsidR="002A3F4B">
                                  <w:rPr>
                                    <w:color w:val="4472C4" w:themeColor="accent1"/>
                                    <w:sz w:val="28"/>
                                    <w:szCs w:val="28"/>
                                  </w:rPr>
                                  <w:t xml:space="preserve"> 1815439</w:t>
                                </w:r>
                              </w:p>
                              <w:p w14:paraId="3E76752A" w14:textId="35CDE751" w:rsidR="00E12151" w:rsidRDefault="00E12151">
                                <w:pPr>
                                  <w:pStyle w:val="NoSpacing"/>
                                  <w:jc w:val="right"/>
                                  <w:rPr>
                                    <w:color w:val="4472C4" w:themeColor="accent1"/>
                                    <w:sz w:val="28"/>
                                    <w:szCs w:val="28"/>
                                  </w:rPr>
                                </w:pPr>
                                <w:r>
                                  <w:rPr>
                                    <w:color w:val="4472C4" w:themeColor="accent1"/>
                                    <w:sz w:val="28"/>
                                    <w:szCs w:val="28"/>
                                  </w:rPr>
                                  <w:t>Teacher Name:</w:t>
                                </w:r>
                                <w:r w:rsidR="002A3F4B">
                                  <w:rPr>
                                    <w:color w:val="4472C4" w:themeColor="accent1"/>
                                    <w:sz w:val="28"/>
                                    <w:szCs w:val="28"/>
                                  </w:rPr>
                                  <w:t xml:space="preserve"> Jahanzeeb Quarasshi</w:t>
                                </w:r>
                              </w:p>
                              <w:p w14:paraId="3B430607" w14:textId="5FA58533" w:rsidR="00E12151" w:rsidRDefault="00E12151" w:rsidP="00E12151">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79132C9"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05522430" w14:textId="50ABD9EA" w:rsidR="00E12151" w:rsidRDefault="00E12151">
                          <w:pPr>
                            <w:pStyle w:val="NoSpacing"/>
                            <w:jc w:val="right"/>
                            <w:rPr>
                              <w:color w:val="4472C4" w:themeColor="accent1"/>
                              <w:sz w:val="28"/>
                              <w:szCs w:val="28"/>
                            </w:rPr>
                          </w:pPr>
                          <w:r>
                            <w:rPr>
                              <w:color w:val="4472C4" w:themeColor="accent1"/>
                              <w:sz w:val="28"/>
                              <w:szCs w:val="28"/>
                            </w:rPr>
                            <w:t>Student Name:</w:t>
                          </w:r>
                          <w:r w:rsidR="002A3F4B">
                            <w:rPr>
                              <w:color w:val="4472C4" w:themeColor="accent1"/>
                              <w:sz w:val="28"/>
                              <w:szCs w:val="28"/>
                            </w:rPr>
                            <w:t xml:space="preserve"> Andi Tarcolea</w:t>
                          </w:r>
                        </w:p>
                        <w:p w14:paraId="54161CF6" w14:textId="44134BF1" w:rsidR="00E12151" w:rsidRDefault="00E12151">
                          <w:pPr>
                            <w:pStyle w:val="NoSpacing"/>
                            <w:jc w:val="right"/>
                            <w:rPr>
                              <w:color w:val="4472C4" w:themeColor="accent1"/>
                              <w:sz w:val="28"/>
                              <w:szCs w:val="28"/>
                            </w:rPr>
                          </w:pPr>
                          <w:r>
                            <w:rPr>
                              <w:color w:val="4472C4" w:themeColor="accent1"/>
                              <w:sz w:val="28"/>
                              <w:szCs w:val="28"/>
                            </w:rPr>
                            <w:t>Student Number:</w:t>
                          </w:r>
                          <w:r w:rsidR="002A3F4B">
                            <w:rPr>
                              <w:color w:val="4472C4" w:themeColor="accent1"/>
                              <w:sz w:val="28"/>
                              <w:szCs w:val="28"/>
                            </w:rPr>
                            <w:t xml:space="preserve"> 1815439</w:t>
                          </w:r>
                        </w:p>
                        <w:p w14:paraId="3E76752A" w14:textId="35CDE751" w:rsidR="00E12151" w:rsidRDefault="00E12151">
                          <w:pPr>
                            <w:pStyle w:val="NoSpacing"/>
                            <w:jc w:val="right"/>
                            <w:rPr>
                              <w:color w:val="4472C4" w:themeColor="accent1"/>
                              <w:sz w:val="28"/>
                              <w:szCs w:val="28"/>
                            </w:rPr>
                          </w:pPr>
                          <w:r>
                            <w:rPr>
                              <w:color w:val="4472C4" w:themeColor="accent1"/>
                              <w:sz w:val="28"/>
                              <w:szCs w:val="28"/>
                            </w:rPr>
                            <w:t>Teacher Name:</w:t>
                          </w:r>
                          <w:r w:rsidR="002A3F4B">
                            <w:rPr>
                              <w:color w:val="4472C4" w:themeColor="accent1"/>
                              <w:sz w:val="28"/>
                              <w:szCs w:val="28"/>
                            </w:rPr>
                            <w:t xml:space="preserve"> Jahanzeeb Quarasshi</w:t>
                          </w:r>
                        </w:p>
                        <w:p w14:paraId="3B430607" w14:textId="5FA58533" w:rsidR="00E12151" w:rsidRDefault="00E12151" w:rsidP="00E12151">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30194E" wp14:editId="134799E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E72177" w14:textId="150F2A9C" w:rsidR="00E12151" w:rsidRDefault="00E121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two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FBBBA8" w14:textId="6EA8F084" w:rsidR="00E12151" w:rsidRDefault="00E12151">
                                    <w:pPr>
                                      <w:jc w:val="right"/>
                                      <w:rPr>
                                        <w:smallCaps/>
                                        <w:color w:val="404040" w:themeColor="text1" w:themeTint="BF"/>
                                        <w:sz w:val="36"/>
                                        <w:szCs w:val="36"/>
                                      </w:rPr>
                                    </w:pPr>
                                    <w:r>
                                      <w:rPr>
                                        <w:color w:val="404040" w:themeColor="text1" w:themeTint="BF"/>
                                        <w:sz w:val="36"/>
                                        <w:szCs w:val="36"/>
                                      </w:rPr>
                                      <w:t>Hotel Law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30194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E72177" w14:textId="150F2A9C" w:rsidR="00E12151" w:rsidRDefault="00E121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Assessment two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FBBBA8" w14:textId="6EA8F084" w:rsidR="00E12151" w:rsidRDefault="00E12151">
                              <w:pPr>
                                <w:jc w:val="right"/>
                                <w:rPr>
                                  <w:smallCaps/>
                                  <w:color w:val="404040" w:themeColor="text1" w:themeTint="BF"/>
                                  <w:sz w:val="36"/>
                                  <w:szCs w:val="36"/>
                                </w:rPr>
                              </w:pPr>
                              <w:r>
                                <w:rPr>
                                  <w:color w:val="404040" w:themeColor="text1" w:themeTint="BF"/>
                                  <w:sz w:val="36"/>
                                  <w:szCs w:val="36"/>
                                </w:rPr>
                                <w:t>Hotel Law</w:t>
                              </w:r>
                            </w:p>
                          </w:sdtContent>
                        </w:sdt>
                      </w:txbxContent>
                    </v:textbox>
                    <w10:wrap type="square" anchorx="page" anchory="page"/>
                  </v:shape>
                </w:pict>
              </mc:Fallback>
            </mc:AlternateContent>
          </w:r>
        </w:p>
        <w:p w14:paraId="42304673" w14:textId="55E6CBDC" w:rsidR="00E12151" w:rsidRDefault="00E12151">
          <w:r>
            <w:br w:type="page"/>
          </w:r>
        </w:p>
      </w:sdtContent>
    </w:sdt>
    <w:p w14:paraId="00EF0034" w14:textId="77777777" w:rsidR="0001733A" w:rsidRDefault="0001733A"/>
    <w:sdt>
      <w:sdtPr>
        <w:id w:val="1666593173"/>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0992ABE1" w14:textId="13388B79" w:rsidR="00E12151" w:rsidRDefault="00E12151">
          <w:pPr>
            <w:pStyle w:val="TOCHeading"/>
          </w:pPr>
          <w:r>
            <w:t>Table of Contents</w:t>
          </w:r>
        </w:p>
        <w:p w14:paraId="54D99D2D" w14:textId="7234A053" w:rsidR="00E12151" w:rsidRDefault="00E12151">
          <w:pPr>
            <w:pStyle w:val="TOC3"/>
            <w:tabs>
              <w:tab w:val="left" w:pos="880"/>
              <w:tab w:val="right" w:leader="dot" w:pos="9016"/>
            </w:tabs>
            <w:rPr>
              <w:noProof/>
            </w:rPr>
          </w:pPr>
          <w:r>
            <w:fldChar w:fldCharType="begin"/>
          </w:r>
          <w:r>
            <w:instrText xml:space="preserve"> TOC \o "1-3" \h \z \u </w:instrText>
          </w:r>
          <w:r>
            <w:fldChar w:fldCharType="separate"/>
          </w:r>
          <w:hyperlink w:anchor="_Toc15455246" w:history="1">
            <w:r w:rsidRPr="003E4303">
              <w:rPr>
                <w:rStyle w:val="Hyperlink"/>
                <w:rFonts w:ascii="Arial" w:hAnsi="Arial" w:cs="Arial"/>
                <w:b/>
                <w:noProof/>
              </w:rPr>
              <w:t>1.</w:t>
            </w:r>
            <w:r>
              <w:rPr>
                <w:noProof/>
              </w:rPr>
              <w:tab/>
            </w:r>
            <w:r w:rsidRPr="003E4303">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_Toc15455246 \h </w:instrText>
            </w:r>
            <w:r>
              <w:rPr>
                <w:noProof/>
                <w:webHidden/>
              </w:rPr>
            </w:r>
            <w:r>
              <w:rPr>
                <w:noProof/>
                <w:webHidden/>
              </w:rPr>
              <w:fldChar w:fldCharType="separate"/>
            </w:r>
            <w:r>
              <w:rPr>
                <w:noProof/>
                <w:webHidden/>
              </w:rPr>
              <w:t>2</w:t>
            </w:r>
            <w:r>
              <w:rPr>
                <w:noProof/>
                <w:webHidden/>
              </w:rPr>
              <w:fldChar w:fldCharType="end"/>
            </w:r>
          </w:hyperlink>
        </w:p>
        <w:p w14:paraId="3B6FAD07" w14:textId="446B8B1C" w:rsidR="00E12151" w:rsidRDefault="00E12151">
          <w:pPr>
            <w:pStyle w:val="TOC3"/>
            <w:tabs>
              <w:tab w:val="left" w:pos="880"/>
              <w:tab w:val="right" w:leader="dot" w:pos="9016"/>
            </w:tabs>
            <w:rPr>
              <w:noProof/>
            </w:rPr>
          </w:pPr>
          <w:hyperlink w:anchor="_Toc15455247" w:history="1">
            <w:r w:rsidRPr="003E4303">
              <w:rPr>
                <w:rStyle w:val="Hyperlink"/>
                <w:rFonts w:ascii="Arial" w:hAnsi="Arial" w:cs="Arial"/>
                <w:b/>
                <w:noProof/>
              </w:rPr>
              <w:t>2.</w:t>
            </w:r>
            <w:r>
              <w:rPr>
                <w:noProof/>
              </w:rPr>
              <w:tab/>
            </w:r>
            <w:r w:rsidRPr="003E4303">
              <w:rPr>
                <w:rStyle w:val="Hyperlink"/>
                <w:rFonts w:ascii="Arial" w:hAnsi="Arial" w:cs="Arial"/>
                <w:b/>
                <w:noProof/>
              </w:rPr>
              <w:t>Findings and Analysis</w:t>
            </w:r>
            <w:r>
              <w:rPr>
                <w:noProof/>
                <w:webHidden/>
              </w:rPr>
              <w:tab/>
            </w:r>
            <w:r>
              <w:rPr>
                <w:noProof/>
                <w:webHidden/>
              </w:rPr>
              <w:fldChar w:fldCharType="begin"/>
            </w:r>
            <w:r>
              <w:rPr>
                <w:noProof/>
                <w:webHidden/>
              </w:rPr>
              <w:instrText xml:space="preserve"> PAGEREF _Toc15455247 \h </w:instrText>
            </w:r>
            <w:r>
              <w:rPr>
                <w:noProof/>
                <w:webHidden/>
              </w:rPr>
            </w:r>
            <w:r>
              <w:rPr>
                <w:noProof/>
                <w:webHidden/>
              </w:rPr>
              <w:fldChar w:fldCharType="separate"/>
            </w:r>
            <w:r>
              <w:rPr>
                <w:noProof/>
                <w:webHidden/>
              </w:rPr>
              <w:t>2</w:t>
            </w:r>
            <w:r>
              <w:rPr>
                <w:noProof/>
                <w:webHidden/>
              </w:rPr>
              <w:fldChar w:fldCharType="end"/>
            </w:r>
          </w:hyperlink>
        </w:p>
        <w:p w14:paraId="464DABAD" w14:textId="1128127F" w:rsidR="00E12151" w:rsidRDefault="00E12151">
          <w:pPr>
            <w:pStyle w:val="TOC3"/>
            <w:tabs>
              <w:tab w:val="left" w:pos="1100"/>
              <w:tab w:val="right" w:leader="dot" w:pos="9016"/>
            </w:tabs>
            <w:rPr>
              <w:noProof/>
            </w:rPr>
          </w:pPr>
          <w:hyperlink w:anchor="_Toc15455248" w:history="1">
            <w:r w:rsidRPr="003E4303">
              <w:rPr>
                <w:rStyle w:val="Hyperlink"/>
                <w:rFonts w:ascii="Arial" w:hAnsi="Arial" w:cs="Arial"/>
                <w:b/>
                <w:noProof/>
              </w:rPr>
              <w:t>2.1.</w:t>
            </w:r>
            <w:r>
              <w:rPr>
                <w:noProof/>
              </w:rPr>
              <w:tab/>
            </w:r>
            <w:r w:rsidRPr="003E4303">
              <w:rPr>
                <w:rStyle w:val="Hyperlink"/>
                <w:rFonts w:ascii="Arial" w:hAnsi="Arial" w:cs="Arial"/>
                <w:b/>
                <w:noProof/>
              </w:rPr>
              <w:t>Hotel Liability</w:t>
            </w:r>
            <w:r>
              <w:rPr>
                <w:noProof/>
                <w:webHidden/>
              </w:rPr>
              <w:tab/>
            </w:r>
            <w:r>
              <w:rPr>
                <w:noProof/>
                <w:webHidden/>
              </w:rPr>
              <w:fldChar w:fldCharType="begin"/>
            </w:r>
            <w:r>
              <w:rPr>
                <w:noProof/>
                <w:webHidden/>
              </w:rPr>
              <w:instrText xml:space="preserve"> PAGEREF _Toc15455248 \h </w:instrText>
            </w:r>
            <w:r>
              <w:rPr>
                <w:noProof/>
                <w:webHidden/>
              </w:rPr>
            </w:r>
            <w:r>
              <w:rPr>
                <w:noProof/>
                <w:webHidden/>
              </w:rPr>
              <w:fldChar w:fldCharType="separate"/>
            </w:r>
            <w:r>
              <w:rPr>
                <w:noProof/>
                <w:webHidden/>
              </w:rPr>
              <w:t>2</w:t>
            </w:r>
            <w:r>
              <w:rPr>
                <w:noProof/>
                <w:webHidden/>
              </w:rPr>
              <w:fldChar w:fldCharType="end"/>
            </w:r>
          </w:hyperlink>
        </w:p>
        <w:p w14:paraId="2CBFE64A" w14:textId="5310F126" w:rsidR="00E12151" w:rsidRDefault="00E12151">
          <w:pPr>
            <w:pStyle w:val="TOC3"/>
            <w:tabs>
              <w:tab w:val="left" w:pos="1100"/>
              <w:tab w:val="right" w:leader="dot" w:pos="9016"/>
            </w:tabs>
            <w:rPr>
              <w:noProof/>
            </w:rPr>
          </w:pPr>
          <w:hyperlink w:anchor="_Toc15455249" w:history="1">
            <w:r w:rsidRPr="003E4303">
              <w:rPr>
                <w:rStyle w:val="Hyperlink"/>
                <w:rFonts w:ascii="Arial" w:hAnsi="Arial" w:cs="Arial"/>
                <w:b/>
                <w:noProof/>
              </w:rPr>
              <w:t>2.2.</w:t>
            </w:r>
            <w:r>
              <w:rPr>
                <w:noProof/>
              </w:rPr>
              <w:tab/>
            </w:r>
            <w:r w:rsidRPr="003E4303">
              <w:rPr>
                <w:rStyle w:val="Hyperlink"/>
                <w:rFonts w:ascii="Arial" w:hAnsi="Arial" w:cs="Arial"/>
                <w:b/>
                <w:noProof/>
              </w:rPr>
              <w:t>Data Protection Law</w:t>
            </w:r>
            <w:r>
              <w:rPr>
                <w:noProof/>
                <w:webHidden/>
              </w:rPr>
              <w:tab/>
            </w:r>
            <w:r>
              <w:rPr>
                <w:noProof/>
                <w:webHidden/>
              </w:rPr>
              <w:fldChar w:fldCharType="begin"/>
            </w:r>
            <w:r>
              <w:rPr>
                <w:noProof/>
                <w:webHidden/>
              </w:rPr>
              <w:instrText xml:space="preserve"> PAGEREF _Toc15455249 \h </w:instrText>
            </w:r>
            <w:r>
              <w:rPr>
                <w:noProof/>
                <w:webHidden/>
              </w:rPr>
            </w:r>
            <w:r>
              <w:rPr>
                <w:noProof/>
                <w:webHidden/>
              </w:rPr>
              <w:fldChar w:fldCharType="separate"/>
            </w:r>
            <w:r>
              <w:rPr>
                <w:noProof/>
                <w:webHidden/>
              </w:rPr>
              <w:t>2</w:t>
            </w:r>
            <w:r>
              <w:rPr>
                <w:noProof/>
                <w:webHidden/>
              </w:rPr>
              <w:fldChar w:fldCharType="end"/>
            </w:r>
          </w:hyperlink>
        </w:p>
        <w:p w14:paraId="58F26193" w14:textId="5E80067B" w:rsidR="00E12151" w:rsidRDefault="00E12151">
          <w:pPr>
            <w:pStyle w:val="TOC3"/>
            <w:tabs>
              <w:tab w:val="left" w:pos="1100"/>
              <w:tab w:val="right" w:leader="dot" w:pos="9016"/>
            </w:tabs>
            <w:rPr>
              <w:noProof/>
            </w:rPr>
          </w:pPr>
          <w:hyperlink w:anchor="_Toc15455250" w:history="1">
            <w:r w:rsidRPr="003E4303">
              <w:rPr>
                <w:rStyle w:val="Hyperlink"/>
                <w:rFonts w:ascii="Arial" w:hAnsi="Arial" w:cs="Arial"/>
                <w:b/>
                <w:noProof/>
              </w:rPr>
              <w:t>2.3.</w:t>
            </w:r>
            <w:r>
              <w:rPr>
                <w:noProof/>
              </w:rPr>
              <w:tab/>
            </w:r>
            <w:r w:rsidRPr="003E4303">
              <w:rPr>
                <w:rStyle w:val="Hyperlink"/>
                <w:rFonts w:ascii="Arial" w:hAnsi="Arial" w:cs="Arial"/>
                <w:b/>
                <w:noProof/>
              </w:rPr>
              <w:t>Health and Safety Regulations</w:t>
            </w:r>
            <w:r>
              <w:rPr>
                <w:noProof/>
                <w:webHidden/>
              </w:rPr>
              <w:tab/>
            </w:r>
            <w:r>
              <w:rPr>
                <w:noProof/>
                <w:webHidden/>
              </w:rPr>
              <w:fldChar w:fldCharType="begin"/>
            </w:r>
            <w:r>
              <w:rPr>
                <w:noProof/>
                <w:webHidden/>
              </w:rPr>
              <w:instrText xml:space="preserve"> PAGEREF _Toc15455250 \h </w:instrText>
            </w:r>
            <w:r>
              <w:rPr>
                <w:noProof/>
                <w:webHidden/>
              </w:rPr>
            </w:r>
            <w:r>
              <w:rPr>
                <w:noProof/>
                <w:webHidden/>
              </w:rPr>
              <w:fldChar w:fldCharType="separate"/>
            </w:r>
            <w:r>
              <w:rPr>
                <w:noProof/>
                <w:webHidden/>
              </w:rPr>
              <w:t>3</w:t>
            </w:r>
            <w:r>
              <w:rPr>
                <w:noProof/>
                <w:webHidden/>
              </w:rPr>
              <w:fldChar w:fldCharType="end"/>
            </w:r>
          </w:hyperlink>
        </w:p>
        <w:p w14:paraId="6596232F" w14:textId="61A95743" w:rsidR="00E12151" w:rsidRDefault="00E12151">
          <w:pPr>
            <w:pStyle w:val="TOC3"/>
            <w:tabs>
              <w:tab w:val="left" w:pos="1100"/>
              <w:tab w:val="right" w:leader="dot" w:pos="9016"/>
            </w:tabs>
            <w:rPr>
              <w:noProof/>
            </w:rPr>
          </w:pPr>
          <w:hyperlink w:anchor="_Toc15455251" w:history="1">
            <w:r w:rsidRPr="003E4303">
              <w:rPr>
                <w:rStyle w:val="Hyperlink"/>
                <w:rFonts w:ascii="Arial" w:hAnsi="Arial" w:cs="Arial"/>
                <w:b/>
                <w:noProof/>
              </w:rPr>
              <w:t>2.4.</w:t>
            </w:r>
            <w:r>
              <w:rPr>
                <w:noProof/>
              </w:rPr>
              <w:tab/>
            </w:r>
            <w:r w:rsidRPr="003E4303">
              <w:rPr>
                <w:rStyle w:val="Hyperlink"/>
                <w:rFonts w:ascii="Arial" w:hAnsi="Arial" w:cs="Arial"/>
                <w:b/>
                <w:noProof/>
              </w:rPr>
              <w:t>Food Hygiene</w:t>
            </w:r>
            <w:r>
              <w:rPr>
                <w:noProof/>
                <w:webHidden/>
              </w:rPr>
              <w:tab/>
            </w:r>
            <w:r>
              <w:rPr>
                <w:noProof/>
                <w:webHidden/>
              </w:rPr>
              <w:fldChar w:fldCharType="begin"/>
            </w:r>
            <w:r>
              <w:rPr>
                <w:noProof/>
                <w:webHidden/>
              </w:rPr>
              <w:instrText xml:space="preserve"> PAGEREF _Toc15455251 \h </w:instrText>
            </w:r>
            <w:r>
              <w:rPr>
                <w:noProof/>
                <w:webHidden/>
              </w:rPr>
            </w:r>
            <w:r>
              <w:rPr>
                <w:noProof/>
                <w:webHidden/>
              </w:rPr>
              <w:fldChar w:fldCharType="separate"/>
            </w:r>
            <w:r>
              <w:rPr>
                <w:noProof/>
                <w:webHidden/>
              </w:rPr>
              <w:t>3</w:t>
            </w:r>
            <w:r>
              <w:rPr>
                <w:noProof/>
                <w:webHidden/>
              </w:rPr>
              <w:fldChar w:fldCharType="end"/>
            </w:r>
          </w:hyperlink>
        </w:p>
        <w:p w14:paraId="4BD0B9A9" w14:textId="3FAFBEFD" w:rsidR="00E12151" w:rsidRDefault="00E12151">
          <w:pPr>
            <w:pStyle w:val="TOC3"/>
            <w:tabs>
              <w:tab w:val="left" w:pos="1100"/>
              <w:tab w:val="right" w:leader="dot" w:pos="9016"/>
            </w:tabs>
            <w:rPr>
              <w:noProof/>
            </w:rPr>
          </w:pPr>
          <w:hyperlink w:anchor="_Toc15455252" w:history="1">
            <w:r w:rsidRPr="003E4303">
              <w:rPr>
                <w:rStyle w:val="Hyperlink"/>
                <w:rFonts w:ascii="Arial" w:hAnsi="Arial" w:cs="Arial"/>
                <w:b/>
                <w:noProof/>
              </w:rPr>
              <w:t>2.5.</w:t>
            </w:r>
            <w:r>
              <w:rPr>
                <w:noProof/>
              </w:rPr>
              <w:tab/>
            </w:r>
            <w:r w:rsidRPr="003E4303">
              <w:rPr>
                <w:rStyle w:val="Hyperlink"/>
                <w:rFonts w:ascii="Arial" w:hAnsi="Arial" w:cs="Arial"/>
                <w:b/>
                <w:noProof/>
              </w:rPr>
              <w:t>Risk Management</w:t>
            </w:r>
            <w:r>
              <w:rPr>
                <w:noProof/>
                <w:webHidden/>
              </w:rPr>
              <w:tab/>
            </w:r>
            <w:r>
              <w:rPr>
                <w:noProof/>
                <w:webHidden/>
              </w:rPr>
              <w:fldChar w:fldCharType="begin"/>
            </w:r>
            <w:r>
              <w:rPr>
                <w:noProof/>
                <w:webHidden/>
              </w:rPr>
              <w:instrText xml:space="preserve"> PAGEREF _Toc15455252 \h </w:instrText>
            </w:r>
            <w:r>
              <w:rPr>
                <w:noProof/>
                <w:webHidden/>
              </w:rPr>
            </w:r>
            <w:r>
              <w:rPr>
                <w:noProof/>
                <w:webHidden/>
              </w:rPr>
              <w:fldChar w:fldCharType="separate"/>
            </w:r>
            <w:r>
              <w:rPr>
                <w:noProof/>
                <w:webHidden/>
              </w:rPr>
              <w:t>4</w:t>
            </w:r>
            <w:r>
              <w:rPr>
                <w:noProof/>
                <w:webHidden/>
              </w:rPr>
              <w:fldChar w:fldCharType="end"/>
            </w:r>
          </w:hyperlink>
        </w:p>
        <w:p w14:paraId="216F5E57" w14:textId="3F1407DF" w:rsidR="00E12151" w:rsidRDefault="00E12151">
          <w:pPr>
            <w:pStyle w:val="TOC3"/>
            <w:tabs>
              <w:tab w:val="left" w:pos="1100"/>
              <w:tab w:val="right" w:leader="dot" w:pos="9016"/>
            </w:tabs>
            <w:rPr>
              <w:noProof/>
            </w:rPr>
          </w:pPr>
          <w:hyperlink w:anchor="_Toc15455253" w:history="1">
            <w:r w:rsidRPr="003E4303">
              <w:rPr>
                <w:rStyle w:val="Hyperlink"/>
                <w:rFonts w:ascii="Arial" w:hAnsi="Arial" w:cs="Arial"/>
                <w:b/>
                <w:noProof/>
              </w:rPr>
              <w:t>2.6.</w:t>
            </w:r>
            <w:r>
              <w:rPr>
                <w:noProof/>
              </w:rPr>
              <w:tab/>
            </w:r>
            <w:r w:rsidRPr="003E4303">
              <w:rPr>
                <w:rStyle w:val="Hyperlink"/>
                <w:rFonts w:ascii="Arial" w:hAnsi="Arial" w:cs="Arial"/>
                <w:b/>
                <w:noProof/>
              </w:rPr>
              <w:t>Hotels Proprietors Act 1956</w:t>
            </w:r>
            <w:r>
              <w:rPr>
                <w:noProof/>
                <w:webHidden/>
              </w:rPr>
              <w:tab/>
            </w:r>
            <w:r>
              <w:rPr>
                <w:noProof/>
                <w:webHidden/>
              </w:rPr>
              <w:fldChar w:fldCharType="begin"/>
            </w:r>
            <w:r>
              <w:rPr>
                <w:noProof/>
                <w:webHidden/>
              </w:rPr>
              <w:instrText xml:space="preserve"> PAGEREF _Toc15455253 \h </w:instrText>
            </w:r>
            <w:r>
              <w:rPr>
                <w:noProof/>
                <w:webHidden/>
              </w:rPr>
            </w:r>
            <w:r>
              <w:rPr>
                <w:noProof/>
                <w:webHidden/>
              </w:rPr>
              <w:fldChar w:fldCharType="separate"/>
            </w:r>
            <w:r>
              <w:rPr>
                <w:noProof/>
                <w:webHidden/>
              </w:rPr>
              <w:t>4</w:t>
            </w:r>
            <w:r>
              <w:rPr>
                <w:noProof/>
                <w:webHidden/>
              </w:rPr>
              <w:fldChar w:fldCharType="end"/>
            </w:r>
          </w:hyperlink>
        </w:p>
        <w:p w14:paraId="4882F032" w14:textId="3483EEF5" w:rsidR="00E12151" w:rsidRDefault="00E12151">
          <w:pPr>
            <w:pStyle w:val="TOC3"/>
            <w:tabs>
              <w:tab w:val="left" w:pos="880"/>
              <w:tab w:val="right" w:leader="dot" w:pos="9016"/>
            </w:tabs>
            <w:rPr>
              <w:noProof/>
            </w:rPr>
          </w:pPr>
          <w:hyperlink w:anchor="_Toc15455254" w:history="1">
            <w:r w:rsidRPr="003E4303">
              <w:rPr>
                <w:rStyle w:val="Hyperlink"/>
                <w:rFonts w:ascii="Arial" w:hAnsi="Arial" w:cs="Arial"/>
                <w:b/>
                <w:noProof/>
              </w:rPr>
              <w:t>3.</w:t>
            </w:r>
            <w:r>
              <w:rPr>
                <w:noProof/>
              </w:rPr>
              <w:tab/>
            </w:r>
            <w:r w:rsidRPr="003E4303">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_Toc15455254 \h </w:instrText>
            </w:r>
            <w:r>
              <w:rPr>
                <w:noProof/>
                <w:webHidden/>
              </w:rPr>
            </w:r>
            <w:r>
              <w:rPr>
                <w:noProof/>
                <w:webHidden/>
              </w:rPr>
              <w:fldChar w:fldCharType="separate"/>
            </w:r>
            <w:r>
              <w:rPr>
                <w:noProof/>
                <w:webHidden/>
              </w:rPr>
              <w:t>4</w:t>
            </w:r>
            <w:r>
              <w:rPr>
                <w:noProof/>
                <w:webHidden/>
              </w:rPr>
              <w:fldChar w:fldCharType="end"/>
            </w:r>
          </w:hyperlink>
        </w:p>
        <w:p w14:paraId="624577AB" w14:textId="5ADD15A9" w:rsidR="00E12151" w:rsidRDefault="00E12151">
          <w:pPr>
            <w:pStyle w:val="TOC3"/>
            <w:tabs>
              <w:tab w:val="left" w:pos="880"/>
              <w:tab w:val="right" w:leader="dot" w:pos="9016"/>
            </w:tabs>
            <w:rPr>
              <w:noProof/>
            </w:rPr>
          </w:pPr>
          <w:hyperlink w:anchor="_Toc15455255" w:history="1">
            <w:r w:rsidRPr="003E4303">
              <w:rPr>
                <w:rStyle w:val="Hyperlink"/>
                <w:rFonts w:ascii="Arial" w:hAnsi="Arial" w:cs="Arial"/>
                <w:b/>
                <w:noProof/>
              </w:rPr>
              <w:t>4.</w:t>
            </w:r>
            <w:r>
              <w:rPr>
                <w:noProof/>
              </w:rPr>
              <w:tab/>
            </w:r>
            <w:r w:rsidRPr="003E4303">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_Toc15455255 \h </w:instrText>
            </w:r>
            <w:r>
              <w:rPr>
                <w:noProof/>
                <w:webHidden/>
              </w:rPr>
            </w:r>
            <w:r>
              <w:rPr>
                <w:noProof/>
                <w:webHidden/>
              </w:rPr>
              <w:fldChar w:fldCharType="separate"/>
            </w:r>
            <w:r>
              <w:rPr>
                <w:noProof/>
                <w:webHidden/>
              </w:rPr>
              <w:t>5</w:t>
            </w:r>
            <w:r>
              <w:rPr>
                <w:noProof/>
                <w:webHidden/>
              </w:rPr>
              <w:fldChar w:fldCharType="end"/>
            </w:r>
          </w:hyperlink>
        </w:p>
        <w:p w14:paraId="5AD890E2" w14:textId="6E94CE28" w:rsidR="00E12151" w:rsidRDefault="00E12151">
          <w:r>
            <w:rPr>
              <w:b/>
              <w:bCs/>
              <w:noProof/>
            </w:rPr>
            <w:fldChar w:fldCharType="end"/>
          </w:r>
        </w:p>
      </w:sdtContent>
    </w:sdt>
    <w:p w14:paraId="52C7E4B3" w14:textId="599D79E6" w:rsidR="00E12151" w:rsidRPr="00E12151" w:rsidRDefault="00E12151">
      <w:pPr>
        <w:rPr>
          <w:rFonts w:ascii="Arial" w:hAnsi="Arial" w:cs="Arial"/>
        </w:rPr>
      </w:pPr>
    </w:p>
    <w:p w14:paraId="095A425A" w14:textId="66B02958" w:rsidR="00E12151" w:rsidRDefault="00E12151"/>
    <w:p w14:paraId="0F2F0D15" w14:textId="1B1598A0" w:rsidR="00E12151" w:rsidRDefault="00E12151"/>
    <w:p w14:paraId="268CFC3B" w14:textId="09B52F90" w:rsidR="00E12151" w:rsidRDefault="00E12151"/>
    <w:p w14:paraId="06EE6FC6" w14:textId="0442A4D9" w:rsidR="00E12151" w:rsidRDefault="00E12151"/>
    <w:p w14:paraId="0BBAC8DD" w14:textId="17B88A53" w:rsidR="00E12151" w:rsidRDefault="00E12151"/>
    <w:p w14:paraId="1D9F42EF" w14:textId="01D787D2" w:rsidR="00E12151" w:rsidRDefault="00E12151"/>
    <w:p w14:paraId="44823138" w14:textId="51A71872" w:rsidR="00E12151" w:rsidRDefault="00E12151"/>
    <w:p w14:paraId="1261BBDD" w14:textId="4A70B6B8" w:rsidR="00E12151" w:rsidRDefault="00E12151"/>
    <w:p w14:paraId="611E9BD7" w14:textId="6E4D6FA1" w:rsidR="00E12151" w:rsidRDefault="00E12151"/>
    <w:p w14:paraId="2BC05C3D" w14:textId="0D9F679B" w:rsidR="00E12151" w:rsidRDefault="00E12151"/>
    <w:p w14:paraId="375657D0" w14:textId="06738A60" w:rsidR="00E12151" w:rsidRDefault="00E12151"/>
    <w:p w14:paraId="1990471D" w14:textId="4F04ECE4" w:rsidR="00E12151" w:rsidRDefault="00E12151"/>
    <w:p w14:paraId="0B00BA01" w14:textId="35EC5D4E" w:rsidR="00E12151" w:rsidRDefault="00E12151"/>
    <w:p w14:paraId="47C441DE" w14:textId="4F1FB4E5" w:rsidR="00E12151" w:rsidRDefault="00E12151"/>
    <w:p w14:paraId="0E6B8777" w14:textId="4E38A4A4" w:rsidR="00E12151" w:rsidRDefault="00E12151"/>
    <w:p w14:paraId="6E10FB32" w14:textId="1C81A248" w:rsidR="00E12151" w:rsidRDefault="00E12151"/>
    <w:p w14:paraId="343B5409" w14:textId="6313B9BB" w:rsidR="00E12151" w:rsidRDefault="00E12151"/>
    <w:p w14:paraId="06C91A52" w14:textId="6C037807" w:rsidR="00E12151" w:rsidRDefault="00E12151"/>
    <w:p w14:paraId="7387E623" w14:textId="3F94AFB2" w:rsidR="00E12151" w:rsidRDefault="00E12151"/>
    <w:p w14:paraId="2E2B286C" w14:textId="2E2F3CD5" w:rsidR="00E12151" w:rsidRPr="00E12151" w:rsidRDefault="00E12151" w:rsidP="00E12151">
      <w:pPr>
        <w:jc w:val="center"/>
        <w:rPr>
          <w:rFonts w:ascii="Arial" w:hAnsi="Arial" w:cs="Arial"/>
          <w:b/>
          <w:color w:val="4472C4" w:themeColor="accent1"/>
          <w:sz w:val="28"/>
        </w:rPr>
      </w:pPr>
      <w:r w:rsidRPr="00E12151">
        <w:rPr>
          <w:rFonts w:ascii="Arial" w:hAnsi="Arial" w:cs="Arial"/>
          <w:b/>
          <w:color w:val="4472C4" w:themeColor="accent1"/>
          <w:sz w:val="28"/>
        </w:rPr>
        <w:t>Hotel Law</w:t>
      </w:r>
    </w:p>
    <w:p w14:paraId="42B96B14" w14:textId="77777777" w:rsidR="0001733A" w:rsidRDefault="0001733A"/>
    <w:p w14:paraId="65CADEEB" w14:textId="7A9B052A" w:rsidR="0001733A" w:rsidRPr="00E12151" w:rsidRDefault="0001733A" w:rsidP="00E12151">
      <w:pPr>
        <w:pStyle w:val="ListParagraph"/>
        <w:numPr>
          <w:ilvl w:val="0"/>
          <w:numId w:val="1"/>
        </w:numPr>
        <w:spacing w:line="360" w:lineRule="auto"/>
        <w:outlineLvl w:val="2"/>
        <w:rPr>
          <w:rFonts w:ascii="Arial" w:hAnsi="Arial" w:cs="Arial"/>
          <w:b/>
          <w:color w:val="4472C4" w:themeColor="accent1"/>
        </w:rPr>
      </w:pPr>
      <w:bookmarkStart w:id="1" w:name="_Toc15455246"/>
      <w:r w:rsidRPr="00E12151">
        <w:rPr>
          <w:rFonts w:ascii="Arial" w:hAnsi="Arial" w:cs="Arial"/>
          <w:b/>
          <w:color w:val="4472C4" w:themeColor="accent1"/>
        </w:rPr>
        <w:t>Introduction</w:t>
      </w:r>
      <w:bookmarkEnd w:id="1"/>
    </w:p>
    <w:p w14:paraId="3DB75076" w14:textId="7A630539" w:rsidR="003C6CF0" w:rsidRPr="00E12151" w:rsidRDefault="003C6CF0" w:rsidP="00E12151">
      <w:pPr>
        <w:spacing w:line="360" w:lineRule="auto"/>
        <w:rPr>
          <w:rFonts w:ascii="Arial" w:hAnsi="Arial" w:cs="Arial"/>
        </w:rPr>
      </w:pPr>
      <w:r w:rsidRPr="00E12151">
        <w:rPr>
          <w:rFonts w:ascii="Arial" w:hAnsi="Arial" w:cs="Arial"/>
        </w:rPr>
        <w:t xml:space="preserve">The hotel industry refers to consumers, suppliers and </w:t>
      </w:r>
      <w:r w:rsidR="003D7732" w:rsidRPr="00E12151">
        <w:rPr>
          <w:rFonts w:ascii="Arial" w:hAnsi="Arial" w:cs="Arial"/>
        </w:rPr>
        <w:t>governments which set the background</w:t>
      </w:r>
      <w:r w:rsidR="003E0D41" w:rsidRPr="00E12151">
        <w:rPr>
          <w:rFonts w:ascii="Arial" w:hAnsi="Arial" w:cs="Arial"/>
        </w:rPr>
        <w:t xml:space="preserve"> against which consumers and suppliers interact</w:t>
      </w:r>
      <w:r w:rsidR="008635CD">
        <w:rPr>
          <w:rFonts w:ascii="Arial" w:hAnsi="Arial" w:cs="Arial"/>
        </w:rPr>
        <w:t xml:space="preserve"> </w:t>
      </w:r>
      <w:r w:rsidR="008635CD" w:rsidRPr="008635CD">
        <w:rPr>
          <w:rFonts w:ascii="Arial" w:hAnsi="Arial" w:cs="Arial"/>
        </w:rPr>
        <w:t>(Beech and Chadwick, 2006)</w:t>
      </w:r>
      <w:r w:rsidR="003E0D41" w:rsidRPr="00E12151">
        <w:rPr>
          <w:rFonts w:ascii="Arial" w:hAnsi="Arial" w:cs="Arial"/>
        </w:rPr>
        <w:t xml:space="preserve">. The government has an immediate and direct impact </w:t>
      </w:r>
      <w:r w:rsidR="00C90C24" w:rsidRPr="00E12151">
        <w:rPr>
          <w:rFonts w:ascii="Arial" w:hAnsi="Arial" w:cs="Arial"/>
        </w:rPr>
        <w:t>on hotels through legislation, licensing</w:t>
      </w:r>
      <w:r w:rsidR="0003685C" w:rsidRPr="00E12151">
        <w:rPr>
          <w:rFonts w:ascii="Arial" w:hAnsi="Arial" w:cs="Arial"/>
        </w:rPr>
        <w:t xml:space="preserve">, operating conditions </w:t>
      </w:r>
      <w:r w:rsidR="00896BB9" w:rsidRPr="00E12151">
        <w:rPr>
          <w:rFonts w:ascii="Arial" w:hAnsi="Arial" w:cs="Arial"/>
        </w:rPr>
        <w:t xml:space="preserve">and level of duties </w:t>
      </w:r>
      <w:r w:rsidR="006F5DB5" w:rsidRPr="00E12151">
        <w:rPr>
          <w:rFonts w:ascii="Arial" w:hAnsi="Arial" w:cs="Arial"/>
        </w:rPr>
        <w:t>they may place in particular products or services</w:t>
      </w:r>
      <w:r w:rsidR="008635CD">
        <w:rPr>
          <w:rFonts w:ascii="Arial" w:hAnsi="Arial" w:cs="Arial"/>
        </w:rPr>
        <w:t xml:space="preserve"> </w:t>
      </w:r>
      <w:r w:rsidR="008635CD" w:rsidRPr="008635CD">
        <w:rPr>
          <w:rFonts w:ascii="Arial" w:hAnsi="Arial" w:cs="Arial"/>
        </w:rPr>
        <w:t>(Beech and Chadwick, 2006)</w:t>
      </w:r>
      <w:r w:rsidR="006F5DB5" w:rsidRPr="00E12151">
        <w:rPr>
          <w:rFonts w:ascii="Arial" w:hAnsi="Arial" w:cs="Arial"/>
        </w:rPr>
        <w:t xml:space="preserve">. Therefore, the purpose of this report </w:t>
      </w:r>
      <w:r w:rsidR="00541EFA" w:rsidRPr="00E12151">
        <w:rPr>
          <w:rFonts w:ascii="Arial" w:hAnsi="Arial" w:cs="Arial"/>
        </w:rPr>
        <w:t xml:space="preserve">is to analyse the legal legislative risk that managers and employees </w:t>
      </w:r>
      <w:r w:rsidR="00B903F4" w:rsidRPr="00E12151">
        <w:rPr>
          <w:rFonts w:ascii="Arial" w:hAnsi="Arial" w:cs="Arial"/>
        </w:rPr>
        <w:t>need to consider in the hospitality industry. The analysis will include information related to hotel liability, data protection law, health and safety regulations, food hygiene standards</w:t>
      </w:r>
      <w:r w:rsidR="000A54C1" w:rsidRPr="00E12151">
        <w:rPr>
          <w:rFonts w:ascii="Arial" w:hAnsi="Arial" w:cs="Arial"/>
        </w:rPr>
        <w:t xml:space="preserve">, risk management and key provisions within Hotel Proprietors Act 1956. </w:t>
      </w:r>
    </w:p>
    <w:p w14:paraId="3C801116" w14:textId="325AE845" w:rsidR="0001733A" w:rsidRPr="00E12151" w:rsidRDefault="007F2605" w:rsidP="00E12151">
      <w:pPr>
        <w:pStyle w:val="ListParagraph"/>
        <w:numPr>
          <w:ilvl w:val="0"/>
          <w:numId w:val="1"/>
        </w:numPr>
        <w:spacing w:line="360" w:lineRule="auto"/>
        <w:outlineLvl w:val="2"/>
        <w:rPr>
          <w:rFonts w:ascii="Arial" w:hAnsi="Arial" w:cs="Arial"/>
          <w:b/>
          <w:color w:val="4472C4" w:themeColor="accent1"/>
        </w:rPr>
      </w:pPr>
      <w:bookmarkStart w:id="2" w:name="_Toc15455247"/>
      <w:r w:rsidRPr="00E12151">
        <w:rPr>
          <w:rFonts w:ascii="Arial" w:hAnsi="Arial" w:cs="Arial"/>
          <w:b/>
          <w:color w:val="4472C4" w:themeColor="accent1"/>
        </w:rPr>
        <w:t>Findings and Analysis</w:t>
      </w:r>
      <w:bookmarkEnd w:id="2"/>
    </w:p>
    <w:p w14:paraId="648D789B" w14:textId="37525FAB" w:rsidR="007F2605" w:rsidRPr="00E12151" w:rsidRDefault="007F2605" w:rsidP="00E12151">
      <w:pPr>
        <w:pStyle w:val="ListParagraph"/>
        <w:numPr>
          <w:ilvl w:val="1"/>
          <w:numId w:val="1"/>
        </w:numPr>
        <w:spacing w:line="360" w:lineRule="auto"/>
        <w:outlineLvl w:val="2"/>
        <w:rPr>
          <w:rFonts w:ascii="Arial" w:hAnsi="Arial" w:cs="Arial"/>
          <w:b/>
          <w:color w:val="4472C4" w:themeColor="accent1"/>
        </w:rPr>
      </w:pPr>
      <w:bookmarkStart w:id="3" w:name="_Toc15455248"/>
      <w:r w:rsidRPr="00E12151">
        <w:rPr>
          <w:rFonts w:ascii="Arial" w:hAnsi="Arial" w:cs="Arial"/>
          <w:b/>
          <w:color w:val="4472C4" w:themeColor="accent1"/>
        </w:rPr>
        <w:t>Hotel Liability</w:t>
      </w:r>
      <w:bookmarkEnd w:id="3"/>
    </w:p>
    <w:p w14:paraId="6E2CF2C4" w14:textId="7F4149C0" w:rsidR="007F2605" w:rsidRPr="00E12151" w:rsidRDefault="009E0996" w:rsidP="00E12151">
      <w:pPr>
        <w:spacing w:line="360" w:lineRule="auto"/>
        <w:rPr>
          <w:rFonts w:ascii="Arial" w:hAnsi="Arial" w:cs="Arial"/>
        </w:rPr>
      </w:pPr>
      <w:r w:rsidRPr="00E12151">
        <w:rPr>
          <w:rFonts w:ascii="Arial" w:hAnsi="Arial" w:cs="Arial"/>
        </w:rPr>
        <w:t xml:space="preserve">The relationship </w:t>
      </w:r>
      <w:r w:rsidR="00293F71" w:rsidRPr="00E12151">
        <w:rPr>
          <w:rFonts w:ascii="Arial" w:hAnsi="Arial" w:cs="Arial"/>
        </w:rPr>
        <w:t xml:space="preserve">of hotel businesses with their guests gives rise </w:t>
      </w:r>
      <w:r w:rsidR="00617CBD" w:rsidRPr="00E12151">
        <w:rPr>
          <w:rFonts w:ascii="Arial" w:hAnsi="Arial" w:cs="Arial"/>
        </w:rPr>
        <w:t>to the majority of legal cases affecting the hospitality industry. Even if the law differs from country to country</w:t>
      </w:r>
      <w:r w:rsidR="007251A3" w:rsidRPr="00E12151">
        <w:rPr>
          <w:rFonts w:ascii="Arial" w:hAnsi="Arial" w:cs="Arial"/>
        </w:rPr>
        <w:t xml:space="preserve">, managers and employees working in the hospitality industry must consider their exposure </w:t>
      </w:r>
      <w:r w:rsidR="00532265" w:rsidRPr="00E12151">
        <w:rPr>
          <w:rFonts w:ascii="Arial" w:hAnsi="Arial" w:cs="Arial"/>
        </w:rPr>
        <w:t>to two categories of tort: intentional and unintentional</w:t>
      </w:r>
      <w:r w:rsidR="008635CD">
        <w:rPr>
          <w:rFonts w:ascii="Arial" w:hAnsi="Arial" w:cs="Arial"/>
        </w:rPr>
        <w:t xml:space="preserve"> </w:t>
      </w:r>
      <w:r w:rsidR="008635CD" w:rsidRPr="008635CD">
        <w:rPr>
          <w:rFonts w:ascii="Arial" w:hAnsi="Arial" w:cs="Arial"/>
        </w:rPr>
        <w:t>(Beech and Chadwick, 2006)</w:t>
      </w:r>
      <w:r w:rsidR="00532265" w:rsidRPr="00E12151">
        <w:rPr>
          <w:rFonts w:ascii="Arial" w:hAnsi="Arial" w:cs="Arial"/>
        </w:rPr>
        <w:t>. Under the Law of Tort</w:t>
      </w:r>
      <w:r w:rsidR="00D81FE3" w:rsidRPr="00E12151">
        <w:rPr>
          <w:rFonts w:ascii="Arial" w:hAnsi="Arial" w:cs="Arial"/>
        </w:rPr>
        <w:t xml:space="preserve"> an injured person can ask for compensation from the person who caused the </w:t>
      </w:r>
      <w:r w:rsidR="00274A32" w:rsidRPr="00E12151">
        <w:rPr>
          <w:rFonts w:ascii="Arial" w:hAnsi="Arial" w:cs="Arial"/>
        </w:rPr>
        <w:t>injury. Hotels are liable for any breach of contract if they offered inadequate services</w:t>
      </w:r>
      <w:r w:rsidR="008F66E2" w:rsidRPr="00E12151">
        <w:rPr>
          <w:rFonts w:ascii="Arial" w:hAnsi="Arial" w:cs="Arial"/>
        </w:rPr>
        <w:t xml:space="preserve"> or did not provide the facilities or services mentioned in the contract</w:t>
      </w:r>
      <w:r w:rsidR="008635CD">
        <w:rPr>
          <w:rFonts w:ascii="Arial" w:hAnsi="Arial" w:cs="Arial"/>
        </w:rPr>
        <w:t xml:space="preserve"> </w:t>
      </w:r>
      <w:r w:rsidR="008635CD" w:rsidRPr="008635CD">
        <w:rPr>
          <w:rFonts w:ascii="Arial" w:hAnsi="Arial" w:cs="Arial"/>
        </w:rPr>
        <w:t>(Beech and Chadwick, 2006)</w:t>
      </w:r>
      <w:r w:rsidR="008F66E2" w:rsidRPr="00E12151">
        <w:rPr>
          <w:rFonts w:ascii="Arial" w:hAnsi="Arial" w:cs="Arial"/>
        </w:rPr>
        <w:t xml:space="preserve">. Hotels are also liable for false </w:t>
      </w:r>
      <w:r w:rsidR="00E25B4F" w:rsidRPr="00E12151">
        <w:rPr>
          <w:rFonts w:ascii="Arial" w:hAnsi="Arial" w:cs="Arial"/>
        </w:rPr>
        <w:t xml:space="preserve">advertisement or misleading statements </w:t>
      </w:r>
      <w:r w:rsidR="0027049F" w:rsidRPr="00E12151">
        <w:rPr>
          <w:rFonts w:ascii="Arial" w:hAnsi="Arial" w:cs="Arial"/>
        </w:rPr>
        <w:t xml:space="preserve">by travel agents. They are also liable for any personal injury arising from </w:t>
      </w:r>
      <w:r w:rsidR="00885231" w:rsidRPr="00E12151">
        <w:rPr>
          <w:rFonts w:ascii="Arial" w:hAnsi="Arial" w:cs="Arial"/>
        </w:rPr>
        <w:t>the possible negligence of workers or from natural hazards</w:t>
      </w:r>
      <w:r w:rsidR="000626C0" w:rsidRPr="00E12151">
        <w:rPr>
          <w:rFonts w:ascii="Arial" w:hAnsi="Arial" w:cs="Arial"/>
        </w:rPr>
        <w:t xml:space="preserve"> such as dangerous sea conditions, steep cliffs </w:t>
      </w:r>
      <w:r w:rsidR="0020599A" w:rsidRPr="00E12151">
        <w:rPr>
          <w:rFonts w:ascii="Arial" w:hAnsi="Arial" w:cs="Arial"/>
        </w:rPr>
        <w:t>or wildlife</w:t>
      </w:r>
      <w:r w:rsidR="008635CD">
        <w:rPr>
          <w:rFonts w:ascii="Arial" w:hAnsi="Arial" w:cs="Arial"/>
        </w:rPr>
        <w:t xml:space="preserve"> </w:t>
      </w:r>
      <w:r w:rsidR="008635CD" w:rsidRPr="008635CD">
        <w:rPr>
          <w:rFonts w:ascii="Arial" w:hAnsi="Arial" w:cs="Arial"/>
        </w:rPr>
        <w:t>(Beech and Chadwick, 2006)</w:t>
      </w:r>
      <w:r w:rsidR="0020599A" w:rsidRPr="00E12151">
        <w:rPr>
          <w:rFonts w:ascii="Arial" w:hAnsi="Arial" w:cs="Arial"/>
        </w:rPr>
        <w:t xml:space="preserve">. Moreover, hotels proprietors </w:t>
      </w:r>
      <w:r w:rsidR="00920EF0" w:rsidRPr="00E12151">
        <w:rPr>
          <w:rFonts w:ascii="Arial" w:hAnsi="Arial" w:cs="Arial"/>
        </w:rPr>
        <w:t>are also liable for any illness caused by food poisoning</w:t>
      </w:r>
      <w:r w:rsidR="00884E58" w:rsidRPr="00E12151">
        <w:rPr>
          <w:rFonts w:ascii="Arial" w:hAnsi="Arial" w:cs="Arial"/>
        </w:rPr>
        <w:t>, contaminated swimming pools or communicable disease</w:t>
      </w:r>
      <w:r w:rsidR="008635CD">
        <w:rPr>
          <w:rFonts w:ascii="Arial" w:hAnsi="Arial" w:cs="Arial"/>
        </w:rPr>
        <w:t xml:space="preserve"> </w:t>
      </w:r>
      <w:r w:rsidR="008635CD" w:rsidRPr="008635CD">
        <w:rPr>
          <w:rFonts w:ascii="Arial" w:hAnsi="Arial" w:cs="Arial"/>
        </w:rPr>
        <w:t>(Beech and Chadwick, 2006)</w:t>
      </w:r>
      <w:r w:rsidR="00884E58" w:rsidRPr="00E12151">
        <w:rPr>
          <w:rFonts w:ascii="Arial" w:hAnsi="Arial" w:cs="Arial"/>
        </w:rPr>
        <w:t>.</w:t>
      </w:r>
    </w:p>
    <w:p w14:paraId="6D9B31A2" w14:textId="6CE506A4" w:rsidR="00884E58" w:rsidRPr="00E12151" w:rsidRDefault="00424F97" w:rsidP="00E12151">
      <w:pPr>
        <w:pStyle w:val="ListParagraph"/>
        <w:numPr>
          <w:ilvl w:val="1"/>
          <w:numId w:val="1"/>
        </w:numPr>
        <w:spacing w:line="360" w:lineRule="auto"/>
        <w:outlineLvl w:val="2"/>
        <w:rPr>
          <w:rFonts w:ascii="Arial" w:hAnsi="Arial" w:cs="Arial"/>
          <w:b/>
          <w:color w:val="4472C4" w:themeColor="accent1"/>
        </w:rPr>
      </w:pPr>
      <w:bookmarkStart w:id="4" w:name="_Toc15455249"/>
      <w:r w:rsidRPr="00E12151">
        <w:rPr>
          <w:rFonts w:ascii="Arial" w:hAnsi="Arial" w:cs="Arial"/>
          <w:b/>
          <w:color w:val="4472C4" w:themeColor="accent1"/>
        </w:rPr>
        <w:t>Data Protection Law</w:t>
      </w:r>
      <w:bookmarkEnd w:id="4"/>
    </w:p>
    <w:p w14:paraId="293CA888" w14:textId="6C36F4DD" w:rsidR="00424F97" w:rsidRPr="00E12151" w:rsidRDefault="00424F97" w:rsidP="00E12151">
      <w:pPr>
        <w:spacing w:line="360" w:lineRule="auto"/>
        <w:rPr>
          <w:rFonts w:ascii="Arial" w:hAnsi="Arial" w:cs="Arial"/>
        </w:rPr>
      </w:pPr>
      <w:r w:rsidRPr="00E12151">
        <w:rPr>
          <w:rFonts w:ascii="Arial" w:hAnsi="Arial" w:cs="Arial"/>
        </w:rPr>
        <w:t>The hotel industry is also governed by data protection laws</w:t>
      </w:r>
      <w:r w:rsidR="00AB4F45" w:rsidRPr="00E12151">
        <w:rPr>
          <w:rFonts w:ascii="Arial" w:hAnsi="Arial" w:cs="Arial"/>
        </w:rPr>
        <w:t xml:space="preserve"> and regulations aiming to ensure the security and confidentiality of </w:t>
      </w:r>
      <w:r w:rsidR="00426799" w:rsidRPr="00E12151">
        <w:rPr>
          <w:rFonts w:ascii="Arial" w:hAnsi="Arial" w:cs="Arial"/>
        </w:rPr>
        <w:t>personal data. Managers and employees working in the hotel</w:t>
      </w:r>
      <w:r w:rsidR="00672729" w:rsidRPr="00E12151">
        <w:rPr>
          <w:rFonts w:ascii="Arial" w:hAnsi="Arial" w:cs="Arial"/>
        </w:rPr>
        <w:t xml:space="preserve"> </w:t>
      </w:r>
      <w:r w:rsidR="00426799" w:rsidRPr="00E12151">
        <w:rPr>
          <w:rFonts w:ascii="Arial" w:hAnsi="Arial" w:cs="Arial"/>
        </w:rPr>
        <w:t xml:space="preserve">industry </w:t>
      </w:r>
      <w:r w:rsidR="00EE5CCA" w:rsidRPr="00E12151">
        <w:rPr>
          <w:rFonts w:ascii="Arial" w:hAnsi="Arial" w:cs="Arial"/>
        </w:rPr>
        <w:t>must ensure they protect the rights of guests related to the processing of personal information</w:t>
      </w:r>
      <w:r w:rsidR="008635CD">
        <w:rPr>
          <w:rFonts w:ascii="Arial" w:hAnsi="Arial" w:cs="Arial"/>
        </w:rPr>
        <w:t xml:space="preserve"> </w:t>
      </w:r>
      <w:r w:rsidR="008635CD" w:rsidRPr="008635CD">
        <w:rPr>
          <w:rFonts w:ascii="Arial" w:hAnsi="Arial" w:cs="Arial"/>
        </w:rPr>
        <w:t>(Ico Org, 2019)</w:t>
      </w:r>
      <w:r w:rsidR="00EE5CCA" w:rsidRPr="00E12151">
        <w:rPr>
          <w:rFonts w:ascii="Arial" w:hAnsi="Arial" w:cs="Arial"/>
        </w:rPr>
        <w:t>.</w:t>
      </w:r>
      <w:r w:rsidR="00672729" w:rsidRPr="00E12151">
        <w:rPr>
          <w:rFonts w:ascii="Arial" w:hAnsi="Arial" w:cs="Arial"/>
        </w:rPr>
        <w:t xml:space="preserve"> </w:t>
      </w:r>
      <w:r w:rsidR="00834D01" w:rsidRPr="00E12151">
        <w:rPr>
          <w:rFonts w:ascii="Arial" w:hAnsi="Arial" w:cs="Arial"/>
        </w:rPr>
        <w:t xml:space="preserve">Managers and employees should be aware of their general data protection </w:t>
      </w:r>
      <w:r w:rsidR="00397A8D" w:rsidRPr="00E12151">
        <w:rPr>
          <w:rFonts w:ascii="Arial" w:hAnsi="Arial" w:cs="Arial"/>
        </w:rPr>
        <w:t xml:space="preserve">regulations and manage personal information under the data </w:t>
      </w:r>
      <w:r w:rsidR="00397A8D" w:rsidRPr="00E12151">
        <w:rPr>
          <w:rFonts w:ascii="Arial" w:hAnsi="Arial" w:cs="Arial"/>
        </w:rPr>
        <w:lastRenderedPageBreak/>
        <w:t xml:space="preserve">protection laws. </w:t>
      </w:r>
      <w:r w:rsidR="00460FA1" w:rsidRPr="00E12151">
        <w:rPr>
          <w:rFonts w:ascii="Arial" w:hAnsi="Arial" w:cs="Arial"/>
        </w:rPr>
        <w:t>Under the data protection laws, managers should not disclose any personal information related to their guests such as name, gender, nationality, race, working place, bank account etc</w:t>
      </w:r>
      <w:r w:rsidR="008635CD">
        <w:rPr>
          <w:rFonts w:ascii="Arial" w:hAnsi="Arial" w:cs="Arial"/>
        </w:rPr>
        <w:t xml:space="preserve"> </w:t>
      </w:r>
      <w:r w:rsidR="008635CD" w:rsidRPr="008635CD">
        <w:rPr>
          <w:rFonts w:ascii="Arial" w:hAnsi="Arial" w:cs="Arial"/>
        </w:rPr>
        <w:t>(Ico Org, 2019)</w:t>
      </w:r>
      <w:r w:rsidR="00460FA1" w:rsidRPr="00E12151">
        <w:rPr>
          <w:rFonts w:ascii="Arial" w:hAnsi="Arial" w:cs="Arial"/>
        </w:rPr>
        <w:t>. Moreover</w:t>
      </w:r>
      <w:r w:rsidR="0010460D" w:rsidRPr="00E12151">
        <w:rPr>
          <w:rFonts w:ascii="Arial" w:hAnsi="Arial" w:cs="Arial"/>
        </w:rPr>
        <w:t xml:space="preserve">, managers and employees should save only relevant and necessary information in accordance </w:t>
      </w:r>
      <w:r w:rsidR="00A17913" w:rsidRPr="00E12151">
        <w:rPr>
          <w:rFonts w:ascii="Arial" w:hAnsi="Arial" w:cs="Arial"/>
        </w:rPr>
        <w:t>with the data protection laws timeframes and requirements</w:t>
      </w:r>
      <w:r w:rsidR="008635CD">
        <w:rPr>
          <w:rFonts w:ascii="Arial" w:hAnsi="Arial" w:cs="Arial"/>
        </w:rPr>
        <w:t xml:space="preserve"> </w:t>
      </w:r>
      <w:r w:rsidR="008635CD" w:rsidRPr="008635CD">
        <w:rPr>
          <w:rFonts w:ascii="Arial" w:hAnsi="Arial" w:cs="Arial"/>
        </w:rPr>
        <w:t>(Ico Org, 2019)</w:t>
      </w:r>
      <w:r w:rsidR="00A17913" w:rsidRPr="00E12151">
        <w:rPr>
          <w:rFonts w:ascii="Arial" w:hAnsi="Arial" w:cs="Arial"/>
        </w:rPr>
        <w:t xml:space="preserve">. </w:t>
      </w:r>
      <w:r w:rsidR="00500E86" w:rsidRPr="00E12151">
        <w:rPr>
          <w:rFonts w:ascii="Arial" w:hAnsi="Arial" w:cs="Arial"/>
        </w:rPr>
        <w:t xml:space="preserve">Therefore, hotels should not keep any kind of subject data longer than </w:t>
      </w:r>
      <w:r w:rsidR="00636FED" w:rsidRPr="00E12151">
        <w:rPr>
          <w:rFonts w:ascii="Arial" w:hAnsi="Arial" w:cs="Arial"/>
        </w:rPr>
        <w:t>necessary</w:t>
      </w:r>
      <w:r w:rsidR="00022E48" w:rsidRPr="00E12151">
        <w:rPr>
          <w:rFonts w:ascii="Arial" w:hAnsi="Arial" w:cs="Arial"/>
        </w:rPr>
        <w:t xml:space="preserve"> and protect the stored data from unauthorized access. The </w:t>
      </w:r>
      <w:r w:rsidR="00636FED" w:rsidRPr="00E12151">
        <w:rPr>
          <w:rFonts w:ascii="Arial" w:hAnsi="Arial" w:cs="Arial"/>
        </w:rPr>
        <w:t>legislation</w:t>
      </w:r>
      <w:r w:rsidR="00022E48" w:rsidRPr="00E12151">
        <w:rPr>
          <w:rFonts w:ascii="Arial" w:hAnsi="Arial" w:cs="Arial"/>
        </w:rPr>
        <w:t xml:space="preserve"> that governs</w:t>
      </w:r>
      <w:r w:rsidR="00636FED" w:rsidRPr="00E12151">
        <w:rPr>
          <w:rFonts w:ascii="Arial" w:hAnsi="Arial" w:cs="Arial"/>
        </w:rPr>
        <w:t xml:space="preserve"> the hotel ability to manage </w:t>
      </w:r>
      <w:r w:rsidR="00CD2B9F" w:rsidRPr="00E12151">
        <w:rPr>
          <w:rFonts w:ascii="Arial" w:hAnsi="Arial" w:cs="Arial"/>
        </w:rPr>
        <w:t xml:space="preserve">personal data includes </w:t>
      </w:r>
      <w:r w:rsidR="00CF0BB6" w:rsidRPr="00E12151">
        <w:rPr>
          <w:rFonts w:ascii="Arial" w:hAnsi="Arial" w:cs="Arial"/>
        </w:rPr>
        <w:t xml:space="preserve">the General Data Protection Regulations Act 2018, the Privacy and Electronic </w:t>
      </w:r>
      <w:r w:rsidR="003C01DD" w:rsidRPr="00E12151">
        <w:rPr>
          <w:rFonts w:ascii="Arial" w:hAnsi="Arial" w:cs="Arial"/>
        </w:rPr>
        <w:t xml:space="preserve">Communication (EU Directive) Regulations 2003 and the Immigration Order </w:t>
      </w:r>
      <w:r w:rsidR="00E808D5" w:rsidRPr="00E12151">
        <w:rPr>
          <w:rFonts w:ascii="Arial" w:hAnsi="Arial" w:cs="Arial"/>
        </w:rPr>
        <w:t>1972</w:t>
      </w:r>
      <w:r w:rsidR="008635CD">
        <w:rPr>
          <w:rFonts w:ascii="Arial" w:hAnsi="Arial" w:cs="Arial"/>
        </w:rPr>
        <w:t xml:space="preserve"> </w:t>
      </w:r>
      <w:r w:rsidR="008635CD" w:rsidRPr="008635CD">
        <w:rPr>
          <w:rFonts w:ascii="Arial" w:hAnsi="Arial" w:cs="Arial"/>
        </w:rPr>
        <w:t>(Ico Org, 2019)</w:t>
      </w:r>
      <w:r w:rsidR="00E808D5" w:rsidRPr="00E12151">
        <w:rPr>
          <w:rFonts w:ascii="Arial" w:hAnsi="Arial" w:cs="Arial"/>
        </w:rPr>
        <w:t xml:space="preserve">. </w:t>
      </w:r>
    </w:p>
    <w:p w14:paraId="0CB3130F" w14:textId="2D5135D7" w:rsidR="00E808D5" w:rsidRPr="00E12151" w:rsidRDefault="00E808D5" w:rsidP="00E12151">
      <w:pPr>
        <w:pStyle w:val="ListParagraph"/>
        <w:numPr>
          <w:ilvl w:val="1"/>
          <w:numId w:val="1"/>
        </w:numPr>
        <w:spacing w:line="360" w:lineRule="auto"/>
        <w:outlineLvl w:val="2"/>
        <w:rPr>
          <w:rFonts w:ascii="Arial" w:hAnsi="Arial" w:cs="Arial"/>
          <w:b/>
          <w:color w:val="4472C4" w:themeColor="accent1"/>
        </w:rPr>
      </w:pPr>
      <w:bookmarkStart w:id="5" w:name="_Toc15455250"/>
      <w:r w:rsidRPr="00E12151">
        <w:rPr>
          <w:rFonts w:ascii="Arial" w:hAnsi="Arial" w:cs="Arial"/>
          <w:b/>
          <w:color w:val="4472C4" w:themeColor="accent1"/>
        </w:rPr>
        <w:t>Health and Safety Regulations</w:t>
      </w:r>
      <w:bookmarkEnd w:id="5"/>
    </w:p>
    <w:p w14:paraId="35C87C85" w14:textId="39396ED9" w:rsidR="00831CDC" w:rsidRPr="00E12151" w:rsidRDefault="009B7682" w:rsidP="00E12151">
      <w:pPr>
        <w:spacing w:line="360" w:lineRule="auto"/>
        <w:rPr>
          <w:rFonts w:ascii="Arial" w:hAnsi="Arial" w:cs="Arial"/>
        </w:rPr>
      </w:pPr>
      <w:r w:rsidRPr="00E12151">
        <w:rPr>
          <w:rFonts w:ascii="Arial" w:hAnsi="Arial" w:cs="Arial"/>
        </w:rPr>
        <w:t>The main piece of legislation governing the hotel industry</w:t>
      </w:r>
      <w:r w:rsidR="00B03E3D" w:rsidRPr="00E12151">
        <w:rPr>
          <w:rFonts w:ascii="Arial" w:hAnsi="Arial" w:cs="Arial"/>
        </w:rPr>
        <w:t xml:space="preserve"> is represented by the Health and Safety at Work, etc., Act 1974</w:t>
      </w:r>
      <w:r w:rsidR="00613F8F" w:rsidRPr="00E12151">
        <w:rPr>
          <w:rFonts w:ascii="Arial" w:hAnsi="Arial" w:cs="Arial"/>
        </w:rPr>
        <w:t xml:space="preserve">, which requires hotels proprietors </w:t>
      </w:r>
      <w:r w:rsidR="00326C05" w:rsidRPr="00E12151">
        <w:rPr>
          <w:rFonts w:ascii="Arial" w:hAnsi="Arial" w:cs="Arial"/>
        </w:rPr>
        <w:t xml:space="preserve">to protect workers and guests from risks to their health, </w:t>
      </w:r>
      <w:r w:rsidR="008E3E58" w:rsidRPr="00E12151">
        <w:rPr>
          <w:rFonts w:ascii="Arial" w:hAnsi="Arial" w:cs="Arial"/>
        </w:rPr>
        <w:t>safety and welfare</w:t>
      </w:r>
      <w:r w:rsidR="00DA0CA0">
        <w:rPr>
          <w:rFonts w:ascii="Arial" w:hAnsi="Arial" w:cs="Arial"/>
        </w:rPr>
        <w:t xml:space="preserve"> </w:t>
      </w:r>
      <w:r w:rsidR="00DA0CA0" w:rsidRPr="00DA0CA0">
        <w:rPr>
          <w:rFonts w:ascii="Arial" w:hAnsi="Arial" w:cs="Arial"/>
        </w:rPr>
        <w:t>(HSE, 2019)</w:t>
      </w:r>
      <w:r w:rsidR="008E3E58" w:rsidRPr="00E12151">
        <w:rPr>
          <w:rFonts w:ascii="Arial" w:hAnsi="Arial" w:cs="Arial"/>
        </w:rPr>
        <w:t xml:space="preserve">. If workers or guests have been injured </w:t>
      </w:r>
      <w:r w:rsidR="00CA5D07" w:rsidRPr="00E12151">
        <w:rPr>
          <w:rFonts w:ascii="Arial" w:hAnsi="Arial" w:cs="Arial"/>
        </w:rPr>
        <w:t>or made ill because of the employers’ or workers’ negligenc</w:t>
      </w:r>
      <w:r w:rsidR="00AF28BA" w:rsidRPr="00E12151">
        <w:rPr>
          <w:rFonts w:ascii="Arial" w:hAnsi="Arial" w:cs="Arial"/>
        </w:rPr>
        <w:t xml:space="preserve">e, they can sue the hotel for making a compensation. </w:t>
      </w:r>
      <w:r w:rsidR="00517044" w:rsidRPr="00E12151">
        <w:rPr>
          <w:rFonts w:ascii="Arial" w:hAnsi="Arial" w:cs="Arial"/>
        </w:rPr>
        <w:t>Hotels could also be liable if one of their workers has been negligent and caused an injury to someone within their working hours or within the hotel premises</w:t>
      </w:r>
      <w:r w:rsidR="00DA0CA0">
        <w:rPr>
          <w:rFonts w:ascii="Arial" w:hAnsi="Arial" w:cs="Arial"/>
        </w:rPr>
        <w:t xml:space="preserve"> (Webster, 2012)</w:t>
      </w:r>
      <w:r w:rsidR="00517044" w:rsidRPr="00E12151">
        <w:rPr>
          <w:rFonts w:ascii="Arial" w:hAnsi="Arial" w:cs="Arial"/>
        </w:rPr>
        <w:t>.  Managers and workers should know that their employers must have Employers’ Liability Insurance to cover the cost of compensation for their workers’ injuries and illness</w:t>
      </w:r>
      <w:r w:rsidR="00DA0CA0">
        <w:rPr>
          <w:rFonts w:ascii="Arial" w:hAnsi="Arial" w:cs="Arial"/>
        </w:rPr>
        <w:t xml:space="preserve"> </w:t>
      </w:r>
      <w:r w:rsidR="00DA0CA0" w:rsidRPr="00DA0CA0">
        <w:rPr>
          <w:rFonts w:ascii="Arial" w:hAnsi="Arial" w:cs="Arial"/>
        </w:rPr>
        <w:t>(HSE, 2019)</w:t>
      </w:r>
      <w:r w:rsidR="00517044" w:rsidRPr="00E12151">
        <w:rPr>
          <w:rFonts w:ascii="Arial" w:hAnsi="Arial" w:cs="Arial"/>
        </w:rPr>
        <w:t>. This is a provision of the 1969 Employers Liability Protection Act and it is a criminal offence to not have it</w:t>
      </w:r>
      <w:r w:rsidR="008635CD">
        <w:rPr>
          <w:rFonts w:ascii="Arial" w:hAnsi="Arial" w:cs="Arial"/>
        </w:rPr>
        <w:t xml:space="preserve"> (Webster, 2012)</w:t>
      </w:r>
      <w:r w:rsidR="00517044" w:rsidRPr="00E12151">
        <w:rPr>
          <w:rFonts w:ascii="Arial" w:hAnsi="Arial" w:cs="Arial"/>
        </w:rPr>
        <w:t xml:space="preserve">. Hotels proprietors and staff must ensure that persons are kept safe, regardless of their day-to-day activities and guests have an enjoyable stay at their premises and will leave without </w:t>
      </w:r>
      <w:r w:rsidR="00831CDC" w:rsidRPr="00E12151">
        <w:rPr>
          <w:rFonts w:ascii="Arial" w:hAnsi="Arial" w:cs="Arial"/>
        </w:rPr>
        <w:t>any accidents or injuries befalling them. Managers should provide employees with necessary health and safety induction and training to ensure they know their health and safety duties</w:t>
      </w:r>
      <w:r w:rsidR="008635CD">
        <w:rPr>
          <w:rFonts w:ascii="Arial" w:hAnsi="Arial" w:cs="Arial"/>
        </w:rPr>
        <w:t xml:space="preserve"> </w:t>
      </w:r>
      <w:r w:rsidR="008635CD" w:rsidRPr="008635CD">
        <w:rPr>
          <w:rFonts w:ascii="Arial" w:hAnsi="Arial" w:cs="Arial"/>
        </w:rPr>
        <w:t>(HSE, 2019)</w:t>
      </w:r>
      <w:r w:rsidR="00831CDC" w:rsidRPr="00E12151">
        <w:rPr>
          <w:rFonts w:ascii="Arial" w:hAnsi="Arial" w:cs="Arial"/>
        </w:rPr>
        <w:t>. This is a significant way to reduce incidents in the workplace. Any hotel should have a policy for managing health and safety and share it with their employees. The managers in charge for health and safety management are responsible for the elaboration of the policy, which should be written in accordance with the Health and Safety at Work, etc, Act 1974</w:t>
      </w:r>
      <w:r w:rsidR="008635CD">
        <w:rPr>
          <w:rFonts w:ascii="Arial" w:hAnsi="Arial" w:cs="Arial"/>
        </w:rPr>
        <w:t xml:space="preserve"> </w:t>
      </w:r>
      <w:r w:rsidR="008635CD" w:rsidRPr="008635CD">
        <w:rPr>
          <w:rFonts w:ascii="Arial" w:hAnsi="Arial" w:cs="Arial"/>
        </w:rPr>
        <w:t>(HSE, 2019)</w:t>
      </w:r>
      <w:r w:rsidR="00831CDC" w:rsidRPr="00E12151">
        <w:rPr>
          <w:rFonts w:ascii="Arial" w:hAnsi="Arial" w:cs="Arial"/>
        </w:rPr>
        <w:t>.</w:t>
      </w:r>
    </w:p>
    <w:p w14:paraId="346029C4" w14:textId="77777777" w:rsidR="00831CDC" w:rsidRPr="00E12151" w:rsidRDefault="00831CDC" w:rsidP="00E12151">
      <w:pPr>
        <w:pStyle w:val="ListParagraph"/>
        <w:numPr>
          <w:ilvl w:val="1"/>
          <w:numId w:val="1"/>
        </w:numPr>
        <w:spacing w:line="360" w:lineRule="auto"/>
        <w:outlineLvl w:val="2"/>
        <w:rPr>
          <w:rFonts w:ascii="Arial" w:hAnsi="Arial" w:cs="Arial"/>
          <w:b/>
          <w:color w:val="4472C4" w:themeColor="accent1"/>
        </w:rPr>
      </w:pPr>
      <w:bookmarkStart w:id="6" w:name="_Toc15455251"/>
      <w:r w:rsidRPr="00E12151">
        <w:rPr>
          <w:rFonts w:ascii="Arial" w:hAnsi="Arial" w:cs="Arial"/>
          <w:b/>
          <w:color w:val="4472C4" w:themeColor="accent1"/>
        </w:rPr>
        <w:t>Food Hygiene</w:t>
      </w:r>
      <w:bookmarkEnd w:id="6"/>
      <w:r w:rsidRPr="00E12151">
        <w:rPr>
          <w:rFonts w:ascii="Arial" w:hAnsi="Arial" w:cs="Arial"/>
          <w:b/>
          <w:color w:val="4472C4" w:themeColor="accent1"/>
        </w:rPr>
        <w:t xml:space="preserve"> </w:t>
      </w:r>
    </w:p>
    <w:p w14:paraId="1F8B50EC" w14:textId="2E6FA0BA" w:rsidR="00E808D5" w:rsidRPr="00E12151" w:rsidRDefault="00517044" w:rsidP="00E12151">
      <w:pPr>
        <w:spacing w:line="360" w:lineRule="auto"/>
        <w:rPr>
          <w:rFonts w:ascii="Arial" w:hAnsi="Arial" w:cs="Arial"/>
        </w:rPr>
      </w:pPr>
      <w:r w:rsidRPr="00E12151">
        <w:rPr>
          <w:rFonts w:ascii="Arial" w:hAnsi="Arial" w:cs="Arial"/>
        </w:rPr>
        <w:t xml:space="preserve"> </w:t>
      </w:r>
      <w:r w:rsidR="008A3548" w:rsidRPr="00E12151">
        <w:rPr>
          <w:rFonts w:ascii="Arial" w:hAnsi="Arial" w:cs="Arial"/>
        </w:rPr>
        <w:t xml:space="preserve">Hotel proprietors, managers and employees should also be aware </w:t>
      </w:r>
      <w:r w:rsidR="00ED149F" w:rsidRPr="00E12151">
        <w:rPr>
          <w:rFonts w:ascii="Arial" w:hAnsi="Arial" w:cs="Arial"/>
        </w:rPr>
        <w:t xml:space="preserve">of any food safety regulations governing the hotel industry and aiming to </w:t>
      </w:r>
      <w:r w:rsidR="002B2C97" w:rsidRPr="00E12151">
        <w:rPr>
          <w:rFonts w:ascii="Arial" w:hAnsi="Arial" w:cs="Arial"/>
        </w:rPr>
        <w:t>protect public health in relation to food</w:t>
      </w:r>
      <w:r w:rsidR="00DA0CA0">
        <w:rPr>
          <w:rFonts w:ascii="Arial" w:hAnsi="Arial" w:cs="Arial"/>
        </w:rPr>
        <w:t xml:space="preserve"> </w:t>
      </w:r>
      <w:r w:rsidR="00DA0CA0" w:rsidRPr="00DA0CA0">
        <w:rPr>
          <w:rFonts w:ascii="Arial" w:hAnsi="Arial" w:cs="Arial"/>
        </w:rPr>
        <w:t>(Gordon, 2015)</w:t>
      </w:r>
      <w:r w:rsidR="002B2C97" w:rsidRPr="00E12151">
        <w:rPr>
          <w:rFonts w:ascii="Arial" w:hAnsi="Arial" w:cs="Arial"/>
        </w:rPr>
        <w:t>. Hotels providing food facilities on their premises</w:t>
      </w:r>
      <w:r w:rsidR="00400AE8" w:rsidRPr="00E12151">
        <w:rPr>
          <w:rFonts w:ascii="Arial" w:hAnsi="Arial" w:cs="Arial"/>
        </w:rPr>
        <w:t xml:space="preserve"> are governed by several food legislation that state their responsibilities when working with the food. </w:t>
      </w:r>
      <w:r w:rsidR="00385F90" w:rsidRPr="00E12151">
        <w:rPr>
          <w:rFonts w:ascii="Arial" w:hAnsi="Arial" w:cs="Arial"/>
        </w:rPr>
        <w:t xml:space="preserve">For example, the Food and Safety Act 1990 requires </w:t>
      </w:r>
      <w:r w:rsidR="0070047D" w:rsidRPr="00E12151">
        <w:rPr>
          <w:rFonts w:ascii="Arial" w:hAnsi="Arial" w:cs="Arial"/>
        </w:rPr>
        <w:t xml:space="preserve">hotel proprietors, managers and employees to ensure </w:t>
      </w:r>
      <w:r w:rsidR="0070047D" w:rsidRPr="00E12151">
        <w:rPr>
          <w:rFonts w:ascii="Arial" w:hAnsi="Arial" w:cs="Arial"/>
        </w:rPr>
        <w:lastRenderedPageBreak/>
        <w:t xml:space="preserve">they do not provide </w:t>
      </w:r>
      <w:r w:rsidR="00886BFB" w:rsidRPr="00E12151">
        <w:rPr>
          <w:rFonts w:ascii="Arial" w:hAnsi="Arial" w:cs="Arial"/>
        </w:rPr>
        <w:t>food that could damage the health conditions of the person eating the food</w:t>
      </w:r>
      <w:r w:rsidR="00DA0CA0">
        <w:rPr>
          <w:rFonts w:ascii="Arial" w:hAnsi="Arial" w:cs="Arial"/>
        </w:rPr>
        <w:t xml:space="preserve"> </w:t>
      </w:r>
      <w:r w:rsidR="00DA0CA0" w:rsidRPr="00DA0CA0">
        <w:rPr>
          <w:rFonts w:ascii="Arial" w:hAnsi="Arial" w:cs="Arial"/>
        </w:rPr>
        <w:t>(Gordon, 2015)</w:t>
      </w:r>
      <w:r w:rsidR="001D2B04" w:rsidRPr="00E12151">
        <w:rPr>
          <w:rFonts w:ascii="Arial" w:hAnsi="Arial" w:cs="Arial"/>
        </w:rPr>
        <w:t xml:space="preserve">. They must also ensure the food served or sold </w:t>
      </w:r>
      <w:r w:rsidR="00DF168A" w:rsidRPr="00E12151">
        <w:rPr>
          <w:rFonts w:ascii="Arial" w:hAnsi="Arial" w:cs="Arial"/>
        </w:rPr>
        <w:t>meets customers’ expectations in terms of nature, substance or quality</w:t>
      </w:r>
      <w:r w:rsidR="00DA0CA0">
        <w:rPr>
          <w:rFonts w:ascii="Arial" w:hAnsi="Arial" w:cs="Arial"/>
        </w:rPr>
        <w:t xml:space="preserve"> </w:t>
      </w:r>
      <w:r w:rsidR="00DA0CA0" w:rsidRPr="00DA0CA0">
        <w:rPr>
          <w:rFonts w:ascii="Arial" w:hAnsi="Arial" w:cs="Arial"/>
        </w:rPr>
        <w:t>(Gordon, 2015)</w:t>
      </w:r>
      <w:r w:rsidR="00DF168A" w:rsidRPr="00E12151">
        <w:rPr>
          <w:rFonts w:ascii="Arial" w:hAnsi="Arial" w:cs="Arial"/>
        </w:rPr>
        <w:t xml:space="preserve">. </w:t>
      </w:r>
      <w:r w:rsidR="00D96EC6" w:rsidRPr="00E12151">
        <w:rPr>
          <w:rFonts w:ascii="Arial" w:hAnsi="Arial" w:cs="Arial"/>
        </w:rPr>
        <w:t xml:space="preserve">Moreover, the food must also be </w:t>
      </w:r>
      <w:r w:rsidR="004A04E2" w:rsidRPr="00E12151">
        <w:rPr>
          <w:rFonts w:ascii="Arial" w:hAnsi="Arial" w:cs="Arial"/>
        </w:rPr>
        <w:t>labelled</w:t>
      </w:r>
      <w:r w:rsidR="00D96EC6" w:rsidRPr="00E12151">
        <w:rPr>
          <w:rFonts w:ascii="Arial" w:hAnsi="Arial" w:cs="Arial"/>
        </w:rPr>
        <w:t xml:space="preserve">, advertised and presented in a way </w:t>
      </w:r>
      <w:r w:rsidR="004A04E2" w:rsidRPr="00E12151">
        <w:rPr>
          <w:rFonts w:ascii="Arial" w:hAnsi="Arial" w:cs="Arial"/>
        </w:rPr>
        <w:t>that is not false or misleading</w:t>
      </w:r>
      <w:r w:rsidR="00DA0CA0">
        <w:rPr>
          <w:rFonts w:ascii="Arial" w:hAnsi="Arial" w:cs="Arial"/>
        </w:rPr>
        <w:t xml:space="preserve"> </w:t>
      </w:r>
      <w:r w:rsidR="00DA0CA0" w:rsidRPr="00DA0CA0">
        <w:rPr>
          <w:rFonts w:ascii="Arial" w:hAnsi="Arial" w:cs="Arial"/>
        </w:rPr>
        <w:t>(Gordon, 2015)</w:t>
      </w:r>
      <w:r w:rsidR="004A04E2" w:rsidRPr="00E12151">
        <w:rPr>
          <w:rFonts w:ascii="Arial" w:hAnsi="Arial" w:cs="Arial"/>
        </w:rPr>
        <w:t>.</w:t>
      </w:r>
    </w:p>
    <w:p w14:paraId="6B3F8880" w14:textId="08C982C8" w:rsidR="004A04E2" w:rsidRPr="00E12151" w:rsidRDefault="00E30AEB" w:rsidP="00E12151">
      <w:pPr>
        <w:pStyle w:val="ListParagraph"/>
        <w:numPr>
          <w:ilvl w:val="1"/>
          <w:numId w:val="1"/>
        </w:numPr>
        <w:spacing w:line="360" w:lineRule="auto"/>
        <w:outlineLvl w:val="2"/>
        <w:rPr>
          <w:rFonts w:ascii="Arial" w:hAnsi="Arial" w:cs="Arial"/>
          <w:b/>
          <w:color w:val="4472C4" w:themeColor="accent1"/>
        </w:rPr>
      </w:pPr>
      <w:bookmarkStart w:id="7" w:name="_Toc15455252"/>
      <w:r w:rsidRPr="00E12151">
        <w:rPr>
          <w:rFonts w:ascii="Arial" w:hAnsi="Arial" w:cs="Arial"/>
          <w:b/>
          <w:color w:val="4472C4" w:themeColor="accent1"/>
        </w:rPr>
        <w:t>Risk Management</w:t>
      </w:r>
      <w:bookmarkEnd w:id="7"/>
    </w:p>
    <w:p w14:paraId="35AAD68C" w14:textId="7C37C6B2" w:rsidR="00E30AEB" w:rsidRPr="00E12151" w:rsidRDefault="00E30AEB" w:rsidP="00E12151">
      <w:pPr>
        <w:spacing w:line="360" w:lineRule="auto"/>
        <w:rPr>
          <w:rFonts w:ascii="Arial" w:hAnsi="Arial" w:cs="Arial"/>
        </w:rPr>
      </w:pPr>
      <w:r w:rsidRPr="00E12151">
        <w:rPr>
          <w:rFonts w:ascii="Arial" w:hAnsi="Arial" w:cs="Arial"/>
        </w:rPr>
        <w:t>In order to minimize health and safety risks, food hygi</w:t>
      </w:r>
      <w:r w:rsidR="000077BB" w:rsidRPr="00E12151">
        <w:rPr>
          <w:rFonts w:ascii="Arial" w:hAnsi="Arial" w:cs="Arial"/>
        </w:rPr>
        <w:t xml:space="preserve">ene risks or any other type of </w:t>
      </w:r>
      <w:r w:rsidR="00E12151" w:rsidRPr="00E12151">
        <w:rPr>
          <w:rFonts w:ascii="Arial" w:hAnsi="Arial" w:cs="Arial"/>
        </w:rPr>
        <w:t>risks that</w:t>
      </w:r>
      <w:r w:rsidR="000077BB" w:rsidRPr="00E12151">
        <w:rPr>
          <w:rFonts w:ascii="Arial" w:hAnsi="Arial" w:cs="Arial"/>
        </w:rPr>
        <w:t xml:space="preserve"> could damage the guests of the hotel or its financial performance and reputation</w:t>
      </w:r>
      <w:r w:rsidR="00524BD0" w:rsidRPr="00E12151">
        <w:rPr>
          <w:rFonts w:ascii="Arial" w:hAnsi="Arial" w:cs="Arial"/>
        </w:rPr>
        <w:t xml:space="preserve">, the board of the hotel is expected to create a risk management system that identifies, mitigates and </w:t>
      </w:r>
      <w:r w:rsidR="00521229" w:rsidRPr="00E12151">
        <w:rPr>
          <w:rFonts w:ascii="Arial" w:hAnsi="Arial" w:cs="Arial"/>
        </w:rPr>
        <w:t xml:space="preserve">minimize </w:t>
      </w:r>
      <w:r w:rsidR="000730B8" w:rsidRPr="00E12151">
        <w:rPr>
          <w:rFonts w:ascii="Arial" w:hAnsi="Arial" w:cs="Arial"/>
        </w:rPr>
        <w:t>possible</w:t>
      </w:r>
      <w:r w:rsidR="00521229" w:rsidRPr="00E12151">
        <w:rPr>
          <w:rFonts w:ascii="Arial" w:hAnsi="Arial" w:cs="Arial"/>
        </w:rPr>
        <w:t xml:space="preserve"> risks facing the hotel businesses</w:t>
      </w:r>
      <w:r w:rsidR="00DA0CA0">
        <w:rPr>
          <w:rFonts w:ascii="Arial" w:hAnsi="Arial" w:cs="Arial"/>
        </w:rPr>
        <w:t xml:space="preserve"> </w:t>
      </w:r>
      <w:r w:rsidR="00DA0CA0" w:rsidRPr="00DA0CA0">
        <w:rPr>
          <w:rFonts w:ascii="Arial" w:hAnsi="Arial" w:cs="Arial"/>
        </w:rPr>
        <w:t>(Webster, 2012)</w:t>
      </w:r>
      <w:r w:rsidR="00521229" w:rsidRPr="00E12151">
        <w:rPr>
          <w:rFonts w:ascii="Arial" w:hAnsi="Arial" w:cs="Arial"/>
        </w:rPr>
        <w:t>.</w:t>
      </w:r>
      <w:r w:rsidR="000730B8" w:rsidRPr="00E12151">
        <w:rPr>
          <w:rFonts w:ascii="Arial" w:hAnsi="Arial" w:cs="Arial"/>
        </w:rPr>
        <w:t xml:space="preserve"> Risk management is</w:t>
      </w:r>
      <w:r w:rsidR="00BB493E" w:rsidRPr="00E12151">
        <w:rPr>
          <w:rFonts w:ascii="Arial" w:hAnsi="Arial" w:cs="Arial"/>
        </w:rPr>
        <w:t xml:space="preserve"> a significant tool used by hotels worldwide to reduce the potential </w:t>
      </w:r>
      <w:r w:rsidR="007B0BF3" w:rsidRPr="00E12151">
        <w:rPr>
          <w:rFonts w:ascii="Arial" w:hAnsi="Arial" w:cs="Arial"/>
        </w:rPr>
        <w:t xml:space="preserve">for loss or </w:t>
      </w:r>
      <w:r w:rsidR="00E12151" w:rsidRPr="00E12151">
        <w:rPr>
          <w:rFonts w:ascii="Arial" w:hAnsi="Arial" w:cs="Arial"/>
        </w:rPr>
        <w:t>damage such</w:t>
      </w:r>
      <w:r w:rsidR="007B0BF3" w:rsidRPr="00E12151">
        <w:rPr>
          <w:rFonts w:ascii="Arial" w:hAnsi="Arial" w:cs="Arial"/>
        </w:rPr>
        <w:t xml:space="preserve"> as financial loss, damage to the property </w:t>
      </w:r>
      <w:r w:rsidR="003949A1" w:rsidRPr="00E12151">
        <w:rPr>
          <w:rFonts w:ascii="Arial" w:hAnsi="Arial" w:cs="Arial"/>
        </w:rPr>
        <w:t>or injury to employees and guests</w:t>
      </w:r>
      <w:r w:rsidR="00DA0CA0">
        <w:rPr>
          <w:rFonts w:ascii="Arial" w:hAnsi="Arial" w:cs="Arial"/>
        </w:rPr>
        <w:t xml:space="preserve"> </w:t>
      </w:r>
      <w:r w:rsidR="00DA0CA0" w:rsidRPr="00DA0CA0">
        <w:rPr>
          <w:rFonts w:ascii="Arial" w:hAnsi="Arial" w:cs="Arial"/>
        </w:rPr>
        <w:t>(Webster, 2012)</w:t>
      </w:r>
      <w:r w:rsidR="003949A1" w:rsidRPr="00E12151">
        <w:rPr>
          <w:rFonts w:ascii="Arial" w:hAnsi="Arial" w:cs="Arial"/>
        </w:rPr>
        <w:t>. Risk management in</w:t>
      </w:r>
      <w:r w:rsidR="00CE4C7D" w:rsidRPr="00E12151">
        <w:rPr>
          <w:rFonts w:ascii="Arial" w:hAnsi="Arial" w:cs="Arial"/>
        </w:rPr>
        <w:t xml:space="preserve">volves several procedures, practices or policies elaborated </w:t>
      </w:r>
      <w:r w:rsidR="006D356D" w:rsidRPr="00E12151">
        <w:rPr>
          <w:rFonts w:ascii="Arial" w:hAnsi="Arial" w:cs="Arial"/>
        </w:rPr>
        <w:t xml:space="preserve">to avoid injury to the guests and workers and workers and to protect hotels </w:t>
      </w:r>
      <w:r w:rsidR="00536ED9" w:rsidRPr="00E12151">
        <w:rPr>
          <w:rFonts w:ascii="Arial" w:hAnsi="Arial" w:cs="Arial"/>
        </w:rPr>
        <w:t xml:space="preserve">business operations from financial or physical damage. </w:t>
      </w:r>
      <w:r w:rsidR="00DA0CA0" w:rsidRPr="00DA0CA0">
        <w:rPr>
          <w:rFonts w:ascii="Arial" w:hAnsi="Arial" w:cs="Arial"/>
        </w:rPr>
        <w:t xml:space="preserve">Webster </w:t>
      </w:r>
      <w:r w:rsidR="00DA0CA0">
        <w:rPr>
          <w:rFonts w:ascii="Arial" w:hAnsi="Arial" w:cs="Arial"/>
        </w:rPr>
        <w:t>(</w:t>
      </w:r>
      <w:r w:rsidR="00DA0CA0" w:rsidRPr="00DA0CA0">
        <w:rPr>
          <w:rFonts w:ascii="Arial" w:hAnsi="Arial" w:cs="Arial"/>
        </w:rPr>
        <w:t>2012)</w:t>
      </w:r>
      <w:r w:rsidR="00536ED9" w:rsidRPr="00E12151">
        <w:rPr>
          <w:rFonts w:ascii="Arial" w:hAnsi="Arial" w:cs="Arial"/>
        </w:rPr>
        <w:t xml:space="preserve">, </w:t>
      </w:r>
      <w:r w:rsidR="002B1E0C" w:rsidRPr="00E12151">
        <w:rPr>
          <w:rFonts w:ascii="Arial" w:hAnsi="Arial" w:cs="Arial"/>
        </w:rPr>
        <w:t xml:space="preserve">suggested that an effective risk management system may reduce </w:t>
      </w:r>
      <w:r w:rsidR="00DC2269" w:rsidRPr="00E12151">
        <w:rPr>
          <w:rFonts w:ascii="Arial" w:hAnsi="Arial" w:cs="Arial"/>
        </w:rPr>
        <w:t>the likelihood of unwanted or unplanned events</w:t>
      </w:r>
      <w:r w:rsidR="00C74A3C" w:rsidRPr="00E12151">
        <w:rPr>
          <w:rFonts w:ascii="Arial" w:hAnsi="Arial" w:cs="Arial"/>
        </w:rPr>
        <w:t>, reduce the impact of these possible events and increase hotels’ a</w:t>
      </w:r>
      <w:r w:rsidR="001E3458" w:rsidRPr="00E12151">
        <w:rPr>
          <w:rFonts w:ascii="Arial" w:hAnsi="Arial" w:cs="Arial"/>
        </w:rPr>
        <w:t xml:space="preserve">bility to obtain a comprehensive and cost-effective insurance. Managers and employees working in the hospitality industry may face </w:t>
      </w:r>
      <w:r w:rsidR="00267273" w:rsidRPr="00E12151">
        <w:rPr>
          <w:rFonts w:ascii="Arial" w:hAnsi="Arial" w:cs="Arial"/>
        </w:rPr>
        <w:t>real risks, perceived risks or inherent risks</w:t>
      </w:r>
      <w:r w:rsidR="00DA0CA0">
        <w:rPr>
          <w:rFonts w:ascii="Arial" w:hAnsi="Arial" w:cs="Arial"/>
        </w:rPr>
        <w:t xml:space="preserve"> </w:t>
      </w:r>
      <w:r w:rsidR="00DA0CA0" w:rsidRPr="00DA0CA0">
        <w:rPr>
          <w:rFonts w:ascii="Arial" w:hAnsi="Arial" w:cs="Arial"/>
        </w:rPr>
        <w:t>(Webster, 2012)</w:t>
      </w:r>
      <w:r w:rsidR="00267273" w:rsidRPr="00E12151">
        <w:rPr>
          <w:rFonts w:ascii="Arial" w:hAnsi="Arial" w:cs="Arial"/>
        </w:rPr>
        <w:t xml:space="preserve">. A way to identify and </w:t>
      </w:r>
      <w:r w:rsidR="00FC5CF0" w:rsidRPr="00E12151">
        <w:rPr>
          <w:rFonts w:ascii="Arial" w:hAnsi="Arial" w:cs="Arial"/>
        </w:rPr>
        <w:t>distinguish</w:t>
      </w:r>
      <w:r w:rsidR="00267273" w:rsidRPr="00E12151">
        <w:rPr>
          <w:rFonts w:ascii="Arial" w:hAnsi="Arial" w:cs="Arial"/>
        </w:rPr>
        <w:t xml:space="preserve"> between these types of risks, </w:t>
      </w:r>
      <w:r w:rsidR="001A2517" w:rsidRPr="00E12151">
        <w:rPr>
          <w:rFonts w:ascii="Arial" w:hAnsi="Arial" w:cs="Arial"/>
        </w:rPr>
        <w:t xml:space="preserve">managers could conduct risk assessments and risk analysis </w:t>
      </w:r>
      <w:r w:rsidR="00FC5CF0" w:rsidRPr="00E12151">
        <w:rPr>
          <w:rFonts w:ascii="Arial" w:hAnsi="Arial" w:cs="Arial"/>
        </w:rPr>
        <w:t>and encourage staff to share opinions as they are the ones dealing with these possible risks daily</w:t>
      </w:r>
      <w:r w:rsidR="00DA0CA0">
        <w:rPr>
          <w:rFonts w:ascii="Arial" w:hAnsi="Arial" w:cs="Arial"/>
        </w:rPr>
        <w:t xml:space="preserve"> </w:t>
      </w:r>
      <w:r w:rsidR="00DA0CA0" w:rsidRPr="00DA0CA0">
        <w:rPr>
          <w:rFonts w:ascii="Arial" w:hAnsi="Arial" w:cs="Arial"/>
        </w:rPr>
        <w:t>(Webster, 2012)</w:t>
      </w:r>
      <w:r w:rsidR="00FC5CF0" w:rsidRPr="00E12151">
        <w:rPr>
          <w:rFonts w:ascii="Arial" w:hAnsi="Arial" w:cs="Arial"/>
        </w:rPr>
        <w:t xml:space="preserve">. </w:t>
      </w:r>
    </w:p>
    <w:p w14:paraId="69B410DC" w14:textId="3C485F0F" w:rsidR="000A10CC" w:rsidRPr="00E12151" w:rsidRDefault="00427E5C" w:rsidP="00E12151">
      <w:pPr>
        <w:pStyle w:val="ListParagraph"/>
        <w:numPr>
          <w:ilvl w:val="1"/>
          <w:numId w:val="1"/>
        </w:numPr>
        <w:spacing w:line="360" w:lineRule="auto"/>
        <w:outlineLvl w:val="2"/>
        <w:rPr>
          <w:rFonts w:ascii="Arial" w:hAnsi="Arial" w:cs="Arial"/>
          <w:b/>
          <w:color w:val="4472C4" w:themeColor="accent1"/>
        </w:rPr>
      </w:pPr>
      <w:bookmarkStart w:id="8" w:name="_Toc15455253"/>
      <w:r w:rsidRPr="00E12151">
        <w:rPr>
          <w:rFonts w:ascii="Arial" w:hAnsi="Arial" w:cs="Arial"/>
          <w:b/>
          <w:color w:val="4472C4" w:themeColor="accent1"/>
        </w:rPr>
        <w:t>Hotels Proprietors Act 1956</w:t>
      </w:r>
      <w:bookmarkEnd w:id="8"/>
    </w:p>
    <w:p w14:paraId="3F7396D2" w14:textId="1DE49F58" w:rsidR="00427E5C" w:rsidRPr="00E12151" w:rsidRDefault="00DA7D5D" w:rsidP="00E12151">
      <w:pPr>
        <w:spacing w:line="360" w:lineRule="auto"/>
        <w:rPr>
          <w:rFonts w:ascii="Arial" w:hAnsi="Arial" w:cs="Arial"/>
        </w:rPr>
      </w:pPr>
      <w:r w:rsidRPr="00E12151">
        <w:rPr>
          <w:rFonts w:ascii="Arial" w:hAnsi="Arial" w:cs="Arial"/>
        </w:rPr>
        <w:t xml:space="preserve">Nonetheless, managers and employees working in the hospitality industry </w:t>
      </w:r>
      <w:r w:rsidR="00293801" w:rsidRPr="00E12151">
        <w:rPr>
          <w:rFonts w:ascii="Arial" w:hAnsi="Arial" w:cs="Arial"/>
        </w:rPr>
        <w:t xml:space="preserve">should be aware of the Hotel Proprietors Act 1956 because this is used </w:t>
      </w:r>
      <w:r w:rsidR="003406BA" w:rsidRPr="00E12151">
        <w:rPr>
          <w:rFonts w:ascii="Arial" w:hAnsi="Arial" w:cs="Arial"/>
        </w:rPr>
        <w:t xml:space="preserve">as a framework for other legislation governing the hotel industry. The legislation </w:t>
      </w:r>
      <w:r w:rsidR="003A11B8" w:rsidRPr="00E12151">
        <w:rPr>
          <w:rFonts w:ascii="Arial" w:hAnsi="Arial" w:cs="Arial"/>
        </w:rPr>
        <w:t>was elaborated by the Parliament of the United Kingdom</w:t>
      </w:r>
      <w:r w:rsidR="00965C38" w:rsidRPr="00E12151">
        <w:rPr>
          <w:rFonts w:ascii="Arial" w:hAnsi="Arial" w:cs="Arial"/>
        </w:rPr>
        <w:t xml:space="preserve"> and applies to guests, hotels or other types of sleeping </w:t>
      </w:r>
      <w:r w:rsidR="001D088C" w:rsidRPr="00E12151">
        <w:rPr>
          <w:rFonts w:ascii="Arial" w:hAnsi="Arial" w:cs="Arial"/>
        </w:rPr>
        <w:t xml:space="preserve">accommodation and to motor vehicles </w:t>
      </w:r>
      <w:r w:rsidR="00255EEB" w:rsidRPr="00E12151">
        <w:rPr>
          <w:rFonts w:ascii="Arial" w:hAnsi="Arial" w:cs="Arial"/>
        </w:rPr>
        <w:t xml:space="preserve">of guests parked or within </w:t>
      </w:r>
      <w:r w:rsidR="00E12151" w:rsidRPr="00E12151">
        <w:rPr>
          <w:rFonts w:ascii="Arial" w:hAnsi="Arial" w:cs="Arial"/>
        </w:rPr>
        <w:t>the hotel</w:t>
      </w:r>
      <w:r w:rsidR="00255EEB" w:rsidRPr="00E12151">
        <w:rPr>
          <w:rFonts w:ascii="Arial" w:hAnsi="Arial" w:cs="Arial"/>
        </w:rPr>
        <w:t xml:space="preserve"> property</w:t>
      </w:r>
      <w:r w:rsidR="008635CD">
        <w:rPr>
          <w:rFonts w:ascii="Arial" w:hAnsi="Arial" w:cs="Arial"/>
        </w:rPr>
        <w:t xml:space="preserve"> </w:t>
      </w:r>
      <w:r w:rsidR="008635CD" w:rsidRPr="008635CD">
        <w:rPr>
          <w:rFonts w:ascii="Arial" w:hAnsi="Arial" w:cs="Arial"/>
        </w:rPr>
        <w:t>(</w:t>
      </w:r>
      <w:r w:rsidR="008635CD">
        <w:rPr>
          <w:rFonts w:ascii="Arial" w:hAnsi="Arial" w:cs="Arial"/>
        </w:rPr>
        <w:t>T</w:t>
      </w:r>
      <w:r w:rsidR="008635CD" w:rsidRPr="008635CD">
        <w:rPr>
          <w:rFonts w:ascii="Arial" w:hAnsi="Arial" w:cs="Arial"/>
        </w:rPr>
        <w:t>he Hotels Proprietors Act, 1956)</w:t>
      </w:r>
      <w:r w:rsidR="00255EEB" w:rsidRPr="00E12151">
        <w:rPr>
          <w:rFonts w:ascii="Arial" w:hAnsi="Arial" w:cs="Arial"/>
        </w:rPr>
        <w:t xml:space="preserve">. </w:t>
      </w:r>
      <w:r w:rsidR="006D1358" w:rsidRPr="00E12151">
        <w:rPr>
          <w:rFonts w:ascii="Arial" w:hAnsi="Arial" w:cs="Arial"/>
        </w:rPr>
        <w:t xml:space="preserve">According to the Hotels Proprietors Act 1956, the owner of an hotel should provide sleeping </w:t>
      </w:r>
      <w:r w:rsidR="00B42630" w:rsidRPr="00E12151">
        <w:rPr>
          <w:rFonts w:ascii="Arial" w:hAnsi="Arial" w:cs="Arial"/>
        </w:rPr>
        <w:t>accommodation</w:t>
      </w:r>
      <w:r w:rsidR="006D1358" w:rsidRPr="00E12151">
        <w:rPr>
          <w:rFonts w:ascii="Arial" w:hAnsi="Arial" w:cs="Arial"/>
        </w:rPr>
        <w:t xml:space="preserve">, food, drink or any other </w:t>
      </w:r>
      <w:r w:rsidR="00A5289D" w:rsidRPr="00E12151">
        <w:rPr>
          <w:rFonts w:ascii="Arial" w:hAnsi="Arial" w:cs="Arial"/>
        </w:rPr>
        <w:t xml:space="preserve">available services and facilities to any kind of guests, regardless of their gender, sexual orientation, race, nationality, </w:t>
      </w:r>
      <w:r w:rsidR="00B42630" w:rsidRPr="00E12151">
        <w:rPr>
          <w:rFonts w:ascii="Arial" w:hAnsi="Arial" w:cs="Arial"/>
        </w:rPr>
        <w:t>religion, culture, social status, etc</w:t>
      </w:r>
      <w:r w:rsidR="008635CD">
        <w:rPr>
          <w:rFonts w:ascii="Arial" w:hAnsi="Arial" w:cs="Arial"/>
        </w:rPr>
        <w:t xml:space="preserve"> </w:t>
      </w:r>
      <w:r w:rsidR="008635CD" w:rsidRPr="008635CD">
        <w:rPr>
          <w:rFonts w:ascii="Arial" w:hAnsi="Arial" w:cs="Arial"/>
        </w:rPr>
        <w:t>(</w:t>
      </w:r>
      <w:r w:rsidR="008635CD">
        <w:rPr>
          <w:rFonts w:ascii="Arial" w:hAnsi="Arial" w:cs="Arial"/>
        </w:rPr>
        <w:t>T</w:t>
      </w:r>
      <w:r w:rsidR="008635CD" w:rsidRPr="008635CD">
        <w:rPr>
          <w:rFonts w:ascii="Arial" w:hAnsi="Arial" w:cs="Arial"/>
        </w:rPr>
        <w:t>he Hotels Proprietors Act, 1956)</w:t>
      </w:r>
      <w:r w:rsidR="00B42630" w:rsidRPr="00E12151">
        <w:rPr>
          <w:rFonts w:ascii="Arial" w:hAnsi="Arial" w:cs="Arial"/>
        </w:rPr>
        <w:t xml:space="preserve">. The hotel is allowed to refuse providing </w:t>
      </w:r>
      <w:r w:rsidR="000A42F7" w:rsidRPr="00E12151">
        <w:rPr>
          <w:rFonts w:ascii="Arial" w:hAnsi="Arial" w:cs="Arial"/>
        </w:rPr>
        <w:t>the guests with such services only of the guests represents a danger to the organization or to the guests of the hotel</w:t>
      </w:r>
      <w:r w:rsidR="008635CD">
        <w:rPr>
          <w:rFonts w:ascii="Arial" w:hAnsi="Arial" w:cs="Arial"/>
        </w:rPr>
        <w:t xml:space="preserve"> </w:t>
      </w:r>
      <w:r w:rsidR="008635CD" w:rsidRPr="008635CD">
        <w:rPr>
          <w:rFonts w:ascii="Arial" w:hAnsi="Arial" w:cs="Arial"/>
        </w:rPr>
        <w:t>(</w:t>
      </w:r>
      <w:r w:rsidR="008635CD">
        <w:rPr>
          <w:rFonts w:ascii="Arial" w:hAnsi="Arial" w:cs="Arial"/>
        </w:rPr>
        <w:t>T</w:t>
      </w:r>
      <w:r w:rsidR="008635CD" w:rsidRPr="008635CD">
        <w:rPr>
          <w:rFonts w:ascii="Arial" w:hAnsi="Arial" w:cs="Arial"/>
        </w:rPr>
        <w:t>he Hotels Proprietors Act, 1956)</w:t>
      </w:r>
      <w:r w:rsidR="008635CD">
        <w:rPr>
          <w:rFonts w:ascii="Arial" w:hAnsi="Arial" w:cs="Arial"/>
        </w:rPr>
        <w:t>.</w:t>
      </w:r>
      <w:r w:rsidR="000A42F7" w:rsidRPr="00E12151">
        <w:rPr>
          <w:rFonts w:ascii="Arial" w:hAnsi="Arial" w:cs="Arial"/>
        </w:rPr>
        <w:t xml:space="preserve"> </w:t>
      </w:r>
      <w:r w:rsidR="00964ACA" w:rsidRPr="00E12151">
        <w:rPr>
          <w:rFonts w:ascii="Arial" w:hAnsi="Arial" w:cs="Arial"/>
        </w:rPr>
        <w:t xml:space="preserve">The proprietors </w:t>
      </w:r>
      <w:r w:rsidR="00E12151" w:rsidRPr="00E12151">
        <w:rPr>
          <w:rFonts w:ascii="Arial" w:hAnsi="Arial" w:cs="Arial"/>
        </w:rPr>
        <w:t>are</w:t>
      </w:r>
      <w:r w:rsidR="00964ACA" w:rsidRPr="00E12151">
        <w:rPr>
          <w:rFonts w:ascii="Arial" w:hAnsi="Arial" w:cs="Arial"/>
        </w:rPr>
        <w:t xml:space="preserve"> also responsible for protecting the belongings of the guests </w:t>
      </w:r>
      <w:r w:rsidR="005F46CB" w:rsidRPr="00E12151">
        <w:rPr>
          <w:rFonts w:ascii="Arial" w:hAnsi="Arial" w:cs="Arial"/>
        </w:rPr>
        <w:t xml:space="preserve">from damage or loss </w:t>
      </w:r>
      <w:r w:rsidR="000668D0" w:rsidRPr="00E12151">
        <w:rPr>
          <w:rFonts w:ascii="Arial" w:hAnsi="Arial" w:cs="Arial"/>
        </w:rPr>
        <w:t xml:space="preserve">whether they </w:t>
      </w:r>
      <w:r w:rsidR="000668D0" w:rsidRPr="00E12151">
        <w:rPr>
          <w:rFonts w:ascii="Arial" w:hAnsi="Arial" w:cs="Arial"/>
        </w:rPr>
        <w:lastRenderedPageBreak/>
        <w:t xml:space="preserve">have or not a contract with the hotel. </w:t>
      </w:r>
      <w:r w:rsidR="00897214" w:rsidRPr="00E12151">
        <w:rPr>
          <w:rFonts w:ascii="Arial" w:hAnsi="Arial" w:cs="Arial"/>
        </w:rPr>
        <w:t>The engagement of the guest with the hotel starts once the guest has been checked-in. For example, if a possible guest lost his mobile phone in the lobby area, before making the check in</w:t>
      </w:r>
      <w:r w:rsidR="00B07131" w:rsidRPr="00E12151">
        <w:rPr>
          <w:rFonts w:ascii="Arial" w:hAnsi="Arial" w:cs="Arial"/>
        </w:rPr>
        <w:t xml:space="preserve">, the hotel is not liable for his loss because </w:t>
      </w:r>
      <w:r w:rsidR="003565CF" w:rsidRPr="00E12151">
        <w:rPr>
          <w:rFonts w:ascii="Arial" w:hAnsi="Arial" w:cs="Arial"/>
        </w:rPr>
        <w:t xml:space="preserve">according to the Hotels Proprietors Act 1956, if the guests suffers any loss or damage </w:t>
      </w:r>
      <w:r w:rsidR="003A4711" w:rsidRPr="00E12151">
        <w:rPr>
          <w:rFonts w:ascii="Arial" w:hAnsi="Arial" w:cs="Arial"/>
        </w:rPr>
        <w:t xml:space="preserve">before he starts or after he finishes his engagement </w:t>
      </w:r>
      <w:r w:rsidR="00FE2A0C" w:rsidRPr="00E12151">
        <w:rPr>
          <w:rFonts w:ascii="Arial" w:hAnsi="Arial" w:cs="Arial"/>
        </w:rPr>
        <w:t>with the hotel, the hotel proprietor is not liable for it</w:t>
      </w:r>
      <w:r w:rsidR="008635CD">
        <w:rPr>
          <w:rFonts w:ascii="Arial" w:hAnsi="Arial" w:cs="Arial"/>
        </w:rPr>
        <w:t xml:space="preserve"> </w:t>
      </w:r>
      <w:r w:rsidR="008635CD" w:rsidRPr="008635CD">
        <w:rPr>
          <w:rFonts w:ascii="Arial" w:hAnsi="Arial" w:cs="Arial"/>
        </w:rPr>
        <w:t>(</w:t>
      </w:r>
      <w:r w:rsidR="008635CD">
        <w:rPr>
          <w:rFonts w:ascii="Arial" w:hAnsi="Arial" w:cs="Arial"/>
        </w:rPr>
        <w:t>T</w:t>
      </w:r>
      <w:r w:rsidR="008635CD" w:rsidRPr="008635CD">
        <w:rPr>
          <w:rFonts w:ascii="Arial" w:hAnsi="Arial" w:cs="Arial"/>
        </w:rPr>
        <w:t>he Hotels Proprietors Act, 1956)</w:t>
      </w:r>
      <w:r w:rsidR="00FE2A0C" w:rsidRPr="00E12151">
        <w:rPr>
          <w:rFonts w:ascii="Arial" w:hAnsi="Arial" w:cs="Arial"/>
        </w:rPr>
        <w:t xml:space="preserve">. </w:t>
      </w:r>
    </w:p>
    <w:p w14:paraId="2A04813A" w14:textId="4FE6A9CC" w:rsidR="001F23BB" w:rsidRPr="00E12151" w:rsidRDefault="001F23BB" w:rsidP="00E12151">
      <w:pPr>
        <w:pStyle w:val="ListParagraph"/>
        <w:numPr>
          <w:ilvl w:val="0"/>
          <w:numId w:val="1"/>
        </w:numPr>
        <w:spacing w:line="360" w:lineRule="auto"/>
        <w:outlineLvl w:val="2"/>
        <w:rPr>
          <w:rFonts w:ascii="Arial" w:hAnsi="Arial" w:cs="Arial"/>
          <w:b/>
          <w:color w:val="4472C4" w:themeColor="accent1"/>
        </w:rPr>
      </w:pPr>
      <w:bookmarkStart w:id="9" w:name="_Toc15455254"/>
      <w:r w:rsidRPr="00E12151">
        <w:rPr>
          <w:rFonts w:ascii="Arial" w:hAnsi="Arial" w:cs="Arial"/>
          <w:b/>
          <w:color w:val="4472C4" w:themeColor="accent1"/>
        </w:rPr>
        <w:t>Conclusion</w:t>
      </w:r>
      <w:bookmarkEnd w:id="9"/>
    </w:p>
    <w:p w14:paraId="17D79692" w14:textId="0488A1F3" w:rsidR="00F50BE0" w:rsidRPr="00E12151" w:rsidRDefault="00BF7F52" w:rsidP="00E12151">
      <w:pPr>
        <w:spacing w:line="360" w:lineRule="auto"/>
        <w:rPr>
          <w:rFonts w:ascii="Arial" w:hAnsi="Arial" w:cs="Arial"/>
        </w:rPr>
      </w:pPr>
      <w:r w:rsidRPr="00E12151">
        <w:rPr>
          <w:rFonts w:ascii="Arial" w:hAnsi="Arial" w:cs="Arial"/>
        </w:rPr>
        <w:t>The purpose of this report was to provide un understanding of what laws and regulation</w:t>
      </w:r>
      <w:r w:rsidR="00FF4033" w:rsidRPr="00E12151">
        <w:rPr>
          <w:rFonts w:ascii="Arial" w:hAnsi="Arial" w:cs="Arial"/>
        </w:rPr>
        <w:t xml:space="preserve">s may face managers and employees working in the hospitality industry. The information gathered to </w:t>
      </w:r>
      <w:r w:rsidR="00C45C07" w:rsidRPr="00E12151">
        <w:rPr>
          <w:rFonts w:ascii="Arial" w:hAnsi="Arial" w:cs="Arial"/>
        </w:rPr>
        <w:t xml:space="preserve">complete this report can be used to conclude that hotels are liable for any breach of </w:t>
      </w:r>
      <w:r w:rsidR="00C67CF0" w:rsidRPr="00E12151">
        <w:rPr>
          <w:rFonts w:ascii="Arial" w:hAnsi="Arial" w:cs="Arial"/>
        </w:rPr>
        <w:t>contract caused by their faul</w:t>
      </w:r>
      <w:r w:rsidR="00F50BE0" w:rsidRPr="00E12151">
        <w:rPr>
          <w:rFonts w:ascii="Arial" w:hAnsi="Arial" w:cs="Arial"/>
        </w:rPr>
        <w:t xml:space="preserve">t as well as for any type of loss, health and safety incidents or food problems caused by their or their workers’ negligence. </w:t>
      </w:r>
      <w:r w:rsidR="00693B5C" w:rsidRPr="00E12151">
        <w:rPr>
          <w:rFonts w:ascii="Arial" w:hAnsi="Arial" w:cs="Arial"/>
        </w:rPr>
        <w:t xml:space="preserve">In order to avoid </w:t>
      </w:r>
      <w:r w:rsidR="008A73D7" w:rsidRPr="00E12151">
        <w:rPr>
          <w:rFonts w:ascii="Arial" w:hAnsi="Arial" w:cs="Arial"/>
        </w:rPr>
        <w:t xml:space="preserve">any unlawful behaviour, managers and employees should respect the </w:t>
      </w:r>
      <w:r w:rsidR="004B1C27" w:rsidRPr="00E12151">
        <w:rPr>
          <w:rFonts w:ascii="Arial" w:hAnsi="Arial" w:cs="Arial"/>
        </w:rPr>
        <w:t xml:space="preserve">laws and regulations in place and employers should always a current Employers’ Liability Insurance. </w:t>
      </w:r>
      <w:r w:rsidR="00C01BF5" w:rsidRPr="00E12151">
        <w:rPr>
          <w:rFonts w:ascii="Arial" w:hAnsi="Arial" w:cs="Arial"/>
        </w:rPr>
        <w:t xml:space="preserve">Moreover, employees and managers should not ignore </w:t>
      </w:r>
      <w:r w:rsidR="007A2898" w:rsidRPr="00E12151">
        <w:rPr>
          <w:rFonts w:ascii="Arial" w:hAnsi="Arial" w:cs="Arial"/>
        </w:rPr>
        <w:t xml:space="preserve">data protection laws, health and safety laws and food hygiene standards. </w:t>
      </w:r>
      <w:r w:rsidR="00C71C91" w:rsidRPr="00E12151">
        <w:rPr>
          <w:rFonts w:ascii="Arial" w:hAnsi="Arial" w:cs="Arial"/>
        </w:rPr>
        <w:t>Establishing an effective risk management system may help them to reduce the potential risks risen from data protection, health and safety and food hygiene</w:t>
      </w:r>
      <w:r w:rsidR="000F6581" w:rsidRPr="00E12151">
        <w:rPr>
          <w:rFonts w:ascii="Arial" w:hAnsi="Arial" w:cs="Arial"/>
        </w:rPr>
        <w:t xml:space="preserve">, but also other types of risks that could damage the hotel financial performance and physical premises. </w:t>
      </w:r>
      <w:r w:rsidR="002B214D" w:rsidRPr="00E12151">
        <w:rPr>
          <w:rFonts w:ascii="Arial" w:hAnsi="Arial" w:cs="Arial"/>
        </w:rPr>
        <w:t xml:space="preserve">Managers and employees are also expected to comply with the Hotels Proprietors Act 1956, under which an hotel proprietor must provide any guest asking for the hotel services unless it has </w:t>
      </w:r>
      <w:r w:rsidR="008677D4" w:rsidRPr="00E12151">
        <w:rPr>
          <w:rFonts w:ascii="Arial" w:hAnsi="Arial" w:cs="Arial"/>
        </w:rPr>
        <w:t xml:space="preserve">reasonable grounds to refuse it. </w:t>
      </w:r>
      <w:r w:rsidR="008A73D7" w:rsidRPr="00E12151">
        <w:rPr>
          <w:rFonts w:ascii="Arial" w:hAnsi="Arial" w:cs="Arial"/>
        </w:rPr>
        <w:t xml:space="preserve"> </w:t>
      </w:r>
    </w:p>
    <w:p w14:paraId="08B9A41F" w14:textId="622BDD6C" w:rsidR="008677D4" w:rsidRPr="00E12151" w:rsidRDefault="008677D4" w:rsidP="00E12151">
      <w:pPr>
        <w:pStyle w:val="ListParagraph"/>
        <w:numPr>
          <w:ilvl w:val="0"/>
          <w:numId w:val="1"/>
        </w:numPr>
        <w:spacing w:line="360" w:lineRule="auto"/>
        <w:outlineLvl w:val="2"/>
        <w:rPr>
          <w:rFonts w:ascii="Arial" w:hAnsi="Arial" w:cs="Arial"/>
          <w:b/>
          <w:color w:val="4472C4" w:themeColor="accent1"/>
        </w:rPr>
      </w:pPr>
      <w:bookmarkStart w:id="10" w:name="_Toc15455255"/>
      <w:r w:rsidRPr="00E12151">
        <w:rPr>
          <w:rFonts w:ascii="Arial" w:hAnsi="Arial" w:cs="Arial"/>
          <w:b/>
          <w:color w:val="4472C4" w:themeColor="accent1"/>
        </w:rPr>
        <w:t>References</w:t>
      </w:r>
      <w:bookmarkEnd w:id="10"/>
      <w:r w:rsidRPr="00E12151">
        <w:rPr>
          <w:rFonts w:ascii="Arial" w:hAnsi="Arial" w:cs="Arial"/>
          <w:b/>
          <w:color w:val="4472C4" w:themeColor="accent1"/>
        </w:rPr>
        <w:t xml:space="preserve"> </w:t>
      </w:r>
    </w:p>
    <w:p w14:paraId="47DA6DB9" w14:textId="7FACC5CA" w:rsidR="008677D4" w:rsidRDefault="00574839" w:rsidP="00E12151">
      <w:pPr>
        <w:spacing w:line="360" w:lineRule="auto"/>
        <w:rPr>
          <w:rFonts w:ascii="Arial" w:hAnsi="Arial" w:cs="Arial"/>
        </w:rPr>
      </w:pPr>
      <w:r w:rsidRPr="00574839">
        <w:rPr>
          <w:rFonts w:ascii="Arial" w:hAnsi="Arial" w:cs="Arial"/>
        </w:rPr>
        <w:t>Beech, J. and Chadwick, S. (2006). </w:t>
      </w:r>
      <w:r w:rsidRPr="00574839">
        <w:rPr>
          <w:rFonts w:ascii="Arial" w:hAnsi="Arial" w:cs="Arial"/>
          <w:i/>
          <w:iCs/>
        </w:rPr>
        <w:t>The business of tourism management</w:t>
      </w:r>
      <w:r w:rsidRPr="00574839">
        <w:rPr>
          <w:rFonts w:ascii="Arial" w:hAnsi="Arial" w:cs="Arial"/>
        </w:rPr>
        <w:t>. Harlow, England: Financial Times/Prentice Hall.</w:t>
      </w:r>
    </w:p>
    <w:p w14:paraId="222CCCC6" w14:textId="60743710" w:rsidR="00DE5397" w:rsidRDefault="00DE5397" w:rsidP="00DA0CA0">
      <w:pPr>
        <w:spacing w:line="360" w:lineRule="auto"/>
        <w:rPr>
          <w:rFonts w:ascii="Arial" w:hAnsi="Arial" w:cs="Arial"/>
        </w:rPr>
      </w:pPr>
      <w:r>
        <w:rPr>
          <w:rFonts w:ascii="Arial" w:hAnsi="Arial" w:cs="Arial"/>
        </w:rPr>
        <w:t>T</w:t>
      </w:r>
      <w:r w:rsidRPr="00DE5397">
        <w:rPr>
          <w:rFonts w:ascii="Arial" w:hAnsi="Arial" w:cs="Arial"/>
        </w:rPr>
        <w:t>he Hotels Proprietors Act (1956). </w:t>
      </w:r>
      <w:r w:rsidRPr="00DE5397">
        <w:rPr>
          <w:rFonts w:ascii="Arial" w:hAnsi="Arial" w:cs="Arial"/>
          <w:i/>
          <w:iCs/>
        </w:rPr>
        <w:t>HOTEL PROPRIETORS (LIABILITIES AND RIGHTS) BILL (Hansard, 19 June 1956)</w:t>
      </w:r>
      <w:r w:rsidRPr="00DE5397">
        <w:rPr>
          <w:rFonts w:ascii="Arial" w:hAnsi="Arial" w:cs="Arial"/>
        </w:rPr>
        <w:t>. [online] Api.parliament.uk. Available at: https://api.parliament.uk/historic-hansard/lords/1956/jun/19/hotel-proprietors-liabilities-and-rights?fbclid=IwAR2DwGLQRPh9xn5cKBqLZyKJcUA1OJPuAYqUflij0FNGHpHCPB2Ky--B-ik [Accessed 28 Jul. 2019].</w:t>
      </w:r>
    </w:p>
    <w:p w14:paraId="657144C4" w14:textId="12A4F24F" w:rsidR="00DE5397" w:rsidRDefault="00DE5397" w:rsidP="00DA0CA0">
      <w:pPr>
        <w:spacing w:line="360" w:lineRule="auto"/>
        <w:rPr>
          <w:rFonts w:ascii="Arial" w:hAnsi="Arial" w:cs="Arial"/>
        </w:rPr>
      </w:pPr>
      <w:r w:rsidRPr="00DE5397">
        <w:rPr>
          <w:rFonts w:ascii="Arial" w:hAnsi="Arial" w:cs="Arial"/>
        </w:rPr>
        <w:t>Ico Org (2019). </w:t>
      </w:r>
      <w:r w:rsidRPr="00DE5397">
        <w:rPr>
          <w:rFonts w:ascii="Arial" w:hAnsi="Arial" w:cs="Arial"/>
          <w:i/>
          <w:iCs/>
        </w:rPr>
        <w:t>About the DPA 2018</w:t>
      </w:r>
      <w:r w:rsidRPr="00DE5397">
        <w:rPr>
          <w:rFonts w:ascii="Arial" w:hAnsi="Arial" w:cs="Arial"/>
        </w:rPr>
        <w:t>. [online] Ico.org.uk. Available at: https://ico.org.uk/for-organisations/guide-to-data-protection/introduction-to-data-protection/about-the-dpa-2018/?fbclid=IwAR1dwVbHe5vx0DbFSHbTgkVo_0qhZTVPzqnsdPRgo0F5YRod2drEMVy2d6U [Accessed 28 Jul. 2019].</w:t>
      </w:r>
    </w:p>
    <w:p w14:paraId="5CF07812" w14:textId="3ACF3093" w:rsidR="00DE5397" w:rsidRDefault="00DE5397" w:rsidP="00DA0CA0">
      <w:pPr>
        <w:spacing w:line="360" w:lineRule="auto"/>
        <w:rPr>
          <w:rFonts w:ascii="Arial" w:hAnsi="Arial" w:cs="Arial"/>
        </w:rPr>
      </w:pPr>
      <w:r w:rsidRPr="00DE5397">
        <w:rPr>
          <w:rFonts w:ascii="Arial" w:hAnsi="Arial" w:cs="Arial"/>
        </w:rPr>
        <w:lastRenderedPageBreak/>
        <w:t>Gordon, A. (2015). </w:t>
      </w:r>
      <w:r w:rsidRPr="00DE5397">
        <w:rPr>
          <w:rFonts w:ascii="Arial" w:hAnsi="Arial" w:cs="Arial"/>
          <w:i/>
          <w:iCs/>
        </w:rPr>
        <w:t>FDA Food Safety Modernization Act - an overview | ScienceDirect Topics</w:t>
      </w:r>
      <w:r w:rsidRPr="00DE5397">
        <w:rPr>
          <w:rFonts w:ascii="Arial" w:hAnsi="Arial" w:cs="Arial"/>
        </w:rPr>
        <w:t>. [online] Sciencedirect.com. Available at: https://www.sciencedirect.com/topics/food-science/fda-food-safety-modernization-act?fbclid=IwAR2woEGWGuKHo9hcd5E0OAIzN-W17uNeuoQfcuAhPI8S7e-NMgIcgwIrE1A [Accessed 28 Jul. 2019].</w:t>
      </w:r>
    </w:p>
    <w:p w14:paraId="3987476D" w14:textId="2A6B99B6" w:rsidR="00DE5397" w:rsidRDefault="00DA0CA0" w:rsidP="00DA0CA0">
      <w:pPr>
        <w:spacing w:line="360" w:lineRule="auto"/>
        <w:rPr>
          <w:rFonts w:ascii="Arial" w:hAnsi="Arial" w:cs="Arial"/>
        </w:rPr>
      </w:pPr>
      <w:r w:rsidRPr="00DA0CA0">
        <w:rPr>
          <w:rFonts w:ascii="Arial" w:hAnsi="Arial" w:cs="Arial"/>
        </w:rPr>
        <w:t>HSE (2019). </w:t>
      </w:r>
      <w:r w:rsidRPr="00DA0CA0">
        <w:rPr>
          <w:rFonts w:ascii="Arial" w:hAnsi="Arial" w:cs="Arial"/>
          <w:i/>
          <w:iCs/>
        </w:rPr>
        <w:t>Health and Safety at Work etc Act 1974 – legislation explained</w:t>
      </w:r>
      <w:r w:rsidRPr="00DA0CA0">
        <w:rPr>
          <w:rFonts w:ascii="Arial" w:hAnsi="Arial" w:cs="Arial"/>
        </w:rPr>
        <w:t>. [online] Hse.gov.uk. Available at: http://www.hse.gov.uk/legislation/hswa.htm?fbclid=IwAR2DwGLQRPh9xn5cKBqLZyKJcUA1OJPuAYqUflij0FNGHpHCPB2Ky_-B-ik [Accessed 28 Jul. 2019].</w:t>
      </w:r>
    </w:p>
    <w:p w14:paraId="7CF4ABF6" w14:textId="418E0808" w:rsidR="00DA0CA0" w:rsidRPr="00E12151" w:rsidRDefault="00DA0CA0" w:rsidP="00DA0CA0">
      <w:pPr>
        <w:spacing w:line="360" w:lineRule="auto"/>
        <w:rPr>
          <w:rFonts w:ascii="Arial" w:hAnsi="Arial" w:cs="Arial"/>
        </w:rPr>
      </w:pPr>
      <w:r w:rsidRPr="00DA0CA0">
        <w:rPr>
          <w:rFonts w:ascii="Arial" w:hAnsi="Arial" w:cs="Arial"/>
        </w:rPr>
        <w:t>Webster, D. (2012). </w:t>
      </w:r>
      <w:r w:rsidRPr="00DA0CA0">
        <w:rPr>
          <w:rFonts w:ascii="Arial" w:hAnsi="Arial" w:cs="Arial"/>
          <w:i/>
          <w:iCs/>
        </w:rPr>
        <w:t>Chapter 11. Risk Management and Legal Liability – Introduction to Tourism and Hospitality in BC</w:t>
      </w:r>
      <w:r w:rsidRPr="00DA0CA0">
        <w:rPr>
          <w:rFonts w:ascii="Arial" w:hAnsi="Arial" w:cs="Arial"/>
        </w:rPr>
        <w:t>. [online] Opentextbc.ca. Available at: https://opentextbc.ca/introtourism/chapter/chapter-11-risk-management-and-legal-liability/ [Accessed 28 Jul. 2019].</w:t>
      </w:r>
    </w:p>
    <w:sectPr w:rsidR="00DA0CA0" w:rsidRPr="00E12151" w:rsidSect="00E12151">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E1AAC" w14:textId="77777777" w:rsidR="00347E3F" w:rsidRDefault="00347E3F" w:rsidP="00E12151">
      <w:pPr>
        <w:spacing w:after="0" w:line="240" w:lineRule="auto"/>
      </w:pPr>
      <w:r>
        <w:separator/>
      </w:r>
    </w:p>
  </w:endnote>
  <w:endnote w:type="continuationSeparator" w:id="0">
    <w:p w14:paraId="29E757AB" w14:textId="77777777" w:rsidR="00347E3F" w:rsidRDefault="00347E3F" w:rsidP="00E12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D8B35C" w14:textId="77777777" w:rsidR="00347E3F" w:rsidRDefault="00347E3F" w:rsidP="00E12151">
      <w:pPr>
        <w:spacing w:after="0" w:line="240" w:lineRule="auto"/>
      </w:pPr>
      <w:r>
        <w:separator/>
      </w:r>
    </w:p>
  </w:footnote>
  <w:footnote w:type="continuationSeparator" w:id="0">
    <w:p w14:paraId="6E7C7781" w14:textId="77777777" w:rsidR="00347E3F" w:rsidRDefault="00347E3F" w:rsidP="00E121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6528894"/>
      <w:docPartObj>
        <w:docPartGallery w:val="Page Numbers (Top of Page)"/>
        <w:docPartUnique/>
      </w:docPartObj>
    </w:sdtPr>
    <w:sdtEndPr>
      <w:rPr>
        <w:color w:val="7F7F7F" w:themeColor="background1" w:themeShade="7F"/>
        <w:spacing w:val="60"/>
      </w:rPr>
    </w:sdtEndPr>
    <w:sdtContent>
      <w:p w14:paraId="4AA1C6FE" w14:textId="4CAFAB85" w:rsidR="00E12151" w:rsidRDefault="00E1215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F39304" w14:textId="77777777" w:rsidR="00E12151" w:rsidRDefault="00E121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0335E"/>
    <w:multiLevelType w:val="multilevel"/>
    <w:tmpl w:val="2B20DA2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CF0"/>
    <w:rsid w:val="000077BB"/>
    <w:rsid w:val="0001733A"/>
    <w:rsid w:val="00022E48"/>
    <w:rsid w:val="0003685C"/>
    <w:rsid w:val="000626C0"/>
    <w:rsid w:val="000668D0"/>
    <w:rsid w:val="000730B8"/>
    <w:rsid w:val="000A10CC"/>
    <w:rsid w:val="000A42F7"/>
    <w:rsid w:val="000A54C1"/>
    <w:rsid w:val="000F6581"/>
    <w:rsid w:val="0010460D"/>
    <w:rsid w:val="001A2517"/>
    <w:rsid w:val="001D088C"/>
    <w:rsid w:val="001D2B04"/>
    <w:rsid w:val="001E3458"/>
    <w:rsid w:val="001F23BB"/>
    <w:rsid w:val="0020599A"/>
    <w:rsid w:val="00255EEB"/>
    <w:rsid w:val="00267273"/>
    <w:rsid w:val="0027049F"/>
    <w:rsid w:val="00274A32"/>
    <w:rsid w:val="00293801"/>
    <w:rsid w:val="00293F71"/>
    <w:rsid w:val="002A3F4B"/>
    <w:rsid w:val="002B1E0C"/>
    <w:rsid w:val="002B214D"/>
    <w:rsid w:val="002B2C97"/>
    <w:rsid w:val="00326C05"/>
    <w:rsid w:val="003406BA"/>
    <w:rsid w:val="00347E3F"/>
    <w:rsid w:val="003565CF"/>
    <w:rsid w:val="003747C7"/>
    <w:rsid w:val="00385F90"/>
    <w:rsid w:val="003949A1"/>
    <w:rsid w:val="00397A8D"/>
    <w:rsid w:val="003A11B8"/>
    <w:rsid w:val="003A4711"/>
    <w:rsid w:val="003C01DD"/>
    <w:rsid w:val="003C6CF0"/>
    <w:rsid w:val="003D7732"/>
    <w:rsid w:val="003E0D41"/>
    <w:rsid w:val="00400AE8"/>
    <w:rsid w:val="00424F97"/>
    <w:rsid w:val="00426799"/>
    <w:rsid w:val="00427E5C"/>
    <w:rsid w:val="00460FA1"/>
    <w:rsid w:val="004A04E2"/>
    <w:rsid w:val="004B1C27"/>
    <w:rsid w:val="00500E86"/>
    <w:rsid w:val="00517044"/>
    <w:rsid w:val="00521229"/>
    <w:rsid w:val="00524BD0"/>
    <w:rsid w:val="00532265"/>
    <w:rsid w:val="00536ED9"/>
    <w:rsid w:val="00541EFA"/>
    <w:rsid w:val="00562712"/>
    <w:rsid w:val="00574839"/>
    <w:rsid w:val="005F46CB"/>
    <w:rsid w:val="00613F8F"/>
    <w:rsid w:val="00617CBD"/>
    <w:rsid w:val="00636FED"/>
    <w:rsid w:val="00672729"/>
    <w:rsid w:val="00693B5C"/>
    <w:rsid w:val="006D1358"/>
    <w:rsid w:val="006D356D"/>
    <w:rsid w:val="006F5DB5"/>
    <w:rsid w:val="0070047D"/>
    <w:rsid w:val="007251A3"/>
    <w:rsid w:val="007A2898"/>
    <w:rsid w:val="007B0BF3"/>
    <w:rsid w:val="007F2605"/>
    <w:rsid w:val="00831CDC"/>
    <w:rsid w:val="00834D01"/>
    <w:rsid w:val="008635CD"/>
    <w:rsid w:val="008677D4"/>
    <w:rsid w:val="00884E58"/>
    <w:rsid w:val="00885231"/>
    <w:rsid w:val="00886BFB"/>
    <w:rsid w:val="00896BB9"/>
    <w:rsid w:val="00897214"/>
    <w:rsid w:val="008A3548"/>
    <w:rsid w:val="008A73D7"/>
    <w:rsid w:val="008E3E58"/>
    <w:rsid w:val="008F66E2"/>
    <w:rsid w:val="00920EF0"/>
    <w:rsid w:val="00964ACA"/>
    <w:rsid w:val="00965C38"/>
    <w:rsid w:val="009B7682"/>
    <w:rsid w:val="009E0996"/>
    <w:rsid w:val="00A17913"/>
    <w:rsid w:val="00A5289D"/>
    <w:rsid w:val="00AB4F45"/>
    <w:rsid w:val="00AF28BA"/>
    <w:rsid w:val="00B03E3D"/>
    <w:rsid w:val="00B07131"/>
    <w:rsid w:val="00B42630"/>
    <w:rsid w:val="00B72B47"/>
    <w:rsid w:val="00B903F4"/>
    <w:rsid w:val="00BB493E"/>
    <w:rsid w:val="00BF7F52"/>
    <w:rsid w:val="00C01BF5"/>
    <w:rsid w:val="00C45C07"/>
    <w:rsid w:val="00C67CF0"/>
    <w:rsid w:val="00C71C91"/>
    <w:rsid w:val="00C74A3C"/>
    <w:rsid w:val="00C90AB8"/>
    <w:rsid w:val="00C90C24"/>
    <w:rsid w:val="00CA5D07"/>
    <w:rsid w:val="00CD2B9F"/>
    <w:rsid w:val="00CE4C7D"/>
    <w:rsid w:val="00CF0BB6"/>
    <w:rsid w:val="00D81FE3"/>
    <w:rsid w:val="00D96EC6"/>
    <w:rsid w:val="00DA0CA0"/>
    <w:rsid w:val="00DA7D5D"/>
    <w:rsid w:val="00DC2269"/>
    <w:rsid w:val="00DE5397"/>
    <w:rsid w:val="00DF168A"/>
    <w:rsid w:val="00E12151"/>
    <w:rsid w:val="00E25B4F"/>
    <w:rsid w:val="00E30AEB"/>
    <w:rsid w:val="00E73A8C"/>
    <w:rsid w:val="00E808D5"/>
    <w:rsid w:val="00ED149F"/>
    <w:rsid w:val="00EE5CCA"/>
    <w:rsid w:val="00F50BE0"/>
    <w:rsid w:val="00FC5CF0"/>
    <w:rsid w:val="00FE2A0C"/>
    <w:rsid w:val="00FF4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C2327"/>
  <w15:chartTrackingRefBased/>
  <w15:docId w15:val="{9F3BF3B1-2933-EF41-BFF4-A8B65BA1D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1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33A"/>
    <w:pPr>
      <w:ind w:left="720"/>
      <w:contextualSpacing/>
    </w:pPr>
  </w:style>
  <w:style w:type="character" w:customStyle="1" w:styleId="Heading1Char">
    <w:name w:val="Heading 1 Char"/>
    <w:basedOn w:val="DefaultParagraphFont"/>
    <w:link w:val="Heading1"/>
    <w:uiPriority w:val="9"/>
    <w:rsid w:val="00E121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12151"/>
    <w:pPr>
      <w:outlineLvl w:val="9"/>
    </w:pPr>
    <w:rPr>
      <w:lang w:val="en-US" w:eastAsia="en-US"/>
    </w:rPr>
  </w:style>
  <w:style w:type="paragraph" w:styleId="TOC3">
    <w:name w:val="toc 3"/>
    <w:basedOn w:val="Normal"/>
    <w:next w:val="Normal"/>
    <w:autoRedefine/>
    <w:uiPriority w:val="39"/>
    <w:unhideWhenUsed/>
    <w:rsid w:val="00E12151"/>
    <w:pPr>
      <w:spacing w:after="100"/>
      <w:ind w:left="440"/>
    </w:pPr>
  </w:style>
  <w:style w:type="character" w:styleId="Hyperlink">
    <w:name w:val="Hyperlink"/>
    <w:basedOn w:val="DefaultParagraphFont"/>
    <w:uiPriority w:val="99"/>
    <w:unhideWhenUsed/>
    <w:rsid w:val="00E12151"/>
    <w:rPr>
      <w:color w:val="0563C1" w:themeColor="hyperlink"/>
      <w:u w:val="single"/>
    </w:rPr>
  </w:style>
  <w:style w:type="paragraph" w:styleId="Header">
    <w:name w:val="header"/>
    <w:basedOn w:val="Normal"/>
    <w:link w:val="HeaderChar"/>
    <w:uiPriority w:val="99"/>
    <w:unhideWhenUsed/>
    <w:rsid w:val="00E12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151"/>
  </w:style>
  <w:style w:type="paragraph" w:styleId="Footer">
    <w:name w:val="footer"/>
    <w:basedOn w:val="Normal"/>
    <w:link w:val="FooterChar"/>
    <w:uiPriority w:val="99"/>
    <w:unhideWhenUsed/>
    <w:rsid w:val="00E12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151"/>
  </w:style>
  <w:style w:type="paragraph" w:styleId="NoSpacing">
    <w:name w:val="No Spacing"/>
    <w:link w:val="NoSpacingChar"/>
    <w:uiPriority w:val="1"/>
    <w:qFormat/>
    <w:rsid w:val="00E12151"/>
    <w:pPr>
      <w:spacing w:after="0" w:line="240" w:lineRule="auto"/>
    </w:pPr>
    <w:rPr>
      <w:lang w:val="en-US" w:eastAsia="en-US"/>
    </w:rPr>
  </w:style>
  <w:style w:type="character" w:customStyle="1" w:styleId="NoSpacingChar">
    <w:name w:val="No Spacing Char"/>
    <w:basedOn w:val="DefaultParagraphFont"/>
    <w:link w:val="NoSpacing"/>
    <w:uiPriority w:val="1"/>
    <w:rsid w:val="00E12151"/>
    <w:rPr>
      <w:lang w:val="en-US" w:eastAsia="en-US"/>
    </w:rPr>
  </w:style>
  <w:style w:type="character" w:styleId="UnresolvedMention">
    <w:name w:val="Unresolved Mention"/>
    <w:basedOn w:val="DefaultParagraphFont"/>
    <w:uiPriority w:val="99"/>
    <w:semiHidden/>
    <w:unhideWhenUsed/>
    <w:rsid w:val="00DE53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DF232-35DB-459B-9CE4-9C7266080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Assessment two</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two</dc:title>
  <dc:subject>Hotel Law</dc:subject>
  <dc:creator>elenaciunae@gmail.com</dc:creator>
  <cp:keywords/>
  <dc:description/>
  <cp:lastModifiedBy>Admin</cp:lastModifiedBy>
  <cp:revision>2</cp:revision>
  <dcterms:created xsi:type="dcterms:W3CDTF">2019-07-31T08:38:00Z</dcterms:created>
  <dcterms:modified xsi:type="dcterms:W3CDTF">2019-07-31T08:38:00Z</dcterms:modified>
</cp:coreProperties>
</file>