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E179B5" w14:textId="77777777" w:rsidR="00D51210" w:rsidRPr="00D51210" w:rsidRDefault="00D51210" w:rsidP="00D51210">
      <w:pPr>
        <w:spacing w:line="480" w:lineRule="auto"/>
        <w:jc w:val="both"/>
        <w:rPr>
          <w:rFonts w:ascii="Times New Roman" w:hAnsi="Times New Roman" w:cs="Times New Roman"/>
          <w:b/>
          <w:bCs/>
          <w:sz w:val="24"/>
          <w:szCs w:val="24"/>
        </w:rPr>
      </w:pPr>
      <w:r w:rsidRPr="00D51210">
        <w:rPr>
          <w:rFonts w:ascii="Times New Roman" w:hAnsi="Times New Roman" w:cs="Times New Roman"/>
          <w:b/>
          <w:bCs/>
          <w:sz w:val="24"/>
          <w:szCs w:val="24"/>
        </w:rPr>
        <w:t>Student Name Florin Matache</w:t>
      </w:r>
    </w:p>
    <w:p w14:paraId="51070333" w14:textId="342D8F69" w:rsidR="00D51210" w:rsidRPr="00D51210" w:rsidRDefault="00D51210" w:rsidP="00D51210">
      <w:pPr>
        <w:spacing w:line="480" w:lineRule="auto"/>
        <w:jc w:val="both"/>
        <w:rPr>
          <w:rFonts w:ascii="Times New Roman" w:hAnsi="Times New Roman" w:cs="Times New Roman"/>
          <w:b/>
          <w:bCs/>
          <w:sz w:val="24"/>
          <w:szCs w:val="24"/>
        </w:rPr>
      </w:pPr>
      <w:r w:rsidRPr="00D51210">
        <w:rPr>
          <w:rFonts w:ascii="Times New Roman" w:hAnsi="Times New Roman" w:cs="Times New Roman"/>
          <w:b/>
          <w:bCs/>
          <w:sz w:val="24"/>
          <w:szCs w:val="24"/>
        </w:rPr>
        <w:t>Course: BMIH</w:t>
      </w:r>
      <w:r>
        <w:rPr>
          <w:rFonts w:ascii="Times New Roman" w:hAnsi="Times New Roman" w:cs="Times New Roman"/>
          <w:b/>
          <w:bCs/>
          <w:sz w:val="24"/>
          <w:szCs w:val="24"/>
        </w:rPr>
        <w:t>6005</w:t>
      </w:r>
    </w:p>
    <w:p w14:paraId="15128B54" w14:textId="3C185B13" w:rsidR="00D51210" w:rsidRPr="00D51210" w:rsidRDefault="00D51210" w:rsidP="00D51210">
      <w:pPr>
        <w:spacing w:line="480" w:lineRule="auto"/>
        <w:jc w:val="both"/>
        <w:rPr>
          <w:rFonts w:ascii="Times New Roman" w:hAnsi="Times New Roman" w:cs="Times New Roman"/>
          <w:b/>
          <w:bCs/>
          <w:sz w:val="24"/>
          <w:szCs w:val="24"/>
        </w:rPr>
      </w:pPr>
      <w:proofErr w:type="gramStart"/>
      <w:r w:rsidRPr="00D51210">
        <w:rPr>
          <w:rFonts w:ascii="Times New Roman" w:hAnsi="Times New Roman" w:cs="Times New Roman"/>
          <w:b/>
          <w:bCs/>
          <w:sz w:val="24"/>
          <w:szCs w:val="24"/>
        </w:rPr>
        <w:t>Lecturer :</w:t>
      </w:r>
      <w:proofErr w:type="gramEnd"/>
      <w:r w:rsidRPr="00D51210">
        <w:rPr>
          <w:rFonts w:ascii="Times New Roman" w:hAnsi="Times New Roman" w:cs="Times New Roman"/>
          <w:b/>
          <w:bCs/>
          <w:sz w:val="24"/>
          <w:szCs w:val="24"/>
        </w:rPr>
        <w:t xml:space="preserve"> </w:t>
      </w:r>
      <w:r>
        <w:rPr>
          <w:rFonts w:ascii="Times New Roman" w:hAnsi="Times New Roman" w:cs="Times New Roman"/>
          <w:b/>
          <w:bCs/>
          <w:sz w:val="24"/>
          <w:szCs w:val="24"/>
        </w:rPr>
        <w:t xml:space="preserve">Jaliya de Silva </w:t>
      </w:r>
    </w:p>
    <w:p w14:paraId="301E5CFB" w14:textId="77777777" w:rsidR="00A020FA" w:rsidRPr="005A5CAC" w:rsidRDefault="00A020FA" w:rsidP="005A5CAC">
      <w:pPr>
        <w:spacing w:line="480" w:lineRule="auto"/>
        <w:jc w:val="both"/>
        <w:rPr>
          <w:rFonts w:ascii="Times New Roman" w:hAnsi="Times New Roman" w:cs="Times New Roman"/>
          <w:b/>
          <w:bCs/>
          <w:sz w:val="24"/>
          <w:szCs w:val="24"/>
        </w:rPr>
      </w:pPr>
    </w:p>
    <w:p w14:paraId="60C3756C" w14:textId="09F6935D" w:rsidR="00B518C2" w:rsidRDefault="00B518C2" w:rsidP="00110A81">
      <w:pPr>
        <w:spacing w:line="480" w:lineRule="auto"/>
        <w:jc w:val="center"/>
        <w:rPr>
          <w:rFonts w:ascii="Times New Roman" w:hAnsi="Times New Roman" w:cs="Times New Roman"/>
          <w:b/>
          <w:bCs/>
          <w:sz w:val="24"/>
          <w:szCs w:val="24"/>
        </w:rPr>
      </w:pPr>
    </w:p>
    <w:p w14:paraId="7F3B6DAC" w14:textId="77777777" w:rsidR="00B518C2" w:rsidRDefault="00B518C2" w:rsidP="00B518C2">
      <w:pPr>
        <w:spacing w:line="480" w:lineRule="auto"/>
        <w:jc w:val="center"/>
        <w:rPr>
          <w:rFonts w:ascii="Times New Roman" w:hAnsi="Times New Roman" w:cs="Times New Roman"/>
          <w:b/>
          <w:bCs/>
          <w:sz w:val="24"/>
          <w:szCs w:val="24"/>
        </w:rPr>
      </w:pPr>
    </w:p>
    <w:p w14:paraId="457C9D1B" w14:textId="54E93575" w:rsidR="00B518C2" w:rsidRDefault="00B518C2" w:rsidP="00B518C2">
      <w:pPr>
        <w:spacing w:line="480" w:lineRule="auto"/>
        <w:jc w:val="center"/>
        <w:rPr>
          <w:rFonts w:ascii="Times New Roman" w:hAnsi="Times New Roman" w:cs="Times New Roman"/>
          <w:b/>
          <w:bCs/>
          <w:sz w:val="24"/>
          <w:szCs w:val="24"/>
        </w:rPr>
      </w:pPr>
      <w:r w:rsidRPr="00B518C2">
        <w:rPr>
          <w:rFonts w:ascii="Times New Roman" w:hAnsi="Times New Roman" w:cs="Times New Roman"/>
          <w:b/>
          <w:bCs/>
          <w:sz w:val="24"/>
          <w:szCs w:val="24"/>
        </w:rPr>
        <w:t>LA GRAND HOTEL</w:t>
      </w:r>
      <w:r>
        <w:rPr>
          <w:rFonts w:ascii="Times New Roman" w:hAnsi="Times New Roman" w:cs="Times New Roman"/>
          <w:b/>
          <w:bCs/>
          <w:sz w:val="24"/>
          <w:szCs w:val="24"/>
        </w:rPr>
        <w:t>, DEPARTMENT OF HUMAN RESOURCE</w:t>
      </w:r>
    </w:p>
    <w:p w14:paraId="228B6ADE" w14:textId="77777777" w:rsidR="00A020FA" w:rsidRDefault="00A020FA" w:rsidP="005A5CAC">
      <w:pPr>
        <w:spacing w:line="480" w:lineRule="auto"/>
        <w:jc w:val="both"/>
        <w:rPr>
          <w:rFonts w:ascii="Times New Roman" w:hAnsi="Times New Roman" w:cs="Times New Roman"/>
          <w:sz w:val="24"/>
          <w:szCs w:val="24"/>
        </w:rPr>
      </w:pPr>
    </w:p>
    <w:p w14:paraId="3628654B" w14:textId="77777777" w:rsidR="003123D7" w:rsidRDefault="003123D7" w:rsidP="005A5CAC">
      <w:pPr>
        <w:spacing w:line="480" w:lineRule="auto"/>
        <w:jc w:val="both"/>
        <w:rPr>
          <w:rFonts w:ascii="Times New Roman" w:hAnsi="Times New Roman" w:cs="Times New Roman"/>
          <w:sz w:val="24"/>
          <w:szCs w:val="24"/>
        </w:rPr>
      </w:pPr>
    </w:p>
    <w:p w14:paraId="46C2C098" w14:textId="77777777" w:rsidR="003123D7" w:rsidRDefault="003123D7" w:rsidP="005A5CAC">
      <w:pPr>
        <w:spacing w:line="480" w:lineRule="auto"/>
        <w:jc w:val="both"/>
        <w:rPr>
          <w:rFonts w:ascii="Times New Roman" w:hAnsi="Times New Roman" w:cs="Times New Roman"/>
          <w:sz w:val="24"/>
          <w:szCs w:val="24"/>
        </w:rPr>
      </w:pPr>
    </w:p>
    <w:p w14:paraId="38635299" w14:textId="77777777" w:rsidR="003123D7" w:rsidRPr="005A5CAC" w:rsidRDefault="003123D7" w:rsidP="005A5CAC">
      <w:pPr>
        <w:spacing w:line="480" w:lineRule="auto"/>
        <w:jc w:val="both"/>
        <w:rPr>
          <w:rFonts w:ascii="Times New Roman" w:hAnsi="Times New Roman" w:cs="Times New Roman"/>
          <w:b/>
          <w:bCs/>
          <w:sz w:val="24"/>
          <w:szCs w:val="24"/>
        </w:rPr>
      </w:pPr>
    </w:p>
    <w:p w14:paraId="7201DBA3" w14:textId="5396C5D7" w:rsidR="00A020FA" w:rsidRPr="005A5CAC" w:rsidRDefault="00D51210" w:rsidP="00D51210">
      <w:pPr>
        <w:tabs>
          <w:tab w:val="left" w:pos="7882"/>
        </w:tabs>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b/>
      </w:r>
    </w:p>
    <w:p w14:paraId="4B133D1F" w14:textId="77777777" w:rsidR="00A020FA" w:rsidRPr="005A5CAC" w:rsidRDefault="00A020FA" w:rsidP="005A5CAC">
      <w:pPr>
        <w:spacing w:line="480" w:lineRule="auto"/>
        <w:jc w:val="both"/>
        <w:rPr>
          <w:rFonts w:ascii="Times New Roman" w:hAnsi="Times New Roman" w:cs="Times New Roman"/>
          <w:b/>
          <w:bCs/>
          <w:sz w:val="24"/>
          <w:szCs w:val="24"/>
        </w:rPr>
      </w:pPr>
    </w:p>
    <w:p w14:paraId="319DA84D" w14:textId="77777777" w:rsidR="00A020FA" w:rsidRPr="005A5CAC" w:rsidRDefault="00A020FA" w:rsidP="005A5CAC">
      <w:pPr>
        <w:spacing w:line="480" w:lineRule="auto"/>
        <w:jc w:val="both"/>
        <w:rPr>
          <w:rFonts w:ascii="Times New Roman" w:hAnsi="Times New Roman" w:cs="Times New Roman"/>
          <w:b/>
          <w:bCs/>
          <w:sz w:val="24"/>
          <w:szCs w:val="24"/>
        </w:rPr>
      </w:pPr>
    </w:p>
    <w:p w14:paraId="415495B6" w14:textId="77777777" w:rsidR="00A020FA" w:rsidRPr="005A5CAC" w:rsidRDefault="00A020FA" w:rsidP="005A5CAC">
      <w:pPr>
        <w:spacing w:line="480" w:lineRule="auto"/>
        <w:jc w:val="both"/>
        <w:rPr>
          <w:rFonts w:ascii="Times New Roman" w:hAnsi="Times New Roman" w:cs="Times New Roman"/>
          <w:b/>
          <w:bCs/>
          <w:sz w:val="24"/>
          <w:szCs w:val="24"/>
        </w:rPr>
      </w:pPr>
    </w:p>
    <w:sdt>
      <w:sdtPr>
        <w:rPr>
          <w:rFonts w:asciiTheme="minorHAnsi" w:eastAsiaTheme="minorHAnsi" w:hAnsiTheme="minorHAnsi" w:cstheme="minorBidi"/>
          <w:b/>
          <w:bCs/>
          <w:color w:val="auto"/>
          <w:kern w:val="2"/>
          <w:sz w:val="22"/>
          <w:szCs w:val="22"/>
          <w:lang w:eastAsia="en-US"/>
          <w14:ligatures w14:val="standardContextual"/>
        </w:rPr>
        <w:id w:val="1340355690"/>
        <w:docPartObj>
          <w:docPartGallery w:val="Table of Contents"/>
          <w:docPartUnique/>
        </w:docPartObj>
      </w:sdtPr>
      <w:sdtEndPr>
        <w:rPr>
          <w:rFonts w:ascii="Times New Roman" w:hAnsi="Times New Roman" w:cs="Times New Roman"/>
          <w:b w:val="0"/>
          <w:bCs w:val="0"/>
          <w:sz w:val="24"/>
          <w:szCs w:val="24"/>
        </w:rPr>
      </w:sdtEndPr>
      <w:sdtContent>
        <w:p w14:paraId="13635BB3" w14:textId="6162D781" w:rsidR="00124133" w:rsidRPr="00124133" w:rsidRDefault="00124133" w:rsidP="00124133">
          <w:pPr>
            <w:pStyle w:val="TOCHeading"/>
            <w:spacing w:line="480" w:lineRule="auto"/>
            <w:jc w:val="center"/>
            <w:rPr>
              <w:rFonts w:ascii="Times New Roman" w:hAnsi="Times New Roman" w:cs="Times New Roman"/>
              <w:b/>
              <w:bCs/>
              <w:color w:val="auto"/>
              <w:sz w:val="24"/>
              <w:szCs w:val="24"/>
            </w:rPr>
          </w:pPr>
          <w:r w:rsidRPr="00124133">
            <w:rPr>
              <w:rFonts w:ascii="Times New Roman" w:hAnsi="Times New Roman" w:cs="Times New Roman"/>
              <w:b/>
              <w:bCs/>
              <w:color w:val="auto"/>
              <w:sz w:val="24"/>
              <w:szCs w:val="24"/>
            </w:rPr>
            <w:t>Table of Contents</w:t>
          </w:r>
        </w:p>
        <w:p w14:paraId="4FBDDAA8" w14:textId="21F0F7BC" w:rsidR="00124133" w:rsidRPr="00124133" w:rsidRDefault="00124133" w:rsidP="00124133">
          <w:pPr>
            <w:pStyle w:val="TOC1"/>
            <w:tabs>
              <w:tab w:val="right" w:leader="dot" w:pos="9016"/>
            </w:tabs>
            <w:spacing w:line="480" w:lineRule="auto"/>
            <w:rPr>
              <w:rFonts w:ascii="Times New Roman" w:hAnsi="Times New Roman" w:cs="Times New Roman"/>
              <w:noProof/>
              <w:sz w:val="24"/>
              <w:szCs w:val="24"/>
            </w:rPr>
          </w:pPr>
          <w:r w:rsidRPr="00124133">
            <w:rPr>
              <w:rFonts w:ascii="Times New Roman" w:hAnsi="Times New Roman" w:cs="Times New Roman"/>
              <w:sz w:val="24"/>
              <w:szCs w:val="24"/>
            </w:rPr>
            <w:fldChar w:fldCharType="begin"/>
          </w:r>
          <w:r w:rsidRPr="00124133">
            <w:rPr>
              <w:rFonts w:ascii="Times New Roman" w:hAnsi="Times New Roman" w:cs="Times New Roman"/>
              <w:sz w:val="24"/>
              <w:szCs w:val="24"/>
            </w:rPr>
            <w:instrText xml:space="preserve"> TOC \o "1-3" \h \z \u </w:instrText>
          </w:r>
          <w:r w:rsidRPr="00124133">
            <w:rPr>
              <w:rFonts w:ascii="Times New Roman" w:hAnsi="Times New Roman" w:cs="Times New Roman"/>
              <w:sz w:val="24"/>
              <w:szCs w:val="24"/>
            </w:rPr>
            <w:fldChar w:fldCharType="separate"/>
          </w:r>
          <w:hyperlink w:anchor="_Toc167994288" w:history="1">
            <w:r w:rsidRPr="00124133">
              <w:rPr>
                <w:rStyle w:val="Hyperlink"/>
                <w:rFonts w:ascii="Times New Roman" w:hAnsi="Times New Roman" w:cs="Times New Roman"/>
                <w:noProof/>
                <w:color w:val="auto"/>
                <w:sz w:val="24"/>
                <w:szCs w:val="24"/>
              </w:rPr>
              <w:t>Executive Summary</w:t>
            </w:r>
            <w:r w:rsidRPr="00124133">
              <w:rPr>
                <w:rFonts w:ascii="Times New Roman" w:hAnsi="Times New Roman" w:cs="Times New Roman"/>
                <w:noProof/>
                <w:webHidden/>
                <w:sz w:val="24"/>
                <w:szCs w:val="24"/>
              </w:rPr>
              <w:tab/>
            </w:r>
            <w:r w:rsidRPr="00124133">
              <w:rPr>
                <w:rFonts w:ascii="Times New Roman" w:hAnsi="Times New Roman" w:cs="Times New Roman"/>
                <w:noProof/>
                <w:webHidden/>
                <w:sz w:val="24"/>
                <w:szCs w:val="24"/>
              </w:rPr>
              <w:fldChar w:fldCharType="begin"/>
            </w:r>
            <w:r w:rsidRPr="00124133">
              <w:rPr>
                <w:rFonts w:ascii="Times New Roman" w:hAnsi="Times New Roman" w:cs="Times New Roman"/>
                <w:noProof/>
                <w:webHidden/>
                <w:sz w:val="24"/>
                <w:szCs w:val="24"/>
              </w:rPr>
              <w:instrText xml:space="preserve"> PAGEREF _Toc167994288 \h </w:instrText>
            </w:r>
            <w:r w:rsidRPr="00124133">
              <w:rPr>
                <w:rFonts w:ascii="Times New Roman" w:hAnsi="Times New Roman" w:cs="Times New Roman"/>
                <w:noProof/>
                <w:webHidden/>
                <w:sz w:val="24"/>
                <w:szCs w:val="24"/>
              </w:rPr>
            </w:r>
            <w:r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4</w:t>
            </w:r>
            <w:r w:rsidRPr="00124133">
              <w:rPr>
                <w:rFonts w:ascii="Times New Roman" w:hAnsi="Times New Roman" w:cs="Times New Roman"/>
                <w:noProof/>
                <w:webHidden/>
                <w:sz w:val="24"/>
                <w:szCs w:val="24"/>
              </w:rPr>
              <w:fldChar w:fldCharType="end"/>
            </w:r>
          </w:hyperlink>
        </w:p>
        <w:p w14:paraId="417A3247" w14:textId="6253B0F3" w:rsidR="00124133" w:rsidRPr="00124133" w:rsidRDefault="00000000" w:rsidP="00124133">
          <w:pPr>
            <w:pStyle w:val="TOC1"/>
            <w:tabs>
              <w:tab w:val="right" w:leader="dot" w:pos="9016"/>
            </w:tabs>
            <w:spacing w:line="480" w:lineRule="auto"/>
            <w:rPr>
              <w:rFonts w:ascii="Times New Roman" w:hAnsi="Times New Roman" w:cs="Times New Roman"/>
              <w:noProof/>
              <w:sz w:val="24"/>
              <w:szCs w:val="24"/>
            </w:rPr>
          </w:pPr>
          <w:hyperlink w:anchor="_Toc167994289" w:history="1">
            <w:r w:rsidR="00124133" w:rsidRPr="00124133">
              <w:rPr>
                <w:rStyle w:val="Hyperlink"/>
                <w:rFonts w:ascii="Times New Roman" w:hAnsi="Times New Roman" w:cs="Times New Roman"/>
                <w:noProof/>
                <w:color w:val="auto"/>
                <w:sz w:val="24"/>
                <w:szCs w:val="24"/>
              </w:rPr>
              <w:t>Introduction</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_Toc167994289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8</w:t>
            </w:r>
            <w:r w:rsidR="00124133" w:rsidRPr="00124133">
              <w:rPr>
                <w:rFonts w:ascii="Times New Roman" w:hAnsi="Times New Roman" w:cs="Times New Roman"/>
                <w:noProof/>
                <w:webHidden/>
                <w:sz w:val="24"/>
                <w:szCs w:val="24"/>
              </w:rPr>
              <w:fldChar w:fldCharType="end"/>
            </w:r>
          </w:hyperlink>
        </w:p>
        <w:p w14:paraId="07E7A011" w14:textId="1BBF3187"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290" w:history="1">
            <w:r w:rsidR="00124133" w:rsidRPr="00124133">
              <w:rPr>
                <w:rStyle w:val="Hyperlink"/>
                <w:rFonts w:ascii="Times New Roman" w:hAnsi="Times New Roman" w:cs="Times New Roman"/>
                <w:noProof/>
                <w:color w:val="auto"/>
                <w:sz w:val="24"/>
                <w:szCs w:val="24"/>
              </w:rPr>
              <w:t>Background of the LA Grand Hotel</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_Toc167994290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8</w:t>
            </w:r>
            <w:r w:rsidR="00124133" w:rsidRPr="00124133">
              <w:rPr>
                <w:rFonts w:ascii="Times New Roman" w:hAnsi="Times New Roman" w:cs="Times New Roman"/>
                <w:noProof/>
                <w:webHidden/>
                <w:sz w:val="24"/>
                <w:szCs w:val="24"/>
              </w:rPr>
              <w:fldChar w:fldCharType="end"/>
            </w:r>
          </w:hyperlink>
        </w:p>
        <w:p w14:paraId="5BF47095" w14:textId="58009722"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291" w:history="1">
            <w:r w:rsidR="00124133" w:rsidRPr="00124133">
              <w:rPr>
                <w:rStyle w:val="Hyperlink"/>
                <w:rFonts w:ascii="Times New Roman" w:hAnsi="Times New Roman" w:cs="Times New Roman"/>
                <w:noProof/>
                <w:color w:val="auto"/>
                <w:sz w:val="24"/>
                <w:szCs w:val="24"/>
              </w:rPr>
              <w:t>Issue Overview</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_Toc167994291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9</w:t>
            </w:r>
            <w:r w:rsidR="00124133" w:rsidRPr="00124133">
              <w:rPr>
                <w:rFonts w:ascii="Times New Roman" w:hAnsi="Times New Roman" w:cs="Times New Roman"/>
                <w:noProof/>
                <w:webHidden/>
                <w:sz w:val="24"/>
                <w:szCs w:val="24"/>
              </w:rPr>
              <w:fldChar w:fldCharType="end"/>
            </w:r>
          </w:hyperlink>
        </w:p>
        <w:p w14:paraId="4B8FFE1D" w14:textId="4FCF106C"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292" w:history="1">
            <w:r w:rsidR="00124133" w:rsidRPr="00124133">
              <w:rPr>
                <w:rStyle w:val="Hyperlink"/>
                <w:rFonts w:ascii="Times New Roman" w:hAnsi="Times New Roman" w:cs="Times New Roman"/>
                <w:noProof/>
                <w:color w:val="auto"/>
                <w:sz w:val="24"/>
                <w:szCs w:val="24"/>
              </w:rPr>
              <w:t>Background Of the Consultancy Firm</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_Toc167994292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9</w:t>
            </w:r>
            <w:r w:rsidR="00124133" w:rsidRPr="00124133">
              <w:rPr>
                <w:rFonts w:ascii="Times New Roman" w:hAnsi="Times New Roman" w:cs="Times New Roman"/>
                <w:noProof/>
                <w:webHidden/>
                <w:sz w:val="24"/>
                <w:szCs w:val="24"/>
              </w:rPr>
              <w:fldChar w:fldCharType="end"/>
            </w:r>
          </w:hyperlink>
        </w:p>
        <w:p w14:paraId="6E146D48" w14:textId="3EB9C407"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293" w:history="1">
            <w:r w:rsidR="00124133" w:rsidRPr="00124133">
              <w:rPr>
                <w:rStyle w:val="Hyperlink"/>
                <w:rFonts w:ascii="Times New Roman" w:hAnsi="Times New Roman" w:cs="Times New Roman"/>
                <w:noProof/>
                <w:color w:val="auto"/>
                <w:sz w:val="24"/>
                <w:szCs w:val="24"/>
              </w:rPr>
              <w:t>Theoretical Frameworks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_Toc167994293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9</w:t>
            </w:r>
            <w:r w:rsidR="00124133" w:rsidRPr="00124133">
              <w:rPr>
                <w:rFonts w:ascii="Times New Roman" w:hAnsi="Times New Roman" w:cs="Times New Roman"/>
                <w:noProof/>
                <w:webHidden/>
                <w:sz w:val="24"/>
                <w:szCs w:val="24"/>
              </w:rPr>
              <w:fldChar w:fldCharType="end"/>
            </w:r>
          </w:hyperlink>
        </w:p>
        <w:p w14:paraId="20B15FB0" w14:textId="21790C2A" w:rsidR="00124133" w:rsidRPr="00124133" w:rsidRDefault="00000000" w:rsidP="00124133">
          <w:pPr>
            <w:pStyle w:val="TOC1"/>
            <w:tabs>
              <w:tab w:val="right" w:leader="dot" w:pos="9016"/>
            </w:tabs>
            <w:spacing w:line="480" w:lineRule="auto"/>
            <w:rPr>
              <w:rFonts w:ascii="Times New Roman" w:hAnsi="Times New Roman" w:cs="Times New Roman"/>
              <w:noProof/>
              <w:sz w:val="24"/>
              <w:szCs w:val="24"/>
            </w:rPr>
          </w:pPr>
          <w:hyperlink w:anchor="_Toc167994294" w:history="1">
            <w:r w:rsidR="00124133" w:rsidRPr="00124133">
              <w:rPr>
                <w:rStyle w:val="Hyperlink"/>
                <w:rFonts w:ascii="Times New Roman" w:hAnsi="Times New Roman" w:cs="Times New Roman"/>
                <w:noProof/>
                <w:color w:val="auto"/>
                <w:sz w:val="24"/>
                <w:szCs w:val="24"/>
              </w:rPr>
              <w:t>Analysis of The Case</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_Toc167994294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10</w:t>
            </w:r>
            <w:r w:rsidR="00124133" w:rsidRPr="00124133">
              <w:rPr>
                <w:rFonts w:ascii="Times New Roman" w:hAnsi="Times New Roman" w:cs="Times New Roman"/>
                <w:noProof/>
                <w:webHidden/>
                <w:sz w:val="24"/>
                <w:szCs w:val="24"/>
              </w:rPr>
              <w:fldChar w:fldCharType="end"/>
            </w:r>
          </w:hyperlink>
        </w:p>
        <w:p w14:paraId="4FB0B894" w14:textId="5D226A89"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295" w:history="1">
            <w:r w:rsidR="00124133" w:rsidRPr="00124133">
              <w:rPr>
                <w:rStyle w:val="Hyperlink"/>
                <w:rFonts w:ascii="Times New Roman" w:hAnsi="Times New Roman" w:cs="Times New Roman"/>
                <w:noProof/>
                <w:color w:val="auto"/>
                <w:sz w:val="24"/>
                <w:szCs w:val="24"/>
              </w:rPr>
              <w:t>Issues Affecting the Hotel</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_Toc167994295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10</w:t>
            </w:r>
            <w:r w:rsidR="00124133" w:rsidRPr="00124133">
              <w:rPr>
                <w:rFonts w:ascii="Times New Roman" w:hAnsi="Times New Roman" w:cs="Times New Roman"/>
                <w:noProof/>
                <w:webHidden/>
                <w:sz w:val="24"/>
                <w:szCs w:val="24"/>
              </w:rPr>
              <w:fldChar w:fldCharType="end"/>
            </w:r>
          </w:hyperlink>
        </w:p>
        <w:p w14:paraId="49A5F735" w14:textId="0BAF09CB"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296" w:history="1">
            <w:r w:rsidR="00124133" w:rsidRPr="00124133">
              <w:rPr>
                <w:rStyle w:val="Hyperlink"/>
                <w:rFonts w:ascii="Times New Roman" w:hAnsi="Times New Roman" w:cs="Times New Roman"/>
                <w:noProof/>
                <w:color w:val="auto"/>
                <w:sz w:val="24"/>
                <w:szCs w:val="24"/>
              </w:rPr>
              <w:t>PESTEL Analysis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_Toc167994296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12</w:t>
            </w:r>
            <w:r w:rsidR="00124133" w:rsidRPr="00124133">
              <w:rPr>
                <w:rFonts w:ascii="Times New Roman" w:hAnsi="Times New Roman" w:cs="Times New Roman"/>
                <w:noProof/>
                <w:webHidden/>
                <w:sz w:val="24"/>
                <w:szCs w:val="24"/>
              </w:rPr>
              <w:fldChar w:fldCharType="end"/>
            </w:r>
          </w:hyperlink>
        </w:p>
        <w:p w14:paraId="7F09863D" w14:textId="7C24FF1E"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297" w:history="1">
            <w:r w:rsidR="00124133" w:rsidRPr="00124133">
              <w:rPr>
                <w:rStyle w:val="Hyperlink"/>
                <w:rFonts w:ascii="Times New Roman" w:hAnsi="Times New Roman" w:cs="Times New Roman"/>
                <w:noProof/>
                <w:color w:val="auto"/>
                <w:sz w:val="24"/>
                <w:szCs w:val="24"/>
              </w:rPr>
              <w:t>SWOT Analysis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_Toc167994297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14</w:t>
            </w:r>
            <w:r w:rsidR="00124133" w:rsidRPr="00124133">
              <w:rPr>
                <w:rFonts w:ascii="Times New Roman" w:hAnsi="Times New Roman" w:cs="Times New Roman"/>
                <w:noProof/>
                <w:webHidden/>
                <w:sz w:val="24"/>
                <w:szCs w:val="24"/>
              </w:rPr>
              <w:fldChar w:fldCharType="end"/>
            </w:r>
          </w:hyperlink>
        </w:p>
        <w:p w14:paraId="2B6FD822" w14:textId="14EE01AD"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298" w:history="1">
            <w:r w:rsidR="00124133" w:rsidRPr="00124133">
              <w:rPr>
                <w:rStyle w:val="Hyperlink"/>
                <w:rFonts w:ascii="Times New Roman" w:hAnsi="Times New Roman" w:cs="Times New Roman"/>
                <w:noProof/>
                <w:color w:val="auto"/>
                <w:sz w:val="24"/>
                <w:szCs w:val="24"/>
              </w:rPr>
              <w:t>TOWS Analysis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_Toc167994298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16</w:t>
            </w:r>
            <w:r w:rsidR="00124133" w:rsidRPr="00124133">
              <w:rPr>
                <w:rFonts w:ascii="Times New Roman" w:hAnsi="Times New Roman" w:cs="Times New Roman"/>
                <w:noProof/>
                <w:webHidden/>
                <w:sz w:val="24"/>
                <w:szCs w:val="24"/>
              </w:rPr>
              <w:fldChar w:fldCharType="end"/>
            </w:r>
          </w:hyperlink>
        </w:p>
        <w:p w14:paraId="7CC3617F" w14:textId="1A183855" w:rsidR="00124133" w:rsidRPr="00124133" w:rsidRDefault="00000000" w:rsidP="00124133">
          <w:pPr>
            <w:pStyle w:val="TOC1"/>
            <w:tabs>
              <w:tab w:val="right" w:leader="dot" w:pos="9016"/>
            </w:tabs>
            <w:spacing w:line="480" w:lineRule="auto"/>
            <w:rPr>
              <w:rFonts w:ascii="Times New Roman" w:hAnsi="Times New Roman" w:cs="Times New Roman"/>
              <w:noProof/>
              <w:sz w:val="24"/>
              <w:szCs w:val="24"/>
            </w:rPr>
          </w:pPr>
          <w:hyperlink w:anchor="_Toc167994299" w:history="1">
            <w:r w:rsidR="00124133" w:rsidRPr="00124133">
              <w:rPr>
                <w:rStyle w:val="Hyperlink"/>
                <w:rFonts w:ascii="Times New Roman" w:hAnsi="Times New Roman" w:cs="Times New Roman"/>
                <w:noProof/>
                <w:color w:val="auto"/>
                <w:sz w:val="24"/>
                <w:szCs w:val="24"/>
              </w:rPr>
              <w:t>Recommendations and Change Management</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_Toc167994299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18</w:t>
            </w:r>
            <w:r w:rsidR="00124133" w:rsidRPr="00124133">
              <w:rPr>
                <w:rFonts w:ascii="Times New Roman" w:hAnsi="Times New Roman" w:cs="Times New Roman"/>
                <w:noProof/>
                <w:webHidden/>
                <w:sz w:val="24"/>
                <w:szCs w:val="24"/>
              </w:rPr>
              <w:fldChar w:fldCharType="end"/>
            </w:r>
          </w:hyperlink>
        </w:p>
        <w:p w14:paraId="6E803A79" w14:textId="63EED337"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300" w:history="1">
            <w:r w:rsidR="00124133" w:rsidRPr="00124133">
              <w:rPr>
                <w:rStyle w:val="Hyperlink"/>
                <w:rFonts w:ascii="Times New Roman" w:hAnsi="Times New Roman" w:cs="Times New Roman"/>
                <w:noProof/>
                <w:color w:val="auto"/>
                <w:sz w:val="24"/>
                <w:szCs w:val="24"/>
              </w:rPr>
              <w:t>Section Overview</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_Toc167994300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18</w:t>
            </w:r>
            <w:r w:rsidR="00124133" w:rsidRPr="00124133">
              <w:rPr>
                <w:rFonts w:ascii="Times New Roman" w:hAnsi="Times New Roman" w:cs="Times New Roman"/>
                <w:noProof/>
                <w:webHidden/>
                <w:sz w:val="24"/>
                <w:szCs w:val="24"/>
              </w:rPr>
              <w:fldChar w:fldCharType="end"/>
            </w:r>
          </w:hyperlink>
        </w:p>
        <w:p w14:paraId="48501F2E" w14:textId="4B72CE77"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301" w:history="1">
            <w:r w:rsidR="00124133" w:rsidRPr="00124133">
              <w:rPr>
                <w:rStyle w:val="Hyperlink"/>
                <w:rFonts w:ascii="Times New Roman" w:hAnsi="Times New Roman" w:cs="Times New Roman"/>
                <w:noProof/>
                <w:color w:val="auto"/>
                <w:sz w:val="24"/>
                <w:szCs w:val="24"/>
              </w:rPr>
              <w:t>Recommendations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_Toc167994301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18</w:t>
            </w:r>
            <w:r w:rsidR="00124133" w:rsidRPr="00124133">
              <w:rPr>
                <w:rFonts w:ascii="Times New Roman" w:hAnsi="Times New Roman" w:cs="Times New Roman"/>
                <w:noProof/>
                <w:webHidden/>
                <w:sz w:val="24"/>
                <w:szCs w:val="24"/>
              </w:rPr>
              <w:fldChar w:fldCharType="end"/>
            </w:r>
          </w:hyperlink>
        </w:p>
        <w:p w14:paraId="44C8FEDA" w14:textId="355D2A38" w:rsidR="00124133" w:rsidRPr="00124133" w:rsidRDefault="00000000" w:rsidP="00124133">
          <w:pPr>
            <w:pStyle w:val="TOC2"/>
            <w:tabs>
              <w:tab w:val="right" w:leader="dot" w:pos="9016"/>
            </w:tabs>
            <w:spacing w:line="480" w:lineRule="auto"/>
            <w:rPr>
              <w:rFonts w:ascii="Times New Roman" w:hAnsi="Times New Roman" w:cs="Times New Roman"/>
              <w:noProof/>
              <w:sz w:val="24"/>
              <w:szCs w:val="24"/>
            </w:rPr>
          </w:pPr>
          <w:hyperlink w:anchor="_Toc167994302" w:history="1">
            <w:r w:rsidR="00124133" w:rsidRPr="00124133">
              <w:rPr>
                <w:rStyle w:val="Hyperlink"/>
                <w:rFonts w:ascii="Times New Roman" w:hAnsi="Times New Roman" w:cs="Times New Roman"/>
                <w:noProof/>
                <w:color w:val="auto"/>
                <w:sz w:val="24"/>
                <w:szCs w:val="24"/>
                <w:lang w:val="en-US"/>
              </w:rPr>
              <w:t>Change management practices and procedures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_Toc167994302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21</w:t>
            </w:r>
            <w:r w:rsidR="00124133" w:rsidRPr="00124133">
              <w:rPr>
                <w:rFonts w:ascii="Times New Roman" w:hAnsi="Times New Roman" w:cs="Times New Roman"/>
                <w:noProof/>
                <w:webHidden/>
                <w:sz w:val="24"/>
                <w:szCs w:val="24"/>
              </w:rPr>
              <w:fldChar w:fldCharType="end"/>
            </w:r>
          </w:hyperlink>
        </w:p>
        <w:p w14:paraId="6DE5D48C" w14:textId="1C558630" w:rsidR="00124133" w:rsidRPr="00124133" w:rsidRDefault="00000000" w:rsidP="00124133">
          <w:pPr>
            <w:pStyle w:val="TOC3"/>
            <w:tabs>
              <w:tab w:val="left" w:pos="880"/>
              <w:tab w:val="right" w:leader="dot" w:pos="9016"/>
            </w:tabs>
            <w:spacing w:line="480" w:lineRule="auto"/>
            <w:rPr>
              <w:rFonts w:ascii="Times New Roman" w:hAnsi="Times New Roman" w:cs="Times New Roman"/>
              <w:noProof/>
              <w:sz w:val="24"/>
              <w:szCs w:val="24"/>
            </w:rPr>
          </w:pPr>
          <w:hyperlink w:anchor="_Toc167994303" w:history="1">
            <w:r w:rsidR="00124133" w:rsidRPr="00124133">
              <w:rPr>
                <w:rStyle w:val="Hyperlink"/>
                <w:rFonts w:ascii="Times New Roman" w:hAnsi="Times New Roman" w:cs="Times New Roman"/>
                <w:noProof/>
                <w:color w:val="auto"/>
                <w:sz w:val="24"/>
                <w:szCs w:val="24"/>
              </w:rPr>
              <w:t>a)</w:t>
            </w:r>
            <w:r w:rsidR="00124133" w:rsidRPr="00124133">
              <w:rPr>
                <w:rFonts w:ascii="Times New Roman" w:hAnsi="Times New Roman" w:cs="Times New Roman"/>
                <w:noProof/>
                <w:sz w:val="24"/>
                <w:szCs w:val="24"/>
              </w:rPr>
              <w:tab/>
            </w:r>
            <w:r w:rsidR="00124133" w:rsidRPr="00124133">
              <w:rPr>
                <w:rStyle w:val="Hyperlink"/>
                <w:rFonts w:ascii="Times New Roman" w:hAnsi="Times New Roman" w:cs="Times New Roman"/>
                <w:noProof/>
                <w:color w:val="auto"/>
                <w:sz w:val="24"/>
                <w:szCs w:val="24"/>
              </w:rPr>
              <w:t>SMART Objectives and Open Communication</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_Toc167994303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21</w:t>
            </w:r>
            <w:r w:rsidR="00124133" w:rsidRPr="00124133">
              <w:rPr>
                <w:rFonts w:ascii="Times New Roman" w:hAnsi="Times New Roman" w:cs="Times New Roman"/>
                <w:noProof/>
                <w:webHidden/>
                <w:sz w:val="24"/>
                <w:szCs w:val="24"/>
              </w:rPr>
              <w:fldChar w:fldCharType="end"/>
            </w:r>
          </w:hyperlink>
        </w:p>
        <w:p w14:paraId="2517F985" w14:textId="471B95B7" w:rsidR="00124133" w:rsidRPr="00124133" w:rsidRDefault="00000000" w:rsidP="00124133">
          <w:pPr>
            <w:pStyle w:val="TOC3"/>
            <w:tabs>
              <w:tab w:val="left" w:pos="880"/>
              <w:tab w:val="right" w:leader="dot" w:pos="9016"/>
            </w:tabs>
            <w:spacing w:line="480" w:lineRule="auto"/>
            <w:rPr>
              <w:rFonts w:ascii="Times New Roman" w:hAnsi="Times New Roman" w:cs="Times New Roman"/>
              <w:noProof/>
              <w:sz w:val="24"/>
              <w:szCs w:val="24"/>
            </w:rPr>
          </w:pPr>
          <w:hyperlink w:anchor="_Toc167994304" w:history="1">
            <w:r w:rsidR="00124133" w:rsidRPr="00124133">
              <w:rPr>
                <w:rStyle w:val="Hyperlink"/>
                <w:rFonts w:ascii="Times New Roman" w:hAnsi="Times New Roman" w:cs="Times New Roman"/>
                <w:noProof/>
                <w:color w:val="auto"/>
                <w:sz w:val="24"/>
                <w:szCs w:val="24"/>
              </w:rPr>
              <w:t>b)</w:t>
            </w:r>
            <w:r w:rsidR="00124133" w:rsidRPr="00124133">
              <w:rPr>
                <w:rFonts w:ascii="Times New Roman" w:hAnsi="Times New Roman" w:cs="Times New Roman"/>
                <w:noProof/>
                <w:sz w:val="24"/>
                <w:szCs w:val="24"/>
              </w:rPr>
              <w:tab/>
            </w:r>
            <w:r w:rsidR="00124133" w:rsidRPr="00124133">
              <w:rPr>
                <w:rStyle w:val="Hyperlink"/>
                <w:rFonts w:ascii="Times New Roman" w:hAnsi="Times New Roman" w:cs="Times New Roman"/>
                <w:noProof/>
                <w:color w:val="auto"/>
                <w:sz w:val="24"/>
                <w:szCs w:val="24"/>
              </w:rPr>
              <w:t>Involving Employees in The Decision-Making Process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_Toc167994304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21</w:t>
            </w:r>
            <w:r w:rsidR="00124133" w:rsidRPr="00124133">
              <w:rPr>
                <w:rFonts w:ascii="Times New Roman" w:hAnsi="Times New Roman" w:cs="Times New Roman"/>
                <w:noProof/>
                <w:webHidden/>
                <w:sz w:val="24"/>
                <w:szCs w:val="24"/>
              </w:rPr>
              <w:fldChar w:fldCharType="end"/>
            </w:r>
          </w:hyperlink>
        </w:p>
        <w:p w14:paraId="23CC2422" w14:textId="51B31058" w:rsidR="00124133" w:rsidRPr="00124133" w:rsidRDefault="00000000" w:rsidP="00124133">
          <w:pPr>
            <w:pStyle w:val="TOC3"/>
            <w:tabs>
              <w:tab w:val="left" w:pos="880"/>
              <w:tab w:val="right" w:leader="dot" w:pos="9016"/>
            </w:tabs>
            <w:spacing w:line="480" w:lineRule="auto"/>
            <w:rPr>
              <w:rFonts w:ascii="Times New Roman" w:hAnsi="Times New Roman" w:cs="Times New Roman"/>
              <w:noProof/>
              <w:sz w:val="24"/>
              <w:szCs w:val="24"/>
            </w:rPr>
          </w:pPr>
          <w:hyperlink w:anchor="_Toc167994305" w:history="1">
            <w:r w:rsidR="00124133" w:rsidRPr="00124133">
              <w:rPr>
                <w:rStyle w:val="Hyperlink"/>
                <w:rFonts w:ascii="Times New Roman" w:hAnsi="Times New Roman" w:cs="Times New Roman"/>
                <w:noProof/>
                <w:color w:val="auto"/>
                <w:sz w:val="24"/>
                <w:szCs w:val="24"/>
              </w:rPr>
              <w:t>c)</w:t>
            </w:r>
            <w:r w:rsidR="00124133" w:rsidRPr="00124133">
              <w:rPr>
                <w:rFonts w:ascii="Times New Roman" w:hAnsi="Times New Roman" w:cs="Times New Roman"/>
                <w:noProof/>
                <w:sz w:val="24"/>
                <w:szCs w:val="24"/>
              </w:rPr>
              <w:tab/>
            </w:r>
            <w:r w:rsidR="00124133" w:rsidRPr="00124133">
              <w:rPr>
                <w:rStyle w:val="Hyperlink"/>
                <w:rFonts w:ascii="Times New Roman" w:hAnsi="Times New Roman" w:cs="Times New Roman"/>
                <w:noProof/>
                <w:color w:val="auto"/>
                <w:sz w:val="24"/>
                <w:szCs w:val="24"/>
              </w:rPr>
              <w:t>Assisting In the Transition</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_Toc167994305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21</w:t>
            </w:r>
            <w:r w:rsidR="00124133" w:rsidRPr="00124133">
              <w:rPr>
                <w:rFonts w:ascii="Times New Roman" w:hAnsi="Times New Roman" w:cs="Times New Roman"/>
                <w:noProof/>
                <w:webHidden/>
                <w:sz w:val="24"/>
                <w:szCs w:val="24"/>
              </w:rPr>
              <w:fldChar w:fldCharType="end"/>
            </w:r>
          </w:hyperlink>
        </w:p>
        <w:p w14:paraId="6992E465" w14:textId="1CEDE2E1" w:rsidR="00124133" w:rsidRPr="00124133" w:rsidRDefault="00000000" w:rsidP="00124133">
          <w:pPr>
            <w:pStyle w:val="TOC3"/>
            <w:tabs>
              <w:tab w:val="left" w:pos="880"/>
              <w:tab w:val="right" w:leader="dot" w:pos="9016"/>
            </w:tabs>
            <w:spacing w:line="480" w:lineRule="auto"/>
            <w:rPr>
              <w:rFonts w:ascii="Times New Roman" w:hAnsi="Times New Roman" w:cs="Times New Roman"/>
              <w:noProof/>
              <w:sz w:val="24"/>
              <w:szCs w:val="24"/>
            </w:rPr>
          </w:pPr>
          <w:hyperlink w:anchor="_Toc167994306" w:history="1">
            <w:r w:rsidR="00124133" w:rsidRPr="00124133">
              <w:rPr>
                <w:rStyle w:val="Hyperlink"/>
                <w:rFonts w:ascii="Times New Roman" w:hAnsi="Times New Roman" w:cs="Times New Roman"/>
                <w:noProof/>
                <w:color w:val="auto"/>
                <w:sz w:val="24"/>
                <w:szCs w:val="24"/>
              </w:rPr>
              <w:t>d)</w:t>
            </w:r>
            <w:r w:rsidR="00124133" w:rsidRPr="00124133">
              <w:rPr>
                <w:rFonts w:ascii="Times New Roman" w:hAnsi="Times New Roman" w:cs="Times New Roman"/>
                <w:noProof/>
                <w:sz w:val="24"/>
                <w:szCs w:val="24"/>
              </w:rPr>
              <w:tab/>
            </w:r>
            <w:r w:rsidR="00124133" w:rsidRPr="00124133">
              <w:rPr>
                <w:rStyle w:val="Hyperlink"/>
                <w:rFonts w:ascii="Times New Roman" w:hAnsi="Times New Roman" w:cs="Times New Roman"/>
                <w:noProof/>
                <w:color w:val="auto"/>
                <w:sz w:val="24"/>
                <w:szCs w:val="24"/>
              </w:rPr>
              <w:t>Application of Model: Lewin’s Three-Step Process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_Toc167994306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22</w:t>
            </w:r>
            <w:r w:rsidR="00124133" w:rsidRPr="00124133">
              <w:rPr>
                <w:rFonts w:ascii="Times New Roman" w:hAnsi="Times New Roman" w:cs="Times New Roman"/>
                <w:noProof/>
                <w:webHidden/>
                <w:sz w:val="24"/>
                <w:szCs w:val="24"/>
              </w:rPr>
              <w:fldChar w:fldCharType="end"/>
            </w:r>
          </w:hyperlink>
        </w:p>
        <w:p w14:paraId="4350F1CC" w14:textId="531584EB" w:rsidR="00124133" w:rsidRPr="00124133" w:rsidRDefault="00000000" w:rsidP="00124133">
          <w:pPr>
            <w:pStyle w:val="TOC1"/>
            <w:tabs>
              <w:tab w:val="right" w:leader="dot" w:pos="9016"/>
            </w:tabs>
            <w:spacing w:line="480" w:lineRule="auto"/>
            <w:rPr>
              <w:rFonts w:ascii="Times New Roman" w:hAnsi="Times New Roman" w:cs="Times New Roman"/>
              <w:noProof/>
              <w:sz w:val="24"/>
              <w:szCs w:val="24"/>
            </w:rPr>
          </w:pPr>
          <w:hyperlink w:anchor="_Toc167994307" w:history="1">
            <w:r w:rsidR="00124133" w:rsidRPr="00124133">
              <w:rPr>
                <w:rStyle w:val="Hyperlink"/>
                <w:rFonts w:ascii="Times New Roman" w:hAnsi="Times New Roman" w:cs="Times New Roman"/>
                <w:noProof/>
                <w:color w:val="auto"/>
                <w:sz w:val="24"/>
                <w:szCs w:val="24"/>
              </w:rPr>
              <w:t>Measuring Success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_Toc167994307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23</w:t>
            </w:r>
            <w:r w:rsidR="00124133" w:rsidRPr="00124133">
              <w:rPr>
                <w:rFonts w:ascii="Times New Roman" w:hAnsi="Times New Roman" w:cs="Times New Roman"/>
                <w:noProof/>
                <w:webHidden/>
                <w:sz w:val="24"/>
                <w:szCs w:val="24"/>
              </w:rPr>
              <w:fldChar w:fldCharType="end"/>
            </w:r>
          </w:hyperlink>
        </w:p>
        <w:p w14:paraId="135909A9" w14:textId="3B7D56DB" w:rsidR="00124133" w:rsidRPr="00124133" w:rsidRDefault="00000000" w:rsidP="00124133">
          <w:pPr>
            <w:pStyle w:val="TOC1"/>
            <w:tabs>
              <w:tab w:val="right" w:leader="dot" w:pos="9016"/>
            </w:tabs>
            <w:spacing w:line="480" w:lineRule="auto"/>
            <w:rPr>
              <w:rFonts w:ascii="Times New Roman" w:hAnsi="Times New Roman" w:cs="Times New Roman"/>
              <w:noProof/>
              <w:sz w:val="24"/>
              <w:szCs w:val="24"/>
            </w:rPr>
          </w:pPr>
          <w:hyperlink w:anchor="_Toc167994308" w:history="1">
            <w:r w:rsidR="00124133" w:rsidRPr="00124133">
              <w:rPr>
                <w:rStyle w:val="Hyperlink"/>
                <w:rFonts w:ascii="Times New Roman" w:hAnsi="Times New Roman" w:cs="Times New Roman"/>
                <w:noProof/>
                <w:color w:val="auto"/>
                <w:sz w:val="24"/>
                <w:szCs w:val="24"/>
              </w:rPr>
              <w:t>Potential Benefits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_Toc167994308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24</w:t>
            </w:r>
            <w:r w:rsidR="00124133" w:rsidRPr="00124133">
              <w:rPr>
                <w:rFonts w:ascii="Times New Roman" w:hAnsi="Times New Roman" w:cs="Times New Roman"/>
                <w:noProof/>
                <w:webHidden/>
                <w:sz w:val="24"/>
                <w:szCs w:val="24"/>
              </w:rPr>
              <w:fldChar w:fldCharType="end"/>
            </w:r>
          </w:hyperlink>
        </w:p>
        <w:p w14:paraId="59D4571C" w14:textId="276C5D37" w:rsidR="00124133" w:rsidRPr="00124133" w:rsidRDefault="00000000" w:rsidP="00124133">
          <w:pPr>
            <w:pStyle w:val="TOC1"/>
            <w:tabs>
              <w:tab w:val="right" w:leader="dot" w:pos="9016"/>
            </w:tabs>
            <w:spacing w:line="480" w:lineRule="auto"/>
            <w:rPr>
              <w:rFonts w:ascii="Times New Roman" w:hAnsi="Times New Roman" w:cs="Times New Roman"/>
              <w:noProof/>
              <w:sz w:val="24"/>
              <w:szCs w:val="24"/>
            </w:rPr>
          </w:pPr>
          <w:hyperlink w:anchor="_Toc167994309" w:history="1">
            <w:r w:rsidR="00124133" w:rsidRPr="00124133">
              <w:rPr>
                <w:rStyle w:val="Hyperlink"/>
                <w:rFonts w:ascii="Times New Roman" w:hAnsi="Times New Roman" w:cs="Times New Roman"/>
                <w:noProof/>
                <w:color w:val="auto"/>
                <w:sz w:val="24"/>
                <w:szCs w:val="24"/>
              </w:rPr>
              <w:t>Cost Considerations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_Toc167994309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25</w:t>
            </w:r>
            <w:r w:rsidR="00124133" w:rsidRPr="00124133">
              <w:rPr>
                <w:rFonts w:ascii="Times New Roman" w:hAnsi="Times New Roman" w:cs="Times New Roman"/>
                <w:noProof/>
                <w:webHidden/>
                <w:sz w:val="24"/>
                <w:szCs w:val="24"/>
              </w:rPr>
              <w:fldChar w:fldCharType="end"/>
            </w:r>
          </w:hyperlink>
        </w:p>
        <w:p w14:paraId="421EA849" w14:textId="68010C5C" w:rsidR="00124133" w:rsidRPr="00124133" w:rsidRDefault="00000000" w:rsidP="00124133">
          <w:pPr>
            <w:pStyle w:val="TOC1"/>
            <w:tabs>
              <w:tab w:val="right" w:leader="dot" w:pos="9016"/>
            </w:tabs>
            <w:spacing w:line="480" w:lineRule="auto"/>
            <w:rPr>
              <w:rFonts w:ascii="Times New Roman" w:hAnsi="Times New Roman" w:cs="Times New Roman"/>
              <w:noProof/>
              <w:sz w:val="24"/>
              <w:szCs w:val="24"/>
            </w:rPr>
          </w:pPr>
          <w:hyperlink w:anchor="_Toc167994310" w:history="1">
            <w:r w:rsidR="00124133" w:rsidRPr="00124133">
              <w:rPr>
                <w:rStyle w:val="Hyperlink"/>
                <w:rFonts w:ascii="Times New Roman" w:hAnsi="Times New Roman" w:cs="Times New Roman"/>
                <w:noProof/>
                <w:color w:val="auto"/>
                <w:sz w:val="24"/>
                <w:szCs w:val="24"/>
              </w:rPr>
              <w:t>Action Plan of the Hotel</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_Toc167994310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25</w:t>
            </w:r>
            <w:r w:rsidR="00124133" w:rsidRPr="00124133">
              <w:rPr>
                <w:rFonts w:ascii="Times New Roman" w:hAnsi="Times New Roman" w:cs="Times New Roman"/>
                <w:noProof/>
                <w:webHidden/>
                <w:sz w:val="24"/>
                <w:szCs w:val="24"/>
              </w:rPr>
              <w:fldChar w:fldCharType="end"/>
            </w:r>
          </w:hyperlink>
        </w:p>
        <w:p w14:paraId="2D2ACD91" w14:textId="4DE070C5" w:rsidR="00124133" w:rsidRPr="00124133" w:rsidRDefault="00000000" w:rsidP="00124133">
          <w:pPr>
            <w:pStyle w:val="TOC1"/>
            <w:tabs>
              <w:tab w:val="right" w:leader="dot" w:pos="9016"/>
            </w:tabs>
            <w:spacing w:line="480" w:lineRule="auto"/>
            <w:rPr>
              <w:rFonts w:ascii="Times New Roman" w:hAnsi="Times New Roman" w:cs="Times New Roman"/>
              <w:noProof/>
              <w:sz w:val="24"/>
              <w:szCs w:val="24"/>
            </w:rPr>
          </w:pPr>
          <w:hyperlink w:anchor="_Toc167994311" w:history="1">
            <w:r w:rsidR="00124133" w:rsidRPr="00124133">
              <w:rPr>
                <w:rStyle w:val="Hyperlink"/>
                <w:rFonts w:ascii="Times New Roman" w:hAnsi="Times New Roman" w:cs="Times New Roman"/>
                <w:noProof/>
                <w:color w:val="auto"/>
                <w:sz w:val="24"/>
                <w:szCs w:val="24"/>
              </w:rPr>
              <w:t>Conclusions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_Toc167994311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28</w:t>
            </w:r>
            <w:r w:rsidR="00124133" w:rsidRPr="00124133">
              <w:rPr>
                <w:rFonts w:ascii="Times New Roman" w:hAnsi="Times New Roman" w:cs="Times New Roman"/>
                <w:noProof/>
                <w:webHidden/>
                <w:sz w:val="24"/>
                <w:szCs w:val="24"/>
              </w:rPr>
              <w:fldChar w:fldCharType="end"/>
            </w:r>
          </w:hyperlink>
        </w:p>
        <w:p w14:paraId="5E1CED5E" w14:textId="2A71C6BE" w:rsidR="00124133" w:rsidRPr="00124133" w:rsidRDefault="00000000" w:rsidP="00124133">
          <w:pPr>
            <w:pStyle w:val="TOC1"/>
            <w:tabs>
              <w:tab w:val="right" w:leader="dot" w:pos="9016"/>
            </w:tabs>
            <w:spacing w:line="480" w:lineRule="auto"/>
            <w:rPr>
              <w:rFonts w:ascii="Times New Roman" w:hAnsi="Times New Roman" w:cs="Times New Roman"/>
              <w:noProof/>
              <w:sz w:val="24"/>
              <w:szCs w:val="24"/>
            </w:rPr>
          </w:pPr>
          <w:hyperlink w:anchor="_Toc167994312" w:history="1">
            <w:r w:rsidR="00124133" w:rsidRPr="00124133">
              <w:rPr>
                <w:rStyle w:val="Hyperlink"/>
                <w:rFonts w:ascii="Times New Roman" w:hAnsi="Times New Roman" w:cs="Times New Roman"/>
                <w:noProof/>
                <w:color w:val="auto"/>
                <w:sz w:val="24"/>
                <w:szCs w:val="24"/>
              </w:rPr>
              <w:t>References</w:t>
            </w:r>
            <w:r w:rsidR="00124133" w:rsidRPr="00124133">
              <w:rPr>
                <w:rFonts w:ascii="Times New Roman" w:hAnsi="Times New Roman" w:cs="Times New Roman"/>
                <w:noProof/>
                <w:webHidden/>
                <w:sz w:val="24"/>
                <w:szCs w:val="24"/>
              </w:rPr>
              <w:tab/>
            </w:r>
            <w:r w:rsidR="00124133" w:rsidRPr="00124133">
              <w:rPr>
                <w:rFonts w:ascii="Times New Roman" w:hAnsi="Times New Roman" w:cs="Times New Roman"/>
                <w:noProof/>
                <w:webHidden/>
                <w:sz w:val="24"/>
                <w:szCs w:val="24"/>
              </w:rPr>
              <w:fldChar w:fldCharType="begin"/>
            </w:r>
            <w:r w:rsidR="00124133" w:rsidRPr="00124133">
              <w:rPr>
                <w:rFonts w:ascii="Times New Roman" w:hAnsi="Times New Roman" w:cs="Times New Roman"/>
                <w:noProof/>
                <w:webHidden/>
                <w:sz w:val="24"/>
                <w:szCs w:val="24"/>
              </w:rPr>
              <w:instrText xml:space="preserve"> PAGEREF _Toc167994312 \h </w:instrText>
            </w:r>
            <w:r w:rsidR="00124133" w:rsidRPr="00124133">
              <w:rPr>
                <w:rFonts w:ascii="Times New Roman" w:hAnsi="Times New Roman" w:cs="Times New Roman"/>
                <w:noProof/>
                <w:webHidden/>
                <w:sz w:val="24"/>
                <w:szCs w:val="24"/>
              </w:rPr>
            </w:r>
            <w:r w:rsidR="00124133" w:rsidRPr="00124133">
              <w:rPr>
                <w:rFonts w:ascii="Times New Roman" w:hAnsi="Times New Roman" w:cs="Times New Roman"/>
                <w:noProof/>
                <w:webHidden/>
                <w:sz w:val="24"/>
                <w:szCs w:val="24"/>
              </w:rPr>
              <w:fldChar w:fldCharType="separate"/>
            </w:r>
            <w:r w:rsidR="007B0275">
              <w:rPr>
                <w:rFonts w:ascii="Times New Roman" w:hAnsi="Times New Roman" w:cs="Times New Roman"/>
                <w:noProof/>
                <w:webHidden/>
                <w:sz w:val="24"/>
                <w:szCs w:val="24"/>
              </w:rPr>
              <w:t>31</w:t>
            </w:r>
            <w:r w:rsidR="00124133" w:rsidRPr="00124133">
              <w:rPr>
                <w:rFonts w:ascii="Times New Roman" w:hAnsi="Times New Roman" w:cs="Times New Roman"/>
                <w:noProof/>
                <w:webHidden/>
                <w:sz w:val="24"/>
                <w:szCs w:val="24"/>
              </w:rPr>
              <w:fldChar w:fldCharType="end"/>
            </w:r>
          </w:hyperlink>
        </w:p>
        <w:p w14:paraId="65C1A2FD" w14:textId="2E67DBAA" w:rsidR="00124133" w:rsidRPr="00124133" w:rsidRDefault="00124133" w:rsidP="00124133">
          <w:pPr>
            <w:spacing w:line="480" w:lineRule="auto"/>
            <w:rPr>
              <w:rFonts w:ascii="Times New Roman" w:hAnsi="Times New Roman" w:cs="Times New Roman"/>
              <w:sz w:val="24"/>
              <w:szCs w:val="24"/>
            </w:rPr>
          </w:pPr>
          <w:r w:rsidRPr="00124133">
            <w:rPr>
              <w:rFonts w:ascii="Times New Roman" w:hAnsi="Times New Roman" w:cs="Times New Roman"/>
              <w:sz w:val="24"/>
              <w:szCs w:val="24"/>
            </w:rPr>
            <w:lastRenderedPageBreak/>
            <w:fldChar w:fldCharType="end"/>
          </w:r>
        </w:p>
      </w:sdtContent>
    </w:sdt>
    <w:p w14:paraId="56A61EB7" w14:textId="77777777" w:rsidR="00A020FA" w:rsidRPr="005A5CAC" w:rsidRDefault="00A020FA" w:rsidP="005A5CAC">
      <w:pPr>
        <w:spacing w:line="480" w:lineRule="auto"/>
        <w:jc w:val="both"/>
        <w:rPr>
          <w:rFonts w:ascii="Times New Roman" w:hAnsi="Times New Roman" w:cs="Times New Roman"/>
          <w:b/>
          <w:bCs/>
          <w:sz w:val="24"/>
          <w:szCs w:val="24"/>
        </w:rPr>
      </w:pPr>
    </w:p>
    <w:p w14:paraId="05D10801" w14:textId="77777777" w:rsidR="00A020FA" w:rsidRPr="005A5CAC" w:rsidRDefault="00A020FA" w:rsidP="005A5CAC">
      <w:pPr>
        <w:spacing w:line="480" w:lineRule="auto"/>
        <w:jc w:val="both"/>
        <w:rPr>
          <w:rFonts w:ascii="Times New Roman" w:hAnsi="Times New Roman" w:cs="Times New Roman"/>
          <w:b/>
          <w:bCs/>
          <w:sz w:val="24"/>
          <w:szCs w:val="24"/>
        </w:rPr>
      </w:pPr>
    </w:p>
    <w:p w14:paraId="3094239E" w14:textId="77777777" w:rsidR="00A020FA" w:rsidRPr="005A5CAC" w:rsidRDefault="00A020FA" w:rsidP="005A5CAC">
      <w:pPr>
        <w:spacing w:line="480" w:lineRule="auto"/>
        <w:jc w:val="both"/>
        <w:rPr>
          <w:rFonts w:ascii="Times New Roman" w:hAnsi="Times New Roman" w:cs="Times New Roman"/>
          <w:b/>
          <w:bCs/>
          <w:sz w:val="24"/>
          <w:szCs w:val="24"/>
        </w:rPr>
      </w:pPr>
    </w:p>
    <w:p w14:paraId="02381F96" w14:textId="77777777" w:rsidR="00A020FA" w:rsidRPr="005A5CAC" w:rsidRDefault="00A020FA" w:rsidP="005A5CAC">
      <w:pPr>
        <w:spacing w:line="480" w:lineRule="auto"/>
        <w:jc w:val="both"/>
        <w:rPr>
          <w:rFonts w:ascii="Times New Roman" w:hAnsi="Times New Roman" w:cs="Times New Roman"/>
          <w:b/>
          <w:bCs/>
          <w:sz w:val="24"/>
          <w:szCs w:val="24"/>
        </w:rPr>
      </w:pPr>
    </w:p>
    <w:p w14:paraId="7E3304E9" w14:textId="77777777" w:rsidR="00A020FA" w:rsidRPr="005A5CAC" w:rsidRDefault="00A020FA" w:rsidP="005A5CAC">
      <w:pPr>
        <w:spacing w:line="480" w:lineRule="auto"/>
        <w:jc w:val="both"/>
        <w:rPr>
          <w:rFonts w:ascii="Times New Roman" w:hAnsi="Times New Roman" w:cs="Times New Roman"/>
          <w:b/>
          <w:bCs/>
          <w:sz w:val="24"/>
          <w:szCs w:val="24"/>
        </w:rPr>
      </w:pPr>
    </w:p>
    <w:p w14:paraId="53B84390" w14:textId="77777777" w:rsidR="00A020FA" w:rsidRPr="005A5CAC" w:rsidRDefault="00A020FA" w:rsidP="005A5CAC">
      <w:pPr>
        <w:spacing w:line="480" w:lineRule="auto"/>
        <w:jc w:val="both"/>
        <w:rPr>
          <w:rFonts w:ascii="Times New Roman" w:hAnsi="Times New Roman" w:cs="Times New Roman"/>
          <w:b/>
          <w:bCs/>
          <w:sz w:val="24"/>
          <w:szCs w:val="24"/>
        </w:rPr>
      </w:pPr>
    </w:p>
    <w:p w14:paraId="54E11CC7" w14:textId="77777777" w:rsidR="00A020FA" w:rsidRPr="005A5CAC" w:rsidRDefault="00A020FA" w:rsidP="005A5CAC">
      <w:pPr>
        <w:spacing w:line="480" w:lineRule="auto"/>
        <w:jc w:val="both"/>
        <w:rPr>
          <w:rFonts w:ascii="Times New Roman" w:hAnsi="Times New Roman" w:cs="Times New Roman"/>
          <w:b/>
          <w:bCs/>
          <w:sz w:val="24"/>
          <w:szCs w:val="24"/>
        </w:rPr>
      </w:pPr>
    </w:p>
    <w:p w14:paraId="0CF7DA53" w14:textId="77777777" w:rsidR="00A020FA" w:rsidRPr="005A5CAC" w:rsidRDefault="00A020FA" w:rsidP="005A5CAC">
      <w:pPr>
        <w:spacing w:line="480" w:lineRule="auto"/>
        <w:jc w:val="both"/>
        <w:rPr>
          <w:rFonts w:ascii="Times New Roman" w:hAnsi="Times New Roman" w:cs="Times New Roman"/>
          <w:b/>
          <w:bCs/>
          <w:sz w:val="24"/>
          <w:szCs w:val="24"/>
        </w:rPr>
      </w:pPr>
    </w:p>
    <w:p w14:paraId="7F133283" w14:textId="77777777" w:rsidR="00A020FA" w:rsidRPr="005A5CAC" w:rsidRDefault="00A020FA" w:rsidP="005A5CAC">
      <w:pPr>
        <w:spacing w:line="480" w:lineRule="auto"/>
        <w:jc w:val="both"/>
        <w:rPr>
          <w:rFonts w:ascii="Times New Roman" w:hAnsi="Times New Roman" w:cs="Times New Roman"/>
          <w:b/>
          <w:bCs/>
          <w:sz w:val="24"/>
          <w:szCs w:val="24"/>
        </w:rPr>
      </w:pPr>
    </w:p>
    <w:p w14:paraId="0AC040E9" w14:textId="77777777" w:rsidR="00A020FA" w:rsidRPr="005A5CAC" w:rsidRDefault="00A020FA" w:rsidP="005A5CAC">
      <w:pPr>
        <w:spacing w:line="480" w:lineRule="auto"/>
        <w:jc w:val="both"/>
        <w:rPr>
          <w:rFonts w:ascii="Times New Roman" w:hAnsi="Times New Roman" w:cs="Times New Roman"/>
          <w:b/>
          <w:bCs/>
          <w:sz w:val="24"/>
          <w:szCs w:val="24"/>
        </w:rPr>
      </w:pPr>
    </w:p>
    <w:p w14:paraId="301A995F" w14:textId="77777777" w:rsidR="00A020FA" w:rsidRDefault="00A020FA" w:rsidP="005A5CAC">
      <w:pPr>
        <w:spacing w:line="480" w:lineRule="auto"/>
        <w:jc w:val="both"/>
        <w:rPr>
          <w:rFonts w:ascii="Times New Roman" w:hAnsi="Times New Roman" w:cs="Times New Roman"/>
          <w:b/>
          <w:bCs/>
          <w:sz w:val="24"/>
          <w:szCs w:val="24"/>
        </w:rPr>
      </w:pPr>
    </w:p>
    <w:p w14:paraId="06A991F6" w14:textId="77777777" w:rsidR="00124133" w:rsidRPr="005A5CAC" w:rsidRDefault="00124133" w:rsidP="005A5CAC">
      <w:pPr>
        <w:spacing w:line="480" w:lineRule="auto"/>
        <w:jc w:val="both"/>
        <w:rPr>
          <w:rFonts w:ascii="Times New Roman" w:hAnsi="Times New Roman" w:cs="Times New Roman"/>
          <w:b/>
          <w:bCs/>
          <w:sz w:val="24"/>
          <w:szCs w:val="24"/>
        </w:rPr>
      </w:pPr>
    </w:p>
    <w:p w14:paraId="04DEF1F8" w14:textId="77777777" w:rsidR="00A020FA" w:rsidRPr="005A5CAC" w:rsidRDefault="00A020FA" w:rsidP="005A5CAC">
      <w:pPr>
        <w:spacing w:line="480" w:lineRule="auto"/>
        <w:jc w:val="both"/>
        <w:rPr>
          <w:rFonts w:ascii="Times New Roman" w:hAnsi="Times New Roman" w:cs="Times New Roman"/>
          <w:b/>
          <w:bCs/>
          <w:sz w:val="24"/>
          <w:szCs w:val="24"/>
        </w:rPr>
      </w:pPr>
    </w:p>
    <w:p w14:paraId="1F423AFA" w14:textId="77777777" w:rsidR="00A020FA" w:rsidRPr="005A5CAC" w:rsidRDefault="00A020FA" w:rsidP="005A5CAC">
      <w:pPr>
        <w:spacing w:line="480" w:lineRule="auto"/>
        <w:jc w:val="both"/>
        <w:rPr>
          <w:rFonts w:ascii="Times New Roman" w:hAnsi="Times New Roman" w:cs="Times New Roman"/>
          <w:b/>
          <w:bCs/>
          <w:sz w:val="24"/>
          <w:szCs w:val="24"/>
        </w:rPr>
      </w:pPr>
    </w:p>
    <w:p w14:paraId="087B7887" w14:textId="77777777" w:rsidR="00A020FA" w:rsidRPr="005A5CAC" w:rsidRDefault="00A020FA" w:rsidP="005A5CAC">
      <w:pPr>
        <w:pStyle w:val="Heading1"/>
        <w:spacing w:line="480" w:lineRule="auto"/>
        <w:jc w:val="center"/>
        <w:rPr>
          <w:rFonts w:ascii="Times New Roman" w:hAnsi="Times New Roman" w:cs="Times New Roman"/>
          <w:b/>
          <w:bCs/>
          <w:color w:val="auto"/>
          <w:sz w:val="24"/>
          <w:szCs w:val="24"/>
        </w:rPr>
      </w:pPr>
      <w:bookmarkStart w:id="0" w:name="_Toc167994288"/>
      <w:r w:rsidRPr="005A5CAC">
        <w:rPr>
          <w:rFonts w:ascii="Times New Roman" w:hAnsi="Times New Roman" w:cs="Times New Roman"/>
          <w:b/>
          <w:bCs/>
          <w:color w:val="auto"/>
          <w:sz w:val="24"/>
          <w:szCs w:val="24"/>
        </w:rPr>
        <w:t>Executive Summary</w:t>
      </w:r>
      <w:bookmarkEnd w:id="0"/>
    </w:p>
    <w:p w14:paraId="43C7B261" w14:textId="5DC277D1" w:rsidR="000C7C1C" w:rsidRPr="005A5CAC" w:rsidRDefault="000C7C1C"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The Problem</w:t>
      </w:r>
    </w:p>
    <w:p w14:paraId="5F130402" w14:textId="41D6ABD3" w:rsidR="000C7C1C" w:rsidRPr="005A5CAC" w:rsidRDefault="002D1893"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This report explores the recent </w:t>
      </w:r>
      <w:r w:rsidR="00F8424A" w:rsidRPr="005A5CAC">
        <w:rPr>
          <w:rFonts w:ascii="Times New Roman" w:hAnsi="Times New Roman" w:cs="Times New Roman"/>
          <w:sz w:val="24"/>
          <w:szCs w:val="24"/>
        </w:rPr>
        <w:t>labour</w:t>
      </w:r>
      <w:r w:rsidRPr="005A5CAC">
        <w:rPr>
          <w:rFonts w:ascii="Times New Roman" w:hAnsi="Times New Roman" w:cs="Times New Roman"/>
          <w:sz w:val="24"/>
          <w:szCs w:val="24"/>
        </w:rPr>
        <w:t xml:space="preserve"> disruption at the LA Grand Hotel, where employees went on strike to demand improved wages and working </w:t>
      </w:r>
      <w:proofErr w:type="gramStart"/>
      <w:r w:rsidRPr="005A5CAC">
        <w:rPr>
          <w:rFonts w:ascii="Times New Roman" w:hAnsi="Times New Roman" w:cs="Times New Roman"/>
          <w:sz w:val="24"/>
          <w:szCs w:val="24"/>
        </w:rPr>
        <w:t>conditions, and</w:t>
      </w:r>
      <w:proofErr w:type="gramEnd"/>
      <w:r w:rsidRPr="005A5CAC">
        <w:rPr>
          <w:rFonts w:ascii="Times New Roman" w:hAnsi="Times New Roman" w:cs="Times New Roman"/>
          <w:sz w:val="24"/>
          <w:szCs w:val="24"/>
        </w:rPr>
        <w:t xml:space="preserve"> proposes a better solution to the problem. According to several accounts, the LA Grand Hotel is involved in a significant </w:t>
      </w:r>
      <w:r w:rsidR="00F8424A" w:rsidRPr="005A5CAC">
        <w:rPr>
          <w:rFonts w:ascii="Times New Roman" w:hAnsi="Times New Roman" w:cs="Times New Roman"/>
          <w:sz w:val="24"/>
          <w:szCs w:val="24"/>
        </w:rPr>
        <w:t>labour</w:t>
      </w:r>
      <w:r w:rsidRPr="005A5CAC">
        <w:rPr>
          <w:rFonts w:ascii="Times New Roman" w:hAnsi="Times New Roman" w:cs="Times New Roman"/>
          <w:sz w:val="24"/>
          <w:szCs w:val="24"/>
        </w:rPr>
        <w:t xml:space="preserve"> dispute, which has resulted in an ongoing walkout by its employees, who are represented </w:t>
      </w:r>
      <w:r w:rsidRPr="005A5CAC">
        <w:rPr>
          <w:rFonts w:ascii="Times New Roman" w:hAnsi="Times New Roman" w:cs="Times New Roman"/>
          <w:sz w:val="24"/>
          <w:szCs w:val="24"/>
        </w:rPr>
        <w:lastRenderedPageBreak/>
        <w:t>by the Unite Here Local 11 union. The main issues driving this conflict are excessive workloads due to understaffing, unsustainable low wages and benefits that do not match the high cost of living in Los Angeles, allegations of violence against striking workers by hotel security, and a strained relationship between the hotel's ownership and the union.</w:t>
      </w:r>
      <w:r w:rsidR="000C7C1C" w:rsidRPr="005A5CAC">
        <w:rPr>
          <w:rFonts w:ascii="Times New Roman" w:hAnsi="Times New Roman" w:cs="Times New Roman"/>
          <w:sz w:val="24"/>
          <w:szCs w:val="24"/>
        </w:rPr>
        <w:t xml:space="preserve"> </w:t>
      </w:r>
      <w:r w:rsidR="00F8424A" w:rsidRPr="005A5CAC">
        <w:rPr>
          <w:rFonts w:ascii="Times New Roman" w:hAnsi="Times New Roman" w:cs="Times New Roman"/>
          <w:sz w:val="24"/>
          <w:szCs w:val="24"/>
        </w:rPr>
        <w:t>If left unresolved, this labour unrest has disrupted operations, impacted service quality, and caused lasting reputational and financial damage</w:t>
      </w:r>
      <w:r w:rsidR="000C7C1C" w:rsidRPr="005A5CAC">
        <w:rPr>
          <w:rFonts w:ascii="Times New Roman" w:hAnsi="Times New Roman" w:cs="Times New Roman"/>
          <w:sz w:val="24"/>
          <w:szCs w:val="24"/>
        </w:rPr>
        <w:t>.</w:t>
      </w:r>
    </w:p>
    <w:p w14:paraId="778DB995" w14:textId="660C8B13" w:rsidR="000C7C1C" w:rsidRPr="005A5CAC" w:rsidRDefault="000C7C1C"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Findings</w:t>
      </w:r>
    </w:p>
    <w:p w14:paraId="131588CF" w14:textId="5ECD809E" w:rsidR="000C7C1C" w:rsidRPr="005A5CAC" w:rsidRDefault="000C7C1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An in-depth analysis revealed several key findings exacerbating the </w:t>
      </w:r>
      <w:r w:rsidR="00F8424A" w:rsidRPr="005A5CAC">
        <w:rPr>
          <w:rFonts w:ascii="Times New Roman" w:hAnsi="Times New Roman" w:cs="Times New Roman"/>
          <w:sz w:val="24"/>
          <w:szCs w:val="24"/>
        </w:rPr>
        <w:t>labour</w:t>
      </w:r>
      <w:r w:rsidRPr="005A5CAC">
        <w:rPr>
          <w:rFonts w:ascii="Times New Roman" w:hAnsi="Times New Roman" w:cs="Times New Roman"/>
          <w:sz w:val="24"/>
          <w:szCs w:val="24"/>
        </w:rPr>
        <w:t xml:space="preserve"> situation at the LA Grand Hotel</w:t>
      </w:r>
      <w:r w:rsidR="004503C3" w:rsidRPr="005A5CAC">
        <w:rPr>
          <w:rFonts w:ascii="Times New Roman" w:hAnsi="Times New Roman" w:cs="Times New Roman"/>
          <w:sz w:val="24"/>
          <w:szCs w:val="24"/>
        </w:rPr>
        <w:t>. These issues are related to ethical practice</w:t>
      </w:r>
      <w:r w:rsidR="00FD324B" w:rsidRPr="005A5CAC">
        <w:rPr>
          <w:rFonts w:ascii="Times New Roman" w:hAnsi="Times New Roman" w:cs="Times New Roman"/>
          <w:sz w:val="24"/>
          <w:szCs w:val="24"/>
        </w:rPr>
        <w:t xml:space="preserve">s, </w:t>
      </w:r>
      <w:proofErr w:type="gramStart"/>
      <w:r w:rsidR="00FD324B" w:rsidRPr="005A5CAC">
        <w:rPr>
          <w:rFonts w:ascii="Times New Roman" w:hAnsi="Times New Roman" w:cs="Times New Roman"/>
          <w:sz w:val="24"/>
          <w:szCs w:val="24"/>
        </w:rPr>
        <w:t>wages</w:t>
      </w:r>
      <w:proofErr w:type="gramEnd"/>
      <w:r w:rsidR="00FD324B" w:rsidRPr="005A5CAC">
        <w:rPr>
          <w:rFonts w:ascii="Times New Roman" w:hAnsi="Times New Roman" w:cs="Times New Roman"/>
          <w:sz w:val="24"/>
          <w:szCs w:val="24"/>
        </w:rPr>
        <w:t xml:space="preserve"> and overall treatment of workers. </w:t>
      </w:r>
    </w:p>
    <w:p w14:paraId="4A2AD1CA" w14:textId="6C94947C" w:rsidR="000C7C1C" w:rsidRPr="005A5CAC" w:rsidRDefault="003D31C7"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During the strike, severe staffing shortages resulted in an overworked skeleton crew straining to service all occupied rooms to expected levels, with housekeepers claiming "challenging" conditions. Furthermore, striking workers believe that present wages and benefits, such as health insurance and pensions, are uncompetitive and insufficient to cover LA's exorbitant housing prices. Again, reports that city-hired security officers used violence against picketers, if accurate, violate employee rights and subject the hotel to legal liabilities. Recent legal issues, including a $4 million punishment for bribery imposed on owner Shen Zhen New World LLC, have affected the hotel's reputation and staff relationships. The strike's impact on operations and service quality may jeopardize the hotel's participation in Mayor Bass' Inside Safe homeless housing initiative.</w:t>
      </w:r>
    </w:p>
    <w:p w14:paraId="67BEFC2F" w14:textId="6CFCF2C5" w:rsidR="000C7C1C" w:rsidRPr="005A5CAC" w:rsidRDefault="000C7C1C"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Analysis</w:t>
      </w:r>
    </w:p>
    <w:p w14:paraId="2E350ADD" w14:textId="39FFB6E7" w:rsidR="00432C92" w:rsidRPr="005A5CAC" w:rsidRDefault="00DD33EE"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The current report employed various theoretical models such as SWOT, PESTEL, and TOWS to screen internal and external environments. </w:t>
      </w:r>
      <w:r w:rsidR="00432C92" w:rsidRPr="005A5CAC">
        <w:rPr>
          <w:rFonts w:ascii="Times New Roman" w:hAnsi="Times New Roman" w:cs="Times New Roman"/>
          <w:sz w:val="24"/>
          <w:szCs w:val="24"/>
        </w:rPr>
        <w:t xml:space="preserve">The core concerns originate from long-standing labour practice flaws that have generated an adversarial relationship between hotel </w:t>
      </w:r>
      <w:r w:rsidR="00432C92" w:rsidRPr="005A5CAC">
        <w:rPr>
          <w:rFonts w:ascii="Times New Roman" w:hAnsi="Times New Roman" w:cs="Times New Roman"/>
          <w:sz w:val="24"/>
          <w:szCs w:val="24"/>
        </w:rPr>
        <w:lastRenderedPageBreak/>
        <w:t xml:space="preserve">ownership/management and staff. Staffing patterns were inadequate even before the strike, causing unsustainable workloads for staff. Compensation levels have failed to keep up with rising prices, </w:t>
      </w:r>
      <w:r w:rsidR="00FD324B" w:rsidRPr="005A5CAC">
        <w:rPr>
          <w:rFonts w:ascii="Times New Roman" w:hAnsi="Times New Roman" w:cs="Times New Roman"/>
          <w:sz w:val="24"/>
          <w:szCs w:val="24"/>
        </w:rPr>
        <w:t>fuelling</w:t>
      </w:r>
      <w:r w:rsidR="00432C92" w:rsidRPr="005A5CAC">
        <w:rPr>
          <w:rFonts w:ascii="Times New Roman" w:hAnsi="Times New Roman" w:cs="Times New Roman"/>
          <w:sz w:val="24"/>
          <w:szCs w:val="24"/>
        </w:rPr>
        <w:t xml:space="preserve"> discontent. Meanwhile, charges of illegal security methods against picketers point to a lack of deliberate conflict resolution strategies. Employees' trust in leadership has been eroded </w:t>
      </w:r>
      <w:r w:rsidR="0059009D" w:rsidRPr="005A5CAC">
        <w:rPr>
          <w:rFonts w:ascii="Times New Roman" w:hAnsi="Times New Roman" w:cs="Times New Roman"/>
          <w:sz w:val="24"/>
          <w:szCs w:val="24"/>
        </w:rPr>
        <w:t>due to</w:t>
      </w:r>
      <w:r w:rsidR="00432C92" w:rsidRPr="005A5CAC">
        <w:rPr>
          <w:rFonts w:ascii="Times New Roman" w:hAnsi="Times New Roman" w:cs="Times New Roman"/>
          <w:sz w:val="24"/>
          <w:szCs w:val="24"/>
        </w:rPr>
        <w:t xml:space="preserve"> legal issues, which they view as unethical </w:t>
      </w:r>
      <w:r w:rsidR="0059009D" w:rsidRPr="005A5CAC">
        <w:rPr>
          <w:rFonts w:ascii="Times New Roman" w:hAnsi="Times New Roman" w:cs="Times New Roman"/>
          <w:sz w:val="24"/>
          <w:szCs w:val="24"/>
        </w:rPr>
        <w:t>behaviour</w:t>
      </w:r>
      <w:r w:rsidR="00432C92" w:rsidRPr="005A5CAC">
        <w:rPr>
          <w:rFonts w:ascii="Times New Roman" w:hAnsi="Times New Roman" w:cs="Times New Roman"/>
          <w:sz w:val="24"/>
          <w:szCs w:val="24"/>
        </w:rPr>
        <w:t xml:space="preserve"> taking precedence above their welfare.</w:t>
      </w:r>
    </w:p>
    <w:p w14:paraId="4A524D9E" w14:textId="232A0A55" w:rsidR="0059009D" w:rsidRPr="005A5CAC" w:rsidRDefault="0059009D"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If not addressed, these compounding difficulties will continue to cause operational interruptions, workplace violations, and long-term brand damage, ultimately harming the hotel's income streams and future viability</w:t>
      </w:r>
      <w:r w:rsidR="00DD33EE" w:rsidRPr="005A5CAC">
        <w:rPr>
          <w:rFonts w:ascii="Times New Roman" w:hAnsi="Times New Roman" w:cs="Times New Roman"/>
          <w:sz w:val="24"/>
          <w:szCs w:val="24"/>
        </w:rPr>
        <w:t xml:space="preserve"> – </w:t>
      </w:r>
      <w:r w:rsidRPr="005A5CAC">
        <w:rPr>
          <w:rFonts w:ascii="Times New Roman" w:hAnsi="Times New Roman" w:cs="Times New Roman"/>
          <w:sz w:val="24"/>
          <w:szCs w:val="24"/>
        </w:rPr>
        <w:t>especially given its reliance on the city housing program. Aggressive steps that restructure working processes are essential.</w:t>
      </w:r>
    </w:p>
    <w:p w14:paraId="22642F45" w14:textId="08C6B675" w:rsidR="000C7C1C" w:rsidRPr="005A5CAC" w:rsidRDefault="000C7C1C"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 xml:space="preserve">Recommendations </w:t>
      </w:r>
    </w:p>
    <w:p w14:paraId="369DD7A1" w14:textId="7AEC4FF4" w:rsidR="00954C2D" w:rsidRPr="005A5CAC" w:rsidRDefault="000C7C1C" w:rsidP="005A5CAC">
      <w:pPr>
        <w:pStyle w:val="ListParagraph"/>
        <w:numPr>
          <w:ilvl w:val="0"/>
          <w:numId w:val="1"/>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Increase staffing levels across all operational roles through collaborative hiring initiatives with the union. Reducing excessive workloads and overtime was a primary grievance. Proper staffing levels ensure quality </w:t>
      </w:r>
      <w:r w:rsidR="00F24F4C" w:rsidRPr="005A5CAC">
        <w:rPr>
          <w:rFonts w:ascii="Times New Roman" w:hAnsi="Times New Roman" w:cs="Times New Roman"/>
          <w:sz w:val="24"/>
          <w:szCs w:val="24"/>
        </w:rPr>
        <w:t>service, prevent</w:t>
      </w:r>
      <w:r w:rsidRPr="005A5CAC">
        <w:rPr>
          <w:rFonts w:ascii="Times New Roman" w:hAnsi="Times New Roman" w:cs="Times New Roman"/>
          <w:sz w:val="24"/>
          <w:szCs w:val="24"/>
        </w:rPr>
        <w:t xml:space="preserve"> </w:t>
      </w:r>
      <w:proofErr w:type="gramStart"/>
      <w:r w:rsidRPr="005A5CAC">
        <w:rPr>
          <w:rFonts w:ascii="Times New Roman" w:hAnsi="Times New Roman" w:cs="Times New Roman"/>
          <w:sz w:val="24"/>
          <w:szCs w:val="24"/>
        </w:rPr>
        <w:t>overwork</w:t>
      </w:r>
      <w:proofErr w:type="gramEnd"/>
      <w:r w:rsidRPr="005A5CAC">
        <w:rPr>
          <w:rFonts w:ascii="Times New Roman" w:hAnsi="Times New Roman" w:cs="Times New Roman"/>
          <w:sz w:val="24"/>
          <w:szCs w:val="24"/>
        </w:rPr>
        <w:t xml:space="preserve"> and show </w:t>
      </w:r>
      <w:r w:rsidR="00954C2D" w:rsidRPr="005A5CAC">
        <w:rPr>
          <w:rFonts w:ascii="Times New Roman" w:hAnsi="Times New Roman" w:cs="Times New Roman"/>
          <w:sz w:val="24"/>
          <w:szCs w:val="24"/>
        </w:rPr>
        <w:t>Expanding pay and benefits is critical to addressing Los Angeles' rising cost of living while improving employee happiness, retention, and loyalty. This step can also help to line with industry standards and encourage fair compensation, resulting in a more satisfying work environment.</w:t>
      </w:r>
    </w:p>
    <w:p w14:paraId="41136AAF" w14:textId="78FFE858" w:rsidR="00954C2D" w:rsidRPr="005A5CAC" w:rsidRDefault="00954C2D" w:rsidP="005A5CAC">
      <w:pPr>
        <w:pStyle w:val="ListParagraph"/>
        <w:numPr>
          <w:ilvl w:val="0"/>
          <w:numId w:val="1"/>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Improving worker safety through </w:t>
      </w:r>
      <w:r w:rsidR="00BF5746" w:rsidRPr="005A5CAC">
        <w:rPr>
          <w:rFonts w:ascii="Times New Roman" w:hAnsi="Times New Roman" w:cs="Times New Roman"/>
          <w:sz w:val="24"/>
          <w:szCs w:val="24"/>
        </w:rPr>
        <w:t>in-depth</w:t>
      </w:r>
      <w:r w:rsidRPr="005A5CAC">
        <w:rPr>
          <w:rFonts w:ascii="Times New Roman" w:hAnsi="Times New Roman" w:cs="Times New Roman"/>
          <w:sz w:val="24"/>
          <w:szCs w:val="24"/>
        </w:rPr>
        <w:t xml:space="preserve"> investigations, effective training, and the application of safety rules can create a secure working environment, boosting morale and productivity. This method indicates a dedication to both staff well-being and operational efficiency.</w:t>
      </w:r>
    </w:p>
    <w:p w14:paraId="6043717A" w14:textId="77777777" w:rsidR="00BF5746" w:rsidRPr="005A5CAC" w:rsidRDefault="00BF5746" w:rsidP="005A5CAC">
      <w:pPr>
        <w:pStyle w:val="ListParagraph"/>
        <w:numPr>
          <w:ilvl w:val="0"/>
          <w:numId w:val="1"/>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Creating a task force for continuous dialogue that includes multiple stakeholders can help handle workers' concerns jointly and avert confrontations. This continual </w:t>
      </w:r>
      <w:r w:rsidRPr="005A5CAC">
        <w:rPr>
          <w:rFonts w:ascii="Times New Roman" w:hAnsi="Times New Roman" w:cs="Times New Roman"/>
          <w:sz w:val="24"/>
          <w:szCs w:val="24"/>
        </w:rPr>
        <w:lastRenderedPageBreak/>
        <w:t>communication platform promotes transparency, accountability, and the successful implementation of solutions to developing concerns.</w:t>
      </w:r>
    </w:p>
    <w:p w14:paraId="254332BE" w14:textId="77777777" w:rsidR="00BF5746" w:rsidRPr="005A5CAC" w:rsidRDefault="00BF5746" w:rsidP="005A5CAC">
      <w:pPr>
        <w:pStyle w:val="ListParagraph"/>
        <w:numPr>
          <w:ilvl w:val="0"/>
          <w:numId w:val="1"/>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Implementing transparent and ethical business processes, including audits and clear communication about choices, helps rebuild confidence with employees and the public, establishing a healthy work environment and increasing the hotel's brand. This dedication to ethical standards adds to long-term sustainability and stakeholder satisfaction.</w:t>
      </w:r>
    </w:p>
    <w:p w14:paraId="4E7AF11F" w14:textId="77777777" w:rsidR="007020CC" w:rsidRPr="005A5CAC" w:rsidRDefault="007020C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Change management for these efforts should follow Lewin's three-step paradigm. First, "unfreeze" by instilling a sense of urgency about the current operational, reputational, and financial concerns. Next, implement the new personnel and workplace standards, remuneration models, security protocols, task force, and auditing procedures. Celebrate milestones to keep the enthusiasm going. Finally, "refreeze" beneficial improvements with new policies, training, and promotion processes.</w:t>
      </w:r>
    </w:p>
    <w:p w14:paraId="326F11F5" w14:textId="3908E0FF" w:rsidR="000C7C1C" w:rsidRPr="005A5CAC" w:rsidRDefault="000C7C1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Success </w:t>
      </w:r>
      <w:r w:rsidR="006B2B83" w:rsidRPr="005A5CAC">
        <w:rPr>
          <w:rFonts w:ascii="Times New Roman" w:hAnsi="Times New Roman" w:cs="Times New Roman"/>
          <w:sz w:val="24"/>
          <w:szCs w:val="24"/>
        </w:rPr>
        <w:t>will be</w:t>
      </w:r>
      <w:r w:rsidRPr="005A5CAC">
        <w:rPr>
          <w:rFonts w:ascii="Times New Roman" w:hAnsi="Times New Roman" w:cs="Times New Roman"/>
          <w:sz w:val="24"/>
          <w:szCs w:val="24"/>
        </w:rPr>
        <w:t xml:space="preserve"> measured through key metrics like:</w:t>
      </w:r>
    </w:p>
    <w:p w14:paraId="1C087EE8" w14:textId="77777777" w:rsidR="000C7C1C" w:rsidRPr="005A5CAC" w:rsidRDefault="000C7C1C" w:rsidP="005A5CAC">
      <w:pPr>
        <w:pStyle w:val="ListParagraph"/>
        <w:numPr>
          <w:ilvl w:val="0"/>
          <w:numId w:val="3"/>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Employee satisfaction/turnover rates</w:t>
      </w:r>
    </w:p>
    <w:p w14:paraId="0CF94B66" w14:textId="77777777" w:rsidR="000C7C1C" w:rsidRPr="005A5CAC" w:rsidRDefault="000C7C1C" w:rsidP="005A5CAC">
      <w:pPr>
        <w:pStyle w:val="ListParagraph"/>
        <w:numPr>
          <w:ilvl w:val="0"/>
          <w:numId w:val="3"/>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Service quality </w:t>
      </w:r>
      <w:proofErr w:type="gramStart"/>
      <w:r w:rsidRPr="005A5CAC">
        <w:rPr>
          <w:rFonts w:ascii="Times New Roman" w:hAnsi="Times New Roman" w:cs="Times New Roman"/>
          <w:sz w:val="24"/>
          <w:szCs w:val="24"/>
        </w:rPr>
        <w:t>scores</w:t>
      </w:r>
      <w:proofErr w:type="gramEnd"/>
    </w:p>
    <w:p w14:paraId="213772B6" w14:textId="77777777" w:rsidR="007020CC" w:rsidRPr="005A5CAC" w:rsidRDefault="007020CC" w:rsidP="005A5CAC">
      <w:pPr>
        <w:pStyle w:val="ListParagraph"/>
        <w:numPr>
          <w:ilvl w:val="0"/>
          <w:numId w:val="3"/>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Employee safety and firm ethical compliance</w:t>
      </w:r>
    </w:p>
    <w:p w14:paraId="36CFE234" w14:textId="77777777" w:rsidR="00BD26D8" w:rsidRPr="005A5CAC" w:rsidRDefault="00BD26D8" w:rsidP="005A5CAC">
      <w:pPr>
        <w:pStyle w:val="ListParagraph"/>
        <w:numPr>
          <w:ilvl w:val="0"/>
          <w:numId w:val="3"/>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Staff retention and turnover rates</w:t>
      </w:r>
    </w:p>
    <w:p w14:paraId="7596766A" w14:textId="37A43CB5" w:rsidR="00BD26D8" w:rsidRPr="005A5CAC" w:rsidRDefault="006B2B83" w:rsidP="005A5CAC">
      <w:pPr>
        <w:pStyle w:val="ListParagraph"/>
        <w:numPr>
          <w:ilvl w:val="0"/>
          <w:numId w:val="3"/>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Oval efficiency including revenue and public </w:t>
      </w:r>
      <w:proofErr w:type="gramStart"/>
      <w:r w:rsidRPr="005A5CAC">
        <w:rPr>
          <w:rFonts w:ascii="Times New Roman" w:hAnsi="Times New Roman" w:cs="Times New Roman"/>
          <w:sz w:val="24"/>
          <w:szCs w:val="24"/>
        </w:rPr>
        <w:t>perception</w:t>
      </w:r>
      <w:proofErr w:type="gramEnd"/>
    </w:p>
    <w:p w14:paraId="42F394EF" w14:textId="77777777" w:rsidR="00F630CB" w:rsidRPr="005A5CAC" w:rsidRDefault="00F630CB"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Nonetheless, pay hikes and staffing additions come with intrinsic expenses. However, these must be balanced against the economic implications of prospective hotel closures or the loss of the city's housing program cooperation if the disagreements continue. Finally, the consequences of delay constitute an existential commercial risk if the hotel's relationship with its employees and community is irreversibly harmed. Open threats of violence, bad workplace </w:t>
      </w:r>
      <w:r w:rsidRPr="005A5CAC">
        <w:rPr>
          <w:rFonts w:ascii="Times New Roman" w:hAnsi="Times New Roman" w:cs="Times New Roman"/>
          <w:sz w:val="24"/>
          <w:szCs w:val="24"/>
        </w:rPr>
        <w:lastRenderedPageBreak/>
        <w:t>policies, unsolved staffing concerns, and distrust in leadership constitute a "burning platform" that necessitates immediate response.</w:t>
      </w:r>
    </w:p>
    <w:p w14:paraId="24960C54" w14:textId="6E620F58" w:rsidR="000C7C1C" w:rsidRPr="005A5CAC" w:rsidRDefault="000C7C1C"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Conclusion</w:t>
      </w:r>
    </w:p>
    <w:p w14:paraId="077384FA" w14:textId="0D8180A5" w:rsidR="00C9391B" w:rsidRPr="005A5CAC" w:rsidRDefault="00F630CB"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The LA Grand Hotel is facing critical decisions that will determine its capacity to resolve an escalating and disruptive </w:t>
      </w:r>
      <w:r w:rsidR="00E607A1" w:rsidRPr="005A5CAC">
        <w:rPr>
          <w:rFonts w:ascii="Times New Roman" w:hAnsi="Times New Roman" w:cs="Times New Roman"/>
          <w:sz w:val="24"/>
          <w:szCs w:val="24"/>
        </w:rPr>
        <w:t>labour</w:t>
      </w:r>
      <w:r w:rsidRPr="005A5CAC">
        <w:rPr>
          <w:rFonts w:ascii="Times New Roman" w:hAnsi="Times New Roman" w:cs="Times New Roman"/>
          <w:sz w:val="24"/>
          <w:szCs w:val="24"/>
        </w:rPr>
        <w:t xml:space="preserve"> dispute. Comprehensive proposals for boosting staffing and remuneration, enhancing workplace policies/security practices, promoting active conversation with the union, and stressing ethics/transparency offer a strategic road ahead.</w:t>
      </w:r>
      <w:r w:rsidR="00E607A1" w:rsidRPr="005A5CAC">
        <w:rPr>
          <w:rFonts w:ascii="Times New Roman" w:hAnsi="Times New Roman" w:cs="Times New Roman"/>
          <w:sz w:val="24"/>
          <w:szCs w:val="24"/>
        </w:rPr>
        <w:t xml:space="preserve"> Even while financial investments are necessary, the existential risks associated with inaction are much higher due to the possibility of irreversible brand harm, unionized labour conflicts, missed income opportunities, and operational failures. By putting these suggestions into practice with perseverance, the hotel can become a leader in the sector and offer lasting careers in hospitality.</w:t>
      </w:r>
    </w:p>
    <w:p w14:paraId="23956B0D" w14:textId="77777777" w:rsidR="00FA306F" w:rsidRPr="005A5CAC" w:rsidRDefault="00FA306F" w:rsidP="005A5CAC">
      <w:pPr>
        <w:spacing w:line="480" w:lineRule="auto"/>
        <w:jc w:val="both"/>
        <w:rPr>
          <w:rFonts w:ascii="Times New Roman" w:hAnsi="Times New Roman" w:cs="Times New Roman"/>
          <w:sz w:val="24"/>
          <w:szCs w:val="24"/>
        </w:rPr>
      </w:pPr>
    </w:p>
    <w:p w14:paraId="34AAC10D" w14:textId="77777777" w:rsidR="00FA306F" w:rsidRPr="005A5CAC" w:rsidRDefault="00FA306F" w:rsidP="005A5CAC">
      <w:pPr>
        <w:spacing w:line="480" w:lineRule="auto"/>
        <w:jc w:val="both"/>
        <w:rPr>
          <w:rFonts w:ascii="Times New Roman" w:hAnsi="Times New Roman" w:cs="Times New Roman"/>
          <w:sz w:val="24"/>
          <w:szCs w:val="24"/>
        </w:rPr>
      </w:pPr>
    </w:p>
    <w:p w14:paraId="0751196B" w14:textId="77777777" w:rsidR="00FA306F" w:rsidRPr="005A5CAC" w:rsidRDefault="00FA306F" w:rsidP="005A5CAC">
      <w:pPr>
        <w:spacing w:line="480" w:lineRule="auto"/>
        <w:jc w:val="both"/>
        <w:rPr>
          <w:rFonts w:ascii="Times New Roman" w:hAnsi="Times New Roman" w:cs="Times New Roman"/>
          <w:sz w:val="24"/>
          <w:szCs w:val="24"/>
        </w:rPr>
      </w:pPr>
    </w:p>
    <w:p w14:paraId="7B01D29E" w14:textId="77777777" w:rsidR="00FA306F" w:rsidRPr="005A5CAC" w:rsidRDefault="00FA306F" w:rsidP="005A5CAC">
      <w:pPr>
        <w:spacing w:line="480" w:lineRule="auto"/>
        <w:jc w:val="both"/>
        <w:rPr>
          <w:rFonts w:ascii="Times New Roman" w:hAnsi="Times New Roman" w:cs="Times New Roman"/>
          <w:sz w:val="24"/>
          <w:szCs w:val="24"/>
        </w:rPr>
      </w:pPr>
    </w:p>
    <w:p w14:paraId="013E1BE9" w14:textId="77777777" w:rsidR="00FA306F" w:rsidRPr="005A5CAC" w:rsidRDefault="00FA306F" w:rsidP="005A5CAC">
      <w:pPr>
        <w:spacing w:line="480" w:lineRule="auto"/>
        <w:jc w:val="both"/>
        <w:rPr>
          <w:rFonts w:ascii="Times New Roman" w:hAnsi="Times New Roman" w:cs="Times New Roman"/>
          <w:sz w:val="24"/>
          <w:szCs w:val="24"/>
        </w:rPr>
      </w:pPr>
    </w:p>
    <w:p w14:paraId="038746D4" w14:textId="77777777" w:rsidR="00FA306F" w:rsidRPr="005A5CAC" w:rsidRDefault="00FA306F" w:rsidP="005A5CAC">
      <w:pPr>
        <w:spacing w:line="480" w:lineRule="auto"/>
        <w:jc w:val="both"/>
        <w:rPr>
          <w:rFonts w:ascii="Times New Roman" w:hAnsi="Times New Roman" w:cs="Times New Roman"/>
          <w:sz w:val="24"/>
          <w:szCs w:val="24"/>
        </w:rPr>
      </w:pPr>
    </w:p>
    <w:p w14:paraId="68AB1F28" w14:textId="4F003311" w:rsidR="00FA306F" w:rsidRPr="005A5CAC" w:rsidRDefault="00FA306F" w:rsidP="005A5CAC">
      <w:pPr>
        <w:pStyle w:val="Heading1"/>
        <w:spacing w:line="480" w:lineRule="auto"/>
        <w:jc w:val="center"/>
        <w:rPr>
          <w:rFonts w:ascii="Times New Roman" w:hAnsi="Times New Roman" w:cs="Times New Roman"/>
          <w:b/>
          <w:bCs/>
          <w:color w:val="auto"/>
          <w:sz w:val="24"/>
          <w:szCs w:val="24"/>
        </w:rPr>
      </w:pPr>
      <w:bookmarkStart w:id="1" w:name="_Toc167994289"/>
      <w:r w:rsidRPr="005A5CAC">
        <w:rPr>
          <w:rFonts w:ascii="Times New Roman" w:hAnsi="Times New Roman" w:cs="Times New Roman"/>
          <w:b/>
          <w:bCs/>
          <w:color w:val="auto"/>
          <w:sz w:val="24"/>
          <w:szCs w:val="24"/>
        </w:rPr>
        <w:t>Introduction</w:t>
      </w:r>
      <w:bookmarkEnd w:id="1"/>
    </w:p>
    <w:p w14:paraId="07D73526" w14:textId="77777777" w:rsidR="00FA306F" w:rsidRPr="005A5CAC" w:rsidRDefault="00FA306F"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This report discusses the recent labour disturbance at the LA Grand Hotel, where employees have gone on strike to seek higher wages and working conditions. The strike has a severe impact on the hotel's operations, reputation, and financial health. This introduction will provide background information about the LA Grand Hotel, our consulting firm, and the analytical frameworks that will be used to investigate the issues and propose strategic solutions.</w:t>
      </w:r>
    </w:p>
    <w:p w14:paraId="661EB0B2" w14:textId="77777777" w:rsidR="00FA306F" w:rsidRPr="005A5CAC" w:rsidRDefault="00FA306F" w:rsidP="005A5CAC">
      <w:pPr>
        <w:pStyle w:val="Heading2"/>
        <w:spacing w:line="480" w:lineRule="auto"/>
        <w:rPr>
          <w:rFonts w:ascii="Times New Roman" w:hAnsi="Times New Roman" w:cs="Times New Roman"/>
          <w:b/>
          <w:bCs/>
          <w:color w:val="auto"/>
          <w:sz w:val="24"/>
          <w:szCs w:val="24"/>
        </w:rPr>
      </w:pPr>
      <w:bookmarkStart w:id="2" w:name="_Toc167994290"/>
      <w:r w:rsidRPr="005A5CAC">
        <w:rPr>
          <w:rFonts w:ascii="Times New Roman" w:hAnsi="Times New Roman" w:cs="Times New Roman"/>
          <w:b/>
          <w:bCs/>
          <w:color w:val="auto"/>
          <w:sz w:val="24"/>
          <w:szCs w:val="24"/>
        </w:rPr>
        <w:lastRenderedPageBreak/>
        <w:t>Background of the LA Grand Hotel</w:t>
      </w:r>
      <w:bookmarkEnd w:id="2"/>
    </w:p>
    <w:p w14:paraId="426D77DA" w14:textId="77777777" w:rsidR="00FA306F" w:rsidRPr="005A5CAC" w:rsidRDefault="00FA306F"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The L.A. Grand Hotel Downtown in Los Angeles, California, is a stunning 14-story hospitality facility known for its award-winning architectural design, which includes a mirrored front and a glass-enclosed atrium (</w:t>
      </w:r>
      <w:proofErr w:type="spellStart"/>
      <w:r w:rsidRPr="005A5CAC">
        <w:rPr>
          <w:rFonts w:ascii="Times New Roman" w:hAnsi="Times New Roman" w:cs="Times New Roman"/>
          <w:sz w:val="24"/>
          <w:szCs w:val="24"/>
        </w:rPr>
        <w:t>Northstar</w:t>
      </w:r>
      <w:proofErr w:type="spellEnd"/>
      <w:r w:rsidRPr="005A5CAC">
        <w:rPr>
          <w:rFonts w:ascii="Times New Roman" w:hAnsi="Times New Roman" w:cs="Times New Roman"/>
          <w:sz w:val="24"/>
          <w:szCs w:val="24"/>
        </w:rPr>
        <w:t xml:space="preserve"> Travel Media LLC, 2024; Radin, 2024). The hotel, located at 333 S Figueroa St in the bustling financial sector, has 469 well-appointed rooms spread across its floors. Since its inception in 1983, the hotel has maintained its modern look with a major restoration completed in 2015 (</w:t>
      </w:r>
      <w:proofErr w:type="spellStart"/>
      <w:r w:rsidRPr="005A5CAC">
        <w:rPr>
          <w:rFonts w:ascii="Times New Roman" w:hAnsi="Times New Roman" w:cs="Times New Roman"/>
          <w:sz w:val="24"/>
          <w:szCs w:val="24"/>
        </w:rPr>
        <w:t>Northstar</w:t>
      </w:r>
      <w:proofErr w:type="spellEnd"/>
      <w:r w:rsidRPr="005A5CAC">
        <w:rPr>
          <w:rFonts w:ascii="Times New Roman" w:hAnsi="Times New Roman" w:cs="Times New Roman"/>
          <w:sz w:val="24"/>
          <w:szCs w:val="24"/>
        </w:rPr>
        <w:t xml:space="preserve"> Travel Media LLC, 2024). The hotel's refined environment, paired with modern conveniences, makes it a popular choice for both business and leisure guests visiting Los Angeles.</w:t>
      </w:r>
    </w:p>
    <w:p w14:paraId="7C9BC234" w14:textId="77777777" w:rsidR="00FA306F" w:rsidRPr="005A5CAC" w:rsidRDefault="00FA306F"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The hotel offers a variety of guest services to ensure a comfortable and convenient stay. These amenities include an ATM/bank, babysitter and childcare, automobile rental, and free coffee. For those who want further assistance, concierge services and a dedicated club floor are available. Other services include money exchange, a gift store, laundry/dry cleaning, and multilingual personnel. High-speed wireless internet access is offered in common areas, and the hotel is handicapped accessible. Whether you are travelling for business or vacation, the L.A. Grand Hotel Downtown has great facilities and services to fulfil </w:t>
      </w:r>
      <w:proofErr w:type="gramStart"/>
      <w:r w:rsidRPr="005A5CAC">
        <w:rPr>
          <w:rFonts w:ascii="Times New Roman" w:hAnsi="Times New Roman" w:cs="Times New Roman"/>
          <w:sz w:val="24"/>
          <w:szCs w:val="24"/>
        </w:rPr>
        <w:t>all of</w:t>
      </w:r>
      <w:proofErr w:type="gramEnd"/>
      <w:r w:rsidRPr="005A5CAC">
        <w:rPr>
          <w:rFonts w:ascii="Times New Roman" w:hAnsi="Times New Roman" w:cs="Times New Roman"/>
          <w:sz w:val="24"/>
          <w:szCs w:val="24"/>
        </w:rPr>
        <w:t xml:space="preserve"> your needs.</w:t>
      </w:r>
    </w:p>
    <w:p w14:paraId="7E764730" w14:textId="4A0D91FE" w:rsidR="00FA306F" w:rsidRPr="005A5CAC" w:rsidRDefault="00FA306F" w:rsidP="005A5CAC">
      <w:pPr>
        <w:pStyle w:val="Heading2"/>
        <w:spacing w:line="480" w:lineRule="auto"/>
        <w:jc w:val="both"/>
        <w:rPr>
          <w:rFonts w:ascii="Times New Roman" w:hAnsi="Times New Roman" w:cs="Times New Roman"/>
          <w:b/>
          <w:bCs/>
          <w:color w:val="auto"/>
          <w:sz w:val="24"/>
          <w:szCs w:val="24"/>
        </w:rPr>
      </w:pPr>
      <w:bookmarkStart w:id="3" w:name="_Toc167994291"/>
      <w:r w:rsidRPr="005A5CAC">
        <w:rPr>
          <w:rFonts w:ascii="Times New Roman" w:hAnsi="Times New Roman" w:cs="Times New Roman"/>
          <w:b/>
          <w:bCs/>
          <w:color w:val="auto"/>
          <w:sz w:val="24"/>
          <w:szCs w:val="24"/>
        </w:rPr>
        <w:t xml:space="preserve">Issue </w:t>
      </w:r>
      <w:r w:rsidR="00F3634D" w:rsidRPr="005A5CAC">
        <w:rPr>
          <w:rFonts w:ascii="Times New Roman" w:hAnsi="Times New Roman" w:cs="Times New Roman"/>
          <w:b/>
          <w:bCs/>
          <w:color w:val="auto"/>
          <w:sz w:val="24"/>
          <w:szCs w:val="24"/>
        </w:rPr>
        <w:t>Overview</w:t>
      </w:r>
      <w:bookmarkEnd w:id="3"/>
      <w:r w:rsidR="00F3634D" w:rsidRPr="005A5CAC">
        <w:rPr>
          <w:rFonts w:ascii="Times New Roman" w:hAnsi="Times New Roman" w:cs="Times New Roman"/>
          <w:b/>
          <w:bCs/>
          <w:color w:val="auto"/>
          <w:sz w:val="24"/>
          <w:szCs w:val="24"/>
        </w:rPr>
        <w:t xml:space="preserve"> </w:t>
      </w:r>
    </w:p>
    <w:p w14:paraId="1A95F7D9" w14:textId="77777777" w:rsidR="00FA306F" w:rsidRPr="005A5CAC" w:rsidRDefault="00FA306F"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sz w:val="24"/>
          <w:szCs w:val="24"/>
        </w:rPr>
        <w:t xml:space="preserve">Despite its prestigious status, LA Grand Hotel faces significant challenges related to wages and working conditions. As reported by Radin (2024), the recent strike at the L.A. Grand Hotel, led by Unite Here Local 11, focused on greater staffing and higher salaries. Ana Pineda, an experienced hotel housekeeper, was among the protesters, underlining the physical demands of their jobs and the need for long-term working conditions. The walkout highlighted bigger issues in the hotel business, such as fair wages and working conditions. It also highlighted reported incidents of violence on strike lines and advocated for changes to minimum wage </w:t>
      </w:r>
      <w:r w:rsidRPr="005A5CAC">
        <w:rPr>
          <w:rFonts w:ascii="Times New Roman" w:hAnsi="Times New Roman" w:cs="Times New Roman"/>
          <w:sz w:val="24"/>
          <w:szCs w:val="24"/>
        </w:rPr>
        <w:lastRenderedPageBreak/>
        <w:t>rules (Radin, 2024). This collaborative action is part of a bigger movement calling for equitable treatment and greater worker rights.</w:t>
      </w:r>
    </w:p>
    <w:p w14:paraId="0651F99B" w14:textId="2CEF2B50" w:rsidR="00FA306F" w:rsidRPr="005A5CAC" w:rsidRDefault="00FA306F" w:rsidP="005A5CAC">
      <w:pPr>
        <w:pStyle w:val="Heading2"/>
        <w:spacing w:line="480" w:lineRule="auto"/>
        <w:rPr>
          <w:rFonts w:ascii="Times New Roman" w:hAnsi="Times New Roman" w:cs="Times New Roman"/>
          <w:b/>
          <w:bCs/>
          <w:color w:val="auto"/>
          <w:sz w:val="24"/>
          <w:szCs w:val="24"/>
        </w:rPr>
      </w:pPr>
      <w:bookmarkStart w:id="4" w:name="_Toc167994292"/>
      <w:r w:rsidRPr="005A5CAC">
        <w:rPr>
          <w:rFonts w:ascii="Times New Roman" w:hAnsi="Times New Roman" w:cs="Times New Roman"/>
          <w:b/>
          <w:bCs/>
          <w:color w:val="auto"/>
          <w:sz w:val="24"/>
          <w:szCs w:val="24"/>
        </w:rPr>
        <w:t>Background Of the Consultancy Firm</w:t>
      </w:r>
      <w:bookmarkEnd w:id="4"/>
    </w:p>
    <w:p w14:paraId="11E16483" w14:textId="77777777" w:rsidR="00FA306F" w:rsidRPr="005A5CAC" w:rsidRDefault="00FA306F"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sz w:val="24"/>
          <w:szCs w:val="24"/>
        </w:rPr>
        <w:t>Elite Hospitality Solutions, a consultancy firm, specialises in providing strategic guidance and operational help to hotels facing severe issues. With more than 20 years of experience in the hospitality business, we've helped hotels improve operational efficiency, employee happiness, and profitability. Our team of professionals uses a range of analytical methods and frameworks, including PESTEL, SWOT, and TOWS, to provide comprehensive solutions that are suited to each client's specific requirements. We provide actionable insights and practical solutions that generate long-term growth and success for our clients in the highly competitive hotel business by using our broad industry expertise and experience.</w:t>
      </w:r>
    </w:p>
    <w:p w14:paraId="0ED9A7B8" w14:textId="0766C493" w:rsidR="00FA306F" w:rsidRPr="005A5CAC" w:rsidRDefault="00FA306F" w:rsidP="005A5CAC">
      <w:pPr>
        <w:pStyle w:val="Heading2"/>
        <w:spacing w:line="480" w:lineRule="auto"/>
        <w:rPr>
          <w:rFonts w:ascii="Times New Roman" w:hAnsi="Times New Roman" w:cs="Times New Roman"/>
          <w:b/>
          <w:bCs/>
          <w:color w:val="auto"/>
          <w:sz w:val="24"/>
          <w:szCs w:val="24"/>
        </w:rPr>
      </w:pPr>
      <w:bookmarkStart w:id="5" w:name="_Toc167994293"/>
      <w:r w:rsidRPr="005A5CAC">
        <w:rPr>
          <w:rFonts w:ascii="Times New Roman" w:hAnsi="Times New Roman" w:cs="Times New Roman"/>
          <w:b/>
          <w:bCs/>
          <w:color w:val="auto"/>
          <w:sz w:val="24"/>
          <w:szCs w:val="24"/>
        </w:rPr>
        <w:t>Theoretical Frameworks</w:t>
      </w:r>
      <w:bookmarkEnd w:id="5"/>
    </w:p>
    <w:p w14:paraId="4F04052D" w14:textId="3992A069" w:rsidR="00FA306F" w:rsidRPr="005A5CAC" w:rsidRDefault="00FA306F"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We used various well-established frameworks to assess the challenges at the LA Grand Hotel. The PESTEL research assisted in identifying external elements impacting the hotel, such as political, economic, social, technological, environmental, and legal effects (</w:t>
      </w:r>
      <w:proofErr w:type="spellStart"/>
      <w:r w:rsidRPr="005A5CAC">
        <w:rPr>
          <w:rFonts w:ascii="Times New Roman" w:hAnsi="Times New Roman" w:cs="Times New Roman"/>
          <w:sz w:val="24"/>
          <w:szCs w:val="24"/>
        </w:rPr>
        <w:t>Pirnar</w:t>
      </w:r>
      <w:proofErr w:type="spellEnd"/>
      <w:r w:rsidRPr="005A5CAC">
        <w:rPr>
          <w:rFonts w:ascii="Times New Roman" w:hAnsi="Times New Roman" w:cs="Times New Roman"/>
          <w:sz w:val="24"/>
          <w:szCs w:val="24"/>
        </w:rPr>
        <w:t xml:space="preserve">, </w:t>
      </w:r>
      <w:r w:rsidR="004F4643" w:rsidRPr="005A5CAC">
        <w:rPr>
          <w:rFonts w:ascii="Times New Roman" w:hAnsi="Times New Roman" w:cs="Times New Roman"/>
          <w:sz w:val="24"/>
          <w:szCs w:val="24"/>
        </w:rPr>
        <w:t>Cultural</w:t>
      </w:r>
      <w:r w:rsidRPr="005A5CAC">
        <w:rPr>
          <w:rFonts w:ascii="Times New Roman" w:hAnsi="Times New Roman" w:cs="Times New Roman"/>
          <w:sz w:val="24"/>
          <w:szCs w:val="24"/>
        </w:rPr>
        <w:t xml:space="preserve"> and </w:t>
      </w:r>
      <w:proofErr w:type="spellStart"/>
      <w:r w:rsidRPr="005A5CAC">
        <w:rPr>
          <w:rFonts w:ascii="Times New Roman" w:hAnsi="Times New Roman" w:cs="Times New Roman"/>
          <w:sz w:val="24"/>
          <w:szCs w:val="24"/>
        </w:rPr>
        <w:t>Eriş</w:t>
      </w:r>
      <w:proofErr w:type="spellEnd"/>
      <w:r w:rsidRPr="005A5CAC">
        <w:rPr>
          <w:rFonts w:ascii="Times New Roman" w:hAnsi="Times New Roman" w:cs="Times New Roman"/>
          <w:sz w:val="24"/>
          <w:szCs w:val="24"/>
        </w:rPr>
        <w:t>, 2019). The SWOT analysis outlined the hotel's internal strengths and weaknesses, as well as exterior opportunities and threats (</w:t>
      </w:r>
      <w:proofErr w:type="spellStart"/>
      <w:r w:rsidRPr="005A5CAC">
        <w:rPr>
          <w:rFonts w:ascii="Times New Roman" w:hAnsi="Times New Roman" w:cs="Times New Roman"/>
          <w:sz w:val="24"/>
          <w:szCs w:val="24"/>
        </w:rPr>
        <w:t>Pirnar</w:t>
      </w:r>
      <w:proofErr w:type="spellEnd"/>
      <w:r w:rsidRPr="005A5CAC">
        <w:rPr>
          <w:rFonts w:ascii="Times New Roman" w:hAnsi="Times New Roman" w:cs="Times New Roman"/>
          <w:sz w:val="24"/>
          <w:szCs w:val="24"/>
        </w:rPr>
        <w:t xml:space="preserve">, </w:t>
      </w:r>
      <w:proofErr w:type="spellStart"/>
      <w:r w:rsidRPr="005A5CAC">
        <w:rPr>
          <w:rFonts w:ascii="Times New Roman" w:hAnsi="Times New Roman" w:cs="Times New Roman"/>
          <w:sz w:val="24"/>
          <w:szCs w:val="24"/>
        </w:rPr>
        <w:t>Kurtural</w:t>
      </w:r>
      <w:proofErr w:type="spellEnd"/>
      <w:r w:rsidRPr="005A5CAC">
        <w:rPr>
          <w:rFonts w:ascii="Times New Roman" w:hAnsi="Times New Roman" w:cs="Times New Roman"/>
          <w:sz w:val="24"/>
          <w:szCs w:val="24"/>
        </w:rPr>
        <w:t xml:space="preserve"> and </w:t>
      </w:r>
      <w:proofErr w:type="spellStart"/>
      <w:r w:rsidRPr="005A5CAC">
        <w:rPr>
          <w:rFonts w:ascii="Times New Roman" w:hAnsi="Times New Roman" w:cs="Times New Roman"/>
          <w:sz w:val="24"/>
          <w:szCs w:val="24"/>
        </w:rPr>
        <w:t>Eriş</w:t>
      </w:r>
      <w:proofErr w:type="spellEnd"/>
      <w:r w:rsidRPr="005A5CAC">
        <w:rPr>
          <w:rFonts w:ascii="Times New Roman" w:hAnsi="Times New Roman" w:cs="Times New Roman"/>
          <w:sz w:val="24"/>
          <w:szCs w:val="24"/>
        </w:rPr>
        <w:t>, 2019). Following that, the TOWS matrix was utilized to generate strategic choices that capitalized on the hotel's strengths and opportunities while minimizing its weaknesses and dangers (Minsky and Aron, 2021). These frameworks facilitated a full and methodical evaluation of the challenges at hand, guiding the development of realistic and effective suggestions.</w:t>
      </w:r>
    </w:p>
    <w:p w14:paraId="5D5C9805" w14:textId="77777777" w:rsidR="00A86723" w:rsidRPr="005A5CAC" w:rsidRDefault="00A86723" w:rsidP="005A5CAC">
      <w:pPr>
        <w:pStyle w:val="Heading1"/>
        <w:spacing w:line="480" w:lineRule="auto"/>
        <w:jc w:val="center"/>
        <w:rPr>
          <w:rFonts w:ascii="Times New Roman" w:hAnsi="Times New Roman" w:cs="Times New Roman"/>
          <w:b/>
          <w:bCs/>
          <w:color w:val="auto"/>
          <w:sz w:val="24"/>
          <w:szCs w:val="24"/>
        </w:rPr>
      </w:pPr>
      <w:bookmarkStart w:id="6" w:name="_Toc167994294"/>
      <w:r w:rsidRPr="005A5CAC">
        <w:rPr>
          <w:rFonts w:ascii="Times New Roman" w:hAnsi="Times New Roman" w:cs="Times New Roman"/>
          <w:b/>
          <w:bCs/>
          <w:color w:val="auto"/>
          <w:sz w:val="24"/>
          <w:szCs w:val="24"/>
        </w:rPr>
        <w:t>Analysis of The Case</w:t>
      </w:r>
      <w:bookmarkEnd w:id="6"/>
    </w:p>
    <w:p w14:paraId="4440CD89" w14:textId="77777777" w:rsidR="00A86723" w:rsidRPr="005A5CAC" w:rsidRDefault="00A86723"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The workers' strike at the LA Grand Hotel brings to light several serious issues affecting the hotel's operations, reputation, and financial performance. Workers' key issues include </w:t>
      </w:r>
      <w:r w:rsidRPr="005A5CAC">
        <w:rPr>
          <w:rFonts w:ascii="Times New Roman" w:hAnsi="Times New Roman" w:cs="Times New Roman"/>
          <w:sz w:val="24"/>
          <w:szCs w:val="24"/>
        </w:rPr>
        <w:lastRenderedPageBreak/>
        <w:t>insufficient staffing, low wages, unsafe working conditions, and violence on picket lines. This analysis expands on these issues by utilizing data and assertions from the attached document to support the examination.</w:t>
      </w:r>
    </w:p>
    <w:p w14:paraId="0519D2D2" w14:textId="07BD639F" w:rsidR="00A86723" w:rsidRPr="005A5CAC" w:rsidRDefault="00A86723" w:rsidP="005A5CAC">
      <w:pPr>
        <w:pStyle w:val="Heading2"/>
        <w:spacing w:line="480" w:lineRule="auto"/>
        <w:jc w:val="both"/>
        <w:rPr>
          <w:rFonts w:ascii="Times New Roman" w:hAnsi="Times New Roman" w:cs="Times New Roman"/>
          <w:b/>
          <w:bCs/>
          <w:color w:val="auto"/>
          <w:sz w:val="24"/>
          <w:szCs w:val="24"/>
        </w:rPr>
      </w:pPr>
      <w:bookmarkStart w:id="7" w:name="_Toc167994295"/>
      <w:r w:rsidRPr="005A5CAC">
        <w:rPr>
          <w:rFonts w:ascii="Times New Roman" w:hAnsi="Times New Roman" w:cs="Times New Roman"/>
          <w:b/>
          <w:bCs/>
          <w:color w:val="auto"/>
          <w:sz w:val="24"/>
          <w:szCs w:val="24"/>
        </w:rPr>
        <w:t>Issues Affecting the Hotel</w:t>
      </w:r>
      <w:bookmarkEnd w:id="7"/>
    </w:p>
    <w:p w14:paraId="4AB971CB" w14:textId="77777777" w:rsidR="00A86723" w:rsidRPr="005A5CAC" w:rsidRDefault="00A86723"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1. Insufficient staffing and workload</w:t>
      </w:r>
    </w:p>
    <w:p w14:paraId="474F58BB" w14:textId="77777777" w:rsidR="00A86723" w:rsidRPr="005A5CAC" w:rsidRDefault="00A86723"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Hotel employees have stated that existing staffing levels are inadequate, resulting in excessive workloads and burnout (Singh, 2023). This is especially difficult in the housekeeping area, where personnel are expected to maintain high levels of cleanliness and client satisfaction. (</w:t>
      </w:r>
      <w:proofErr w:type="spellStart"/>
      <w:r w:rsidRPr="005A5CAC">
        <w:rPr>
          <w:rFonts w:ascii="Times New Roman" w:hAnsi="Times New Roman" w:cs="Times New Roman"/>
          <w:sz w:val="24"/>
          <w:szCs w:val="24"/>
        </w:rPr>
        <w:t>Meetei</w:t>
      </w:r>
      <w:proofErr w:type="spellEnd"/>
      <w:r w:rsidRPr="005A5CAC">
        <w:rPr>
          <w:rFonts w:ascii="Times New Roman" w:hAnsi="Times New Roman" w:cs="Times New Roman"/>
          <w:sz w:val="24"/>
          <w:szCs w:val="24"/>
        </w:rPr>
        <w:t xml:space="preserve"> and Singh, 2019). For example, Ana Pineda, a housekeeper at the hotel for 17 years, stressed the hardship of their job and the need for greater staffing numbers to make it sustainable (Radin, 2024). Inadequate staffing not only reduces the quality of service provided to customers but also adds to high employee turnover and burnout, compounding the staffing problem.</w:t>
      </w:r>
    </w:p>
    <w:p w14:paraId="4A0BCB8F" w14:textId="77777777" w:rsidR="00A86723" w:rsidRPr="005A5CAC" w:rsidRDefault="00A86723"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2. Low wages</w:t>
      </w:r>
    </w:p>
    <w:p w14:paraId="418D0DAF" w14:textId="77777777" w:rsidR="00A86723" w:rsidRPr="005A5CAC" w:rsidRDefault="00A86723"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Workers are demanding salary hikes to keep up with the rising cost of living in Los Angeles. Current pay is insufficient to support basic living needs, putting employees under financial duress and negatively impacting morale and productivity (Radin, 2024; Singh, 2023). This is consistent with Guzman's (2024) report that Lennox has a problem with housing affordability – 72% of households are renters, and almost 60% of them have trouble paying their rent and are considering moving out. Furthermore, Unite Here Local 11 has been vocal about the need for greater wages, pointing out the enormous disparity between present earnings and the cost of housing in Los Angeles (Radin, 2024). According to Phuong and Vinh (2020), financial hardship on staff can result in decreased job satisfaction and a lower quality of life, affecting their performance and the overall service quality of the hotel.</w:t>
      </w:r>
    </w:p>
    <w:p w14:paraId="5B52B928" w14:textId="77777777" w:rsidR="00A86723" w:rsidRPr="005A5CAC" w:rsidRDefault="00A86723"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lastRenderedPageBreak/>
        <w:t>3. Unsafe working conditions</w:t>
      </w:r>
    </w:p>
    <w:p w14:paraId="0F96116B" w14:textId="77777777" w:rsidR="00A86723" w:rsidRPr="005A5CAC" w:rsidRDefault="00A86723"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Workers have reported violence and unsafe working conditions, stating that city-hired hotel security staff used excessive force on picket lines (Radin, 2024). The workers are requesting that the city address the violence and provide a safer work environment (Radin, 2024). The hotel's participation in hosting vulnerable persons under Mayor Karen Bass' Inside Safe project has created new safety challenges for workers (Radin, 2024). Most studies (Jung, </w:t>
      </w:r>
      <w:proofErr w:type="gramStart"/>
      <w:r w:rsidRPr="005A5CAC">
        <w:rPr>
          <w:rFonts w:ascii="Times New Roman" w:hAnsi="Times New Roman" w:cs="Times New Roman"/>
          <w:sz w:val="24"/>
          <w:szCs w:val="24"/>
        </w:rPr>
        <w:t>Lim</w:t>
      </w:r>
      <w:proofErr w:type="gramEnd"/>
      <w:r w:rsidRPr="005A5CAC">
        <w:rPr>
          <w:rFonts w:ascii="Times New Roman" w:hAnsi="Times New Roman" w:cs="Times New Roman"/>
          <w:sz w:val="24"/>
          <w:szCs w:val="24"/>
        </w:rPr>
        <w:t xml:space="preserve"> and Chi, 2020; </w:t>
      </w:r>
      <w:proofErr w:type="spellStart"/>
      <w:r w:rsidRPr="005A5CAC">
        <w:rPr>
          <w:rFonts w:ascii="Times New Roman" w:hAnsi="Times New Roman" w:cs="Times New Roman"/>
          <w:sz w:val="24"/>
          <w:szCs w:val="24"/>
        </w:rPr>
        <w:t>Sovold</w:t>
      </w:r>
      <w:proofErr w:type="spellEnd"/>
      <w:r w:rsidRPr="005A5CAC">
        <w:rPr>
          <w:rFonts w:ascii="Times New Roman" w:hAnsi="Times New Roman" w:cs="Times New Roman"/>
          <w:sz w:val="24"/>
          <w:szCs w:val="24"/>
        </w:rPr>
        <w:t xml:space="preserve"> et al., 2021) agree that unsafe settings can cause workers to experience increased stress and worry, which can influence their mental and physical health, as well as their ability to execute their responsibilities efficiently. Therefore, there is an urgent need to address these working conditions to promote the overall health and well-being of the workers to enhance their efficiency. </w:t>
      </w:r>
    </w:p>
    <w:p w14:paraId="0B270034" w14:textId="77777777" w:rsidR="00A86723" w:rsidRPr="005A5CAC" w:rsidRDefault="00A86723"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4. Reputation and financial impact</w:t>
      </w:r>
    </w:p>
    <w:p w14:paraId="723F858F" w14:textId="77777777" w:rsidR="00A86723" w:rsidRPr="005A5CAC" w:rsidRDefault="00A86723"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The protracted strike and unfavourable press have harmed the hotel's reputation. Public perception is critical in the hospitality industry, and unfavourable media coverage can lead to a drop in reservations and income, compounding the hotel's financial problems (</w:t>
      </w:r>
      <w:proofErr w:type="spellStart"/>
      <w:r w:rsidRPr="005A5CAC">
        <w:rPr>
          <w:rFonts w:ascii="Times New Roman" w:hAnsi="Times New Roman" w:cs="Times New Roman"/>
          <w:sz w:val="24"/>
          <w:szCs w:val="24"/>
        </w:rPr>
        <w:t>Drus</w:t>
      </w:r>
      <w:proofErr w:type="spellEnd"/>
      <w:r w:rsidRPr="005A5CAC">
        <w:rPr>
          <w:rFonts w:ascii="Times New Roman" w:hAnsi="Times New Roman" w:cs="Times New Roman"/>
          <w:sz w:val="24"/>
          <w:szCs w:val="24"/>
        </w:rPr>
        <w:t xml:space="preserve"> and Khalid, 2019). The hotel's public image has been negatively impacted by the strike, its engagement in the Inside Safe campaign, and legal troubles with its management business, Shen Zhen New World LLC (Radin, 2024). For instance, Radin (2024) reported that in 2023, the firm was fined $4 million for bribing a city council member with more than $1 million to clear similar allegations of poor working conditions. This poor reputation may repel potential guests and business partners, resulting in a drop in revenue and financial instability.</w:t>
      </w:r>
    </w:p>
    <w:p w14:paraId="09F3A169" w14:textId="302BBDFA" w:rsidR="00A86723" w:rsidRPr="005A5CAC" w:rsidRDefault="00A86723" w:rsidP="005A5CAC">
      <w:pPr>
        <w:pStyle w:val="Heading2"/>
        <w:spacing w:line="480" w:lineRule="auto"/>
        <w:rPr>
          <w:rFonts w:ascii="Times New Roman" w:hAnsi="Times New Roman" w:cs="Times New Roman"/>
          <w:b/>
          <w:bCs/>
          <w:color w:val="auto"/>
          <w:sz w:val="24"/>
          <w:szCs w:val="24"/>
        </w:rPr>
      </w:pPr>
      <w:bookmarkStart w:id="8" w:name="_Toc167994296"/>
      <w:r w:rsidRPr="005A5CAC">
        <w:rPr>
          <w:rFonts w:ascii="Times New Roman" w:hAnsi="Times New Roman" w:cs="Times New Roman"/>
          <w:b/>
          <w:bCs/>
          <w:color w:val="auto"/>
          <w:sz w:val="24"/>
          <w:szCs w:val="24"/>
        </w:rPr>
        <w:t>PESTEL Analysis</w:t>
      </w:r>
      <w:bookmarkEnd w:id="8"/>
    </w:p>
    <w:p w14:paraId="6283E055" w14:textId="77777777" w:rsidR="00A86723" w:rsidRPr="005A5CAC" w:rsidRDefault="00A86723"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Henry (2021) acknowledged the significance of the PESTEL model in understanding the external threats and opportunities influencing an organization. In this case, A PESTEL analysis, </w:t>
      </w:r>
      <w:r w:rsidRPr="005A5CAC">
        <w:rPr>
          <w:rFonts w:ascii="Times New Roman" w:hAnsi="Times New Roman" w:cs="Times New Roman"/>
          <w:sz w:val="24"/>
          <w:szCs w:val="24"/>
        </w:rPr>
        <w:lastRenderedPageBreak/>
        <w:t xml:space="preserve">which focuses on the economic, social, technological, environmental, and Legal aspects, offers thorough insights into the outside variables affecting a hotel's operations.  The table below captures these external </w:t>
      </w:r>
      <w:proofErr w:type="gramStart"/>
      <w:r w:rsidRPr="005A5CAC">
        <w:rPr>
          <w:rFonts w:ascii="Times New Roman" w:hAnsi="Times New Roman" w:cs="Times New Roman"/>
          <w:sz w:val="24"/>
          <w:szCs w:val="24"/>
        </w:rPr>
        <w:t>factors</w:t>
      </w:r>
      <w:proofErr w:type="gramEnd"/>
    </w:p>
    <w:tbl>
      <w:tblPr>
        <w:tblStyle w:val="TableGrid"/>
        <w:tblW w:w="0" w:type="auto"/>
        <w:tblLook w:val="04A0" w:firstRow="1" w:lastRow="0" w:firstColumn="1" w:lastColumn="0" w:noHBand="0" w:noVBand="1"/>
      </w:tblPr>
      <w:tblGrid>
        <w:gridCol w:w="2155"/>
        <w:gridCol w:w="6861"/>
      </w:tblGrid>
      <w:tr w:rsidR="005A5CAC" w:rsidRPr="005A5CAC" w14:paraId="31C6B187" w14:textId="77777777" w:rsidTr="00A86723">
        <w:tc>
          <w:tcPr>
            <w:tcW w:w="2155" w:type="dxa"/>
            <w:tcBorders>
              <w:top w:val="single" w:sz="4" w:space="0" w:color="auto"/>
              <w:left w:val="single" w:sz="4" w:space="0" w:color="auto"/>
              <w:bottom w:val="single" w:sz="4" w:space="0" w:color="auto"/>
              <w:right w:val="single" w:sz="4" w:space="0" w:color="auto"/>
            </w:tcBorders>
            <w:hideMark/>
          </w:tcPr>
          <w:p w14:paraId="7841F6A4"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Factor </w:t>
            </w:r>
          </w:p>
        </w:tc>
        <w:tc>
          <w:tcPr>
            <w:tcW w:w="6861" w:type="dxa"/>
            <w:tcBorders>
              <w:top w:val="single" w:sz="4" w:space="0" w:color="auto"/>
              <w:left w:val="single" w:sz="4" w:space="0" w:color="auto"/>
              <w:bottom w:val="single" w:sz="4" w:space="0" w:color="auto"/>
              <w:right w:val="single" w:sz="4" w:space="0" w:color="auto"/>
            </w:tcBorders>
            <w:hideMark/>
          </w:tcPr>
          <w:p w14:paraId="159FE2A6" w14:textId="77777777" w:rsidR="00A86723" w:rsidRPr="005A5CAC" w:rsidRDefault="00A86723" w:rsidP="005A5CAC">
            <w:pPr>
              <w:spacing w:line="480" w:lineRule="auto"/>
              <w:ind w:left="360"/>
              <w:rPr>
                <w:rFonts w:ascii="Times New Roman" w:hAnsi="Times New Roman" w:cs="Times New Roman"/>
                <w:sz w:val="24"/>
                <w:szCs w:val="24"/>
              </w:rPr>
            </w:pPr>
            <w:r w:rsidRPr="005A5CAC">
              <w:rPr>
                <w:rFonts w:ascii="Times New Roman" w:hAnsi="Times New Roman" w:cs="Times New Roman"/>
                <w:sz w:val="24"/>
                <w:szCs w:val="24"/>
              </w:rPr>
              <w:t>Analysis</w:t>
            </w:r>
          </w:p>
        </w:tc>
      </w:tr>
      <w:tr w:rsidR="005A5CAC" w:rsidRPr="005A5CAC" w14:paraId="28620880" w14:textId="77777777" w:rsidTr="00A86723">
        <w:tc>
          <w:tcPr>
            <w:tcW w:w="2155" w:type="dxa"/>
            <w:tcBorders>
              <w:top w:val="single" w:sz="4" w:space="0" w:color="auto"/>
              <w:left w:val="single" w:sz="4" w:space="0" w:color="auto"/>
              <w:bottom w:val="single" w:sz="4" w:space="0" w:color="auto"/>
              <w:right w:val="single" w:sz="4" w:space="0" w:color="auto"/>
            </w:tcBorders>
            <w:hideMark/>
          </w:tcPr>
          <w:p w14:paraId="2E955CDD"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Political </w:t>
            </w:r>
          </w:p>
        </w:tc>
        <w:tc>
          <w:tcPr>
            <w:tcW w:w="6861" w:type="dxa"/>
            <w:tcBorders>
              <w:top w:val="single" w:sz="4" w:space="0" w:color="auto"/>
              <w:left w:val="single" w:sz="4" w:space="0" w:color="auto"/>
              <w:bottom w:val="single" w:sz="4" w:space="0" w:color="auto"/>
              <w:right w:val="single" w:sz="4" w:space="0" w:color="auto"/>
            </w:tcBorders>
            <w:hideMark/>
          </w:tcPr>
          <w:p w14:paraId="33185570" w14:textId="77777777" w:rsidR="00A86723" w:rsidRPr="005A5CAC" w:rsidRDefault="00A86723" w:rsidP="005A5CAC">
            <w:pPr>
              <w:pStyle w:val="ListParagraph"/>
              <w:numPr>
                <w:ilvl w:val="0"/>
                <w:numId w:val="4"/>
              </w:num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The hotel operations are governed by labour laws and regulations (such as L.A.’s Senate Bill 616 on wages, safety, and equity) (City of Los Angeles, 2024). </w:t>
            </w:r>
          </w:p>
          <w:p w14:paraId="47928AA5" w14:textId="77777777" w:rsidR="00A86723" w:rsidRPr="005A5CAC" w:rsidRDefault="00A86723" w:rsidP="005A5CAC">
            <w:pPr>
              <w:pStyle w:val="ListParagraph"/>
              <w:numPr>
                <w:ilvl w:val="0"/>
                <w:numId w:val="4"/>
              </w:numPr>
              <w:spacing w:line="480" w:lineRule="auto"/>
              <w:rPr>
                <w:rFonts w:ascii="Times New Roman" w:hAnsi="Times New Roman" w:cs="Times New Roman"/>
                <w:sz w:val="24"/>
                <w:szCs w:val="24"/>
              </w:rPr>
            </w:pPr>
            <w:r w:rsidRPr="005A5CAC">
              <w:rPr>
                <w:rFonts w:ascii="Times New Roman" w:hAnsi="Times New Roman" w:cs="Times New Roman"/>
                <w:sz w:val="24"/>
                <w:szCs w:val="24"/>
              </w:rPr>
              <w:t>The Hotel's participation in "Inside Safe" demonstrates its political clout outside the law (Radin, 2024).</w:t>
            </w:r>
          </w:p>
          <w:p w14:paraId="5BDDB76D" w14:textId="77777777" w:rsidR="00A86723" w:rsidRPr="005A5CAC" w:rsidRDefault="00A86723" w:rsidP="005A5CAC">
            <w:pPr>
              <w:pStyle w:val="ListParagraph"/>
              <w:numPr>
                <w:ilvl w:val="0"/>
                <w:numId w:val="4"/>
              </w:numPr>
              <w:spacing w:line="480" w:lineRule="auto"/>
              <w:rPr>
                <w:rFonts w:ascii="Times New Roman" w:hAnsi="Times New Roman" w:cs="Times New Roman"/>
                <w:sz w:val="24"/>
                <w:szCs w:val="24"/>
              </w:rPr>
            </w:pPr>
            <w:r w:rsidRPr="005A5CAC">
              <w:rPr>
                <w:rFonts w:ascii="Times New Roman" w:hAnsi="Times New Roman" w:cs="Times New Roman"/>
                <w:sz w:val="24"/>
                <w:szCs w:val="24"/>
              </w:rPr>
              <w:t>Elected politicians, such as Deputy Mayor Seidl, emphasize their political dedication to workers and people (Radin, 2024).</w:t>
            </w:r>
          </w:p>
          <w:p w14:paraId="63D2C87B" w14:textId="77777777" w:rsidR="00A86723" w:rsidRPr="005A5CAC" w:rsidRDefault="00A86723" w:rsidP="005A5CAC">
            <w:pPr>
              <w:pStyle w:val="ListParagraph"/>
              <w:numPr>
                <w:ilvl w:val="0"/>
                <w:numId w:val="4"/>
              </w:numPr>
              <w:spacing w:line="480" w:lineRule="auto"/>
              <w:rPr>
                <w:rFonts w:ascii="Times New Roman" w:hAnsi="Times New Roman" w:cs="Times New Roman"/>
                <w:sz w:val="24"/>
                <w:szCs w:val="24"/>
              </w:rPr>
            </w:pPr>
            <w:r w:rsidRPr="005A5CAC">
              <w:rPr>
                <w:rFonts w:ascii="Times New Roman" w:hAnsi="Times New Roman" w:cs="Times New Roman"/>
                <w:sz w:val="24"/>
                <w:szCs w:val="24"/>
              </w:rPr>
              <w:t>The hotel's labour practices are shaped by a combination of political ambitions and legal obligations.</w:t>
            </w:r>
          </w:p>
        </w:tc>
      </w:tr>
      <w:tr w:rsidR="005A5CAC" w:rsidRPr="005A5CAC" w14:paraId="6FCA69CA" w14:textId="77777777" w:rsidTr="00A86723">
        <w:tc>
          <w:tcPr>
            <w:tcW w:w="2155" w:type="dxa"/>
            <w:tcBorders>
              <w:top w:val="single" w:sz="4" w:space="0" w:color="auto"/>
              <w:left w:val="single" w:sz="4" w:space="0" w:color="auto"/>
              <w:bottom w:val="single" w:sz="4" w:space="0" w:color="auto"/>
              <w:right w:val="single" w:sz="4" w:space="0" w:color="auto"/>
            </w:tcBorders>
          </w:tcPr>
          <w:p w14:paraId="53ECECF7"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Economic </w:t>
            </w:r>
          </w:p>
          <w:p w14:paraId="434BB119" w14:textId="77777777" w:rsidR="00A86723" w:rsidRPr="005A5CAC" w:rsidRDefault="00A86723" w:rsidP="005A5CAC">
            <w:pPr>
              <w:spacing w:line="480" w:lineRule="auto"/>
              <w:rPr>
                <w:rFonts w:ascii="Times New Roman" w:hAnsi="Times New Roman" w:cs="Times New Roman"/>
                <w:sz w:val="24"/>
                <w:szCs w:val="24"/>
              </w:rPr>
            </w:pPr>
          </w:p>
        </w:tc>
        <w:tc>
          <w:tcPr>
            <w:tcW w:w="6861" w:type="dxa"/>
            <w:tcBorders>
              <w:top w:val="single" w:sz="4" w:space="0" w:color="auto"/>
              <w:left w:val="single" w:sz="4" w:space="0" w:color="auto"/>
              <w:bottom w:val="single" w:sz="4" w:space="0" w:color="auto"/>
              <w:right w:val="single" w:sz="4" w:space="0" w:color="auto"/>
            </w:tcBorders>
            <w:hideMark/>
          </w:tcPr>
          <w:p w14:paraId="49D5DF1A" w14:textId="77777777" w:rsidR="00A86723" w:rsidRPr="005A5CAC" w:rsidRDefault="00A86723" w:rsidP="005A5CAC">
            <w:pPr>
              <w:pStyle w:val="ListParagraph"/>
              <w:numPr>
                <w:ilvl w:val="0"/>
                <w:numId w:val="5"/>
              </w:numPr>
              <w:spacing w:line="480" w:lineRule="auto"/>
              <w:rPr>
                <w:rFonts w:ascii="Times New Roman" w:hAnsi="Times New Roman" w:cs="Times New Roman"/>
                <w:sz w:val="24"/>
                <w:szCs w:val="24"/>
              </w:rPr>
            </w:pPr>
            <w:r w:rsidRPr="005A5CAC">
              <w:rPr>
                <w:rFonts w:ascii="Times New Roman" w:hAnsi="Times New Roman" w:cs="Times New Roman"/>
                <w:sz w:val="24"/>
                <w:szCs w:val="24"/>
              </w:rPr>
              <w:t>Rising living costs in LA lead to higher wage demands from hotel staff, impacting payroll (Guzman, 2024).</w:t>
            </w:r>
          </w:p>
          <w:p w14:paraId="2CDCCC2D" w14:textId="77777777" w:rsidR="00A86723" w:rsidRPr="005A5CAC" w:rsidRDefault="00A86723" w:rsidP="005A5CAC">
            <w:pPr>
              <w:pStyle w:val="ListParagraph"/>
              <w:numPr>
                <w:ilvl w:val="0"/>
                <w:numId w:val="5"/>
              </w:num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LA's housing shortage forces hotel workers to seek higher wages to afford living expenses (Radin, 2024). </w:t>
            </w:r>
          </w:p>
          <w:p w14:paraId="2D91AB1F" w14:textId="77777777" w:rsidR="00A86723" w:rsidRPr="005A5CAC" w:rsidRDefault="00A86723" w:rsidP="005A5CAC">
            <w:pPr>
              <w:pStyle w:val="ListParagraph"/>
              <w:numPr>
                <w:ilvl w:val="0"/>
                <w:numId w:val="5"/>
              </w:numPr>
              <w:spacing w:line="480" w:lineRule="auto"/>
              <w:rPr>
                <w:rFonts w:ascii="Times New Roman" w:hAnsi="Times New Roman" w:cs="Times New Roman"/>
                <w:sz w:val="24"/>
                <w:szCs w:val="24"/>
              </w:rPr>
            </w:pPr>
            <w:r w:rsidRPr="005A5CAC">
              <w:rPr>
                <w:rFonts w:ascii="Times New Roman" w:hAnsi="Times New Roman" w:cs="Times New Roman"/>
                <w:sz w:val="24"/>
                <w:szCs w:val="24"/>
              </w:rPr>
              <w:t>A broader economy (inflation, unemployment, spending) affects hotel pricing, occupancy, and finances (</w:t>
            </w:r>
            <w:proofErr w:type="spellStart"/>
            <w:r w:rsidRPr="005A5CAC">
              <w:rPr>
                <w:rFonts w:ascii="Times New Roman" w:hAnsi="Times New Roman" w:cs="Times New Roman"/>
                <w:sz w:val="24"/>
                <w:szCs w:val="24"/>
              </w:rPr>
              <w:t>Dogru</w:t>
            </w:r>
            <w:proofErr w:type="spellEnd"/>
            <w:r w:rsidRPr="005A5CAC">
              <w:rPr>
                <w:rFonts w:ascii="Times New Roman" w:hAnsi="Times New Roman" w:cs="Times New Roman"/>
                <w:sz w:val="24"/>
                <w:szCs w:val="24"/>
              </w:rPr>
              <w:t xml:space="preserve"> et al., 2020).</w:t>
            </w:r>
          </w:p>
          <w:p w14:paraId="485E96C2" w14:textId="77777777" w:rsidR="00A86723" w:rsidRPr="005A5CAC" w:rsidRDefault="00A86723" w:rsidP="005A5CAC">
            <w:pPr>
              <w:pStyle w:val="ListParagraph"/>
              <w:numPr>
                <w:ilvl w:val="0"/>
                <w:numId w:val="5"/>
              </w:numPr>
              <w:spacing w:line="480" w:lineRule="auto"/>
              <w:rPr>
                <w:rFonts w:ascii="Times New Roman" w:hAnsi="Times New Roman" w:cs="Times New Roman"/>
                <w:sz w:val="24"/>
                <w:szCs w:val="24"/>
              </w:rPr>
            </w:pPr>
            <w:r w:rsidRPr="005A5CAC">
              <w:rPr>
                <w:rFonts w:ascii="Times New Roman" w:hAnsi="Times New Roman" w:cs="Times New Roman"/>
                <w:sz w:val="24"/>
                <w:szCs w:val="24"/>
              </w:rPr>
              <w:t>Wage increases are crucial for retaining staff, reducing turnover and improving hotel operations.</w:t>
            </w:r>
          </w:p>
        </w:tc>
      </w:tr>
      <w:tr w:rsidR="005A5CAC" w:rsidRPr="005A5CAC" w14:paraId="4DB177CA" w14:textId="77777777" w:rsidTr="00A86723">
        <w:tc>
          <w:tcPr>
            <w:tcW w:w="2155" w:type="dxa"/>
            <w:tcBorders>
              <w:top w:val="single" w:sz="4" w:space="0" w:color="auto"/>
              <w:left w:val="single" w:sz="4" w:space="0" w:color="auto"/>
              <w:bottom w:val="single" w:sz="4" w:space="0" w:color="auto"/>
              <w:right w:val="single" w:sz="4" w:space="0" w:color="auto"/>
            </w:tcBorders>
          </w:tcPr>
          <w:p w14:paraId="43495801"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Social </w:t>
            </w:r>
          </w:p>
          <w:p w14:paraId="6FC1EE4F" w14:textId="77777777" w:rsidR="00A86723" w:rsidRPr="005A5CAC" w:rsidRDefault="00A86723" w:rsidP="005A5CAC">
            <w:pPr>
              <w:spacing w:line="480" w:lineRule="auto"/>
              <w:rPr>
                <w:rFonts w:ascii="Times New Roman" w:hAnsi="Times New Roman" w:cs="Times New Roman"/>
                <w:sz w:val="24"/>
                <w:szCs w:val="24"/>
              </w:rPr>
            </w:pPr>
          </w:p>
        </w:tc>
        <w:tc>
          <w:tcPr>
            <w:tcW w:w="6861" w:type="dxa"/>
            <w:tcBorders>
              <w:top w:val="single" w:sz="4" w:space="0" w:color="auto"/>
              <w:left w:val="single" w:sz="4" w:space="0" w:color="auto"/>
              <w:bottom w:val="single" w:sz="4" w:space="0" w:color="auto"/>
              <w:right w:val="single" w:sz="4" w:space="0" w:color="auto"/>
            </w:tcBorders>
            <w:hideMark/>
          </w:tcPr>
          <w:p w14:paraId="7DE045A1" w14:textId="77777777" w:rsidR="00A86723" w:rsidRPr="005A5CAC" w:rsidRDefault="00A86723" w:rsidP="005A5CAC">
            <w:pPr>
              <w:pStyle w:val="ListParagraph"/>
              <w:numPr>
                <w:ilvl w:val="0"/>
                <w:numId w:val="6"/>
              </w:num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If customers learn about bad labour practices such as unsafe working conditions and inadequate wages, the hotel's reputation suffers (Andrade, </w:t>
            </w:r>
            <w:proofErr w:type="gramStart"/>
            <w:r w:rsidRPr="005A5CAC">
              <w:rPr>
                <w:rFonts w:ascii="Times New Roman" w:hAnsi="Times New Roman" w:cs="Times New Roman"/>
                <w:sz w:val="24"/>
                <w:szCs w:val="24"/>
              </w:rPr>
              <w:t>Miller</w:t>
            </w:r>
            <w:proofErr w:type="gramEnd"/>
            <w:r w:rsidRPr="005A5CAC">
              <w:rPr>
                <w:rFonts w:ascii="Times New Roman" w:hAnsi="Times New Roman" w:cs="Times New Roman"/>
                <w:sz w:val="24"/>
                <w:szCs w:val="24"/>
              </w:rPr>
              <w:t xml:space="preserve"> and Westover, 2020).</w:t>
            </w:r>
          </w:p>
          <w:p w14:paraId="1FDC3849" w14:textId="77777777" w:rsidR="00A86723" w:rsidRPr="005A5CAC" w:rsidRDefault="00A86723" w:rsidP="005A5CAC">
            <w:pPr>
              <w:pStyle w:val="ListParagraph"/>
              <w:numPr>
                <w:ilvl w:val="0"/>
                <w:numId w:val="6"/>
              </w:num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Social projects that benefit the community, such as housing for the vulnerable, enhance the hotel's image (Loehr et al., 2021).</w:t>
            </w:r>
          </w:p>
          <w:p w14:paraId="5E6819AA" w14:textId="77777777" w:rsidR="00A86723" w:rsidRPr="005A5CAC" w:rsidRDefault="00A86723" w:rsidP="005A5CAC">
            <w:pPr>
              <w:pStyle w:val="ListParagraph"/>
              <w:numPr>
                <w:ilvl w:val="0"/>
                <w:numId w:val="6"/>
              </w:numPr>
              <w:spacing w:line="480" w:lineRule="auto"/>
              <w:rPr>
                <w:rFonts w:ascii="Times New Roman" w:hAnsi="Times New Roman" w:cs="Times New Roman"/>
                <w:sz w:val="24"/>
                <w:szCs w:val="24"/>
              </w:rPr>
            </w:pPr>
            <w:r w:rsidRPr="005A5CAC">
              <w:rPr>
                <w:rFonts w:ascii="Times New Roman" w:hAnsi="Times New Roman" w:cs="Times New Roman"/>
                <w:sz w:val="24"/>
                <w:szCs w:val="24"/>
              </w:rPr>
              <w:t>Supporting social issues such as homelessness attracts clients who care about those causes (Arihant Experts, 2021).</w:t>
            </w:r>
          </w:p>
          <w:p w14:paraId="5AAD8418" w14:textId="77777777" w:rsidR="00A86723" w:rsidRPr="005A5CAC" w:rsidRDefault="00A86723" w:rsidP="005A5CAC">
            <w:pPr>
              <w:pStyle w:val="ListParagraph"/>
              <w:numPr>
                <w:ilvl w:val="0"/>
                <w:numId w:val="6"/>
              </w:numPr>
              <w:spacing w:line="480" w:lineRule="auto"/>
              <w:rPr>
                <w:rFonts w:ascii="Times New Roman" w:hAnsi="Times New Roman" w:cs="Times New Roman"/>
                <w:sz w:val="24"/>
                <w:szCs w:val="24"/>
              </w:rPr>
            </w:pPr>
            <w:r w:rsidRPr="005A5CAC">
              <w:rPr>
                <w:rFonts w:ascii="Times New Roman" w:hAnsi="Times New Roman" w:cs="Times New Roman"/>
                <w:sz w:val="24"/>
                <w:szCs w:val="24"/>
              </w:rPr>
              <w:t>Happy staff who are well-treated and adequately compensated work harder and contribute to the hotel's success (Arihant Experts, 2021).</w:t>
            </w:r>
          </w:p>
        </w:tc>
      </w:tr>
      <w:tr w:rsidR="005A5CAC" w:rsidRPr="005A5CAC" w14:paraId="3669DFBD" w14:textId="77777777" w:rsidTr="00A86723">
        <w:tc>
          <w:tcPr>
            <w:tcW w:w="2155" w:type="dxa"/>
            <w:tcBorders>
              <w:top w:val="single" w:sz="4" w:space="0" w:color="auto"/>
              <w:left w:val="single" w:sz="4" w:space="0" w:color="auto"/>
              <w:bottom w:val="single" w:sz="4" w:space="0" w:color="auto"/>
              <w:right w:val="single" w:sz="4" w:space="0" w:color="auto"/>
            </w:tcBorders>
          </w:tcPr>
          <w:p w14:paraId="2C4D6FE1"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 xml:space="preserve">Technological </w:t>
            </w:r>
          </w:p>
          <w:p w14:paraId="31C9C901" w14:textId="77777777" w:rsidR="00A86723" w:rsidRPr="005A5CAC" w:rsidRDefault="00A86723" w:rsidP="005A5CAC">
            <w:pPr>
              <w:spacing w:line="480" w:lineRule="auto"/>
              <w:rPr>
                <w:rFonts w:ascii="Times New Roman" w:hAnsi="Times New Roman" w:cs="Times New Roman"/>
                <w:sz w:val="24"/>
                <w:szCs w:val="24"/>
              </w:rPr>
            </w:pPr>
          </w:p>
        </w:tc>
        <w:tc>
          <w:tcPr>
            <w:tcW w:w="6861" w:type="dxa"/>
            <w:tcBorders>
              <w:top w:val="single" w:sz="4" w:space="0" w:color="auto"/>
              <w:left w:val="single" w:sz="4" w:space="0" w:color="auto"/>
              <w:bottom w:val="single" w:sz="4" w:space="0" w:color="auto"/>
              <w:right w:val="single" w:sz="4" w:space="0" w:color="auto"/>
            </w:tcBorders>
            <w:hideMark/>
          </w:tcPr>
          <w:p w14:paraId="25310308" w14:textId="77777777" w:rsidR="00A86723" w:rsidRPr="005A5CAC" w:rsidRDefault="00A86723" w:rsidP="005A5CAC">
            <w:pPr>
              <w:pStyle w:val="ListParagraph"/>
              <w:numPr>
                <w:ilvl w:val="0"/>
                <w:numId w:val="7"/>
              </w:numPr>
              <w:spacing w:line="480" w:lineRule="auto"/>
              <w:rPr>
                <w:rFonts w:ascii="Times New Roman" w:hAnsi="Times New Roman" w:cs="Times New Roman"/>
                <w:sz w:val="24"/>
                <w:szCs w:val="24"/>
              </w:rPr>
            </w:pPr>
            <w:r w:rsidRPr="005A5CAC">
              <w:rPr>
                <w:rFonts w:ascii="Times New Roman" w:hAnsi="Times New Roman" w:cs="Times New Roman"/>
                <w:sz w:val="24"/>
                <w:szCs w:val="24"/>
              </w:rPr>
              <w:t>Implementing cutting-edge security systems addresses safety concerns and protects both employees and guests (Arihant Experts, 2021).</w:t>
            </w:r>
          </w:p>
          <w:p w14:paraId="644E1150" w14:textId="77777777" w:rsidR="00A86723" w:rsidRPr="005A5CAC" w:rsidRDefault="00A86723" w:rsidP="005A5CAC">
            <w:pPr>
              <w:pStyle w:val="ListParagraph"/>
              <w:numPr>
                <w:ilvl w:val="0"/>
                <w:numId w:val="7"/>
              </w:numPr>
              <w:spacing w:line="480" w:lineRule="auto"/>
              <w:rPr>
                <w:rFonts w:ascii="Times New Roman" w:hAnsi="Times New Roman" w:cs="Times New Roman"/>
                <w:sz w:val="24"/>
                <w:szCs w:val="24"/>
              </w:rPr>
            </w:pPr>
            <w:r w:rsidRPr="005A5CAC">
              <w:rPr>
                <w:rFonts w:ascii="Times New Roman" w:hAnsi="Times New Roman" w:cs="Times New Roman"/>
                <w:sz w:val="24"/>
                <w:szCs w:val="24"/>
              </w:rPr>
              <w:t>Automation and digital technologies cut operational expenses while increasing customer satisfaction (Arihant Experts, 2021).</w:t>
            </w:r>
          </w:p>
          <w:p w14:paraId="21FB07E0" w14:textId="77777777" w:rsidR="00A86723" w:rsidRPr="005A5CAC" w:rsidRDefault="00A86723" w:rsidP="005A5CAC">
            <w:pPr>
              <w:pStyle w:val="ListParagraph"/>
              <w:numPr>
                <w:ilvl w:val="0"/>
                <w:numId w:val="7"/>
              </w:numPr>
              <w:spacing w:line="480" w:lineRule="auto"/>
              <w:rPr>
                <w:rFonts w:ascii="Times New Roman" w:hAnsi="Times New Roman" w:cs="Times New Roman"/>
                <w:sz w:val="24"/>
                <w:szCs w:val="24"/>
              </w:rPr>
            </w:pPr>
            <w:r w:rsidRPr="005A5CAC">
              <w:rPr>
                <w:rFonts w:ascii="Times New Roman" w:hAnsi="Times New Roman" w:cs="Times New Roman"/>
                <w:sz w:val="24"/>
                <w:szCs w:val="24"/>
              </w:rPr>
              <w:t>The use of technology in training and development programs can improve staff skills and knowledge, resulting in higher service quality and operational excellence (CIPD, 2017).</w:t>
            </w:r>
          </w:p>
        </w:tc>
      </w:tr>
      <w:tr w:rsidR="005A5CAC" w:rsidRPr="005A5CAC" w14:paraId="167A956F" w14:textId="77777777" w:rsidTr="00A86723">
        <w:tc>
          <w:tcPr>
            <w:tcW w:w="2155" w:type="dxa"/>
            <w:tcBorders>
              <w:top w:val="single" w:sz="4" w:space="0" w:color="auto"/>
              <w:left w:val="single" w:sz="4" w:space="0" w:color="auto"/>
              <w:bottom w:val="single" w:sz="4" w:space="0" w:color="auto"/>
              <w:right w:val="single" w:sz="4" w:space="0" w:color="auto"/>
            </w:tcBorders>
          </w:tcPr>
          <w:p w14:paraId="16B91474"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Environmental </w:t>
            </w:r>
          </w:p>
          <w:p w14:paraId="555261DC" w14:textId="77777777" w:rsidR="00A86723" w:rsidRPr="005A5CAC" w:rsidRDefault="00A86723" w:rsidP="005A5CAC">
            <w:pPr>
              <w:spacing w:line="480" w:lineRule="auto"/>
              <w:rPr>
                <w:rFonts w:ascii="Times New Roman" w:hAnsi="Times New Roman" w:cs="Times New Roman"/>
                <w:sz w:val="24"/>
                <w:szCs w:val="24"/>
              </w:rPr>
            </w:pPr>
          </w:p>
        </w:tc>
        <w:tc>
          <w:tcPr>
            <w:tcW w:w="6861" w:type="dxa"/>
            <w:tcBorders>
              <w:top w:val="single" w:sz="4" w:space="0" w:color="auto"/>
              <w:left w:val="single" w:sz="4" w:space="0" w:color="auto"/>
              <w:bottom w:val="single" w:sz="4" w:space="0" w:color="auto"/>
              <w:right w:val="single" w:sz="4" w:space="0" w:color="auto"/>
            </w:tcBorders>
            <w:hideMark/>
          </w:tcPr>
          <w:p w14:paraId="548105D8"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Sustainability strategies and environmental implications of the hotel business (Arihant Experts, 2021).</w:t>
            </w:r>
          </w:p>
          <w:p w14:paraId="74CA0FE6"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Cleanliness/sanitary issues if understaffed during the strike (Radin, 2024).</w:t>
            </w:r>
          </w:p>
          <w:p w14:paraId="06D0E1FF"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The case cites violence against workers on strike lines, indicating a potentially dangerous work environment (Radin, 2024; Singh, 2023).</w:t>
            </w:r>
          </w:p>
        </w:tc>
      </w:tr>
      <w:tr w:rsidR="005A5CAC" w:rsidRPr="005A5CAC" w14:paraId="7D05C05A" w14:textId="77777777" w:rsidTr="00A86723">
        <w:tc>
          <w:tcPr>
            <w:tcW w:w="2155" w:type="dxa"/>
            <w:tcBorders>
              <w:top w:val="single" w:sz="4" w:space="0" w:color="auto"/>
              <w:left w:val="single" w:sz="4" w:space="0" w:color="auto"/>
              <w:bottom w:val="single" w:sz="4" w:space="0" w:color="auto"/>
              <w:right w:val="single" w:sz="4" w:space="0" w:color="auto"/>
            </w:tcBorders>
          </w:tcPr>
          <w:p w14:paraId="77C373BA"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Legal </w:t>
            </w:r>
          </w:p>
          <w:p w14:paraId="203B8D73" w14:textId="77777777" w:rsidR="00A86723" w:rsidRPr="005A5CAC" w:rsidRDefault="00A86723" w:rsidP="005A5CAC">
            <w:pPr>
              <w:spacing w:line="480" w:lineRule="auto"/>
              <w:rPr>
                <w:rFonts w:ascii="Times New Roman" w:hAnsi="Times New Roman" w:cs="Times New Roman"/>
                <w:sz w:val="24"/>
                <w:szCs w:val="24"/>
              </w:rPr>
            </w:pPr>
          </w:p>
        </w:tc>
        <w:tc>
          <w:tcPr>
            <w:tcW w:w="6861" w:type="dxa"/>
            <w:tcBorders>
              <w:top w:val="single" w:sz="4" w:space="0" w:color="auto"/>
              <w:left w:val="single" w:sz="4" w:space="0" w:color="auto"/>
              <w:bottom w:val="single" w:sz="4" w:space="0" w:color="auto"/>
              <w:right w:val="single" w:sz="4" w:space="0" w:color="auto"/>
            </w:tcBorders>
          </w:tcPr>
          <w:p w14:paraId="27AE3764"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p>
          <w:p w14:paraId="618FBD29"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The LA’s minimum wage law of $17.27 per hour may affect the strike (DCBA, 2024)</w:t>
            </w:r>
          </w:p>
          <w:p w14:paraId="6258B2D2"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Compliance with labour regulations prevents penalties and lawsuits, encourages healthy employee relations, and ensures operational security.</w:t>
            </w:r>
          </w:p>
          <w:p w14:paraId="7FD115D3"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Shen Zhen New World LLC's $4 million fine demonstrates how unethical behaviour harms reputation and stability (Radin, 2024).</w:t>
            </w:r>
          </w:p>
          <w:p w14:paraId="133F434E"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Legal audits reduce risks, ensure compliance, and improve hotel operational security by avoiding legal issues.</w:t>
            </w:r>
          </w:p>
        </w:tc>
      </w:tr>
    </w:tbl>
    <w:p w14:paraId="60B145AA" w14:textId="77777777" w:rsidR="00A86723" w:rsidRPr="005A5CAC" w:rsidRDefault="00A86723" w:rsidP="005A5CAC">
      <w:pPr>
        <w:spacing w:after="0" w:line="480" w:lineRule="auto"/>
        <w:jc w:val="both"/>
        <w:rPr>
          <w:rFonts w:ascii="Times New Roman" w:eastAsia="Times New Roman" w:hAnsi="Times New Roman" w:cs="Times New Roman"/>
          <w:kern w:val="0"/>
          <w:sz w:val="24"/>
          <w:szCs w:val="24"/>
          <w:lang w:eastAsia="en-GB"/>
          <w14:ligatures w14:val="none"/>
        </w:rPr>
      </w:pPr>
      <w:r w:rsidRPr="005A5CAC">
        <w:rPr>
          <w:rFonts w:ascii="Times New Roman" w:eastAsia="Times New Roman" w:hAnsi="Times New Roman" w:cs="Times New Roman"/>
          <w:kern w:val="0"/>
          <w:sz w:val="24"/>
          <w:szCs w:val="24"/>
          <w:lang w:eastAsia="en-GB"/>
          <w14:ligatures w14:val="none"/>
        </w:rPr>
        <w:lastRenderedPageBreak/>
        <w:t xml:space="preserve"> </w:t>
      </w:r>
    </w:p>
    <w:p w14:paraId="0BCA6619" w14:textId="14A3A24B" w:rsidR="00A86723" w:rsidRPr="005A5CAC" w:rsidRDefault="00A86723" w:rsidP="005A5CAC">
      <w:pPr>
        <w:pStyle w:val="Heading2"/>
        <w:spacing w:line="480" w:lineRule="auto"/>
        <w:rPr>
          <w:rFonts w:ascii="Times New Roman" w:hAnsi="Times New Roman" w:cs="Times New Roman"/>
          <w:b/>
          <w:bCs/>
          <w:color w:val="auto"/>
          <w:sz w:val="24"/>
          <w:szCs w:val="24"/>
        </w:rPr>
      </w:pPr>
      <w:bookmarkStart w:id="9" w:name="_Toc167994297"/>
      <w:r w:rsidRPr="005A5CAC">
        <w:rPr>
          <w:rFonts w:ascii="Times New Roman" w:hAnsi="Times New Roman" w:cs="Times New Roman"/>
          <w:b/>
          <w:bCs/>
          <w:color w:val="auto"/>
          <w:sz w:val="24"/>
          <w:szCs w:val="24"/>
        </w:rPr>
        <w:t>SWOT Analysis</w:t>
      </w:r>
      <w:bookmarkEnd w:id="9"/>
    </w:p>
    <w:p w14:paraId="6EBB90AA" w14:textId="77777777" w:rsidR="00A86723" w:rsidRPr="005A5CAC" w:rsidRDefault="00A86723"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As indicated earlier on, a SWOT analysis was conducted to assess the internal environment's strengths, and weaknesses, and use opportunities to counter the threats (Arihant Experts, 2021). This can inform future strategies to overcome strike incidences. The table below gives a full insight into the internal environment.</w:t>
      </w:r>
    </w:p>
    <w:tbl>
      <w:tblPr>
        <w:tblStyle w:val="TableGrid"/>
        <w:tblW w:w="0" w:type="auto"/>
        <w:tblLook w:val="04A0" w:firstRow="1" w:lastRow="0" w:firstColumn="1" w:lastColumn="0" w:noHBand="0" w:noVBand="1"/>
      </w:tblPr>
      <w:tblGrid>
        <w:gridCol w:w="4508"/>
        <w:gridCol w:w="4508"/>
      </w:tblGrid>
      <w:tr w:rsidR="005A5CAC" w:rsidRPr="005A5CAC" w14:paraId="519701C8" w14:textId="77777777" w:rsidTr="00A86723">
        <w:tc>
          <w:tcPr>
            <w:tcW w:w="4508" w:type="dxa"/>
            <w:tcBorders>
              <w:top w:val="single" w:sz="4" w:space="0" w:color="auto"/>
              <w:left w:val="single" w:sz="4" w:space="0" w:color="auto"/>
              <w:bottom w:val="single" w:sz="4" w:space="0" w:color="auto"/>
              <w:right w:val="single" w:sz="4" w:space="0" w:color="auto"/>
            </w:tcBorders>
            <w:hideMark/>
          </w:tcPr>
          <w:p w14:paraId="2CA9C3D1"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Strengths</w:t>
            </w:r>
          </w:p>
          <w:p w14:paraId="07C9FEB9"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LA Grand Hotel has a strong brand image which places the facility at a competitive edge in terms of workforce attraction, customer satisfaction and loyalty (</w:t>
            </w:r>
            <w:proofErr w:type="spellStart"/>
            <w:r w:rsidRPr="005A5CAC">
              <w:rPr>
                <w:rFonts w:ascii="Times New Roman" w:hAnsi="Times New Roman" w:cs="Times New Roman"/>
                <w:sz w:val="24"/>
                <w:szCs w:val="24"/>
              </w:rPr>
              <w:t>Šerić</w:t>
            </w:r>
            <w:proofErr w:type="spellEnd"/>
            <w:r w:rsidRPr="005A5CAC">
              <w:rPr>
                <w:rFonts w:ascii="Times New Roman" w:hAnsi="Times New Roman" w:cs="Times New Roman"/>
                <w:sz w:val="24"/>
                <w:szCs w:val="24"/>
              </w:rPr>
              <w:t xml:space="preserve"> and Gil-Saura, 2019)</w:t>
            </w:r>
          </w:p>
          <w:p w14:paraId="6B3DB1DB"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Its robust presence and structures confer the advantages of better bargaining power in </w:t>
            </w:r>
            <w:proofErr w:type="gramStart"/>
            <w:r w:rsidRPr="005A5CAC">
              <w:rPr>
                <w:rFonts w:ascii="Times New Roman" w:hAnsi="Times New Roman" w:cs="Times New Roman"/>
                <w:sz w:val="24"/>
                <w:szCs w:val="24"/>
              </w:rPr>
              <w:t>unions</w:t>
            </w:r>
            <w:proofErr w:type="gramEnd"/>
          </w:p>
          <w:p w14:paraId="38DD16AB"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Part of a larger and more established hotel brand, with access to additional </w:t>
            </w:r>
            <w:r w:rsidRPr="005A5CAC">
              <w:rPr>
                <w:rFonts w:ascii="Times New Roman" w:hAnsi="Times New Roman" w:cs="Times New Roman"/>
                <w:sz w:val="24"/>
                <w:szCs w:val="24"/>
              </w:rPr>
              <w:lastRenderedPageBreak/>
              <w:t>resources and marketing strength (Radin, 2024).</w:t>
            </w:r>
          </w:p>
          <w:p w14:paraId="14BB7E8F"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Partnership with the city's Inside Safe program generates continuous revenue while also providing homes (Radin, 2024).</w:t>
            </w:r>
          </w:p>
          <w:p w14:paraId="77F2DEA8"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Before the strike, the workforce was experienced, knowledgeable about hotel operations, and trained in customer service (Radin, 2024).</w:t>
            </w:r>
          </w:p>
        </w:tc>
        <w:tc>
          <w:tcPr>
            <w:tcW w:w="4508" w:type="dxa"/>
            <w:tcBorders>
              <w:top w:val="single" w:sz="4" w:space="0" w:color="auto"/>
              <w:left w:val="single" w:sz="4" w:space="0" w:color="auto"/>
              <w:bottom w:val="single" w:sz="4" w:space="0" w:color="auto"/>
              <w:right w:val="single" w:sz="4" w:space="0" w:color="auto"/>
            </w:tcBorders>
            <w:hideMark/>
          </w:tcPr>
          <w:p w14:paraId="3B54C167"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 xml:space="preserve">Weaknesses </w:t>
            </w:r>
          </w:p>
          <w:p w14:paraId="3D8C5553"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Significant staffing shortages have resulted in overworked employees struggling to meet service requirements (Radin, 2024).</w:t>
            </w:r>
          </w:p>
          <w:p w14:paraId="4BB220E0"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During the strike, it was unable to thoroughly clean rooms and provide expected amenities due to the limited crew (Radin, 2024).</w:t>
            </w:r>
          </w:p>
          <w:p w14:paraId="0BA41568"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Workers believe that current wage and benefit packages are unsustainable and uncompetitive.</w:t>
            </w:r>
          </w:p>
          <w:p w14:paraId="30D5FD11"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A strained relationship exists with the Unite Here Local 11 union, which represents hospitality workers on strike.</w:t>
            </w:r>
          </w:p>
          <w:p w14:paraId="1C5A3731"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Recent legal difficulties, including a $4 million fine against the owner for bribery, have tarnished his reputation (Radin, 2024).</w:t>
            </w:r>
          </w:p>
          <w:p w14:paraId="4C040740"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Hotel picketers claim they have experienced physical assaults and wrongful terminations throughout their months-long campaign (Heatherington, 2024).</w:t>
            </w:r>
          </w:p>
        </w:tc>
      </w:tr>
      <w:tr w:rsidR="005A5CAC" w:rsidRPr="005A5CAC" w14:paraId="4A5F6FBF" w14:textId="77777777" w:rsidTr="00A86723">
        <w:tc>
          <w:tcPr>
            <w:tcW w:w="4508" w:type="dxa"/>
            <w:tcBorders>
              <w:top w:val="single" w:sz="4" w:space="0" w:color="auto"/>
              <w:left w:val="single" w:sz="4" w:space="0" w:color="auto"/>
              <w:bottom w:val="single" w:sz="4" w:space="0" w:color="auto"/>
              <w:right w:val="single" w:sz="4" w:space="0" w:color="auto"/>
            </w:tcBorders>
            <w:hideMark/>
          </w:tcPr>
          <w:p w14:paraId="292C4633"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Opportunities</w:t>
            </w:r>
          </w:p>
          <w:p w14:paraId="228DE5A0"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Resolving the labour conflict can result in full workforce levels and service capabilities (Amsler, Martinez and Smith, 2020).</w:t>
            </w:r>
          </w:p>
          <w:p w14:paraId="38AEEF76"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To be more competitive in the market, raise pay and provide additional benefits (Baron and Armstrong, 2007).</w:t>
            </w:r>
          </w:p>
          <w:p w14:paraId="2A254E85" w14:textId="77777777" w:rsidR="00A86723" w:rsidRPr="005A5CAC" w:rsidRDefault="00A86723" w:rsidP="005A5CAC">
            <w:pPr>
              <w:pStyle w:val="ListParagraph"/>
              <w:numPr>
                <w:ilvl w:val="0"/>
                <w:numId w:val="8"/>
              </w:num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Improving company policies and treatment of employees to increase </w:t>
            </w:r>
            <w:r w:rsidRPr="005A5CAC">
              <w:rPr>
                <w:rFonts w:ascii="Times New Roman" w:hAnsi="Times New Roman" w:cs="Times New Roman"/>
                <w:sz w:val="24"/>
                <w:szCs w:val="24"/>
              </w:rPr>
              <w:lastRenderedPageBreak/>
              <w:t>satisfaction among workers (Brooks, 2021).</w:t>
            </w:r>
          </w:p>
          <w:p w14:paraId="7442172F" w14:textId="77777777" w:rsidR="00A86723" w:rsidRPr="005A5CAC" w:rsidRDefault="00A86723" w:rsidP="005A5CAC">
            <w:pPr>
              <w:pStyle w:val="ListParagraph"/>
              <w:numPr>
                <w:ilvl w:val="0"/>
                <w:numId w:val="9"/>
              </w:numPr>
              <w:spacing w:line="480" w:lineRule="auto"/>
              <w:rPr>
                <w:rFonts w:ascii="Times New Roman" w:hAnsi="Times New Roman" w:cs="Times New Roman"/>
                <w:sz w:val="24"/>
                <w:szCs w:val="24"/>
              </w:rPr>
            </w:pPr>
            <w:r w:rsidRPr="005A5CAC">
              <w:rPr>
                <w:rFonts w:ascii="Times New Roman" w:hAnsi="Times New Roman" w:cs="Times New Roman"/>
                <w:sz w:val="24"/>
                <w:szCs w:val="24"/>
              </w:rPr>
              <w:t>-</w:t>
            </w:r>
            <w:r w:rsidRPr="005A5CAC">
              <w:rPr>
                <w:rFonts w:ascii="Times New Roman" w:hAnsi="Times New Roman" w:cs="Times New Roman"/>
                <w:sz w:val="24"/>
                <w:szCs w:val="24"/>
              </w:rPr>
              <w:tab/>
              <w:t>Improving reputation by extending involvement with the city's Inside Safe homelessness campaign (Smith, 2023).</w:t>
            </w:r>
          </w:p>
        </w:tc>
        <w:tc>
          <w:tcPr>
            <w:tcW w:w="4508" w:type="dxa"/>
            <w:tcBorders>
              <w:top w:val="single" w:sz="4" w:space="0" w:color="auto"/>
              <w:left w:val="single" w:sz="4" w:space="0" w:color="auto"/>
              <w:bottom w:val="single" w:sz="4" w:space="0" w:color="auto"/>
              <w:right w:val="single" w:sz="4" w:space="0" w:color="auto"/>
            </w:tcBorders>
            <w:hideMark/>
          </w:tcPr>
          <w:p w14:paraId="2680623B"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 xml:space="preserve">Threats </w:t>
            </w:r>
          </w:p>
          <w:p w14:paraId="26454A86" w14:textId="77777777" w:rsidR="00A86723" w:rsidRPr="005A5CAC" w:rsidRDefault="00A86723" w:rsidP="005A5CAC">
            <w:pPr>
              <w:pStyle w:val="ListParagraph"/>
              <w:numPr>
                <w:ilvl w:val="0"/>
                <w:numId w:val="9"/>
              </w:numPr>
              <w:spacing w:line="480" w:lineRule="auto"/>
              <w:rPr>
                <w:rFonts w:ascii="Times New Roman" w:hAnsi="Times New Roman" w:cs="Times New Roman"/>
                <w:sz w:val="24"/>
                <w:szCs w:val="24"/>
              </w:rPr>
            </w:pPr>
            <w:r w:rsidRPr="005A5CAC">
              <w:rPr>
                <w:rFonts w:ascii="Times New Roman" w:hAnsi="Times New Roman" w:cs="Times New Roman"/>
                <w:sz w:val="24"/>
                <w:szCs w:val="24"/>
              </w:rPr>
              <w:t>Hotel operations and revenues are being further disrupted by an ongoing labour strike that may intensify (KABC – Los Angeles, 2024).</w:t>
            </w:r>
          </w:p>
          <w:p w14:paraId="4B48CF65" w14:textId="77777777" w:rsidR="00A86723" w:rsidRPr="005A5CAC" w:rsidRDefault="00A86723" w:rsidP="005A5CAC">
            <w:pPr>
              <w:pStyle w:val="ListParagraph"/>
              <w:numPr>
                <w:ilvl w:val="0"/>
                <w:numId w:val="9"/>
              </w:numPr>
              <w:spacing w:line="480" w:lineRule="auto"/>
              <w:rPr>
                <w:rFonts w:ascii="Times New Roman" w:hAnsi="Times New Roman" w:cs="Times New Roman"/>
                <w:sz w:val="24"/>
                <w:szCs w:val="24"/>
              </w:rPr>
            </w:pPr>
            <w:r w:rsidRPr="005A5CAC">
              <w:rPr>
                <w:rFonts w:ascii="Times New Roman" w:hAnsi="Times New Roman" w:cs="Times New Roman"/>
                <w:sz w:val="24"/>
                <w:szCs w:val="24"/>
              </w:rPr>
              <w:t>If claims of violence against striking workers are verified, there may be legal repercussions and fines under the Fair Employment and Housing Act (FEHA), California (State of California, 2024).</w:t>
            </w:r>
          </w:p>
          <w:p w14:paraId="434931EE" w14:textId="77777777" w:rsidR="00A86723" w:rsidRPr="005A5CAC" w:rsidRDefault="00A86723" w:rsidP="005A5CAC">
            <w:pPr>
              <w:pStyle w:val="ListParagraph"/>
              <w:numPr>
                <w:ilvl w:val="0"/>
                <w:numId w:val="9"/>
              </w:num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 xml:space="preserve">Severe harm to one's reputation </w:t>
            </w:r>
            <w:proofErr w:type="gramStart"/>
            <w:r w:rsidRPr="005A5CAC">
              <w:rPr>
                <w:rFonts w:ascii="Times New Roman" w:hAnsi="Times New Roman" w:cs="Times New Roman"/>
                <w:sz w:val="24"/>
                <w:szCs w:val="24"/>
              </w:rPr>
              <w:t>as a result of</w:t>
            </w:r>
            <w:proofErr w:type="gramEnd"/>
            <w:r w:rsidRPr="005A5CAC">
              <w:rPr>
                <w:rFonts w:ascii="Times New Roman" w:hAnsi="Times New Roman" w:cs="Times New Roman"/>
                <w:sz w:val="24"/>
                <w:szCs w:val="24"/>
              </w:rPr>
              <w:t xml:space="preserve"> unfavourable press around the labour conflict (</w:t>
            </w:r>
            <w:proofErr w:type="spellStart"/>
            <w:r w:rsidRPr="005A5CAC">
              <w:rPr>
                <w:rFonts w:ascii="Times New Roman" w:hAnsi="Times New Roman" w:cs="Times New Roman"/>
                <w:sz w:val="24"/>
                <w:szCs w:val="24"/>
              </w:rPr>
              <w:t>Giebels</w:t>
            </w:r>
            <w:proofErr w:type="spellEnd"/>
            <w:r w:rsidRPr="005A5CAC">
              <w:rPr>
                <w:rFonts w:ascii="Times New Roman" w:hAnsi="Times New Roman" w:cs="Times New Roman"/>
                <w:sz w:val="24"/>
                <w:szCs w:val="24"/>
              </w:rPr>
              <w:t xml:space="preserve"> and Janssen, 2020).</w:t>
            </w:r>
          </w:p>
          <w:p w14:paraId="6A0D41F0" w14:textId="77777777" w:rsidR="00A86723" w:rsidRPr="005A5CAC" w:rsidRDefault="00A86723" w:rsidP="005A5CAC">
            <w:pPr>
              <w:pStyle w:val="ListParagraph"/>
              <w:numPr>
                <w:ilvl w:val="0"/>
                <w:numId w:val="9"/>
              </w:numPr>
              <w:spacing w:line="480" w:lineRule="auto"/>
              <w:rPr>
                <w:rFonts w:ascii="Times New Roman" w:hAnsi="Times New Roman" w:cs="Times New Roman"/>
                <w:sz w:val="24"/>
                <w:szCs w:val="24"/>
              </w:rPr>
            </w:pPr>
            <w:r w:rsidRPr="005A5CAC">
              <w:rPr>
                <w:rFonts w:ascii="Times New Roman" w:hAnsi="Times New Roman" w:cs="Times New Roman"/>
                <w:sz w:val="24"/>
                <w:szCs w:val="24"/>
              </w:rPr>
              <w:t>High turnover and trouble hiring new employees should the conflict is not settled (</w:t>
            </w:r>
            <w:proofErr w:type="spellStart"/>
            <w:r w:rsidRPr="005A5CAC">
              <w:rPr>
                <w:rFonts w:ascii="Times New Roman" w:hAnsi="Times New Roman" w:cs="Times New Roman"/>
                <w:sz w:val="24"/>
                <w:szCs w:val="24"/>
              </w:rPr>
              <w:t>Kurniawaty</w:t>
            </w:r>
            <w:proofErr w:type="spellEnd"/>
            <w:r w:rsidRPr="005A5CAC">
              <w:rPr>
                <w:rFonts w:ascii="Times New Roman" w:hAnsi="Times New Roman" w:cs="Times New Roman"/>
                <w:sz w:val="24"/>
                <w:szCs w:val="24"/>
              </w:rPr>
              <w:t xml:space="preserve">, </w:t>
            </w:r>
            <w:proofErr w:type="spellStart"/>
            <w:r w:rsidRPr="005A5CAC">
              <w:rPr>
                <w:rFonts w:ascii="Times New Roman" w:hAnsi="Times New Roman" w:cs="Times New Roman"/>
                <w:sz w:val="24"/>
                <w:szCs w:val="24"/>
              </w:rPr>
              <w:t>Ramly</w:t>
            </w:r>
            <w:proofErr w:type="spellEnd"/>
            <w:r w:rsidRPr="005A5CAC">
              <w:rPr>
                <w:rFonts w:ascii="Times New Roman" w:hAnsi="Times New Roman" w:cs="Times New Roman"/>
                <w:sz w:val="24"/>
                <w:szCs w:val="24"/>
              </w:rPr>
              <w:t xml:space="preserve"> and </w:t>
            </w:r>
            <w:proofErr w:type="spellStart"/>
            <w:r w:rsidRPr="005A5CAC">
              <w:rPr>
                <w:rFonts w:ascii="Times New Roman" w:hAnsi="Times New Roman" w:cs="Times New Roman"/>
                <w:sz w:val="24"/>
                <w:szCs w:val="24"/>
              </w:rPr>
              <w:t>Ramlawati</w:t>
            </w:r>
            <w:proofErr w:type="spellEnd"/>
            <w:r w:rsidRPr="005A5CAC">
              <w:rPr>
                <w:rFonts w:ascii="Times New Roman" w:hAnsi="Times New Roman" w:cs="Times New Roman"/>
                <w:sz w:val="24"/>
                <w:szCs w:val="24"/>
              </w:rPr>
              <w:t>, 2019).</w:t>
            </w:r>
          </w:p>
          <w:p w14:paraId="19A78329" w14:textId="77777777" w:rsidR="00A86723" w:rsidRPr="005A5CAC" w:rsidRDefault="00A86723" w:rsidP="005A5CAC">
            <w:pPr>
              <w:pStyle w:val="ListParagraph"/>
              <w:numPr>
                <w:ilvl w:val="0"/>
                <w:numId w:val="9"/>
              </w:numPr>
              <w:spacing w:line="480" w:lineRule="auto"/>
              <w:rPr>
                <w:rFonts w:ascii="Times New Roman" w:hAnsi="Times New Roman" w:cs="Times New Roman"/>
                <w:sz w:val="24"/>
                <w:szCs w:val="24"/>
              </w:rPr>
            </w:pPr>
            <w:r w:rsidRPr="005A5CAC">
              <w:rPr>
                <w:rFonts w:ascii="Times New Roman" w:hAnsi="Times New Roman" w:cs="Times New Roman"/>
                <w:sz w:val="24"/>
                <w:szCs w:val="24"/>
              </w:rPr>
              <w:t>-</w:t>
            </w:r>
            <w:r w:rsidRPr="005A5CAC">
              <w:rPr>
                <w:rFonts w:ascii="Times New Roman" w:hAnsi="Times New Roman" w:cs="Times New Roman"/>
                <w:sz w:val="24"/>
                <w:szCs w:val="24"/>
              </w:rPr>
              <w:tab/>
              <w:t xml:space="preserve">Financial strain brought on by increased labour costs </w:t>
            </w:r>
            <w:proofErr w:type="gramStart"/>
            <w:r w:rsidRPr="005A5CAC">
              <w:rPr>
                <w:rFonts w:ascii="Times New Roman" w:hAnsi="Times New Roman" w:cs="Times New Roman"/>
                <w:sz w:val="24"/>
                <w:szCs w:val="24"/>
              </w:rPr>
              <w:t>as a result of</w:t>
            </w:r>
            <w:proofErr w:type="gramEnd"/>
            <w:r w:rsidRPr="005A5CAC">
              <w:rPr>
                <w:rFonts w:ascii="Times New Roman" w:hAnsi="Times New Roman" w:cs="Times New Roman"/>
                <w:sz w:val="24"/>
                <w:szCs w:val="24"/>
              </w:rPr>
              <w:t xml:space="preserve"> strike demands and fines from the law.</w:t>
            </w:r>
          </w:p>
        </w:tc>
      </w:tr>
    </w:tbl>
    <w:p w14:paraId="4A4EC089" w14:textId="77777777" w:rsidR="00A86723" w:rsidRPr="005A5CAC" w:rsidRDefault="00A86723" w:rsidP="005A5CAC">
      <w:pPr>
        <w:spacing w:line="480" w:lineRule="auto"/>
        <w:jc w:val="both"/>
        <w:rPr>
          <w:rFonts w:ascii="Times New Roman" w:hAnsi="Times New Roman" w:cs="Times New Roman"/>
          <w:sz w:val="24"/>
          <w:szCs w:val="24"/>
        </w:rPr>
      </w:pPr>
    </w:p>
    <w:p w14:paraId="4A3D32EB" w14:textId="21FCBF50" w:rsidR="00A86723" w:rsidRPr="005A5CAC" w:rsidRDefault="00A86723" w:rsidP="005A5CAC">
      <w:pPr>
        <w:pStyle w:val="Heading2"/>
        <w:spacing w:line="480" w:lineRule="auto"/>
        <w:rPr>
          <w:rFonts w:ascii="Times New Roman" w:hAnsi="Times New Roman" w:cs="Times New Roman"/>
          <w:b/>
          <w:bCs/>
          <w:color w:val="auto"/>
          <w:sz w:val="24"/>
          <w:szCs w:val="24"/>
        </w:rPr>
      </w:pPr>
      <w:bookmarkStart w:id="10" w:name="_Toc167994298"/>
      <w:r w:rsidRPr="005A5CAC">
        <w:rPr>
          <w:rFonts w:ascii="Times New Roman" w:hAnsi="Times New Roman" w:cs="Times New Roman"/>
          <w:b/>
          <w:bCs/>
          <w:color w:val="auto"/>
          <w:sz w:val="24"/>
          <w:szCs w:val="24"/>
        </w:rPr>
        <w:t>TOWS</w:t>
      </w:r>
      <w:r w:rsidR="005B2EE4" w:rsidRPr="005A5CAC">
        <w:rPr>
          <w:rFonts w:ascii="Times New Roman" w:hAnsi="Times New Roman" w:cs="Times New Roman"/>
          <w:b/>
          <w:bCs/>
          <w:color w:val="auto"/>
          <w:sz w:val="24"/>
          <w:szCs w:val="24"/>
        </w:rPr>
        <w:t xml:space="preserve"> Analysis</w:t>
      </w:r>
      <w:bookmarkEnd w:id="10"/>
    </w:p>
    <w:p w14:paraId="28D73179" w14:textId="77777777" w:rsidR="00A86723" w:rsidRPr="005A5CAC" w:rsidRDefault="00A86723"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TOWS analysis, which takes SWOT to the next level, assists businesses in developing plans that </w:t>
      </w:r>
      <w:proofErr w:type="gramStart"/>
      <w:r w:rsidRPr="005A5CAC">
        <w:rPr>
          <w:rFonts w:ascii="Times New Roman" w:hAnsi="Times New Roman" w:cs="Times New Roman"/>
          <w:sz w:val="24"/>
          <w:szCs w:val="24"/>
        </w:rPr>
        <w:t>take into account</w:t>
      </w:r>
      <w:proofErr w:type="gramEnd"/>
      <w:r w:rsidRPr="005A5CAC">
        <w:rPr>
          <w:rFonts w:ascii="Times New Roman" w:hAnsi="Times New Roman" w:cs="Times New Roman"/>
          <w:sz w:val="24"/>
          <w:szCs w:val="24"/>
        </w:rPr>
        <w:t xml:space="preserve"> both internal and external issues (University of Hertfordshire, 2022). It is a versatile tool that may be used throughout your entire organization, a single department, or even a small team.</w:t>
      </w:r>
    </w:p>
    <w:tbl>
      <w:tblPr>
        <w:tblStyle w:val="TableGrid"/>
        <w:tblW w:w="0" w:type="auto"/>
        <w:tblLook w:val="04A0" w:firstRow="1" w:lastRow="0" w:firstColumn="1" w:lastColumn="0" w:noHBand="0" w:noVBand="1"/>
      </w:tblPr>
      <w:tblGrid>
        <w:gridCol w:w="1975"/>
        <w:gridCol w:w="7041"/>
      </w:tblGrid>
      <w:tr w:rsidR="005A5CAC" w:rsidRPr="005A5CAC" w14:paraId="7164D94B" w14:textId="77777777" w:rsidTr="005A5CAC">
        <w:tc>
          <w:tcPr>
            <w:tcW w:w="1975" w:type="dxa"/>
            <w:tcBorders>
              <w:top w:val="single" w:sz="4" w:space="0" w:color="auto"/>
              <w:left w:val="single" w:sz="4" w:space="0" w:color="auto"/>
              <w:bottom w:val="single" w:sz="4" w:space="0" w:color="auto"/>
              <w:right w:val="single" w:sz="4" w:space="0" w:color="auto"/>
            </w:tcBorders>
            <w:hideMark/>
          </w:tcPr>
          <w:p w14:paraId="6291A919"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Factor </w:t>
            </w:r>
          </w:p>
        </w:tc>
        <w:tc>
          <w:tcPr>
            <w:tcW w:w="7041" w:type="dxa"/>
            <w:tcBorders>
              <w:top w:val="single" w:sz="4" w:space="0" w:color="auto"/>
              <w:left w:val="single" w:sz="4" w:space="0" w:color="auto"/>
              <w:bottom w:val="single" w:sz="4" w:space="0" w:color="auto"/>
              <w:right w:val="single" w:sz="4" w:space="0" w:color="auto"/>
            </w:tcBorders>
            <w:hideMark/>
          </w:tcPr>
          <w:p w14:paraId="0911227D"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Analysis</w:t>
            </w:r>
          </w:p>
        </w:tc>
      </w:tr>
      <w:tr w:rsidR="005A5CAC" w:rsidRPr="005A5CAC" w14:paraId="35334F9C" w14:textId="77777777" w:rsidTr="005A5CAC">
        <w:tc>
          <w:tcPr>
            <w:tcW w:w="1975" w:type="dxa"/>
            <w:tcBorders>
              <w:top w:val="single" w:sz="4" w:space="0" w:color="auto"/>
              <w:left w:val="single" w:sz="4" w:space="0" w:color="auto"/>
              <w:bottom w:val="single" w:sz="4" w:space="0" w:color="auto"/>
              <w:right w:val="single" w:sz="4" w:space="0" w:color="auto"/>
            </w:tcBorders>
          </w:tcPr>
          <w:p w14:paraId="44F101D0"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S-O strategies (strengths-opportunities)</w:t>
            </w:r>
          </w:p>
          <w:p w14:paraId="6CDF743B" w14:textId="77777777" w:rsidR="00A86723" w:rsidRPr="005A5CAC" w:rsidRDefault="00A86723" w:rsidP="005A5CAC">
            <w:pPr>
              <w:spacing w:line="480" w:lineRule="auto"/>
              <w:rPr>
                <w:rFonts w:ascii="Times New Roman" w:hAnsi="Times New Roman" w:cs="Times New Roman"/>
                <w:sz w:val="24"/>
                <w:szCs w:val="24"/>
              </w:rPr>
            </w:pPr>
          </w:p>
        </w:tc>
        <w:tc>
          <w:tcPr>
            <w:tcW w:w="7041" w:type="dxa"/>
            <w:tcBorders>
              <w:top w:val="single" w:sz="4" w:space="0" w:color="auto"/>
              <w:left w:val="single" w:sz="4" w:space="0" w:color="auto"/>
              <w:bottom w:val="single" w:sz="4" w:space="0" w:color="auto"/>
              <w:right w:val="single" w:sz="4" w:space="0" w:color="auto"/>
            </w:tcBorders>
            <w:hideMark/>
          </w:tcPr>
          <w:p w14:paraId="537AFC4F"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Use the hotel's established reputation to attract new talent and enhance staffing levels by emphasizing its engagement in social projects and varied variety of offerings.</w:t>
            </w:r>
          </w:p>
          <w:p w14:paraId="302E4CB9"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Participating in community programs, such as improving living circumstances for the impoverished, can help the hotel's social responsibility image (Sotomayor, Ventes, and Gronau, 2021).</w:t>
            </w:r>
          </w:p>
          <w:p w14:paraId="7B422FDE"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Leverage experienced staff expertise to improve operations, foster a healthy work atmosphere, and apply sustainable practices for a win-win situation.</w:t>
            </w:r>
          </w:p>
        </w:tc>
      </w:tr>
      <w:tr w:rsidR="005A5CAC" w:rsidRPr="005A5CAC" w14:paraId="4D47595B" w14:textId="77777777" w:rsidTr="005A5CAC">
        <w:tc>
          <w:tcPr>
            <w:tcW w:w="1975" w:type="dxa"/>
            <w:tcBorders>
              <w:top w:val="single" w:sz="4" w:space="0" w:color="auto"/>
              <w:left w:val="single" w:sz="4" w:space="0" w:color="auto"/>
              <w:bottom w:val="single" w:sz="4" w:space="0" w:color="auto"/>
              <w:right w:val="single" w:sz="4" w:space="0" w:color="auto"/>
            </w:tcBorders>
            <w:hideMark/>
          </w:tcPr>
          <w:p w14:paraId="0C81E62C"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W-O Strategies (Weaknesses-Opportunities)</w:t>
            </w:r>
          </w:p>
        </w:tc>
        <w:tc>
          <w:tcPr>
            <w:tcW w:w="7041" w:type="dxa"/>
            <w:tcBorders>
              <w:top w:val="single" w:sz="4" w:space="0" w:color="auto"/>
              <w:left w:val="single" w:sz="4" w:space="0" w:color="auto"/>
              <w:bottom w:val="single" w:sz="4" w:space="0" w:color="auto"/>
              <w:right w:val="single" w:sz="4" w:space="0" w:color="auto"/>
            </w:tcBorders>
            <w:hideMark/>
          </w:tcPr>
          <w:p w14:paraId="6E67D8EF" w14:textId="48D834E6"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Increase </w:t>
            </w:r>
            <w:r w:rsidR="00041B77" w:rsidRPr="005A5CAC">
              <w:rPr>
                <w:rFonts w:ascii="Times New Roman" w:hAnsi="Times New Roman" w:cs="Times New Roman"/>
                <w:sz w:val="24"/>
                <w:szCs w:val="24"/>
              </w:rPr>
              <w:t>pays</w:t>
            </w:r>
            <w:r w:rsidRPr="005A5CAC">
              <w:rPr>
                <w:rFonts w:ascii="Times New Roman" w:hAnsi="Times New Roman" w:cs="Times New Roman"/>
                <w:sz w:val="24"/>
                <w:szCs w:val="24"/>
              </w:rPr>
              <w:t xml:space="preserve"> and benefits (health insurance, retirement) to compete for top personnel (Boudreaux 2020).</w:t>
            </w:r>
          </w:p>
          <w:p w14:paraId="20FA3672"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Revamp the work culture. Address strike issues by improving staffing, procedures, and employee treatment (Galvin, 2019).</w:t>
            </w:r>
          </w:p>
          <w:p w14:paraId="3A07835D"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Invest on employee development to retain productive staff, offer </w:t>
            </w:r>
            <w:proofErr w:type="gramStart"/>
            <w:r w:rsidRPr="005A5CAC">
              <w:rPr>
                <w:rFonts w:ascii="Times New Roman" w:hAnsi="Times New Roman" w:cs="Times New Roman"/>
                <w:sz w:val="24"/>
                <w:szCs w:val="24"/>
              </w:rPr>
              <w:t>training</w:t>
            </w:r>
            <w:proofErr w:type="gramEnd"/>
            <w:r w:rsidRPr="005A5CAC">
              <w:rPr>
                <w:rFonts w:ascii="Times New Roman" w:hAnsi="Times New Roman" w:cs="Times New Roman"/>
                <w:sz w:val="24"/>
                <w:szCs w:val="24"/>
              </w:rPr>
              <w:t xml:space="preserve"> and career advancement opportunities.</w:t>
            </w:r>
          </w:p>
        </w:tc>
      </w:tr>
      <w:tr w:rsidR="005A5CAC" w:rsidRPr="005A5CAC" w14:paraId="31668F35" w14:textId="77777777" w:rsidTr="005A5CAC">
        <w:tc>
          <w:tcPr>
            <w:tcW w:w="1975" w:type="dxa"/>
            <w:tcBorders>
              <w:top w:val="single" w:sz="4" w:space="0" w:color="auto"/>
              <w:left w:val="single" w:sz="4" w:space="0" w:color="auto"/>
              <w:bottom w:val="single" w:sz="4" w:space="0" w:color="auto"/>
              <w:right w:val="single" w:sz="4" w:space="0" w:color="auto"/>
            </w:tcBorders>
            <w:hideMark/>
          </w:tcPr>
          <w:p w14:paraId="453BD857"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S-T Strategies (Strengths-Threats)</w:t>
            </w:r>
          </w:p>
        </w:tc>
        <w:tc>
          <w:tcPr>
            <w:tcW w:w="7041" w:type="dxa"/>
            <w:tcBorders>
              <w:top w:val="single" w:sz="4" w:space="0" w:color="auto"/>
              <w:left w:val="single" w:sz="4" w:space="0" w:color="auto"/>
              <w:bottom w:val="single" w:sz="4" w:space="0" w:color="auto"/>
              <w:right w:val="single" w:sz="4" w:space="0" w:color="auto"/>
            </w:tcBorders>
            <w:hideMark/>
          </w:tcPr>
          <w:p w14:paraId="23E76B1B"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Negotiate a settlement with the union, Unite Here Local 11, to promptly end the strike (McShane, 2023).</w:t>
            </w:r>
          </w:p>
          <w:p w14:paraId="0004BB10"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To avoid legal issues, prioritize safety by providing comprehensive security training (Tamers et al., 2020).</w:t>
            </w:r>
          </w:p>
          <w:p w14:paraId="5088F688"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Use its strong brand to combat unfavourable publicity from the strike (</w:t>
            </w:r>
            <w:proofErr w:type="spellStart"/>
            <w:r w:rsidRPr="005A5CAC">
              <w:rPr>
                <w:rFonts w:ascii="Times New Roman" w:hAnsi="Times New Roman" w:cs="Times New Roman"/>
                <w:sz w:val="24"/>
                <w:szCs w:val="24"/>
              </w:rPr>
              <w:t>Northstar</w:t>
            </w:r>
            <w:proofErr w:type="spellEnd"/>
            <w:r w:rsidRPr="005A5CAC">
              <w:rPr>
                <w:rFonts w:ascii="Times New Roman" w:hAnsi="Times New Roman" w:cs="Times New Roman"/>
                <w:sz w:val="24"/>
                <w:szCs w:val="24"/>
              </w:rPr>
              <w:t xml:space="preserve"> Travel Media LLC, 2024).</w:t>
            </w:r>
          </w:p>
        </w:tc>
      </w:tr>
      <w:tr w:rsidR="005A5CAC" w:rsidRPr="005A5CAC" w14:paraId="7E68B620" w14:textId="77777777" w:rsidTr="005A5CAC">
        <w:tc>
          <w:tcPr>
            <w:tcW w:w="1975" w:type="dxa"/>
            <w:tcBorders>
              <w:top w:val="single" w:sz="4" w:space="0" w:color="auto"/>
              <w:left w:val="single" w:sz="4" w:space="0" w:color="auto"/>
              <w:bottom w:val="single" w:sz="4" w:space="0" w:color="auto"/>
              <w:right w:val="single" w:sz="4" w:space="0" w:color="auto"/>
            </w:tcBorders>
            <w:hideMark/>
          </w:tcPr>
          <w:p w14:paraId="4690B6C0" w14:textId="77777777" w:rsidR="00A86723" w:rsidRPr="005A5CAC" w:rsidRDefault="00A86723" w:rsidP="005A5CAC">
            <w:pPr>
              <w:spacing w:line="480" w:lineRule="auto"/>
              <w:rPr>
                <w:rFonts w:ascii="Times New Roman" w:hAnsi="Times New Roman" w:cs="Times New Roman"/>
                <w:sz w:val="24"/>
                <w:szCs w:val="24"/>
              </w:rPr>
            </w:pPr>
            <w:r w:rsidRPr="005A5CAC">
              <w:rPr>
                <w:rFonts w:ascii="Times New Roman" w:hAnsi="Times New Roman" w:cs="Times New Roman"/>
                <w:sz w:val="24"/>
                <w:szCs w:val="24"/>
              </w:rPr>
              <w:t>W-T Strategies (Weaknesses-Threats)</w:t>
            </w:r>
          </w:p>
        </w:tc>
        <w:tc>
          <w:tcPr>
            <w:tcW w:w="7041" w:type="dxa"/>
            <w:tcBorders>
              <w:top w:val="single" w:sz="4" w:space="0" w:color="auto"/>
              <w:left w:val="single" w:sz="4" w:space="0" w:color="auto"/>
              <w:bottom w:val="single" w:sz="4" w:space="0" w:color="auto"/>
              <w:right w:val="single" w:sz="4" w:space="0" w:color="auto"/>
            </w:tcBorders>
            <w:hideMark/>
          </w:tcPr>
          <w:p w14:paraId="38BFBD11"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Should the strike persist, employing temporary workers can help to keep basic services running (Morgan and </w:t>
            </w:r>
            <w:proofErr w:type="spellStart"/>
            <w:r w:rsidRPr="005A5CAC">
              <w:rPr>
                <w:rFonts w:ascii="Times New Roman" w:hAnsi="Times New Roman" w:cs="Times New Roman"/>
                <w:sz w:val="24"/>
                <w:szCs w:val="24"/>
              </w:rPr>
              <w:t>Pulignano</w:t>
            </w:r>
            <w:proofErr w:type="spellEnd"/>
            <w:r w:rsidRPr="005A5CAC">
              <w:rPr>
                <w:rFonts w:ascii="Times New Roman" w:hAnsi="Times New Roman" w:cs="Times New Roman"/>
                <w:sz w:val="24"/>
                <w:szCs w:val="24"/>
              </w:rPr>
              <w:t>, 2020).</w:t>
            </w:r>
          </w:p>
          <w:p w14:paraId="2EC4FC6F"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To compensate for expected salary rises from the strike, the hotel can cut spending in other areas (Lundy and Cowling, 2020).</w:t>
            </w:r>
          </w:p>
          <w:p w14:paraId="5614FE32" w14:textId="77777777" w:rsidR="00A86723" w:rsidRPr="005A5CAC" w:rsidRDefault="00A86723" w:rsidP="005A5CAC">
            <w:pPr>
              <w:pStyle w:val="ListParagraph"/>
              <w:numPr>
                <w:ilvl w:val="0"/>
                <w:numId w:val="10"/>
              </w:numPr>
              <w:spacing w:line="480" w:lineRule="auto"/>
              <w:rPr>
                <w:rFonts w:ascii="Times New Roman" w:hAnsi="Times New Roman" w:cs="Times New Roman"/>
                <w:sz w:val="24"/>
                <w:szCs w:val="24"/>
              </w:rPr>
            </w:pPr>
            <w:r w:rsidRPr="005A5CAC">
              <w:rPr>
                <w:rFonts w:ascii="Times New Roman" w:hAnsi="Times New Roman" w:cs="Times New Roman"/>
                <w:sz w:val="24"/>
                <w:szCs w:val="24"/>
              </w:rPr>
              <w:t>Exploring revenue streams outside of the Inside Safe program can help to reduce the financial risk associated with the labour conflict (Whittington et al., 2020).</w:t>
            </w:r>
          </w:p>
        </w:tc>
      </w:tr>
    </w:tbl>
    <w:p w14:paraId="121FF465" w14:textId="77777777" w:rsidR="00A86723" w:rsidRPr="005A5CAC" w:rsidRDefault="00A86723" w:rsidP="005A5CAC">
      <w:pPr>
        <w:spacing w:line="480" w:lineRule="auto"/>
        <w:jc w:val="both"/>
        <w:rPr>
          <w:rFonts w:ascii="Times New Roman" w:hAnsi="Times New Roman" w:cs="Times New Roman"/>
          <w:sz w:val="24"/>
          <w:szCs w:val="24"/>
        </w:rPr>
      </w:pPr>
    </w:p>
    <w:p w14:paraId="7DDD7B5A" w14:textId="397AC387" w:rsidR="00D65E90" w:rsidRPr="005A5CAC" w:rsidRDefault="00D65E90" w:rsidP="005A5CAC">
      <w:pPr>
        <w:pStyle w:val="Heading1"/>
        <w:spacing w:line="480" w:lineRule="auto"/>
        <w:jc w:val="center"/>
        <w:rPr>
          <w:rFonts w:ascii="Times New Roman" w:hAnsi="Times New Roman" w:cs="Times New Roman"/>
          <w:b/>
          <w:bCs/>
          <w:color w:val="auto"/>
          <w:sz w:val="24"/>
          <w:szCs w:val="24"/>
        </w:rPr>
      </w:pPr>
      <w:bookmarkStart w:id="11" w:name="_Toc167994299"/>
      <w:r w:rsidRPr="005A5CAC">
        <w:rPr>
          <w:rFonts w:ascii="Times New Roman" w:hAnsi="Times New Roman" w:cs="Times New Roman"/>
          <w:b/>
          <w:bCs/>
          <w:color w:val="auto"/>
          <w:sz w:val="24"/>
          <w:szCs w:val="24"/>
        </w:rPr>
        <w:lastRenderedPageBreak/>
        <w:t>Recommendations and Change Management</w:t>
      </w:r>
      <w:bookmarkEnd w:id="11"/>
    </w:p>
    <w:p w14:paraId="34D2296D" w14:textId="4AC56FC2" w:rsidR="00D65E90" w:rsidRPr="005A5CAC" w:rsidRDefault="00D65E90" w:rsidP="005A5CAC">
      <w:pPr>
        <w:pStyle w:val="Heading2"/>
        <w:spacing w:line="480" w:lineRule="auto"/>
        <w:rPr>
          <w:rFonts w:ascii="Times New Roman" w:hAnsi="Times New Roman" w:cs="Times New Roman"/>
          <w:b/>
          <w:bCs/>
          <w:color w:val="auto"/>
          <w:sz w:val="24"/>
          <w:szCs w:val="24"/>
        </w:rPr>
      </w:pPr>
      <w:bookmarkStart w:id="12" w:name="_Toc167994300"/>
      <w:r w:rsidRPr="005A5CAC">
        <w:rPr>
          <w:rFonts w:ascii="Times New Roman" w:hAnsi="Times New Roman" w:cs="Times New Roman"/>
          <w:b/>
          <w:bCs/>
          <w:color w:val="auto"/>
          <w:sz w:val="24"/>
          <w:szCs w:val="24"/>
        </w:rPr>
        <w:t xml:space="preserve">Section </w:t>
      </w:r>
      <w:r w:rsidR="00AE0E96" w:rsidRPr="005A5CAC">
        <w:rPr>
          <w:rFonts w:ascii="Times New Roman" w:hAnsi="Times New Roman" w:cs="Times New Roman"/>
          <w:b/>
          <w:bCs/>
          <w:color w:val="auto"/>
          <w:sz w:val="24"/>
          <w:szCs w:val="24"/>
        </w:rPr>
        <w:t>Overview</w:t>
      </w:r>
      <w:bookmarkEnd w:id="12"/>
    </w:p>
    <w:p w14:paraId="7D8C0CA4"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The LA Grand Hotel is facing substantial operational issues </w:t>
      </w:r>
      <w:proofErr w:type="gramStart"/>
      <w:r w:rsidRPr="005A5CAC">
        <w:rPr>
          <w:rFonts w:ascii="Times New Roman" w:hAnsi="Times New Roman" w:cs="Times New Roman"/>
          <w:sz w:val="24"/>
          <w:szCs w:val="24"/>
        </w:rPr>
        <w:t>as a result of</w:t>
      </w:r>
      <w:proofErr w:type="gramEnd"/>
      <w:r w:rsidRPr="005A5CAC">
        <w:rPr>
          <w:rFonts w:ascii="Times New Roman" w:hAnsi="Times New Roman" w:cs="Times New Roman"/>
          <w:sz w:val="24"/>
          <w:szCs w:val="24"/>
        </w:rPr>
        <w:t xml:space="preserve"> an ongoing labour strike, which is centred on demands for higher compensation, better working conditions, and greater staffing (KABC – Los Angeles, 2024; Radin, 2024). Addressing these challenges is critical for restoring operational stability and improving the hotel's reputation (Collins, 2021). This section makes specific recommendations for resolving the present labour dispute and explains change management measures to guarantee a seamless transition. We hope to promote a cooperative climate among hotel management, local officials, and union representatives, ensuring that employees' problems are addressed thoroughly and sustainably.</w:t>
      </w:r>
    </w:p>
    <w:p w14:paraId="00CDEBD0" w14:textId="667DECEB" w:rsidR="00D65E90" w:rsidRPr="005A5CAC" w:rsidRDefault="00D65E90" w:rsidP="005A5CAC">
      <w:pPr>
        <w:pStyle w:val="Heading2"/>
        <w:spacing w:line="480" w:lineRule="auto"/>
        <w:rPr>
          <w:rFonts w:ascii="Times New Roman" w:hAnsi="Times New Roman" w:cs="Times New Roman"/>
          <w:b/>
          <w:bCs/>
          <w:color w:val="auto"/>
          <w:sz w:val="24"/>
          <w:szCs w:val="24"/>
        </w:rPr>
      </w:pPr>
      <w:bookmarkStart w:id="13" w:name="_Toc167994301"/>
      <w:r w:rsidRPr="005A5CAC">
        <w:rPr>
          <w:rFonts w:ascii="Times New Roman" w:hAnsi="Times New Roman" w:cs="Times New Roman"/>
          <w:b/>
          <w:bCs/>
          <w:color w:val="auto"/>
          <w:sz w:val="24"/>
          <w:szCs w:val="24"/>
        </w:rPr>
        <w:t>Recommendations</w:t>
      </w:r>
      <w:bookmarkEnd w:id="13"/>
    </w:p>
    <w:p w14:paraId="76DC4454" w14:textId="77777777" w:rsidR="00D65E90" w:rsidRPr="005A5CAC" w:rsidRDefault="00D65E90"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1. Increase staffing levels</w:t>
      </w:r>
    </w:p>
    <w:p w14:paraId="7B364C70"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The LA Grand Hotel should engage with the city and Shen Zhen New World LLC to reduce the excessive strain on current employees to enhance workforce levels. Overburdened personnel are more likely to experience burnout, which can result in decreased productivity, increased absenteeism, and lower job satisfaction (Mukendi, 2024). Hiring more personnel allows the hotel to </w:t>
      </w:r>
      <w:proofErr w:type="gramStart"/>
      <w:r w:rsidRPr="005A5CAC">
        <w:rPr>
          <w:rFonts w:ascii="Times New Roman" w:hAnsi="Times New Roman" w:cs="Times New Roman"/>
          <w:sz w:val="24"/>
          <w:szCs w:val="24"/>
        </w:rPr>
        <w:t>more equally share responsibilities</w:t>
      </w:r>
      <w:proofErr w:type="gramEnd"/>
      <w:r w:rsidRPr="005A5CAC">
        <w:rPr>
          <w:rFonts w:ascii="Times New Roman" w:hAnsi="Times New Roman" w:cs="Times New Roman"/>
          <w:sz w:val="24"/>
          <w:szCs w:val="24"/>
        </w:rPr>
        <w:t xml:space="preserve">, lowering employee stress and weariness. This strategy will not only improve working conditions but also service quality, ensuring that guests receive the high level of service they demand. According to Mukwevho, </w:t>
      </w:r>
      <w:proofErr w:type="spellStart"/>
      <w:r w:rsidRPr="005A5CAC">
        <w:rPr>
          <w:rFonts w:ascii="Times New Roman" w:hAnsi="Times New Roman" w:cs="Times New Roman"/>
          <w:sz w:val="24"/>
          <w:szCs w:val="24"/>
        </w:rPr>
        <w:t>Nesamvuni</w:t>
      </w:r>
      <w:proofErr w:type="spellEnd"/>
      <w:r w:rsidRPr="005A5CAC">
        <w:rPr>
          <w:rFonts w:ascii="Times New Roman" w:hAnsi="Times New Roman" w:cs="Times New Roman"/>
          <w:sz w:val="24"/>
          <w:szCs w:val="24"/>
        </w:rPr>
        <w:t>, and Roberson (2020), understaffing in the hospitality industry has been linked to increased turnover rates, highlighting the need for proper staffing to retain talented personnel and maintain service excellence. Increased staffing is a strategic investment.</w:t>
      </w:r>
    </w:p>
    <w:p w14:paraId="6D1F6F14" w14:textId="77777777" w:rsidR="00D65E90" w:rsidRPr="005A5CAC" w:rsidRDefault="00D65E90"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2. Enhance wages and benefits</w:t>
      </w:r>
    </w:p>
    <w:p w14:paraId="69F53EFC"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lastRenderedPageBreak/>
        <w:t>The cost of living in Los Angeles has been continuously rising, making it increasingly difficult for hotel employees to survive on existing earnings. To remedy this issue, the city and hotel management should work together to raise pay to a level that matches employees' economic realities. According to the MIT Living Wage Calculator, a single adult in Los Angeles with 3 children has a living wage of $82.05, which is significantly higher than the minimum wage ($16.00) (MIT, 2024). In addition to compensation increases, the hotel should provide complete benefits, such as inexpensive health insurance and strong pension schemes. A study by Mark, Gurley and Reiley (2023) noted that beyond salary increases, the union demands guaranteed staffing, automatic digital tipping, and the continuation of their strong health and pension programs among hotel workers in LA. Increasing pay and benefits is likely to lead to higher employee satisfaction, lower turnover, and increased loyalty, all of which are critical for keeping a stable and seasoned workforce.</w:t>
      </w:r>
    </w:p>
    <w:p w14:paraId="007E38F8"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b/>
          <w:bCs/>
          <w:sz w:val="24"/>
          <w:szCs w:val="24"/>
        </w:rPr>
        <w:t>3. Improve worker safety</w:t>
      </w:r>
    </w:p>
    <w:p w14:paraId="055C3965"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Worker safety is a major concern, especially </w:t>
      </w:r>
      <w:proofErr w:type="gramStart"/>
      <w:r w:rsidRPr="005A5CAC">
        <w:rPr>
          <w:rFonts w:ascii="Times New Roman" w:hAnsi="Times New Roman" w:cs="Times New Roman"/>
          <w:sz w:val="24"/>
          <w:szCs w:val="24"/>
        </w:rPr>
        <w:t>in light of</w:t>
      </w:r>
      <w:proofErr w:type="gramEnd"/>
      <w:r w:rsidRPr="005A5CAC">
        <w:rPr>
          <w:rFonts w:ascii="Times New Roman" w:hAnsi="Times New Roman" w:cs="Times New Roman"/>
          <w:sz w:val="24"/>
          <w:szCs w:val="24"/>
        </w:rPr>
        <w:t xml:space="preserve"> recent instances of violence against picket-line workers (Mossburg, 2023). The city should thoroughly investigate these complaints and guarantee that all hotel security personnel receive sufficient training and are held accountable for their behaviour. Training programs should focus on de-escalation strategies and courteous interaction with both employees and guests. Implementing tight safety rules and conducting frequent safety audits can help to create a safe working environment and reduce the chance of employee injury (Lundy and Cowling, 2020). A safe workplace not only protects employees but also increases morale and productivity. Ensuring the safety of hotel employees is critical for creating a happy and secure work environment, which improves overall operating efficiency.</w:t>
      </w:r>
    </w:p>
    <w:p w14:paraId="3E128D1E" w14:textId="77777777" w:rsidR="00D65E90" w:rsidRPr="005A5CAC" w:rsidRDefault="00D65E90"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4. Implement transparent and ethical business practices</w:t>
      </w:r>
    </w:p>
    <w:p w14:paraId="68BC8A6D"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lastRenderedPageBreak/>
        <w:t xml:space="preserve">Given Shen Zhen New World's recent legal troubles, committing to transparent and ethical business procedures is critical to restoring trust with both employees and the </w:t>
      </w:r>
      <w:proofErr w:type="gramStart"/>
      <w:r w:rsidRPr="005A5CAC">
        <w:rPr>
          <w:rFonts w:ascii="Times New Roman" w:hAnsi="Times New Roman" w:cs="Times New Roman"/>
          <w:sz w:val="24"/>
          <w:szCs w:val="24"/>
        </w:rPr>
        <w:t>general public</w:t>
      </w:r>
      <w:proofErr w:type="gramEnd"/>
      <w:r w:rsidRPr="005A5CAC">
        <w:rPr>
          <w:rFonts w:ascii="Times New Roman" w:hAnsi="Times New Roman" w:cs="Times New Roman"/>
          <w:sz w:val="24"/>
          <w:szCs w:val="24"/>
        </w:rPr>
        <w:t>. This may entail conducting regular audits to guarantee compliance with legal requirements and ethical guidelines as recommended by CIPD guidelines (Bosley, 2022). Clear communication with employees about business procedures and choices can increase trust and transparency (Bosley, 2022). Adhering to ethical standards and demonstrating accountability can boost the hotel's public image while mitigating the risks associated with legal infractions. According to research, transparency in corporate operations increases employee trust and engagement, both of which are crucial to organizational success (Brooks, 2021). By adopting ethical business practices, the LA Grand Hotel can improve its reputation and foster better relationships with its employees and the community.</w:t>
      </w:r>
    </w:p>
    <w:p w14:paraId="24175FFA" w14:textId="77777777" w:rsidR="00D65E90" w:rsidRPr="005A5CAC" w:rsidRDefault="00D65E90" w:rsidP="005A5CAC">
      <w:p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5. Establish a task force for continuous dialogue</w:t>
      </w:r>
    </w:p>
    <w:p w14:paraId="2FC9AE45"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Creating a task group comprised of city officials, hotel management, and union representatives can help to encourage continual communication and negotiation, allowing workers' problems to be addressed immediately. Based on a previous study (Santos, </w:t>
      </w:r>
      <w:proofErr w:type="gramStart"/>
      <w:r w:rsidRPr="005A5CAC">
        <w:rPr>
          <w:rFonts w:ascii="Times New Roman" w:hAnsi="Times New Roman" w:cs="Times New Roman"/>
          <w:sz w:val="24"/>
          <w:szCs w:val="24"/>
        </w:rPr>
        <w:t>Yip</w:t>
      </w:r>
      <w:proofErr w:type="gramEnd"/>
      <w:r w:rsidRPr="005A5CAC">
        <w:rPr>
          <w:rFonts w:ascii="Times New Roman" w:hAnsi="Times New Roman" w:cs="Times New Roman"/>
          <w:sz w:val="24"/>
          <w:szCs w:val="24"/>
        </w:rPr>
        <w:t xml:space="preserve"> and Morales, 2023), this task force would serve as a forum for constant communication, allowing all stakeholders to work together to identify solutions to developing difficulties. Regular meetings and open lines of communication can help to avoid misunderstandings and promote cooperation (Whittington et al., 2020). The task team should also oversee the execution of agreed-upon measures to ensure accountability and openness. Continuous discussion is essential for sustaining industrial unity and preventing future issues from turning into strikes. By forming a task group, the hotel can demonstrate its commitment to resolving employee complaints and fostering a more collaborative working culture.</w:t>
      </w:r>
    </w:p>
    <w:p w14:paraId="672F6C99" w14:textId="0926BED1" w:rsidR="00D65E90" w:rsidRPr="005A5CAC" w:rsidRDefault="00D65E90" w:rsidP="005A5CAC">
      <w:pPr>
        <w:pStyle w:val="Heading2"/>
        <w:spacing w:line="480" w:lineRule="auto"/>
        <w:rPr>
          <w:rFonts w:ascii="Times New Roman" w:hAnsi="Times New Roman" w:cs="Times New Roman"/>
          <w:b/>
          <w:bCs/>
          <w:color w:val="auto"/>
          <w:sz w:val="24"/>
          <w:szCs w:val="24"/>
        </w:rPr>
      </w:pPr>
      <w:bookmarkStart w:id="14" w:name="_Toc167994302"/>
      <w:r w:rsidRPr="005A5CAC">
        <w:rPr>
          <w:rFonts w:ascii="Times New Roman" w:hAnsi="Times New Roman" w:cs="Times New Roman"/>
          <w:b/>
          <w:bCs/>
          <w:color w:val="auto"/>
          <w:sz w:val="24"/>
          <w:szCs w:val="24"/>
          <w:lang w:val="en-US"/>
        </w:rPr>
        <w:lastRenderedPageBreak/>
        <w:t xml:space="preserve">Change management practices and </w:t>
      </w:r>
      <w:proofErr w:type="gramStart"/>
      <w:r w:rsidRPr="005A5CAC">
        <w:rPr>
          <w:rFonts w:ascii="Times New Roman" w:hAnsi="Times New Roman" w:cs="Times New Roman"/>
          <w:b/>
          <w:bCs/>
          <w:color w:val="auto"/>
          <w:sz w:val="24"/>
          <w:szCs w:val="24"/>
          <w:lang w:val="en-US"/>
        </w:rPr>
        <w:t>procedures</w:t>
      </w:r>
      <w:bookmarkEnd w:id="14"/>
      <w:proofErr w:type="gramEnd"/>
    </w:p>
    <w:p w14:paraId="21661A20" w14:textId="60A442BF" w:rsidR="00D65E90" w:rsidRPr="005A5CAC" w:rsidRDefault="00D65E90" w:rsidP="005A5CAC">
      <w:pPr>
        <w:pStyle w:val="Heading3"/>
        <w:numPr>
          <w:ilvl w:val="0"/>
          <w:numId w:val="16"/>
        </w:numPr>
        <w:spacing w:line="480" w:lineRule="auto"/>
        <w:rPr>
          <w:rFonts w:ascii="Times New Roman" w:hAnsi="Times New Roman" w:cs="Times New Roman"/>
          <w:b/>
          <w:bCs/>
          <w:color w:val="auto"/>
        </w:rPr>
      </w:pPr>
      <w:bookmarkStart w:id="15" w:name="_Toc167994303"/>
      <w:r w:rsidRPr="005A5CAC">
        <w:rPr>
          <w:rFonts w:ascii="Times New Roman" w:hAnsi="Times New Roman" w:cs="Times New Roman"/>
          <w:b/>
          <w:bCs/>
          <w:color w:val="auto"/>
        </w:rPr>
        <w:t xml:space="preserve">SMART </w:t>
      </w:r>
      <w:r w:rsidR="00EC5FD5" w:rsidRPr="005A5CAC">
        <w:rPr>
          <w:rFonts w:ascii="Times New Roman" w:hAnsi="Times New Roman" w:cs="Times New Roman"/>
          <w:b/>
          <w:bCs/>
          <w:color w:val="auto"/>
        </w:rPr>
        <w:t>Objectives and Open Communication</w:t>
      </w:r>
      <w:bookmarkEnd w:id="15"/>
      <w:r w:rsidR="00EC5FD5" w:rsidRPr="005A5CAC">
        <w:rPr>
          <w:rFonts w:ascii="Times New Roman" w:hAnsi="Times New Roman" w:cs="Times New Roman"/>
          <w:b/>
          <w:bCs/>
          <w:color w:val="auto"/>
        </w:rPr>
        <w:t xml:space="preserve"> </w:t>
      </w:r>
    </w:p>
    <w:p w14:paraId="650510B8"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Effective change management is critical to the successful implementation of these ideas. This comprises numerous critical components that promote a smooth transition and high levels of engagement among all stakeholders. According to Lauer (2021), effective change management begins with clear goals (SMART objectives) and open communication with employees.  This entails communicating the reasons for change, the expected outcomes, and individual responsibilities (Lauer, 2021). Regular meetings, reports, and open communication channels, such as an open-door policy, can all contribute to reducing resistance and ensuring that everyone understands the benefits.</w:t>
      </w:r>
    </w:p>
    <w:p w14:paraId="0E5F4D8C" w14:textId="144D6C8F" w:rsidR="00D65E90" w:rsidRPr="005A5CAC" w:rsidRDefault="00D65E90" w:rsidP="005A5CAC">
      <w:pPr>
        <w:pStyle w:val="Heading3"/>
        <w:numPr>
          <w:ilvl w:val="0"/>
          <w:numId w:val="16"/>
        </w:numPr>
        <w:spacing w:line="480" w:lineRule="auto"/>
        <w:rPr>
          <w:rFonts w:ascii="Times New Roman" w:hAnsi="Times New Roman" w:cs="Times New Roman"/>
          <w:b/>
          <w:bCs/>
          <w:color w:val="auto"/>
        </w:rPr>
      </w:pPr>
      <w:bookmarkStart w:id="16" w:name="_Toc167994304"/>
      <w:r w:rsidRPr="005A5CAC">
        <w:rPr>
          <w:rFonts w:ascii="Times New Roman" w:hAnsi="Times New Roman" w:cs="Times New Roman"/>
          <w:b/>
          <w:bCs/>
          <w:color w:val="auto"/>
        </w:rPr>
        <w:t xml:space="preserve">Involving </w:t>
      </w:r>
      <w:r w:rsidR="00EC5FD5" w:rsidRPr="005A5CAC">
        <w:rPr>
          <w:rFonts w:ascii="Times New Roman" w:hAnsi="Times New Roman" w:cs="Times New Roman"/>
          <w:b/>
          <w:bCs/>
          <w:color w:val="auto"/>
        </w:rPr>
        <w:t>Employees in The Decision-Making Process</w:t>
      </w:r>
      <w:bookmarkEnd w:id="16"/>
      <w:r w:rsidR="00EC5FD5" w:rsidRPr="005A5CAC">
        <w:rPr>
          <w:rFonts w:ascii="Times New Roman" w:hAnsi="Times New Roman" w:cs="Times New Roman"/>
          <w:b/>
          <w:bCs/>
          <w:color w:val="auto"/>
        </w:rPr>
        <w:t xml:space="preserve"> </w:t>
      </w:r>
    </w:p>
    <w:p w14:paraId="792E9A25"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The second strategy is inclusive decision-making to drive change. Landry (2020) noted that involving employees in decision-making promotes a sense of responsibility and accountability. When employees participate in the planning and implementation phases, they are more likely to support and commit to the change (Lauer, 2021). Workshops, brainstorming sessions, and feedback surveys can all help to increase involvement. By incorporating their feedback and resolving their concerns, management may modify change projects to better meet the workforce's requirements and expectations, boosting the likelihood of successful adoption.</w:t>
      </w:r>
    </w:p>
    <w:p w14:paraId="0BDC76AE" w14:textId="52A10A5E" w:rsidR="00D65E90" w:rsidRPr="005A5CAC" w:rsidRDefault="00D65E90" w:rsidP="005A5CAC">
      <w:pPr>
        <w:pStyle w:val="ListParagraph"/>
        <w:numPr>
          <w:ilvl w:val="0"/>
          <w:numId w:val="16"/>
        </w:numPr>
        <w:spacing w:line="480" w:lineRule="auto"/>
        <w:jc w:val="both"/>
        <w:outlineLvl w:val="2"/>
        <w:rPr>
          <w:rFonts w:ascii="Times New Roman" w:hAnsi="Times New Roman" w:cs="Times New Roman"/>
          <w:b/>
          <w:bCs/>
          <w:sz w:val="24"/>
          <w:szCs w:val="24"/>
        </w:rPr>
      </w:pPr>
      <w:bookmarkStart w:id="17" w:name="_Toc167994305"/>
      <w:r w:rsidRPr="005A5CAC">
        <w:rPr>
          <w:rFonts w:ascii="Times New Roman" w:hAnsi="Times New Roman" w:cs="Times New Roman"/>
          <w:b/>
          <w:bCs/>
          <w:sz w:val="24"/>
          <w:szCs w:val="24"/>
        </w:rPr>
        <w:t xml:space="preserve">Assisting </w:t>
      </w:r>
      <w:r w:rsidR="001C302F" w:rsidRPr="005A5CAC">
        <w:rPr>
          <w:rFonts w:ascii="Times New Roman" w:hAnsi="Times New Roman" w:cs="Times New Roman"/>
          <w:b/>
          <w:bCs/>
          <w:sz w:val="24"/>
          <w:szCs w:val="24"/>
        </w:rPr>
        <w:t>In the Transition</w:t>
      </w:r>
      <w:bookmarkEnd w:id="17"/>
      <w:r w:rsidR="001C302F" w:rsidRPr="005A5CAC">
        <w:rPr>
          <w:rFonts w:ascii="Times New Roman" w:hAnsi="Times New Roman" w:cs="Times New Roman"/>
          <w:b/>
          <w:bCs/>
          <w:sz w:val="24"/>
          <w:szCs w:val="24"/>
        </w:rPr>
        <w:t xml:space="preserve"> </w:t>
      </w:r>
    </w:p>
    <w:p w14:paraId="23C1A0CB"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Change can be difficult, so providing enough assistance during the transition is critical for preserving morale and productivity. This assistance can take many forms, including training programs, counselling services, and clear guidance from leadership. Training programs guarantee that staff possess the essential skills and knowledge to adapt to changing procedures and technology. Counselling services can help alleviate any anxiety or reluctance to change by </w:t>
      </w:r>
      <w:r w:rsidRPr="005A5CAC">
        <w:rPr>
          <w:rFonts w:ascii="Times New Roman" w:hAnsi="Times New Roman" w:cs="Times New Roman"/>
          <w:sz w:val="24"/>
          <w:szCs w:val="24"/>
        </w:rPr>
        <w:lastRenderedPageBreak/>
        <w:t>providing a forum for employees to express their problems and seek help. Leadership is essential at this period because it models positive conduct, encourages others, and demonstrates a commitment to change.</w:t>
      </w:r>
    </w:p>
    <w:p w14:paraId="56424C55" w14:textId="1C9B9E73" w:rsidR="00D65E90" w:rsidRPr="005A5CAC" w:rsidRDefault="00D65E90" w:rsidP="005A5CAC">
      <w:pPr>
        <w:pStyle w:val="ListParagraph"/>
        <w:numPr>
          <w:ilvl w:val="0"/>
          <w:numId w:val="16"/>
        </w:numPr>
        <w:spacing w:line="480" w:lineRule="auto"/>
        <w:jc w:val="both"/>
        <w:outlineLvl w:val="2"/>
        <w:rPr>
          <w:rFonts w:ascii="Times New Roman" w:hAnsi="Times New Roman" w:cs="Times New Roman"/>
          <w:b/>
          <w:bCs/>
          <w:sz w:val="24"/>
          <w:szCs w:val="24"/>
        </w:rPr>
      </w:pPr>
      <w:bookmarkStart w:id="18" w:name="_Toc167994306"/>
      <w:r w:rsidRPr="005A5CAC">
        <w:rPr>
          <w:rFonts w:ascii="Times New Roman" w:hAnsi="Times New Roman" w:cs="Times New Roman"/>
          <w:b/>
          <w:bCs/>
          <w:sz w:val="24"/>
          <w:szCs w:val="24"/>
        </w:rPr>
        <w:t xml:space="preserve">Application of </w:t>
      </w:r>
      <w:r w:rsidR="001C302F" w:rsidRPr="005A5CAC">
        <w:rPr>
          <w:rFonts w:ascii="Times New Roman" w:hAnsi="Times New Roman" w:cs="Times New Roman"/>
          <w:b/>
          <w:bCs/>
          <w:sz w:val="24"/>
          <w:szCs w:val="24"/>
        </w:rPr>
        <w:t>Model</w:t>
      </w:r>
      <w:r w:rsidRPr="005A5CAC">
        <w:rPr>
          <w:rFonts w:ascii="Times New Roman" w:hAnsi="Times New Roman" w:cs="Times New Roman"/>
          <w:b/>
          <w:bCs/>
          <w:sz w:val="24"/>
          <w:szCs w:val="24"/>
        </w:rPr>
        <w:t>: Lewin’s Three-Step Process</w:t>
      </w:r>
      <w:bookmarkEnd w:id="18"/>
    </w:p>
    <w:p w14:paraId="487748BF"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Kurt Lewin's three-step change management process (Unfreeze, Change, and Refreeze) offers a disciplined strategy for executing change (Sorensen, 2023). The first step, Unfreeze, entails getting the company to acknowledge that change is required, which includes challenging the status quo and crafting a convincing narrative about the need for transformation (Sorensen, 2023). This stage frequently necessitates breaking down previous mindsets and cultivating an openness for change.</w:t>
      </w:r>
    </w:p>
    <w:p w14:paraId="232EA87F"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The second step, Change, is the implementation phase during which the organization begins to transition from its existing state to its intended state (Channell, 2021). This phase is the real shift, during which new behaviours, procedures, and ways of thinking are adopted (Channell, 2021). Providing support and training during this time is critical to assisting staff in navigating the transition.</w:t>
      </w:r>
    </w:p>
    <w:p w14:paraId="5002D332"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The third step, Refreeze, is intended to solidify the new state after the change has been implemented (Channell, 2021). This entails promoting new behaviours and processes so that they become part of the organizational culture. Most reports (Channell, 2021; Sorensen, 2023) indicate that continuous support, feedback methods, and recognition of efforts are required during this period to ensure the change is sustainable.</w:t>
      </w:r>
    </w:p>
    <w:p w14:paraId="176D14CF" w14:textId="4107167E" w:rsidR="00D65E90" w:rsidRPr="005A5CAC" w:rsidRDefault="00D65E90" w:rsidP="005A5CAC">
      <w:pPr>
        <w:pStyle w:val="Heading1"/>
        <w:spacing w:line="480" w:lineRule="auto"/>
        <w:rPr>
          <w:rFonts w:ascii="Times New Roman" w:hAnsi="Times New Roman" w:cs="Times New Roman"/>
          <w:b/>
          <w:bCs/>
          <w:color w:val="auto"/>
          <w:sz w:val="24"/>
          <w:szCs w:val="24"/>
        </w:rPr>
      </w:pPr>
      <w:bookmarkStart w:id="19" w:name="_Toc167994307"/>
      <w:r w:rsidRPr="005A5CAC">
        <w:rPr>
          <w:rFonts w:ascii="Times New Roman" w:hAnsi="Times New Roman" w:cs="Times New Roman"/>
          <w:b/>
          <w:bCs/>
          <w:color w:val="auto"/>
          <w:sz w:val="24"/>
          <w:szCs w:val="24"/>
        </w:rPr>
        <w:t xml:space="preserve">Measuring </w:t>
      </w:r>
      <w:r w:rsidR="005F2C13" w:rsidRPr="005A5CAC">
        <w:rPr>
          <w:rFonts w:ascii="Times New Roman" w:hAnsi="Times New Roman" w:cs="Times New Roman"/>
          <w:b/>
          <w:bCs/>
          <w:color w:val="auto"/>
          <w:sz w:val="24"/>
          <w:szCs w:val="24"/>
        </w:rPr>
        <w:t>Success</w:t>
      </w:r>
      <w:bookmarkEnd w:id="19"/>
    </w:p>
    <w:p w14:paraId="4EC41567"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To guarantee that the modifications implemented are effective, unambiguous metrics and key performance indicators (KPIs) must be established. These indicators should be consistent with </w:t>
      </w:r>
      <w:r w:rsidRPr="005A5CAC">
        <w:rPr>
          <w:rFonts w:ascii="Times New Roman" w:hAnsi="Times New Roman" w:cs="Times New Roman"/>
          <w:sz w:val="24"/>
          <w:szCs w:val="24"/>
        </w:rPr>
        <w:lastRenderedPageBreak/>
        <w:t>the hotel's strategic goals and provide an overall picture of the impact of the modifications. The metrics below can be used to measure success:</w:t>
      </w:r>
    </w:p>
    <w:p w14:paraId="5375DFD7" w14:textId="77777777" w:rsidR="00D65E90" w:rsidRPr="005A5CAC" w:rsidRDefault="00D65E90" w:rsidP="005A5CAC">
      <w:pPr>
        <w:pStyle w:val="ListParagraph"/>
        <w:numPr>
          <w:ilvl w:val="0"/>
          <w:numId w:val="11"/>
        </w:num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Employee satisfaction and engagement</w:t>
      </w:r>
    </w:p>
    <w:p w14:paraId="6C19299F" w14:textId="77777777" w:rsidR="00D65E90" w:rsidRPr="005A5CAC" w:rsidRDefault="00D65E90" w:rsidP="005A5CAC">
      <w:pPr>
        <w:pStyle w:val="ListParagraph"/>
        <w:numPr>
          <w:ilvl w:val="0"/>
          <w:numId w:val="12"/>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Regular surveys and feedback channels can measure staff satisfaction and engagement (Fleenor, Taylor and Chappelow, 2020). High levels of satisfaction and engagement show that adjustments in staffing, salaries, and working conditions have been successfully implemented.</w:t>
      </w:r>
    </w:p>
    <w:p w14:paraId="1C5EB5E5" w14:textId="77777777" w:rsidR="00D65E90" w:rsidRPr="005A5CAC" w:rsidRDefault="00D65E90" w:rsidP="005A5CAC">
      <w:pPr>
        <w:pStyle w:val="ListParagraph"/>
        <w:numPr>
          <w:ilvl w:val="0"/>
          <w:numId w:val="11"/>
        </w:num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Employee safety and firm ethical compliance</w:t>
      </w:r>
    </w:p>
    <w:p w14:paraId="7874D2DA" w14:textId="77777777" w:rsidR="00D65E90" w:rsidRPr="005A5CAC" w:rsidRDefault="00D65E90" w:rsidP="005A5CAC">
      <w:pPr>
        <w:pStyle w:val="ListParagraph"/>
        <w:numPr>
          <w:ilvl w:val="0"/>
          <w:numId w:val="12"/>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Regular safety audits and compliance checks can measure adherence to safety protocols and ethical standards (Kuo et al., 2020). A decrease in safety incidents and compliance violations indicates a successful focus on worker safety and ethical business practices.</w:t>
      </w:r>
    </w:p>
    <w:p w14:paraId="34C9EC08" w14:textId="77777777" w:rsidR="00D65E90" w:rsidRPr="005A5CAC" w:rsidRDefault="00D65E90" w:rsidP="005A5CAC">
      <w:pPr>
        <w:pStyle w:val="ListParagraph"/>
        <w:numPr>
          <w:ilvl w:val="0"/>
          <w:numId w:val="11"/>
        </w:num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Staff retention and turnover rates</w:t>
      </w:r>
    </w:p>
    <w:p w14:paraId="4170CC0B" w14:textId="77777777" w:rsidR="00D65E90" w:rsidRPr="005A5CAC" w:rsidRDefault="00D65E90" w:rsidP="005A5CAC">
      <w:pPr>
        <w:pStyle w:val="ListParagraph"/>
        <w:numPr>
          <w:ilvl w:val="0"/>
          <w:numId w:val="12"/>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Monitoring staff retention rates and examining reasons for voluntary turnover can indicate whether the changes have effectively addressed concerns related to working conditions and compensation (Hom, Allen and Griffeth, 2019). Improved retention rates and reduced turnover can be interpreted as positive indicators of the changes' success.</w:t>
      </w:r>
    </w:p>
    <w:p w14:paraId="1F50935F" w14:textId="77777777" w:rsidR="00D65E90" w:rsidRPr="005A5CAC" w:rsidRDefault="00D65E90" w:rsidP="005A5CAC">
      <w:pPr>
        <w:pStyle w:val="ListParagraph"/>
        <w:numPr>
          <w:ilvl w:val="0"/>
          <w:numId w:val="11"/>
        </w:num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Operational efficiency</w:t>
      </w:r>
    </w:p>
    <w:p w14:paraId="71326106" w14:textId="77777777" w:rsidR="00D65E90" w:rsidRPr="005A5CAC" w:rsidRDefault="00D65E90" w:rsidP="005A5CAC">
      <w:pPr>
        <w:pStyle w:val="ListParagraph"/>
        <w:numPr>
          <w:ilvl w:val="0"/>
          <w:numId w:val="12"/>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According to Kim and Chung (2020), key measures including average check-in and check-out times, room turnover rates, and service delivery times can be used to assess operational efficiency. Improvements in these indicators show that improvements were successfully implemented.</w:t>
      </w:r>
    </w:p>
    <w:p w14:paraId="34C12841" w14:textId="0576BA3B" w:rsidR="00D65E90" w:rsidRPr="005A5CAC" w:rsidRDefault="00D65E90" w:rsidP="005A5CAC">
      <w:pPr>
        <w:pStyle w:val="Heading1"/>
        <w:spacing w:line="480" w:lineRule="auto"/>
        <w:rPr>
          <w:rFonts w:ascii="Times New Roman" w:hAnsi="Times New Roman" w:cs="Times New Roman"/>
          <w:b/>
          <w:bCs/>
          <w:color w:val="auto"/>
          <w:sz w:val="24"/>
          <w:szCs w:val="24"/>
        </w:rPr>
      </w:pPr>
      <w:bookmarkStart w:id="20" w:name="_Toc167994308"/>
      <w:r w:rsidRPr="005A5CAC">
        <w:rPr>
          <w:rFonts w:ascii="Times New Roman" w:hAnsi="Times New Roman" w:cs="Times New Roman"/>
          <w:b/>
          <w:bCs/>
          <w:color w:val="auto"/>
          <w:sz w:val="24"/>
          <w:szCs w:val="24"/>
        </w:rPr>
        <w:t xml:space="preserve">Potential </w:t>
      </w:r>
      <w:r w:rsidR="005F2C13" w:rsidRPr="005A5CAC">
        <w:rPr>
          <w:rFonts w:ascii="Times New Roman" w:hAnsi="Times New Roman" w:cs="Times New Roman"/>
          <w:b/>
          <w:bCs/>
          <w:color w:val="auto"/>
          <w:sz w:val="24"/>
          <w:szCs w:val="24"/>
        </w:rPr>
        <w:t>Benefits</w:t>
      </w:r>
      <w:bookmarkEnd w:id="20"/>
    </w:p>
    <w:p w14:paraId="71320FDD"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Successful implementation of these recommendations can yield novel benefits herein discussed in this section. </w:t>
      </w:r>
    </w:p>
    <w:p w14:paraId="289791B7" w14:textId="77777777" w:rsidR="00D65E90" w:rsidRPr="005A5CAC" w:rsidRDefault="00D65E90" w:rsidP="005A5CAC">
      <w:pPr>
        <w:pStyle w:val="ListParagraph"/>
        <w:numPr>
          <w:ilvl w:val="0"/>
          <w:numId w:val="13"/>
        </w:num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lastRenderedPageBreak/>
        <w:t xml:space="preserve">Improved wages, living standards and less </w:t>
      </w:r>
      <w:proofErr w:type="gramStart"/>
      <w:r w:rsidRPr="005A5CAC">
        <w:rPr>
          <w:rFonts w:ascii="Times New Roman" w:hAnsi="Times New Roman" w:cs="Times New Roman"/>
          <w:b/>
          <w:bCs/>
          <w:sz w:val="24"/>
          <w:szCs w:val="24"/>
        </w:rPr>
        <w:t>strikes</w:t>
      </w:r>
      <w:proofErr w:type="gramEnd"/>
    </w:p>
    <w:p w14:paraId="59BDD9D8" w14:textId="77777777" w:rsidR="00D65E90" w:rsidRPr="005A5CAC" w:rsidRDefault="00D65E90" w:rsidP="005A5CAC">
      <w:pPr>
        <w:pStyle w:val="ListParagraph"/>
        <w:numPr>
          <w:ilvl w:val="0"/>
          <w:numId w:val="12"/>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MIT Living Wage Calculator, noted a living wage of $82.05 in Los Angeles, higher than the minimum wage ($16.00) (MIT, 2024). This is one of the major causes of stress. Increasing pay can increase purchase power among residents thereby de-escalating incidents of strikes.</w:t>
      </w:r>
    </w:p>
    <w:p w14:paraId="635B0E6E" w14:textId="77777777" w:rsidR="00D65E90" w:rsidRPr="005A5CAC" w:rsidRDefault="00D65E90" w:rsidP="005A5CAC">
      <w:pPr>
        <w:pStyle w:val="ListParagraph"/>
        <w:numPr>
          <w:ilvl w:val="0"/>
          <w:numId w:val="13"/>
        </w:num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Increased employee morale and productivity.</w:t>
      </w:r>
    </w:p>
    <w:p w14:paraId="37457F6F" w14:textId="77777777" w:rsidR="00D65E90" w:rsidRPr="005A5CAC" w:rsidRDefault="00D65E90" w:rsidP="005A5CAC">
      <w:pPr>
        <w:pStyle w:val="ListParagraph"/>
        <w:numPr>
          <w:ilvl w:val="0"/>
          <w:numId w:val="12"/>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The hotel can cultivate a more positive environment for staff by attending to issues with pay, benefits, and working conditions (He, </w:t>
      </w:r>
      <w:proofErr w:type="gramStart"/>
      <w:r w:rsidRPr="005A5CAC">
        <w:rPr>
          <w:rFonts w:ascii="Times New Roman" w:hAnsi="Times New Roman" w:cs="Times New Roman"/>
          <w:sz w:val="24"/>
          <w:szCs w:val="24"/>
        </w:rPr>
        <w:t>Morrison</w:t>
      </w:r>
      <w:proofErr w:type="gramEnd"/>
      <w:r w:rsidRPr="005A5CAC">
        <w:rPr>
          <w:rFonts w:ascii="Times New Roman" w:hAnsi="Times New Roman" w:cs="Times New Roman"/>
          <w:sz w:val="24"/>
          <w:szCs w:val="24"/>
        </w:rPr>
        <w:t xml:space="preserve"> and Zhang, 2019). Employee motivation is likely to be higher when they feel appreciated, supported, and paid properly.</w:t>
      </w:r>
    </w:p>
    <w:p w14:paraId="00368744" w14:textId="77777777" w:rsidR="00D65E90" w:rsidRPr="005A5CAC" w:rsidRDefault="00D65E90" w:rsidP="005A5CAC">
      <w:pPr>
        <w:pStyle w:val="ListParagraph"/>
        <w:numPr>
          <w:ilvl w:val="0"/>
          <w:numId w:val="13"/>
        </w:num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 xml:space="preserve">Decreased expenses and operational </w:t>
      </w:r>
      <w:proofErr w:type="gramStart"/>
      <w:r w:rsidRPr="005A5CAC">
        <w:rPr>
          <w:rFonts w:ascii="Times New Roman" w:hAnsi="Times New Roman" w:cs="Times New Roman"/>
          <w:b/>
          <w:bCs/>
          <w:sz w:val="24"/>
          <w:szCs w:val="24"/>
        </w:rPr>
        <w:t>disruptions</w:t>
      </w:r>
      <w:proofErr w:type="gramEnd"/>
    </w:p>
    <w:p w14:paraId="46EFE92F" w14:textId="77777777" w:rsidR="00D65E90" w:rsidRPr="005A5CAC" w:rsidRDefault="00D65E90" w:rsidP="005A5CAC">
      <w:pPr>
        <w:pStyle w:val="ListParagraph"/>
        <w:numPr>
          <w:ilvl w:val="0"/>
          <w:numId w:val="12"/>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Settling the labour issue and averting further strikes, the hotel will be able to run at full capacity and maintain steady service standards with fewer operational interruptions (Raines, 2020). This may result in higher occupancy rates, more sources of income, and lower expenses related to hiring temporary workers or repairing reputational harm.</w:t>
      </w:r>
    </w:p>
    <w:p w14:paraId="7CD193BA" w14:textId="77777777" w:rsidR="00D65E90" w:rsidRPr="005A5CAC" w:rsidRDefault="00D65E90" w:rsidP="005A5CAC">
      <w:pPr>
        <w:pStyle w:val="ListParagraph"/>
        <w:numPr>
          <w:ilvl w:val="0"/>
          <w:numId w:val="13"/>
        </w:numPr>
        <w:spacing w:line="480" w:lineRule="auto"/>
        <w:jc w:val="both"/>
        <w:rPr>
          <w:rFonts w:ascii="Times New Roman" w:hAnsi="Times New Roman" w:cs="Times New Roman"/>
          <w:b/>
          <w:bCs/>
          <w:sz w:val="24"/>
          <w:szCs w:val="24"/>
        </w:rPr>
      </w:pPr>
      <w:r w:rsidRPr="005A5CAC">
        <w:rPr>
          <w:rFonts w:ascii="Times New Roman" w:hAnsi="Times New Roman" w:cs="Times New Roman"/>
          <w:b/>
          <w:bCs/>
          <w:sz w:val="24"/>
          <w:szCs w:val="24"/>
        </w:rPr>
        <w:t xml:space="preserve">A favourable public perception </w:t>
      </w:r>
    </w:p>
    <w:p w14:paraId="0F1D4521" w14:textId="77777777" w:rsidR="00D65E90" w:rsidRPr="005A5CAC" w:rsidRDefault="00D65E90" w:rsidP="005A5CAC">
      <w:pPr>
        <w:pStyle w:val="ListParagraph"/>
        <w:numPr>
          <w:ilvl w:val="0"/>
          <w:numId w:val="12"/>
        </w:num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Rebuilding confidence with staff, visitors, and the </w:t>
      </w:r>
      <w:proofErr w:type="gramStart"/>
      <w:r w:rsidRPr="005A5CAC">
        <w:rPr>
          <w:rFonts w:ascii="Times New Roman" w:hAnsi="Times New Roman" w:cs="Times New Roman"/>
          <w:sz w:val="24"/>
          <w:szCs w:val="24"/>
        </w:rPr>
        <w:t>general public</w:t>
      </w:r>
      <w:proofErr w:type="gramEnd"/>
      <w:r w:rsidRPr="005A5CAC">
        <w:rPr>
          <w:rFonts w:ascii="Times New Roman" w:hAnsi="Times New Roman" w:cs="Times New Roman"/>
          <w:sz w:val="24"/>
          <w:szCs w:val="24"/>
        </w:rPr>
        <w:t xml:space="preserve"> can be achieved through a commitment to moral corporate conduct and open operations (Chen and Liu, 2022). A hotel's reputation in the industry can be enhanced and its guest base increased with a positive public image.</w:t>
      </w:r>
    </w:p>
    <w:p w14:paraId="70F1AE85" w14:textId="1793A9C8" w:rsidR="00D65E90" w:rsidRPr="005A5CAC" w:rsidRDefault="00D65E90" w:rsidP="005A5CAC">
      <w:pPr>
        <w:pStyle w:val="Heading1"/>
        <w:spacing w:line="480" w:lineRule="auto"/>
        <w:rPr>
          <w:rFonts w:ascii="Times New Roman" w:hAnsi="Times New Roman" w:cs="Times New Roman"/>
          <w:b/>
          <w:bCs/>
          <w:color w:val="auto"/>
          <w:sz w:val="24"/>
          <w:szCs w:val="24"/>
        </w:rPr>
      </w:pPr>
      <w:bookmarkStart w:id="21" w:name="_Toc167994309"/>
      <w:r w:rsidRPr="005A5CAC">
        <w:rPr>
          <w:rFonts w:ascii="Times New Roman" w:hAnsi="Times New Roman" w:cs="Times New Roman"/>
          <w:b/>
          <w:bCs/>
          <w:color w:val="auto"/>
          <w:sz w:val="24"/>
          <w:szCs w:val="24"/>
        </w:rPr>
        <w:t>Cost Considerations</w:t>
      </w:r>
      <w:bookmarkEnd w:id="21"/>
    </w:p>
    <w:p w14:paraId="02C1129D"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Implementing these ideas requires numerous financial investments:</w:t>
      </w:r>
    </w:p>
    <w:p w14:paraId="43F3D2E6" w14:textId="77777777" w:rsidR="00D65E90" w:rsidRPr="005A5CAC" w:rsidRDefault="00D65E90" w:rsidP="005A5CAC">
      <w:pPr>
        <w:pStyle w:val="ListParagraph"/>
        <w:numPr>
          <w:ilvl w:val="0"/>
          <w:numId w:val="14"/>
        </w:numPr>
        <w:spacing w:line="480" w:lineRule="auto"/>
        <w:jc w:val="both"/>
        <w:rPr>
          <w:rFonts w:ascii="Times New Roman" w:hAnsi="Times New Roman" w:cs="Times New Roman"/>
          <w:sz w:val="24"/>
          <w:szCs w:val="24"/>
        </w:rPr>
      </w:pPr>
      <w:r w:rsidRPr="005A5CAC">
        <w:rPr>
          <w:rFonts w:ascii="Times New Roman" w:hAnsi="Times New Roman" w:cs="Times New Roman"/>
          <w:b/>
          <w:bCs/>
          <w:sz w:val="24"/>
          <w:szCs w:val="24"/>
        </w:rPr>
        <w:t xml:space="preserve">Recruitment fees: </w:t>
      </w:r>
      <w:r w:rsidRPr="005A5CAC">
        <w:rPr>
          <w:rFonts w:ascii="Times New Roman" w:hAnsi="Times New Roman" w:cs="Times New Roman"/>
          <w:sz w:val="24"/>
          <w:szCs w:val="24"/>
        </w:rPr>
        <w:t>Include costs to cover advertising, interviews, and onboarding for new or specialized employees (Esposito, Leamer and Nickelsburg, 2021).</w:t>
      </w:r>
    </w:p>
    <w:p w14:paraId="7BEE8E6E" w14:textId="77777777" w:rsidR="00D65E90" w:rsidRPr="005A5CAC" w:rsidRDefault="00D65E90" w:rsidP="005A5CAC">
      <w:pPr>
        <w:pStyle w:val="ListParagraph"/>
        <w:numPr>
          <w:ilvl w:val="0"/>
          <w:numId w:val="14"/>
        </w:numPr>
        <w:spacing w:line="480" w:lineRule="auto"/>
        <w:jc w:val="both"/>
        <w:rPr>
          <w:rFonts w:ascii="Times New Roman" w:hAnsi="Times New Roman" w:cs="Times New Roman"/>
          <w:sz w:val="24"/>
          <w:szCs w:val="24"/>
        </w:rPr>
      </w:pPr>
      <w:r w:rsidRPr="005A5CAC">
        <w:rPr>
          <w:rFonts w:ascii="Times New Roman" w:hAnsi="Times New Roman" w:cs="Times New Roman"/>
          <w:b/>
          <w:bCs/>
          <w:sz w:val="24"/>
          <w:szCs w:val="24"/>
        </w:rPr>
        <w:lastRenderedPageBreak/>
        <w:t>Wage increases:</w:t>
      </w:r>
      <w:r w:rsidRPr="005A5CAC">
        <w:rPr>
          <w:rFonts w:ascii="Times New Roman" w:hAnsi="Times New Roman" w:cs="Times New Roman"/>
          <w:sz w:val="24"/>
          <w:szCs w:val="24"/>
        </w:rPr>
        <w:t xml:space="preserve"> </w:t>
      </w:r>
      <w:r w:rsidRPr="005A5CAC">
        <w:rPr>
          <w:rFonts w:ascii="Times New Roman" w:hAnsi="Times New Roman" w:cs="Times New Roman"/>
          <w:caps/>
          <w:sz w:val="24"/>
          <w:szCs w:val="24"/>
        </w:rPr>
        <w:t>a</w:t>
      </w:r>
      <w:r w:rsidRPr="005A5CAC">
        <w:rPr>
          <w:rFonts w:ascii="Times New Roman" w:hAnsi="Times New Roman" w:cs="Times New Roman"/>
          <w:sz w:val="24"/>
          <w:szCs w:val="24"/>
        </w:rPr>
        <w:t>re necessary to attract and retain skilled individuals and maintain competitiveness in the employment market (Esposito, Leamer and Nickelsburg, 2021).</w:t>
      </w:r>
    </w:p>
    <w:p w14:paraId="09DB10BE" w14:textId="77777777" w:rsidR="00D65E90" w:rsidRPr="005A5CAC" w:rsidRDefault="00D65E90" w:rsidP="005A5CAC">
      <w:pPr>
        <w:pStyle w:val="ListParagraph"/>
        <w:numPr>
          <w:ilvl w:val="0"/>
          <w:numId w:val="14"/>
        </w:numPr>
        <w:spacing w:line="480" w:lineRule="auto"/>
        <w:jc w:val="both"/>
        <w:rPr>
          <w:rFonts w:ascii="Times New Roman" w:hAnsi="Times New Roman" w:cs="Times New Roman"/>
          <w:sz w:val="24"/>
          <w:szCs w:val="24"/>
        </w:rPr>
      </w:pPr>
      <w:r w:rsidRPr="005A5CAC">
        <w:rPr>
          <w:rFonts w:ascii="Times New Roman" w:hAnsi="Times New Roman" w:cs="Times New Roman"/>
          <w:b/>
          <w:bCs/>
          <w:sz w:val="24"/>
          <w:szCs w:val="24"/>
        </w:rPr>
        <w:t>Safety equipment</w:t>
      </w:r>
      <w:r w:rsidRPr="005A5CAC">
        <w:rPr>
          <w:rFonts w:ascii="Times New Roman" w:hAnsi="Times New Roman" w:cs="Times New Roman"/>
          <w:sz w:val="24"/>
          <w:szCs w:val="24"/>
        </w:rPr>
        <w:t>:  Cost for purchasing and maintaining safety equipment to meet standards and protect employees and customers.</w:t>
      </w:r>
    </w:p>
    <w:p w14:paraId="341E0963" w14:textId="77777777" w:rsidR="00D65E90" w:rsidRPr="005A5CAC" w:rsidRDefault="00D65E90" w:rsidP="005A5CAC">
      <w:pPr>
        <w:pStyle w:val="ListParagraph"/>
        <w:numPr>
          <w:ilvl w:val="0"/>
          <w:numId w:val="14"/>
        </w:numPr>
        <w:spacing w:line="480" w:lineRule="auto"/>
        <w:jc w:val="both"/>
        <w:rPr>
          <w:rFonts w:ascii="Times New Roman" w:hAnsi="Times New Roman" w:cs="Times New Roman"/>
          <w:sz w:val="24"/>
          <w:szCs w:val="24"/>
        </w:rPr>
      </w:pPr>
      <w:r w:rsidRPr="005A5CAC">
        <w:rPr>
          <w:rFonts w:ascii="Times New Roman" w:hAnsi="Times New Roman" w:cs="Times New Roman"/>
          <w:b/>
          <w:bCs/>
          <w:sz w:val="24"/>
          <w:szCs w:val="24"/>
        </w:rPr>
        <w:t>Training programs</w:t>
      </w:r>
      <w:r w:rsidRPr="005A5CAC">
        <w:rPr>
          <w:rFonts w:ascii="Times New Roman" w:hAnsi="Times New Roman" w:cs="Times New Roman"/>
          <w:sz w:val="24"/>
          <w:szCs w:val="24"/>
        </w:rPr>
        <w:t>: Investing in personnel knowledge and abilities to adapt to new procedures and technologies.</w:t>
      </w:r>
    </w:p>
    <w:p w14:paraId="7F5AF5ED"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These costs should be viewed as strategic investments, balanced against potential benefits:</w:t>
      </w:r>
    </w:p>
    <w:p w14:paraId="5F997291" w14:textId="77777777" w:rsidR="00D65E90" w:rsidRPr="005A5CAC" w:rsidRDefault="00D65E90" w:rsidP="005A5CAC">
      <w:pPr>
        <w:numPr>
          <w:ilvl w:val="0"/>
          <w:numId w:val="15"/>
        </w:numPr>
        <w:spacing w:line="480" w:lineRule="auto"/>
        <w:jc w:val="both"/>
        <w:rPr>
          <w:rFonts w:ascii="Times New Roman" w:hAnsi="Times New Roman" w:cs="Times New Roman"/>
          <w:sz w:val="24"/>
          <w:szCs w:val="24"/>
        </w:rPr>
      </w:pPr>
      <w:r w:rsidRPr="005A5CAC">
        <w:rPr>
          <w:rFonts w:ascii="Times New Roman" w:hAnsi="Times New Roman" w:cs="Times New Roman"/>
          <w:b/>
          <w:bCs/>
          <w:sz w:val="24"/>
          <w:szCs w:val="24"/>
        </w:rPr>
        <w:t>Improved operational efficiency</w:t>
      </w:r>
      <w:r w:rsidRPr="005A5CAC">
        <w:rPr>
          <w:rFonts w:ascii="Times New Roman" w:hAnsi="Times New Roman" w:cs="Times New Roman"/>
          <w:sz w:val="24"/>
          <w:szCs w:val="24"/>
        </w:rPr>
        <w:t>: Reduces waste and streamlines processes, leading to cost savings.</w:t>
      </w:r>
    </w:p>
    <w:p w14:paraId="1CCD0D0E" w14:textId="77777777" w:rsidR="00D65E90" w:rsidRPr="005A5CAC" w:rsidRDefault="00D65E90" w:rsidP="005A5CAC">
      <w:pPr>
        <w:numPr>
          <w:ilvl w:val="0"/>
          <w:numId w:val="15"/>
        </w:numPr>
        <w:spacing w:line="480" w:lineRule="auto"/>
        <w:jc w:val="both"/>
        <w:rPr>
          <w:rFonts w:ascii="Times New Roman" w:hAnsi="Times New Roman" w:cs="Times New Roman"/>
          <w:sz w:val="24"/>
          <w:szCs w:val="24"/>
        </w:rPr>
      </w:pPr>
      <w:r w:rsidRPr="005A5CAC">
        <w:rPr>
          <w:rFonts w:ascii="Times New Roman" w:hAnsi="Times New Roman" w:cs="Times New Roman"/>
          <w:b/>
          <w:bCs/>
          <w:sz w:val="24"/>
          <w:szCs w:val="24"/>
        </w:rPr>
        <w:t>Increased revenue</w:t>
      </w:r>
      <w:r w:rsidRPr="005A5CAC">
        <w:rPr>
          <w:rFonts w:ascii="Times New Roman" w:hAnsi="Times New Roman" w:cs="Times New Roman"/>
          <w:sz w:val="24"/>
          <w:szCs w:val="24"/>
        </w:rPr>
        <w:t>: Enhanced service quality and customer satisfaction can drive business growth. Satisfied customers are more likely to return and recommend the business to others (Arihant Experts, 2021).</w:t>
      </w:r>
    </w:p>
    <w:p w14:paraId="017A868A" w14:textId="77777777" w:rsidR="00D65E90" w:rsidRPr="005A5CAC" w:rsidRDefault="00D65E90"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Balancing these expenses against the long-term gains is crucial for us. As a result, most of these expenses are captured in the action plan table below. </w:t>
      </w:r>
    </w:p>
    <w:p w14:paraId="525D31E5" w14:textId="77777777" w:rsidR="00D3153C" w:rsidRPr="005A5CAC" w:rsidRDefault="00D3153C" w:rsidP="005A5CAC">
      <w:pPr>
        <w:pStyle w:val="Heading1"/>
        <w:spacing w:line="480" w:lineRule="auto"/>
        <w:jc w:val="center"/>
        <w:rPr>
          <w:rFonts w:ascii="Times New Roman" w:hAnsi="Times New Roman" w:cs="Times New Roman"/>
          <w:b/>
          <w:bCs/>
          <w:color w:val="auto"/>
          <w:sz w:val="24"/>
          <w:szCs w:val="24"/>
        </w:rPr>
      </w:pPr>
      <w:bookmarkStart w:id="22" w:name="_Toc167994310"/>
      <w:r w:rsidRPr="005A5CAC">
        <w:rPr>
          <w:rFonts w:ascii="Times New Roman" w:hAnsi="Times New Roman" w:cs="Times New Roman"/>
          <w:b/>
          <w:bCs/>
          <w:color w:val="auto"/>
          <w:sz w:val="24"/>
          <w:szCs w:val="24"/>
        </w:rPr>
        <w:t>Action Plan of the Hotel</w:t>
      </w:r>
      <w:bookmarkEnd w:id="22"/>
    </w:p>
    <w:p w14:paraId="5C500E0F" w14:textId="77777777" w:rsidR="00D3153C" w:rsidRPr="005A5CAC" w:rsidRDefault="00D3153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This action plan is a strategic roadmap that outlines detailed stages, deadlines, and responsibilities for achieving a goal and solving labour issues in the firm.</w:t>
      </w:r>
    </w:p>
    <w:tbl>
      <w:tblPr>
        <w:tblStyle w:val="TableGrid"/>
        <w:tblW w:w="10197" w:type="dxa"/>
        <w:tblLook w:val="04A0" w:firstRow="1" w:lastRow="0" w:firstColumn="1" w:lastColumn="0" w:noHBand="0" w:noVBand="1"/>
      </w:tblPr>
      <w:tblGrid>
        <w:gridCol w:w="1334"/>
        <w:gridCol w:w="2272"/>
        <w:gridCol w:w="1911"/>
        <w:gridCol w:w="1596"/>
        <w:gridCol w:w="1603"/>
        <w:gridCol w:w="1481"/>
      </w:tblGrid>
      <w:tr w:rsidR="005A5CAC" w:rsidRPr="005A5CAC" w14:paraId="1A0A9575" w14:textId="77777777" w:rsidTr="00D3153C">
        <w:trPr>
          <w:trHeight w:val="528"/>
        </w:trPr>
        <w:tc>
          <w:tcPr>
            <w:tcW w:w="1334" w:type="dxa"/>
            <w:tcBorders>
              <w:top w:val="single" w:sz="4" w:space="0" w:color="auto"/>
              <w:left w:val="single" w:sz="4" w:space="0" w:color="auto"/>
              <w:bottom w:val="single" w:sz="4" w:space="0" w:color="auto"/>
              <w:right w:val="single" w:sz="4" w:space="0" w:color="auto"/>
            </w:tcBorders>
            <w:hideMark/>
          </w:tcPr>
          <w:p w14:paraId="0638368F"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Problem</w:t>
            </w:r>
          </w:p>
        </w:tc>
        <w:tc>
          <w:tcPr>
            <w:tcW w:w="2272" w:type="dxa"/>
            <w:tcBorders>
              <w:top w:val="single" w:sz="4" w:space="0" w:color="auto"/>
              <w:left w:val="single" w:sz="4" w:space="0" w:color="auto"/>
              <w:bottom w:val="single" w:sz="4" w:space="0" w:color="auto"/>
              <w:right w:val="single" w:sz="4" w:space="0" w:color="auto"/>
            </w:tcBorders>
            <w:hideMark/>
          </w:tcPr>
          <w:p w14:paraId="3591CF03"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Solution</w:t>
            </w:r>
          </w:p>
        </w:tc>
        <w:tc>
          <w:tcPr>
            <w:tcW w:w="1911" w:type="dxa"/>
            <w:tcBorders>
              <w:top w:val="single" w:sz="4" w:space="0" w:color="auto"/>
              <w:left w:val="single" w:sz="4" w:space="0" w:color="auto"/>
              <w:bottom w:val="single" w:sz="4" w:space="0" w:color="auto"/>
              <w:right w:val="single" w:sz="4" w:space="0" w:color="auto"/>
            </w:tcBorders>
            <w:hideMark/>
          </w:tcPr>
          <w:p w14:paraId="35BF6F5F"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Desired Outcome</w:t>
            </w:r>
          </w:p>
        </w:tc>
        <w:tc>
          <w:tcPr>
            <w:tcW w:w="1596" w:type="dxa"/>
            <w:tcBorders>
              <w:top w:val="single" w:sz="4" w:space="0" w:color="auto"/>
              <w:left w:val="single" w:sz="4" w:space="0" w:color="auto"/>
              <w:bottom w:val="single" w:sz="4" w:space="0" w:color="auto"/>
              <w:right w:val="single" w:sz="4" w:space="0" w:color="auto"/>
            </w:tcBorders>
            <w:hideMark/>
          </w:tcPr>
          <w:p w14:paraId="0C205BB8"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Time Scale</w:t>
            </w:r>
          </w:p>
        </w:tc>
        <w:tc>
          <w:tcPr>
            <w:tcW w:w="1603" w:type="dxa"/>
            <w:tcBorders>
              <w:top w:val="single" w:sz="4" w:space="0" w:color="auto"/>
              <w:left w:val="single" w:sz="4" w:space="0" w:color="auto"/>
              <w:bottom w:val="single" w:sz="4" w:space="0" w:color="auto"/>
              <w:right w:val="single" w:sz="4" w:space="0" w:color="auto"/>
            </w:tcBorders>
            <w:hideMark/>
          </w:tcPr>
          <w:p w14:paraId="506B4AE7"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Completion Date</w:t>
            </w:r>
          </w:p>
        </w:tc>
        <w:tc>
          <w:tcPr>
            <w:tcW w:w="1481" w:type="dxa"/>
            <w:tcBorders>
              <w:top w:val="single" w:sz="4" w:space="0" w:color="auto"/>
              <w:left w:val="single" w:sz="4" w:space="0" w:color="auto"/>
              <w:bottom w:val="single" w:sz="4" w:space="0" w:color="auto"/>
              <w:right w:val="single" w:sz="4" w:space="0" w:color="auto"/>
            </w:tcBorders>
            <w:hideMark/>
          </w:tcPr>
          <w:p w14:paraId="3F256E70"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Cost (£)</w:t>
            </w:r>
          </w:p>
        </w:tc>
      </w:tr>
      <w:tr w:rsidR="005A5CAC" w:rsidRPr="005A5CAC" w14:paraId="73B716F8" w14:textId="77777777" w:rsidTr="00D3153C">
        <w:trPr>
          <w:trHeight w:val="3245"/>
        </w:trPr>
        <w:tc>
          <w:tcPr>
            <w:tcW w:w="1334" w:type="dxa"/>
            <w:tcBorders>
              <w:top w:val="single" w:sz="4" w:space="0" w:color="auto"/>
              <w:left w:val="single" w:sz="4" w:space="0" w:color="auto"/>
              <w:bottom w:val="single" w:sz="4" w:space="0" w:color="auto"/>
              <w:right w:val="single" w:sz="4" w:space="0" w:color="auto"/>
            </w:tcBorders>
            <w:hideMark/>
          </w:tcPr>
          <w:p w14:paraId="23146A05"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Insufficient Staffing and Workload</w:t>
            </w:r>
          </w:p>
        </w:tc>
        <w:tc>
          <w:tcPr>
            <w:tcW w:w="2272" w:type="dxa"/>
            <w:tcBorders>
              <w:top w:val="single" w:sz="4" w:space="0" w:color="auto"/>
              <w:left w:val="single" w:sz="4" w:space="0" w:color="auto"/>
              <w:bottom w:val="single" w:sz="4" w:space="0" w:color="auto"/>
              <w:right w:val="single" w:sz="4" w:space="0" w:color="auto"/>
            </w:tcBorders>
            <w:hideMark/>
          </w:tcPr>
          <w:p w14:paraId="6134045A" w14:textId="7F60261B"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Recruit more housekeepers and optimize scheduling to better balance duties. Hiring contract workers might help manage high demand during peak </w:t>
            </w:r>
            <w:r w:rsidR="00041B77" w:rsidRPr="005A5CAC">
              <w:rPr>
                <w:rFonts w:ascii="Times New Roman" w:hAnsi="Times New Roman" w:cs="Times New Roman"/>
                <w:sz w:val="24"/>
                <w:szCs w:val="24"/>
              </w:rPr>
              <w:t>periods (</w:t>
            </w:r>
            <w:r w:rsidRPr="005A5CAC">
              <w:rPr>
                <w:rFonts w:ascii="Times New Roman" w:hAnsi="Times New Roman" w:cs="Times New Roman"/>
                <w:sz w:val="24"/>
                <w:szCs w:val="24"/>
              </w:rPr>
              <w:t>Mukendi, 2024). This technique assures consistent service quality and reduces employee burnout.</w:t>
            </w:r>
          </w:p>
          <w:p w14:paraId="2397D5ED"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w:t>
            </w:r>
          </w:p>
        </w:tc>
        <w:tc>
          <w:tcPr>
            <w:tcW w:w="1911" w:type="dxa"/>
            <w:tcBorders>
              <w:top w:val="single" w:sz="4" w:space="0" w:color="auto"/>
              <w:left w:val="single" w:sz="4" w:space="0" w:color="auto"/>
              <w:bottom w:val="single" w:sz="4" w:space="0" w:color="auto"/>
              <w:right w:val="single" w:sz="4" w:space="0" w:color="auto"/>
            </w:tcBorders>
          </w:tcPr>
          <w:p w14:paraId="12F6A7C9"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Reduce employee fatigue, and burnout, boost job satisfaction, and maintain high standards of cleanliness and guest satisfaction with effective staffing and scheduling tactics. This can translate to greater success. </w:t>
            </w:r>
          </w:p>
          <w:p w14:paraId="1B8F96D3" w14:textId="77777777" w:rsidR="00D3153C" w:rsidRPr="005A5CAC" w:rsidRDefault="00D3153C" w:rsidP="00167CF7">
            <w:pPr>
              <w:spacing w:line="480" w:lineRule="auto"/>
              <w:rPr>
                <w:rFonts w:ascii="Times New Roman" w:hAnsi="Times New Roman" w:cs="Times New Roman"/>
                <w:sz w:val="24"/>
                <w:szCs w:val="24"/>
              </w:rPr>
            </w:pPr>
          </w:p>
        </w:tc>
        <w:tc>
          <w:tcPr>
            <w:tcW w:w="1596" w:type="dxa"/>
            <w:tcBorders>
              <w:top w:val="single" w:sz="4" w:space="0" w:color="auto"/>
              <w:left w:val="single" w:sz="4" w:space="0" w:color="auto"/>
              <w:bottom w:val="single" w:sz="4" w:space="0" w:color="auto"/>
              <w:right w:val="single" w:sz="4" w:space="0" w:color="auto"/>
            </w:tcBorders>
            <w:hideMark/>
          </w:tcPr>
          <w:p w14:paraId="6E99D718"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Immediate recruitment efforts with ongoing scheduling adjustments.</w:t>
            </w:r>
          </w:p>
        </w:tc>
        <w:tc>
          <w:tcPr>
            <w:tcW w:w="1603" w:type="dxa"/>
            <w:tcBorders>
              <w:top w:val="single" w:sz="4" w:space="0" w:color="auto"/>
              <w:left w:val="single" w:sz="4" w:space="0" w:color="auto"/>
              <w:bottom w:val="single" w:sz="4" w:space="0" w:color="auto"/>
              <w:right w:val="single" w:sz="4" w:space="0" w:color="auto"/>
            </w:tcBorders>
            <w:hideMark/>
          </w:tcPr>
          <w:p w14:paraId="1EDDA7A3"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Ongoing with annual review</w:t>
            </w:r>
          </w:p>
        </w:tc>
        <w:tc>
          <w:tcPr>
            <w:tcW w:w="1481" w:type="dxa"/>
            <w:tcBorders>
              <w:top w:val="single" w:sz="4" w:space="0" w:color="auto"/>
              <w:left w:val="single" w:sz="4" w:space="0" w:color="auto"/>
              <w:bottom w:val="single" w:sz="4" w:space="0" w:color="auto"/>
              <w:right w:val="single" w:sz="4" w:space="0" w:color="auto"/>
            </w:tcBorders>
            <w:hideMark/>
          </w:tcPr>
          <w:p w14:paraId="3874CBB1"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£12,000</w:t>
            </w:r>
          </w:p>
        </w:tc>
      </w:tr>
      <w:tr w:rsidR="005A5CAC" w:rsidRPr="005A5CAC" w14:paraId="01898221" w14:textId="77777777" w:rsidTr="00D3153C">
        <w:trPr>
          <w:trHeight w:val="2702"/>
        </w:trPr>
        <w:tc>
          <w:tcPr>
            <w:tcW w:w="1334" w:type="dxa"/>
            <w:tcBorders>
              <w:top w:val="single" w:sz="4" w:space="0" w:color="auto"/>
              <w:left w:val="single" w:sz="4" w:space="0" w:color="auto"/>
              <w:bottom w:val="single" w:sz="4" w:space="0" w:color="auto"/>
              <w:right w:val="single" w:sz="4" w:space="0" w:color="auto"/>
            </w:tcBorders>
            <w:hideMark/>
          </w:tcPr>
          <w:p w14:paraId="51F927D9"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Low Wages</w:t>
            </w:r>
          </w:p>
        </w:tc>
        <w:tc>
          <w:tcPr>
            <w:tcW w:w="2272" w:type="dxa"/>
            <w:tcBorders>
              <w:top w:val="single" w:sz="4" w:space="0" w:color="auto"/>
              <w:left w:val="single" w:sz="4" w:space="0" w:color="auto"/>
              <w:bottom w:val="single" w:sz="4" w:space="0" w:color="auto"/>
              <w:right w:val="single" w:sz="4" w:space="0" w:color="auto"/>
            </w:tcBorders>
          </w:tcPr>
          <w:p w14:paraId="5E7A7E21"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To ensure equitable compensation, conduct a wage review, raise wages to reflect Los Angeles's rising cost of living (Boudreaux, 2020), and put in place an </w:t>
            </w:r>
            <w:r w:rsidRPr="005A5CAC">
              <w:rPr>
                <w:rFonts w:ascii="Times New Roman" w:hAnsi="Times New Roman" w:cs="Times New Roman"/>
                <w:sz w:val="24"/>
                <w:szCs w:val="24"/>
              </w:rPr>
              <w:lastRenderedPageBreak/>
              <w:t>open compensation structure with frequent evaluations.</w:t>
            </w:r>
          </w:p>
          <w:p w14:paraId="1C45B113" w14:textId="77777777" w:rsidR="00D3153C" w:rsidRPr="005A5CAC" w:rsidRDefault="00D3153C" w:rsidP="00167CF7">
            <w:pPr>
              <w:spacing w:line="480" w:lineRule="auto"/>
              <w:rPr>
                <w:rFonts w:ascii="Times New Roman" w:hAnsi="Times New Roman" w:cs="Times New Roman"/>
                <w:sz w:val="24"/>
                <w:szCs w:val="24"/>
              </w:rPr>
            </w:pPr>
          </w:p>
        </w:tc>
        <w:tc>
          <w:tcPr>
            <w:tcW w:w="1911" w:type="dxa"/>
            <w:tcBorders>
              <w:top w:val="single" w:sz="4" w:space="0" w:color="auto"/>
              <w:left w:val="single" w:sz="4" w:space="0" w:color="auto"/>
              <w:bottom w:val="single" w:sz="4" w:space="0" w:color="auto"/>
              <w:right w:val="single" w:sz="4" w:space="0" w:color="auto"/>
            </w:tcBorders>
            <w:hideMark/>
          </w:tcPr>
          <w:p w14:paraId="38A6EDC2"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 xml:space="preserve">Three benefits of effective change management: higher employee morale, lower costs related to low performance and boycott, and </w:t>
            </w:r>
            <w:r w:rsidRPr="005A5CAC">
              <w:rPr>
                <w:rFonts w:ascii="Times New Roman" w:hAnsi="Times New Roman" w:cs="Times New Roman"/>
                <w:sz w:val="24"/>
                <w:szCs w:val="24"/>
              </w:rPr>
              <w:lastRenderedPageBreak/>
              <w:t>better productivity.</w:t>
            </w:r>
          </w:p>
        </w:tc>
        <w:tc>
          <w:tcPr>
            <w:tcW w:w="1596" w:type="dxa"/>
            <w:tcBorders>
              <w:top w:val="single" w:sz="4" w:space="0" w:color="auto"/>
              <w:left w:val="single" w:sz="4" w:space="0" w:color="auto"/>
              <w:bottom w:val="single" w:sz="4" w:space="0" w:color="auto"/>
              <w:right w:val="single" w:sz="4" w:space="0" w:color="auto"/>
            </w:tcBorders>
            <w:hideMark/>
          </w:tcPr>
          <w:p w14:paraId="76FC0CBB"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Complete wage review within 1 month and implement changes within 2 months.</w:t>
            </w:r>
          </w:p>
        </w:tc>
        <w:tc>
          <w:tcPr>
            <w:tcW w:w="1603" w:type="dxa"/>
            <w:tcBorders>
              <w:top w:val="single" w:sz="4" w:space="0" w:color="auto"/>
              <w:left w:val="single" w:sz="4" w:space="0" w:color="auto"/>
              <w:bottom w:val="single" w:sz="4" w:space="0" w:color="auto"/>
              <w:right w:val="single" w:sz="4" w:space="0" w:color="auto"/>
            </w:tcBorders>
            <w:hideMark/>
          </w:tcPr>
          <w:p w14:paraId="3E81594B"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September 2024</w:t>
            </w:r>
          </w:p>
        </w:tc>
        <w:tc>
          <w:tcPr>
            <w:tcW w:w="1481" w:type="dxa"/>
            <w:tcBorders>
              <w:top w:val="single" w:sz="4" w:space="0" w:color="auto"/>
              <w:left w:val="single" w:sz="4" w:space="0" w:color="auto"/>
              <w:bottom w:val="single" w:sz="4" w:space="0" w:color="auto"/>
              <w:right w:val="single" w:sz="4" w:space="0" w:color="auto"/>
            </w:tcBorders>
            <w:hideMark/>
          </w:tcPr>
          <w:p w14:paraId="034B79BA"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£13,000</w:t>
            </w:r>
          </w:p>
        </w:tc>
      </w:tr>
      <w:tr w:rsidR="005A5CAC" w:rsidRPr="005A5CAC" w14:paraId="0AFEC01F" w14:textId="77777777" w:rsidTr="00D3153C">
        <w:trPr>
          <w:trHeight w:val="1600"/>
        </w:trPr>
        <w:tc>
          <w:tcPr>
            <w:tcW w:w="1334" w:type="dxa"/>
            <w:tcBorders>
              <w:top w:val="single" w:sz="4" w:space="0" w:color="auto"/>
              <w:left w:val="single" w:sz="4" w:space="0" w:color="auto"/>
              <w:bottom w:val="single" w:sz="4" w:space="0" w:color="auto"/>
              <w:right w:val="single" w:sz="4" w:space="0" w:color="auto"/>
            </w:tcBorders>
            <w:hideMark/>
          </w:tcPr>
          <w:p w14:paraId="1351F041"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Unsafe Working Conditions</w:t>
            </w:r>
          </w:p>
        </w:tc>
        <w:tc>
          <w:tcPr>
            <w:tcW w:w="2272" w:type="dxa"/>
            <w:tcBorders>
              <w:top w:val="single" w:sz="4" w:space="0" w:color="auto"/>
              <w:left w:val="single" w:sz="4" w:space="0" w:color="auto"/>
              <w:bottom w:val="single" w:sz="4" w:space="0" w:color="auto"/>
              <w:right w:val="single" w:sz="4" w:space="0" w:color="auto"/>
            </w:tcBorders>
            <w:hideMark/>
          </w:tcPr>
          <w:p w14:paraId="497AA3EE" w14:textId="5C9226E0"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 xml:space="preserve">Upgrade security protocols and educate employees on nonviolent approaches to conflict </w:t>
            </w:r>
            <w:r w:rsidR="00041B77" w:rsidRPr="005A5CAC">
              <w:rPr>
                <w:rFonts w:ascii="Times New Roman" w:hAnsi="Times New Roman" w:cs="Times New Roman"/>
                <w:sz w:val="24"/>
                <w:szCs w:val="24"/>
              </w:rPr>
              <w:t>resolution (</w:t>
            </w:r>
            <w:r w:rsidRPr="005A5CAC">
              <w:rPr>
                <w:rFonts w:ascii="Times New Roman" w:hAnsi="Times New Roman" w:cs="Times New Roman"/>
                <w:sz w:val="24"/>
                <w:szCs w:val="24"/>
              </w:rPr>
              <w:t>Mossburg, 2023). Implement enhanced safety precautions for workers who work with vulnerable residents, including laws that protect employees from unfair treatments</w:t>
            </w:r>
          </w:p>
        </w:tc>
        <w:tc>
          <w:tcPr>
            <w:tcW w:w="1911" w:type="dxa"/>
            <w:tcBorders>
              <w:top w:val="single" w:sz="4" w:space="0" w:color="auto"/>
              <w:left w:val="single" w:sz="4" w:space="0" w:color="auto"/>
              <w:bottom w:val="single" w:sz="4" w:space="0" w:color="auto"/>
              <w:right w:val="single" w:sz="4" w:space="0" w:color="auto"/>
            </w:tcBorders>
            <w:hideMark/>
          </w:tcPr>
          <w:p w14:paraId="00EFC2A1"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A substantial decrease in violent events can be attained by giving priority to creating a safer work environment. As a result, employee well-being and general job satisfaction will increase.</w:t>
            </w:r>
          </w:p>
        </w:tc>
        <w:tc>
          <w:tcPr>
            <w:tcW w:w="1596" w:type="dxa"/>
            <w:tcBorders>
              <w:top w:val="single" w:sz="4" w:space="0" w:color="auto"/>
              <w:left w:val="single" w:sz="4" w:space="0" w:color="auto"/>
              <w:bottom w:val="single" w:sz="4" w:space="0" w:color="auto"/>
              <w:right w:val="single" w:sz="4" w:space="0" w:color="auto"/>
            </w:tcBorders>
            <w:hideMark/>
          </w:tcPr>
          <w:p w14:paraId="090A4606"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Immediate review of safety protocols and training sessions.</w:t>
            </w:r>
          </w:p>
        </w:tc>
        <w:tc>
          <w:tcPr>
            <w:tcW w:w="1603" w:type="dxa"/>
            <w:tcBorders>
              <w:top w:val="single" w:sz="4" w:space="0" w:color="auto"/>
              <w:left w:val="single" w:sz="4" w:space="0" w:color="auto"/>
              <w:bottom w:val="single" w:sz="4" w:space="0" w:color="auto"/>
              <w:right w:val="single" w:sz="4" w:space="0" w:color="auto"/>
            </w:tcBorders>
            <w:hideMark/>
          </w:tcPr>
          <w:p w14:paraId="6A2D1C1C"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Within 2 months, to complete November 2024</w:t>
            </w:r>
          </w:p>
        </w:tc>
        <w:tc>
          <w:tcPr>
            <w:tcW w:w="1481" w:type="dxa"/>
            <w:tcBorders>
              <w:top w:val="single" w:sz="4" w:space="0" w:color="auto"/>
              <w:left w:val="single" w:sz="4" w:space="0" w:color="auto"/>
              <w:bottom w:val="single" w:sz="4" w:space="0" w:color="auto"/>
              <w:right w:val="single" w:sz="4" w:space="0" w:color="auto"/>
            </w:tcBorders>
            <w:hideMark/>
          </w:tcPr>
          <w:p w14:paraId="5F9C51E6"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£9,000</w:t>
            </w:r>
          </w:p>
        </w:tc>
      </w:tr>
      <w:tr w:rsidR="005A5CAC" w:rsidRPr="005A5CAC" w14:paraId="6BFC36A9" w14:textId="77777777" w:rsidTr="00D3153C">
        <w:trPr>
          <w:trHeight w:val="3230"/>
        </w:trPr>
        <w:tc>
          <w:tcPr>
            <w:tcW w:w="1334" w:type="dxa"/>
            <w:tcBorders>
              <w:top w:val="single" w:sz="4" w:space="0" w:color="auto"/>
              <w:left w:val="single" w:sz="4" w:space="0" w:color="auto"/>
              <w:bottom w:val="single" w:sz="4" w:space="0" w:color="auto"/>
              <w:right w:val="single" w:sz="4" w:space="0" w:color="auto"/>
            </w:tcBorders>
            <w:hideMark/>
          </w:tcPr>
          <w:p w14:paraId="6A1D1763"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lastRenderedPageBreak/>
              <w:t>Reputation and Financial Impact</w:t>
            </w:r>
          </w:p>
        </w:tc>
        <w:tc>
          <w:tcPr>
            <w:tcW w:w="2272" w:type="dxa"/>
            <w:tcBorders>
              <w:top w:val="single" w:sz="4" w:space="0" w:color="auto"/>
              <w:left w:val="single" w:sz="4" w:space="0" w:color="auto"/>
              <w:bottom w:val="single" w:sz="4" w:space="0" w:color="auto"/>
              <w:right w:val="single" w:sz="4" w:space="0" w:color="auto"/>
            </w:tcBorders>
            <w:hideMark/>
          </w:tcPr>
          <w:p w14:paraId="79171EA8"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Launch a PR campaign that will fix the hotel's damaged reputation. Emphasize the improvements and our dedication to the welfare of our workers. Launch alluring deals as well to draw in more customers and reservations.</w:t>
            </w:r>
          </w:p>
        </w:tc>
        <w:tc>
          <w:tcPr>
            <w:tcW w:w="1911" w:type="dxa"/>
            <w:tcBorders>
              <w:top w:val="single" w:sz="4" w:space="0" w:color="auto"/>
              <w:left w:val="single" w:sz="4" w:space="0" w:color="auto"/>
              <w:bottom w:val="single" w:sz="4" w:space="0" w:color="auto"/>
              <w:right w:val="single" w:sz="4" w:space="0" w:color="auto"/>
            </w:tcBorders>
          </w:tcPr>
          <w:p w14:paraId="0700103D"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Implemented sustainability measures, improved visitor experiences through personalized services, and provided proper staff training, all supported by infrequent strikes and steady corporate operations.</w:t>
            </w:r>
          </w:p>
          <w:p w14:paraId="287BBBB8" w14:textId="77777777" w:rsidR="00D3153C" w:rsidRPr="005A5CAC" w:rsidRDefault="00D3153C" w:rsidP="00167CF7">
            <w:pPr>
              <w:spacing w:line="480" w:lineRule="auto"/>
              <w:rPr>
                <w:rFonts w:ascii="Times New Roman" w:hAnsi="Times New Roman" w:cs="Times New Roman"/>
                <w:sz w:val="24"/>
                <w:szCs w:val="24"/>
              </w:rPr>
            </w:pPr>
          </w:p>
        </w:tc>
        <w:tc>
          <w:tcPr>
            <w:tcW w:w="1596" w:type="dxa"/>
            <w:tcBorders>
              <w:top w:val="single" w:sz="4" w:space="0" w:color="auto"/>
              <w:left w:val="single" w:sz="4" w:space="0" w:color="auto"/>
              <w:bottom w:val="single" w:sz="4" w:space="0" w:color="auto"/>
              <w:right w:val="single" w:sz="4" w:space="0" w:color="auto"/>
            </w:tcBorders>
            <w:hideMark/>
          </w:tcPr>
          <w:p w14:paraId="2DDD473B" w14:textId="4473EAE1"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Begin the PR campaign immediately and offer promotions over the next 6 months.</w:t>
            </w:r>
          </w:p>
        </w:tc>
        <w:tc>
          <w:tcPr>
            <w:tcW w:w="1603" w:type="dxa"/>
            <w:tcBorders>
              <w:top w:val="single" w:sz="4" w:space="0" w:color="auto"/>
              <w:left w:val="single" w:sz="4" w:space="0" w:color="auto"/>
              <w:bottom w:val="single" w:sz="4" w:space="0" w:color="auto"/>
              <w:right w:val="single" w:sz="4" w:space="0" w:color="auto"/>
            </w:tcBorders>
            <w:hideMark/>
          </w:tcPr>
          <w:p w14:paraId="1D025D8E"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Ongoing, with initial impact within 6 months, anticipated review in June 2025</w:t>
            </w:r>
          </w:p>
        </w:tc>
        <w:tc>
          <w:tcPr>
            <w:tcW w:w="1481" w:type="dxa"/>
            <w:tcBorders>
              <w:top w:val="single" w:sz="4" w:space="0" w:color="auto"/>
              <w:left w:val="single" w:sz="4" w:space="0" w:color="auto"/>
              <w:bottom w:val="single" w:sz="4" w:space="0" w:color="auto"/>
              <w:right w:val="single" w:sz="4" w:space="0" w:color="auto"/>
            </w:tcBorders>
            <w:hideMark/>
          </w:tcPr>
          <w:p w14:paraId="7ECBD01F" w14:textId="77777777" w:rsidR="00D3153C" w:rsidRPr="005A5CAC" w:rsidRDefault="00D3153C" w:rsidP="00167CF7">
            <w:pPr>
              <w:spacing w:line="480" w:lineRule="auto"/>
              <w:rPr>
                <w:rFonts w:ascii="Times New Roman" w:hAnsi="Times New Roman" w:cs="Times New Roman"/>
                <w:sz w:val="24"/>
                <w:szCs w:val="24"/>
              </w:rPr>
            </w:pPr>
            <w:r w:rsidRPr="005A5CAC">
              <w:rPr>
                <w:rFonts w:ascii="Times New Roman" w:hAnsi="Times New Roman" w:cs="Times New Roman"/>
                <w:sz w:val="24"/>
                <w:szCs w:val="24"/>
              </w:rPr>
              <w:t>£15,000</w:t>
            </w:r>
          </w:p>
        </w:tc>
      </w:tr>
    </w:tbl>
    <w:p w14:paraId="04833DCF" w14:textId="77777777" w:rsidR="00D3153C" w:rsidRPr="005A5CAC" w:rsidRDefault="00D3153C" w:rsidP="005A5CAC">
      <w:pPr>
        <w:pStyle w:val="Heading1"/>
        <w:spacing w:line="480" w:lineRule="auto"/>
        <w:jc w:val="center"/>
        <w:rPr>
          <w:rFonts w:ascii="Times New Roman" w:hAnsi="Times New Roman" w:cs="Times New Roman"/>
          <w:b/>
          <w:bCs/>
          <w:color w:val="auto"/>
          <w:sz w:val="24"/>
          <w:szCs w:val="24"/>
        </w:rPr>
      </w:pPr>
      <w:bookmarkStart w:id="23" w:name="_Toc167994311"/>
      <w:r w:rsidRPr="005A5CAC">
        <w:rPr>
          <w:rFonts w:ascii="Times New Roman" w:hAnsi="Times New Roman" w:cs="Times New Roman"/>
          <w:b/>
          <w:bCs/>
          <w:color w:val="auto"/>
          <w:sz w:val="24"/>
          <w:szCs w:val="24"/>
        </w:rPr>
        <w:t>Conclusions</w:t>
      </w:r>
      <w:bookmarkEnd w:id="23"/>
    </w:p>
    <w:p w14:paraId="39E6CE92" w14:textId="681094F9" w:rsidR="00D3153C" w:rsidRPr="005A5CAC" w:rsidRDefault="00D3153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This comprehensive investigation provides an in-depth overview of the current labour issue and ongoing strike action at the LA Grand Hotel. The investigation has pinpointed several fundamental issues serving as the root causes, including critically insufficient staffing levels across multiple operational roles, resulting in excessive workloads, compensation and benefits packages deemed woefully inadequate and failure to keep pace with the region's soaring cost of living, legitimate concerns surrounding worker safety, and allegations of violence perpetrated against striking staff, a severely strained and adverse A meticulously organized collection of multifaceted proposals has been systematically provided to handle this </w:t>
      </w:r>
      <w:r w:rsidRPr="005A5CAC">
        <w:rPr>
          <w:rFonts w:ascii="Times New Roman" w:hAnsi="Times New Roman" w:cs="Times New Roman"/>
          <w:sz w:val="24"/>
          <w:szCs w:val="24"/>
        </w:rPr>
        <w:lastRenderedPageBreak/>
        <w:t>constellation of interrelated problems logically and effectively. Each recommendation exactly targets one or more of the identified key difficulties.</w:t>
      </w:r>
    </w:p>
    <w:p w14:paraId="668F7C7F" w14:textId="77777777" w:rsidR="00D3153C" w:rsidRPr="005A5CAC" w:rsidRDefault="00D3153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While many proposals surfaced, only a small number were chosen for their practicality and capacity to deal with </w:t>
      </w:r>
      <w:proofErr w:type="gramStart"/>
      <w:r w:rsidRPr="005A5CAC">
        <w:rPr>
          <w:rFonts w:ascii="Times New Roman" w:hAnsi="Times New Roman" w:cs="Times New Roman"/>
          <w:sz w:val="24"/>
          <w:szCs w:val="24"/>
        </w:rPr>
        <w:t>particular issues</w:t>
      </w:r>
      <w:proofErr w:type="gramEnd"/>
      <w:r w:rsidRPr="005A5CAC">
        <w:rPr>
          <w:rFonts w:ascii="Times New Roman" w:hAnsi="Times New Roman" w:cs="Times New Roman"/>
          <w:sz w:val="24"/>
          <w:szCs w:val="24"/>
        </w:rPr>
        <w:t>. To start, this report suggested adding more employees to jobs such as front desk and housekeeping to lessen the high workloads that led to the walkout. The second is raising pay rates and benefit packages to reflect the rising cost of living, including retirement plans and reasonably priced health insurance. Additionally, looking into claims of aggression against striking employees, putting strong safety measures in place, and properly training security staff. In addition, a collaborative task force involving the union, management, and city officials should be formed to promote continuous communication and expeditiously address new challenges. To regain confidence, it is imperative to prioritize ethical and transparent corporate operations through whistleblower protections, legal observance, and audits.</w:t>
      </w:r>
    </w:p>
    <w:p w14:paraId="29A7FC97" w14:textId="77777777" w:rsidR="00D3153C" w:rsidRPr="005A5CAC" w:rsidRDefault="00D3153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Implementing these recommendations will necessitate an effective change management plan that uses Lewin's 3-Step Model to unfreeze the current situation, transition to new practices, and finally reinforce them until they are established in the organizational culture. Continuous communication, training, and celebrating milestones will be critical.</w:t>
      </w:r>
    </w:p>
    <w:p w14:paraId="2C91E846" w14:textId="77777777" w:rsidR="00D3153C" w:rsidRPr="005A5CAC" w:rsidRDefault="00D3153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To assess success, a detailed evaluation plan was developed, which tracked indicators such as employee happiness, staff retention, service quality, occupancy/revenue, safety events, and the task force's efficacy. This data-driven strategy will enable changes to maximize good outcomes.</w:t>
      </w:r>
    </w:p>
    <w:p w14:paraId="7488A0D7" w14:textId="77777777" w:rsidR="00D3153C" w:rsidRPr="005A5CAC" w:rsidRDefault="00D3153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 xml:space="preserve">The potential benefits of effectively resolving this disagreement are considerable, including increased productivity and morale, fewer disruptions and costs, greater reputation and community ties, regulatory compliance, and better talent attraction and retention. While some </w:t>
      </w:r>
      <w:r w:rsidRPr="005A5CAC">
        <w:rPr>
          <w:rFonts w:ascii="Times New Roman" w:hAnsi="Times New Roman" w:cs="Times New Roman"/>
          <w:sz w:val="24"/>
          <w:szCs w:val="24"/>
        </w:rPr>
        <w:lastRenderedPageBreak/>
        <w:t>initial investments will be required for staffing, training, and legal fees, these should be balanced against the anticipated long-term financial and reputational benefits.</w:t>
      </w:r>
    </w:p>
    <w:p w14:paraId="388F4906" w14:textId="4FA44AF3" w:rsidR="00D3153C" w:rsidRPr="005A5CAC" w:rsidRDefault="00D3153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In summary, this consultation report provides a comprehensive path for the LA Grand Hotel to overcome its current difficulties by addressing long-standing labour concerns such as staffing, remuneration, safety, and working standards. Implementing these guidelines provides an opportunity to turn the hotel into a more ethical, socially responsible firm that values its employees while safeguarding its business interests. Collaboration among all parties will be necessary.</w:t>
      </w:r>
    </w:p>
    <w:p w14:paraId="6BF13AD3" w14:textId="557295C6" w:rsidR="00D3153C" w:rsidRPr="005A5CAC" w:rsidRDefault="00D3153C" w:rsidP="005A5CAC">
      <w:pPr>
        <w:spacing w:line="480" w:lineRule="auto"/>
        <w:jc w:val="both"/>
        <w:rPr>
          <w:rFonts w:ascii="Times New Roman" w:hAnsi="Times New Roman" w:cs="Times New Roman"/>
          <w:sz w:val="24"/>
          <w:szCs w:val="24"/>
        </w:rPr>
      </w:pPr>
      <w:r w:rsidRPr="005A5CAC">
        <w:rPr>
          <w:rFonts w:ascii="Times New Roman" w:hAnsi="Times New Roman" w:cs="Times New Roman"/>
          <w:sz w:val="24"/>
          <w:szCs w:val="24"/>
        </w:rPr>
        <w:t>We kindly thank the leadership of the LA Grand Hotel for this opportunity. Our consulting team is sure that, if followed correctly, the strategies mentioned would fix the immediate labour situation while establishing the hotel for long-term success and setting a good example for the hospitality sector.</w:t>
      </w:r>
    </w:p>
    <w:p w14:paraId="1304F38D" w14:textId="77777777" w:rsidR="008C06E6" w:rsidRPr="005A5CAC" w:rsidRDefault="008C06E6" w:rsidP="005A5CAC">
      <w:pPr>
        <w:spacing w:line="480" w:lineRule="auto"/>
        <w:jc w:val="both"/>
        <w:rPr>
          <w:rFonts w:ascii="Times New Roman" w:hAnsi="Times New Roman" w:cs="Times New Roman"/>
          <w:sz w:val="24"/>
          <w:szCs w:val="24"/>
        </w:rPr>
      </w:pPr>
    </w:p>
    <w:p w14:paraId="6069E5BB" w14:textId="77777777" w:rsidR="008C06E6" w:rsidRDefault="008C06E6" w:rsidP="005A5CAC">
      <w:pPr>
        <w:spacing w:line="480" w:lineRule="auto"/>
        <w:jc w:val="both"/>
        <w:rPr>
          <w:rFonts w:ascii="Times New Roman" w:hAnsi="Times New Roman" w:cs="Times New Roman"/>
          <w:sz w:val="24"/>
          <w:szCs w:val="24"/>
        </w:rPr>
      </w:pPr>
    </w:p>
    <w:p w14:paraId="317A50E5" w14:textId="77777777" w:rsidR="007B0275" w:rsidRDefault="007B0275" w:rsidP="005A5CAC">
      <w:pPr>
        <w:spacing w:line="480" w:lineRule="auto"/>
        <w:jc w:val="both"/>
        <w:rPr>
          <w:rFonts w:ascii="Times New Roman" w:hAnsi="Times New Roman" w:cs="Times New Roman"/>
          <w:sz w:val="24"/>
          <w:szCs w:val="24"/>
        </w:rPr>
      </w:pPr>
    </w:p>
    <w:p w14:paraId="7D306DF4" w14:textId="77777777" w:rsidR="007B0275" w:rsidRDefault="007B0275" w:rsidP="005A5CAC">
      <w:pPr>
        <w:spacing w:line="480" w:lineRule="auto"/>
        <w:jc w:val="both"/>
        <w:rPr>
          <w:rFonts w:ascii="Times New Roman" w:hAnsi="Times New Roman" w:cs="Times New Roman"/>
          <w:sz w:val="24"/>
          <w:szCs w:val="24"/>
        </w:rPr>
      </w:pPr>
    </w:p>
    <w:p w14:paraId="37EFFF7D" w14:textId="77777777" w:rsidR="007B0275" w:rsidRDefault="007B0275" w:rsidP="005A5CAC">
      <w:pPr>
        <w:spacing w:line="480" w:lineRule="auto"/>
        <w:jc w:val="both"/>
        <w:rPr>
          <w:rFonts w:ascii="Times New Roman" w:hAnsi="Times New Roman" w:cs="Times New Roman"/>
          <w:sz w:val="24"/>
          <w:szCs w:val="24"/>
        </w:rPr>
      </w:pPr>
    </w:p>
    <w:p w14:paraId="0214D8C7" w14:textId="77777777" w:rsidR="007B0275" w:rsidRDefault="007B0275" w:rsidP="005A5CAC">
      <w:pPr>
        <w:spacing w:line="480" w:lineRule="auto"/>
        <w:jc w:val="both"/>
        <w:rPr>
          <w:rFonts w:ascii="Times New Roman" w:hAnsi="Times New Roman" w:cs="Times New Roman"/>
          <w:sz w:val="24"/>
          <w:szCs w:val="24"/>
        </w:rPr>
      </w:pPr>
    </w:p>
    <w:p w14:paraId="787511A0" w14:textId="77777777" w:rsidR="007B0275" w:rsidRPr="005A5CAC" w:rsidRDefault="007B0275" w:rsidP="005A5CAC">
      <w:pPr>
        <w:spacing w:line="480" w:lineRule="auto"/>
        <w:jc w:val="both"/>
        <w:rPr>
          <w:rFonts w:ascii="Times New Roman" w:hAnsi="Times New Roman" w:cs="Times New Roman"/>
          <w:sz w:val="24"/>
          <w:szCs w:val="24"/>
        </w:rPr>
      </w:pPr>
    </w:p>
    <w:p w14:paraId="7149666B" w14:textId="77777777" w:rsidR="008C06E6" w:rsidRPr="005A5CAC" w:rsidRDefault="008C06E6" w:rsidP="005A5CAC">
      <w:pPr>
        <w:spacing w:line="480" w:lineRule="auto"/>
        <w:jc w:val="both"/>
        <w:rPr>
          <w:rFonts w:ascii="Times New Roman" w:hAnsi="Times New Roman" w:cs="Times New Roman"/>
          <w:sz w:val="24"/>
          <w:szCs w:val="24"/>
        </w:rPr>
      </w:pPr>
    </w:p>
    <w:p w14:paraId="01C13B91" w14:textId="0EFB748F" w:rsidR="008C06E6" w:rsidRPr="005A5CAC" w:rsidRDefault="008C06E6" w:rsidP="005A5CAC">
      <w:pPr>
        <w:pStyle w:val="Heading1"/>
        <w:spacing w:line="480" w:lineRule="auto"/>
        <w:jc w:val="center"/>
        <w:rPr>
          <w:rFonts w:ascii="Times New Roman" w:hAnsi="Times New Roman" w:cs="Times New Roman"/>
          <w:b/>
          <w:bCs/>
          <w:color w:val="auto"/>
          <w:sz w:val="24"/>
          <w:szCs w:val="24"/>
        </w:rPr>
      </w:pPr>
      <w:bookmarkStart w:id="24" w:name="_Toc167994312"/>
      <w:r w:rsidRPr="005A5CAC">
        <w:rPr>
          <w:rFonts w:ascii="Times New Roman" w:hAnsi="Times New Roman" w:cs="Times New Roman"/>
          <w:b/>
          <w:bCs/>
          <w:color w:val="auto"/>
          <w:sz w:val="24"/>
          <w:szCs w:val="24"/>
        </w:rPr>
        <w:lastRenderedPageBreak/>
        <w:t>References</w:t>
      </w:r>
      <w:bookmarkEnd w:id="24"/>
    </w:p>
    <w:p w14:paraId="13225744"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Amsler, L.B., Martinez, J.K. and Smith, S.E. (2020). </w:t>
      </w:r>
      <w:r w:rsidRPr="009F5A2A">
        <w:rPr>
          <w:rFonts w:ascii="Times New Roman" w:hAnsi="Times New Roman" w:cs="Times New Roman"/>
          <w:i/>
          <w:iCs/>
          <w:sz w:val="24"/>
          <w:szCs w:val="24"/>
        </w:rPr>
        <w:t>Dispute system design: Preventing, managing, and resolving conflict</w:t>
      </w:r>
      <w:r w:rsidRPr="009F5A2A">
        <w:rPr>
          <w:rFonts w:ascii="Times New Roman" w:hAnsi="Times New Roman" w:cs="Times New Roman"/>
          <w:sz w:val="24"/>
          <w:szCs w:val="24"/>
        </w:rPr>
        <w:t>. Stanford, California: Stanford University Press.</w:t>
      </w:r>
    </w:p>
    <w:p w14:paraId="277A791D"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Andrade, M.S., Miller, </w:t>
      </w:r>
      <w:proofErr w:type="gramStart"/>
      <w:r w:rsidRPr="009F5A2A">
        <w:rPr>
          <w:rFonts w:ascii="Times New Roman" w:hAnsi="Times New Roman" w:cs="Times New Roman"/>
          <w:sz w:val="24"/>
          <w:szCs w:val="24"/>
        </w:rPr>
        <w:t>D.</w:t>
      </w:r>
      <w:proofErr w:type="gramEnd"/>
      <w:r w:rsidRPr="009F5A2A">
        <w:rPr>
          <w:rFonts w:ascii="Times New Roman" w:hAnsi="Times New Roman" w:cs="Times New Roman"/>
          <w:sz w:val="24"/>
          <w:szCs w:val="24"/>
        </w:rPr>
        <w:t xml:space="preserve"> and Westover, J.H. (2020). Job satisfaction factors for housekeepers in the hotel industry: A global comparative analysis. </w:t>
      </w:r>
      <w:r w:rsidRPr="009F5A2A">
        <w:rPr>
          <w:rFonts w:ascii="Times New Roman" w:hAnsi="Times New Roman" w:cs="Times New Roman"/>
          <w:i/>
          <w:iCs/>
          <w:sz w:val="24"/>
          <w:szCs w:val="24"/>
        </w:rPr>
        <w:t>International Hospitality Review</w:t>
      </w:r>
      <w:r w:rsidRPr="009F5A2A">
        <w:rPr>
          <w:rFonts w:ascii="Times New Roman" w:hAnsi="Times New Roman" w:cs="Times New Roman"/>
          <w:sz w:val="24"/>
          <w:szCs w:val="24"/>
        </w:rPr>
        <w:t xml:space="preserve">, ahead-of-print(ahead-of-print).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://doi.org/10.1108/ihr-06-2020-0018</w:t>
      </w:r>
      <w:proofErr w:type="gramEnd"/>
      <w:r w:rsidRPr="009F5A2A">
        <w:rPr>
          <w:rFonts w:ascii="Times New Roman" w:hAnsi="Times New Roman" w:cs="Times New Roman"/>
          <w:sz w:val="24"/>
          <w:szCs w:val="24"/>
        </w:rPr>
        <w:t>.</w:t>
      </w:r>
    </w:p>
    <w:p w14:paraId="208503DC"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Arihant Experts (2021). </w:t>
      </w:r>
      <w:r w:rsidRPr="009F5A2A">
        <w:rPr>
          <w:rFonts w:ascii="Times New Roman" w:hAnsi="Times New Roman" w:cs="Times New Roman"/>
          <w:i/>
          <w:iCs/>
          <w:sz w:val="24"/>
          <w:szCs w:val="24"/>
        </w:rPr>
        <w:t>Guide for hotel management 2021.</w:t>
      </w:r>
      <w:r w:rsidRPr="009F5A2A">
        <w:rPr>
          <w:rFonts w:ascii="Times New Roman" w:hAnsi="Times New Roman" w:cs="Times New Roman"/>
          <w:sz w:val="24"/>
          <w:szCs w:val="24"/>
        </w:rPr>
        <w:t xml:space="preserve"> S.L.: Arihant Publication.</w:t>
      </w:r>
    </w:p>
    <w:p w14:paraId="29F1DCD9"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Baron, A. and Armstrong, M. (2007). </w:t>
      </w:r>
      <w:r w:rsidRPr="009F5A2A">
        <w:rPr>
          <w:rFonts w:ascii="Times New Roman" w:hAnsi="Times New Roman" w:cs="Times New Roman"/>
          <w:i/>
          <w:iCs/>
          <w:sz w:val="24"/>
          <w:szCs w:val="24"/>
        </w:rPr>
        <w:t>Human capital management: Achieving added value through people</w:t>
      </w:r>
      <w:r w:rsidRPr="009F5A2A">
        <w:rPr>
          <w:rFonts w:ascii="Times New Roman" w:hAnsi="Times New Roman" w:cs="Times New Roman"/>
          <w:sz w:val="24"/>
          <w:szCs w:val="24"/>
        </w:rPr>
        <w:t>. London; Philadelphia: Kogan Page Ltd.</w:t>
      </w:r>
    </w:p>
    <w:p w14:paraId="3EB24713"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Bosley, A. (2022). </w:t>
      </w:r>
      <w:r w:rsidRPr="009F5A2A">
        <w:rPr>
          <w:rFonts w:ascii="Times New Roman" w:hAnsi="Times New Roman" w:cs="Times New Roman"/>
          <w:i/>
          <w:iCs/>
          <w:sz w:val="24"/>
          <w:szCs w:val="24"/>
        </w:rPr>
        <w:t>Ethical practice and the role of people professionals</w:t>
      </w:r>
      <w:r w:rsidRPr="009F5A2A">
        <w:rPr>
          <w:rFonts w:ascii="Times New Roman" w:hAnsi="Times New Roman" w:cs="Times New Roman"/>
          <w:sz w:val="24"/>
          <w:szCs w:val="24"/>
        </w:rPr>
        <w:t>. [online] CIPD. Available at: https://www.cipd.org/en/knowledge/factsheets/ethics-role-hr-factsheet/ [Accessed 28 May 2024].</w:t>
      </w:r>
    </w:p>
    <w:p w14:paraId="585D805D"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Boudreaux, C.J. (2020). Employee compensation and new venture performance: does benefit type matter? </w:t>
      </w:r>
      <w:r w:rsidRPr="009F5A2A">
        <w:rPr>
          <w:rFonts w:ascii="Times New Roman" w:hAnsi="Times New Roman" w:cs="Times New Roman"/>
          <w:i/>
          <w:iCs/>
          <w:sz w:val="24"/>
          <w:szCs w:val="24"/>
        </w:rPr>
        <w:t>Small Business Economics</w:t>
      </w:r>
      <w:r w:rsidRPr="009F5A2A">
        <w:rPr>
          <w:rFonts w:ascii="Times New Roman" w:hAnsi="Times New Roman" w:cs="Times New Roman"/>
          <w:sz w:val="24"/>
          <w:szCs w:val="24"/>
        </w:rPr>
        <w:t xml:space="preserve">, 57(3).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://doi.org/10.1007/s11187-020-00357-5</w:t>
      </w:r>
      <w:proofErr w:type="gramEnd"/>
      <w:r w:rsidRPr="009F5A2A">
        <w:rPr>
          <w:rFonts w:ascii="Times New Roman" w:hAnsi="Times New Roman" w:cs="Times New Roman"/>
          <w:sz w:val="24"/>
          <w:szCs w:val="24"/>
        </w:rPr>
        <w:t>.</w:t>
      </w:r>
    </w:p>
    <w:p w14:paraId="16124F2C"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Brooks, A. (2021). </w:t>
      </w:r>
      <w:r w:rsidRPr="009F5A2A">
        <w:rPr>
          <w:rFonts w:ascii="Times New Roman" w:hAnsi="Times New Roman" w:cs="Times New Roman"/>
          <w:i/>
          <w:iCs/>
          <w:sz w:val="24"/>
          <w:szCs w:val="24"/>
        </w:rPr>
        <w:t>How to improve employee satisfaction: Advice from HR managers</w:t>
      </w:r>
      <w:r w:rsidRPr="009F5A2A">
        <w:rPr>
          <w:rFonts w:ascii="Times New Roman" w:hAnsi="Times New Roman" w:cs="Times New Roman"/>
          <w:sz w:val="24"/>
          <w:szCs w:val="24"/>
        </w:rPr>
        <w:t>. [online] www.rasmussen.edu. Available at: https://www.rasmussen.edu/degrees/business/blog/employee-satisfaction/ [Accessed 25 May 2024].</w:t>
      </w:r>
    </w:p>
    <w:p w14:paraId="5774073A"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Channell, M. (2021). </w:t>
      </w:r>
      <w:r w:rsidRPr="009F5A2A">
        <w:rPr>
          <w:rFonts w:ascii="Times New Roman" w:hAnsi="Times New Roman" w:cs="Times New Roman"/>
          <w:i/>
          <w:iCs/>
          <w:sz w:val="24"/>
          <w:szCs w:val="24"/>
        </w:rPr>
        <w:t>Lewin’s change management model: How to implement organisational change</w:t>
      </w:r>
      <w:r w:rsidRPr="009F5A2A">
        <w:rPr>
          <w:rFonts w:ascii="Times New Roman" w:hAnsi="Times New Roman" w:cs="Times New Roman"/>
          <w:sz w:val="24"/>
          <w:szCs w:val="24"/>
        </w:rPr>
        <w:t>. [online] Available at: https://www.tsw.co.uk/blog/leadership-and-management/lewins-change-</w:t>
      </w:r>
      <w:r w:rsidRPr="009F5A2A">
        <w:rPr>
          <w:rFonts w:ascii="Times New Roman" w:hAnsi="Times New Roman" w:cs="Times New Roman"/>
          <w:sz w:val="24"/>
          <w:szCs w:val="24"/>
        </w:rPr>
        <w:lastRenderedPageBreak/>
        <w:t>model/#:~:text=Lewin%20developed%20a%20model%20in,are%20Unfreeze%2C%20Change%20and%20Refreeze. [Accessed 28 May 2024].</w:t>
      </w:r>
    </w:p>
    <w:p w14:paraId="19461769"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Chen, Q. and Liu, Z. (2022). Hospitality’s ethical values and unethical employee behaviour: The mediating roles of work values and the moderating role of perceived organisational support. </w:t>
      </w:r>
      <w:r w:rsidRPr="009F5A2A">
        <w:rPr>
          <w:rFonts w:ascii="Times New Roman" w:hAnsi="Times New Roman" w:cs="Times New Roman"/>
          <w:i/>
          <w:iCs/>
          <w:sz w:val="24"/>
          <w:szCs w:val="24"/>
        </w:rPr>
        <w:t>Frontiers in Psychology</w:t>
      </w:r>
      <w:r w:rsidRPr="009F5A2A">
        <w:rPr>
          <w:rFonts w:ascii="Times New Roman" w:hAnsi="Times New Roman" w:cs="Times New Roman"/>
          <w:sz w:val="24"/>
          <w:szCs w:val="24"/>
        </w:rPr>
        <w:t xml:space="preserve">, [online] 13.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://doi.org/10.3389/fpsyg.2022.1063797</w:t>
      </w:r>
      <w:proofErr w:type="gramEnd"/>
      <w:r w:rsidRPr="009F5A2A">
        <w:rPr>
          <w:rFonts w:ascii="Times New Roman" w:hAnsi="Times New Roman" w:cs="Times New Roman"/>
          <w:sz w:val="24"/>
          <w:szCs w:val="24"/>
        </w:rPr>
        <w:t>.</w:t>
      </w:r>
    </w:p>
    <w:p w14:paraId="30FCDABB"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CIPD (2017). </w:t>
      </w:r>
      <w:r w:rsidRPr="009F5A2A">
        <w:rPr>
          <w:rFonts w:ascii="Times New Roman" w:hAnsi="Times New Roman" w:cs="Times New Roman"/>
          <w:i/>
          <w:iCs/>
          <w:sz w:val="24"/>
          <w:szCs w:val="24"/>
        </w:rPr>
        <w:t>The future of technology and learning Research report</w:t>
      </w:r>
      <w:r w:rsidRPr="009F5A2A">
        <w:rPr>
          <w:rFonts w:ascii="Times New Roman" w:hAnsi="Times New Roman" w:cs="Times New Roman"/>
          <w:sz w:val="24"/>
          <w:szCs w:val="24"/>
        </w:rPr>
        <w:t>. [online] Available at: https://www.cipd.org/globalassets/media/knowledge/knowledge-hub/reports/the-future-of-technology-and-learning_2017_tcm18-29348.pdf [Accessed 25 May 2024].</w:t>
      </w:r>
    </w:p>
    <w:p w14:paraId="6F600BA0"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City of Los Angeles (2024). </w:t>
      </w:r>
      <w:r w:rsidRPr="009F5A2A">
        <w:rPr>
          <w:rFonts w:ascii="Times New Roman" w:hAnsi="Times New Roman" w:cs="Times New Roman"/>
          <w:i/>
          <w:iCs/>
          <w:sz w:val="24"/>
          <w:szCs w:val="24"/>
        </w:rPr>
        <w:t>Office of Wage Standards | Wages LA</w:t>
      </w:r>
      <w:r w:rsidRPr="009F5A2A">
        <w:rPr>
          <w:rFonts w:ascii="Times New Roman" w:hAnsi="Times New Roman" w:cs="Times New Roman"/>
          <w:sz w:val="24"/>
          <w:szCs w:val="24"/>
        </w:rPr>
        <w:t>. [online] wagesla.lacity.org. Available at: https://wagesla.lacity.org/#:~:text=Most%20Employers%20in%20Los%20Angeles [Accessed 24 May 2024].</w:t>
      </w:r>
    </w:p>
    <w:p w14:paraId="52AAF535"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Collins, C.J. (2021). Expanding the </w:t>
      </w:r>
      <w:proofErr w:type="gramStart"/>
      <w:r w:rsidRPr="009F5A2A">
        <w:rPr>
          <w:rFonts w:ascii="Times New Roman" w:hAnsi="Times New Roman" w:cs="Times New Roman"/>
          <w:sz w:val="24"/>
          <w:szCs w:val="24"/>
        </w:rPr>
        <w:t>resource based</w:t>
      </w:r>
      <w:proofErr w:type="gramEnd"/>
      <w:r w:rsidRPr="009F5A2A">
        <w:rPr>
          <w:rFonts w:ascii="Times New Roman" w:hAnsi="Times New Roman" w:cs="Times New Roman"/>
          <w:sz w:val="24"/>
          <w:szCs w:val="24"/>
        </w:rPr>
        <w:t xml:space="preserve"> view model of strategic human resource management. </w:t>
      </w:r>
      <w:r w:rsidRPr="009F5A2A">
        <w:rPr>
          <w:rFonts w:ascii="Times New Roman" w:hAnsi="Times New Roman" w:cs="Times New Roman"/>
          <w:i/>
          <w:iCs/>
          <w:sz w:val="24"/>
          <w:szCs w:val="24"/>
        </w:rPr>
        <w:t>The International Journal of Human Resource Management</w:t>
      </w:r>
      <w:r w:rsidRPr="009F5A2A">
        <w:rPr>
          <w:rFonts w:ascii="Times New Roman" w:hAnsi="Times New Roman" w:cs="Times New Roman"/>
          <w:sz w:val="24"/>
          <w:szCs w:val="24"/>
        </w:rPr>
        <w:t>, 32(2), pp.1–28.</w:t>
      </w:r>
    </w:p>
    <w:p w14:paraId="038DC44E"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DCBA (2024). </w:t>
      </w:r>
      <w:r w:rsidRPr="009F5A2A">
        <w:rPr>
          <w:rFonts w:ascii="Times New Roman" w:hAnsi="Times New Roman" w:cs="Times New Roman"/>
          <w:i/>
          <w:iCs/>
          <w:sz w:val="24"/>
          <w:szCs w:val="24"/>
        </w:rPr>
        <w:t>Minimum wage for businesses – Consumer &amp; business</w:t>
      </w:r>
      <w:r w:rsidRPr="009F5A2A">
        <w:rPr>
          <w:rFonts w:ascii="Times New Roman" w:hAnsi="Times New Roman" w:cs="Times New Roman"/>
          <w:sz w:val="24"/>
          <w:szCs w:val="24"/>
        </w:rPr>
        <w:t>. [online] Los Angeles County Department of Consumer &amp; Business Affairs. Available at: https://dcba.lacounty.gov/minimum-wage-for-businesses/ [Accessed 25 May 2024].</w:t>
      </w:r>
    </w:p>
    <w:p w14:paraId="70B093D6" w14:textId="77777777" w:rsidR="009F5A2A" w:rsidRPr="009F5A2A" w:rsidRDefault="009F5A2A" w:rsidP="009F5A2A">
      <w:pPr>
        <w:spacing w:line="480" w:lineRule="auto"/>
        <w:ind w:left="720" w:hanging="720"/>
        <w:rPr>
          <w:rFonts w:ascii="Times New Roman" w:hAnsi="Times New Roman" w:cs="Times New Roman"/>
          <w:sz w:val="24"/>
          <w:szCs w:val="24"/>
        </w:rPr>
      </w:pPr>
      <w:proofErr w:type="spellStart"/>
      <w:r w:rsidRPr="009F5A2A">
        <w:rPr>
          <w:rFonts w:ascii="Times New Roman" w:hAnsi="Times New Roman" w:cs="Times New Roman"/>
          <w:sz w:val="24"/>
          <w:szCs w:val="24"/>
        </w:rPr>
        <w:t>Dogru</w:t>
      </w:r>
      <w:proofErr w:type="spellEnd"/>
      <w:r w:rsidRPr="009F5A2A">
        <w:rPr>
          <w:rFonts w:ascii="Times New Roman" w:hAnsi="Times New Roman" w:cs="Times New Roman"/>
          <w:sz w:val="24"/>
          <w:szCs w:val="24"/>
        </w:rPr>
        <w:t xml:space="preserve">, T., Zhang, Y., Suess, C., Mody, M., Bulut, U. and </w:t>
      </w:r>
      <w:proofErr w:type="spellStart"/>
      <w:r w:rsidRPr="009F5A2A">
        <w:rPr>
          <w:rFonts w:ascii="Times New Roman" w:hAnsi="Times New Roman" w:cs="Times New Roman"/>
          <w:sz w:val="24"/>
          <w:szCs w:val="24"/>
        </w:rPr>
        <w:t>Sirakaya</w:t>
      </w:r>
      <w:proofErr w:type="spellEnd"/>
      <w:r w:rsidRPr="009F5A2A">
        <w:rPr>
          <w:rFonts w:ascii="Times New Roman" w:hAnsi="Times New Roman" w:cs="Times New Roman"/>
          <w:sz w:val="24"/>
          <w:szCs w:val="24"/>
        </w:rPr>
        <w:t xml:space="preserve">-Turk, E. (2020). What caused the rise of Airbnb? An examination of key macroeconomic factors. </w:t>
      </w:r>
      <w:r w:rsidRPr="009F5A2A">
        <w:rPr>
          <w:rFonts w:ascii="Times New Roman" w:hAnsi="Times New Roman" w:cs="Times New Roman"/>
          <w:i/>
          <w:iCs/>
          <w:sz w:val="24"/>
          <w:szCs w:val="24"/>
        </w:rPr>
        <w:t>Tourism Management</w:t>
      </w:r>
      <w:r w:rsidRPr="009F5A2A">
        <w:rPr>
          <w:rFonts w:ascii="Times New Roman" w:hAnsi="Times New Roman" w:cs="Times New Roman"/>
          <w:sz w:val="24"/>
          <w:szCs w:val="24"/>
        </w:rPr>
        <w:t xml:space="preserve">, 81, p.104134. </w:t>
      </w:r>
      <w:proofErr w:type="spellStart"/>
      <w:r w:rsidRPr="009F5A2A">
        <w:rPr>
          <w:rFonts w:ascii="Times New Roman" w:hAnsi="Times New Roman" w:cs="Times New Roman"/>
          <w:sz w:val="24"/>
          <w:szCs w:val="24"/>
        </w:rPr>
        <w:t>doi</w:t>
      </w:r>
      <w:proofErr w:type="spellEnd"/>
      <w:r w:rsidRPr="009F5A2A">
        <w:rPr>
          <w:rFonts w:ascii="Times New Roman" w:hAnsi="Times New Roman" w:cs="Times New Roman"/>
          <w:sz w:val="24"/>
          <w:szCs w:val="24"/>
        </w:rPr>
        <w:t xml:space="preserve"> https://doi.org/10.1016/j.tourman.2020.104134.</w:t>
      </w:r>
    </w:p>
    <w:p w14:paraId="41247F17" w14:textId="77777777" w:rsidR="009F5A2A" w:rsidRPr="009F5A2A" w:rsidRDefault="009F5A2A" w:rsidP="009F5A2A">
      <w:pPr>
        <w:spacing w:line="480" w:lineRule="auto"/>
        <w:ind w:left="720" w:hanging="720"/>
        <w:rPr>
          <w:rFonts w:ascii="Times New Roman" w:hAnsi="Times New Roman" w:cs="Times New Roman"/>
          <w:sz w:val="24"/>
          <w:szCs w:val="24"/>
        </w:rPr>
      </w:pPr>
      <w:proofErr w:type="spellStart"/>
      <w:r w:rsidRPr="009F5A2A">
        <w:rPr>
          <w:rFonts w:ascii="Times New Roman" w:hAnsi="Times New Roman" w:cs="Times New Roman"/>
          <w:sz w:val="24"/>
          <w:szCs w:val="24"/>
        </w:rPr>
        <w:lastRenderedPageBreak/>
        <w:t>Drus</w:t>
      </w:r>
      <w:proofErr w:type="spellEnd"/>
      <w:r w:rsidRPr="009F5A2A">
        <w:rPr>
          <w:rFonts w:ascii="Times New Roman" w:hAnsi="Times New Roman" w:cs="Times New Roman"/>
          <w:sz w:val="24"/>
          <w:szCs w:val="24"/>
        </w:rPr>
        <w:t xml:space="preserve">, Z. and Khalid, H. (2019). Sentiment analysis in social media and its application: Systematic literature review. </w:t>
      </w:r>
      <w:r w:rsidRPr="009F5A2A">
        <w:rPr>
          <w:rFonts w:ascii="Times New Roman" w:hAnsi="Times New Roman" w:cs="Times New Roman"/>
          <w:i/>
          <w:iCs/>
          <w:sz w:val="24"/>
          <w:szCs w:val="24"/>
        </w:rPr>
        <w:t>Procedia Computer Science</w:t>
      </w:r>
      <w:r w:rsidRPr="009F5A2A">
        <w:rPr>
          <w:rFonts w:ascii="Times New Roman" w:hAnsi="Times New Roman" w:cs="Times New Roman"/>
          <w:sz w:val="24"/>
          <w:szCs w:val="24"/>
        </w:rPr>
        <w:t xml:space="preserve">, [online] 161(1), pp.707–714.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://doi.org/10.1016/j.procs.2019.11.174</w:t>
      </w:r>
      <w:proofErr w:type="gramEnd"/>
      <w:r w:rsidRPr="009F5A2A">
        <w:rPr>
          <w:rFonts w:ascii="Times New Roman" w:hAnsi="Times New Roman" w:cs="Times New Roman"/>
          <w:sz w:val="24"/>
          <w:szCs w:val="24"/>
        </w:rPr>
        <w:t>.</w:t>
      </w:r>
    </w:p>
    <w:p w14:paraId="302C630F"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Esposito, C., Leamer, E.E. and Nickelsburg, J. (2021). Who paid Los Angeles minimum </w:t>
      </w:r>
      <w:proofErr w:type="gramStart"/>
      <w:r w:rsidRPr="009F5A2A">
        <w:rPr>
          <w:rFonts w:ascii="Times New Roman" w:hAnsi="Times New Roman" w:cs="Times New Roman"/>
          <w:sz w:val="24"/>
          <w:szCs w:val="24"/>
        </w:rPr>
        <w:t>wage?:</w:t>
      </w:r>
      <w:proofErr w:type="gramEnd"/>
      <w:r w:rsidRPr="009F5A2A">
        <w:rPr>
          <w:rFonts w:ascii="Times New Roman" w:hAnsi="Times New Roman" w:cs="Times New Roman"/>
          <w:sz w:val="24"/>
          <w:szCs w:val="24"/>
        </w:rPr>
        <w:t xml:space="preserve"> A side-by-side minimum wage experiment in Los Angeles County. </w:t>
      </w:r>
      <w:r w:rsidRPr="009F5A2A">
        <w:rPr>
          <w:rFonts w:ascii="Times New Roman" w:hAnsi="Times New Roman" w:cs="Times New Roman"/>
          <w:i/>
          <w:iCs/>
          <w:sz w:val="24"/>
          <w:szCs w:val="24"/>
        </w:rPr>
        <w:t>Journal of Human Resources</w:t>
      </w:r>
      <w:r w:rsidRPr="009F5A2A">
        <w:rPr>
          <w:rFonts w:ascii="Times New Roman" w:hAnsi="Times New Roman" w:cs="Times New Roman"/>
          <w:sz w:val="24"/>
          <w:szCs w:val="24"/>
        </w:rPr>
        <w:t>. [online] Available at: https://jhr.uwpress.org/content/early/2024/05/01/jhr.0223-12761R2.abstract [Accessed 30 May 2024].</w:t>
      </w:r>
    </w:p>
    <w:p w14:paraId="31E0F7CA"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Fleenor, J.W., Taylor, S. and Chappelow, C. (2020). </w:t>
      </w:r>
      <w:r w:rsidRPr="009F5A2A">
        <w:rPr>
          <w:rFonts w:ascii="Times New Roman" w:hAnsi="Times New Roman" w:cs="Times New Roman"/>
          <w:i/>
          <w:iCs/>
          <w:sz w:val="24"/>
          <w:szCs w:val="24"/>
        </w:rPr>
        <w:t>Leveraging the impact of 360-degree feedback</w:t>
      </w:r>
      <w:r w:rsidRPr="009F5A2A">
        <w:rPr>
          <w:rFonts w:ascii="Times New Roman" w:hAnsi="Times New Roman" w:cs="Times New Roman"/>
          <w:sz w:val="24"/>
          <w:szCs w:val="24"/>
        </w:rPr>
        <w:t>. Oakland, CA: Berrett-Koehler Publishers.</w:t>
      </w:r>
    </w:p>
    <w:p w14:paraId="1E8EC2D9"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Galvin, D.J. (2019). From </w:t>
      </w:r>
      <w:proofErr w:type="spellStart"/>
      <w:r w:rsidRPr="009F5A2A">
        <w:rPr>
          <w:rFonts w:ascii="Times New Roman" w:hAnsi="Times New Roman" w:cs="Times New Roman"/>
          <w:sz w:val="24"/>
          <w:szCs w:val="24"/>
        </w:rPr>
        <w:t>labor</w:t>
      </w:r>
      <w:proofErr w:type="spellEnd"/>
      <w:r w:rsidRPr="009F5A2A">
        <w:rPr>
          <w:rFonts w:ascii="Times New Roman" w:hAnsi="Times New Roman" w:cs="Times New Roman"/>
          <w:sz w:val="24"/>
          <w:szCs w:val="24"/>
        </w:rPr>
        <w:t xml:space="preserve"> law to employment law: The changing politics of workers’ rights from </w:t>
      </w:r>
      <w:proofErr w:type="spellStart"/>
      <w:r w:rsidRPr="009F5A2A">
        <w:rPr>
          <w:rFonts w:ascii="Times New Roman" w:hAnsi="Times New Roman" w:cs="Times New Roman"/>
          <w:sz w:val="24"/>
          <w:szCs w:val="24"/>
        </w:rPr>
        <w:t>labor</w:t>
      </w:r>
      <w:proofErr w:type="spellEnd"/>
      <w:r w:rsidRPr="009F5A2A">
        <w:rPr>
          <w:rFonts w:ascii="Times New Roman" w:hAnsi="Times New Roman" w:cs="Times New Roman"/>
          <w:sz w:val="24"/>
          <w:szCs w:val="24"/>
        </w:rPr>
        <w:t xml:space="preserve"> law to employment law: The changing politics of workers’ rights. </w:t>
      </w:r>
      <w:r w:rsidRPr="009F5A2A">
        <w:rPr>
          <w:rFonts w:ascii="Times New Roman" w:hAnsi="Times New Roman" w:cs="Times New Roman"/>
          <w:i/>
          <w:iCs/>
          <w:sz w:val="24"/>
          <w:szCs w:val="24"/>
        </w:rPr>
        <w:t>Studies in American Political Development</w:t>
      </w:r>
      <w:r w:rsidRPr="009F5A2A">
        <w:rPr>
          <w:rFonts w:ascii="Times New Roman" w:hAnsi="Times New Roman" w:cs="Times New Roman"/>
          <w:sz w:val="24"/>
          <w:szCs w:val="24"/>
        </w:rPr>
        <w:t xml:space="preserve">, 33(1), pp.50–86.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://doi.org/10.1017/s0898588x19000038</w:t>
      </w:r>
      <w:proofErr w:type="gramEnd"/>
      <w:r w:rsidRPr="009F5A2A">
        <w:rPr>
          <w:rFonts w:ascii="Times New Roman" w:hAnsi="Times New Roman" w:cs="Times New Roman"/>
          <w:sz w:val="24"/>
          <w:szCs w:val="24"/>
        </w:rPr>
        <w:t>.</w:t>
      </w:r>
    </w:p>
    <w:p w14:paraId="65D5B6BA" w14:textId="77777777" w:rsidR="009F5A2A" w:rsidRPr="009F5A2A" w:rsidRDefault="009F5A2A" w:rsidP="009F5A2A">
      <w:pPr>
        <w:spacing w:line="480" w:lineRule="auto"/>
        <w:ind w:left="720" w:hanging="720"/>
        <w:rPr>
          <w:rFonts w:ascii="Times New Roman" w:hAnsi="Times New Roman" w:cs="Times New Roman"/>
          <w:sz w:val="24"/>
          <w:szCs w:val="24"/>
        </w:rPr>
      </w:pPr>
      <w:proofErr w:type="spellStart"/>
      <w:r w:rsidRPr="009F5A2A">
        <w:rPr>
          <w:rFonts w:ascii="Times New Roman" w:hAnsi="Times New Roman" w:cs="Times New Roman"/>
          <w:sz w:val="24"/>
          <w:szCs w:val="24"/>
        </w:rPr>
        <w:t>Giebels</w:t>
      </w:r>
      <w:proofErr w:type="spellEnd"/>
      <w:r w:rsidRPr="009F5A2A">
        <w:rPr>
          <w:rFonts w:ascii="Times New Roman" w:hAnsi="Times New Roman" w:cs="Times New Roman"/>
          <w:sz w:val="24"/>
          <w:szCs w:val="24"/>
        </w:rPr>
        <w:t xml:space="preserve">, E. and Janssen, O. (2020). Conflict stress and reduced well-being at work: The buffering effect of third-party help. </w:t>
      </w:r>
      <w:r w:rsidRPr="009F5A2A">
        <w:rPr>
          <w:rFonts w:ascii="Times New Roman" w:hAnsi="Times New Roman" w:cs="Times New Roman"/>
          <w:i/>
          <w:iCs/>
          <w:sz w:val="24"/>
          <w:szCs w:val="24"/>
        </w:rPr>
        <w:t>European Journal of Work and Organizational Psychology</w:t>
      </w:r>
      <w:r w:rsidRPr="009F5A2A">
        <w:rPr>
          <w:rFonts w:ascii="Times New Roman" w:hAnsi="Times New Roman" w:cs="Times New Roman"/>
          <w:sz w:val="24"/>
          <w:szCs w:val="24"/>
        </w:rPr>
        <w:t xml:space="preserve">, 14(2), pp.137–155.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://doi.org/10.1080/13594320444000236</w:t>
      </w:r>
      <w:proofErr w:type="gramEnd"/>
      <w:r w:rsidRPr="009F5A2A">
        <w:rPr>
          <w:rFonts w:ascii="Times New Roman" w:hAnsi="Times New Roman" w:cs="Times New Roman"/>
          <w:sz w:val="24"/>
          <w:szCs w:val="24"/>
        </w:rPr>
        <w:t>.</w:t>
      </w:r>
    </w:p>
    <w:p w14:paraId="52CFEABD"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Guzman, L. (2024). </w:t>
      </w:r>
      <w:r w:rsidRPr="009F5A2A">
        <w:rPr>
          <w:rFonts w:ascii="Times New Roman" w:hAnsi="Times New Roman" w:cs="Times New Roman"/>
          <w:i/>
          <w:iCs/>
          <w:sz w:val="24"/>
          <w:szCs w:val="24"/>
        </w:rPr>
        <w:t xml:space="preserve">Wages &amp; cost of living for Los Angeles workers – </w:t>
      </w:r>
      <w:proofErr w:type="spellStart"/>
      <w:r w:rsidRPr="009F5A2A">
        <w:rPr>
          <w:rFonts w:ascii="Times New Roman" w:hAnsi="Times New Roman" w:cs="Times New Roman"/>
          <w:i/>
          <w:iCs/>
          <w:sz w:val="24"/>
          <w:szCs w:val="24"/>
        </w:rPr>
        <w:t>Neighborhood</w:t>
      </w:r>
      <w:proofErr w:type="spellEnd"/>
      <w:r w:rsidRPr="009F5A2A">
        <w:rPr>
          <w:rFonts w:ascii="Times New Roman" w:hAnsi="Times New Roman" w:cs="Times New Roman"/>
          <w:i/>
          <w:iCs/>
          <w:sz w:val="24"/>
          <w:szCs w:val="24"/>
        </w:rPr>
        <w:t xml:space="preserve"> data for social change</w:t>
      </w:r>
      <w:r w:rsidRPr="009F5A2A">
        <w:rPr>
          <w:rFonts w:ascii="Times New Roman" w:hAnsi="Times New Roman" w:cs="Times New Roman"/>
          <w:sz w:val="24"/>
          <w:szCs w:val="24"/>
        </w:rPr>
        <w:t>. [online] Available at: https://la.myneighborhooddata.org/2019/02/wages-cost-of-living-for-los-angeles-workers/ [Accessed 23 May 2024].</w:t>
      </w:r>
    </w:p>
    <w:p w14:paraId="0D6D4774"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He, J., Morrison, A.M. and Zhang, H. (2019). Improving millennial employee well-being and task performance in the hospitality industry: the interactive effects of HRM and </w:t>
      </w:r>
      <w:r w:rsidRPr="009F5A2A">
        <w:rPr>
          <w:rFonts w:ascii="Times New Roman" w:hAnsi="Times New Roman" w:cs="Times New Roman"/>
          <w:sz w:val="24"/>
          <w:szCs w:val="24"/>
        </w:rPr>
        <w:lastRenderedPageBreak/>
        <w:t xml:space="preserve">responsible leadership. </w:t>
      </w:r>
      <w:r w:rsidRPr="009F5A2A">
        <w:rPr>
          <w:rFonts w:ascii="Times New Roman" w:hAnsi="Times New Roman" w:cs="Times New Roman"/>
          <w:i/>
          <w:iCs/>
          <w:sz w:val="24"/>
          <w:szCs w:val="24"/>
        </w:rPr>
        <w:t>Sustainability</w:t>
      </w:r>
      <w:r w:rsidRPr="009F5A2A">
        <w:rPr>
          <w:rFonts w:ascii="Times New Roman" w:hAnsi="Times New Roman" w:cs="Times New Roman"/>
          <w:sz w:val="24"/>
          <w:szCs w:val="24"/>
        </w:rPr>
        <w:t xml:space="preserve">, [online] 11(16), p.4410.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://doi.org/10.3390/su11164410</w:t>
      </w:r>
      <w:proofErr w:type="gramEnd"/>
      <w:r w:rsidRPr="009F5A2A">
        <w:rPr>
          <w:rFonts w:ascii="Times New Roman" w:hAnsi="Times New Roman" w:cs="Times New Roman"/>
          <w:sz w:val="24"/>
          <w:szCs w:val="24"/>
        </w:rPr>
        <w:t>.</w:t>
      </w:r>
    </w:p>
    <w:p w14:paraId="345AEB1B"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Heatherington, K. (2024). </w:t>
      </w:r>
      <w:r w:rsidRPr="009F5A2A">
        <w:rPr>
          <w:rFonts w:ascii="Times New Roman" w:hAnsi="Times New Roman" w:cs="Times New Roman"/>
          <w:i/>
          <w:iCs/>
          <w:sz w:val="24"/>
          <w:szCs w:val="24"/>
        </w:rPr>
        <w:t xml:space="preserve">Largest hotel worker strike yields major </w:t>
      </w:r>
      <w:proofErr w:type="gramStart"/>
      <w:r w:rsidRPr="009F5A2A">
        <w:rPr>
          <w:rFonts w:ascii="Times New Roman" w:hAnsi="Times New Roman" w:cs="Times New Roman"/>
          <w:i/>
          <w:iCs/>
          <w:sz w:val="24"/>
          <w:szCs w:val="24"/>
        </w:rPr>
        <w:t>wins, but</w:t>
      </w:r>
      <w:proofErr w:type="gramEnd"/>
      <w:r w:rsidRPr="009F5A2A">
        <w:rPr>
          <w:rFonts w:ascii="Times New Roman" w:hAnsi="Times New Roman" w:cs="Times New Roman"/>
          <w:i/>
          <w:iCs/>
          <w:sz w:val="24"/>
          <w:szCs w:val="24"/>
        </w:rPr>
        <w:t xml:space="preserve"> continues amid LA hotel holdouts | National Catholic Reporter</w:t>
      </w:r>
      <w:r w:rsidRPr="009F5A2A">
        <w:rPr>
          <w:rFonts w:ascii="Times New Roman" w:hAnsi="Times New Roman" w:cs="Times New Roman"/>
          <w:sz w:val="24"/>
          <w:szCs w:val="24"/>
        </w:rPr>
        <w:t>. [online] www.ncronline.org. Available at: https://www.ncronline.org/news/largest-hotel-worker-strike-yields-major-wins-continues-amid-la-hotel-holdouts [Accessed 25 May 2024].</w:t>
      </w:r>
    </w:p>
    <w:p w14:paraId="1EFA4CF8"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Henry, A. (2021). </w:t>
      </w:r>
      <w:r w:rsidRPr="009F5A2A">
        <w:rPr>
          <w:rFonts w:ascii="Times New Roman" w:hAnsi="Times New Roman" w:cs="Times New Roman"/>
          <w:i/>
          <w:iCs/>
          <w:sz w:val="24"/>
          <w:szCs w:val="24"/>
        </w:rPr>
        <w:t>Understanding strategic management</w:t>
      </w:r>
      <w:r w:rsidRPr="009F5A2A">
        <w:rPr>
          <w:rFonts w:ascii="Times New Roman" w:hAnsi="Times New Roman" w:cs="Times New Roman"/>
          <w:sz w:val="24"/>
          <w:szCs w:val="24"/>
        </w:rPr>
        <w:t xml:space="preserve">. </w:t>
      </w:r>
      <w:r w:rsidRPr="009F5A2A">
        <w:rPr>
          <w:rFonts w:ascii="Times New Roman" w:hAnsi="Times New Roman" w:cs="Times New Roman"/>
          <w:i/>
          <w:iCs/>
          <w:sz w:val="24"/>
          <w:szCs w:val="24"/>
        </w:rPr>
        <w:t>Google Books</w:t>
      </w:r>
      <w:r w:rsidRPr="009F5A2A">
        <w:rPr>
          <w:rFonts w:ascii="Times New Roman" w:hAnsi="Times New Roman" w:cs="Times New Roman"/>
          <w:sz w:val="24"/>
          <w:szCs w:val="24"/>
        </w:rPr>
        <w:t>. Oxford University Press.</w:t>
      </w:r>
    </w:p>
    <w:p w14:paraId="036777A0"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Hom, P.W., Allen, D.G. and Griffeth, R.W. (2019). </w:t>
      </w:r>
      <w:r w:rsidRPr="009F5A2A">
        <w:rPr>
          <w:rFonts w:ascii="Times New Roman" w:hAnsi="Times New Roman" w:cs="Times New Roman"/>
          <w:i/>
          <w:iCs/>
          <w:sz w:val="24"/>
          <w:szCs w:val="24"/>
        </w:rPr>
        <w:t>Employee retention and turnover: Why employees stay or leave</w:t>
      </w:r>
      <w:r w:rsidRPr="009F5A2A">
        <w:rPr>
          <w:rFonts w:ascii="Times New Roman" w:hAnsi="Times New Roman" w:cs="Times New Roman"/>
          <w:sz w:val="24"/>
          <w:szCs w:val="24"/>
        </w:rPr>
        <w:t>. New York, NY: Routledge.</w:t>
      </w:r>
    </w:p>
    <w:p w14:paraId="3364EB13"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Jung, M., Lim, S. and Chi, S. (2020). Impact of work environment and occupational stress on safety </w:t>
      </w:r>
      <w:proofErr w:type="spellStart"/>
      <w:r w:rsidRPr="009F5A2A">
        <w:rPr>
          <w:rFonts w:ascii="Times New Roman" w:hAnsi="Times New Roman" w:cs="Times New Roman"/>
          <w:sz w:val="24"/>
          <w:szCs w:val="24"/>
        </w:rPr>
        <w:t>behavior</w:t>
      </w:r>
      <w:proofErr w:type="spellEnd"/>
      <w:r w:rsidRPr="009F5A2A">
        <w:rPr>
          <w:rFonts w:ascii="Times New Roman" w:hAnsi="Times New Roman" w:cs="Times New Roman"/>
          <w:sz w:val="24"/>
          <w:szCs w:val="24"/>
        </w:rPr>
        <w:t xml:space="preserve"> of individual construction workers. </w:t>
      </w:r>
      <w:r w:rsidRPr="009F5A2A">
        <w:rPr>
          <w:rFonts w:ascii="Times New Roman" w:hAnsi="Times New Roman" w:cs="Times New Roman"/>
          <w:i/>
          <w:iCs/>
          <w:sz w:val="24"/>
          <w:szCs w:val="24"/>
        </w:rPr>
        <w:t>International Journal of Environmental Research and Public Health</w:t>
      </w:r>
      <w:r w:rsidRPr="009F5A2A">
        <w:rPr>
          <w:rFonts w:ascii="Times New Roman" w:hAnsi="Times New Roman" w:cs="Times New Roman"/>
          <w:sz w:val="24"/>
          <w:szCs w:val="24"/>
        </w:rPr>
        <w:t xml:space="preserve">, 17(22), p.8304. </w:t>
      </w:r>
      <w:proofErr w:type="spellStart"/>
      <w:r w:rsidRPr="009F5A2A">
        <w:rPr>
          <w:rFonts w:ascii="Times New Roman" w:hAnsi="Times New Roman" w:cs="Times New Roman"/>
          <w:sz w:val="24"/>
          <w:szCs w:val="24"/>
        </w:rPr>
        <w:t>doi</w:t>
      </w:r>
      <w:proofErr w:type="spellEnd"/>
      <w:r w:rsidRPr="009F5A2A">
        <w:rPr>
          <w:rFonts w:ascii="Times New Roman" w:hAnsi="Times New Roman" w:cs="Times New Roman"/>
          <w:sz w:val="24"/>
          <w:szCs w:val="24"/>
        </w:rPr>
        <w:t xml:space="preserve"> https://doi.org/10.3390/ijerph17228304.</w:t>
      </w:r>
    </w:p>
    <w:p w14:paraId="419B095A"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KABC – Los Angeles (2024). </w:t>
      </w:r>
      <w:r w:rsidRPr="009F5A2A">
        <w:rPr>
          <w:rFonts w:ascii="Times New Roman" w:hAnsi="Times New Roman" w:cs="Times New Roman"/>
          <w:i/>
          <w:iCs/>
          <w:sz w:val="24"/>
          <w:szCs w:val="24"/>
        </w:rPr>
        <w:t>Workers at LA Grand Hotel, which houses homeless people, go on strike</w:t>
      </w:r>
      <w:r w:rsidRPr="009F5A2A">
        <w:rPr>
          <w:rFonts w:ascii="Times New Roman" w:hAnsi="Times New Roman" w:cs="Times New Roman"/>
          <w:sz w:val="24"/>
          <w:szCs w:val="24"/>
        </w:rPr>
        <w:t>. [online] Available at: https://www.yahoo.com/news/workers-la-grand-hotel-houses-210245207.html?guccounter=1&amp;guce_referrer=aHR0cHM6Ly93d3cuZ29vZ2xlLmNvbS8&amp;guce_referrer_sig=AQAAANj1MRdP6WqDQkVAOtm9inyUI_D7SDwotcdCJDaI45apvYKnWH95R9xNscJQHw-tMTqWGrzpSRFZiJJsJe98uHaJD31fPYwkAlxHWsyW2edkPlrfgdaKEFfXUX4DfZWIwR1e1l6W42YhiB_l93q4yiakH_tZDA6GcSWfTAU8odFN [Accessed 26 May 2024].</w:t>
      </w:r>
    </w:p>
    <w:p w14:paraId="73C2862D"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lastRenderedPageBreak/>
        <w:t xml:space="preserve">Kim, C. and Chung, K. (2020). Measuring customer satisfaction and hotel efficiency analysis: An approach based on data envelopment analysis. </w:t>
      </w:r>
      <w:r w:rsidRPr="009F5A2A">
        <w:rPr>
          <w:rFonts w:ascii="Times New Roman" w:hAnsi="Times New Roman" w:cs="Times New Roman"/>
          <w:i/>
          <w:iCs/>
          <w:sz w:val="24"/>
          <w:szCs w:val="24"/>
        </w:rPr>
        <w:t>Cornell Hospitality Quarterly</w:t>
      </w:r>
      <w:r w:rsidRPr="009F5A2A">
        <w:rPr>
          <w:rFonts w:ascii="Times New Roman" w:hAnsi="Times New Roman" w:cs="Times New Roman"/>
          <w:sz w:val="24"/>
          <w:szCs w:val="24"/>
        </w:rPr>
        <w:t xml:space="preserve">, 63(2), p.193896552094491.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://doi.org/10.1177/1938965520944914</w:t>
      </w:r>
      <w:proofErr w:type="gramEnd"/>
      <w:r w:rsidRPr="009F5A2A">
        <w:rPr>
          <w:rFonts w:ascii="Times New Roman" w:hAnsi="Times New Roman" w:cs="Times New Roman"/>
          <w:sz w:val="24"/>
          <w:szCs w:val="24"/>
        </w:rPr>
        <w:t>.</w:t>
      </w:r>
    </w:p>
    <w:p w14:paraId="08A26D4E"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Kuo, N.-T., Cheng, Y.-S., Chang, K.-C. and Ying, W.-H. (2020). Establishing a measurement scale for safety culture in the hotel industry. </w:t>
      </w:r>
      <w:r w:rsidRPr="009F5A2A">
        <w:rPr>
          <w:rFonts w:ascii="Times New Roman" w:hAnsi="Times New Roman" w:cs="Times New Roman"/>
          <w:i/>
          <w:iCs/>
          <w:sz w:val="24"/>
          <w:szCs w:val="24"/>
        </w:rPr>
        <w:t>Journal of Hospitality and Tourism Management</w:t>
      </w:r>
      <w:r w:rsidRPr="009F5A2A">
        <w:rPr>
          <w:rFonts w:ascii="Times New Roman" w:hAnsi="Times New Roman" w:cs="Times New Roman"/>
          <w:sz w:val="24"/>
          <w:szCs w:val="24"/>
        </w:rPr>
        <w:t xml:space="preserve">, [online] 42, pp.12–28.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://doi.org/10.1016/j.jhtm.2019.11.007</w:t>
      </w:r>
      <w:proofErr w:type="gramEnd"/>
      <w:r w:rsidRPr="009F5A2A">
        <w:rPr>
          <w:rFonts w:ascii="Times New Roman" w:hAnsi="Times New Roman" w:cs="Times New Roman"/>
          <w:sz w:val="24"/>
          <w:szCs w:val="24"/>
        </w:rPr>
        <w:t>.</w:t>
      </w:r>
    </w:p>
    <w:p w14:paraId="5A47EDAD" w14:textId="77777777" w:rsidR="009F5A2A" w:rsidRPr="009F5A2A" w:rsidRDefault="009F5A2A" w:rsidP="009F5A2A">
      <w:pPr>
        <w:spacing w:line="480" w:lineRule="auto"/>
        <w:ind w:left="720" w:hanging="720"/>
        <w:rPr>
          <w:rFonts w:ascii="Times New Roman" w:hAnsi="Times New Roman" w:cs="Times New Roman"/>
          <w:sz w:val="24"/>
          <w:szCs w:val="24"/>
        </w:rPr>
      </w:pPr>
      <w:proofErr w:type="spellStart"/>
      <w:r w:rsidRPr="009F5A2A">
        <w:rPr>
          <w:rFonts w:ascii="Times New Roman" w:hAnsi="Times New Roman" w:cs="Times New Roman"/>
          <w:sz w:val="24"/>
          <w:szCs w:val="24"/>
        </w:rPr>
        <w:t>Kurniawaty</w:t>
      </w:r>
      <w:proofErr w:type="spellEnd"/>
      <w:r w:rsidRPr="009F5A2A">
        <w:rPr>
          <w:rFonts w:ascii="Times New Roman" w:hAnsi="Times New Roman" w:cs="Times New Roman"/>
          <w:sz w:val="24"/>
          <w:szCs w:val="24"/>
        </w:rPr>
        <w:t xml:space="preserve">, K., </w:t>
      </w:r>
      <w:proofErr w:type="spellStart"/>
      <w:r w:rsidRPr="009F5A2A">
        <w:rPr>
          <w:rFonts w:ascii="Times New Roman" w:hAnsi="Times New Roman" w:cs="Times New Roman"/>
          <w:sz w:val="24"/>
          <w:szCs w:val="24"/>
        </w:rPr>
        <w:t>Ramly</w:t>
      </w:r>
      <w:proofErr w:type="spellEnd"/>
      <w:r w:rsidRPr="009F5A2A">
        <w:rPr>
          <w:rFonts w:ascii="Times New Roman" w:hAnsi="Times New Roman" w:cs="Times New Roman"/>
          <w:sz w:val="24"/>
          <w:szCs w:val="24"/>
        </w:rPr>
        <w:t xml:space="preserve">, M. and </w:t>
      </w:r>
      <w:proofErr w:type="spellStart"/>
      <w:r w:rsidRPr="009F5A2A">
        <w:rPr>
          <w:rFonts w:ascii="Times New Roman" w:hAnsi="Times New Roman" w:cs="Times New Roman"/>
          <w:sz w:val="24"/>
          <w:szCs w:val="24"/>
        </w:rPr>
        <w:t>Ramlawati</w:t>
      </w:r>
      <w:proofErr w:type="spellEnd"/>
      <w:r w:rsidRPr="009F5A2A">
        <w:rPr>
          <w:rFonts w:ascii="Times New Roman" w:hAnsi="Times New Roman" w:cs="Times New Roman"/>
          <w:sz w:val="24"/>
          <w:szCs w:val="24"/>
        </w:rPr>
        <w:t xml:space="preserve">, R. (2019). The effect of work environment, stress, and job satisfaction on employee turnover intention. </w:t>
      </w:r>
      <w:r w:rsidRPr="009F5A2A">
        <w:rPr>
          <w:rFonts w:ascii="Times New Roman" w:hAnsi="Times New Roman" w:cs="Times New Roman"/>
          <w:i/>
          <w:iCs/>
          <w:sz w:val="24"/>
          <w:szCs w:val="24"/>
        </w:rPr>
        <w:t>Management Science Letters</w:t>
      </w:r>
      <w:r w:rsidRPr="009F5A2A">
        <w:rPr>
          <w:rFonts w:ascii="Times New Roman" w:hAnsi="Times New Roman" w:cs="Times New Roman"/>
          <w:sz w:val="24"/>
          <w:szCs w:val="24"/>
        </w:rPr>
        <w:t xml:space="preserve">, 9(6), pp.877–886.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://doi.org/10.5267/j.msl.2019.3.001</w:t>
      </w:r>
      <w:proofErr w:type="gramEnd"/>
      <w:r w:rsidRPr="009F5A2A">
        <w:rPr>
          <w:rFonts w:ascii="Times New Roman" w:hAnsi="Times New Roman" w:cs="Times New Roman"/>
          <w:sz w:val="24"/>
          <w:szCs w:val="24"/>
        </w:rPr>
        <w:t>.</w:t>
      </w:r>
    </w:p>
    <w:p w14:paraId="1475E35C"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Landry, L. (2020). </w:t>
      </w:r>
      <w:r w:rsidRPr="009F5A2A">
        <w:rPr>
          <w:rFonts w:ascii="Times New Roman" w:hAnsi="Times New Roman" w:cs="Times New Roman"/>
          <w:i/>
          <w:iCs/>
          <w:sz w:val="24"/>
          <w:szCs w:val="24"/>
        </w:rPr>
        <w:t>Why managers should involve their team in decision-making</w:t>
      </w:r>
      <w:r w:rsidRPr="009F5A2A">
        <w:rPr>
          <w:rFonts w:ascii="Times New Roman" w:hAnsi="Times New Roman" w:cs="Times New Roman"/>
          <w:sz w:val="24"/>
          <w:szCs w:val="24"/>
        </w:rPr>
        <w:t>. [online] Harvard Business School Online. Available at: https://online.hbs.edu/blog/post/team-decision-making [Accessed 28 May 2024].</w:t>
      </w:r>
    </w:p>
    <w:p w14:paraId="09A00E47"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Lauer, T. (2021). </w:t>
      </w:r>
      <w:r w:rsidRPr="009F5A2A">
        <w:rPr>
          <w:rFonts w:ascii="Times New Roman" w:hAnsi="Times New Roman" w:cs="Times New Roman"/>
          <w:i/>
          <w:iCs/>
          <w:sz w:val="24"/>
          <w:szCs w:val="24"/>
        </w:rPr>
        <w:t>Change management fundamentals and success factors</w:t>
      </w:r>
      <w:r w:rsidRPr="009F5A2A">
        <w:rPr>
          <w:rFonts w:ascii="Times New Roman" w:hAnsi="Times New Roman" w:cs="Times New Roman"/>
          <w:sz w:val="24"/>
          <w:szCs w:val="24"/>
        </w:rPr>
        <w:t>. Berlin [Heidelberg] Springer.</w:t>
      </w:r>
    </w:p>
    <w:p w14:paraId="5C5062B4"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Loehr, J., </w:t>
      </w:r>
      <w:proofErr w:type="spellStart"/>
      <w:r w:rsidRPr="009F5A2A">
        <w:rPr>
          <w:rFonts w:ascii="Times New Roman" w:hAnsi="Times New Roman" w:cs="Times New Roman"/>
          <w:sz w:val="24"/>
          <w:szCs w:val="24"/>
        </w:rPr>
        <w:t>Dwipayanti</w:t>
      </w:r>
      <w:proofErr w:type="spellEnd"/>
      <w:r w:rsidRPr="009F5A2A">
        <w:rPr>
          <w:rFonts w:ascii="Times New Roman" w:hAnsi="Times New Roman" w:cs="Times New Roman"/>
          <w:sz w:val="24"/>
          <w:szCs w:val="24"/>
        </w:rPr>
        <w:t xml:space="preserve">, N.M.U., </w:t>
      </w:r>
      <w:proofErr w:type="spellStart"/>
      <w:r w:rsidRPr="009F5A2A">
        <w:rPr>
          <w:rFonts w:ascii="Times New Roman" w:hAnsi="Times New Roman" w:cs="Times New Roman"/>
          <w:sz w:val="24"/>
          <w:szCs w:val="24"/>
        </w:rPr>
        <w:t>Nastiti</w:t>
      </w:r>
      <w:proofErr w:type="spellEnd"/>
      <w:r w:rsidRPr="009F5A2A">
        <w:rPr>
          <w:rFonts w:ascii="Times New Roman" w:hAnsi="Times New Roman" w:cs="Times New Roman"/>
          <w:sz w:val="24"/>
          <w:szCs w:val="24"/>
        </w:rPr>
        <w:t xml:space="preserve">, A., Powell, B., </w:t>
      </w:r>
      <w:proofErr w:type="spellStart"/>
      <w:r w:rsidRPr="009F5A2A">
        <w:rPr>
          <w:rFonts w:ascii="Times New Roman" w:hAnsi="Times New Roman" w:cs="Times New Roman"/>
          <w:sz w:val="24"/>
          <w:szCs w:val="24"/>
        </w:rPr>
        <w:t>Hadwen</w:t>
      </w:r>
      <w:proofErr w:type="spellEnd"/>
      <w:r w:rsidRPr="009F5A2A">
        <w:rPr>
          <w:rFonts w:ascii="Times New Roman" w:hAnsi="Times New Roman" w:cs="Times New Roman"/>
          <w:sz w:val="24"/>
          <w:szCs w:val="24"/>
        </w:rPr>
        <w:t xml:space="preserve">, W. and Johnson, H. (2021). Safer destinations, healthier </w:t>
      </w:r>
      <w:proofErr w:type="gramStart"/>
      <w:r w:rsidRPr="009F5A2A">
        <w:rPr>
          <w:rFonts w:ascii="Times New Roman" w:hAnsi="Times New Roman" w:cs="Times New Roman"/>
          <w:sz w:val="24"/>
          <w:szCs w:val="24"/>
        </w:rPr>
        <w:t>staff</w:t>
      </w:r>
      <w:proofErr w:type="gramEnd"/>
      <w:r w:rsidRPr="009F5A2A">
        <w:rPr>
          <w:rFonts w:ascii="Times New Roman" w:hAnsi="Times New Roman" w:cs="Times New Roman"/>
          <w:sz w:val="24"/>
          <w:szCs w:val="24"/>
        </w:rPr>
        <w:t xml:space="preserve"> and happier tourists: Opportunities for inclusive water, sanitation and hygiene in tourism. </w:t>
      </w:r>
      <w:r w:rsidRPr="009F5A2A">
        <w:rPr>
          <w:rFonts w:ascii="Times New Roman" w:hAnsi="Times New Roman" w:cs="Times New Roman"/>
          <w:i/>
          <w:iCs/>
          <w:sz w:val="24"/>
          <w:szCs w:val="24"/>
        </w:rPr>
        <w:t>Tourism Management Perspectives</w:t>
      </w:r>
      <w:r w:rsidRPr="009F5A2A">
        <w:rPr>
          <w:rFonts w:ascii="Times New Roman" w:hAnsi="Times New Roman" w:cs="Times New Roman"/>
          <w:sz w:val="24"/>
          <w:szCs w:val="24"/>
        </w:rPr>
        <w:t xml:space="preserve">, 40, p.100883.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://doi.org/10.1016/j.tmp.2021.100883</w:t>
      </w:r>
      <w:proofErr w:type="gramEnd"/>
      <w:r w:rsidRPr="009F5A2A">
        <w:rPr>
          <w:rFonts w:ascii="Times New Roman" w:hAnsi="Times New Roman" w:cs="Times New Roman"/>
          <w:sz w:val="24"/>
          <w:szCs w:val="24"/>
        </w:rPr>
        <w:t>.</w:t>
      </w:r>
    </w:p>
    <w:p w14:paraId="12E773FA"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Lundy, O. and Cowling, A.G. (2020). </w:t>
      </w:r>
      <w:r w:rsidRPr="009F5A2A">
        <w:rPr>
          <w:rFonts w:ascii="Times New Roman" w:hAnsi="Times New Roman" w:cs="Times New Roman"/>
          <w:i/>
          <w:iCs/>
          <w:sz w:val="24"/>
          <w:szCs w:val="24"/>
        </w:rPr>
        <w:t>Strategic human resource management</w:t>
      </w:r>
      <w:r w:rsidRPr="009F5A2A">
        <w:rPr>
          <w:rFonts w:ascii="Times New Roman" w:hAnsi="Times New Roman" w:cs="Times New Roman"/>
          <w:sz w:val="24"/>
          <w:szCs w:val="24"/>
        </w:rPr>
        <w:t>. London: Thomson Learning.</w:t>
      </w:r>
    </w:p>
    <w:p w14:paraId="5458F677"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Mark, J., Gurley, L.K. and Reiley, L. (2023). </w:t>
      </w:r>
      <w:r w:rsidRPr="009F5A2A">
        <w:rPr>
          <w:rFonts w:ascii="Times New Roman" w:hAnsi="Times New Roman" w:cs="Times New Roman"/>
          <w:i/>
          <w:iCs/>
          <w:sz w:val="24"/>
          <w:szCs w:val="24"/>
        </w:rPr>
        <w:t>Thousands of L.A.-area hotel workers strike for higher pay.</w:t>
      </w:r>
      <w:r w:rsidRPr="009F5A2A">
        <w:rPr>
          <w:rFonts w:ascii="Times New Roman" w:hAnsi="Times New Roman" w:cs="Times New Roman"/>
          <w:sz w:val="24"/>
          <w:szCs w:val="24"/>
        </w:rPr>
        <w:t xml:space="preserve"> [online] go.gale.com. Available at: </w:t>
      </w:r>
      <w:r w:rsidRPr="009F5A2A">
        <w:rPr>
          <w:rFonts w:ascii="Times New Roman" w:hAnsi="Times New Roman" w:cs="Times New Roman"/>
          <w:sz w:val="24"/>
          <w:szCs w:val="24"/>
        </w:rPr>
        <w:lastRenderedPageBreak/>
        <w:t>https://go.gale.com/ps/i.do?id=GALE%7CA755562008&amp;sid=googleScholar&amp;v=2.1&amp;it=r&amp;linkaccess=abs&amp;issn=01908286&amp;p=AONE&amp;sw=w&amp;userGroupName=anon%7Ea5a60dfb&amp;aty=open-web-entry [Accessed 30 May 2024].</w:t>
      </w:r>
    </w:p>
    <w:p w14:paraId="73F4195B"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McShane, J. (2023). </w:t>
      </w:r>
      <w:r w:rsidRPr="009F5A2A">
        <w:rPr>
          <w:rFonts w:ascii="Times New Roman" w:hAnsi="Times New Roman" w:cs="Times New Roman"/>
          <w:i/>
          <w:iCs/>
          <w:sz w:val="24"/>
          <w:szCs w:val="24"/>
        </w:rPr>
        <w:t>Thousands of Southern California hotel workers begin strike</w:t>
      </w:r>
      <w:r w:rsidRPr="009F5A2A">
        <w:rPr>
          <w:rFonts w:ascii="Times New Roman" w:hAnsi="Times New Roman" w:cs="Times New Roman"/>
          <w:sz w:val="24"/>
          <w:szCs w:val="24"/>
        </w:rPr>
        <w:t>. [online] NBC News. Available at: https://www.nbcnews.com/business/business-news/thousands-southern-california-hotel-workers-begin-strike-rcna92256 [Accessed 26 May 2024].</w:t>
      </w:r>
    </w:p>
    <w:p w14:paraId="767DA800" w14:textId="77777777" w:rsidR="009F5A2A" w:rsidRPr="009F5A2A" w:rsidRDefault="009F5A2A" w:rsidP="009F5A2A">
      <w:pPr>
        <w:spacing w:line="480" w:lineRule="auto"/>
        <w:ind w:left="720" w:hanging="720"/>
        <w:rPr>
          <w:rFonts w:ascii="Times New Roman" w:hAnsi="Times New Roman" w:cs="Times New Roman"/>
          <w:sz w:val="24"/>
          <w:szCs w:val="24"/>
        </w:rPr>
      </w:pPr>
      <w:proofErr w:type="spellStart"/>
      <w:r w:rsidRPr="009F5A2A">
        <w:rPr>
          <w:rFonts w:ascii="Times New Roman" w:hAnsi="Times New Roman" w:cs="Times New Roman"/>
          <w:sz w:val="24"/>
          <w:szCs w:val="24"/>
        </w:rPr>
        <w:t>Meetei</w:t>
      </w:r>
      <w:proofErr w:type="spellEnd"/>
      <w:r w:rsidRPr="009F5A2A">
        <w:rPr>
          <w:rFonts w:ascii="Times New Roman" w:hAnsi="Times New Roman" w:cs="Times New Roman"/>
          <w:sz w:val="24"/>
          <w:szCs w:val="24"/>
        </w:rPr>
        <w:t xml:space="preserve">, L.A. and Singh, N.B. (2019). Impact of housekeeping services and practices on customer satisfaction and repeat business. </w:t>
      </w:r>
      <w:r w:rsidRPr="009F5A2A">
        <w:rPr>
          <w:rFonts w:ascii="Times New Roman" w:hAnsi="Times New Roman" w:cs="Times New Roman"/>
          <w:i/>
          <w:iCs/>
          <w:sz w:val="24"/>
          <w:szCs w:val="24"/>
        </w:rPr>
        <w:t>Inflibnet.ac.in</w:t>
      </w:r>
      <w:r w:rsidRPr="009F5A2A">
        <w:rPr>
          <w:rFonts w:ascii="Times New Roman" w:hAnsi="Times New Roman" w:cs="Times New Roman"/>
          <w:sz w:val="24"/>
          <w:szCs w:val="24"/>
        </w:rPr>
        <w:t xml:space="preserve">. [online] </w:t>
      </w:r>
      <w:proofErr w:type="spellStart"/>
      <w:r w:rsidRPr="009F5A2A">
        <w:rPr>
          <w:rFonts w:ascii="Times New Roman" w:hAnsi="Times New Roman" w:cs="Times New Roman"/>
          <w:sz w:val="24"/>
          <w:szCs w:val="24"/>
        </w:rPr>
        <w:t>doi</w:t>
      </w:r>
      <w:proofErr w:type="spellEnd"/>
      <w:r w:rsidRPr="009F5A2A">
        <w:rPr>
          <w:rFonts w:ascii="Times New Roman" w:hAnsi="Times New Roman" w:cs="Times New Roman"/>
          <w:sz w:val="24"/>
          <w:szCs w:val="24"/>
        </w:rPr>
        <w:t xml:space="preserve"> http://gnanaganga.inflibnet.ac.in:8080/jspui/handle/123456789/8495.</w:t>
      </w:r>
    </w:p>
    <w:p w14:paraId="4DA2F03A"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Minsky, L. and Aron, D. (2021). </w:t>
      </w:r>
      <w:r w:rsidRPr="009F5A2A">
        <w:rPr>
          <w:rFonts w:ascii="Times New Roman" w:hAnsi="Times New Roman" w:cs="Times New Roman"/>
          <w:i/>
          <w:iCs/>
          <w:sz w:val="24"/>
          <w:szCs w:val="24"/>
        </w:rPr>
        <w:t>Are you doing the SWOT analysis backwards?</w:t>
      </w:r>
      <w:r w:rsidRPr="009F5A2A">
        <w:rPr>
          <w:rFonts w:ascii="Times New Roman" w:hAnsi="Times New Roman" w:cs="Times New Roman"/>
          <w:sz w:val="24"/>
          <w:szCs w:val="24"/>
        </w:rPr>
        <w:t xml:space="preserve"> [online] Harvard Business Review. Available at: https://hbr.org/2021/02/are-you-doing-the-swot-analysis-backwards.</w:t>
      </w:r>
    </w:p>
    <w:p w14:paraId="7EE6AE05"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MIT (2024). </w:t>
      </w:r>
      <w:r w:rsidRPr="009F5A2A">
        <w:rPr>
          <w:rFonts w:ascii="Times New Roman" w:hAnsi="Times New Roman" w:cs="Times New Roman"/>
          <w:i/>
          <w:iCs/>
          <w:sz w:val="24"/>
          <w:szCs w:val="24"/>
        </w:rPr>
        <w:t>Living wage calculation for Los Angeles County, California</w:t>
      </w:r>
      <w:r w:rsidRPr="009F5A2A">
        <w:rPr>
          <w:rFonts w:ascii="Times New Roman" w:hAnsi="Times New Roman" w:cs="Times New Roman"/>
          <w:sz w:val="24"/>
          <w:szCs w:val="24"/>
        </w:rPr>
        <w:t>. [online] livingwage.mit.edu. Available at: https://livingwage.mit.edu/counties/06037 [Accessed 27 May 2024].</w:t>
      </w:r>
    </w:p>
    <w:p w14:paraId="72AEE48F"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Morgan, G. and </w:t>
      </w:r>
      <w:proofErr w:type="spellStart"/>
      <w:r w:rsidRPr="009F5A2A">
        <w:rPr>
          <w:rFonts w:ascii="Times New Roman" w:hAnsi="Times New Roman" w:cs="Times New Roman"/>
          <w:sz w:val="24"/>
          <w:szCs w:val="24"/>
        </w:rPr>
        <w:t>Pulignano</w:t>
      </w:r>
      <w:proofErr w:type="spellEnd"/>
      <w:r w:rsidRPr="009F5A2A">
        <w:rPr>
          <w:rFonts w:ascii="Times New Roman" w:hAnsi="Times New Roman" w:cs="Times New Roman"/>
          <w:sz w:val="24"/>
          <w:szCs w:val="24"/>
        </w:rPr>
        <w:t xml:space="preserve">, V. (2020). Solidarity at work: Concepts, </w:t>
      </w:r>
      <w:proofErr w:type="gramStart"/>
      <w:r w:rsidRPr="009F5A2A">
        <w:rPr>
          <w:rFonts w:ascii="Times New Roman" w:hAnsi="Times New Roman" w:cs="Times New Roman"/>
          <w:sz w:val="24"/>
          <w:szCs w:val="24"/>
        </w:rPr>
        <w:t>levels</w:t>
      </w:r>
      <w:proofErr w:type="gramEnd"/>
      <w:r w:rsidRPr="009F5A2A">
        <w:rPr>
          <w:rFonts w:ascii="Times New Roman" w:hAnsi="Times New Roman" w:cs="Times New Roman"/>
          <w:sz w:val="24"/>
          <w:szCs w:val="24"/>
        </w:rPr>
        <w:t xml:space="preserve"> and challenges. </w:t>
      </w:r>
      <w:r w:rsidRPr="009F5A2A">
        <w:rPr>
          <w:rFonts w:ascii="Times New Roman" w:hAnsi="Times New Roman" w:cs="Times New Roman"/>
          <w:i/>
          <w:iCs/>
          <w:sz w:val="24"/>
          <w:szCs w:val="24"/>
        </w:rPr>
        <w:t>Work, Employment and Society</w:t>
      </w:r>
      <w:r w:rsidRPr="009F5A2A">
        <w:rPr>
          <w:rFonts w:ascii="Times New Roman" w:hAnsi="Times New Roman" w:cs="Times New Roman"/>
          <w:sz w:val="24"/>
          <w:szCs w:val="24"/>
        </w:rPr>
        <w:t xml:space="preserve">, 34(1), pp.18–34.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://doi.org/10.1177/0950017019866626</w:t>
      </w:r>
      <w:proofErr w:type="gramEnd"/>
      <w:r w:rsidRPr="009F5A2A">
        <w:rPr>
          <w:rFonts w:ascii="Times New Roman" w:hAnsi="Times New Roman" w:cs="Times New Roman"/>
          <w:sz w:val="24"/>
          <w:szCs w:val="24"/>
        </w:rPr>
        <w:t>.</w:t>
      </w:r>
    </w:p>
    <w:p w14:paraId="3A832DC6"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Mossburg, C. (2023). </w:t>
      </w:r>
      <w:r w:rsidRPr="009F5A2A">
        <w:rPr>
          <w:rFonts w:ascii="Times New Roman" w:hAnsi="Times New Roman" w:cs="Times New Roman"/>
          <w:i/>
          <w:iCs/>
          <w:sz w:val="24"/>
          <w:szCs w:val="24"/>
        </w:rPr>
        <w:t>Striking hotel workers file complaint over alleged violence on picket line | CNN Business</w:t>
      </w:r>
      <w:r w:rsidRPr="009F5A2A">
        <w:rPr>
          <w:rFonts w:ascii="Times New Roman" w:hAnsi="Times New Roman" w:cs="Times New Roman"/>
          <w:sz w:val="24"/>
          <w:szCs w:val="24"/>
        </w:rPr>
        <w:t>. [online] CNN. Available at: https://edition.cnn.com/2023/08/09/business/hotel-strike-alleged-violence/index.html [Accessed 28 May 2024].</w:t>
      </w:r>
    </w:p>
    <w:p w14:paraId="557FC717"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lastRenderedPageBreak/>
        <w:t xml:space="preserve">Mukendi, A.M. (2024). The hidden struggle of overworked urology residents ‘the hour’: The overlooked burnout, a narrative review. </w:t>
      </w:r>
      <w:proofErr w:type="spellStart"/>
      <w:r w:rsidRPr="009F5A2A">
        <w:rPr>
          <w:rFonts w:ascii="Times New Roman" w:hAnsi="Times New Roman" w:cs="Times New Roman"/>
          <w:i/>
          <w:iCs/>
          <w:sz w:val="24"/>
          <w:szCs w:val="24"/>
        </w:rPr>
        <w:t>UroPrecision</w:t>
      </w:r>
      <w:proofErr w:type="spellEnd"/>
      <w:r w:rsidRPr="009F5A2A">
        <w:rPr>
          <w:rFonts w:ascii="Times New Roman" w:hAnsi="Times New Roman" w:cs="Times New Roman"/>
          <w:sz w:val="24"/>
          <w:szCs w:val="24"/>
        </w:rPr>
        <w:t xml:space="preserve">.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://doi.org/10.1002/uro2.44</w:t>
      </w:r>
      <w:proofErr w:type="gramEnd"/>
      <w:r w:rsidRPr="009F5A2A">
        <w:rPr>
          <w:rFonts w:ascii="Times New Roman" w:hAnsi="Times New Roman" w:cs="Times New Roman"/>
          <w:sz w:val="24"/>
          <w:szCs w:val="24"/>
        </w:rPr>
        <w:t>.</w:t>
      </w:r>
    </w:p>
    <w:p w14:paraId="2205A61B"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Mukwevho, H., </w:t>
      </w:r>
      <w:proofErr w:type="spellStart"/>
      <w:r w:rsidRPr="009F5A2A">
        <w:rPr>
          <w:rFonts w:ascii="Times New Roman" w:hAnsi="Times New Roman" w:cs="Times New Roman"/>
          <w:sz w:val="24"/>
          <w:szCs w:val="24"/>
        </w:rPr>
        <w:t>Nesamvuni</w:t>
      </w:r>
      <w:proofErr w:type="spellEnd"/>
      <w:r w:rsidRPr="009F5A2A">
        <w:rPr>
          <w:rFonts w:ascii="Times New Roman" w:hAnsi="Times New Roman" w:cs="Times New Roman"/>
          <w:sz w:val="24"/>
          <w:szCs w:val="24"/>
        </w:rPr>
        <w:t xml:space="preserve">, A.E. and Roberson, J.R. (2020). Factors impacting employee absenteeism and the managers’ perception of its causes in the hotel industry. </w:t>
      </w:r>
      <w:r w:rsidRPr="009F5A2A">
        <w:rPr>
          <w:rFonts w:ascii="Times New Roman" w:hAnsi="Times New Roman" w:cs="Times New Roman"/>
          <w:i/>
          <w:iCs/>
          <w:sz w:val="24"/>
          <w:szCs w:val="24"/>
        </w:rPr>
        <w:t>December 2020</w:t>
      </w:r>
      <w:r w:rsidRPr="009F5A2A">
        <w:rPr>
          <w:rFonts w:ascii="Times New Roman" w:hAnsi="Times New Roman" w:cs="Times New Roman"/>
          <w:sz w:val="24"/>
          <w:szCs w:val="24"/>
        </w:rPr>
        <w:t xml:space="preserve">, 9(9(5)), pp.1161–1177.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://doi.org/10.46222/ajhtl.19770720-75</w:t>
      </w:r>
      <w:proofErr w:type="gramEnd"/>
      <w:r w:rsidRPr="009F5A2A">
        <w:rPr>
          <w:rFonts w:ascii="Times New Roman" w:hAnsi="Times New Roman" w:cs="Times New Roman"/>
          <w:sz w:val="24"/>
          <w:szCs w:val="24"/>
        </w:rPr>
        <w:t>.</w:t>
      </w:r>
    </w:p>
    <w:p w14:paraId="4DC23119"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Nguyen, C. (2020). </w:t>
      </w:r>
      <w:r w:rsidRPr="009F5A2A">
        <w:rPr>
          <w:rFonts w:ascii="Times New Roman" w:hAnsi="Times New Roman" w:cs="Times New Roman"/>
          <w:i/>
          <w:iCs/>
          <w:sz w:val="24"/>
          <w:szCs w:val="24"/>
        </w:rPr>
        <w:t>The impact of training and development, job satisfaction and job performance on young employee retention</w:t>
      </w:r>
      <w:r w:rsidRPr="009F5A2A">
        <w:rPr>
          <w:rFonts w:ascii="Times New Roman" w:hAnsi="Times New Roman" w:cs="Times New Roman"/>
          <w:sz w:val="24"/>
          <w:szCs w:val="24"/>
        </w:rPr>
        <w:t>. [online] papers.ssrn.com. Available at: https://papers.ssrn.com/sol3/papers.cfm?abstract_id=3930645.</w:t>
      </w:r>
    </w:p>
    <w:p w14:paraId="2DE27D60" w14:textId="77777777" w:rsidR="009F5A2A" w:rsidRPr="009F5A2A" w:rsidRDefault="009F5A2A" w:rsidP="009F5A2A">
      <w:pPr>
        <w:spacing w:line="480" w:lineRule="auto"/>
        <w:ind w:left="720" w:hanging="720"/>
        <w:rPr>
          <w:rFonts w:ascii="Times New Roman" w:hAnsi="Times New Roman" w:cs="Times New Roman"/>
          <w:sz w:val="24"/>
          <w:szCs w:val="24"/>
        </w:rPr>
      </w:pPr>
      <w:proofErr w:type="spellStart"/>
      <w:r w:rsidRPr="009F5A2A">
        <w:rPr>
          <w:rFonts w:ascii="Times New Roman" w:hAnsi="Times New Roman" w:cs="Times New Roman"/>
          <w:sz w:val="24"/>
          <w:szCs w:val="24"/>
        </w:rPr>
        <w:t>Northstar</w:t>
      </w:r>
      <w:proofErr w:type="spellEnd"/>
      <w:r w:rsidRPr="009F5A2A">
        <w:rPr>
          <w:rFonts w:ascii="Times New Roman" w:hAnsi="Times New Roman" w:cs="Times New Roman"/>
          <w:sz w:val="24"/>
          <w:szCs w:val="24"/>
        </w:rPr>
        <w:t xml:space="preserve"> Travel Media LLC (2024). </w:t>
      </w:r>
      <w:r w:rsidRPr="009F5A2A">
        <w:rPr>
          <w:rFonts w:ascii="Times New Roman" w:hAnsi="Times New Roman" w:cs="Times New Roman"/>
          <w:i/>
          <w:iCs/>
          <w:sz w:val="24"/>
          <w:szCs w:val="24"/>
        </w:rPr>
        <w:t>LA Grand Hotel Downtown</w:t>
      </w:r>
      <w:r w:rsidRPr="009F5A2A">
        <w:rPr>
          <w:rFonts w:ascii="Times New Roman" w:hAnsi="Times New Roman" w:cs="Times New Roman"/>
          <w:sz w:val="24"/>
          <w:szCs w:val="24"/>
        </w:rPr>
        <w:t>. [online] Available at: https://www.meetings-conventions.com/Meeting-Event-Venues/Los-Angeles/Convention-Hotel/The-LA-Grand-Hotel-Downtown-p54517307 [Accessed 20 May 2024].</w:t>
      </w:r>
    </w:p>
    <w:p w14:paraId="64F097ED"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Phuong, T.T.K. and Vinh, T.T. (2020). Job satisfaction, employee loyalty and job performance in the hospitality industry: A moderated model. </w:t>
      </w:r>
      <w:r w:rsidRPr="009F5A2A">
        <w:rPr>
          <w:rFonts w:ascii="Times New Roman" w:hAnsi="Times New Roman" w:cs="Times New Roman"/>
          <w:i/>
          <w:iCs/>
          <w:sz w:val="24"/>
          <w:szCs w:val="24"/>
        </w:rPr>
        <w:t>Asian Economic and Financial Review</w:t>
      </w:r>
      <w:r w:rsidRPr="009F5A2A">
        <w:rPr>
          <w:rFonts w:ascii="Times New Roman" w:hAnsi="Times New Roman" w:cs="Times New Roman"/>
          <w:sz w:val="24"/>
          <w:szCs w:val="24"/>
        </w:rPr>
        <w:t xml:space="preserve">, 10(6), pp.698–713. </w:t>
      </w:r>
      <w:proofErr w:type="spellStart"/>
      <w:r w:rsidRPr="009F5A2A">
        <w:rPr>
          <w:rFonts w:ascii="Times New Roman" w:hAnsi="Times New Roman" w:cs="Times New Roman"/>
          <w:sz w:val="24"/>
          <w:szCs w:val="24"/>
        </w:rPr>
        <w:t>doi</w:t>
      </w:r>
      <w:proofErr w:type="spellEnd"/>
      <w:r w:rsidRPr="009F5A2A">
        <w:rPr>
          <w:rFonts w:ascii="Times New Roman" w:hAnsi="Times New Roman" w:cs="Times New Roman"/>
          <w:sz w:val="24"/>
          <w:szCs w:val="24"/>
        </w:rPr>
        <w:t xml:space="preserve"> https://doi.org/10.18488/journal.aefr.2020.106.698.713.</w:t>
      </w:r>
    </w:p>
    <w:p w14:paraId="7D0146F2" w14:textId="77777777" w:rsidR="009F5A2A" w:rsidRPr="009F5A2A" w:rsidRDefault="009F5A2A" w:rsidP="009F5A2A">
      <w:pPr>
        <w:spacing w:line="480" w:lineRule="auto"/>
        <w:ind w:left="720" w:hanging="720"/>
        <w:rPr>
          <w:rFonts w:ascii="Times New Roman" w:hAnsi="Times New Roman" w:cs="Times New Roman"/>
          <w:sz w:val="24"/>
          <w:szCs w:val="24"/>
        </w:rPr>
      </w:pPr>
      <w:proofErr w:type="spellStart"/>
      <w:r w:rsidRPr="009F5A2A">
        <w:rPr>
          <w:rFonts w:ascii="Times New Roman" w:hAnsi="Times New Roman" w:cs="Times New Roman"/>
          <w:sz w:val="24"/>
          <w:szCs w:val="24"/>
        </w:rPr>
        <w:t>Pirnar</w:t>
      </w:r>
      <w:proofErr w:type="spellEnd"/>
      <w:r w:rsidRPr="009F5A2A">
        <w:rPr>
          <w:rFonts w:ascii="Times New Roman" w:hAnsi="Times New Roman" w:cs="Times New Roman"/>
          <w:sz w:val="24"/>
          <w:szCs w:val="24"/>
        </w:rPr>
        <w:t xml:space="preserve">, İ., </w:t>
      </w:r>
      <w:proofErr w:type="spellStart"/>
      <w:r w:rsidRPr="009F5A2A">
        <w:rPr>
          <w:rFonts w:ascii="Times New Roman" w:hAnsi="Times New Roman" w:cs="Times New Roman"/>
          <w:sz w:val="24"/>
          <w:szCs w:val="24"/>
        </w:rPr>
        <w:t>Kurtural</w:t>
      </w:r>
      <w:proofErr w:type="spellEnd"/>
      <w:r w:rsidRPr="009F5A2A">
        <w:rPr>
          <w:rFonts w:ascii="Times New Roman" w:hAnsi="Times New Roman" w:cs="Times New Roman"/>
          <w:sz w:val="24"/>
          <w:szCs w:val="24"/>
        </w:rPr>
        <w:t xml:space="preserve">, S. and </w:t>
      </w:r>
      <w:proofErr w:type="spellStart"/>
      <w:r w:rsidRPr="009F5A2A">
        <w:rPr>
          <w:rFonts w:ascii="Times New Roman" w:hAnsi="Times New Roman" w:cs="Times New Roman"/>
          <w:sz w:val="24"/>
          <w:szCs w:val="24"/>
        </w:rPr>
        <w:t>Eriş</w:t>
      </w:r>
      <w:proofErr w:type="spellEnd"/>
      <w:r w:rsidRPr="009F5A2A">
        <w:rPr>
          <w:rFonts w:ascii="Times New Roman" w:hAnsi="Times New Roman" w:cs="Times New Roman"/>
          <w:sz w:val="24"/>
          <w:szCs w:val="24"/>
        </w:rPr>
        <w:t xml:space="preserve">, E.D. (2019). SWOT-TOWS analysis of </w:t>
      </w:r>
      <w:proofErr w:type="spellStart"/>
      <w:r w:rsidRPr="009F5A2A">
        <w:rPr>
          <w:rFonts w:ascii="Times New Roman" w:hAnsi="Times New Roman" w:cs="Times New Roman"/>
          <w:sz w:val="24"/>
          <w:szCs w:val="24"/>
        </w:rPr>
        <w:t>Urla</w:t>
      </w:r>
      <w:proofErr w:type="spellEnd"/>
      <w:r w:rsidRPr="009F5A2A">
        <w:rPr>
          <w:rFonts w:ascii="Times New Roman" w:hAnsi="Times New Roman" w:cs="Times New Roman"/>
          <w:sz w:val="24"/>
          <w:szCs w:val="24"/>
        </w:rPr>
        <w:t xml:space="preserve"> destination’s alternative tourism development. </w:t>
      </w:r>
      <w:r w:rsidRPr="009F5A2A">
        <w:rPr>
          <w:rFonts w:ascii="Times New Roman" w:hAnsi="Times New Roman" w:cs="Times New Roman"/>
          <w:i/>
          <w:iCs/>
          <w:sz w:val="24"/>
          <w:szCs w:val="24"/>
        </w:rPr>
        <w:t>International Journal of Contemporary Tourism Research</w:t>
      </w:r>
      <w:r w:rsidRPr="009F5A2A">
        <w:rPr>
          <w:rFonts w:ascii="Times New Roman" w:hAnsi="Times New Roman" w:cs="Times New Roman"/>
          <w:sz w:val="24"/>
          <w:szCs w:val="24"/>
        </w:rPr>
        <w:t xml:space="preserve">, 3(2), pp.235–244.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://doi.org/10.30625/ijctr.650380</w:t>
      </w:r>
      <w:proofErr w:type="gramEnd"/>
      <w:r w:rsidRPr="009F5A2A">
        <w:rPr>
          <w:rFonts w:ascii="Times New Roman" w:hAnsi="Times New Roman" w:cs="Times New Roman"/>
          <w:sz w:val="24"/>
          <w:szCs w:val="24"/>
        </w:rPr>
        <w:t>.</w:t>
      </w:r>
    </w:p>
    <w:p w14:paraId="350BA8AD"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Radin, D. (2024). </w:t>
      </w:r>
      <w:r w:rsidRPr="009F5A2A">
        <w:rPr>
          <w:rFonts w:ascii="Times New Roman" w:hAnsi="Times New Roman" w:cs="Times New Roman"/>
          <w:i/>
          <w:iCs/>
          <w:sz w:val="24"/>
          <w:szCs w:val="24"/>
        </w:rPr>
        <w:t>LA Grand Hotel workers strike for better wages - CBS Los Angeles</w:t>
      </w:r>
      <w:r w:rsidRPr="009F5A2A">
        <w:rPr>
          <w:rFonts w:ascii="Times New Roman" w:hAnsi="Times New Roman" w:cs="Times New Roman"/>
          <w:sz w:val="24"/>
          <w:szCs w:val="24"/>
        </w:rPr>
        <w:t xml:space="preserve">. [online] www.cbsnews.com. Available at: </w:t>
      </w:r>
      <w:r w:rsidRPr="009F5A2A">
        <w:rPr>
          <w:rFonts w:ascii="Times New Roman" w:hAnsi="Times New Roman" w:cs="Times New Roman"/>
          <w:sz w:val="24"/>
          <w:szCs w:val="24"/>
        </w:rPr>
        <w:lastRenderedPageBreak/>
        <w:t>https://www.cbsnews.com/losangeles/news/la-grand-hotel-workers-strike-for-better-wages/ [Accessed 21 May 2024].</w:t>
      </w:r>
    </w:p>
    <w:p w14:paraId="1B52CAF1"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Raines, S. (2020). </w:t>
      </w:r>
      <w:r w:rsidRPr="009F5A2A">
        <w:rPr>
          <w:rFonts w:ascii="Times New Roman" w:hAnsi="Times New Roman" w:cs="Times New Roman"/>
          <w:i/>
          <w:iCs/>
          <w:sz w:val="24"/>
          <w:szCs w:val="24"/>
        </w:rPr>
        <w:t>Conflict Management for Managers: Resolving workplace, client, and Policy Disputes</w:t>
      </w:r>
      <w:r w:rsidRPr="009F5A2A">
        <w:rPr>
          <w:rFonts w:ascii="Times New Roman" w:hAnsi="Times New Roman" w:cs="Times New Roman"/>
          <w:sz w:val="24"/>
          <w:szCs w:val="24"/>
        </w:rPr>
        <w:t>. 2nd ed. Lanham, Maryland: Rowman &amp; Littlefield.</w:t>
      </w:r>
    </w:p>
    <w:p w14:paraId="52404E13"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Santos, R.S., Yip, </w:t>
      </w:r>
      <w:proofErr w:type="gramStart"/>
      <w:r w:rsidRPr="009F5A2A">
        <w:rPr>
          <w:rFonts w:ascii="Times New Roman" w:hAnsi="Times New Roman" w:cs="Times New Roman"/>
          <w:sz w:val="24"/>
          <w:szCs w:val="24"/>
        </w:rPr>
        <w:t>R.</w:t>
      </w:r>
      <w:proofErr w:type="gramEnd"/>
      <w:r w:rsidRPr="009F5A2A">
        <w:rPr>
          <w:rFonts w:ascii="Times New Roman" w:hAnsi="Times New Roman" w:cs="Times New Roman"/>
          <w:sz w:val="24"/>
          <w:szCs w:val="24"/>
        </w:rPr>
        <w:t xml:space="preserve"> and Morales, L.R. (2023). </w:t>
      </w:r>
      <w:r w:rsidRPr="009F5A2A">
        <w:rPr>
          <w:rFonts w:ascii="Times New Roman" w:hAnsi="Times New Roman" w:cs="Times New Roman"/>
          <w:i/>
          <w:iCs/>
          <w:sz w:val="24"/>
          <w:szCs w:val="24"/>
        </w:rPr>
        <w:t>Employers persist in advocating for social dialogue to define the scope of the right to strike</w:t>
      </w:r>
      <w:r w:rsidRPr="009F5A2A">
        <w:rPr>
          <w:rFonts w:ascii="Times New Roman" w:hAnsi="Times New Roman" w:cs="Times New Roman"/>
          <w:sz w:val="24"/>
          <w:szCs w:val="24"/>
        </w:rPr>
        <w:t>. [online] IOE-EMP. Available at: https://www.ioe-emp.org/news/details/employers-persist-in-advocating-for-social-dialogue-to-define-the-scope-of-the-right-to-strike [Accessed 28 May 2024].</w:t>
      </w:r>
    </w:p>
    <w:p w14:paraId="08001688"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Sen, K. and Bhattacharya, A. (2019). Attracting and managing talent, how are the top three hotel companies in India doing it? </w:t>
      </w:r>
      <w:r w:rsidRPr="009F5A2A">
        <w:rPr>
          <w:rFonts w:ascii="Times New Roman" w:hAnsi="Times New Roman" w:cs="Times New Roman"/>
          <w:i/>
          <w:iCs/>
          <w:sz w:val="24"/>
          <w:szCs w:val="24"/>
        </w:rPr>
        <w:t>Worldwide Hospitality and Tourism Themes</w:t>
      </w:r>
      <w:r w:rsidRPr="009F5A2A">
        <w:rPr>
          <w:rFonts w:ascii="Times New Roman" w:hAnsi="Times New Roman" w:cs="Times New Roman"/>
          <w:sz w:val="24"/>
          <w:szCs w:val="24"/>
        </w:rPr>
        <w:t xml:space="preserve">, 11(4), pp.404–417.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://doi.org/10.1108/whatt-04-2019-0021</w:t>
      </w:r>
      <w:proofErr w:type="gramEnd"/>
      <w:r w:rsidRPr="009F5A2A">
        <w:rPr>
          <w:rFonts w:ascii="Times New Roman" w:hAnsi="Times New Roman" w:cs="Times New Roman"/>
          <w:sz w:val="24"/>
          <w:szCs w:val="24"/>
        </w:rPr>
        <w:t>.</w:t>
      </w:r>
    </w:p>
    <w:p w14:paraId="066D1AE7" w14:textId="77777777" w:rsidR="009F5A2A" w:rsidRPr="009F5A2A" w:rsidRDefault="009F5A2A" w:rsidP="009F5A2A">
      <w:pPr>
        <w:spacing w:line="480" w:lineRule="auto"/>
        <w:ind w:left="720" w:hanging="720"/>
        <w:rPr>
          <w:rFonts w:ascii="Times New Roman" w:hAnsi="Times New Roman" w:cs="Times New Roman"/>
          <w:sz w:val="24"/>
          <w:szCs w:val="24"/>
        </w:rPr>
      </w:pPr>
      <w:proofErr w:type="spellStart"/>
      <w:r w:rsidRPr="009F5A2A">
        <w:rPr>
          <w:rFonts w:ascii="Times New Roman" w:hAnsi="Times New Roman" w:cs="Times New Roman"/>
          <w:sz w:val="24"/>
          <w:szCs w:val="24"/>
        </w:rPr>
        <w:t>Šerić</w:t>
      </w:r>
      <w:proofErr w:type="spellEnd"/>
      <w:r w:rsidRPr="009F5A2A">
        <w:rPr>
          <w:rFonts w:ascii="Times New Roman" w:hAnsi="Times New Roman" w:cs="Times New Roman"/>
          <w:sz w:val="24"/>
          <w:szCs w:val="24"/>
        </w:rPr>
        <w:t xml:space="preserve">, M. and Gil-Saura, I. (2019). Understanding brand equity in hotel firms. What is the role of brand loyalty and satisfaction? </w:t>
      </w:r>
      <w:r w:rsidRPr="009F5A2A">
        <w:rPr>
          <w:rFonts w:ascii="Times New Roman" w:hAnsi="Times New Roman" w:cs="Times New Roman"/>
          <w:i/>
          <w:iCs/>
          <w:sz w:val="24"/>
          <w:szCs w:val="24"/>
        </w:rPr>
        <w:t>International Journal of Contemporary Hospitality Management</w:t>
      </w:r>
      <w:r w:rsidRPr="009F5A2A">
        <w:rPr>
          <w:rFonts w:ascii="Times New Roman" w:hAnsi="Times New Roman" w:cs="Times New Roman"/>
          <w:sz w:val="24"/>
          <w:szCs w:val="24"/>
        </w:rPr>
        <w:t xml:space="preserve">, 31(9), pp.3526–3546. </w:t>
      </w:r>
      <w:proofErr w:type="spellStart"/>
      <w:r w:rsidRPr="009F5A2A">
        <w:rPr>
          <w:rFonts w:ascii="Times New Roman" w:hAnsi="Times New Roman" w:cs="Times New Roman"/>
          <w:sz w:val="24"/>
          <w:szCs w:val="24"/>
        </w:rPr>
        <w:t>doi</w:t>
      </w:r>
      <w:proofErr w:type="spellEnd"/>
      <w:r w:rsidRPr="009F5A2A">
        <w:rPr>
          <w:rFonts w:ascii="Times New Roman" w:hAnsi="Times New Roman" w:cs="Times New Roman"/>
          <w:sz w:val="24"/>
          <w:szCs w:val="24"/>
        </w:rPr>
        <w:t xml:space="preserve"> https://doi.org/10.1108/ijchm-06-2018-0516.</w:t>
      </w:r>
    </w:p>
    <w:p w14:paraId="22ADCBF0"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Singh, M. (2023). ‘More work in fewer hours’: LA’s hotel workers detail backbreaking conditions. </w:t>
      </w:r>
      <w:r w:rsidRPr="009F5A2A">
        <w:rPr>
          <w:rFonts w:ascii="Times New Roman" w:hAnsi="Times New Roman" w:cs="Times New Roman"/>
          <w:i/>
          <w:iCs/>
          <w:sz w:val="24"/>
          <w:szCs w:val="24"/>
        </w:rPr>
        <w:t>The Guardian</w:t>
      </w:r>
      <w:r w:rsidRPr="009F5A2A">
        <w:rPr>
          <w:rFonts w:ascii="Times New Roman" w:hAnsi="Times New Roman" w:cs="Times New Roman"/>
          <w:sz w:val="24"/>
          <w:szCs w:val="24"/>
        </w:rPr>
        <w:t>. [online] 4 Jul. Available at: https://www.theguardian.com/us-news/2023/jul/04/los-angeles-hotel-workers-strike [Accessed 24 May 2024].</w:t>
      </w:r>
    </w:p>
    <w:p w14:paraId="00757CA0"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Smith, K. (2023). </w:t>
      </w:r>
      <w:r w:rsidRPr="009F5A2A">
        <w:rPr>
          <w:rFonts w:ascii="Times New Roman" w:hAnsi="Times New Roman" w:cs="Times New Roman"/>
          <w:i/>
          <w:iCs/>
          <w:sz w:val="24"/>
          <w:szCs w:val="24"/>
        </w:rPr>
        <w:t xml:space="preserve">LA Grand Hotel workers walk off the job, alleging unfair </w:t>
      </w:r>
      <w:proofErr w:type="spellStart"/>
      <w:r w:rsidRPr="009F5A2A">
        <w:rPr>
          <w:rFonts w:ascii="Times New Roman" w:hAnsi="Times New Roman" w:cs="Times New Roman"/>
          <w:i/>
          <w:iCs/>
          <w:sz w:val="24"/>
          <w:szCs w:val="24"/>
        </w:rPr>
        <w:t>labor</w:t>
      </w:r>
      <w:proofErr w:type="spellEnd"/>
      <w:r w:rsidRPr="009F5A2A">
        <w:rPr>
          <w:rFonts w:ascii="Times New Roman" w:hAnsi="Times New Roman" w:cs="Times New Roman"/>
          <w:i/>
          <w:iCs/>
          <w:sz w:val="24"/>
          <w:szCs w:val="24"/>
        </w:rPr>
        <w:t xml:space="preserve"> practices</w:t>
      </w:r>
      <w:r w:rsidRPr="009F5A2A">
        <w:rPr>
          <w:rFonts w:ascii="Times New Roman" w:hAnsi="Times New Roman" w:cs="Times New Roman"/>
          <w:sz w:val="24"/>
          <w:szCs w:val="24"/>
        </w:rPr>
        <w:t>. [online] Daily News. Available at: https://www.dailynews.com/2023/08/02/workers-walk-out-of-la-grand-hotel-alleging-unfair-labor-practices/ [Accessed 26 May 2024].</w:t>
      </w:r>
    </w:p>
    <w:p w14:paraId="363AAFB6"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lastRenderedPageBreak/>
        <w:t xml:space="preserve">Sorensen, S.E. (2023). </w:t>
      </w:r>
      <w:r w:rsidRPr="009F5A2A">
        <w:rPr>
          <w:rFonts w:ascii="Times New Roman" w:hAnsi="Times New Roman" w:cs="Times New Roman"/>
          <w:i/>
          <w:iCs/>
          <w:sz w:val="24"/>
          <w:szCs w:val="24"/>
        </w:rPr>
        <w:t>An examination of leading through change using Snyder’s hope theory and Lewin’s 3-step model</w:t>
      </w:r>
      <w:r w:rsidRPr="009F5A2A">
        <w:rPr>
          <w:rFonts w:ascii="Times New Roman" w:hAnsi="Times New Roman" w:cs="Times New Roman"/>
          <w:sz w:val="24"/>
          <w:szCs w:val="24"/>
        </w:rPr>
        <w:t>. www.proquest.com.</w:t>
      </w:r>
    </w:p>
    <w:p w14:paraId="0473ABB1"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Sotomayor, S., Ventes, N. and Gronau, W. (2021). Corporate social responsibility in luxury hotels in Cusco (Peru) to benefit indigenous communities. </w:t>
      </w:r>
      <w:r w:rsidRPr="009F5A2A">
        <w:rPr>
          <w:rFonts w:ascii="Times New Roman" w:hAnsi="Times New Roman" w:cs="Times New Roman"/>
          <w:i/>
          <w:iCs/>
          <w:sz w:val="24"/>
          <w:szCs w:val="24"/>
        </w:rPr>
        <w:t>Hospitality &amp; Society</w:t>
      </w:r>
      <w:r w:rsidRPr="009F5A2A">
        <w:rPr>
          <w:rFonts w:ascii="Times New Roman" w:hAnsi="Times New Roman" w:cs="Times New Roman"/>
          <w:sz w:val="24"/>
          <w:szCs w:val="24"/>
        </w:rPr>
        <w:t xml:space="preserve">, 11(2), pp.137–157.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://doi.org/10.1386/hosp_00036_1</w:t>
      </w:r>
      <w:proofErr w:type="gramEnd"/>
      <w:r w:rsidRPr="009F5A2A">
        <w:rPr>
          <w:rFonts w:ascii="Times New Roman" w:hAnsi="Times New Roman" w:cs="Times New Roman"/>
          <w:sz w:val="24"/>
          <w:szCs w:val="24"/>
        </w:rPr>
        <w:t>.</w:t>
      </w:r>
    </w:p>
    <w:p w14:paraId="648E6AAF" w14:textId="77777777" w:rsidR="009F5A2A" w:rsidRPr="009F5A2A" w:rsidRDefault="009F5A2A" w:rsidP="009F5A2A">
      <w:pPr>
        <w:spacing w:line="480" w:lineRule="auto"/>
        <w:ind w:left="720" w:hanging="720"/>
        <w:rPr>
          <w:rFonts w:ascii="Times New Roman" w:hAnsi="Times New Roman" w:cs="Times New Roman"/>
          <w:sz w:val="24"/>
          <w:szCs w:val="24"/>
        </w:rPr>
      </w:pPr>
      <w:proofErr w:type="spellStart"/>
      <w:r w:rsidRPr="009F5A2A">
        <w:rPr>
          <w:rFonts w:ascii="Times New Roman" w:hAnsi="Times New Roman" w:cs="Times New Roman"/>
          <w:sz w:val="24"/>
          <w:szCs w:val="24"/>
        </w:rPr>
        <w:t>Sovold</w:t>
      </w:r>
      <w:proofErr w:type="spellEnd"/>
      <w:r w:rsidRPr="009F5A2A">
        <w:rPr>
          <w:rFonts w:ascii="Times New Roman" w:hAnsi="Times New Roman" w:cs="Times New Roman"/>
          <w:sz w:val="24"/>
          <w:szCs w:val="24"/>
        </w:rPr>
        <w:t xml:space="preserve">, L.E., Naslund, J.A., </w:t>
      </w:r>
      <w:proofErr w:type="spellStart"/>
      <w:r w:rsidRPr="009F5A2A">
        <w:rPr>
          <w:rFonts w:ascii="Times New Roman" w:hAnsi="Times New Roman" w:cs="Times New Roman"/>
          <w:sz w:val="24"/>
          <w:szCs w:val="24"/>
        </w:rPr>
        <w:t>Kousoulis</w:t>
      </w:r>
      <w:proofErr w:type="spellEnd"/>
      <w:r w:rsidRPr="009F5A2A">
        <w:rPr>
          <w:rFonts w:ascii="Times New Roman" w:hAnsi="Times New Roman" w:cs="Times New Roman"/>
          <w:sz w:val="24"/>
          <w:szCs w:val="24"/>
        </w:rPr>
        <w:t xml:space="preserve">, A.A., Saxena, S., </w:t>
      </w:r>
      <w:proofErr w:type="spellStart"/>
      <w:r w:rsidRPr="009F5A2A">
        <w:rPr>
          <w:rFonts w:ascii="Times New Roman" w:hAnsi="Times New Roman" w:cs="Times New Roman"/>
          <w:sz w:val="24"/>
          <w:szCs w:val="24"/>
        </w:rPr>
        <w:t>Qoronfleh</w:t>
      </w:r>
      <w:proofErr w:type="spellEnd"/>
      <w:r w:rsidRPr="009F5A2A">
        <w:rPr>
          <w:rFonts w:ascii="Times New Roman" w:hAnsi="Times New Roman" w:cs="Times New Roman"/>
          <w:sz w:val="24"/>
          <w:szCs w:val="24"/>
        </w:rPr>
        <w:t xml:space="preserve">, M.W., Grobler, C. and </w:t>
      </w:r>
      <w:proofErr w:type="spellStart"/>
      <w:r w:rsidRPr="009F5A2A">
        <w:rPr>
          <w:rFonts w:ascii="Times New Roman" w:hAnsi="Times New Roman" w:cs="Times New Roman"/>
          <w:sz w:val="24"/>
          <w:szCs w:val="24"/>
        </w:rPr>
        <w:t>Münter</w:t>
      </w:r>
      <w:proofErr w:type="spellEnd"/>
      <w:r w:rsidRPr="009F5A2A">
        <w:rPr>
          <w:rFonts w:ascii="Times New Roman" w:hAnsi="Times New Roman" w:cs="Times New Roman"/>
          <w:sz w:val="24"/>
          <w:szCs w:val="24"/>
        </w:rPr>
        <w:t xml:space="preserve">, L. (2021). Prioritizing the mental health and well-being of healthcare workers: An urgent global public health priority. </w:t>
      </w:r>
      <w:r w:rsidRPr="009F5A2A">
        <w:rPr>
          <w:rFonts w:ascii="Times New Roman" w:hAnsi="Times New Roman" w:cs="Times New Roman"/>
          <w:i/>
          <w:iCs/>
          <w:sz w:val="24"/>
          <w:szCs w:val="24"/>
        </w:rPr>
        <w:t>Frontiers in Public Health</w:t>
      </w:r>
      <w:r w:rsidRPr="009F5A2A">
        <w:rPr>
          <w:rFonts w:ascii="Times New Roman" w:hAnsi="Times New Roman" w:cs="Times New Roman"/>
          <w:sz w:val="24"/>
          <w:szCs w:val="24"/>
        </w:rPr>
        <w:t xml:space="preserve">, [online] 9(1), pp.1–12.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://doi.org/10.3389/fpubh.2021.679397</w:t>
      </w:r>
      <w:proofErr w:type="gramEnd"/>
      <w:r w:rsidRPr="009F5A2A">
        <w:rPr>
          <w:rFonts w:ascii="Times New Roman" w:hAnsi="Times New Roman" w:cs="Times New Roman"/>
          <w:sz w:val="24"/>
          <w:szCs w:val="24"/>
        </w:rPr>
        <w:t>.</w:t>
      </w:r>
    </w:p>
    <w:p w14:paraId="469F9D0E"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State of California (2024). </w:t>
      </w:r>
      <w:r w:rsidRPr="009F5A2A">
        <w:rPr>
          <w:rFonts w:ascii="Times New Roman" w:hAnsi="Times New Roman" w:cs="Times New Roman"/>
          <w:i/>
          <w:iCs/>
          <w:sz w:val="24"/>
          <w:szCs w:val="24"/>
        </w:rPr>
        <w:t>Employment | CRD</w:t>
      </w:r>
      <w:r w:rsidRPr="009F5A2A">
        <w:rPr>
          <w:rFonts w:ascii="Times New Roman" w:hAnsi="Times New Roman" w:cs="Times New Roman"/>
          <w:sz w:val="24"/>
          <w:szCs w:val="24"/>
        </w:rPr>
        <w:t>. [online] Civil Rights Department State of California. Available at: https://calcivilrights.ca.gov/employment/ [Accessed 26 May 2024].</w:t>
      </w:r>
    </w:p>
    <w:p w14:paraId="745907FC"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Tamers, S.L., Streit, J., Pana‐Cryan, R., Ray, T., Syron, L., Flynn, M.A., Castillo, D., Roth, G., Geraci, C., Guerin, R., Schulte, P., Henn, S., Chang, C., Felknor, S. and Howard, J. (2020). Envisioning the future of work to safeguard the safety, health, and well‐being of the workforce: A perspective from the CDC’s National Institute for Occupational Safety and Health. </w:t>
      </w:r>
      <w:r w:rsidRPr="009F5A2A">
        <w:rPr>
          <w:rFonts w:ascii="Times New Roman" w:hAnsi="Times New Roman" w:cs="Times New Roman"/>
          <w:i/>
          <w:iCs/>
          <w:sz w:val="24"/>
          <w:szCs w:val="24"/>
        </w:rPr>
        <w:t>American Journal of Industrial Medicine</w:t>
      </w:r>
      <w:r w:rsidRPr="009F5A2A">
        <w:rPr>
          <w:rFonts w:ascii="Times New Roman" w:hAnsi="Times New Roman" w:cs="Times New Roman"/>
          <w:sz w:val="24"/>
          <w:szCs w:val="24"/>
        </w:rPr>
        <w:t xml:space="preserve">, 63(12), pp.1065–1084. </w:t>
      </w:r>
      <w:proofErr w:type="spellStart"/>
      <w:proofErr w:type="gramStart"/>
      <w:r w:rsidRPr="009F5A2A">
        <w:rPr>
          <w:rFonts w:ascii="Times New Roman" w:hAnsi="Times New Roman" w:cs="Times New Roman"/>
          <w:sz w:val="24"/>
          <w:szCs w:val="24"/>
        </w:rPr>
        <w:t>doi:https</w:t>
      </w:r>
      <w:proofErr w:type="spellEnd"/>
      <w:r w:rsidRPr="009F5A2A">
        <w:rPr>
          <w:rFonts w:ascii="Times New Roman" w:hAnsi="Times New Roman" w:cs="Times New Roman"/>
          <w:sz w:val="24"/>
          <w:szCs w:val="24"/>
        </w:rPr>
        <w:t>://doi.org/10.1002/ajim.23183</w:t>
      </w:r>
      <w:proofErr w:type="gramEnd"/>
      <w:r w:rsidRPr="009F5A2A">
        <w:rPr>
          <w:rFonts w:ascii="Times New Roman" w:hAnsi="Times New Roman" w:cs="Times New Roman"/>
          <w:sz w:val="24"/>
          <w:szCs w:val="24"/>
        </w:rPr>
        <w:t>.</w:t>
      </w:r>
    </w:p>
    <w:p w14:paraId="16944FF3" w14:textId="77777777" w:rsidR="009F5A2A" w:rsidRPr="009F5A2A"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University of Hertfordshire (2022). </w:t>
      </w:r>
      <w:r w:rsidRPr="009F5A2A">
        <w:rPr>
          <w:rFonts w:ascii="Times New Roman" w:hAnsi="Times New Roman" w:cs="Times New Roman"/>
          <w:i/>
          <w:iCs/>
          <w:sz w:val="24"/>
          <w:szCs w:val="24"/>
        </w:rPr>
        <w:t>An introduction to the TOWS analysis</w:t>
      </w:r>
      <w:r w:rsidRPr="009F5A2A">
        <w:rPr>
          <w:rFonts w:ascii="Times New Roman" w:hAnsi="Times New Roman" w:cs="Times New Roman"/>
          <w:sz w:val="24"/>
          <w:szCs w:val="24"/>
        </w:rPr>
        <w:t>. [online] Available at: https://www.herts.ac.uk/__data/assets/pdf_file/0007/290482/An-introduction-to-the-TOWS-analysis.pdf [Accessed 27 May 2024].</w:t>
      </w:r>
    </w:p>
    <w:p w14:paraId="71B999B4" w14:textId="6B6331FE" w:rsidR="00A86723" w:rsidRPr="005A5CAC" w:rsidRDefault="009F5A2A" w:rsidP="009F5A2A">
      <w:pPr>
        <w:spacing w:line="480" w:lineRule="auto"/>
        <w:ind w:left="720" w:hanging="720"/>
        <w:rPr>
          <w:rFonts w:ascii="Times New Roman" w:hAnsi="Times New Roman" w:cs="Times New Roman"/>
          <w:sz w:val="24"/>
          <w:szCs w:val="24"/>
        </w:rPr>
      </w:pPr>
      <w:r w:rsidRPr="009F5A2A">
        <w:rPr>
          <w:rFonts w:ascii="Times New Roman" w:hAnsi="Times New Roman" w:cs="Times New Roman"/>
          <w:sz w:val="24"/>
          <w:szCs w:val="24"/>
        </w:rPr>
        <w:t xml:space="preserve">Whittington, R., </w:t>
      </w:r>
      <w:proofErr w:type="spellStart"/>
      <w:r w:rsidRPr="009F5A2A">
        <w:rPr>
          <w:rFonts w:ascii="Times New Roman" w:hAnsi="Times New Roman" w:cs="Times New Roman"/>
          <w:sz w:val="24"/>
          <w:szCs w:val="24"/>
        </w:rPr>
        <w:t>Regnér</w:t>
      </w:r>
      <w:proofErr w:type="spellEnd"/>
      <w:r w:rsidRPr="009F5A2A">
        <w:rPr>
          <w:rFonts w:ascii="Times New Roman" w:hAnsi="Times New Roman" w:cs="Times New Roman"/>
          <w:sz w:val="24"/>
          <w:szCs w:val="24"/>
        </w:rPr>
        <w:t xml:space="preserve">, P., Angwin, D., Johnson, G. and Scholes, K. (2020). </w:t>
      </w:r>
      <w:r w:rsidRPr="009F5A2A">
        <w:rPr>
          <w:rFonts w:ascii="Times New Roman" w:hAnsi="Times New Roman" w:cs="Times New Roman"/>
          <w:i/>
          <w:iCs/>
          <w:sz w:val="24"/>
          <w:szCs w:val="24"/>
        </w:rPr>
        <w:t>Exploring strategy</w:t>
      </w:r>
      <w:r w:rsidRPr="009F5A2A">
        <w:rPr>
          <w:rFonts w:ascii="Times New Roman" w:hAnsi="Times New Roman" w:cs="Times New Roman"/>
          <w:sz w:val="24"/>
          <w:szCs w:val="24"/>
        </w:rPr>
        <w:t>. 12th ed. Harlow, England Pearson.</w:t>
      </w:r>
    </w:p>
    <w:sectPr w:rsidR="00A86723" w:rsidRPr="005A5CAC" w:rsidSect="0099148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3433C1" w14:textId="77777777" w:rsidR="000B1E35" w:rsidRDefault="000B1E35" w:rsidP="00124133">
      <w:pPr>
        <w:spacing w:after="0" w:line="240" w:lineRule="auto"/>
      </w:pPr>
      <w:r>
        <w:separator/>
      </w:r>
    </w:p>
  </w:endnote>
  <w:endnote w:type="continuationSeparator" w:id="0">
    <w:p w14:paraId="605F1F6B" w14:textId="77777777" w:rsidR="000B1E35" w:rsidRDefault="000B1E35" w:rsidP="00124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1BC8C4" w14:textId="77777777" w:rsidR="00E9407E" w:rsidRDefault="00E940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540635981"/>
      <w:docPartObj>
        <w:docPartGallery w:val="Page Numbers (Bottom of Page)"/>
        <w:docPartUnique/>
      </w:docPartObj>
    </w:sdtPr>
    <w:sdtContent>
      <w:p w14:paraId="10A11AB2" w14:textId="6DC96465" w:rsidR="00124133" w:rsidRPr="00124133" w:rsidRDefault="00124133">
        <w:pPr>
          <w:pStyle w:val="Footer"/>
          <w:jc w:val="center"/>
          <w:rPr>
            <w:rFonts w:ascii="Times New Roman" w:hAnsi="Times New Roman" w:cs="Times New Roman"/>
            <w:sz w:val="24"/>
            <w:szCs w:val="24"/>
          </w:rPr>
        </w:pPr>
        <w:r w:rsidRPr="00124133">
          <w:rPr>
            <w:rFonts w:ascii="Times New Roman" w:hAnsi="Times New Roman" w:cs="Times New Roman"/>
            <w:sz w:val="24"/>
            <w:szCs w:val="24"/>
          </w:rPr>
          <w:fldChar w:fldCharType="begin"/>
        </w:r>
        <w:r w:rsidRPr="00124133">
          <w:rPr>
            <w:rFonts w:ascii="Times New Roman" w:hAnsi="Times New Roman" w:cs="Times New Roman"/>
            <w:sz w:val="24"/>
            <w:szCs w:val="24"/>
          </w:rPr>
          <w:instrText>PAGE   \* MERGEFORMAT</w:instrText>
        </w:r>
        <w:r w:rsidRPr="00124133">
          <w:rPr>
            <w:rFonts w:ascii="Times New Roman" w:hAnsi="Times New Roman" w:cs="Times New Roman"/>
            <w:sz w:val="24"/>
            <w:szCs w:val="24"/>
          </w:rPr>
          <w:fldChar w:fldCharType="separate"/>
        </w:r>
        <w:r w:rsidR="00E9407E">
          <w:rPr>
            <w:rFonts w:ascii="Times New Roman" w:hAnsi="Times New Roman" w:cs="Times New Roman"/>
            <w:noProof/>
            <w:sz w:val="24"/>
            <w:szCs w:val="24"/>
          </w:rPr>
          <w:t>2</w:t>
        </w:r>
        <w:r w:rsidRPr="00124133">
          <w:rPr>
            <w:rFonts w:ascii="Times New Roman" w:hAnsi="Times New Roman" w:cs="Times New Roman"/>
            <w:sz w:val="24"/>
            <w:szCs w:val="24"/>
          </w:rPr>
          <w:fldChar w:fldCharType="end"/>
        </w:r>
      </w:p>
    </w:sdtContent>
  </w:sdt>
  <w:p w14:paraId="79C72A3E" w14:textId="77777777" w:rsidR="00124133" w:rsidRPr="00124133" w:rsidRDefault="00124133">
    <w:pPr>
      <w:pStyle w:val="Footer"/>
      <w:rPr>
        <w:rFonts w:ascii="Times New Roman" w:hAnsi="Times New Roman" w:cs="Times New Roman"/>
        <w:sz w:val="24"/>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3062C5" w14:textId="77777777" w:rsidR="00E9407E" w:rsidRDefault="00E94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D94C9B" w14:textId="77777777" w:rsidR="000B1E35" w:rsidRDefault="000B1E35" w:rsidP="00124133">
      <w:pPr>
        <w:spacing w:after="0" w:line="240" w:lineRule="auto"/>
      </w:pPr>
      <w:r>
        <w:separator/>
      </w:r>
    </w:p>
  </w:footnote>
  <w:footnote w:type="continuationSeparator" w:id="0">
    <w:p w14:paraId="05D961C7" w14:textId="77777777" w:rsidR="000B1E35" w:rsidRDefault="000B1E35" w:rsidP="001241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67A5BE" w14:textId="77777777" w:rsidR="00E9407E" w:rsidRDefault="00E940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8B3B95" w14:textId="77777777" w:rsidR="00E9407E" w:rsidRDefault="00E940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04145E" w14:textId="77777777" w:rsidR="00E9407E" w:rsidRDefault="00E940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C63CA0"/>
    <w:multiLevelType w:val="hybridMultilevel"/>
    <w:tmpl w:val="F1888F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83D73"/>
    <w:multiLevelType w:val="hybridMultilevel"/>
    <w:tmpl w:val="2ECEDDEA"/>
    <w:lvl w:ilvl="0" w:tplc="C248FB70">
      <w:start w:val="1"/>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1B676DE"/>
    <w:multiLevelType w:val="hybridMultilevel"/>
    <w:tmpl w:val="4C2A552A"/>
    <w:lvl w:ilvl="0" w:tplc="54B411E2">
      <w:start w:val="4"/>
      <w:numFmt w:val="bullet"/>
      <w:lvlText w:val="-"/>
      <w:lvlJc w:val="left"/>
      <w:pPr>
        <w:ind w:left="256"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3D13E3F"/>
    <w:multiLevelType w:val="multilevel"/>
    <w:tmpl w:val="690A435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813E4C"/>
    <w:multiLevelType w:val="hybridMultilevel"/>
    <w:tmpl w:val="6002BFEA"/>
    <w:lvl w:ilvl="0" w:tplc="04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C45183F"/>
    <w:multiLevelType w:val="hybridMultilevel"/>
    <w:tmpl w:val="AF026264"/>
    <w:lvl w:ilvl="0" w:tplc="54B411E2">
      <w:start w:val="4"/>
      <w:numFmt w:val="bullet"/>
      <w:lvlText w:val="-"/>
      <w:lvlJc w:val="left"/>
      <w:pPr>
        <w:ind w:left="256"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E221A37"/>
    <w:multiLevelType w:val="hybridMultilevel"/>
    <w:tmpl w:val="AD4474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C575D0"/>
    <w:multiLevelType w:val="hybridMultilevel"/>
    <w:tmpl w:val="08B2DA0A"/>
    <w:lvl w:ilvl="0" w:tplc="54B411E2">
      <w:start w:val="4"/>
      <w:numFmt w:val="bullet"/>
      <w:lvlText w:val="-"/>
      <w:lvlJc w:val="left"/>
      <w:pPr>
        <w:ind w:left="256"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7C36FDC"/>
    <w:multiLevelType w:val="hybridMultilevel"/>
    <w:tmpl w:val="D78EF77C"/>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0A416FA"/>
    <w:multiLevelType w:val="hybridMultilevel"/>
    <w:tmpl w:val="D6120E90"/>
    <w:lvl w:ilvl="0" w:tplc="54B411E2">
      <w:start w:val="4"/>
      <w:numFmt w:val="bullet"/>
      <w:lvlText w:val="-"/>
      <w:lvlJc w:val="left"/>
      <w:pPr>
        <w:ind w:left="256"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D41091A"/>
    <w:multiLevelType w:val="hybridMultilevel"/>
    <w:tmpl w:val="57EA15DE"/>
    <w:lvl w:ilvl="0" w:tplc="FFFFFFFF">
      <w:start w:val="1"/>
      <w:numFmt w:val="lowerLetter"/>
      <w:lvlText w:val="%1)"/>
      <w:lvlJc w:val="left"/>
      <w:pPr>
        <w:ind w:left="720" w:hanging="360"/>
      </w:pPr>
    </w:lvl>
    <w:lvl w:ilvl="1" w:tplc="286CFF44">
      <w:start w:val="1"/>
      <w:numFmt w:val="bullet"/>
      <w:lvlText w:val="•"/>
      <w:lvlJc w:val="left"/>
      <w:pPr>
        <w:ind w:left="1440" w:hanging="360"/>
      </w:pPr>
      <w:rPr>
        <w:rFonts w:ascii="Times New Roman" w:eastAsiaTheme="minorHAnsi" w:hAnsi="Times New Roman" w:cs="Times New Roman"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1" w15:restartNumberingAfterBreak="0">
    <w:nsid w:val="51B12AA4"/>
    <w:multiLevelType w:val="hybridMultilevel"/>
    <w:tmpl w:val="21704C48"/>
    <w:lvl w:ilvl="0" w:tplc="04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D210EE0"/>
    <w:multiLevelType w:val="hybridMultilevel"/>
    <w:tmpl w:val="D934367E"/>
    <w:lvl w:ilvl="0" w:tplc="54B411E2">
      <w:start w:val="4"/>
      <w:numFmt w:val="bullet"/>
      <w:lvlText w:val="-"/>
      <w:lvlJc w:val="left"/>
      <w:pPr>
        <w:ind w:left="256" w:hanging="360"/>
      </w:pPr>
      <w:rPr>
        <w:rFonts w:ascii="Times New Roman" w:eastAsiaTheme="minorHAnsi" w:hAnsi="Times New Roman" w:cs="Times New Roman" w:hint="default"/>
      </w:rPr>
    </w:lvl>
    <w:lvl w:ilvl="1" w:tplc="08090003">
      <w:start w:val="1"/>
      <w:numFmt w:val="bullet"/>
      <w:lvlText w:val="o"/>
      <w:lvlJc w:val="left"/>
      <w:pPr>
        <w:ind w:left="976" w:hanging="360"/>
      </w:pPr>
      <w:rPr>
        <w:rFonts w:ascii="Courier New" w:hAnsi="Courier New" w:cs="Courier New" w:hint="default"/>
      </w:rPr>
    </w:lvl>
    <w:lvl w:ilvl="2" w:tplc="08090005">
      <w:start w:val="1"/>
      <w:numFmt w:val="bullet"/>
      <w:lvlText w:val=""/>
      <w:lvlJc w:val="left"/>
      <w:pPr>
        <w:ind w:left="1696" w:hanging="360"/>
      </w:pPr>
      <w:rPr>
        <w:rFonts w:ascii="Wingdings" w:hAnsi="Wingdings" w:hint="default"/>
      </w:rPr>
    </w:lvl>
    <w:lvl w:ilvl="3" w:tplc="08090001">
      <w:start w:val="1"/>
      <w:numFmt w:val="bullet"/>
      <w:lvlText w:val=""/>
      <w:lvlJc w:val="left"/>
      <w:pPr>
        <w:ind w:left="2416" w:hanging="360"/>
      </w:pPr>
      <w:rPr>
        <w:rFonts w:ascii="Symbol" w:hAnsi="Symbol" w:hint="default"/>
      </w:rPr>
    </w:lvl>
    <w:lvl w:ilvl="4" w:tplc="08090003">
      <w:start w:val="1"/>
      <w:numFmt w:val="bullet"/>
      <w:lvlText w:val="o"/>
      <w:lvlJc w:val="left"/>
      <w:pPr>
        <w:ind w:left="3136" w:hanging="360"/>
      </w:pPr>
      <w:rPr>
        <w:rFonts w:ascii="Courier New" w:hAnsi="Courier New" w:cs="Courier New" w:hint="default"/>
      </w:rPr>
    </w:lvl>
    <w:lvl w:ilvl="5" w:tplc="08090005">
      <w:start w:val="1"/>
      <w:numFmt w:val="bullet"/>
      <w:lvlText w:val=""/>
      <w:lvlJc w:val="left"/>
      <w:pPr>
        <w:ind w:left="3856" w:hanging="360"/>
      </w:pPr>
      <w:rPr>
        <w:rFonts w:ascii="Wingdings" w:hAnsi="Wingdings" w:hint="default"/>
      </w:rPr>
    </w:lvl>
    <w:lvl w:ilvl="6" w:tplc="08090001">
      <w:start w:val="1"/>
      <w:numFmt w:val="bullet"/>
      <w:lvlText w:val=""/>
      <w:lvlJc w:val="left"/>
      <w:pPr>
        <w:ind w:left="4576" w:hanging="360"/>
      </w:pPr>
      <w:rPr>
        <w:rFonts w:ascii="Symbol" w:hAnsi="Symbol" w:hint="default"/>
      </w:rPr>
    </w:lvl>
    <w:lvl w:ilvl="7" w:tplc="08090003">
      <w:start w:val="1"/>
      <w:numFmt w:val="bullet"/>
      <w:lvlText w:val="o"/>
      <w:lvlJc w:val="left"/>
      <w:pPr>
        <w:ind w:left="5296" w:hanging="360"/>
      </w:pPr>
      <w:rPr>
        <w:rFonts w:ascii="Courier New" w:hAnsi="Courier New" w:cs="Courier New" w:hint="default"/>
      </w:rPr>
    </w:lvl>
    <w:lvl w:ilvl="8" w:tplc="08090005">
      <w:start w:val="1"/>
      <w:numFmt w:val="bullet"/>
      <w:lvlText w:val=""/>
      <w:lvlJc w:val="left"/>
      <w:pPr>
        <w:ind w:left="6016" w:hanging="360"/>
      </w:pPr>
      <w:rPr>
        <w:rFonts w:ascii="Wingdings" w:hAnsi="Wingdings" w:hint="default"/>
      </w:rPr>
    </w:lvl>
  </w:abstractNum>
  <w:abstractNum w:abstractNumId="13" w15:restartNumberingAfterBreak="0">
    <w:nsid w:val="6D2029B3"/>
    <w:multiLevelType w:val="hybridMultilevel"/>
    <w:tmpl w:val="DDF480E6"/>
    <w:lvl w:ilvl="0" w:tplc="54B411E2">
      <w:start w:val="4"/>
      <w:numFmt w:val="bullet"/>
      <w:lvlText w:val="-"/>
      <w:lvlJc w:val="left"/>
      <w:pPr>
        <w:ind w:left="256"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D616C33"/>
    <w:multiLevelType w:val="hybridMultilevel"/>
    <w:tmpl w:val="67767E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794433B"/>
    <w:multiLevelType w:val="hybridMultilevel"/>
    <w:tmpl w:val="195641FC"/>
    <w:lvl w:ilvl="0" w:tplc="FEF48AE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097401"/>
    <w:multiLevelType w:val="hybridMultilevel"/>
    <w:tmpl w:val="3684E30A"/>
    <w:lvl w:ilvl="0" w:tplc="54B411E2">
      <w:start w:val="4"/>
      <w:numFmt w:val="bullet"/>
      <w:lvlText w:val="-"/>
      <w:lvlJc w:val="left"/>
      <w:pPr>
        <w:ind w:left="256"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55710599">
    <w:abstractNumId w:val="15"/>
  </w:num>
  <w:num w:numId="2" w16cid:durableId="1524514807">
    <w:abstractNumId w:val="0"/>
  </w:num>
  <w:num w:numId="3" w16cid:durableId="1894269207">
    <w:abstractNumId w:val="11"/>
  </w:num>
  <w:num w:numId="4" w16cid:durableId="423764089">
    <w:abstractNumId w:val="12"/>
  </w:num>
  <w:num w:numId="5" w16cid:durableId="894394737">
    <w:abstractNumId w:val="16"/>
  </w:num>
  <w:num w:numId="6" w16cid:durableId="1549216871">
    <w:abstractNumId w:val="5"/>
  </w:num>
  <w:num w:numId="7" w16cid:durableId="1640497769">
    <w:abstractNumId w:val="13"/>
  </w:num>
  <w:num w:numId="8" w16cid:durableId="1507355377">
    <w:abstractNumId w:val="2"/>
  </w:num>
  <w:num w:numId="9" w16cid:durableId="170029155">
    <w:abstractNumId w:val="9"/>
  </w:num>
  <w:num w:numId="10" w16cid:durableId="240914702">
    <w:abstractNumId w:val="7"/>
  </w:num>
  <w:num w:numId="11" w16cid:durableId="207723998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151363076">
    <w:abstractNumId w:val="1"/>
  </w:num>
  <w:num w:numId="13" w16cid:durableId="2001686739">
    <w:abstractNumId w:val="1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718167290">
    <w:abstractNumId w:val="14"/>
  </w:num>
  <w:num w:numId="15" w16cid:durableId="1594704793">
    <w:abstractNumId w:val="3"/>
  </w:num>
  <w:num w:numId="16" w16cid:durableId="127823353">
    <w:abstractNumId w:val="6"/>
  </w:num>
  <w:num w:numId="17" w16cid:durableId="1436561687">
    <w:abstractNumId w:val="1"/>
  </w:num>
  <w:num w:numId="18" w16cid:durableId="250314015">
    <w:abstractNumId w:val="4"/>
  </w:num>
  <w:num w:numId="19" w16cid:durableId="17055206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1szQwNTc3NjEyNDRR0lEKTi0uzszPAykwrAUAZ24SDiwAAAA="/>
  </w:docVars>
  <w:rsids>
    <w:rsidRoot w:val="000C7C1C"/>
    <w:rsid w:val="00013D2F"/>
    <w:rsid w:val="000271D2"/>
    <w:rsid w:val="00041B77"/>
    <w:rsid w:val="000B1E35"/>
    <w:rsid w:val="000C7C1C"/>
    <w:rsid w:val="000D702D"/>
    <w:rsid w:val="00110A81"/>
    <w:rsid w:val="00124133"/>
    <w:rsid w:val="00167CF7"/>
    <w:rsid w:val="001C302F"/>
    <w:rsid w:val="00211CDE"/>
    <w:rsid w:val="002D1893"/>
    <w:rsid w:val="002F2217"/>
    <w:rsid w:val="002F5FDC"/>
    <w:rsid w:val="003123D7"/>
    <w:rsid w:val="003D31C7"/>
    <w:rsid w:val="00432C92"/>
    <w:rsid w:val="004457DA"/>
    <w:rsid w:val="004503C3"/>
    <w:rsid w:val="004E5A7F"/>
    <w:rsid w:val="004F4643"/>
    <w:rsid w:val="0059009D"/>
    <w:rsid w:val="005A5CAC"/>
    <w:rsid w:val="005A609B"/>
    <w:rsid w:val="005B2EE4"/>
    <w:rsid w:val="005E5F28"/>
    <w:rsid w:val="005F2C13"/>
    <w:rsid w:val="00653822"/>
    <w:rsid w:val="006A4F7A"/>
    <w:rsid w:val="006A6D83"/>
    <w:rsid w:val="006B2B83"/>
    <w:rsid w:val="007020CC"/>
    <w:rsid w:val="007129B1"/>
    <w:rsid w:val="007703FA"/>
    <w:rsid w:val="007B0275"/>
    <w:rsid w:val="0086377B"/>
    <w:rsid w:val="008645F4"/>
    <w:rsid w:val="00864FF3"/>
    <w:rsid w:val="008B1043"/>
    <w:rsid w:val="008C06E6"/>
    <w:rsid w:val="00932D8A"/>
    <w:rsid w:val="00954C2D"/>
    <w:rsid w:val="0099148E"/>
    <w:rsid w:val="009F5A2A"/>
    <w:rsid w:val="00A020FA"/>
    <w:rsid w:val="00A86723"/>
    <w:rsid w:val="00AE0E96"/>
    <w:rsid w:val="00B518C2"/>
    <w:rsid w:val="00BD26D8"/>
    <w:rsid w:val="00BF5746"/>
    <w:rsid w:val="00C9391B"/>
    <w:rsid w:val="00D3153C"/>
    <w:rsid w:val="00D51210"/>
    <w:rsid w:val="00D65E90"/>
    <w:rsid w:val="00DD33EE"/>
    <w:rsid w:val="00E607A1"/>
    <w:rsid w:val="00E9407E"/>
    <w:rsid w:val="00EC5FD5"/>
    <w:rsid w:val="00F24F4C"/>
    <w:rsid w:val="00F3634D"/>
    <w:rsid w:val="00F630CB"/>
    <w:rsid w:val="00F64B8A"/>
    <w:rsid w:val="00F774DF"/>
    <w:rsid w:val="00F8424A"/>
    <w:rsid w:val="00FA306F"/>
    <w:rsid w:val="00FD32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8C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60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45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C5F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4F4C"/>
    <w:pPr>
      <w:ind w:left="720"/>
      <w:contextualSpacing/>
    </w:pPr>
  </w:style>
  <w:style w:type="table" w:styleId="TableGrid">
    <w:name w:val="Table Grid"/>
    <w:basedOn w:val="TableNormal"/>
    <w:uiPriority w:val="39"/>
    <w:rsid w:val="00A867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A60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45F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C5FD5"/>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24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133"/>
  </w:style>
  <w:style w:type="paragraph" w:styleId="Footer">
    <w:name w:val="footer"/>
    <w:basedOn w:val="Normal"/>
    <w:link w:val="FooterChar"/>
    <w:uiPriority w:val="99"/>
    <w:unhideWhenUsed/>
    <w:rsid w:val="00124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133"/>
  </w:style>
  <w:style w:type="paragraph" w:styleId="TOCHeading">
    <w:name w:val="TOC Heading"/>
    <w:basedOn w:val="Heading1"/>
    <w:next w:val="Normal"/>
    <w:uiPriority w:val="39"/>
    <w:unhideWhenUsed/>
    <w:qFormat/>
    <w:rsid w:val="00124133"/>
    <w:pPr>
      <w:outlineLvl w:val="9"/>
    </w:pPr>
    <w:rPr>
      <w:kern w:val="0"/>
      <w:lang w:eastAsia="en-GB"/>
      <w14:ligatures w14:val="none"/>
    </w:rPr>
  </w:style>
  <w:style w:type="paragraph" w:styleId="TOC1">
    <w:name w:val="toc 1"/>
    <w:basedOn w:val="Normal"/>
    <w:next w:val="Normal"/>
    <w:autoRedefine/>
    <w:uiPriority w:val="39"/>
    <w:unhideWhenUsed/>
    <w:rsid w:val="00124133"/>
    <w:pPr>
      <w:spacing w:after="100"/>
    </w:pPr>
  </w:style>
  <w:style w:type="paragraph" w:styleId="TOC2">
    <w:name w:val="toc 2"/>
    <w:basedOn w:val="Normal"/>
    <w:next w:val="Normal"/>
    <w:autoRedefine/>
    <w:uiPriority w:val="39"/>
    <w:unhideWhenUsed/>
    <w:rsid w:val="00124133"/>
    <w:pPr>
      <w:spacing w:after="100"/>
      <w:ind w:left="220"/>
    </w:pPr>
  </w:style>
  <w:style w:type="paragraph" w:styleId="TOC3">
    <w:name w:val="toc 3"/>
    <w:basedOn w:val="Normal"/>
    <w:next w:val="Normal"/>
    <w:autoRedefine/>
    <w:uiPriority w:val="39"/>
    <w:unhideWhenUsed/>
    <w:rsid w:val="00124133"/>
    <w:pPr>
      <w:spacing w:after="100"/>
      <w:ind w:left="440"/>
    </w:pPr>
  </w:style>
  <w:style w:type="character" w:styleId="Hyperlink">
    <w:name w:val="Hyperlink"/>
    <w:basedOn w:val="DefaultParagraphFont"/>
    <w:uiPriority w:val="99"/>
    <w:unhideWhenUsed/>
    <w:rsid w:val="001241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323965">
      <w:bodyDiv w:val="1"/>
      <w:marLeft w:val="0"/>
      <w:marRight w:val="0"/>
      <w:marTop w:val="0"/>
      <w:marBottom w:val="0"/>
      <w:divBdr>
        <w:top w:val="none" w:sz="0" w:space="0" w:color="auto"/>
        <w:left w:val="none" w:sz="0" w:space="0" w:color="auto"/>
        <w:bottom w:val="none" w:sz="0" w:space="0" w:color="auto"/>
        <w:right w:val="none" w:sz="0" w:space="0" w:color="auto"/>
      </w:divBdr>
    </w:div>
    <w:div w:id="199441296">
      <w:bodyDiv w:val="1"/>
      <w:marLeft w:val="0"/>
      <w:marRight w:val="0"/>
      <w:marTop w:val="0"/>
      <w:marBottom w:val="0"/>
      <w:divBdr>
        <w:top w:val="none" w:sz="0" w:space="0" w:color="auto"/>
        <w:left w:val="none" w:sz="0" w:space="0" w:color="auto"/>
        <w:bottom w:val="none" w:sz="0" w:space="0" w:color="auto"/>
        <w:right w:val="none" w:sz="0" w:space="0" w:color="auto"/>
      </w:divBdr>
    </w:div>
    <w:div w:id="747312493">
      <w:bodyDiv w:val="1"/>
      <w:marLeft w:val="0"/>
      <w:marRight w:val="0"/>
      <w:marTop w:val="0"/>
      <w:marBottom w:val="0"/>
      <w:divBdr>
        <w:top w:val="none" w:sz="0" w:space="0" w:color="auto"/>
        <w:left w:val="none" w:sz="0" w:space="0" w:color="auto"/>
        <w:bottom w:val="none" w:sz="0" w:space="0" w:color="auto"/>
        <w:right w:val="none" w:sz="0" w:space="0" w:color="auto"/>
      </w:divBdr>
    </w:div>
    <w:div w:id="912424027">
      <w:bodyDiv w:val="1"/>
      <w:marLeft w:val="0"/>
      <w:marRight w:val="0"/>
      <w:marTop w:val="0"/>
      <w:marBottom w:val="0"/>
      <w:divBdr>
        <w:top w:val="none" w:sz="0" w:space="0" w:color="auto"/>
        <w:left w:val="none" w:sz="0" w:space="0" w:color="auto"/>
        <w:bottom w:val="none" w:sz="0" w:space="0" w:color="auto"/>
        <w:right w:val="none" w:sz="0" w:space="0" w:color="auto"/>
      </w:divBdr>
    </w:div>
    <w:div w:id="987123970">
      <w:bodyDiv w:val="1"/>
      <w:marLeft w:val="0"/>
      <w:marRight w:val="0"/>
      <w:marTop w:val="0"/>
      <w:marBottom w:val="0"/>
      <w:divBdr>
        <w:top w:val="none" w:sz="0" w:space="0" w:color="auto"/>
        <w:left w:val="none" w:sz="0" w:space="0" w:color="auto"/>
        <w:bottom w:val="none" w:sz="0" w:space="0" w:color="auto"/>
        <w:right w:val="none" w:sz="0" w:space="0" w:color="auto"/>
      </w:divBdr>
    </w:div>
    <w:div w:id="1015616765">
      <w:bodyDiv w:val="1"/>
      <w:marLeft w:val="0"/>
      <w:marRight w:val="0"/>
      <w:marTop w:val="0"/>
      <w:marBottom w:val="0"/>
      <w:divBdr>
        <w:top w:val="none" w:sz="0" w:space="0" w:color="auto"/>
        <w:left w:val="none" w:sz="0" w:space="0" w:color="auto"/>
        <w:bottom w:val="none" w:sz="0" w:space="0" w:color="auto"/>
        <w:right w:val="none" w:sz="0" w:space="0" w:color="auto"/>
      </w:divBdr>
    </w:div>
    <w:div w:id="1311516806">
      <w:bodyDiv w:val="1"/>
      <w:marLeft w:val="0"/>
      <w:marRight w:val="0"/>
      <w:marTop w:val="0"/>
      <w:marBottom w:val="0"/>
      <w:divBdr>
        <w:top w:val="none" w:sz="0" w:space="0" w:color="auto"/>
        <w:left w:val="none" w:sz="0" w:space="0" w:color="auto"/>
        <w:bottom w:val="none" w:sz="0" w:space="0" w:color="auto"/>
        <w:right w:val="none" w:sz="0" w:space="0" w:color="auto"/>
      </w:divBdr>
    </w:div>
    <w:div w:id="2093499841">
      <w:bodyDiv w:val="1"/>
      <w:marLeft w:val="0"/>
      <w:marRight w:val="0"/>
      <w:marTop w:val="0"/>
      <w:marBottom w:val="0"/>
      <w:divBdr>
        <w:top w:val="none" w:sz="0" w:space="0" w:color="auto"/>
        <w:left w:val="none" w:sz="0" w:space="0" w:color="auto"/>
        <w:bottom w:val="none" w:sz="0" w:space="0" w:color="auto"/>
        <w:right w:val="none" w:sz="0" w:space="0" w:color="auto"/>
      </w:divBdr>
    </w:div>
    <w:div w:id="2135174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92D76-EBAD-4328-A2F0-664D03D42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8777</Words>
  <Characters>50034</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2024-05-31T22:13:00Z</dcterms:created>
  <dcterms:modified xsi:type="dcterms:W3CDTF">2024-05-31T22:13:00Z</dcterms:modified>
</cp:coreProperties>
</file>