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3C436C" w14:textId="62FA7B21" w:rsidR="00F835D0" w:rsidRDefault="00F835D0" w:rsidP="00F835D0">
      <w:pPr>
        <w:pStyle w:val="Heading1"/>
        <w:rPr>
          <w:rFonts w:eastAsia="Arial"/>
        </w:rPr>
      </w:pPr>
      <w:r>
        <w:rPr>
          <w:rFonts w:eastAsia="Arial"/>
        </w:rPr>
        <w:t xml:space="preserve">1. </w:t>
      </w:r>
      <w:r w:rsidR="301D4AB2" w:rsidRPr="00EA1F11">
        <w:rPr>
          <w:rFonts w:eastAsia="Arial"/>
        </w:rPr>
        <w:t>Viruses and Ransomware</w:t>
      </w:r>
      <w:r w:rsidR="00632ECE">
        <w:rPr>
          <w:rFonts w:eastAsia="Arial"/>
        </w:rPr>
        <w:br/>
      </w:r>
    </w:p>
    <w:p w14:paraId="11A5B87B" w14:textId="299C0F0F" w:rsidR="004A7AEB" w:rsidRPr="004A7AEB" w:rsidRDefault="00F835D0" w:rsidP="004A7AEB">
      <w:pPr>
        <w:pStyle w:val="Heading2"/>
      </w:pPr>
      <w:r>
        <w:t xml:space="preserve">1.1 </w:t>
      </w:r>
      <w:r w:rsidR="004E6485" w:rsidRPr="004E6485">
        <w:t>What are they?</w:t>
      </w:r>
      <w:r w:rsidR="00632ECE">
        <w:br/>
      </w:r>
    </w:p>
    <w:p w14:paraId="0B7C23E8" w14:textId="2313D64D" w:rsidR="301D4AB2" w:rsidRPr="00C83E07" w:rsidRDefault="0010433A" w:rsidP="004E6485">
      <w:pPr>
        <w:rPr>
          <w:rFonts w:eastAsia="Arial" w:cstheme="majorBidi"/>
          <w:color w:val="auto"/>
          <w:szCs w:val="32"/>
        </w:rPr>
      </w:pPr>
      <w:r>
        <w:rPr>
          <w:bCs/>
        </w:rPr>
        <w:t>“</w:t>
      </w:r>
      <w:r w:rsidR="301D4AB2" w:rsidRPr="00BA7B88">
        <w:rPr>
          <w:bCs/>
        </w:rPr>
        <w:t>Malware</w:t>
      </w:r>
      <w:r w:rsidR="301D4AB2" w:rsidRPr="00BA7B88">
        <w:t xml:space="preserve"> (a </w:t>
      </w:r>
      <w:hyperlink r:id="rId6">
        <w:r w:rsidR="301D4AB2" w:rsidRPr="00BA7B88">
          <w:rPr>
            <w:rStyle w:val="Hyperlink"/>
            <w:rFonts w:eastAsia="Calibri" w:cs="Arial"/>
            <w:color w:val="000000" w:themeColor="text1"/>
            <w:szCs w:val="24"/>
            <w:u w:val="none"/>
          </w:rPr>
          <w:t>portmanteau</w:t>
        </w:r>
      </w:hyperlink>
      <w:r w:rsidR="301D4AB2" w:rsidRPr="00BA7B88">
        <w:t xml:space="preserve"> for </w:t>
      </w:r>
      <w:r w:rsidR="301D4AB2" w:rsidRPr="00BA7B88">
        <w:rPr>
          <w:bCs/>
        </w:rPr>
        <w:t>malicious software</w:t>
      </w:r>
      <w:r w:rsidR="301D4AB2" w:rsidRPr="00BA7B88">
        <w:t xml:space="preserve">) is any software intentionally designed to cause damage to a </w:t>
      </w:r>
      <w:hyperlink r:id="rId7">
        <w:r w:rsidR="301D4AB2" w:rsidRPr="00BA7B88">
          <w:rPr>
            <w:rStyle w:val="Hyperlink"/>
            <w:rFonts w:eastAsia="Calibri" w:cs="Arial"/>
            <w:color w:val="000000" w:themeColor="text1"/>
            <w:szCs w:val="24"/>
            <w:u w:val="none"/>
          </w:rPr>
          <w:t>computer</w:t>
        </w:r>
      </w:hyperlink>
      <w:r w:rsidR="301D4AB2" w:rsidRPr="00BA7B88">
        <w:t xml:space="preserve">, </w:t>
      </w:r>
      <w:hyperlink r:id="rId8">
        <w:r w:rsidR="301D4AB2" w:rsidRPr="00BA7B88">
          <w:rPr>
            <w:rStyle w:val="Hyperlink"/>
            <w:rFonts w:eastAsia="Calibri" w:cs="Arial"/>
            <w:color w:val="000000" w:themeColor="text1"/>
            <w:szCs w:val="24"/>
            <w:u w:val="none"/>
          </w:rPr>
          <w:t>server</w:t>
        </w:r>
      </w:hyperlink>
      <w:r w:rsidR="301D4AB2" w:rsidRPr="00BA7B88">
        <w:t xml:space="preserve">, </w:t>
      </w:r>
      <w:hyperlink r:id="rId9">
        <w:r w:rsidR="301D4AB2" w:rsidRPr="00BA7B88">
          <w:rPr>
            <w:rStyle w:val="Hyperlink"/>
            <w:rFonts w:eastAsia="Calibri" w:cs="Arial"/>
            <w:color w:val="000000" w:themeColor="text1"/>
            <w:szCs w:val="24"/>
            <w:u w:val="none"/>
          </w:rPr>
          <w:t>client</w:t>
        </w:r>
      </w:hyperlink>
      <w:r w:rsidR="301D4AB2" w:rsidRPr="00BA7B88">
        <w:t xml:space="preserve">, or </w:t>
      </w:r>
      <w:hyperlink r:id="rId10">
        <w:r w:rsidR="301D4AB2" w:rsidRPr="00BA7B88">
          <w:rPr>
            <w:rStyle w:val="Hyperlink"/>
            <w:rFonts w:eastAsia="Calibri" w:cs="Arial"/>
            <w:color w:val="000000" w:themeColor="text1"/>
            <w:szCs w:val="24"/>
            <w:u w:val="none"/>
          </w:rPr>
          <w:t>computer network</w:t>
        </w:r>
      </w:hyperlink>
      <w:r w:rsidR="301D4AB2" w:rsidRPr="00BA7B88">
        <w:t>.</w:t>
      </w:r>
      <w:hyperlink r:id="rId11" w:anchor="cite_note-1">
        <w:r w:rsidR="301D4AB2" w:rsidRPr="00BA7B88">
          <w:rPr>
            <w:rStyle w:val="Hyperlink"/>
            <w:rFonts w:eastAsia="Calibri" w:cs="Arial"/>
            <w:color w:val="000000" w:themeColor="text1"/>
            <w:szCs w:val="24"/>
            <w:u w:val="none"/>
            <w:vertAlign w:val="superscript"/>
          </w:rPr>
          <w:t>[1]</w:t>
        </w:r>
      </w:hyperlink>
      <w:r w:rsidR="301D4AB2" w:rsidRPr="00BA7B88">
        <w:rPr>
          <w:vertAlign w:val="superscript"/>
        </w:rPr>
        <w:t xml:space="preserve"> Malware does the damage after it is implanted or introduced in some way into a target's computer and can take the form of </w:t>
      </w:r>
      <w:hyperlink r:id="rId12">
        <w:r w:rsidR="301D4AB2" w:rsidRPr="00BA7B88">
          <w:rPr>
            <w:rStyle w:val="Hyperlink"/>
            <w:rFonts w:eastAsia="Calibri" w:cs="Arial"/>
            <w:color w:val="000000" w:themeColor="text1"/>
            <w:szCs w:val="24"/>
            <w:u w:val="none"/>
          </w:rPr>
          <w:t>executable code</w:t>
        </w:r>
      </w:hyperlink>
      <w:r w:rsidR="301D4AB2" w:rsidRPr="00BA7B88">
        <w:t xml:space="preserve">, </w:t>
      </w:r>
      <w:hyperlink r:id="rId13">
        <w:r w:rsidR="301D4AB2" w:rsidRPr="00BA7B88">
          <w:rPr>
            <w:rStyle w:val="Hyperlink"/>
            <w:rFonts w:eastAsia="Calibri" w:cs="Arial"/>
            <w:color w:val="000000" w:themeColor="text1"/>
            <w:szCs w:val="24"/>
            <w:u w:val="none"/>
          </w:rPr>
          <w:t>scripts</w:t>
        </w:r>
      </w:hyperlink>
      <w:r w:rsidR="301D4AB2" w:rsidRPr="00BA7B88">
        <w:t>, active content, and other software.</w:t>
      </w:r>
      <w:hyperlink r:id="rId14" w:anchor="cite_note-2">
        <w:r w:rsidR="301D4AB2" w:rsidRPr="00BA7B88">
          <w:rPr>
            <w:rStyle w:val="Hyperlink"/>
            <w:rFonts w:eastAsia="Calibri" w:cs="Arial"/>
            <w:color w:val="000000" w:themeColor="text1"/>
            <w:szCs w:val="24"/>
            <w:u w:val="none"/>
            <w:vertAlign w:val="superscript"/>
          </w:rPr>
          <w:t>[2]</w:t>
        </w:r>
      </w:hyperlink>
      <w:r w:rsidR="301D4AB2" w:rsidRPr="00BA7B88">
        <w:rPr>
          <w:vertAlign w:val="superscript"/>
        </w:rPr>
        <w:t xml:space="preserve"> The code is described as </w:t>
      </w:r>
      <w:hyperlink r:id="rId15">
        <w:r w:rsidR="301D4AB2" w:rsidRPr="00BA7B88">
          <w:rPr>
            <w:rStyle w:val="Hyperlink"/>
            <w:rFonts w:eastAsia="Calibri" w:cs="Arial"/>
            <w:color w:val="000000" w:themeColor="text1"/>
            <w:szCs w:val="24"/>
            <w:u w:val="none"/>
          </w:rPr>
          <w:t>computer viruses</w:t>
        </w:r>
      </w:hyperlink>
      <w:r w:rsidR="301D4AB2" w:rsidRPr="00BA7B88">
        <w:t xml:space="preserve">, </w:t>
      </w:r>
      <w:hyperlink r:id="rId16">
        <w:r w:rsidR="301D4AB2" w:rsidRPr="00BA7B88">
          <w:rPr>
            <w:rStyle w:val="Hyperlink"/>
            <w:rFonts w:eastAsia="Calibri" w:cs="Arial"/>
            <w:color w:val="000000" w:themeColor="text1"/>
            <w:szCs w:val="24"/>
            <w:u w:val="none"/>
          </w:rPr>
          <w:t>worms</w:t>
        </w:r>
      </w:hyperlink>
      <w:r w:rsidR="301D4AB2" w:rsidRPr="00BA7B88">
        <w:t xml:space="preserve">, </w:t>
      </w:r>
      <w:hyperlink r:id="rId17">
        <w:r w:rsidR="301D4AB2" w:rsidRPr="00BA7B88">
          <w:rPr>
            <w:rStyle w:val="Hyperlink"/>
            <w:rFonts w:eastAsia="Calibri" w:cs="Arial"/>
            <w:color w:val="000000" w:themeColor="text1"/>
            <w:szCs w:val="24"/>
            <w:u w:val="none"/>
          </w:rPr>
          <w:t>Trojan horses</w:t>
        </w:r>
      </w:hyperlink>
      <w:r w:rsidR="301D4AB2" w:rsidRPr="00BA7B88">
        <w:t xml:space="preserve">, </w:t>
      </w:r>
      <w:hyperlink r:id="rId18">
        <w:r w:rsidR="301D4AB2" w:rsidRPr="00BA7B88">
          <w:rPr>
            <w:rStyle w:val="Hyperlink"/>
            <w:rFonts w:eastAsia="Calibri" w:cs="Arial"/>
            <w:color w:val="000000" w:themeColor="text1"/>
            <w:szCs w:val="24"/>
            <w:u w:val="none"/>
          </w:rPr>
          <w:t>ransomware</w:t>
        </w:r>
      </w:hyperlink>
      <w:r w:rsidR="301D4AB2" w:rsidRPr="00BA7B88">
        <w:t xml:space="preserve">, </w:t>
      </w:r>
      <w:hyperlink r:id="rId19">
        <w:r w:rsidR="301D4AB2" w:rsidRPr="00BA7B88">
          <w:rPr>
            <w:rStyle w:val="Hyperlink"/>
            <w:rFonts w:eastAsia="Calibri" w:cs="Arial"/>
            <w:color w:val="000000" w:themeColor="text1"/>
            <w:szCs w:val="24"/>
            <w:u w:val="none"/>
          </w:rPr>
          <w:t>spyware</w:t>
        </w:r>
      </w:hyperlink>
      <w:r w:rsidR="301D4AB2" w:rsidRPr="00BA7B88">
        <w:t xml:space="preserve">, </w:t>
      </w:r>
      <w:hyperlink r:id="rId20">
        <w:r w:rsidR="301D4AB2" w:rsidRPr="00BA7B88">
          <w:rPr>
            <w:rStyle w:val="Hyperlink"/>
            <w:rFonts w:eastAsia="Calibri" w:cs="Arial"/>
            <w:color w:val="000000" w:themeColor="text1"/>
            <w:szCs w:val="24"/>
            <w:u w:val="none"/>
          </w:rPr>
          <w:t>adware</w:t>
        </w:r>
      </w:hyperlink>
      <w:r w:rsidR="301D4AB2" w:rsidRPr="00BA7B88">
        <w:t xml:space="preserve">, and </w:t>
      </w:r>
      <w:hyperlink r:id="rId21">
        <w:r w:rsidR="301D4AB2" w:rsidRPr="00BA7B88">
          <w:rPr>
            <w:rStyle w:val="Hyperlink"/>
            <w:rFonts w:eastAsia="Calibri" w:cs="Arial"/>
            <w:color w:val="000000" w:themeColor="text1"/>
            <w:szCs w:val="24"/>
            <w:u w:val="none"/>
          </w:rPr>
          <w:t>scareware</w:t>
        </w:r>
      </w:hyperlink>
      <w:r w:rsidR="301D4AB2" w:rsidRPr="00BA7B88">
        <w:t>, among other terms. Malware has a malicious intent</w:t>
      </w:r>
      <w:r>
        <w:t>…”</w:t>
      </w:r>
      <w:r w:rsidR="301D4AB2" w:rsidRPr="00BA7B88">
        <w:t xml:space="preserve"> </w:t>
      </w:r>
      <w:sdt>
        <w:sdtPr>
          <w:id w:val="-521004725"/>
          <w:citation/>
        </w:sdtPr>
        <w:sdtEndPr/>
        <w:sdtContent>
          <w:r w:rsidR="00797408">
            <w:fldChar w:fldCharType="begin"/>
          </w:r>
          <w:r w:rsidR="00FB2E9E">
            <w:instrText xml:space="preserve">CITATION Wik181 \l 2057 </w:instrText>
          </w:r>
          <w:r w:rsidR="00797408">
            <w:fldChar w:fldCharType="separate"/>
          </w:r>
          <w:r w:rsidR="00FB2E9E" w:rsidRPr="00FB2E9E">
            <w:rPr>
              <w:noProof/>
            </w:rPr>
            <w:t>[1]</w:t>
          </w:r>
          <w:r w:rsidR="00797408">
            <w:fldChar w:fldCharType="end"/>
          </w:r>
        </w:sdtContent>
      </w:sdt>
      <w:r w:rsidR="301D4AB2" w:rsidRPr="00BA7B88">
        <w:br/>
      </w:r>
    </w:p>
    <w:p w14:paraId="05CC45AF" w14:textId="3E52992C" w:rsidR="301D4AB2" w:rsidRPr="00BA7B88" w:rsidRDefault="301D4AB2" w:rsidP="004E6485">
      <w:pPr>
        <w:rPr>
          <w:rFonts w:eastAsia="Arial"/>
        </w:rPr>
      </w:pPr>
      <w:r w:rsidRPr="00BA7B88">
        <w:rPr>
          <w:rFonts w:eastAsia="Arial"/>
        </w:rPr>
        <w:t>The general term covers viruses, spyware, trojans, worms etc.</w:t>
      </w:r>
      <w:r w:rsidR="00632ECE">
        <w:rPr>
          <w:rFonts w:eastAsia="Arial"/>
        </w:rPr>
        <w:br/>
      </w:r>
    </w:p>
    <w:p w14:paraId="5B2BC99C" w14:textId="0E7146E2" w:rsidR="004A7AEB" w:rsidRDefault="00F835D0" w:rsidP="004A7AEB">
      <w:pPr>
        <w:pStyle w:val="Heading2"/>
        <w:rPr>
          <w:rFonts w:eastAsia="Arial"/>
        </w:rPr>
      </w:pPr>
      <w:r>
        <w:rPr>
          <w:rFonts w:eastAsia="Arial"/>
        </w:rPr>
        <w:t xml:space="preserve">1.2 </w:t>
      </w:r>
      <w:r w:rsidR="301D4AB2" w:rsidRPr="00BA7B88">
        <w:rPr>
          <w:rFonts w:eastAsia="Arial"/>
        </w:rPr>
        <w:t>Why does ransomware differ to a virus?</w:t>
      </w:r>
      <w:r w:rsidR="00BF6528">
        <w:rPr>
          <w:rFonts w:eastAsia="Arial"/>
        </w:rPr>
        <w:br/>
      </w:r>
    </w:p>
    <w:p w14:paraId="1425E5B9" w14:textId="6930D01A" w:rsidR="301D4AB2" w:rsidRPr="004A7AEB" w:rsidRDefault="301D4AB2" w:rsidP="003C7C15">
      <w:pPr>
        <w:rPr>
          <w:rFonts w:cstheme="majorBidi"/>
          <w:szCs w:val="26"/>
        </w:rPr>
      </w:pPr>
      <w:r w:rsidRPr="003C7C15">
        <w:t>A virus:</w:t>
      </w:r>
      <w:r w:rsidRPr="003C7C15">
        <w:br/>
        <w:t>“...a contagious piece of code that infects the other software on the host system and spreads itself once it is run. It is mostly known to spread when software is shared between computers. This acts more like a parasite.”</w:t>
      </w:r>
      <w:sdt>
        <w:sdtPr>
          <w:id w:val="-885174571"/>
          <w:citation/>
        </w:sdtPr>
        <w:sdtEndPr/>
        <w:sdtContent>
          <w:r w:rsidR="00BF6528">
            <w:fldChar w:fldCharType="begin"/>
          </w:r>
          <w:r w:rsidR="00F04CB1">
            <w:instrText xml:space="preserve">CITATION Com18 \l 2057 </w:instrText>
          </w:r>
          <w:r w:rsidR="00BF6528">
            <w:fldChar w:fldCharType="separate"/>
          </w:r>
          <w:r w:rsidR="00FB2E9E">
            <w:rPr>
              <w:noProof/>
            </w:rPr>
            <w:t xml:space="preserve"> </w:t>
          </w:r>
          <w:r w:rsidR="00FB2E9E" w:rsidRPr="00FB2E9E">
            <w:rPr>
              <w:noProof/>
            </w:rPr>
            <w:t>[2]</w:t>
          </w:r>
          <w:r w:rsidR="00BF6528">
            <w:fldChar w:fldCharType="end"/>
          </w:r>
        </w:sdtContent>
      </w:sdt>
    </w:p>
    <w:p w14:paraId="2D724481" w14:textId="0D399058" w:rsidR="301D4AB2" w:rsidRPr="005A533E" w:rsidRDefault="301D4AB2" w:rsidP="301D4AB2">
      <w:r w:rsidRPr="00BA7B88">
        <w:t>Ransomware:</w:t>
      </w:r>
      <w:r w:rsidRPr="00BA7B88">
        <w:br/>
        <w:t xml:space="preserve">“...an advanced type of malware that restricts access to the computer system until the user pays a fee...The cybercriminal demands a ransom to be paid </w:t>
      </w:r>
      <w:proofErr w:type="gramStart"/>
      <w:r w:rsidRPr="00BA7B88">
        <w:t>in order for</w:t>
      </w:r>
      <w:proofErr w:type="gramEnd"/>
      <w:r w:rsidRPr="00BA7B88">
        <w:t xml:space="preserve"> the restriction to be removed. The infamous Cryptolocker is one type of ransomware.</w:t>
      </w:r>
      <w:r w:rsidR="00C21100">
        <w:t>”</w:t>
      </w:r>
      <w:sdt>
        <w:sdtPr>
          <w:id w:val="1075700207"/>
          <w:citation/>
        </w:sdtPr>
        <w:sdtEndPr/>
        <w:sdtContent>
          <w:r w:rsidR="00C21100">
            <w:fldChar w:fldCharType="begin"/>
          </w:r>
          <w:r w:rsidR="00F04CB1">
            <w:instrText xml:space="preserve">CITATION Com18 \l 2057 </w:instrText>
          </w:r>
          <w:r w:rsidR="00C21100">
            <w:fldChar w:fldCharType="separate"/>
          </w:r>
          <w:r w:rsidR="00FB2E9E">
            <w:rPr>
              <w:noProof/>
            </w:rPr>
            <w:t xml:space="preserve"> </w:t>
          </w:r>
          <w:r w:rsidR="00FB2E9E" w:rsidRPr="00FB2E9E">
            <w:rPr>
              <w:noProof/>
            </w:rPr>
            <w:t>[2]</w:t>
          </w:r>
          <w:r w:rsidR="00C21100">
            <w:fldChar w:fldCharType="end"/>
          </w:r>
        </w:sdtContent>
      </w:sdt>
    </w:p>
    <w:p w14:paraId="56960ABB" w14:textId="77777777" w:rsidR="005A533E" w:rsidRDefault="301D4AB2" w:rsidP="301D4AB2">
      <w:pPr>
        <w:rPr>
          <w:rFonts w:eastAsia="Arial" w:cs="Arial"/>
          <w:szCs w:val="24"/>
        </w:rPr>
      </w:pPr>
      <w:r w:rsidRPr="00BA7B88">
        <w:rPr>
          <w:rFonts w:eastAsia="Arial" w:cs="Arial"/>
          <w:szCs w:val="24"/>
        </w:rPr>
        <w:t>Ransomware encrypts your files rather than damage the systems, and it does it quickly. Data from a test in 2016:</w:t>
      </w:r>
    </w:p>
    <w:p w14:paraId="12157493" w14:textId="77777777" w:rsidR="00EF5B2E" w:rsidRDefault="00EF5B2E">
      <w:pPr>
        <w:rPr>
          <w:rFonts w:eastAsia="Arial" w:cs="Arial"/>
          <w:szCs w:val="24"/>
        </w:rPr>
      </w:pPr>
      <w:r>
        <w:rPr>
          <w:rFonts w:eastAsia="Arial" w:cs="Arial"/>
          <w:szCs w:val="24"/>
        </w:rPr>
        <w:br w:type="page"/>
      </w:r>
    </w:p>
    <w:p w14:paraId="339D239D" w14:textId="2F0947D5" w:rsidR="00402F83" w:rsidRDefault="005A533E" w:rsidP="00E716A9">
      <w:pPr>
        <w:jc w:val="center"/>
        <w:rPr>
          <w:rFonts w:eastAsia="Arial" w:cs="Arial"/>
          <w:szCs w:val="24"/>
        </w:rPr>
      </w:pPr>
      <w:r>
        <w:rPr>
          <w:rFonts w:eastAsia="Arial" w:cs="Arial"/>
          <w:szCs w:val="24"/>
        </w:rPr>
        <w:lastRenderedPageBreak/>
        <w:br/>
      </w:r>
      <w:r w:rsidR="301D4AB2" w:rsidRPr="00BA7B88">
        <w:rPr>
          <w:rFonts w:cs="Arial"/>
          <w:noProof/>
          <w:szCs w:val="24"/>
        </w:rPr>
        <w:drawing>
          <wp:inline distT="0" distB="0" distL="0" distR="0" wp14:anchorId="2F7261F1" wp14:editId="6C500B22">
            <wp:extent cx="5734050" cy="740648"/>
            <wp:effectExtent l="0" t="0" r="0" b="2540"/>
            <wp:docPr id="264727904"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2">
                      <a:extLst>
                        <a:ext uri="{28A0092B-C50C-407E-A947-70E740481C1C}">
                          <a14:useLocalDpi xmlns:a14="http://schemas.microsoft.com/office/drawing/2010/main" val="0"/>
                        </a:ext>
                      </a:extLst>
                    </a:blip>
                    <a:stretch>
                      <a:fillRect/>
                    </a:stretch>
                  </pic:blipFill>
                  <pic:spPr>
                    <a:xfrm>
                      <a:off x="0" y="0"/>
                      <a:ext cx="5786728" cy="747452"/>
                    </a:xfrm>
                    <a:prstGeom prst="rect">
                      <a:avLst/>
                    </a:prstGeom>
                  </pic:spPr>
                </pic:pic>
              </a:graphicData>
            </a:graphic>
          </wp:inline>
        </w:drawing>
      </w:r>
    </w:p>
    <w:p w14:paraId="3CA6BD35" w14:textId="418C4823" w:rsidR="301D4AB2" w:rsidRPr="005A533E" w:rsidRDefault="301D4AB2" w:rsidP="00035763">
      <w:pPr>
        <w:jc w:val="center"/>
        <w:rPr>
          <w:rFonts w:eastAsia="Arial" w:cs="Arial"/>
          <w:szCs w:val="24"/>
        </w:rPr>
      </w:pPr>
      <w:r w:rsidRPr="00BA7B88">
        <w:rPr>
          <w:rFonts w:cs="Arial"/>
          <w:noProof/>
          <w:szCs w:val="24"/>
        </w:rPr>
        <w:drawing>
          <wp:inline distT="0" distB="0" distL="0" distR="0" wp14:anchorId="03C28585" wp14:editId="4F5B3EB1">
            <wp:extent cx="5410200" cy="4023837"/>
            <wp:effectExtent l="0" t="0" r="0" b="0"/>
            <wp:docPr id="187104189"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3">
                      <a:extLst>
                        <a:ext uri="{28A0092B-C50C-407E-A947-70E740481C1C}">
                          <a14:useLocalDpi xmlns:a14="http://schemas.microsoft.com/office/drawing/2010/main" val="0"/>
                        </a:ext>
                      </a:extLst>
                    </a:blip>
                    <a:stretch>
                      <a:fillRect/>
                    </a:stretch>
                  </pic:blipFill>
                  <pic:spPr>
                    <a:xfrm>
                      <a:off x="0" y="0"/>
                      <a:ext cx="5432234" cy="4040225"/>
                    </a:xfrm>
                    <a:prstGeom prst="rect">
                      <a:avLst/>
                    </a:prstGeom>
                  </pic:spPr>
                </pic:pic>
              </a:graphicData>
            </a:graphic>
          </wp:inline>
        </w:drawing>
      </w:r>
      <w:sdt>
        <w:sdtPr>
          <w:rPr>
            <w:rFonts w:eastAsia="Arial" w:cs="Arial"/>
            <w:szCs w:val="24"/>
          </w:rPr>
          <w:id w:val="1149480628"/>
          <w:citation/>
        </w:sdtPr>
        <w:sdtEndPr/>
        <w:sdtContent>
          <w:r w:rsidR="00A374F8">
            <w:rPr>
              <w:rFonts w:eastAsia="Arial" w:cs="Arial"/>
              <w:szCs w:val="24"/>
            </w:rPr>
            <w:fldChar w:fldCharType="begin"/>
          </w:r>
          <w:r w:rsidR="00F04CB1">
            <w:rPr>
              <w:rFonts w:eastAsia="Arial" w:cs="Arial"/>
              <w:szCs w:val="24"/>
            </w:rPr>
            <w:instrText xml:space="preserve">CITATION Ric16 \l 2057 </w:instrText>
          </w:r>
          <w:r w:rsidR="00A374F8">
            <w:rPr>
              <w:rFonts w:eastAsia="Arial" w:cs="Arial"/>
              <w:szCs w:val="24"/>
            </w:rPr>
            <w:fldChar w:fldCharType="separate"/>
          </w:r>
          <w:r w:rsidR="00FB2E9E">
            <w:rPr>
              <w:rFonts w:eastAsia="Arial" w:cs="Arial"/>
              <w:noProof/>
              <w:szCs w:val="24"/>
            </w:rPr>
            <w:t xml:space="preserve"> </w:t>
          </w:r>
          <w:r w:rsidR="00FB2E9E" w:rsidRPr="00FB2E9E">
            <w:rPr>
              <w:rFonts w:eastAsia="Arial" w:cs="Arial"/>
              <w:noProof/>
              <w:szCs w:val="24"/>
            </w:rPr>
            <w:t>[3]</w:t>
          </w:r>
          <w:r w:rsidR="00A374F8">
            <w:rPr>
              <w:rFonts w:eastAsia="Arial" w:cs="Arial"/>
              <w:szCs w:val="24"/>
            </w:rPr>
            <w:fldChar w:fldCharType="end"/>
          </w:r>
        </w:sdtContent>
      </w:sdt>
      <w:r w:rsidR="00035763">
        <w:rPr>
          <w:rFonts w:eastAsia="Arial" w:cs="Arial"/>
          <w:szCs w:val="24"/>
        </w:rPr>
        <w:br/>
      </w:r>
    </w:p>
    <w:p w14:paraId="58EBFB08" w14:textId="240EC2A7" w:rsidR="00035763" w:rsidRDefault="301D4AB2" w:rsidP="00035763">
      <w:pPr>
        <w:jc w:val="center"/>
        <w:rPr>
          <w:rFonts w:cs="Arial"/>
          <w:szCs w:val="24"/>
        </w:rPr>
      </w:pPr>
      <w:r w:rsidRPr="00BA7B88">
        <w:rPr>
          <w:rFonts w:cs="Arial"/>
          <w:noProof/>
          <w:szCs w:val="24"/>
        </w:rPr>
        <w:drawing>
          <wp:inline distT="0" distB="0" distL="0" distR="0" wp14:anchorId="610425C7" wp14:editId="5EA917C3">
            <wp:extent cx="4371975" cy="2677835"/>
            <wp:effectExtent l="0" t="0" r="0" b="8255"/>
            <wp:docPr id="7771127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4">
                      <a:extLst>
                        <a:ext uri="{28A0092B-C50C-407E-A947-70E740481C1C}">
                          <a14:useLocalDpi xmlns:a14="http://schemas.microsoft.com/office/drawing/2010/main" val="0"/>
                        </a:ext>
                      </a:extLst>
                    </a:blip>
                    <a:stretch>
                      <a:fillRect/>
                    </a:stretch>
                  </pic:blipFill>
                  <pic:spPr>
                    <a:xfrm>
                      <a:off x="0" y="0"/>
                      <a:ext cx="4384003" cy="2685202"/>
                    </a:xfrm>
                    <a:prstGeom prst="rect">
                      <a:avLst/>
                    </a:prstGeom>
                  </pic:spPr>
                </pic:pic>
              </a:graphicData>
            </a:graphic>
          </wp:inline>
        </w:drawing>
      </w:r>
      <w:sdt>
        <w:sdtPr>
          <w:rPr>
            <w:rFonts w:cs="Arial"/>
            <w:szCs w:val="24"/>
          </w:rPr>
          <w:id w:val="519444022"/>
          <w:citation/>
        </w:sdtPr>
        <w:sdtEndPr/>
        <w:sdtContent>
          <w:r w:rsidR="00E97E24">
            <w:rPr>
              <w:rFonts w:cs="Arial"/>
              <w:szCs w:val="24"/>
            </w:rPr>
            <w:fldChar w:fldCharType="begin"/>
          </w:r>
          <w:r w:rsidR="00F04CB1">
            <w:rPr>
              <w:rFonts w:cs="Arial"/>
              <w:szCs w:val="24"/>
            </w:rPr>
            <w:instrText xml:space="preserve">CITATION The18 \l 2057 </w:instrText>
          </w:r>
          <w:r w:rsidR="00E97E24">
            <w:rPr>
              <w:rFonts w:cs="Arial"/>
              <w:szCs w:val="24"/>
            </w:rPr>
            <w:fldChar w:fldCharType="separate"/>
          </w:r>
          <w:r w:rsidR="00FB2E9E">
            <w:rPr>
              <w:rFonts w:cs="Arial"/>
              <w:noProof/>
              <w:szCs w:val="24"/>
            </w:rPr>
            <w:t xml:space="preserve"> </w:t>
          </w:r>
          <w:r w:rsidR="00FB2E9E" w:rsidRPr="00FB2E9E">
            <w:rPr>
              <w:rFonts w:cs="Arial"/>
              <w:noProof/>
              <w:szCs w:val="24"/>
            </w:rPr>
            <w:t>[4]</w:t>
          </w:r>
          <w:r w:rsidR="00E97E24">
            <w:rPr>
              <w:rFonts w:cs="Arial"/>
              <w:szCs w:val="24"/>
            </w:rPr>
            <w:fldChar w:fldCharType="end"/>
          </w:r>
        </w:sdtContent>
      </w:sdt>
      <w:r w:rsidR="00035763">
        <w:rPr>
          <w:rFonts w:cs="Arial"/>
          <w:szCs w:val="24"/>
        </w:rPr>
        <w:br/>
      </w:r>
    </w:p>
    <w:p w14:paraId="654E4586" w14:textId="77777777" w:rsidR="00035763" w:rsidRDefault="00035763">
      <w:pPr>
        <w:rPr>
          <w:rFonts w:cs="Arial"/>
          <w:szCs w:val="24"/>
        </w:rPr>
      </w:pPr>
      <w:r>
        <w:rPr>
          <w:rFonts w:cs="Arial"/>
          <w:szCs w:val="24"/>
        </w:rPr>
        <w:br w:type="page"/>
      </w:r>
    </w:p>
    <w:p w14:paraId="79B3658A" w14:textId="55B697D7" w:rsidR="009210F3" w:rsidRPr="00EF5B2E" w:rsidRDefault="009210F3" w:rsidP="00035763">
      <w:pPr>
        <w:pStyle w:val="Heading1"/>
        <w:rPr>
          <w:rFonts w:eastAsiaTheme="minorHAnsi"/>
        </w:rPr>
      </w:pPr>
      <w:r>
        <w:rPr>
          <w:rFonts w:eastAsia="Arial"/>
        </w:rPr>
        <w:lastRenderedPageBreak/>
        <w:t xml:space="preserve">2. </w:t>
      </w:r>
      <w:r w:rsidR="301D4AB2" w:rsidRPr="00BA7B88">
        <w:rPr>
          <w:rFonts w:eastAsia="Arial"/>
        </w:rPr>
        <w:t>Cryptowall</w:t>
      </w:r>
      <w:r w:rsidR="004046F0">
        <w:rPr>
          <w:rFonts w:eastAsia="Arial"/>
        </w:rPr>
        <w:br/>
      </w:r>
    </w:p>
    <w:p w14:paraId="0AE42673" w14:textId="2B51BC59" w:rsidR="00BA7B88" w:rsidRDefault="009210F3" w:rsidP="004046F0">
      <w:pPr>
        <w:pStyle w:val="Heading2"/>
        <w:rPr>
          <w:rFonts w:eastAsia="Arial"/>
        </w:rPr>
      </w:pPr>
      <w:r>
        <w:rPr>
          <w:rFonts w:eastAsia="Arial"/>
        </w:rPr>
        <w:t xml:space="preserve">2.1 </w:t>
      </w:r>
      <w:r w:rsidR="301D4AB2" w:rsidRPr="00BA7B88">
        <w:rPr>
          <w:rFonts w:eastAsia="Arial"/>
        </w:rPr>
        <w:t>What Cryptowall does to your data</w:t>
      </w:r>
      <w:r>
        <w:rPr>
          <w:rFonts w:eastAsia="Arial"/>
        </w:rPr>
        <w:br/>
      </w:r>
    </w:p>
    <w:p w14:paraId="40622671" w14:textId="3648C3AD" w:rsidR="301D4AB2" w:rsidRPr="00BA7B88" w:rsidRDefault="301D4AB2" w:rsidP="00BA7B88">
      <w:r w:rsidRPr="00BA7B88">
        <w:t xml:space="preserve">There are several versions circulating, but all do the same thing – encrypt your data to such a high level that decryption is not possible unless you get the decryption key. </w:t>
      </w:r>
    </w:p>
    <w:p w14:paraId="611AD1D4" w14:textId="51DFC711" w:rsidR="301D4AB2" w:rsidRDefault="301D4AB2" w:rsidP="00BA7B88">
      <w:r w:rsidRPr="00BA7B88">
        <w:t xml:space="preserve">You will be offered the chance to get the key. A pop up or notepad appears on screen giving you information about what has happened and how to pay for the decryption key. Less than 20% of those that pay </w:t>
      </w:r>
      <w:r w:rsidR="00F3121B">
        <w:t>will receive</w:t>
      </w:r>
      <w:r w:rsidRPr="00BA7B88">
        <w:t xml:space="preserve"> the key.</w:t>
      </w:r>
    </w:p>
    <w:p w14:paraId="0DB44798" w14:textId="77777777" w:rsidR="009D6902" w:rsidRPr="00BA7B88" w:rsidRDefault="009D6902" w:rsidP="00BA7B88"/>
    <w:p w14:paraId="22342C09" w14:textId="5328E597" w:rsidR="301D4AB2" w:rsidRPr="00BA7B88" w:rsidRDefault="301D4AB2" w:rsidP="301D4AB2">
      <w:pPr>
        <w:rPr>
          <w:rFonts w:cs="Arial"/>
          <w:szCs w:val="24"/>
        </w:rPr>
      </w:pPr>
      <w:r w:rsidRPr="00BA7B88">
        <w:rPr>
          <w:rFonts w:cs="Arial"/>
          <w:noProof/>
          <w:szCs w:val="24"/>
        </w:rPr>
        <w:drawing>
          <wp:inline distT="0" distB="0" distL="0" distR="0" wp14:anchorId="287E9DA2" wp14:editId="352D25A3">
            <wp:extent cx="4705350" cy="4995033"/>
            <wp:effectExtent l="0" t="0" r="0" b="0"/>
            <wp:docPr id="1493460976"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5">
                      <a:extLst>
                        <a:ext uri="{28A0092B-C50C-407E-A947-70E740481C1C}">
                          <a14:useLocalDpi xmlns:a14="http://schemas.microsoft.com/office/drawing/2010/main" val="0"/>
                        </a:ext>
                      </a:extLst>
                    </a:blip>
                    <a:stretch>
                      <a:fillRect/>
                    </a:stretch>
                  </pic:blipFill>
                  <pic:spPr>
                    <a:xfrm>
                      <a:off x="0" y="0"/>
                      <a:ext cx="4712726" cy="5002863"/>
                    </a:xfrm>
                    <a:prstGeom prst="rect">
                      <a:avLst/>
                    </a:prstGeom>
                  </pic:spPr>
                </pic:pic>
              </a:graphicData>
            </a:graphic>
          </wp:inline>
        </w:drawing>
      </w:r>
      <w:sdt>
        <w:sdtPr>
          <w:rPr>
            <w:rFonts w:cs="Arial"/>
            <w:szCs w:val="24"/>
          </w:rPr>
          <w:id w:val="675234961"/>
          <w:citation/>
        </w:sdtPr>
        <w:sdtEndPr/>
        <w:sdtContent>
          <w:r w:rsidR="00CA36BB">
            <w:rPr>
              <w:rFonts w:cs="Arial"/>
              <w:szCs w:val="24"/>
            </w:rPr>
            <w:fldChar w:fldCharType="begin"/>
          </w:r>
          <w:r w:rsidR="00F04CB1">
            <w:rPr>
              <w:rFonts w:cs="Arial"/>
              <w:szCs w:val="24"/>
            </w:rPr>
            <w:instrText xml:space="preserve">CITATION htt14 \l 2057 </w:instrText>
          </w:r>
          <w:r w:rsidR="00CA36BB">
            <w:rPr>
              <w:rFonts w:cs="Arial"/>
              <w:szCs w:val="24"/>
            </w:rPr>
            <w:fldChar w:fldCharType="separate"/>
          </w:r>
          <w:r w:rsidR="00FB2E9E">
            <w:rPr>
              <w:rFonts w:cs="Arial"/>
              <w:noProof/>
              <w:szCs w:val="24"/>
            </w:rPr>
            <w:t xml:space="preserve"> </w:t>
          </w:r>
          <w:r w:rsidR="00FB2E9E" w:rsidRPr="00FB2E9E">
            <w:rPr>
              <w:rFonts w:cs="Arial"/>
              <w:noProof/>
              <w:szCs w:val="24"/>
            </w:rPr>
            <w:t>[5]</w:t>
          </w:r>
          <w:r w:rsidR="00CA36BB">
            <w:rPr>
              <w:rFonts w:cs="Arial"/>
              <w:szCs w:val="24"/>
            </w:rPr>
            <w:fldChar w:fldCharType="end"/>
          </w:r>
        </w:sdtContent>
      </w:sdt>
      <w:r w:rsidR="00F3121B" w:rsidRPr="00BA7B88">
        <w:rPr>
          <w:rFonts w:cs="Arial"/>
          <w:szCs w:val="24"/>
        </w:rPr>
        <w:t xml:space="preserve"> </w:t>
      </w:r>
    </w:p>
    <w:p w14:paraId="4E03EC99" w14:textId="37CA908C" w:rsidR="301D4AB2" w:rsidRPr="00BA7B88" w:rsidRDefault="301D4AB2" w:rsidP="301D4AB2">
      <w:pPr>
        <w:rPr>
          <w:rFonts w:eastAsia="Calibri" w:cs="Arial"/>
          <w:b/>
          <w:bCs/>
          <w:szCs w:val="24"/>
        </w:rPr>
      </w:pPr>
    </w:p>
    <w:p w14:paraId="6B57A051" w14:textId="29CC110A" w:rsidR="00255045" w:rsidRDefault="00255045">
      <w:pPr>
        <w:rPr>
          <w:rFonts w:eastAsia="Arial" w:cs="Arial"/>
          <w:szCs w:val="24"/>
        </w:rPr>
      </w:pPr>
      <w:r>
        <w:rPr>
          <w:rFonts w:eastAsia="Arial" w:cs="Arial"/>
          <w:szCs w:val="24"/>
        </w:rPr>
        <w:br w:type="page"/>
      </w:r>
    </w:p>
    <w:p w14:paraId="14B67671" w14:textId="77777777" w:rsidR="301D4AB2" w:rsidRPr="00BA7B88" w:rsidRDefault="301D4AB2" w:rsidP="301D4AB2">
      <w:pPr>
        <w:rPr>
          <w:rFonts w:eastAsia="Arial" w:cs="Arial"/>
          <w:szCs w:val="24"/>
        </w:rPr>
      </w:pPr>
    </w:p>
    <w:p w14:paraId="2FA9FD1A" w14:textId="47553936" w:rsidR="301D4AB2" w:rsidRDefault="009D6902" w:rsidP="009D6902">
      <w:pPr>
        <w:pStyle w:val="Heading2"/>
        <w:rPr>
          <w:rFonts w:eastAsia="Arial"/>
        </w:rPr>
      </w:pPr>
      <w:r>
        <w:rPr>
          <w:rFonts w:eastAsia="Arial"/>
        </w:rPr>
        <w:t xml:space="preserve">2.2 </w:t>
      </w:r>
      <w:r w:rsidR="301D4AB2" w:rsidRPr="00BA7B88">
        <w:rPr>
          <w:rFonts w:eastAsia="Arial"/>
        </w:rPr>
        <w:t>Why it’s so dangerous</w:t>
      </w:r>
    </w:p>
    <w:p w14:paraId="2B80B54B" w14:textId="77777777" w:rsidR="009D6902" w:rsidRPr="009D6902" w:rsidRDefault="009D6902" w:rsidP="009D6902"/>
    <w:p w14:paraId="2E156D99" w14:textId="29114887" w:rsidR="301D4AB2" w:rsidRPr="00BA7B88" w:rsidRDefault="301D4AB2" w:rsidP="301D4AB2">
      <w:pPr>
        <w:rPr>
          <w:rFonts w:eastAsia="Arial" w:cs="Arial"/>
          <w:szCs w:val="24"/>
        </w:rPr>
      </w:pPr>
      <w:r w:rsidRPr="00BA7B88">
        <w:rPr>
          <w:rFonts w:eastAsia="Arial" w:cs="Arial"/>
          <w:szCs w:val="24"/>
        </w:rPr>
        <w:t xml:space="preserve">“...according to the </w:t>
      </w:r>
      <w:hyperlink r:id="rId26">
        <w:r w:rsidRPr="00BA7B88">
          <w:rPr>
            <w:rStyle w:val="Hyperlink"/>
            <w:rFonts w:eastAsia="Arial" w:cs="Arial"/>
            <w:color w:val="000000" w:themeColor="text1"/>
            <w:szCs w:val="24"/>
            <w:u w:val="none"/>
          </w:rPr>
          <w:t>2018 Verizon Data Breach Investigation Report</w:t>
        </w:r>
      </w:hyperlink>
      <w:r w:rsidRPr="00BA7B88">
        <w:rPr>
          <w:rFonts w:eastAsia="Arial" w:cs="Arial"/>
          <w:szCs w:val="24"/>
        </w:rPr>
        <w:t xml:space="preserve">, ransomware incidents now make up about 40% of all reported malware incidents! Some reports say CryptoWall 3.0 has caused over </w:t>
      </w:r>
      <w:hyperlink r:id="rId27">
        <w:r w:rsidRPr="00BA7B88">
          <w:rPr>
            <w:rStyle w:val="Hyperlink"/>
            <w:rFonts w:eastAsia="Arial" w:cs="Arial"/>
            <w:color w:val="000000" w:themeColor="text1"/>
            <w:szCs w:val="24"/>
            <w:u w:val="none"/>
          </w:rPr>
          <w:t>325 million</w:t>
        </w:r>
      </w:hyperlink>
      <w:r w:rsidRPr="00BA7B88">
        <w:rPr>
          <w:rFonts w:eastAsia="Arial" w:cs="Arial"/>
          <w:szCs w:val="24"/>
        </w:rPr>
        <w:t xml:space="preserve"> dollars in damages since it first came on the scene.”</w:t>
      </w:r>
      <w:sdt>
        <w:sdtPr>
          <w:rPr>
            <w:rFonts w:eastAsia="Arial" w:cs="Arial"/>
            <w:szCs w:val="24"/>
          </w:rPr>
          <w:id w:val="716404563"/>
          <w:citation/>
        </w:sdtPr>
        <w:sdtEndPr/>
        <w:sdtContent>
          <w:r w:rsidR="005D7794">
            <w:rPr>
              <w:rFonts w:eastAsia="Arial" w:cs="Arial"/>
              <w:szCs w:val="24"/>
            </w:rPr>
            <w:fldChar w:fldCharType="begin"/>
          </w:r>
          <w:r w:rsidR="00F04CB1">
            <w:rPr>
              <w:rFonts w:eastAsia="Arial" w:cs="Arial"/>
              <w:szCs w:val="24"/>
            </w:rPr>
            <w:instrText xml:space="preserve">CITATION htt18 \l 2057 </w:instrText>
          </w:r>
          <w:r w:rsidR="005D7794">
            <w:rPr>
              <w:rFonts w:eastAsia="Arial" w:cs="Arial"/>
              <w:szCs w:val="24"/>
            </w:rPr>
            <w:fldChar w:fldCharType="separate"/>
          </w:r>
          <w:r w:rsidR="00FB2E9E">
            <w:rPr>
              <w:rFonts w:eastAsia="Arial" w:cs="Arial"/>
              <w:noProof/>
              <w:szCs w:val="24"/>
            </w:rPr>
            <w:t xml:space="preserve"> </w:t>
          </w:r>
          <w:r w:rsidR="00FB2E9E" w:rsidRPr="00FB2E9E">
            <w:rPr>
              <w:rFonts w:eastAsia="Arial" w:cs="Arial"/>
              <w:noProof/>
              <w:szCs w:val="24"/>
            </w:rPr>
            <w:t>[6]</w:t>
          </w:r>
          <w:r w:rsidR="005D7794">
            <w:rPr>
              <w:rFonts w:eastAsia="Arial" w:cs="Arial"/>
              <w:szCs w:val="24"/>
            </w:rPr>
            <w:fldChar w:fldCharType="end"/>
          </w:r>
        </w:sdtContent>
      </w:sdt>
    </w:p>
    <w:p w14:paraId="1930078E" w14:textId="5015F464" w:rsidR="301D4AB2" w:rsidRPr="00BA7B88" w:rsidRDefault="301D4AB2" w:rsidP="301D4AB2">
      <w:pPr>
        <w:rPr>
          <w:rFonts w:cs="Arial"/>
          <w:szCs w:val="24"/>
        </w:rPr>
      </w:pPr>
      <w:r w:rsidRPr="00BA7B88">
        <w:rPr>
          <w:rFonts w:eastAsia="Arial" w:cs="Arial"/>
          <w:szCs w:val="24"/>
        </w:rPr>
        <w:t xml:space="preserve">“CryptoWall is a particularly nasty form of ransomware. It does much more than just encrypt your files and prompt you to pay for the key: it tries to hide inside the OS and adds itself to the </w:t>
      </w:r>
      <w:proofErr w:type="spellStart"/>
      <w:r w:rsidRPr="00BA7B88">
        <w:rPr>
          <w:rFonts w:eastAsia="Arial" w:cs="Arial"/>
          <w:szCs w:val="24"/>
        </w:rPr>
        <w:t>Startup</w:t>
      </w:r>
      <w:proofErr w:type="spellEnd"/>
      <w:r w:rsidRPr="00BA7B88">
        <w:rPr>
          <w:rFonts w:eastAsia="Arial" w:cs="Arial"/>
          <w:szCs w:val="24"/>
        </w:rPr>
        <w:t xml:space="preserve"> folder. Worse still, CryptoWall deletes volume shadow copies of your files – making it difficult (or in some cases impossible) to restore your data. And while it’s there, it’ll try to get your passwords and Bitcoin wallets for good measure.”</w:t>
      </w:r>
      <w:sdt>
        <w:sdtPr>
          <w:rPr>
            <w:rFonts w:eastAsia="Arial" w:cs="Arial"/>
            <w:szCs w:val="24"/>
          </w:rPr>
          <w:id w:val="1332790932"/>
          <w:citation/>
        </w:sdtPr>
        <w:sdtEndPr/>
        <w:sdtContent>
          <w:r w:rsidR="004E3F38">
            <w:rPr>
              <w:rFonts w:eastAsia="Arial" w:cs="Arial"/>
              <w:szCs w:val="24"/>
            </w:rPr>
            <w:fldChar w:fldCharType="begin"/>
          </w:r>
          <w:r w:rsidR="00F04CB1">
            <w:rPr>
              <w:rFonts w:eastAsia="Arial" w:cs="Arial"/>
              <w:szCs w:val="24"/>
            </w:rPr>
            <w:instrText xml:space="preserve">CITATION htt18 \l 2057 </w:instrText>
          </w:r>
          <w:r w:rsidR="004E3F38">
            <w:rPr>
              <w:rFonts w:eastAsia="Arial" w:cs="Arial"/>
              <w:szCs w:val="24"/>
            </w:rPr>
            <w:fldChar w:fldCharType="separate"/>
          </w:r>
          <w:r w:rsidR="00FB2E9E">
            <w:rPr>
              <w:rFonts w:eastAsia="Arial" w:cs="Arial"/>
              <w:noProof/>
              <w:szCs w:val="24"/>
            </w:rPr>
            <w:t xml:space="preserve"> </w:t>
          </w:r>
          <w:r w:rsidR="00FB2E9E" w:rsidRPr="00FB2E9E">
            <w:rPr>
              <w:rFonts w:eastAsia="Arial" w:cs="Arial"/>
              <w:noProof/>
              <w:szCs w:val="24"/>
            </w:rPr>
            <w:t>[6]</w:t>
          </w:r>
          <w:r w:rsidR="004E3F38">
            <w:rPr>
              <w:rFonts w:eastAsia="Arial" w:cs="Arial"/>
              <w:szCs w:val="24"/>
            </w:rPr>
            <w:fldChar w:fldCharType="end"/>
          </w:r>
        </w:sdtContent>
      </w:sdt>
    </w:p>
    <w:p w14:paraId="04E00B01" w14:textId="36EA7D4E" w:rsidR="301D4AB2" w:rsidRPr="00BA7B88" w:rsidRDefault="301D4AB2" w:rsidP="301D4AB2">
      <w:pPr>
        <w:rPr>
          <w:rFonts w:eastAsia="Arial" w:cs="Arial"/>
          <w:szCs w:val="24"/>
        </w:rPr>
      </w:pPr>
      <w:r w:rsidRPr="00BA7B88">
        <w:rPr>
          <w:rFonts w:eastAsia="Arial" w:cs="Arial"/>
          <w:szCs w:val="24"/>
        </w:rPr>
        <w:t>It can move</w:t>
      </w:r>
      <w:r w:rsidR="007D727C">
        <w:rPr>
          <w:rFonts w:eastAsia="Arial" w:cs="Arial"/>
          <w:szCs w:val="24"/>
        </w:rPr>
        <w:t xml:space="preserve"> quickly</w:t>
      </w:r>
      <w:r w:rsidRPr="00BA7B88">
        <w:rPr>
          <w:rFonts w:eastAsia="Arial" w:cs="Arial"/>
          <w:szCs w:val="24"/>
        </w:rPr>
        <w:t xml:space="preserve"> inside a networ</w:t>
      </w:r>
      <w:r w:rsidR="007D727C">
        <w:rPr>
          <w:rFonts w:eastAsia="Arial" w:cs="Arial"/>
          <w:szCs w:val="24"/>
        </w:rPr>
        <w:t>k once it’s inside</w:t>
      </w:r>
      <w:r w:rsidRPr="00BA7B88">
        <w:rPr>
          <w:rFonts w:eastAsia="Arial" w:cs="Arial"/>
          <w:szCs w:val="24"/>
        </w:rPr>
        <w:t>. Most business will have data on servers and NAS</w:t>
      </w:r>
      <w:r w:rsidR="0054365C">
        <w:rPr>
          <w:rFonts w:eastAsia="Arial" w:cs="Arial"/>
          <w:szCs w:val="24"/>
        </w:rPr>
        <w:t xml:space="preserve"> (network attached storage</w:t>
      </w:r>
      <w:r w:rsidR="00E07C35">
        <w:rPr>
          <w:rFonts w:eastAsia="Arial" w:cs="Arial"/>
          <w:szCs w:val="24"/>
        </w:rPr>
        <w:t>)</w:t>
      </w:r>
      <w:r w:rsidRPr="00BA7B88">
        <w:rPr>
          <w:rFonts w:eastAsia="Arial" w:cs="Arial"/>
          <w:szCs w:val="24"/>
        </w:rPr>
        <w:t xml:space="preserve"> boxes rather than PCs, and once it gets to a server it can move through ALL the data, and as tests have shown it does it fast.</w:t>
      </w:r>
      <w:r w:rsidR="00255045">
        <w:rPr>
          <w:rFonts w:eastAsia="Arial" w:cs="Arial"/>
          <w:szCs w:val="24"/>
        </w:rPr>
        <w:br/>
      </w:r>
    </w:p>
    <w:p w14:paraId="1784BD19" w14:textId="23AC9ADB" w:rsidR="009955DB" w:rsidRDefault="001D3610" w:rsidP="009955DB">
      <w:pPr>
        <w:pStyle w:val="Heading1"/>
        <w:rPr>
          <w:rFonts w:eastAsia="Arial"/>
        </w:rPr>
      </w:pPr>
      <w:r>
        <w:rPr>
          <w:rFonts w:eastAsia="Arial"/>
        </w:rPr>
        <w:t xml:space="preserve">3. </w:t>
      </w:r>
      <w:r w:rsidR="00E618AC">
        <w:rPr>
          <w:rFonts w:eastAsia="Arial"/>
        </w:rPr>
        <w:t>Business Impac</w:t>
      </w:r>
      <w:r w:rsidR="00255045">
        <w:rPr>
          <w:rFonts w:eastAsia="Arial"/>
        </w:rPr>
        <w:t>t</w:t>
      </w:r>
      <w:r w:rsidR="000D72FE">
        <w:rPr>
          <w:rFonts w:eastAsia="Arial"/>
        </w:rPr>
        <w:br/>
      </w:r>
    </w:p>
    <w:p w14:paraId="0B379DAD" w14:textId="20892B52" w:rsidR="009955DB" w:rsidRPr="009955DB" w:rsidRDefault="301D4AB2" w:rsidP="009955DB">
      <w:r w:rsidRPr="000D72FE">
        <w:t>Assuming all data is kept backed up the data loss is likely</w:t>
      </w:r>
      <w:r w:rsidR="00AE2717" w:rsidRPr="000D72FE">
        <w:t xml:space="preserve"> moderately</w:t>
      </w:r>
      <w:r w:rsidR="00EB10D9" w:rsidRPr="000D72FE">
        <w:t xml:space="preserve"> </w:t>
      </w:r>
      <w:r w:rsidRPr="000D72FE">
        <w:t>small – the work done since last backup.</w:t>
      </w:r>
      <w:r w:rsidR="00AE2717" w:rsidRPr="000D72FE">
        <w:t xml:space="preserve"> If you have a solid back up stra</w:t>
      </w:r>
      <w:r w:rsidR="00FB39E6" w:rsidRPr="000D72FE">
        <w:t>tegy</w:t>
      </w:r>
      <w:r w:rsidR="00207E24" w:rsidRPr="000D72FE">
        <w:t>, such as ongoing incremental backups,</w:t>
      </w:r>
      <w:r w:rsidR="00FB39E6" w:rsidRPr="000D72FE">
        <w:t xml:space="preserve"> the impact will be reduced.</w:t>
      </w:r>
      <w:r w:rsidR="009955DB" w:rsidRPr="000D72FE">
        <w:t xml:space="preserve"> </w:t>
      </w:r>
      <w:r w:rsidRPr="000D72FE">
        <w:t xml:space="preserve">The downtime </w:t>
      </w:r>
      <w:r w:rsidR="00683CD4" w:rsidRPr="000D72FE">
        <w:t>will be</w:t>
      </w:r>
      <w:r w:rsidRPr="000D72FE">
        <w:t xml:space="preserve"> significant</w:t>
      </w:r>
      <w:r w:rsidR="00B510D6" w:rsidRPr="000D72FE">
        <w:t xml:space="preserve"> though</w:t>
      </w:r>
      <w:r w:rsidRPr="000D72FE">
        <w:t>. With servers</w:t>
      </w:r>
      <w:r w:rsidR="00327643" w:rsidRPr="000D72FE">
        <w:t xml:space="preserve"> and NAS</w:t>
      </w:r>
      <w:r w:rsidRPr="000D72FE">
        <w:t xml:space="preserve"> offline in order to clear the malware and restore data</w:t>
      </w:r>
      <w:r w:rsidR="00B510D6" w:rsidRPr="000D72FE">
        <w:t>,</w:t>
      </w:r>
      <w:r w:rsidRPr="000D72FE">
        <w:t xml:space="preserve"> no one can work</w:t>
      </w:r>
      <w:r w:rsidRPr="00BA7B88">
        <w:t>.</w:t>
      </w:r>
      <w:bookmarkStart w:id="0" w:name="_GoBack"/>
      <w:bookmarkEnd w:id="0"/>
    </w:p>
    <w:p w14:paraId="40BC2E1B" w14:textId="12CA9426" w:rsidR="301D4AB2" w:rsidRPr="00BA7B88" w:rsidRDefault="301D4AB2" w:rsidP="301D4AB2">
      <w:pPr>
        <w:rPr>
          <w:rFonts w:eastAsia="Arial" w:cs="Arial"/>
          <w:szCs w:val="24"/>
        </w:rPr>
      </w:pPr>
      <w:r w:rsidRPr="00BA7B88">
        <w:rPr>
          <w:rFonts w:eastAsia="Arial" w:cs="Arial"/>
          <w:szCs w:val="24"/>
        </w:rPr>
        <w:t>“...whether your business will be able to recover from the damage caused by the infection. Losing access to critical files and applications for any length of time is problematic, to say the least, and it’s estimated that less than half of all ransomware victims are able to fully recover after an attack.”</w:t>
      </w:r>
      <w:sdt>
        <w:sdtPr>
          <w:rPr>
            <w:rFonts w:eastAsia="Arial" w:cs="Arial"/>
            <w:szCs w:val="24"/>
          </w:rPr>
          <w:id w:val="-1809934015"/>
          <w:citation/>
        </w:sdtPr>
        <w:sdtEndPr/>
        <w:sdtContent>
          <w:r w:rsidR="007F17B3">
            <w:rPr>
              <w:rFonts w:eastAsia="Arial" w:cs="Arial"/>
              <w:szCs w:val="24"/>
            </w:rPr>
            <w:fldChar w:fldCharType="begin"/>
          </w:r>
          <w:r w:rsidR="00F04CB1">
            <w:rPr>
              <w:rFonts w:eastAsia="Arial" w:cs="Arial"/>
              <w:szCs w:val="24"/>
            </w:rPr>
            <w:instrText xml:space="preserve">CITATION htt181 \l 2057 </w:instrText>
          </w:r>
          <w:r w:rsidR="007F17B3">
            <w:rPr>
              <w:rFonts w:eastAsia="Arial" w:cs="Arial"/>
              <w:szCs w:val="24"/>
            </w:rPr>
            <w:fldChar w:fldCharType="separate"/>
          </w:r>
          <w:r w:rsidR="00FB2E9E">
            <w:rPr>
              <w:rFonts w:eastAsia="Arial" w:cs="Arial"/>
              <w:noProof/>
              <w:szCs w:val="24"/>
            </w:rPr>
            <w:t xml:space="preserve"> </w:t>
          </w:r>
          <w:r w:rsidR="00FB2E9E" w:rsidRPr="00FB2E9E">
            <w:rPr>
              <w:rFonts w:eastAsia="Arial" w:cs="Arial"/>
              <w:noProof/>
              <w:szCs w:val="24"/>
            </w:rPr>
            <w:t>[7]</w:t>
          </w:r>
          <w:r w:rsidR="007F17B3">
            <w:rPr>
              <w:rFonts w:eastAsia="Arial" w:cs="Arial"/>
              <w:szCs w:val="24"/>
            </w:rPr>
            <w:fldChar w:fldCharType="end"/>
          </w:r>
        </w:sdtContent>
      </w:sdt>
    </w:p>
    <w:p w14:paraId="0C9F6A16" w14:textId="680B00E4" w:rsidR="301D4AB2" w:rsidRPr="00BA7B88" w:rsidRDefault="301D4AB2" w:rsidP="301D4AB2">
      <w:pPr>
        <w:rPr>
          <w:rFonts w:eastAsia="Arial" w:cs="Arial"/>
          <w:szCs w:val="24"/>
        </w:rPr>
      </w:pPr>
      <w:r w:rsidRPr="00BA7B88">
        <w:rPr>
          <w:rFonts w:eastAsia="Arial" w:cs="Arial"/>
          <w:szCs w:val="24"/>
        </w:rPr>
        <w:t>Also consider your reputation as a business should you need to be offline.</w:t>
      </w:r>
    </w:p>
    <w:p w14:paraId="39FA3875" w14:textId="3E8C3955" w:rsidR="301D4AB2" w:rsidRPr="00BA7B88" w:rsidRDefault="301D4AB2" w:rsidP="301D4AB2">
      <w:pPr>
        <w:rPr>
          <w:rFonts w:eastAsia="Arial" w:cs="Arial"/>
          <w:szCs w:val="24"/>
        </w:rPr>
      </w:pPr>
      <w:r w:rsidRPr="00BA7B88">
        <w:rPr>
          <w:rFonts w:eastAsia="Arial" w:cs="Arial"/>
          <w:szCs w:val="24"/>
        </w:rPr>
        <w:t>You may even infect other</w:t>
      </w:r>
      <w:r w:rsidR="00A97FDA">
        <w:rPr>
          <w:rFonts w:eastAsia="Arial" w:cs="Arial"/>
          <w:szCs w:val="24"/>
        </w:rPr>
        <w:t>s</w:t>
      </w:r>
      <w:r w:rsidRPr="00BA7B88">
        <w:rPr>
          <w:rFonts w:eastAsia="Arial" w:cs="Arial"/>
          <w:szCs w:val="24"/>
        </w:rPr>
        <w:t xml:space="preserve">. </w:t>
      </w:r>
      <w:r w:rsidR="00F76EAE">
        <w:rPr>
          <w:rFonts w:eastAsia="Arial" w:cs="Arial"/>
          <w:szCs w:val="24"/>
        </w:rPr>
        <w:t>If a client’s network allows infection from your network, you will be remembered as the source.</w:t>
      </w:r>
    </w:p>
    <w:p w14:paraId="27F5045E" w14:textId="2DD8F360" w:rsidR="301D4AB2" w:rsidRPr="00BA7B88" w:rsidRDefault="301D4AB2" w:rsidP="301D4AB2">
      <w:pPr>
        <w:rPr>
          <w:rFonts w:eastAsia="Arial" w:cs="Arial"/>
          <w:szCs w:val="24"/>
        </w:rPr>
      </w:pPr>
    </w:p>
    <w:p w14:paraId="13EB2822" w14:textId="1B9FD109" w:rsidR="00BA7B88" w:rsidRDefault="00772563" w:rsidP="00BA7B88">
      <w:pPr>
        <w:pStyle w:val="Heading1"/>
        <w:rPr>
          <w:rFonts w:eastAsia="Arial"/>
        </w:rPr>
      </w:pPr>
      <w:r>
        <w:rPr>
          <w:rFonts w:eastAsia="Arial"/>
        </w:rPr>
        <w:lastRenderedPageBreak/>
        <w:t xml:space="preserve">4. </w:t>
      </w:r>
      <w:r w:rsidR="301D4AB2" w:rsidRPr="00BA7B88">
        <w:rPr>
          <w:rFonts w:eastAsia="Arial"/>
        </w:rPr>
        <w:t>How to prevent infection</w:t>
      </w:r>
      <w:r w:rsidR="00F61C52">
        <w:rPr>
          <w:rFonts w:eastAsia="Arial"/>
        </w:rPr>
        <w:br/>
      </w:r>
    </w:p>
    <w:p w14:paraId="2CB50544" w14:textId="6C356C6D" w:rsidR="301D4AB2" w:rsidRPr="00BA7B88" w:rsidRDefault="301D4AB2" w:rsidP="000503A3">
      <w:pPr>
        <w:rPr>
          <w:rFonts w:cstheme="majorBidi"/>
          <w:color w:val="auto"/>
          <w:szCs w:val="32"/>
        </w:rPr>
      </w:pPr>
      <w:r w:rsidRPr="00BA7B88">
        <w:t xml:space="preserve">As a business you already have a firewall and antivirus </w:t>
      </w:r>
      <w:r w:rsidR="001D0AF7" w:rsidRPr="00BA7B88">
        <w:t>software</w:t>
      </w:r>
      <w:r w:rsidRPr="00BA7B88">
        <w:t>. Ensure that the antivirus software also covers ransomware protection.</w:t>
      </w:r>
    </w:p>
    <w:p w14:paraId="68F4252E" w14:textId="5CCB3904" w:rsidR="301D4AB2" w:rsidRPr="00BA7B88" w:rsidRDefault="301D4AB2" w:rsidP="000503A3">
      <w:r w:rsidRPr="00BA7B88">
        <w:t>Keep all OS, firewalls and firmware up to date</w:t>
      </w:r>
    </w:p>
    <w:p w14:paraId="4245CBDF" w14:textId="1954E272" w:rsidR="301D4AB2" w:rsidRPr="00BA7B88" w:rsidRDefault="301D4AB2" w:rsidP="000503A3">
      <w:r w:rsidRPr="00BA7B88">
        <w:t xml:space="preserve">Restrict user access to the minimum they need to do their job. Restrict web access, </w:t>
      </w:r>
      <w:proofErr w:type="spellStart"/>
      <w:r w:rsidRPr="00BA7B88">
        <w:t>fileshare</w:t>
      </w:r>
      <w:proofErr w:type="spellEnd"/>
      <w:r w:rsidRPr="00BA7B88">
        <w:t xml:space="preserve"> site access, USB drive use etc.</w:t>
      </w:r>
    </w:p>
    <w:p w14:paraId="2B24C771" w14:textId="02AF0147" w:rsidR="301D4AB2" w:rsidRPr="00BA7B88" w:rsidRDefault="301D4AB2" w:rsidP="000503A3">
      <w:r w:rsidRPr="00BA7B88">
        <w:t>Many infections come from a link in an email. Educate employees – if they don’t know the sender or recognise the subject, treat the email as suspicious. If they don’t know the website, don’t visit it.</w:t>
      </w:r>
    </w:p>
    <w:p w14:paraId="73200A38" w14:textId="5804248F" w:rsidR="301D4AB2" w:rsidRPr="00BA7B88" w:rsidRDefault="301D4AB2" w:rsidP="000503A3">
      <w:r w:rsidRPr="00BA7B88">
        <w:t>Restrict .exe use. Executables can install malware</w:t>
      </w:r>
    </w:p>
    <w:p w14:paraId="4FF9D70A" w14:textId="48C9B1BB" w:rsidR="301D4AB2" w:rsidRPr="00BA7B88" w:rsidRDefault="301D4AB2" w:rsidP="301D4AB2">
      <w:pPr>
        <w:rPr>
          <w:rFonts w:eastAsia="Arial" w:cs="Arial"/>
          <w:szCs w:val="24"/>
        </w:rPr>
      </w:pPr>
    </w:p>
    <w:p w14:paraId="2BCEB293" w14:textId="11EAB6E9" w:rsidR="00EC330D" w:rsidRPr="001D0AF7" w:rsidRDefault="301D4AB2" w:rsidP="001D0AF7">
      <w:pPr>
        <w:pStyle w:val="Heading1"/>
        <w:rPr>
          <w:rFonts w:eastAsia="Arial"/>
        </w:rPr>
      </w:pPr>
      <w:r w:rsidRPr="00BA7B88">
        <w:rPr>
          <w:rFonts w:eastAsia="Arial"/>
        </w:rPr>
        <w:t>Summary</w:t>
      </w:r>
      <w:r w:rsidR="001D0AF7">
        <w:rPr>
          <w:rFonts w:eastAsia="Arial"/>
        </w:rPr>
        <w:br/>
      </w:r>
    </w:p>
    <w:p w14:paraId="331684CD" w14:textId="222D487E" w:rsidR="001D0AF7" w:rsidRDefault="00FE18DB" w:rsidP="009F3DC8">
      <w:pPr>
        <w:rPr>
          <w:rFonts w:eastAsia="Arial" w:cs="Arial"/>
          <w:szCs w:val="24"/>
        </w:rPr>
      </w:pPr>
      <w:r>
        <w:rPr>
          <w:rFonts w:eastAsia="Arial" w:cs="Arial"/>
          <w:szCs w:val="24"/>
        </w:rPr>
        <w:t>It is easy to remain safe if you take appropriate steps</w:t>
      </w:r>
      <w:r w:rsidR="006235E8">
        <w:rPr>
          <w:rFonts w:eastAsia="Arial" w:cs="Arial"/>
          <w:szCs w:val="24"/>
        </w:rPr>
        <w:t xml:space="preserve"> as detailed above.</w:t>
      </w:r>
      <w:r w:rsidR="008C0EEE">
        <w:rPr>
          <w:rFonts w:eastAsia="Arial" w:cs="Arial"/>
          <w:szCs w:val="24"/>
        </w:rPr>
        <w:t xml:space="preserve"> Some steps may seem minor or inconvenient, but</w:t>
      </w:r>
      <w:r w:rsidR="00D6415D">
        <w:rPr>
          <w:rFonts w:eastAsia="Arial" w:cs="Arial"/>
          <w:szCs w:val="24"/>
        </w:rPr>
        <w:t xml:space="preserve"> it’s when they are missed that the problems start.</w:t>
      </w:r>
    </w:p>
    <w:p w14:paraId="3E42DE25" w14:textId="070B70BD" w:rsidR="00D6415D" w:rsidRDefault="00D6415D" w:rsidP="009F3DC8">
      <w:pPr>
        <w:rPr>
          <w:rFonts w:eastAsia="Arial" w:cs="Arial"/>
          <w:szCs w:val="24"/>
        </w:rPr>
      </w:pPr>
      <w:r>
        <w:rPr>
          <w:rFonts w:eastAsia="Arial" w:cs="Arial"/>
          <w:szCs w:val="24"/>
        </w:rPr>
        <w:t>Educate staff constantly – publish statistics</w:t>
      </w:r>
      <w:r w:rsidR="004A1981">
        <w:rPr>
          <w:rFonts w:eastAsia="Arial" w:cs="Arial"/>
          <w:szCs w:val="24"/>
        </w:rPr>
        <w:t xml:space="preserve"> and reports to them.</w:t>
      </w:r>
    </w:p>
    <w:p w14:paraId="189F58DD" w14:textId="7CED5A4C" w:rsidR="004A1981" w:rsidRDefault="004A1981" w:rsidP="004A1981">
      <w:pPr>
        <w:rPr>
          <w:rFonts w:eastAsia="Arial" w:cs="Arial"/>
          <w:szCs w:val="24"/>
        </w:rPr>
      </w:pPr>
      <w:r>
        <w:rPr>
          <w:rFonts w:eastAsia="Arial" w:cs="Arial"/>
          <w:szCs w:val="24"/>
        </w:rPr>
        <w:t>“</w:t>
      </w:r>
      <w:r w:rsidRPr="00BA7B88">
        <w:rPr>
          <w:rFonts w:eastAsia="Arial" w:cs="Arial"/>
          <w:szCs w:val="24"/>
        </w:rPr>
        <w:t xml:space="preserve">As the </w:t>
      </w:r>
      <w:proofErr w:type="gramStart"/>
      <w:r w:rsidRPr="00BA7B88">
        <w:rPr>
          <w:rFonts w:eastAsia="Arial" w:cs="Arial"/>
          <w:szCs w:val="24"/>
        </w:rPr>
        <w:t>old adage</w:t>
      </w:r>
      <w:proofErr w:type="gramEnd"/>
      <w:r w:rsidRPr="00BA7B88">
        <w:rPr>
          <w:rFonts w:eastAsia="Arial" w:cs="Arial"/>
          <w:szCs w:val="24"/>
        </w:rPr>
        <w:t xml:space="preserve"> goes, "An ounce of prevention is worth a pound of cure" - Ben Franklin</w:t>
      </w:r>
      <w:r>
        <w:rPr>
          <w:rFonts w:eastAsia="Arial" w:cs="Arial"/>
          <w:szCs w:val="24"/>
        </w:rPr>
        <w:t>”</w:t>
      </w:r>
      <w:sdt>
        <w:sdtPr>
          <w:rPr>
            <w:rFonts w:eastAsia="Arial" w:cs="Arial"/>
            <w:szCs w:val="24"/>
          </w:rPr>
          <w:id w:val="972104663"/>
          <w:citation/>
        </w:sdtPr>
        <w:sdtEndPr/>
        <w:sdtContent>
          <w:r>
            <w:rPr>
              <w:rFonts w:eastAsia="Arial" w:cs="Arial"/>
              <w:szCs w:val="24"/>
            </w:rPr>
            <w:fldChar w:fldCharType="begin"/>
          </w:r>
          <w:r w:rsidR="00F04CB1">
            <w:rPr>
              <w:rFonts w:eastAsia="Arial" w:cs="Arial"/>
              <w:szCs w:val="24"/>
            </w:rPr>
            <w:instrText xml:space="preserve">CITATION htt141 \l 2057 </w:instrText>
          </w:r>
          <w:r>
            <w:rPr>
              <w:rFonts w:eastAsia="Arial" w:cs="Arial"/>
              <w:szCs w:val="24"/>
            </w:rPr>
            <w:fldChar w:fldCharType="separate"/>
          </w:r>
          <w:r w:rsidR="00FB2E9E">
            <w:rPr>
              <w:rFonts w:eastAsia="Arial" w:cs="Arial"/>
              <w:noProof/>
              <w:szCs w:val="24"/>
            </w:rPr>
            <w:t xml:space="preserve"> </w:t>
          </w:r>
          <w:r w:rsidR="00FB2E9E" w:rsidRPr="00FB2E9E">
            <w:rPr>
              <w:rFonts w:eastAsia="Arial" w:cs="Arial"/>
              <w:noProof/>
              <w:szCs w:val="24"/>
            </w:rPr>
            <w:t>[8]</w:t>
          </w:r>
          <w:r>
            <w:rPr>
              <w:rFonts w:eastAsia="Arial" w:cs="Arial"/>
              <w:szCs w:val="24"/>
            </w:rPr>
            <w:fldChar w:fldCharType="end"/>
          </w:r>
        </w:sdtContent>
      </w:sdt>
    </w:p>
    <w:p w14:paraId="72FDE798" w14:textId="11AA9BA5" w:rsidR="005D3CCC" w:rsidRDefault="005D3CCC" w:rsidP="005D3CCC"/>
    <w:sdt>
      <w:sdtPr>
        <w:rPr>
          <w:rFonts w:eastAsiaTheme="minorHAnsi" w:cstheme="minorBidi"/>
          <w:szCs w:val="22"/>
        </w:rPr>
        <w:id w:val="1031766360"/>
        <w:docPartObj>
          <w:docPartGallery w:val="Bibliographies"/>
          <w:docPartUnique/>
        </w:docPartObj>
      </w:sdtPr>
      <w:sdtEndPr/>
      <w:sdtContent>
        <w:p w14:paraId="6339D10B" w14:textId="5990B014" w:rsidR="00337334" w:rsidRDefault="00337334">
          <w:pPr>
            <w:pStyle w:val="Heading1"/>
          </w:pPr>
          <w:r>
            <w:t>References</w:t>
          </w:r>
        </w:p>
        <w:sdt>
          <w:sdtPr>
            <w:id w:val="-573587230"/>
            <w:bibliography/>
          </w:sdtPr>
          <w:sdtEndPr/>
          <w:sdtContent>
            <w:p w14:paraId="2DB54FDC" w14:textId="77777777" w:rsidR="00FB2E9E" w:rsidRDefault="00337334">
              <w:pPr>
                <w:rPr>
                  <w:rFonts w:asciiTheme="minorHAnsi" w:hAnsiTheme="minorHAnsi"/>
                  <w:noProof/>
                  <w:color w:val="auto"/>
                  <w:sz w:val="22"/>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50"/>
                <w:gridCol w:w="8676"/>
              </w:tblGrid>
              <w:tr w:rsidR="00FB2E9E" w14:paraId="45435122" w14:textId="77777777">
                <w:trPr>
                  <w:divId w:val="195192164"/>
                  <w:tblCellSpacing w:w="15" w:type="dxa"/>
                </w:trPr>
                <w:tc>
                  <w:tcPr>
                    <w:tcW w:w="50" w:type="pct"/>
                    <w:hideMark/>
                  </w:tcPr>
                  <w:p w14:paraId="4F25E3C6" w14:textId="661E266F" w:rsidR="00FB2E9E" w:rsidRDefault="00FB2E9E">
                    <w:pPr>
                      <w:pStyle w:val="Bibliography"/>
                      <w:rPr>
                        <w:noProof/>
                        <w:szCs w:val="24"/>
                      </w:rPr>
                    </w:pPr>
                    <w:r>
                      <w:rPr>
                        <w:noProof/>
                      </w:rPr>
                      <w:t xml:space="preserve">[1] </w:t>
                    </w:r>
                  </w:p>
                </w:tc>
                <w:tc>
                  <w:tcPr>
                    <w:tcW w:w="0" w:type="auto"/>
                    <w:hideMark/>
                  </w:tcPr>
                  <w:p w14:paraId="7BA00741" w14:textId="77777777" w:rsidR="00FB2E9E" w:rsidRDefault="00FB2E9E">
                    <w:pPr>
                      <w:pStyle w:val="Bibliography"/>
                      <w:rPr>
                        <w:noProof/>
                      </w:rPr>
                    </w:pPr>
                    <w:r>
                      <w:rPr>
                        <w:noProof/>
                      </w:rPr>
                      <w:t>“Wikipedia,” 20 12 2018. [Online]. Available: https://en.wikipedia.org/wiki/Malware. [Accessed 24 12 2018].</w:t>
                    </w:r>
                  </w:p>
                </w:tc>
              </w:tr>
              <w:tr w:rsidR="00FB2E9E" w14:paraId="5C4789F8" w14:textId="77777777">
                <w:trPr>
                  <w:divId w:val="195192164"/>
                  <w:tblCellSpacing w:w="15" w:type="dxa"/>
                </w:trPr>
                <w:tc>
                  <w:tcPr>
                    <w:tcW w:w="50" w:type="pct"/>
                    <w:hideMark/>
                  </w:tcPr>
                  <w:p w14:paraId="428C5D64" w14:textId="77777777" w:rsidR="00FB2E9E" w:rsidRDefault="00FB2E9E">
                    <w:pPr>
                      <w:pStyle w:val="Bibliography"/>
                      <w:rPr>
                        <w:noProof/>
                      </w:rPr>
                    </w:pPr>
                    <w:r>
                      <w:rPr>
                        <w:noProof/>
                      </w:rPr>
                      <w:t xml:space="preserve">[2] </w:t>
                    </w:r>
                  </w:p>
                </w:tc>
                <w:tc>
                  <w:tcPr>
                    <w:tcW w:w="0" w:type="auto"/>
                    <w:hideMark/>
                  </w:tcPr>
                  <w:p w14:paraId="1DE7AF94" w14:textId="77777777" w:rsidR="00FB2E9E" w:rsidRDefault="00FB2E9E">
                    <w:pPr>
                      <w:pStyle w:val="Bibliography"/>
                      <w:rPr>
                        <w:noProof/>
                      </w:rPr>
                    </w:pPr>
                    <w:r>
                      <w:rPr>
                        <w:noProof/>
                      </w:rPr>
                      <w:t>“Comodo Security Solutions,” 27 7 2018. [Online]. Available: https://antivirus.comodo.com/blog/computer-safety/malware-vs-viruses-whats-difference/. [Accessed 24 12 2018].</w:t>
                    </w:r>
                  </w:p>
                </w:tc>
              </w:tr>
              <w:tr w:rsidR="00FB2E9E" w14:paraId="69EFCB9C" w14:textId="77777777">
                <w:trPr>
                  <w:divId w:val="195192164"/>
                  <w:tblCellSpacing w:w="15" w:type="dxa"/>
                </w:trPr>
                <w:tc>
                  <w:tcPr>
                    <w:tcW w:w="50" w:type="pct"/>
                    <w:hideMark/>
                  </w:tcPr>
                  <w:p w14:paraId="3F84DAB1" w14:textId="77777777" w:rsidR="00FB2E9E" w:rsidRDefault="00FB2E9E">
                    <w:pPr>
                      <w:pStyle w:val="Bibliography"/>
                      <w:rPr>
                        <w:noProof/>
                      </w:rPr>
                    </w:pPr>
                    <w:r>
                      <w:rPr>
                        <w:noProof/>
                      </w:rPr>
                      <w:t xml:space="preserve">[3] </w:t>
                    </w:r>
                  </w:p>
                </w:tc>
                <w:tc>
                  <w:tcPr>
                    <w:tcW w:w="0" w:type="auto"/>
                    <w:hideMark/>
                  </w:tcPr>
                  <w:p w14:paraId="66C68BD8" w14:textId="77777777" w:rsidR="00FB2E9E" w:rsidRDefault="00FB2E9E">
                    <w:pPr>
                      <w:pStyle w:val="Bibliography"/>
                      <w:rPr>
                        <w:noProof/>
                      </w:rPr>
                    </w:pPr>
                    <w:r>
                      <w:rPr>
                        <w:noProof/>
                      </w:rPr>
                      <w:t>R. Correa, “Barkly,” April 2016. [Online]. Available: https://blog.barkly.com/how-fast-does-ransomware-encrypt-files. [Accessed 24 12 2018].</w:t>
                    </w:r>
                  </w:p>
                </w:tc>
              </w:tr>
              <w:tr w:rsidR="00FB2E9E" w14:paraId="76F76F17" w14:textId="77777777">
                <w:trPr>
                  <w:divId w:val="195192164"/>
                  <w:tblCellSpacing w:w="15" w:type="dxa"/>
                </w:trPr>
                <w:tc>
                  <w:tcPr>
                    <w:tcW w:w="50" w:type="pct"/>
                    <w:hideMark/>
                  </w:tcPr>
                  <w:p w14:paraId="2F632053" w14:textId="77777777" w:rsidR="00FB2E9E" w:rsidRDefault="00FB2E9E">
                    <w:pPr>
                      <w:pStyle w:val="Bibliography"/>
                      <w:rPr>
                        <w:noProof/>
                      </w:rPr>
                    </w:pPr>
                    <w:r>
                      <w:rPr>
                        <w:noProof/>
                      </w:rPr>
                      <w:lastRenderedPageBreak/>
                      <w:t xml:space="preserve">[4] </w:t>
                    </w:r>
                  </w:p>
                </w:tc>
                <w:tc>
                  <w:tcPr>
                    <w:tcW w:w="0" w:type="auto"/>
                    <w:hideMark/>
                  </w:tcPr>
                  <w:p w14:paraId="08DBE546" w14:textId="77777777" w:rsidR="00FB2E9E" w:rsidRDefault="00FB2E9E">
                    <w:pPr>
                      <w:pStyle w:val="Bibliography"/>
                      <w:rPr>
                        <w:noProof/>
                      </w:rPr>
                    </w:pPr>
                    <w:r>
                      <w:rPr>
                        <w:noProof/>
                      </w:rPr>
                      <w:t>T. B. Team, “Barkly,” August 2018. [Online]. Available: https://blog.barkly.com/ransomware-statistics-2018. [Accessed 24 12 2018].</w:t>
                    </w:r>
                  </w:p>
                </w:tc>
              </w:tr>
              <w:tr w:rsidR="00FB2E9E" w14:paraId="4434488F" w14:textId="77777777">
                <w:trPr>
                  <w:divId w:val="195192164"/>
                  <w:tblCellSpacing w:w="15" w:type="dxa"/>
                </w:trPr>
                <w:tc>
                  <w:tcPr>
                    <w:tcW w:w="50" w:type="pct"/>
                    <w:hideMark/>
                  </w:tcPr>
                  <w:p w14:paraId="0D6DBC32" w14:textId="77777777" w:rsidR="00FB2E9E" w:rsidRDefault="00FB2E9E">
                    <w:pPr>
                      <w:pStyle w:val="Bibliography"/>
                      <w:rPr>
                        <w:noProof/>
                      </w:rPr>
                    </w:pPr>
                    <w:r>
                      <w:rPr>
                        <w:noProof/>
                      </w:rPr>
                      <w:t xml:space="preserve">[5] </w:t>
                    </w:r>
                  </w:p>
                </w:tc>
                <w:tc>
                  <w:tcPr>
                    <w:tcW w:w="0" w:type="auto"/>
                    <w:hideMark/>
                  </w:tcPr>
                  <w:p w14:paraId="45D980F0" w14:textId="77777777" w:rsidR="00FB2E9E" w:rsidRDefault="00FB2E9E">
                    <w:pPr>
                      <w:pStyle w:val="Bibliography"/>
                      <w:rPr>
                        <w:noProof/>
                      </w:rPr>
                    </w:pPr>
                    <w:r>
                      <w:rPr>
                        <w:noProof/>
                      </w:rPr>
                      <w:t>“Bleeping Computer,” 10 7 2014. [Online]. Available: https://www.bleepingcomputer.com/virus-removal/cryptowall-ransomware-information. [Accessed 24 12 2018].</w:t>
                    </w:r>
                  </w:p>
                </w:tc>
              </w:tr>
              <w:tr w:rsidR="00FB2E9E" w14:paraId="3295E1D3" w14:textId="77777777">
                <w:trPr>
                  <w:divId w:val="195192164"/>
                  <w:tblCellSpacing w:w="15" w:type="dxa"/>
                </w:trPr>
                <w:tc>
                  <w:tcPr>
                    <w:tcW w:w="50" w:type="pct"/>
                    <w:hideMark/>
                  </w:tcPr>
                  <w:p w14:paraId="24D079D5" w14:textId="77777777" w:rsidR="00FB2E9E" w:rsidRDefault="00FB2E9E">
                    <w:pPr>
                      <w:pStyle w:val="Bibliography"/>
                      <w:rPr>
                        <w:noProof/>
                      </w:rPr>
                    </w:pPr>
                    <w:r>
                      <w:rPr>
                        <w:noProof/>
                      </w:rPr>
                      <w:t xml:space="preserve">[6] </w:t>
                    </w:r>
                  </w:p>
                </w:tc>
                <w:tc>
                  <w:tcPr>
                    <w:tcW w:w="0" w:type="auto"/>
                    <w:hideMark/>
                  </w:tcPr>
                  <w:p w14:paraId="6CDE98B9" w14:textId="77777777" w:rsidR="00FB2E9E" w:rsidRDefault="00FB2E9E">
                    <w:pPr>
                      <w:pStyle w:val="Bibliography"/>
                      <w:rPr>
                        <w:noProof/>
                      </w:rPr>
                    </w:pPr>
                    <w:r>
                      <w:rPr>
                        <w:noProof/>
                      </w:rPr>
                      <w:t>“Varonis,” 1 6 2018. [Online]. Available: https://www.varonis.com/blog/cryptowall/. [Accessed 24 12 2018].</w:t>
                    </w:r>
                  </w:p>
                </w:tc>
              </w:tr>
              <w:tr w:rsidR="00FB2E9E" w14:paraId="1D853A5E" w14:textId="77777777">
                <w:trPr>
                  <w:divId w:val="195192164"/>
                  <w:tblCellSpacing w:w="15" w:type="dxa"/>
                </w:trPr>
                <w:tc>
                  <w:tcPr>
                    <w:tcW w:w="50" w:type="pct"/>
                    <w:hideMark/>
                  </w:tcPr>
                  <w:p w14:paraId="3B0535CB" w14:textId="77777777" w:rsidR="00FB2E9E" w:rsidRDefault="00FB2E9E">
                    <w:pPr>
                      <w:pStyle w:val="Bibliography"/>
                      <w:rPr>
                        <w:noProof/>
                      </w:rPr>
                    </w:pPr>
                    <w:r>
                      <w:rPr>
                        <w:noProof/>
                      </w:rPr>
                      <w:t xml:space="preserve">[7] </w:t>
                    </w:r>
                  </w:p>
                </w:tc>
                <w:tc>
                  <w:tcPr>
                    <w:tcW w:w="0" w:type="auto"/>
                    <w:hideMark/>
                  </w:tcPr>
                  <w:p w14:paraId="51ED73ED" w14:textId="77777777" w:rsidR="00FB2E9E" w:rsidRDefault="00FB2E9E">
                    <w:pPr>
                      <w:pStyle w:val="Bibliography"/>
                      <w:rPr>
                        <w:noProof/>
                      </w:rPr>
                    </w:pPr>
                    <w:r>
                      <w:rPr>
                        <w:noProof/>
                      </w:rPr>
                      <w:t>“Puryear IT,” [Online]. Available: https://www.puryear-it.com/what-is-the-financial-impact-of-a-ransomware-attack. [Accessed 24 12 2018].</w:t>
                    </w:r>
                  </w:p>
                </w:tc>
              </w:tr>
              <w:tr w:rsidR="00FB2E9E" w14:paraId="4FB40E47" w14:textId="77777777">
                <w:trPr>
                  <w:divId w:val="195192164"/>
                  <w:tblCellSpacing w:w="15" w:type="dxa"/>
                </w:trPr>
                <w:tc>
                  <w:tcPr>
                    <w:tcW w:w="50" w:type="pct"/>
                    <w:hideMark/>
                  </w:tcPr>
                  <w:p w14:paraId="1B1CF7E0" w14:textId="77777777" w:rsidR="00FB2E9E" w:rsidRDefault="00FB2E9E">
                    <w:pPr>
                      <w:pStyle w:val="Bibliography"/>
                      <w:rPr>
                        <w:noProof/>
                      </w:rPr>
                    </w:pPr>
                    <w:r>
                      <w:rPr>
                        <w:noProof/>
                      </w:rPr>
                      <w:t xml:space="preserve">[8] </w:t>
                    </w:r>
                  </w:p>
                </w:tc>
                <w:tc>
                  <w:tcPr>
                    <w:tcW w:w="0" w:type="auto"/>
                    <w:hideMark/>
                  </w:tcPr>
                  <w:p w14:paraId="415E0A0B" w14:textId="77777777" w:rsidR="00FB2E9E" w:rsidRDefault="00FB2E9E">
                    <w:pPr>
                      <w:pStyle w:val="Bibliography"/>
                      <w:rPr>
                        <w:noProof/>
                      </w:rPr>
                    </w:pPr>
                    <w:r>
                      <w:rPr>
                        <w:noProof/>
                      </w:rPr>
                      <w:t>“TechRepublic,” 21 10 2014. [Online]. Available: https://www.techrepublic.com/article/cryptowall-what-it-is-and-how-to-protect-your-systems/. [Accessed 24 12 2018].</w:t>
                    </w:r>
                  </w:p>
                </w:tc>
              </w:tr>
            </w:tbl>
            <w:p w14:paraId="4994A22B" w14:textId="77777777" w:rsidR="00FB2E9E" w:rsidRDefault="00FB2E9E">
              <w:pPr>
                <w:divId w:val="195192164"/>
                <w:rPr>
                  <w:rFonts w:eastAsia="Times New Roman"/>
                  <w:noProof/>
                </w:rPr>
              </w:pPr>
            </w:p>
            <w:p w14:paraId="3C157AC6" w14:textId="5F3A45B2" w:rsidR="00337334" w:rsidRDefault="00337334">
              <w:r>
                <w:rPr>
                  <w:b/>
                  <w:bCs/>
                  <w:noProof/>
                </w:rPr>
                <w:fldChar w:fldCharType="end"/>
              </w:r>
            </w:p>
          </w:sdtContent>
        </w:sdt>
      </w:sdtContent>
    </w:sdt>
    <w:p w14:paraId="5921D24C" w14:textId="77777777" w:rsidR="005D3CCC" w:rsidRPr="005D3CCC" w:rsidRDefault="005D3CCC" w:rsidP="005D3CCC"/>
    <w:sectPr w:rsidR="005D3CCC" w:rsidRPr="005D3CCC">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Ebrima">
    <w:panose1 w:val="02000000000000000000"/>
    <w:charset w:val="00"/>
    <w:family w:val="auto"/>
    <w:pitch w:val="variable"/>
    <w:sig w:usb0="A000005F" w:usb1="02000041" w:usb2="00000800" w:usb3="00000000" w:csb0="0000009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F117B"/>
    <w:multiLevelType w:val="multilevel"/>
    <w:tmpl w:val="6F8E2504"/>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B7B38BE"/>
    <w:multiLevelType w:val="hybridMultilevel"/>
    <w:tmpl w:val="032E6C92"/>
    <w:lvl w:ilvl="0" w:tplc="BD4C9080">
      <w:start w:val="1"/>
      <w:numFmt w:val="bullet"/>
      <w:lvlText w:val=""/>
      <w:lvlJc w:val="left"/>
      <w:pPr>
        <w:ind w:left="720" w:hanging="360"/>
      </w:pPr>
      <w:rPr>
        <w:rFonts w:ascii="Symbol" w:hAnsi="Symbol" w:hint="default"/>
      </w:rPr>
    </w:lvl>
    <w:lvl w:ilvl="1" w:tplc="EAF0917E">
      <w:start w:val="1"/>
      <w:numFmt w:val="bullet"/>
      <w:lvlText w:val="o"/>
      <w:lvlJc w:val="left"/>
      <w:pPr>
        <w:ind w:left="1440" w:hanging="360"/>
      </w:pPr>
      <w:rPr>
        <w:rFonts w:ascii="Courier New" w:hAnsi="Courier New" w:hint="default"/>
      </w:rPr>
    </w:lvl>
    <w:lvl w:ilvl="2" w:tplc="069031E0">
      <w:start w:val="1"/>
      <w:numFmt w:val="bullet"/>
      <w:lvlText w:val=""/>
      <w:lvlJc w:val="left"/>
      <w:pPr>
        <w:ind w:left="2160" w:hanging="360"/>
      </w:pPr>
      <w:rPr>
        <w:rFonts w:ascii="Wingdings" w:hAnsi="Wingdings" w:hint="default"/>
      </w:rPr>
    </w:lvl>
    <w:lvl w:ilvl="3" w:tplc="C6761962">
      <w:start w:val="1"/>
      <w:numFmt w:val="bullet"/>
      <w:lvlText w:val=""/>
      <w:lvlJc w:val="left"/>
      <w:pPr>
        <w:ind w:left="2880" w:hanging="360"/>
      </w:pPr>
      <w:rPr>
        <w:rFonts w:ascii="Symbol" w:hAnsi="Symbol" w:hint="default"/>
      </w:rPr>
    </w:lvl>
    <w:lvl w:ilvl="4" w:tplc="1D468498">
      <w:start w:val="1"/>
      <w:numFmt w:val="bullet"/>
      <w:lvlText w:val="o"/>
      <w:lvlJc w:val="left"/>
      <w:pPr>
        <w:ind w:left="3600" w:hanging="360"/>
      </w:pPr>
      <w:rPr>
        <w:rFonts w:ascii="Courier New" w:hAnsi="Courier New" w:hint="default"/>
      </w:rPr>
    </w:lvl>
    <w:lvl w:ilvl="5" w:tplc="1E642D00">
      <w:start w:val="1"/>
      <w:numFmt w:val="bullet"/>
      <w:lvlText w:val=""/>
      <w:lvlJc w:val="left"/>
      <w:pPr>
        <w:ind w:left="4320" w:hanging="360"/>
      </w:pPr>
      <w:rPr>
        <w:rFonts w:ascii="Wingdings" w:hAnsi="Wingdings" w:hint="default"/>
      </w:rPr>
    </w:lvl>
    <w:lvl w:ilvl="6" w:tplc="C940594C">
      <w:start w:val="1"/>
      <w:numFmt w:val="bullet"/>
      <w:lvlText w:val=""/>
      <w:lvlJc w:val="left"/>
      <w:pPr>
        <w:ind w:left="5040" w:hanging="360"/>
      </w:pPr>
      <w:rPr>
        <w:rFonts w:ascii="Symbol" w:hAnsi="Symbol" w:hint="default"/>
      </w:rPr>
    </w:lvl>
    <w:lvl w:ilvl="7" w:tplc="1E34F498">
      <w:start w:val="1"/>
      <w:numFmt w:val="bullet"/>
      <w:lvlText w:val="o"/>
      <w:lvlJc w:val="left"/>
      <w:pPr>
        <w:ind w:left="5760" w:hanging="360"/>
      </w:pPr>
      <w:rPr>
        <w:rFonts w:ascii="Courier New" w:hAnsi="Courier New" w:hint="default"/>
      </w:rPr>
    </w:lvl>
    <w:lvl w:ilvl="8" w:tplc="095ECFB8">
      <w:start w:val="1"/>
      <w:numFmt w:val="bullet"/>
      <w:lvlText w:val=""/>
      <w:lvlJc w:val="left"/>
      <w:pPr>
        <w:ind w:left="6480" w:hanging="360"/>
      </w:pPr>
      <w:rPr>
        <w:rFonts w:ascii="Wingdings" w:hAnsi="Wingdings" w:hint="default"/>
      </w:rPr>
    </w:lvl>
  </w:abstractNum>
  <w:abstractNum w:abstractNumId="2" w15:restartNumberingAfterBreak="0">
    <w:nsid w:val="2BDF513C"/>
    <w:multiLevelType w:val="multilevel"/>
    <w:tmpl w:val="60842136"/>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8902A96"/>
    <w:multiLevelType w:val="hybridMultilevel"/>
    <w:tmpl w:val="D18ECD76"/>
    <w:lvl w:ilvl="0" w:tplc="DE6C7BAC">
      <w:start w:val="1"/>
      <w:numFmt w:val="bullet"/>
      <w:lvlText w:val=""/>
      <w:lvlJc w:val="left"/>
      <w:pPr>
        <w:ind w:left="720" w:hanging="360"/>
      </w:pPr>
      <w:rPr>
        <w:rFonts w:ascii="Symbol" w:hAnsi="Symbol" w:hint="default"/>
      </w:rPr>
    </w:lvl>
    <w:lvl w:ilvl="1" w:tplc="16AACA10">
      <w:start w:val="1"/>
      <w:numFmt w:val="bullet"/>
      <w:lvlText w:val="o"/>
      <w:lvlJc w:val="left"/>
      <w:pPr>
        <w:ind w:left="1440" w:hanging="360"/>
      </w:pPr>
      <w:rPr>
        <w:rFonts w:ascii="Courier New" w:hAnsi="Courier New" w:hint="default"/>
      </w:rPr>
    </w:lvl>
    <w:lvl w:ilvl="2" w:tplc="5CC69B92">
      <w:start w:val="1"/>
      <w:numFmt w:val="bullet"/>
      <w:lvlText w:val=""/>
      <w:lvlJc w:val="left"/>
      <w:pPr>
        <w:ind w:left="2160" w:hanging="360"/>
      </w:pPr>
      <w:rPr>
        <w:rFonts w:ascii="Wingdings" w:hAnsi="Wingdings" w:hint="default"/>
      </w:rPr>
    </w:lvl>
    <w:lvl w:ilvl="3" w:tplc="CC6E15A8">
      <w:start w:val="1"/>
      <w:numFmt w:val="bullet"/>
      <w:lvlText w:val=""/>
      <w:lvlJc w:val="left"/>
      <w:pPr>
        <w:ind w:left="2880" w:hanging="360"/>
      </w:pPr>
      <w:rPr>
        <w:rFonts w:ascii="Symbol" w:hAnsi="Symbol" w:hint="default"/>
      </w:rPr>
    </w:lvl>
    <w:lvl w:ilvl="4" w:tplc="412A7244">
      <w:start w:val="1"/>
      <w:numFmt w:val="bullet"/>
      <w:lvlText w:val="o"/>
      <w:lvlJc w:val="left"/>
      <w:pPr>
        <w:ind w:left="3600" w:hanging="360"/>
      </w:pPr>
      <w:rPr>
        <w:rFonts w:ascii="Courier New" w:hAnsi="Courier New" w:hint="default"/>
      </w:rPr>
    </w:lvl>
    <w:lvl w:ilvl="5" w:tplc="30B04A68">
      <w:start w:val="1"/>
      <w:numFmt w:val="bullet"/>
      <w:lvlText w:val=""/>
      <w:lvlJc w:val="left"/>
      <w:pPr>
        <w:ind w:left="4320" w:hanging="360"/>
      </w:pPr>
      <w:rPr>
        <w:rFonts w:ascii="Wingdings" w:hAnsi="Wingdings" w:hint="default"/>
      </w:rPr>
    </w:lvl>
    <w:lvl w:ilvl="6" w:tplc="E2602F68">
      <w:start w:val="1"/>
      <w:numFmt w:val="bullet"/>
      <w:lvlText w:val=""/>
      <w:lvlJc w:val="left"/>
      <w:pPr>
        <w:ind w:left="5040" w:hanging="360"/>
      </w:pPr>
      <w:rPr>
        <w:rFonts w:ascii="Symbol" w:hAnsi="Symbol" w:hint="default"/>
      </w:rPr>
    </w:lvl>
    <w:lvl w:ilvl="7" w:tplc="F9D27FD4">
      <w:start w:val="1"/>
      <w:numFmt w:val="bullet"/>
      <w:lvlText w:val="o"/>
      <w:lvlJc w:val="left"/>
      <w:pPr>
        <w:ind w:left="5760" w:hanging="360"/>
      </w:pPr>
      <w:rPr>
        <w:rFonts w:ascii="Courier New" w:hAnsi="Courier New" w:hint="default"/>
      </w:rPr>
    </w:lvl>
    <w:lvl w:ilvl="8" w:tplc="81F63E64">
      <w:start w:val="1"/>
      <w:numFmt w:val="bullet"/>
      <w:lvlText w:val=""/>
      <w:lvlJc w:val="left"/>
      <w:pPr>
        <w:ind w:left="6480" w:hanging="360"/>
      </w:pPr>
      <w:rPr>
        <w:rFonts w:ascii="Wingdings" w:hAnsi="Wingdings" w:hint="default"/>
      </w:rPr>
    </w:lvl>
  </w:abstractNum>
  <w:abstractNum w:abstractNumId="4" w15:restartNumberingAfterBreak="0">
    <w:nsid w:val="4D38319C"/>
    <w:multiLevelType w:val="hybridMultilevel"/>
    <w:tmpl w:val="F06AAE1A"/>
    <w:lvl w:ilvl="0" w:tplc="B1DE2ACE">
      <w:start w:val="1"/>
      <w:numFmt w:val="decimal"/>
      <w:lvlText w:val="%1."/>
      <w:lvlJc w:val="left"/>
      <w:pPr>
        <w:ind w:left="720" w:hanging="360"/>
      </w:pPr>
    </w:lvl>
    <w:lvl w:ilvl="1" w:tplc="70E43802">
      <w:start w:val="1"/>
      <w:numFmt w:val="lowerLetter"/>
      <w:lvlText w:val="%2."/>
      <w:lvlJc w:val="left"/>
      <w:pPr>
        <w:ind w:left="1440" w:hanging="360"/>
      </w:pPr>
    </w:lvl>
    <w:lvl w:ilvl="2" w:tplc="FF7013C4">
      <w:start w:val="1"/>
      <w:numFmt w:val="lowerRoman"/>
      <w:lvlText w:val="%3."/>
      <w:lvlJc w:val="right"/>
      <w:pPr>
        <w:ind w:left="2160" w:hanging="180"/>
      </w:pPr>
    </w:lvl>
    <w:lvl w:ilvl="3" w:tplc="92266132">
      <w:start w:val="1"/>
      <w:numFmt w:val="decimal"/>
      <w:lvlText w:val="%4."/>
      <w:lvlJc w:val="left"/>
      <w:pPr>
        <w:ind w:left="2880" w:hanging="360"/>
      </w:pPr>
    </w:lvl>
    <w:lvl w:ilvl="4" w:tplc="4F5A7E32">
      <w:start w:val="1"/>
      <w:numFmt w:val="lowerLetter"/>
      <w:lvlText w:val="%5."/>
      <w:lvlJc w:val="left"/>
      <w:pPr>
        <w:ind w:left="3600" w:hanging="360"/>
      </w:pPr>
    </w:lvl>
    <w:lvl w:ilvl="5" w:tplc="AC4EDB8C">
      <w:start w:val="1"/>
      <w:numFmt w:val="lowerRoman"/>
      <w:lvlText w:val="%6."/>
      <w:lvlJc w:val="right"/>
      <w:pPr>
        <w:ind w:left="4320" w:hanging="180"/>
      </w:pPr>
    </w:lvl>
    <w:lvl w:ilvl="6" w:tplc="2A78BD86">
      <w:start w:val="1"/>
      <w:numFmt w:val="decimal"/>
      <w:lvlText w:val="%7."/>
      <w:lvlJc w:val="left"/>
      <w:pPr>
        <w:ind w:left="5040" w:hanging="360"/>
      </w:pPr>
    </w:lvl>
    <w:lvl w:ilvl="7" w:tplc="76D2C6A2">
      <w:start w:val="1"/>
      <w:numFmt w:val="lowerLetter"/>
      <w:lvlText w:val="%8."/>
      <w:lvlJc w:val="left"/>
      <w:pPr>
        <w:ind w:left="5760" w:hanging="360"/>
      </w:pPr>
    </w:lvl>
    <w:lvl w:ilvl="8" w:tplc="E27C3BBE">
      <w:start w:val="1"/>
      <w:numFmt w:val="lowerRoman"/>
      <w:lvlText w:val="%9."/>
      <w:lvlJc w:val="right"/>
      <w:pPr>
        <w:ind w:left="6480" w:hanging="180"/>
      </w:p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E6B8F61"/>
    <w:rsid w:val="00035763"/>
    <w:rsid w:val="000503A3"/>
    <w:rsid w:val="000D72FE"/>
    <w:rsid w:val="0010433A"/>
    <w:rsid w:val="001556D5"/>
    <w:rsid w:val="001D0AF7"/>
    <w:rsid w:val="001D3610"/>
    <w:rsid w:val="00207E24"/>
    <w:rsid w:val="00255045"/>
    <w:rsid w:val="002E780C"/>
    <w:rsid w:val="00327643"/>
    <w:rsid w:val="00337334"/>
    <w:rsid w:val="003701E1"/>
    <w:rsid w:val="003C7C15"/>
    <w:rsid w:val="00402F83"/>
    <w:rsid w:val="004046F0"/>
    <w:rsid w:val="004A1981"/>
    <w:rsid w:val="004A7AEB"/>
    <w:rsid w:val="004E3F38"/>
    <w:rsid w:val="004E6485"/>
    <w:rsid w:val="00505B7A"/>
    <w:rsid w:val="0054365C"/>
    <w:rsid w:val="005A533E"/>
    <w:rsid w:val="005D3CCC"/>
    <w:rsid w:val="005D7794"/>
    <w:rsid w:val="006235E8"/>
    <w:rsid w:val="00632ECE"/>
    <w:rsid w:val="006449D3"/>
    <w:rsid w:val="006504E0"/>
    <w:rsid w:val="00654AA6"/>
    <w:rsid w:val="00683CD4"/>
    <w:rsid w:val="00772563"/>
    <w:rsid w:val="00797408"/>
    <w:rsid w:val="007D727C"/>
    <w:rsid w:val="007F17B3"/>
    <w:rsid w:val="008C0EEE"/>
    <w:rsid w:val="009210F3"/>
    <w:rsid w:val="009955DB"/>
    <w:rsid w:val="009D6902"/>
    <w:rsid w:val="009F3DC8"/>
    <w:rsid w:val="00A374F8"/>
    <w:rsid w:val="00A80531"/>
    <w:rsid w:val="00A97FDA"/>
    <w:rsid w:val="00AE2717"/>
    <w:rsid w:val="00B510D6"/>
    <w:rsid w:val="00BA7B88"/>
    <w:rsid w:val="00BF6528"/>
    <w:rsid w:val="00C21100"/>
    <w:rsid w:val="00C83E07"/>
    <w:rsid w:val="00CA36BB"/>
    <w:rsid w:val="00D6415D"/>
    <w:rsid w:val="00DF0FD7"/>
    <w:rsid w:val="00E07C35"/>
    <w:rsid w:val="00E24091"/>
    <w:rsid w:val="00E32947"/>
    <w:rsid w:val="00E618AC"/>
    <w:rsid w:val="00E716A9"/>
    <w:rsid w:val="00E7413E"/>
    <w:rsid w:val="00E97E24"/>
    <w:rsid w:val="00EA1F11"/>
    <w:rsid w:val="00EB10D9"/>
    <w:rsid w:val="00EC330D"/>
    <w:rsid w:val="00EF5B2E"/>
    <w:rsid w:val="00F04CB1"/>
    <w:rsid w:val="00F3121B"/>
    <w:rsid w:val="00F61C52"/>
    <w:rsid w:val="00F76EAE"/>
    <w:rsid w:val="00F815DD"/>
    <w:rsid w:val="00F835D0"/>
    <w:rsid w:val="00FB2E9E"/>
    <w:rsid w:val="00FB39E6"/>
    <w:rsid w:val="00FE18DB"/>
    <w:rsid w:val="0E6B8F61"/>
    <w:rsid w:val="301D4AB2"/>
    <w:rsid w:val="38966C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6B8F61"/>
  <w15:chartTrackingRefBased/>
  <w15:docId w15:val="{1DE7EE78-E138-48C5-95DF-8C089B336D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7413E"/>
    <w:rPr>
      <w:rFonts w:ascii="Ebrima" w:hAnsi="Ebrima"/>
      <w:color w:val="000000" w:themeColor="text1"/>
      <w:sz w:val="24"/>
    </w:rPr>
  </w:style>
  <w:style w:type="paragraph" w:styleId="Heading1">
    <w:name w:val="heading 1"/>
    <w:basedOn w:val="Normal"/>
    <w:next w:val="Normal"/>
    <w:link w:val="Heading1Char"/>
    <w:uiPriority w:val="9"/>
    <w:qFormat/>
    <w:rsid w:val="00BA7B88"/>
    <w:pPr>
      <w:keepNext/>
      <w:keepLines/>
      <w:spacing w:before="240" w:after="0"/>
      <w:outlineLvl w:val="0"/>
    </w:pPr>
    <w:rPr>
      <w:rFonts w:eastAsiaTheme="majorEastAsia" w:cstheme="majorBidi"/>
      <w:szCs w:val="32"/>
    </w:rPr>
  </w:style>
  <w:style w:type="paragraph" w:styleId="Heading2">
    <w:name w:val="heading 2"/>
    <w:basedOn w:val="Normal"/>
    <w:next w:val="Normal"/>
    <w:link w:val="Heading2Char"/>
    <w:uiPriority w:val="9"/>
    <w:unhideWhenUsed/>
    <w:qFormat/>
    <w:rsid w:val="00E7413E"/>
    <w:pPr>
      <w:keepNext/>
      <w:keepLines/>
      <w:spacing w:before="40" w:after="0"/>
      <w:outlineLvl w:val="1"/>
    </w:pPr>
    <w:rPr>
      <w:rFonts w:eastAsiaTheme="majorEastAsia" w:cstheme="majorBid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character" w:customStyle="1" w:styleId="Heading1Char">
    <w:name w:val="Heading 1 Char"/>
    <w:basedOn w:val="DefaultParagraphFont"/>
    <w:link w:val="Heading1"/>
    <w:uiPriority w:val="9"/>
    <w:rsid w:val="00BA7B88"/>
    <w:rPr>
      <w:rFonts w:ascii="Ebrima" w:eastAsiaTheme="majorEastAsia" w:hAnsi="Ebrima" w:cstheme="majorBidi"/>
      <w:sz w:val="24"/>
      <w:szCs w:val="32"/>
    </w:rPr>
  </w:style>
  <w:style w:type="character" w:customStyle="1" w:styleId="Heading2Char">
    <w:name w:val="Heading 2 Char"/>
    <w:basedOn w:val="DefaultParagraphFont"/>
    <w:link w:val="Heading2"/>
    <w:uiPriority w:val="9"/>
    <w:rsid w:val="00E7413E"/>
    <w:rPr>
      <w:rFonts w:ascii="Ebrima" w:eastAsiaTheme="majorEastAsia" w:hAnsi="Ebrima" w:cstheme="majorBidi"/>
      <w:sz w:val="24"/>
      <w:szCs w:val="26"/>
    </w:rPr>
  </w:style>
  <w:style w:type="paragraph" w:styleId="Bibliography">
    <w:name w:val="Bibliography"/>
    <w:basedOn w:val="Normal"/>
    <w:next w:val="Normal"/>
    <w:uiPriority w:val="37"/>
    <w:unhideWhenUsed/>
    <w:rsid w:val="003373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771589">
      <w:bodyDiv w:val="1"/>
      <w:marLeft w:val="0"/>
      <w:marRight w:val="0"/>
      <w:marTop w:val="0"/>
      <w:marBottom w:val="0"/>
      <w:divBdr>
        <w:top w:val="none" w:sz="0" w:space="0" w:color="auto"/>
        <w:left w:val="none" w:sz="0" w:space="0" w:color="auto"/>
        <w:bottom w:val="none" w:sz="0" w:space="0" w:color="auto"/>
        <w:right w:val="none" w:sz="0" w:space="0" w:color="auto"/>
      </w:divBdr>
    </w:div>
    <w:div w:id="195192164">
      <w:bodyDiv w:val="1"/>
      <w:marLeft w:val="0"/>
      <w:marRight w:val="0"/>
      <w:marTop w:val="0"/>
      <w:marBottom w:val="0"/>
      <w:divBdr>
        <w:top w:val="none" w:sz="0" w:space="0" w:color="auto"/>
        <w:left w:val="none" w:sz="0" w:space="0" w:color="auto"/>
        <w:bottom w:val="none" w:sz="0" w:space="0" w:color="auto"/>
        <w:right w:val="none" w:sz="0" w:space="0" w:color="auto"/>
      </w:divBdr>
    </w:div>
    <w:div w:id="203566082">
      <w:bodyDiv w:val="1"/>
      <w:marLeft w:val="0"/>
      <w:marRight w:val="0"/>
      <w:marTop w:val="0"/>
      <w:marBottom w:val="0"/>
      <w:divBdr>
        <w:top w:val="none" w:sz="0" w:space="0" w:color="auto"/>
        <w:left w:val="none" w:sz="0" w:space="0" w:color="auto"/>
        <w:bottom w:val="none" w:sz="0" w:space="0" w:color="auto"/>
        <w:right w:val="none" w:sz="0" w:space="0" w:color="auto"/>
      </w:divBdr>
    </w:div>
    <w:div w:id="232005815">
      <w:bodyDiv w:val="1"/>
      <w:marLeft w:val="0"/>
      <w:marRight w:val="0"/>
      <w:marTop w:val="0"/>
      <w:marBottom w:val="0"/>
      <w:divBdr>
        <w:top w:val="none" w:sz="0" w:space="0" w:color="auto"/>
        <w:left w:val="none" w:sz="0" w:space="0" w:color="auto"/>
        <w:bottom w:val="none" w:sz="0" w:space="0" w:color="auto"/>
        <w:right w:val="none" w:sz="0" w:space="0" w:color="auto"/>
      </w:divBdr>
    </w:div>
    <w:div w:id="247888578">
      <w:bodyDiv w:val="1"/>
      <w:marLeft w:val="0"/>
      <w:marRight w:val="0"/>
      <w:marTop w:val="0"/>
      <w:marBottom w:val="0"/>
      <w:divBdr>
        <w:top w:val="none" w:sz="0" w:space="0" w:color="auto"/>
        <w:left w:val="none" w:sz="0" w:space="0" w:color="auto"/>
        <w:bottom w:val="none" w:sz="0" w:space="0" w:color="auto"/>
        <w:right w:val="none" w:sz="0" w:space="0" w:color="auto"/>
      </w:divBdr>
    </w:div>
    <w:div w:id="249238540">
      <w:bodyDiv w:val="1"/>
      <w:marLeft w:val="0"/>
      <w:marRight w:val="0"/>
      <w:marTop w:val="0"/>
      <w:marBottom w:val="0"/>
      <w:divBdr>
        <w:top w:val="none" w:sz="0" w:space="0" w:color="auto"/>
        <w:left w:val="none" w:sz="0" w:space="0" w:color="auto"/>
        <w:bottom w:val="none" w:sz="0" w:space="0" w:color="auto"/>
        <w:right w:val="none" w:sz="0" w:space="0" w:color="auto"/>
      </w:divBdr>
    </w:div>
    <w:div w:id="271859569">
      <w:bodyDiv w:val="1"/>
      <w:marLeft w:val="0"/>
      <w:marRight w:val="0"/>
      <w:marTop w:val="0"/>
      <w:marBottom w:val="0"/>
      <w:divBdr>
        <w:top w:val="none" w:sz="0" w:space="0" w:color="auto"/>
        <w:left w:val="none" w:sz="0" w:space="0" w:color="auto"/>
        <w:bottom w:val="none" w:sz="0" w:space="0" w:color="auto"/>
        <w:right w:val="none" w:sz="0" w:space="0" w:color="auto"/>
      </w:divBdr>
    </w:div>
    <w:div w:id="280918154">
      <w:bodyDiv w:val="1"/>
      <w:marLeft w:val="0"/>
      <w:marRight w:val="0"/>
      <w:marTop w:val="0"/>
      <w:marBottom w:val="0"/>
      <w:divBdr>
        <w:top w:val="none" w:sz="0" w:space="0" w:color="auto"/>
        <w:left w:val="none" w:sz="0" w:space="0" w:color="auto"/>
        <w:bottom w:val="none" w:sz="0" w:space="0" w:color="auto"/>
        <w:right w:val="none" w:sz="0" w:space="0" w:color="auto"/>
      </w:divBdr>
    </w:div>
    <w:div w:id="407532617">
      <w:bodyDiv w:val="1"/>
      <w:marLeft w:val="0"/>
      <w:marRight w:val="0"/>
      <w:marTop w:val="0"/>
      <w:marBottom w:val="0"/>
      <w:divBdr>
        <w:top w:val="none" w:sz="0" w:space="0" w:color="auto"/>
        <w:left w:val="none" w:sz="0" w:space="0" w:color="auto"/>
        <w:bottom w:val="none" w:sz="0" w:space="0" w:color="auto"/>
        <w:right w:val="none" w:sz="0" w:space="0" w:color="auto"/>
      </w:divBdr>
    </w:div>
    <w:div w:id="436609131">
      <w:bodyDiv w:val="1"/>
      <w:marLeft w:val="0"/>
      <w:marRight w:val="0"/>
      <w:marTop w:val="0"/>
      <w:marBottom w:val="0"/>
      <w:divBdr>
        <w:top w:val="none" w:sz="0" w:space="0" w:color="auto"/>
        <w:left w:val="none" w:sz="0" w:space="0" w:color="auto"/>
        <w:bottom w:val="none" w:sz="0" w:space="0" w:color="auto"/>
        <w:right w:val="none" w:sz="0" w:space="0" w:color="auto"/>
      </w:divBdr>
    </w:div>
    <w:div w:id="462892486">
      <w:bodyDiv w:val="1"/>
      <w:marLeft w:val="0"/>
      <w:marRight w:val="0"/>
      <w:marTop w:val="0"/>
      <w:marBottom w:val="0"/>
      <w:divBdr>
        <w:top w:val="none" w:sz="0" w:space="0" w:color="auto"/>
        <w:left w:val="none" w:sz="0" w:space="0" w:color="auto"/>
        <w:bottom w:val="none" w:sz="0" w:space="0" w:color="auto"/>
        <w:right w:val="none" w:sz="0" w:space="0" w:color="auto"/>
      </w:divBdr>
    </w:div>
    <w:div w:id="470903499">
      <w:bodyDiv w:val="1"/>
      <w:marLeft w:val="0"/>
      <w:marRight w:val="0"/>
      <w:marTop w:val="0"/>
      <w:marBottom w:val="0"/>
      <w:divBdr>
        <w:top w:val="none" w:sz="0" w:space="0" w:color="auto"/>
        <w:left w:val="none" w:sz="0" w:space="0" w:color="auto"/>
        <w:bottom w:val="none" w:sz="0" w:space="0" w:color="auto"/>
        <w:right w:val="none" w:sz="0" w:space="0" w:color="auto"/>
      </w:divBdr>
    </w:div>
    <w:div w:id="572548868">
      <w:bodyDiv w:val="1"/>
      <w:marLeft w:val="0"/>
      <w:marRight w:val="0"/>
      <w:marTop w:val="0"/>
      <w:marBottom w:val="0"/>
      <w:divBdr>
        <w:top w:val="none" w:sz="0" w:space="0" w:color="auto"/>
        <w:left w:val="none" w:sz="0" w:space="0" w:color="auto"/>
        <w:bottom w:val="none" w:sz="0" w:space="0" w:color="auto"/>
        <w:right w:val="none" w:sz="0" w:space="0" w:color="auto"/>
      </w:divBdr>
    </w:div>
    <w:div w:id="580413229">
      <w:bodyDiv w:val="1"/>
      <w:marLeft w:val="0"/>
      <w:marRight w:val="0"/>
      <w:marTop w:val="0"/>
      <w:marBottom w:val="0"/>
      <w:divBdr>
        <w:top w:val="none" w:sz="0" w:space="0" w:color="auto"/>
        <w:left w:val="none" w:sz="0" w:space="0" w:color="auto"/>
        <w:bottom w:val="none" w:sz="0" w:space="0" w:color="auto"/>
        <w:right w:val="none" w:sz="0" w:space="0" w:color="auto"/>
      </w:divBdr>
    </w:div>
    <w:div w:id="615332531">
      <w:bodyDiv w:val="1"/>
      <w:marLeft w:val="0"/>
      <w:marRight w:val="0"/>
      <w:marTop w:val="0"/>
      <w:marBottom w:val="0"/>
      <w:divBdr>
        <w:top w:val="none" w:sz="0" w:space="0" w:color="auto"/>
        <w:left w:val="none" w:sz="0" w:space="0" w:color="auto"/>
        <w:bottom w:val="none" w:sz="0" w:space="0" w:color="auto"/>
        <w:right w:val="none" w:sz="0" w:space="0" w:color="auto"/>
      </w:divBdr>
    </w:div>
    <w:div w:id="642663480">
      <w:bodyDiv w:val="1"/>
      <w:marLeft w:val="0"/>
      <w:marRight w:val="0"/>
      <w:marTop w:val="0"/>
      <w:marBottom w:val="0"/>
      <w:divBdr>
        <w:top w:val="none" w:sz="0" w:space="0" w:color="auto"/>
        <w:left w:val="none" w:sz="0" w:space="0" w:color="auto"/>
        <w:bottom w:val="none" w:sz="0" w:space="0" w:color="auto"/>
        <w:right w:val="none" w:sz="0" w:space="0" w:color="auto"/>
      </w:divBdr>
    </w:div>
    <w:div w:id="698970696">
      <w:bodyDiv w:val="1"/>
      <w:marLeft w:val="0"/>
      <w:marRight w:val="0"/>
      <w:marTop w:val="0"/>
      <w:marBottom w:val="0"/>
      <w:divBdr>
        <w:top w:val="none" w:sz="0" w:space="0" w:color="auto"/>
        <w:left w:val="none" w:sz="0" w:space="0" w:color="auto"/>
        <w:bottom w:val="none" w:sz="0" w:space="0" w:color="auto"/>
        <w:right w:val="none" w:sz="0" w:space="0" w:color="auto"/>
      </w:divBdr>
    </w:div>
    <w:div w:id="745961454">
      <w:bodyDiv w:val="1"/>
      <w:marLeft w:val="0"/>
      <w:marRight w:val="0"/>
      <w:marTop w:val="0"/>
      <w:marBottom w:val="0"/>
      <w:divBdr>
        <w:top w:val="none" w:sz="0" w:space="0" w:color="auto"/>
        <w:left w:val="none" w:sz="0" w:space="0" w:color="auto"/>
        <w:bottom w:val="none" w:sz="0" w:space="0" w:color="auto"/>
        <w:right w:val="none" w:sz="0" w:space="0" w:color="auto"/>
      </w:divBdr>
    </w:div>
    <w:div w:id="781876042">
      <w:bodyDiv w:val="1"/>
      <w:marLeft w:val="0"/>
      <w:marRight w:val="0"/>
      <w:marTop w:val="0"/>
      <w:marBottom w:val="0"/>
      <w:divBdr>
        <w:top w:val="none" w:sz="0" w:space="0" w:color="auto"/>
        <w:left w:val="none" w:sz="0" w:space="0" w:color="auto"/>
        <w:bottom w:val="none" w:sz="0" w:space="0" w:color="auto"/>
        <w:right w:val="none" w:sz="0" w:space="0" w:color="auto"/>
      </w:divBdr>
    </w:div>
    <w:div w:id="798375333">
      <w:bodyDiv w:val="1"/>
      <w:marLeft w:val="0"/>
      <w:marRight w:val="0"/>
      <w:marTop w:val="0"/>
      <w:marBottom w:val="0"/>
      <w:divBdr>
        <w:top w:val="none" w:sz="0" w:space="0" w:color="auto"/>
        <w:left w:val="none" w:sz="0" w:space="0" w:color="auto"/>
        <w:bottom w:val="none" w:sz="0" w:space="0" w:color="auto"/>
        <w:right w:val="none" w:sz="0" w:space="0" w:color="auto"/>
      </w:divBdr>
    </w:div>
    <w:div w:id="825777848">
      <w:bodyDiv w:val="1"/>
      <w:marLeft w:val="0"/>
      <w:marRight w:val="0"/>
      <w:marTop w:val="0"/>
      <w:marBottom w:val="0"/>
      <w:divBdr>
        <w:top w:val="none" w:sz="0" w:space="0" w:color="auto"/>
        <w:left w:val="none" w:sz="0" w:space="0" w:color="auto"/>
        <w:bottom w:val="none" w:sz="0" w:space="0" w:color="auto"/>
        <w:right w:val="none" w:sz="0" w:space="0" w:color="auto"/>
      </w:divBdr>
    </w:div>
    <w:div w:id="872690970">
      <w:bodyDiv w:val="1"/>
      <w:marLeft w:val="0"/>
      <w:marRight w:val="0"/>
      <w:marTop w:val="0"/>
      <w:marBottom w:val="0"/>
      <w:divBdr>
        <w:top w:val="none" w:sz="0" w:space="0" w:color="auto"/>
        <w:left w:val="none" w:sz="0" w:space="0" w:color="auto"/>
        <w:bottom w:val="none" w:sz="0" w:space="0" w:color="auto"/>
        <w:right w:val="none" w:sz="0" w:space="0" w:color="auto"/>
      </w:divBdr>
    </w:div>
    <w:div w:id="873233799">
      <w:bodyDiv w:val="1"/>
      <w:marLeft w:val="0"/>
      <w:marRight w:val="0"/>
      <w:marTop w:val="0"/>
      <w:marBottom w:val="0"/>
      <w:divBdr>
        <w:top w:val="none" w:sz="0" w:space="0" w:color="auto"/>
        <w:left w:val="none" w:sz="0" w:space="0" w:color="auto"/>
        <w:bottom w:val="none" w:sz="0" w:space="0" w:color="auto"/>
        <w:right w:val="none" w:sz="0" w:space="0" w:color="auto"/>
      </w:divBdr>
    </w:div>
    <w:div w:id="882714619">
      <w:bodyDiv w:val="1"/>
      <w:marLeft w:val="0"/>
      <w:marRight w:val="0"/>
      <w:marTop w:val="0"/>
      <w:marBottom w:val="0"/>
      <w:divBdr>
        <w:top w:val="none" w:sz="0" w:space="0" w:color="auto"/>
        <w:left w:val="none" w:sz="0" w:space="0" w:color="auto"/>
        <w:bottom w:val="none" w:sz="0" w:space="0" w:color="auto"/>
        <w:right w:val="none" w:sz="0" w:space="0" w:color="auto"/>
      </w:divBdr>
    </w:div>
    <w:div w:id="888305569">
      <w:bodyDiv w:val="1"/>
      <w:marLeft w:val="0"/>
      <w:marRight w:val="0"/>
      <w:marTop w:val="0"/>
      <w:marBottom w:val="0"/>
      <w:divBdr>
        <w:top w:val="none" w:sz="0" w:space="0" w:color="auto"/>
        <w:left w:val="none" w:sz="0" w:space="0" w:color="auto"/>
        <w:bottom w:val="none" w:sz="0" w:space="0" w:color="auto"/>
        <w:right w:val="none" w:sz="0" w:space="0" w:color="auto"/>
      </w:divBdr>
    </w:div>
    <w:div w:id="889413749">
      <w:bodyDiv w:val="1"/>
      <w:marLeft w:val="0"/>
      <w:marRight w:val="0"/>
      <w:marTop w:val="0"/>
      <w:marBottom w:val="0"/>
      <w:divBdr>
        <w:top w:val="none" w:sz="0" w:space="0" w:color="auto"/>
        <w:left w:val="none" w:sz="0" w:space="0" w:color="auto"/>
        <w:bottom w:val="none" w:sz="0" w:space="0" w:color="auto"/>
        <w:right w:val="none" w:sz="0" w:space="0" w:color="auto"/>
      </w:divBdr>
    </w:div>
    <w:div w:id="908154258">
      <w:bodyDiv w:val="1"/>
      <w:marLeft w:val="0"/>
      <w:marRight w:val="0"/>
      <w:marTop w:val="0"/>
      <w:marBottom w:val="0"/>
      <w:divBdr>
        <w:top w:val="none" w:sz="0" w:space="0" w:color="auto"/>
        <w:left w:val="none" w:sz="0" w:space="0" w:color="auto"/>
        <w:bottom w:val="none" w:sz="0" w:space="0" w:color="auto"/>
        <w:right w:val="none" w:sz="0" w:space="0" w:color="auto"/>
      </w:divBdr>
    </w:div>
    <w:div w:id="934750620">
      <w:bodyDiv w:val="1"/>
      <w:marLeft w:val="0"/>
      <w:marRight w:val="0"/>
      <w:marTop w:val="0"/>
      <w:marBottom w:val="0"/>
      <w:divBdr>
        <w:top w:val="none" w:sz="0" w:space="0" w:color="auto"/>
        <w:left w:val="none" w:sz="0" w:space="0" w:color="auto"/>
        <w:bottom w:val="none" w:sz="0" w:space="0" w:color="auto"/>
        <w:right w:val="none" w:sz="0" w:space="0" w:color="auto"/>
      </w:divBdr>
    </w:div>
    <w:div w:id="934943138">
      <w:bodyDiv w:val="1"/>
      <w:marLeft w:val="0"/>
      <w:marRight w:val="0"/>
      <w:marTop w:val="0"/>
      <w:marBottom w:val="0"/>
      <w:divBdr>
        <w:top w:val="none" w:sz="0" w:space="0" w:color="auto"/>
        <w:left w:val="none" w:sz="0" w:space="0" w:color="auto"/>
        <w:bottom w:val="none" w:sz="0" w:space="0" w:color="auto"/>
        <w:right w:val="none" w:sz="0" w:space="0" w:color="auto"/>
      </w:divBdr>
    </w:div>
    <w:div w:id="987321909">
      <w:bodyDiv w:val="1"/>
      <w:marLeft w:val="0"/>
      <w:marRight w:val="0"/>
      <w:marTop w:val="0"/>
      <w:marBottom w:val="0"/>
      <w:divBdr>
        <w:top w:val="none" w:sz="0" w:space="0" w:color="auto"/>
        <w:left w:val="none" w:sz="0" w:space="0" w:color="auto"/>
        <w:bottom w:val="none" w:sz="0" w:space="0" w:color="auto"/>
        <w:right w:val="none" w:sz="0" w:space="0" w:color="auto"/>
      </w:divBdr>
    </w:div>
    <w:div w:id="1046301091">
      <w:bodyDiv w:val="1"/>
      <w:marLeft w:val="0"/>
      <w:marRight w:val="0"/>
      <w:marTop w:val="0"/>
      <w:marBottom w:val="0"/>
      <w:divBdr>
        <w:top w:val="none" w:sz="0" w:space="0" w:color="auto"/>
        <w:left w:val="none" w:sz="0" w:space="0" w:color="auto"/>
        <w:bottom w:val="none" w:sz="0" w:space="0" w:color="auto"/>
        <w:right w:val="none" w:sz="0" w:space="0" w:color="auto"/>
      </w:divBdr>
    </w:div>
    <w:div w:id="1064598595">
      <w:bodyDiv w:val="1"/>
      <w:marLeft w:val="0"/>
      <w:marRight w:val="0"/>
      <w:marTop w:val="0"/>
      <w:marBottom w:val="0"/>
      <w:divBdr>
        <w:top w:val="none" w:sz="0" w:space="0" w:color="auto"/>
        <w:left w:val="none" w:sz="0" w:space="0" w:color="auto"/>
        <w:bottom w:val="none" w:sz="0" w:space="0" w:color="auto"/>
        <w:right w:val="none" w:sz="0" w:space="0" w:color="auto"/>
      </w:divBdr>
    </w:div>
    <w:div w:id="1095444786">
      <w:bodyDiv w:val="1"/>
      <w:marLeft w:val="0"/>
      <w:marRight w:val="0"/>
      <w:marTop w:val="0"/>
      <w:marBottom w:val="0"/>
      <w:divBdr>
        <w:top w:val="none" w:sz="0" w:space="0" w:color="auto"/>
        <w:left w:val="none" w:sz="0" w:space="0" w:color="auto"/>
        <w:bottom w:val="none" w:sz="0" w:space="0" w:color="auto"/>
        <w:right w:val="none" w:sz="0" w:space="0" w:color="auto"/>
      </w:divBdr>
    </w:div>
    <w:div w:id="1111390860">
      <w:bodyDiv w:val="1"/>
      <w:marLeft w:val="0"/>
      <w:marRight w:val="0"/>
      <w:marTop w:val="0"/>
      <w:marBottom w:val="0"/>
      <w:divBdr>
        <w:top w:val="none" w:sz="0" w:space="0" w:color="auto"/>
        <w:left w:val="none" w:sz="0" w:space="0" w:color="auto"/>
        <w:bottom w:val="none" w:sz="0" w:space="0" w:color="auto"/>
        <w:right w:val="none" w:sz="0" w:space="0" w:color="auto"/>
      </w:divBdr>
    </w:div>
    <w:div w:id="1144201301">
      <w:bodyDiv w:val="1"/>
      <w:marLeft w:val="0"/>
      <w:marRight w:val="0"/>
      <w:marTop w:val="0"/>
      <w:marBottom w:val="0"/>
      <w:divBdr>
        <w:top w:val="none" w:sz="0" w:space="0" w:color="auto"/>
        <w:left w:val="none" w:sz="0" w:space="0" w:color="auto"/>
        <w:bottom w:val="none" w:sz="0" w:space="0" w:color="auto"/>
        <w:right w:val="none" w:sz="0" w:space="0" w:color="auto"/>
      </w:divBdr>
    </w:div>
    <w:div w:id="1170757692">
      <w:bodyDiv w:val="1"/>
      <w:marLeft w:val="0"/>
      <w:marRight w:val="0"/>
      <w:marTop w:val="0"/>
      <w:marBottom w:val="0"/>
      <w:divBdr>
        <w:top w:val="none" w:sz="0" w:space="0" w:color="auto"/>
        <w:left w:val="none" w:sz="0" w:space="0" w:color="auto"/>
        <w:bottom w:val="none" w:sz="0" w:space="0" w:color="auto"/>
        <w:right w:val="none" w:sz="0" w:space="0" w:color="auto"/>
      </w:divBdr>
    </w:div>
    <w:div w:id="1201288456">
      <w:bodyDiv w:val="1"/>
      <w:marLeft w:val="0"/>
      <w:marRight w:val="0"/>
      <w:marTop w:val="0"/>
      <w:marBottom w:val="0"/>
      <w:divBdr>
        <w:top w:val="none" w:sz="0" w:space="0" w:color="auto"/>
        <w:left w:val="none" w:sz="0" w:space="0" w:color="auto"/>
        <w:bottom w:val="none" w:sz="0" w:space="0" w:color="auto"/>
        <w:right w:val="none" w:sz="0" w:space="0" w:color="auto"/>
      </w:divBdr>
    </w:div>
    <w:div w:id="1217550784">
      <w:bodyDiv w:val="1"/>
      <w:marLeft w:val="0"/>
      <w:marRight w:val="0"/>
      <w:marTop w:val="0"/>
      <w:marBottom w:val="0"/>
      <w:divBdr>
        <w:top w:val="none" w:sz="0" w:space="0" w:color="auto"/>
        <w:left w:val="none" w:sz="0" w:space="0" w:color="auto"/>
        <w:bottom w:val="none" w:sz="0" w:space="0" w:color="auto"/>
        <w:right w:val="none" w:sz="0" w:space="0" w:color="auto"/>
      </w:divBdr>
    </w:div>
    <w:div w:id="1228227604">
      <w:bodyDiv w:val="1"/>
      <w:marLeft w:val="0"/>
      <w:marRight w:val="0"/>
      <w:marTop w:val="0"/>
      <w:marBottom w:val="0"/>
      <w:divBdr>
        <w:top w:val="none" w:sz="0" w:space="0" w:color="auto"/>
        <w:left w:val="none" w:sz="0" w:space="0" w:color="auto"/>
        <w:bottom w:val="none" w:sz="0" w:space="0" w:color="auto"/>
        <w:right w:val="none" w:sz="0" w:space="0" w:color="auto"/>
      </w:divBdr>
    </w:div>
    <w:div w:id="1246645188">
      <w:bodyDiv w:val="1"/>
      <w:marLeft w:val="0"/>
      <w:marRight w:val="0"/>
      <w:marTop w:val="0"/>
      <w:marBottom w:val="0"/>
      <w:divBdr>
        <w:top w:val="none" w:sz="0" w:space="0" w:color="auto"/>
        <w:left w:val="none" w:sz="0" w:space="0" w:color="auto"/>
        <w:bottom w:val="none" w:sz="0" w:space="0" w:color="auto"/>
        <w:right w:val="none" w:sz="0" w:space="0" w:color="auto"/>
      </w:divBdr>
    </w:div>
    <w:div w:id="1294941190">
      <w:bodyDiv w:val="1"/>
      <w:marLeft w:val="0"/>
      <w:marRight w:val="0"/>
      <w:marTop w:val="0"/>
      <w:marBottom w:val="0"/>
      <w:divBdr>
        <w:top w:val="none" w:sz="0" w:space="0" w:color="auto"/>
        <w:left w:val="none" w:sz="0" w:space="0" w:color="auto"/>
        <w:bottom w:val="none" w:sz="0" w:space="0" w:color="auto"/>
        <w:right w:val="none" w:sz="0" w:space="0" w:color="auto"/>
      </w:divBdr>
    </w:div>
    <w:div w:id="1303193283">
      <w:bodyDiv w:val="1"/>
      <w:marLeft w:val="0"/>
      <w:marRight w:val="0"/>
      <w:marTop w:val="0"/>
      <w:marBottom w:val="0"/>
      <w:divBdr>
        <w:top w:val="none" w:sz="0" w:space="0" w:color="auto"/>
        <w:left w:val="none" w:sz="0" w:space="0" w:color="auto"/>
        <w:bottom w:val="none" w:sz="0" w:space="0" w:color="auto"/>
        <w:right w:val="none" w:sz="0" w:space="0" w:color="auto"/>
      </w:divBdr>
    </w:div>
    <w:div w:id="1377436990">
      <w:bodyDiv w:val="1"/>
      <w:marLeft w:val="0"/>
      <w:marRight w:val="0"/>
      <w:marTop w:val="0"/>
      <w:marBottom w:val="0"/>
      <w:divBdr>
        <w:top w:val="none" w:sz="0" w:space="0" w:color="auto"/>
        <w:left w:val="none" w:sz="0" w:space="0" w:color="auto"/>
        <w:bottom w:val="none" w:sz="0" w:space="0" w:color="auto"/>
        <w:right w:val="none" w:sz="0" w:space="0" w:color="auto"/>
      </w:divBdr>
    </w:div>
    <w:div w:id="1422796320">
      <w:bodyDiv w:val="1"/>
      <w:marLeft w:val="0"/>
      <w:marRight w:val="0"/>
      <w:marTop w:val="0"/>
      <w:marBottom w:val="0"/>
      <w:divBdr>
        <w:top w:val="none" w:sz="0" w:space="0" w:color="auto"/>
        <w:left w:val="none" w:sz="0" w:space="0" w:color="auto"/>
        <w:bottom w:val="none" w:sz="0" w:space="0" w:color="auto"/>
        <w:right w:val="none" w:sz="0" w:space="0" w:color="auto"/>
      </w:divBdr>
    </w:div>
    <w:div w:id="1423139188">
      <w:bodyDiv w:val="1"/>
      <w:marLeft w:val="0"/>
      <w:marRight w:val="0"/>
      <w:marTop w:val="0"/>
      <w:marBottom w:val="0"/>
      <w:divBdr>
        <w:top w:val="none" w:sz="0" w:space="0" w:color="auto"/>
        <w:left w:val="none" w:sz="0" w:space="0" w:color="auto"/>
        <w:bottom w:val="none" w:sz="0" w:space="0" w:color="auto"/>
        <w:right w:val="none" w:sz="0" w:space="0" w:color="auto"/>
      </w:divBdr>
    </w:div>
    <w:div w:id="1478839375">
      <w:bodyDiv w:val="1"/>
      <w:marLeft w:val="0"/>
      <w:marRight w:val="0"/>
      <w:marTop w:val="0"/>
      <w:marBottom w:val="0"/>
      <w:divBdr>
        <w:top w:val="none" w:sz="0" w:space="0" w:color="auto"/>
        <w:left w:val="none" w:sz="0" w:space="0" w:color="auto"/>
        <w:bottom w:val="none" w:sz="0" w:space="0" w:color="auto"/>
        <w:right w:val="none" w:sz="0" w:space="0" w:color="auto"/>
      </w:divBdr>
    </w:div>
    <w:div w:id="1484852196">
      <w:bodyDiv w:val="1"/>
      <w:marLeft w:val="0"/>
      <w:marRight w:val="0"/>
      <w:marTop w:val="0"/>
      <w:marBottom w:val="0"/>
      <w:divBdr>
        <w:top w:val="none" w:sz="0" w:space="0" w:color="auto"/>
        <w:left w:val="none" w:sz="0" w:space="0" w:color="auto"/>
        <w:bottom w:val="none" w:sz="0" w:space="0" w:color="auto"/>
        <w:right w:val="none" w:sz="0" w:space="0" w:color="auto"/>
      </w:divBdr>
    </w:div>
    <w:div w:id="1499686640">
      <w:bodyDiv w:val="1"/>
      <w:marLeft w:val="0"/>
      <w:marRight w:val="0"/>
      <w:marTop w:val="0"/>
      <w:marBottom w:val="0"/>
      <w:divBdr>
        <w:top w:val="none" w:sz="0" w:space="0" w:color="auto"/>
        <w:left w:val="none" w:sz="0" w:space="0" w:color="auto"/>
        <w:bottom w:val="none" w:sz="0" w:space="0" w:color="auto"/>
        <w:right w:val="none" w:sz="0" w:space="0" w:color="auto"/>
      </w:divBdr>
    </w:div>
    <w:div w:id="1522162433">
      <w:bodyDiv w:val="1"/>
      <w:marLeft w:val="0"/>
      <w:marRight w:val="0"/>
      <w:marTop w:val="0"/>
      <w:marBottom w:val="0"/>
      <w:divBdr>
        <w:top w:val="none" w:sz="0" w:space="0" w:color="auto"/>
        <w:left w:val="none" w:sz="0" w:space="0" w:color="auto"/>
        <w:bottom w:val="none" w:sz="0" w:space="0" w:color="auto"/>
        <w:right w:val="none" w:sz="0" w:space="0" w:color="auto"/>
      </w:divBdr>
    </w:div>
    <w:div w:id="1552842144">
      <w:bodyDiv w:val="1"/>
      <w:marLeft w:val="0"/>
      <w:marRight w:val="0"/>
      <w:marTop w:val="0"/>
      <w:marBottom w:val="0"/>
      <w:divBdr>
        <w:top w:val="none" w:sz="0" w:space="0" w:color="auto"/>
        <w:left w:val="none" w:sz="0" w:space="0" w:color="auto"/>
        <w:bottom w:val="none" w:sz="0" w:space="0" w:color="auto"/>
        <w:right w:val="none" w:sz="0" w:space="0" w:color="auto"/>
      </w:divBdr>
    </w:div>
    <w:div w:id="1588534893">
      <w:bodyDiv w:val="1"/>
      <w:marLeft w:val="0"/>
      <w:marRight w:val="0"/>
      <w:marTop w:val="0"/>
      <w:marBottom w:val="0"/>
      <w:divBdr>
        <w:top w:val="none" w:sz="0" w:space="0" w:color="auto"/>
        <w:left w:val="none" w:sz="0" w:space="0" w:color="auto"/>
        <w:bottom w:val="none" w:sz="0" w:space="0" w:color="auto"/>
        <w:right w:val="none" w:sz="0" w:space="0" w:color="auto"/>
      </w:divBdr>
    </w:div>
    <w:div w:id="1636831865">
      <w:bodyDiv w:val="1"/>
      <w:marLeft w:val="0"/>
      <w:marRight w:val="0"/>
      <w:marTop w:val="0"/>
      <w:marBottom w:val="0"/>
      <w:divBdr>
        <w:top w:val="none" w:sz="0" w:space="0" w:color="auto"/>
        <w:left w:val="none" w:sz="0" w:space="0" w:color="auto"/>
        <w:bottom w:val="none" w:sz="0" w:space="0" w:color="auto"/>
        <w:right w:val="none" w:sz="0" w:space="0" w:color="auto"/>
      </w:divBdr>
    </w:div>
    <w:div w:id="1711564132">
      <w:bodyDiv w:val="1"/>
      <w:marLeft w:val="0"/>
      <w:marRight w:val="0"/>
      <w:marTop w:val="0"/>
      <w:marBottom w:val="0"/>
      <w:divBdr>
        <w:top w:val="none" w:sz="0" w:space="0" w:color="auto"/>
        <w:left w:val="none" w:sz="0" w:space="0" w:color="auto"/>
        <w:bottom w:val="none" w:sz="0" w:space="0" w:color="auto"/>
        <w:right w:val="none" w:sz="0" w:space="0" w:color="auto"/>
      </w:divBdr>
    </w:div>
    <w:div w:id="1778016061">
      <w:bodyDiv w:val="1"/>
      <w:marLeft w:val="0"/>
      <w:marRight w:val="0"/>
      <w:marTop w:val="0"/>
      <w:marBottom w:val="0"/>
      <w:divBdr>
        <w:top w:val="none" w:sz="0" w:space="0" w:color="auto"/>
        <w:left w:val="none" w:sz="0" w:space="0" w:color="auto"/>
        <w:bottom w:val="none" w:sz="0" w:space="0" w:color="auto"/>
        <w:right w:val="none" w:sz="0" w:space="0" w:color="auto"/>
      </w:divBdr>
    </w:div>
    <w:div w:id="1811366324">
      <w:bodyDiv w:val="1"/>
      <w:marLeft w:val="0"/>
      <w:marRight w:val="0"/>
      <w:marTop w:val="0"/>
      <w:marBottom w:val="0"/>
      <w:divBdr>
        <w:top w:val="none" w:sz="0" w:space="0" w:color="auto"/>
        <w:left w:val="none" w:sz="0" w:space="0" w:color="auto"/>
        <w:bottom w:val="none" w:sz="0" w:space="0" w:color="auto"/>
        <w:right w:val="none" w:sz="0" w:space="0" w:color="auto"/>
      </w:divBdr>
    </w:div>
    <w:div w:id="1829049948">
      <w:bodyDiv w:val="1"/>
      <w:marLeft w:val="0"/>
      <w:marRight w:val="0"/>
      <w:marTop w:val="0"/>
      <w:marBottom w:val="0"/>
      <w:divBdr>
        <w:top w:val="none" w:sz="0" w:space="0" w:color="auto"/>
        <w:left w:val="none" w:sz="0" w:space="0" w:color="auto"/>
        <w:bottom w:val="none" w:sz="0" w:space="0" w:color="auto"/>
        <w:right w:val="none" w:sz="0" w:space="0" w:color="auto"/>
      </w:divBdr>
    </w:div>
    <w:div w:id="1882671461">
      <w:bodyDiv w:val="1"/>
      <w:marLeft w:val="0"/>
      <w:marRight w:val="0"/>
      <w:marTop w:val="0"/>
      <w:marBottom w:val="0"/>
      <w:divBdr>
        <w:top w:val="none" w:sz="0" w:space="0" w:color="auto"/>
        <w:left w:val="none" w:sz="0" w:space="0" w:color="auto"/>
        <w:bottom w:val="none" w:sz="0" w:space="0" w:color="auto"/>
        <w:right w:val="none" w:sz="0" w:space="0" w:color="auto"/>
      </w:divBdr>
    </w:div>
    <w:div w:id="1891258669">
      <w:bodyDiv w:val="1"/>
      <w:marLeft w:val="0"/>
      <w:marRight w:val="0"/>
      <w:marTop w:val="0"/>
      <w:marBottom w:val="0"/>
      <w:divBdr>
        <w:top w:val="none" w:sz="0" w:space="0" w:color="auto"/>
        <w:left w:val="none" w:sz="0" w:space="0" w:color="auto"/>
        <w:bottom w:val="none" w:sz="0" w:space="0" w:color="auto"/>
        <w:right w:val="none" w:sz="0" w:space="0" w:color="auto"/>
      </w:divBdr>
    </w:div>
    <w:div w:id="1908106361">
      <w:bodyDiv w:val="1"/>
      <w:marLeft w:val="0"/>
      <w:marRight w:val="0"/>
      <w:marTop w:val="0"/>
      <w:marBottom w:val="0"/>
      <w:divBdr>
        <w:top w:val="none" w:sz="0" w:space="0" w:color="auto"/>
        <w:left w:val="none" w:sz="0" w:space="0" w:color="auto"/>
        <w:bottom w:val="none" w:sz="0" w:space="0" w:color="auto"/>
        <w:right w:val="none" w:sz="0" w:space="0" w:color="auto"/>
      </w:divBdr>
    </w:div>
    <w:div w:id="2014412691">
      <w:bodyDiv w:val="1"/>
      <w:marLeft w:val="0"/>
      <w:marRight w:val="0"/>
      <w:marTop w:val="0"/>
      <w:marBottom w:val="0"/>
      <w:divBdr>
        <w:top w:val="none" w:sz="0" w:space="0" w:color="auto"/>
        <w:left w:val="none" w:sz="0" w:space="0" w:color="auto"/>
        <w:bottom w:val="none" w:sz="0" w:space="0" w:color="auto"/>
        <w:right w:val="none" w:sz="0" w:space="0" w:color="auto"/>
      </w:divBdr>
    </w:div>
    <w:div w:id="2024159522">
      <w:bodyDiv w:val="1"/>
      <w:marLeft w:val="0"/>
      <w:marRight w:val="0"/>
      <w:marTop w:val="0"/>
      <w:marBottom w:val="0"/>
      <w:divBdr>
        <w:top w:val="none" w:sz="0" w:space="0" w:color="auto"/>
        <w:left w:val="none" w:sz="0" w:space="0" w:color="auto"/>
        <w:bottom w:val="none" w:sz="0" w:space="0" w:color="auto"/>
        <w:right w:val="none" w:sz="0" w:space="0" w:color="auto"/>
      </w:divBdr>
    </w:div>
    <w:div w:id="210445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Server_(computing)" TargetMode="External"/><Relationship Id="rId13" Type="http://schemas.openxmlformats.org/officeDocument/2006/relationships/hyperlink" Target="https://en.wikipedia.org/wiki/Script_(computing)" TargetMode="External"/><Relationship Id="rId18" Type="http://schemas.openxmlformats.org/officeDocument/2006/relationships/hyperlink" Target="https://en.wikipedia.org/wiki/Ransomware" TargetMode="External"/><Relationship Id="rId26" Type="http://schemas.openxmlformats.org/officeDocument/2006/relationships/hyperlink" Target="https://www.verizonenterprise.com/verizon-insights-lab/dbir/" TargetMode="External"/><Relationship Id="rId3" Type="http://schemas.openxmlformats.org/officeDocument/2006/relationships/styles" Target="styles.xml"/><Relationship Id="rId21" Type="http://schemas.openxmlformats.org/officeDocument/2006/relationships/hyperlink" Target="https://en.wikipedia.org/wiki/Scareware" TargetMode="External"/><Relationship Id="rId7" Type="http://schemas.openxmlformats.org/officeDocument/2006/relationships/hyperlink" Target="https://en.wikipedia.org/wiki/Computer" TargetMode="External"/><Relationship Id="rId12" Type="http://schemas.openxmlformats.org/officeDocument/2006/relationships/hyperlink" Target="https://en.wikipedia.org/wiki/Executable_code" TargetMode="External"/><Relationship Id="rId17" Type="http://schemas.openxmlformats.org/officeDocument/2006/relationships/hyperlink" Target="https://en.wikipedia.org/wiki/Trojan_horse_(computing)" TargetMode="External"/><Relationship Id="rId25"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hyperlink" Target="https://en.wikipedia.org/wiki/Computer_worm" TargetMode="External"/><Relationship Id="rId20" Type="http://schemas.openxmlformats.org/officeDocument/2006/relationships/hyperlink" Target="https://en.wikipedia.org/wiki/Adwar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s://en.wikipedia.org/wiki/Portmanteau" TargetMode="External"/><Relationship Id="rId11" Type="http://schemas.openxmlformats.org/officeDocument/2006/relationships/hyperlink" Target="https://en.wikipedia.org/wiki/Malware" TargetMode="External"/><Relationship Id="rId24"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yperlink" Target="https://en.wikipedia.org/wiki/Computer_virus" TargetMode="External"/><Relationship Id="rId23" Type="http://schemas.openxmlformats.org/officeDocument/2006/relationships/image" Target="media/image2.png"/><Relationship Id="rId28" Type="http://schemas.openxmlformats.org/officeDocument/2006/relationships/fontTable" Target="fontTable.xml"/><Relationship Id="rId10" Type="http://schemas.openxmlformats.org/officeDocument/2006/relationships/hyperlink" Target="https://en.wikipedia.org/wiki/Computer_network" TargetMode="External"/><Relationship Id="rId19" Type="http://schemas.openxmlformats.org/officeDocument/2006/relationships/hyperlink" Target="https://en.wikipedia.org/wiki/Spyware" TargetMode="External"/><Relationship Id="rId4" Type="http://schemas.openxmlformats.org/officeDocument/2006/relationships/settings" Target="settings.xml"/><Relationship Id="rId9" Type="http://schemas.openxmlformats.org/officeDocument/2006/relationships/hyperlink" Target="https://en.wikipedia.org/wiki/Client_(computing)" TargetMode="External"/><Relationship Id="rId14" Type="http://schemas.openxmlformats.org/officeDocument/2006/relationships/hyperlink" Target="https://en.wikipedia.org/wiki/Malware" TargetMode="External"/><Relationship Id="rId22" Type="http://schemas.openxmlformats.org/officeDocument/2006/relationships/image" Target="media/image1.png"/><Relationship Id="rId27" Type="http://schemas.openxmlformats.org/officeDocument/2006/relationships/hyperlink" Target="https://www.cyberthreatalliance.org/wp-content/uploads/2018/02/cryptowall-re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Com18</b:Tag>
    <b:SourceType>InternetSite</b:SourceType>
    <b:Guid>{115A5AEF-7E79-4198-971D-6CE268648363}</b:Guid>
    <b:Year>2018</b:Year>
    <b:Month>7</b:Month>
    <b:Day>27</b:Day>
    <b:YearAccessed>2018</b:YearAccessed>
    <b:MonthAccessed>12</b:MonthAccessed>
    <b:DayAccessed>24</b:DayAccessed>
    <b:URL>https://antivirus.comodo.com/blog/computer-safety/malware-vs-viruses-whats-difference/</b:URL>
    <b:InternetSiteTitle>Comodo Security Solutions</b:InternetSiteTitle>
    <b:Title>Comodo Security Solutions</b:Title>
    <b:RefOrder>2</b:RefOrder>
  </b:Source>
  <b:Source>
    <b:Tag>htt14</b:Tag>
    <b:SourceType>InternetSite</b:SourceType>
    <b:Guid>{D3A101C9-BE1B-4D26-AADC-58C4B224D998}</b:Guid>
    <b:Title>Bleeping Computer</b:Title>
    <b:Year>2014</b:Year>
    <b:Month>7</b:Month>
    <b:Day>10</b:Day>
    <b:YearAccessed>2018</b:YearAccessed>
    <b:MonthAccessed>12</b:MonthAccessed>
    <b:DayAccessed>24</b:DayAccessed>
    <b:URL>https://www.bleepingcomputer.com/virus-removal/cryptowall-ransomware-information</b:URL>
    <b:RefOrder>5</b:RefOrder>
  </b:Source>
  <b:Source>
    <b:Tag>htt181</b:Tag>
    <b:SourceType>InternetSite</b:SourceType>
    <b:Guid>{F79768AF-03AA-4654-917C-0D696BFCCC85}</b:Guid>
    <b:Title>Puryear IT</b:Title>
    <b:YearAccessed>2018</b:YearAccessed>
    <b:MonthAccessed>12</b:MonthAccessed>
    <b:DayAccessed>24</b:DayAccessed>
    <b:URL>https://www.puryear-it.com/what-is-the-financial-impact-of-a-ransomware-attack</b:URL>
    <b:RefOrder>7</b:RefOrder>
  </b:Source>
  <b:Source>
    <b:Tag>htt141</b:Tag>
    <b:SourceType>InternetSite</b:SourceType>
    <b:Guid>{252B34E5-DF33-4732-8B71-D4B79145F3CC}</b:Guid>
    <b:Title>TechRepublic</b:Title>
    <b:Year>2014</b:Year>
    <b:Month>10</b:Month>
    <b:Day>21</b:Day>
    <b:YearAccessed>2018</b:YearAccessed>
    <b:MonthAccessed>12</b:MonthAccessed>
    <b:DayAccessed>24</b:DayAccessed>
    <b:URL>https://www.techrepublic.com/article/cryptowall-what-it-is-and-how-to-protect-your-systems/</b:URL>
    <b:RefOrder>8</b:RefOrder>
  </b:Source>
  <b:Source>
    <b:Tag>htt18</b:Tag>
    <b:SourceType>InternetSite</b:SourceType>
    <b:Guid>{43813E04-58EA-4165-BA79-E498CD2EFDED}</b:Guid>
    <b:Title>Varonis</b:Title>
    <b:Year>2018</b:Year>
    <b:Month>6</b:Month>
    <b:Day>1</b:Day>
    <b:YearAccessed>2018</b:YearAccessed>
    <b:MonthAccessed>12</b:MonthAccessed>
    <b:DayAccessed>24</b:DayAccessed>
    <b:URL>https://www.varonis.com/blog/cryptowall/</b:URL>
    <b:RefOrder>6</b:RefOrder>
  </b:Source>
  <b:Source>
    <b:Tag>Ric16</b:Tag>
    <b:SourceType>InternetSite</b:SourceType>
    <b:Guid>{1ECBDE0F-44DC-4879-8C95-E302066DDF27}</b:Guid>
    <b:Year>2016</b:Year>
    <b:Month>April</b:Month>
    <b:YearAccessed>2018</b:YearAccessed>
    <b:MonthAccessed>12</b:MonthAccessed>
    <b:DayAccessed>24</b:DayAccessed>
    <b:URL>https://blog.barkly.com/how-fast-does-ransomware-encrypt-files</b:URL>
    <b:Author>
      <b:Author>
        <b:NameList>
          <b:Person>
            <b:Last>Correa</b:Last>
            <b:First>Rick</b:First>
          </b:Person>
        </b:NameList>
      </b:Author>
    </b:Author>
    <b:InternetSiteTitle>https://www.barkly.com/</b:InternetSiteTitle>
    <b:Title>Barkly</b:Title>
    <b:RefOrder>3</b:RefOrder>
  </b:Source>
  <b:Source>
    <b:Tag>The18</b:Tag>
    <b:SourceType>InternetSite</b:SourceType>
    <b:Guid>{9C83C652-3472-4441-B612-FEFC25E90F09}</b:Guid>
    <b:Author>
      <b:Author>
        <b:NameList>
          <b:Person>
            <b:Last>Team</b:Last>
            <b:First>The</b:First>
            <b:Middle>Barkly</b:Middle>
          </b:Person>
        </b:NameList>
      </b:Author>
    </b:Author>
    <b:Title>Barkly</b:Title>
    <b:Year>2018</b:Year>
    <b:Month>August</b:Month>
    <b:YearAccessed>2018</b:YearAccessed>
    <b:MonthAccessed>12</b:MonthAccessed>
    <b:DayAccessed>24</b:DayAccessed>
    <b:URL>https://blog.barkly.com/ransomware-statistics-2018</b:URL>
    <b:RefOrder>4</b:RefOrder>
  </b:Source>
  <b:Source>
    <b:Tag>Wik181</b:Tag>
    <b:SourceType>InternetSite</b:SourceType>
    <b:Guid>{FE1A75BA-ECA5-4DAD-BC86-19EA9436FEE8}</b:Guid>
    <b:YearAccessed>2018</b:YearAccessed>
    <b:MonthAccessed>12</b:MonthAccessed>
    <b:DayAccessed>24</b:DayAccessed>
    <b:URL>https://en.wikipedia.org/wiki/Malware</b:URL>
    <b:InternetSiteTitle>Wikipedia</b:InternetSiteTitle>
    <b:Year>2018</b:Year>
    <b:Month>12</b:Month>
    <b:Day>20</b:Day>
    <b:Title>Wikipedia</b:Title>
    <b:RefOrder>1</b:RefOrder>
  </b:Source>
</b:Sources>
</file>

<file path=customXml/itemProps1.xml><?xml version="1.0" encoding="utf-8"?>
<ds:datastoreItem xmlns:ds="http://schemas.openxmlformats.org/officeDocument/2006/customXml" ds:itemID="{713E3D71-B5B2-459D-B4BD-8ABADC6A3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1087</TotalTime>
  <Pages>6</Pages>
  <Words>1086</Words>
  <Characters>6195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Chalmers (1809316)</dc:creator>
  <cp:keywords/>
  <dc:description/>
  <cp:lastModifiedBy>Michelle Chalmers (1809316)</cp:lastModifiedBy>
  <cp:revision>75</cp:revision>
  <dcterms:created xsi:type="dcterms:W3CDTF">2018-11-19T11:10:00Z</dcterms:created>
  <dcterms:modified xsi:type="dcterms:W3CDTF">2018-12-25T13:40:00Z</dcterms:modified>
</cp:coreProperties>
</file>