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26E7A8" w14:textId="32F4D5D5" w:rsidR="00A36D53" w:rsidRDefault="00E50912" w:rsidP="00B77863">
      <w:pPr>
        <w:spacing w:before="100" w:beforeAutospacing="1" w:after="100" w:afterAutospacing="1"/>
        <w:jc w:val="center"/>
        <w:rPr>
          <w:rFonts w:ascii="Arial" w:eastAsia="Times New Roman" w:hAnsi="Arial" w:cs="Arial"/>
          <w:b/>
          <w:bCs/>
          <w:sz w:val="36"/>
          <w:szCs w:val="36"/>
          <w:lang w:val="en-GB" w:eastAsia="en-GB"/>
        </w:rPr>
      </w:pPr>
      <w:r w:rsidRPr="002C7098">
        <w:rPr>
          <w:rFonts w:ascii="Arial" w:eastAsia="Times New Roman" w:hAnsi="Arial" w:cs="Arial"/>
          <w:b/>
          <w:bCs/>
          <w:sz w:val="36"/>
          <w:szCs w:val="36"/>
          <w:lang w:val="en-GB" w:eastAsia="en-GB"/>
        </w:rPr>
        <w:t>HR Challenges at British Airways</w:t>
      </w:r>
    </w:p>
    <w:p w14:paraId="44274325" w14:textId="77777777" w:rsidR="00A32ADF" w:rsidRPr="00CF109F" w:rsidRDefault="00A32ADF" w:rsidP="001A28FF">
      <w:pPr>
        <w:spacing w:before="100" w:beforeAutospacing="1" w:after="100" w:afterAutospacing="1"/>
        <w:jc w:val="center"/>
        <w:rPr>
          <w:rFonts w:ascii="Arial" w:eastAsia="Times New Roman" w:hAnsi="Arial" w:cs="Arial"/>
          <w:b/>
          <w:bCs/>
          <w:lang w:val="en-GB" w:eastAsia="en-GB"/>
        </w:rPr>
      </w:pPr>
    </w:p>
    <w:p w14:paraId="3BD96563" w14:textId="14A3B8CE" w:rsidR="00E50912" w:rsidRPr="00CF109F" w:rsidRDefault="002C7098" w:rsidP="003B75CB">
      <w:pPr>
        <w:spacing w:before="100" w:beforeAutospacing="1" w:after="100" w:afterAutospacing="1"/>
        <w:rPr>
          <w:rFonts w:ascii="Arial" w:eastAsia="Times New Roman" w:hAnsi="Arial" w:cs="Arial"/>
          <w:lang w:val="en-GB" w:eastAsia="en-GB"/>
        </w:rPr>
      </w:pPr>
      <w:r w:rsidRPr="00CF109F">
        <w:rPr>
          <w:rFonts w:ascii="Arial" w:eastAsia="Times New Roman" w:hAnsi="Arial" w:cs="Arial"/>
          <w:b/>
          <w:bCs/>
          <w:lang w:val="en-GB" w:eastAsia="en-GB"/>
        </w:rPr>
        <w:t>Student Name:</w:t>
      </w:r>
      <w:r w:rsidRPr="00CF109F">
        <w:rPr>
          <w:rFonts w:ascii="Arial" w:eastAsia="Times New Roman" w:hAnsi="Arial" w:cs="Arial"/>
          <w:lang w:val="en-GB" w:eastAsia="en-GB"/>
        </w:rPr>
        <w:t xml:space="preserve"> </w:t>
      </w:r>
      <w:r w:rsidR="003E207B" w:rsidRPr="00CF109F">
        <w:rPr>
          <w:rFonts w:ascii="Arial" w:eastAsia="Times New Roman" w:hAnsi="Arial" w:cs="Arial"/>
          <w:lang w:val="en-GB" w:eastAsia="en-GB"/>
        </w:rPr>
        <w:t>Razvan Pojar</w:t>
      </w:r>
      <w:r w:rsidRPr="00CF109F">
        <w:rPr>
          <w:rFonts w:ascii="Arial" w:eastAsia="Times New Roman" w:hAnsi="Arial" w:cs="Arial"/>
          <w:lang w:val="en-GB" w:eastAsia="en-GB"/>
        </w:rPr>
        <w:br/>
      </w:r>
      <w:r w:rsidRPr="00CF109F">
        <w:rPr>
          <w:rFonts w:ascii="Arial" w:eastAsia="Times New Roman" w:hAnsi="Arial" w:cs="Arial"/>
          <w:b/>
          <w:bCs/>
          <w:lang w:val="en-GB" w:eastAsia="en-GB"/>
        </w:rPr>
        <w:t>Student ID:</w:t>
      </w:r>
      <w:r w:rsidRPr="00CF109F">
        <w:rPr>
          <w:rFonts w:ascii="Arial" w:eastAsia="Times New Roman" w:hAnsi="Arial" w:cs="Arial"/>
          <w:lang w:val="en-GB" w:eastAsia="en-GB"/>
        </w:rPr>
        <w:t xml:space="preserve"> </w:t>
      </w:r>
      <w:r w:rsidR="003E207B" w:rsidRPr="00CF109F">
        <w:rPr>
          <w:rFonts w:ascii="Arial" w:eastAsia="Times New Roman" w:hAnsi="Arial" w:cs="Arial"/>
          <w:lang w:val="en-GB" w:eastAsia="en-GB"/>
        </w:rPr>
        <w:t>2423339</w:t>
      </w:r>
      <w:r w:rsidRPr="00CF109F">
        <w:rPr>
          <w:rFonts w:ascii="Arial" w:eastAsia="Times New Roman" w:hAnsi="Arial" w:cs="Arial"/>
          <w:lang w:val="en-GB" w:eastAsia="en-GB"/>
        </w:rPr>
        <w:br/>
      </w:r>
      <w:r w:rsidRPr="00CF109F">
        <w:rPr>
          <w:rFonts w:ascii="Arial" w:eastAsia="Times New Roman" w:hAnsi="Arial" w:cs="Arial"/>
          <w:b/>
          <w:bCs/>
          <w:lang w:val="en-GB" w:eastAsia="en-GB"/>
        </w:rPr>
        <w:t xml:space="preserve">Module </w:t>
      </w:r>
      <w:r w:rsidR="00CB5AFB" w:rsidRPr="00CF109F">
        <w:rPr>
          <w:rFonts w:ascii="Arial" w:eastAsia="Times New Roman" w:hAnsi="Arial" w:cs="Arial"/>
          <w:b/>
          <w:bCs/>
          <w:lang w:val="en-GB" w:eastAsia="en-GB"/>
        </w:rPr>
        <w:t>Name</w:t>
      </w:r>
      <w:r w:rsidRPr="00CF109F">
        <w:rPr>
          <w:rFonts w:ascii="Arial" w:eastAsia="Times New Roman" w:hAnsi="Arial" w:cs="Arial"/>
          <w:b/>
          <w:bCs/>
          <w:lang w:val="en-GB" w:eastAsia="en-GB"/>
        </w:rPr>
        <w:t>:</w:t>
      </w:r>
      <w:r w:rsidR="00EE3E76" w:rsidRPr="00CF109F">
        <w:rPr>
          <w:rFonts w:ascii="Arial" w:hAnsi="Arial" w:cs="Arial"/>
        </w:rPr>
        <w:t xml:space="preserve"> </w:t>
      </w:r>
      <w:r w:rsidR="00EE3E76" w:rsidRPr="00CF109F">
        <w:rPr>
          <w:rFonts w:ascii="Arial" w:eastAsia="Times New Roman" w:hAnsi="Arial" w:cs="Arial"/>
          <w:lang w:val="en-GB" w:eastAsia="en-GB"/>
        </w:rPr>
        <w:t>Developing and Managing Individuals and Teams (LCLM5002_BIRM)</w:t>
      </w:r>
      <w:r w:rsidR="00090E85" w:rsidRPr="00CF109F">
        <w:rPr>
          <w:rFonts w:ascii="Arial" w:eastAsia="Times New Roman" w:hAnsi="Arial" w:cs="Arial"/>
          <w:lang w:val="en-GB" w:eastAsia="en-GB"/>
        </w:rPr>
        <w:t xml:space="preserve"> </w:t>
      </w:r>
      <w:r w:rsidRPr="00CF109F">
        <w:rPr>
          <w:rFonts w:ascii="Arial" w:eastAsia="Times New Roman" w:hAnsi="Arial" w:cs="Arial"/>
          <w:lang w:val="en-GB" w:eastAsia="en-GB"/>
        </w:rPr>
        <w:br/>
      </w:r>
      <w:r w:rsidRPr="00CF109F">
        <w:rPr>
          <w:rFonts w:ascii="Arial" w:eastAsia="Times New Roman" w:hAnsi="Arial" w:cs="Arial"/>
          <w:b/>
          <w:bCs/>
          <w:lang w:val="en-GB" w:eastAsia="en-GB"/>
        </w:rPr>
        <w:t>Lecturer:</w:t>
      </w:r>
      <w:r w:rsidRPr="00CF109F">
        <w:rPr>
          <w:rFonts w:ascii="Arial" w:eastAsia="Times New Roman" w:hAnsi="Arial" w:cs="Arial"/>
          <w:lang w:val="en-GB" w:eastAsia="en-GB"/>
        </w:rPr>
        <w:t xml:space="preserve"> </w:t>
      </w:r>
      <w:r w:rsidR="00B6185D" w:rsidRPr="00CF109F">
        <w:rPr>
          <w:rFonts w:ascii="Arial" w:eastAsia="Times New Roman" w:hAnsi="Arial" w:cs="Arial"/>
          <w:lang w:val="en-GB" w:eastAsia="en-GB"/>
        </w:rPr>
        <w:t xml:space="preserve">Dr Doreen Nyaa </w:t>
      </w:r>
      <w:proofErr w:type="spellStart"/>
      <w:r w:rsidR="00B6185D" w:rsidRPr="00CF109F">
        <w:rPr>
          <w:rFonts w:ascii="Arial" w:eastAsia="Times New Roman" w:hAnsi="Arial" w:cs="Arial"/>
          <w:lang w:val="en-GB" w:eastAsia="en-GB"/>
        </w:rPr>
        <w:t>Amundam</w:t>
      </w:r>
      <w:proofErr w:type="spellEnd"/>
      <w:r w:rsidRPr="00CF109F">
        <w:rPr>
          <w:rFonts w:ascii="Arial" w:eastAsia="Times New Roman" w:hAnsi="Arial" w:cs="Arial"/>
          <w:lang w:val="en-GB" w:eastAsia="en-GB"/>
        </w:rPr>
        <w:br/>
      </w:r>
      <w:r w:rsidRPr="00CF109F">
        <w:rPr>
          <w:rFonts w:ascii="Arial" w:eastAsia="Times New Roman" w:hAnsi="Arial" w:cs="Arial"/>
          <w:b/>
          <w:bCs/>
          <w:lang w:val="en-GB" w:eastAsia="en-GB"/>
        </w:rPr>
        <w:t>Assignment Title:</w:t>
      </w:r>
      <w:r w:rsidRPr="00CF109F">
        <w:rPr>
          <w:rFonts w:ascii="Arial" w:eastAsia="Times New Roman" w:hAnsi="Arial" w:cs="Arial"/>
          <w:lang w:val="en-GB" w:eastAsia="en-GB"/>
        </w:rPr>
        <w:t xml:space="preserve"> HR Challenges at British Airways</w:t>
      </w:r>
    </w:p>
    <w:p w14:paraId="65A3B12D" w14:textId="77777777" w:rsidR="00936B68" w:rsidRPr="00CF109F" w:rsidRDefault="00936B68" w:rsidP="00F01783">
      <w:pPr>
        <w:rPr>
          <w:rFonts w:ascii="Arial" w:eastAsia="Times New Roman" w:hAnsi="Arial" w:cs="Arial"/>
          <w:b/>
          <w:bCs/>
          <w:lang w:val="en-GB" w:eastAsia="en-GB"/>
        </w:rPr>
      </w:pPr>
    </w:p>
    <w:p w14:paraId="0EC061E5" w14:textId="77777777" w:rsidR="00527A03" w:rsidRDefault="00527A03" w:rsidP="00527A03">
      <w:pPr>
        <w:rPr>
          <w:rFonts w:ascii="Arial" w:hAnsi="Arial" w:cs="Arial"/>
          <w:b/>
          <w:bCs/>
        </w:rPr>
      </w:pPr>
      <w:r>
        <w:rPr>
          <w:rFonts w:ascii="Arial" w:hAnsi="Arial" w:cs="Arial"/>
          <w:b/>
          <w:bCs/>
        </w:rPr>
        <w:t>Table of content</w:t>
      </w:r>
    </w:p>
    <w:p w14:paraId="6FB3035A" w14:textId="77777777" w:rsidR="00527A03" w:rsidRDefault="00527A03" w:rsidP="00527A03">
      <w:pPr>
        <w:rPr>
          <w:rFonts w:ascii="Arial" w:hAnsi="Arial" w:cs="Arial"/>
          <w:b/>
          <w:bCs/>
        </w:rPr>
      </w:pPr>
      <w:r>
        <w:rPr>
          <w:rFonts w:ascii="Arial" w:hAnsi="Arial" w:cs="Arial"/>
          <w:b/>
          <w:bCs/>
        </w:rPr>
        <w:t>Executive Summary …………………………………………………….………………….2</w:t>
      </w:r>
    </w:p>
    <w:p w14:paraId="41949685" w14:textId="77777777" w:rsidR="00527A03" w:rsidRDefault="00527A03" w:rsidP="00527A03">
      <w:pPr>
        <w:rPr>
          <w:rFonts w:ascii="Arial" w:hAnsi="Arial" w:cs="Arial"/>
          <w:b/>
          <w:bCs/>
        </w:rPr>
      </w:pPr>
      <w:r>
        <w:rPr>
          <w:rFonts w:ascii="Arial" w:hAnsi="Arial" w:cs="Arial"/>
          <w:b/>
          <w:bCs/>
        </w:rPr>
        <w:t>1 Introduction ………………………………………………………….………….…………2</w:t>
      </w:r>
    </w:p>
    <w:p w14:paraId="7C5F4BD9" w14:textId="77777777" w:rsidR="00527A03" w:rsidRDefault="00527A03" w:rsidP="00527A03">
      <w:pPr>
        <w:rPr>
          <w:rFonts w:ascii="Arial" w:hAnsi="Arial" w:cs="Arial"/>
          <w:b/>
          <w:bCs/>
        </w:rPr>
      </w:pPr>
      <w:r>
        <w:rPr>
          <w:rFonts w:ascii="Arial" w:hAnsi="Arial" w:cs="Arial"/>
          <w:b/>
          <w:bCs/>
        </w:rPr>
        <w:t>2 Explanation of Specific HR Factors ………………………………….……………</w:t>
      </w:r>
      <w:proofErr w:type="gramStart"/>
      <w:r>
        <w:rPr>
          <w:rFonts w:ascii="Arial" w:hAnsi="Arial" w:cs="Arial"/>
          <w:b/>
          <w:bCs/>
        </w:rPr>
        <w:t>…..</w:t>
      </w:r>
      <w:proofErr w:type="gramEnd"/>
      <w:r>
        <w:rPr>
          <w:rFonts w:ascii="Arial" w:hAnsi="Arial" w:cs="Arial"/>
          <w:b/>
          <w:bCs/>
        </w:rPr>
        <w:t>3</w:t>
      </w:r>
    </w:p>
    <w:p w14:paraId="6EEDB45F" w14:textId="77777777" w:rsidR="00527A03" w:rsidRDefault="00527A03" w:rsidP="00527A03">
      <w:pPr>
        <w:rPr>
          <w:rFonts w:ascii="Arial" w:hAnsi="Arial" w:cs="Arial"/>
          <w:b/>
          <w:bCs/>
        </w:rPr>
      </w:pPr>
      <w:r>
        <w:rPr>
          <w:rFonts w:ascii="Arial" w:hAnsi="Arial" w:cs="Arial"/>
          <w:b/>
          <w:bCs/>
        </w:rPr>
        <w:t xml:space="preserve">  2.1Technological Advancement …………………………………………………………3</w:t>
      </w:r>
    </w:p>
    <w:p w14:paraId="302D9A1F" w14:textId="77777777" w:rsidR="00527A03" w:rsidRDefault="00527A03" w:rsidP="00527A03">
      <w:pPr>
        <w:rPr>
          <w:rFonts w:ascii="Arial" w:hAnsi="Arial" w:cs="Arial"/>
          <w:b/>
          <w:bCs/>
        </w:rPr>
      </w:pPr>
      <w:r>
        <w:rPr>
          <w:rFonts w:ascii="Arial" w:hAnsi="Arial" w:cs="Arial"/>
          <w:b/>
          <w:bCs/>
        </w:rPr>
        <w:t xml:space="preserve">  2.2Talent Acquisition and Retention ……………………………………………………3</w:t>
      </w:r>
    </w:p>
    <w:p w14:paraId="607E699B" w14:textId="77777777" w:rsidR="00527A03" w:rsidRDefault="00527A03" w:rsidP="00527A03">
      <w:pPr>
        <w:rPr>
          <w:rFonts w:ascii="Arial" w:hAnsi="Arial" w:cs="Arial"/>
          <w:b/>
          <w:bCs/>
        </w:rPr>
      </w:pPr>
      <w:r>
        <w:rPr>
          <w:rFonts w:ascii="Arial" w:hAnsi="Arial" w:cs="Arial"/>
          <w:b/>
          <w:bCs/>
        </w:rPr>
        <w:t xml:space="preserve">  2.3Diversity, Equity and Inclusion (DEI) ……………………………………………</w:t>
      </w:r>
      <w:proofErr w:type="gramStart"/>
      <w:r>
        <w:rPr>
          <w:rFonts w:ascii="Arial" w:hAnsi="Arial" w:cs="Arial"/>
          <w:b/>
          <w:bCs/>
        </w:rPr>
        <w:t>…..</w:t>
      </w:r>
      <w:proofErr w:type="gramEnd"/>
      <w:r>
        <w:rPr>
          <w:rFonts w:ascii="Arial" w:hAnsi="Arial" w:cs="Arial"/>
          <w:b/>
          <w:bCs/>
        </w:rPr>
        <w:t>4</w:t>
      </w:r>
    </w:p>
    <w:p w14:paraId="6CA6510C" w14:textId="77777777" w:rsidR="00527A03" w:rsidRDefault="00527A03" w:rsidP="00527A03">
      <w:pPr>
        <w:rPr>
          <w:rFonts w:ascii="Arial" w:hAnsi="Arial" w:cs="Arial"/>
          <w:b/>
          <w:bCs/>
        </w:rPr>
      </w:pPr>
      <w:r>
        <w:rPr>
          <w:rFonts w:ascii="Arial" w:hAnsi="Arial" w:cs="Arial"/>
          <w:b/>
          <w:bCs/>
        </w:rPr>
        <w:t>3 Evaluation of Contemporary HR Practices ……………………………………………4</w:t>
      </w:r>
    </w:p>
    <w:p w14:paraId="43802F39" w14:textId="77777777" w:rsidR="00527A03" w:rsidRDefault="00527A03" w:rsidP="00527A03">
      <w:pPr>
        <w:rPr>
          <w:rFonts w:ascii="Arial" w:hAnsi="Arial" w:cs="Arial"/>
          <w:b/>
          <w:bCs/>
        </w:rPr>
      </w:pPr>
      <w:r>
        <w:rPr>
          <w:rFonts w:ascii="Arial" w:hAnsi="Arial" w:cs="Arial"/>
          <w:b/>
          <w:bCs/>
        </w:rPr>
        <w:t xml:space="preserve">  3.1 Practices for Technological Advancement ……………………………………</w:t>
      </w:r>
      <w:proofErr w:type="gramStart"/>
      <w:r>
        <w:rPr>
          <w:rFonts w:ascii="Arial" w:hAnsi="Arial" w:cs="Arial"/>
          <w:b/>
          <w:bCs/>
        </w:rPr>
        <w:t>…..</w:t>
      </w:r>
      <w:proofErr w:type="gramEnd"/>
      <w:r>
        <w:rPr>
          <w:rFonts w:ascii="Arial" w:hAnsi="Arial" w:cs="Arial"/>
          <w:b/>
          <w:bCs/>
        </w:rPr>
        <w:t>4</w:t>
      </w:r>
    </w:p>
    <w:p w14:paraId="27A06CE8" w14:textId="77777777" w:rsidR="00527A03" w:rsidRDefault="00527A03" w:rsidP="00527A03">
      <w:pPr>
        <w:rPr>
          <w:rFonts w:ascii="Arial" w:hAnsi="Arial" w:cs="Arial"/>
          <w:b/>
          <w:bCs/>
        </w:rPr>
      </w:pPr>
      <w:r>
        <w:rPr>
          <w:rFonts w:ascii="Arial" w:hAnsi="Arial" w:cs="Arial"/>
          <w:b/>
          <w:bCs/>
        </w:rPr>
        <w:t xml:space="preserve">  3.2 Practice for Talent, Acquisition and Retention ……………………………………5</w:t>
      </w:r>
    </w:p>
    <w:p w14:paraId="507ED9E5" w14:textId="77777777" w:rsidR="00527A03" w:rsidRDefault="00527A03" w:rsidP="00527A03">
      <w:pPr>
        <w:rPr>
          <w:rFonts w:ascii="Arial" w:hAnsi="Arial" w:cs="Arial"/>
          <w:b/>
          <w:bCs/>
        </w:rPr>
      </w:pPr>
      <w:r>
        <w:rPr>
          <w:rFonts w:ascii="Arial" w:hAnsi="Arial" w:cs="Arial"/>
          <w:b/>
          <w:bCs/>
        </w:rPr>
        <w:t xml:space="preserve">  3.3 Practices for DEI ……………………………………………………………………</w:t>
      </w:r>
      <w:proofErr w:type="gramStart"/>
      <w:r>
        <w:rPr>
          <w:rFonts w:ascii="Arial" w:hAnsi="Arial" w:cs="Arial"/>
          <w:b/>
          <w:bCs/>
        </w:rPr>
        <w:t>…..</w:t>
      </w:r>
      <w:proofErr w:type="gramEnd"/>
      <w:r>
        <w:rPr>
          <w:rFonts w:ascii="Arial" w:hAnsi="Arial" w:cs="Arial"/>
          <w:b/>
          <w:bCs/>
        </w:rPr>
        <w:t>5</w:t>
      </w:r>
    </w:p>
    <w:p w14:paraId="2D7A0953" w14:textId="77777777" w:rsidR="00527A03" w:rsidRDefault="00527A03" w:rsidP="00527A03">
      <w:pPr>
        <w:rPr>
          <w:rFonts w:ascii="Arial" w:hAnsi="Arial" w:cs="Arial"/>
          <w:b/>
          <w:bCs/>
        </w:rPr>
      </w:pPr>
      <w:r>
        <w:rPr>
          <w:rFonts w:ascii="Arial" w:hAnsi="Arial" w:cs="Arial"/>
          <w:b/>
          <w:bCs/>
        </w:rPr>
        <w:t>4 Critical Evaluation: Managerial Implementation ……………………</w:t>
      </w:r>
      <w:proofErr w:type="gramStart"/>
      <w:r>
        <w:rPr>
          <w:rFonts w:ascii="Arial" w:hAnsi="Arial" w:cs="Arial"/>
          <w:b/>
          <w:bCs/>
        </w:rPr>
        <w:t>…..</w:t>
      </w:r>
      <w:proofErr w:type="gramEnd"/>
      <w:r>
        <w:rPr>
          <w:rFonts w:ascii="Arial" w:hAnsi="Arial" w:cs="Arial"/>
          <w:b/>
          <w:bCs/>
        </w:rPr>
        <w:t>……………5</w:t>
      </w:r>
    </w:p>
    <w:p w14:paraId="3DC4748B" w14:textId="77777777" w:rsidR="00527A03" w:rsidRDefault="00527A03" w:rsidP="00527A03">
      <w:pPr>
        <w:rPr>
          <w:rFonts w:ascii="Arial" w:hAnsi="Arial" w:cs="Arial"/>
          <w:b/>
          <w:bCs/>
        </w:rPr>
      </w:pPr>
      <w:r>
        <w:rPr>
          <w:rFonts w:ascii="Arial" w:hAnsi="Arial" w:cs="Arial"/>
          <w:b/>
          <w:bCs/>
        </w:rPr>
        <w:t>5 Conclusion ……………………………………………………</w:t>
      </w:r>
      <w:proofErr w:type="gramStart"/>
      <w:r>
        <w:rPr>
          <w:rFonts w:ascii="Arial" w:hAnsi="Arial" w:cs="Arial"/>
          <w:b/>
          <w:bCs/>
        </w:rPr>
        <w:t>…..</w:t>
      </w:r>
      <w:proofErr w:type="gramEnd"/>
      <w:r>
        <w:rPr>
          <w:rFonts w:ascii="Arial" w:hAnsi="Arial" w:cs="Arial"/>
          <w:b/>
          <w:bCs/>
        </w:rPr>
        <w:t>….…………………</w:t>
      </w:r>
      <w:proofErr w:type="gramStart"/>
      <w:r>
        <w:rPr>
          <w:rFonts w:ascii="Arial" w:hAnsi="Arial" w:cs="Arial"/>
          <w:b/>
          <w:bCs/>
        </w:rPr>
        <w:t>…..</w:t>
      </w:r>
      <w:proofErr w:type="gramEnd"/>
      <w:r>
        <w:rPr>
          <w:rFonts w:ascii="Arial" w:hAnsi="Arial" w:cs="Arial"/>
          <w:b/>
          <w:bCs/>
        </w:rPr>
        <w:t>6</w:t>
      </w:r>
    </w:p>
    <w:p w14:paraId="34B7C599" w14:textId="7DA2E4E9" w:rsidR="00527A03" w:rsidRDefault="00527A03" w:rsidP="00527A03">
      <w:pPr>
        <w:rPr>
          <w:rFonts w:ascii="Arial" w:hAnsi="Arial" w:cs="Arial"/>
          <w:b/>
          <w:bCs/>
        </w:rPr>
      </w:pPr>
      <w:r>
        <w:rPr>
          <w:rFonts w:ascii="Arial" w:hAnsi="Arial" w:cs="Arial"/>
          <w:b/>
          <w:bCs/>
        </w:rPr>
        <w:t>6 Recommendations ……………………………………</w:t>
      </w:r>
      <w:proofErr w:type="gramStart"/>
      <w:r>
        <w:rPr>
          <w:rFonts w:ascii="Arial" w:hAnsi="Arial" w:cs="Arial"/>
          <w:b/>
          <w:bCs/>
        </w:rPr>
        <w:t>…..</w:t>
      </w:r>
      <w:proofErr w:type="gramEnd"/>
      <w:r>
        <w:rPr>
          <w:rFonts w:ascii="Arial" w:hAnsi="Arial" w:cs="Arial"/>
          <w:b/>
          <w:bCs/>
        </w:rPr>
        <w:t>…………….…………………6</w:t>
      </w:r>
    </w:p>
    <w:p w14:paraId="092454E7" w14:textId="675CA990" w:rsidR="00527A03" w:rsidRPr="00CD59AA" w:rsidRDefault="00527A03" w:rsidP="00527A03">
      <w:pPr>
        <w:rPr>
          <w:rFonts w:ascii="Arial" w:hAnsi="Arial" w:cs="Arial"/>
          <w:b/>
          <w:bCs/>
        </w:rPr>
      </w:pPr>
      <w:r>
        <w:rPr>
          <w:rFonts w:ascii="Arial" w:hAnsi="Arial" w:cs="Arial"/>
          <w:b/>
          <w:bCs/>
        </w:rPr>
        <w:t>References …………………………………………………………….………………….7 &amp; 8</w:t>
      </w:r>
    </w:p>
    <w:p w14:paraId="5D8B3076" w14:textId="77777777" w:rsidR="00736969" w:rsidRDefault="00736969" w:rsidP="00F01783">
      <w:pPr>
        <w:rPr>
          <w:rFonts w:ascii="Arial" w:eastAsia="Times New Roman" w:hAnsi="Arial" w:cs="Arial"/>
          <w:b/>
          <w:bCs/>
          <w:lang w:val="en-GB" w:eastAsia="en-GB"/>
        </w:rPr>
      </w:pPr>
    </w:p>
    <w:p w14:paraId="174B8A39" w14:textId="77777777" w:rsidR="00BF7876" w:rsidRPr="00CF109F" w:rsidRDefault="00BF7876" w:rsidP="0029348D">
      <w:pPr>
        <w:spacing w:before="100" w:beforeAutospacing="1" w:after="100" w:afterAutospacing="1" w:line="240" w:lineRule="auto"/>
        <w:rPr>
          <w:rFonts w:ascii="Arial" w:eastAsia="Times New Roman" w:hAnsi="Arial" w:cs="Arial"/>
          <w:lang w:val="en-GB" w:eastAsia="en-GB"/>
        </w:rPr>
      </w:pPr>
    </w:p>
    <w:p w14:paraId="7C446EF9" w14:textId="491FC5F8" w:rsidR="00E50912" w:rsidRPr="00CF109F" w:rsidRDefault="00E50912" w:rsidP="00E50912">
      <w:pPr>
        <w:spacing w:before="100" w:beforeAutospacing="1" w:after="100" w:afterAutospacing="1"/>
        <w:rPr>
          <w:rFonts w:ascii="Arial" w:eastAsia="Times New Roman" w:hAnsi="Arial" w:cs="Arial"/>
          <w:b/>
          <w:bCs/>
          <w:lang w:val="en-GB" w:eastAsia="en-GB"/>
        </w:rPr>
      </w:pPr>
      <w:r w:rsidRPr="00CF109F">
        <w:rPr>
          <w:rFonts w:ascii="Arial" w:eastAsia="Times New Roman" w:hAnsi="Arial" w:cs="Arial"/>
          <w:b/>
          <w:bCs/>
          <w:lang w:val="en-GB" w:eastAsia="en-GB"/>
        </w:rPr>
        <w:t>Executive Summary</w:t>
      </w:r>
    </w:p>
    <w:p w14:paraId="6FE2FDA8" w14:textId="4721F1C2" w:rsidR="002C7098" w:rsidRPr="00CF109F" w:rsidRDefault="002C7098" w:rsidP="00E50912">
      <w:pPr>
        <w:spacing w:before="100" w:beforeAutospacing="1" w:after="100" w:afterAutospacing="1" w:line="276" w:lineRule="auto"/>
        <w:rPr>
          <w:rFonts w:ascii="Arial" w:eastAsia="Times New Roman" w:hAnsi="Arial" w:cs="Arial"/>
          <w:lang w:val="en-GB" w:eastAsia="en-GB"/>
        </w:rPr>
      </w:pPr>
      <w:r w:rsidRPr="00CF109F">
        <w:rPr>
          <w:rFonts w:ascii="Arial" w:eastAsia="Times New Roman" w:hAnsi="Arial" w:cs="Arial"/>
          <w:lang w:val="en-GB" w:eastAsia="en-GB"/>
        </w:rPr>
        <w:t xml:space="preserve">British Airways (BA), the UK’s flag carrier within International Airlines Group (IAG), is undergoing a £7 billion transformation aimed at modernising digital infrastructure, enhancing operational reliability, and improving the colleague experience. The programme includes a large-scale cloud migration of legacy systems, a rebuilt website and mobile app for full customer self-service, and targeted investments in AI and automation. Early reports indicate improvements in punctuality and operational efficiency (McKinsey, 2024; Future Travel Experience, 2024; </w:t>
      </w:r>
      <w:proofErr w:type="spellStart"/>
      <w:r w:rsidRPr="00CF109F">
        <w:rPr>
          <w:rFonts w:ascii="Arial" w:eastAsia="Times New Roman" w:hAnsi="Arial" w:cs="Arial"/>
          <w:lang w:val="en-GB" w:eastAsia="en-GB"/>
        </w:rPr>
        <w:t>PhocusWire</w:t>
      </w:r>
      <w:proofErr w:type="spellEnd"/>
      <w:r w:rsidRPr="00CF109F">
        <w:rPr>
          <w:rFonts w:ascii="Arial" w:eastAsia="Times New Roman" w:hAnsi="Arial" w:cs="Arial"/>
          <w:lang w:val="en-GB" w:eastAsia="en-GB"/>
        </w:rPr>
        <w:t>, 2025).</w:t>
      </w:r>
    </w:p>
    <w:p w14:paraId="722A04EC" w14:textId="77777777" w:rsidR="002C7098" w:rsidRPr="00CF109F" w:rsidRDefault="002C7098" w:rsidP="002C7098">
      <w:pPr>
        <w:spacing w:before="100" w:beforeAutospacing="1" w:after="100" w:afterAutospacing="1" w:line="240" w:lineRule="auto"/>
        <w:rPr>
          <w:rFonts w:ascii="Arial" w:eastAsia="Times New Roman" w:hAnsi="Arial" w:cs="Arial"/>
          <w:lang w:val="en-GB" w:eastAsia="en-GB"/>
        </w:rPr>
      </w:pPr>
      <w:r w:rsidRPr="00CF109F">
        <w:rPr>
          <w:rFonts w:ascii="Arial" w:eastAsia="Times New Roman" w:hAnsi="Arial" w:cs="Arial"/>
          <w:lang w:val="en-GB" w:eastAsia="en-GB"/>
        </w:rPr>
        <w:t xml:space="preserve">Simultaneously, the aviation sector is grappling with structural talent shortages in flight crew, engineering, and customer-facing roles. BA has responded by expanding initiatives such as the </w:t>
      </w:r>
      <w:proofErr w:type="spellStart"/>
      <w:r w:rsidRPr="00CF109F">
        <w:rPr>
          <w:rFonts w:ascii="Arial" w:eastAsia="Times New Roman" w:hAnsi="Arial" w:cs="Arial"/>
          <w:lang w:val="en-GB" w:eastAsia="en-GB"/>
        </w:rPr>
        <w:t>Speedbird</w:t>
      </w:r>
      <w:proofErr w:type="spellEnd"/>
      <w:r w:rsidRPr="00CF109F">
        <w:rPr>
          <w:rFonts w:ascii="Arial" w:eastAsia="Times New Roman" w:hAnsi="Arial" w:cs="Arial"/>
          <w:lang w:val="en-GB" w:eastAsia="en-GB"/>
        </w:rPr>
        <w:t xml:space="preserve"> Pilot Academy and enhancing wellbeing and pay arrangements to support retention (BA Careers, 2026; Skyborne, 2026; Unite, 2023; GMB, 2026).</w:t>
      </w:r>
    </w:p>
    <w:p w14:paraId="510BCB58" w14:textId="77777777" w:rsidR="002C7098" w:rsidRPr="00CF109F" w:rsidRDefault="002C7098" w:rsidP="002C7098">
      <w:pPr>
        <w:spacing w:before="100" w:beforeAutospacing="1" w:after="100" w:afterAutospacing="1" w:line="240" w:lineRule="auto"/>
        <w:rPr>
          <w:rFonts w:ascii="Arial" w:eastAsia="Times New Roman" w:hAnsi="Arial" w:cs="Arial"/>
          <w:lang w:val="en-GB" w:eastAsia="en-GB"/>
        </w:rPr>
      </w:pPr>
      <w:r w:rsidRPr="00CF109F">
        <w:rPr>
          <w:rFonts w:ascii="Arial" w:eastAsia="Times New Roman" w:hAnsi="Arial" w:cs="Arial"/>
          <w:lang w:val="en-GB" w:eastAsia="en-GB"/>
        </w:rPr>
        <w:t>On Diversity, Equity, and Inclusion (DEI), BA’s “Inclusion Starts with I” strategy sets representation goals and publishes gender and ethnicity pay gap reports. While progress has been made, underrepresentation persists in male-dominated technical roles (BA, 2024a; BA, 2024b).</w:t>
      </w:r>
    </w:p>
    <w:p w14:paraId="4C84C151" w14:textId="5128B9A8" w:rsidR="002C7098" w:rsidRPr="00CF109F" w:rsidRDefault="002C7098" w:rsidP="002C7098">
      <w:pPr>
        <w:spacing w:before="100" w:beforeAutospacing="1" w:after="100" w:afterAutospacing="1" w:line="240" w:lineRule="auto"/>
        <w:rPr>
          <w:rFonts w:ascii="Arial" w:eastAsia="Times New Roman" w:hAnsi="Arial" w:cs="Arial"/>
          <w:lang w:val="en-GB" w:eastAsia="en-GB"/>
        </w:rPr>
      </w:pPr>
      <w:r w:rsidRPr="00CF109F">
        <w:rPr>
          <w:rFonts w:ascii="Arial" w:eastAsia="Times New Roman" w:hAnsi="Arial" w:cs="Arial"/>
          <w:lang w:val="en-GB" w:eastAsia="en-GB"/>
        </w:rPr>
        <w:t xml:space="preserve">This report examines three key HR </w:t>
      </w:r>
      <w:r w:rsidR="00A05E46" w:rsidRPr="00CF109F">
        <w:rPr>
          <w:rFonts w:ascii="Arial" w:eastAsia="Times New Roman" w:hAnsi="Arial" w:cs="Arial"/>
          <w:lang w:val="en-GB" w:eastAsia="en-GB"/>
        </w:rPr>
        <w:t>factors:</w:t>
      </w:r>
      <w:r w:rsidR="000D64E5" w:rsidRPr="00CF109F">
        <w:rPr>
          <w:rFonts w:ascii="Arial" w:eastAsia="Times New Roman" w:hAnsi="Arial" w:cs="Arial"/>
          <w:lang w:val="en-GB" w:eastAsia="en-GB"/>
        </w:rPr>
        <w:t xml:space="preserve"> </w:t>
      </w:r>
      <w:r w:rsidRPr="00CF109F">
        <w:rPr>
          <w:rFonts w:ascii="Arial" w:eastAsia="Times New Roman" w:hAnsi="Arial" w:cs="Arial"/>
          <w:lang w:val="en-GB" w:eastAsia="en-GB"/>
        </w:rPr>
        <w:t>technological advancement, talent acquisition and retention, and DEI</w:t>
      </w:r>
      <w:r w:rsidR="000D64E5" w:rsidRPr="00CF109F">
        <w:rPr>
          <w:rFonts w:ascii="Arial" w:eastAsia="Times New Roman" w:hAnsi="Arial" w:cs="Arial"/>
          <w:lang w:val="en-GB" w:eastAsia="en-GB"/>
        </w:rPr>
        <w:t xml:space="preserve"> </w:t>
      </w:r>
      <w:r w:rsidRPr="00CF109F">
        <w:rPr>
          <w:rFonts w:ascii="Arial" w:eastAsia="Times New Roman" w:hAnsi="Arial" w:cs="Arial"/>
          <w:lang w:val="en-GB" w:eastAsia="en-GB"/>
        </w:rPr>
        <w:t xml:space="preserve">evaluates contemporary HR practices addressing </w:t>
      </w:r>
      <w:r w:rsidR="00E50912" w:rsidRPr="00CF109F">
        <w:rPr>
          <w:rFonts w:ascii="Arial" w:eastAsia="Times New Roman" w:hAnsi="Arial" w:cs="Arial"/>
          <w:lang w:val="en-GB" w:eastAsia="en-GB"/>
        </w:rPr>
        <w:t>them and</w:t>
      </w:r>
      <w:r w:rsidRPr="00CF109F">
        <w:rPr>
          <w:rFonts w:ascii="Arial" w:eastAsia="Times New Roman" w:hAnsi="Arial" w:cs="Arial"/>
          <w:lang w:val="en-GB" w:eastAsia="en-GB"/>
        </w:rPr>
        <w:t xml:space="preserve"> considers how departmental managers can ensure rapid and effective implementation to meet both business and employee needs.</w:t>
      </w:r>
    </w:p>
    <w:p w14:paraId="358C8844" w14:textId="77777777" w:rsidR="00E50912" w:rsidRPr="00CF109F" w:rsidRDefault="00E50912" w:rsidP="00E50912">
      <w:pPr>
        <w:spacing w:after="0" w:line="240" w:lineRule="auto"/>
        <w:rPr>
          <w:rFonts w:ascii="Arial" w:eastAsia="Times New Roman" w:hAnsi="Arial" w:cs="Arial"/>
          <w:lang w:val="en-GB" w:eastAsia="en-GB"/>
        </w:rPr>
      </w:pPr>
    </w:p>
    <w:p w14:paraId="3C46AD56" w14:textId="50C262FA" w:rsidR="002C7098" w:rsidRPr="00CF109F" w:rsidRDefault="002C7098" w:rsidP="00E50912">
      <w:pPr>
        <w:spacing w:after="0" w:line="240" w:lineRule="auto"/>
        <w:rPr>
          <w:rFonts w:ascii="Arial" w:eastAsia="Times New Roman" w:hAnsi="Arial" w:cs="Arial"/>
          <w:lang w:val="en-GB" w:eastAsia="en-GB"/>
        </w:rPr>
      </w:pPr>
      <w:r w:rsidRPr="00CF109F">
        <w:rPr>
          <w:rFonts w:ascii="Arial" w:eastAsia="Times New Roman" w:hAnsi="Arial" w:cs="Arial"/>
          <w:b/>
          <w:bCs/>
          <w:lang w:val="en-GB" w:eastAsia="en-GB"/>
        </w:rPr>
        <w:t>1. Introduction</w:t>
      </w:r>
    </w:p>
    <w:p w14:paraId="7E748B5D" w14:textId="77777777" w:rsidR="002C7098" w:rsidRPr="00CF109F" w:rsidRDefault="002C7098" w:rsidP="002C7098">
      <w:pPr>
        <w:spacing w:before="100" w:beforeAutospacing="1" w:after="100" w:afterAutospacing="1" w:line="240" w:lineRule="auto"/>
        <w:rPr>
          <w:rFonts w:ascii="Arial" w:eastAsia="Times New Roman" w:hAnsi="Arial" w:cs="Arial"/>
          <w:lang w:val="en-GB" w:eastAsia="en-GB"/>
        </w:rPr>
      </w:pPr>
      <w:r w:rsidRPr="00CF109F">
        <w:rPr>
          <w:rFonts w:ascii="Arial" w:eastAsia="Times New Roman" w:hAnsi="Arial" w:cs="Arial"/>
          <w:lang w:val="en-GB" w:eastAsia="en-GB"/>
        </w:rPr>
        <w:t>British Airways operates in a highly regulated, safety-critical industry where reliability, customer experience, and cost efficiency must coexist. Post-pandemic recovery coincides with UK airspace modernisation and persistent constraints across aircraft, engines, and labour supply, placing unique pressures on HR to align talent strategy with organisational priorities.</w:t>
      </w:r>
    </w:p>
    <w:p w14:paraId="581367CB" w14:textId="77777777" w:rsidR="002C7098" w:rsidRPr="00CF109F" w:rsidRDefault="002C7098" w:rsidP="002C7098">
      <w:pPr>
        <w:spacing w:before="100" w:beforeAutospacing="1" w:after="100" w:afterAutospacing="1" w:line="240" w:lineRule="auto"/>
        <w:rPr>
          <w:rFonts w:ascii="Arial" w:eastAsia="Times New Roman" w:hAnsi="Arial" w:cs="Arial"/>
          <w:lang w:val="en-GB" w:eastAsia="en-GB"/>
        </w:rPr>
      </w:pPr>
      <w:r w:rsidRPr="00CF109F">
        <w:rPr>
          <w:rFonts w:ascii="Arial" w:eastAsia="Times New Roman" w:hAnsi="Arial" w:cs="Arial"/>
          <w:lang w:val="en-GB" w:eastAsia="en-GB"/>
        </w:rPr>
        <w:t xml:space="preserve">The company has embarked on a comprehensive digital transformation, including cloud migration of over 700 systems, a rebuilt website and mobile app, and deployment of AI and automation across airport and operational processes (McKinsey, 2024; </w:t>
      </w:r>
      <w:proofErr w:type="spellStart"/>
      <w:r w:rsidRPr="00CF109F">
        <w:rPr>
          <w:rFonts w:ascii="Arial" w:eastAsia="Times New Roman" w:hAnsi="Arial" w:cs="Arial"/>
          <w:lang w:val="en-GB" w:eastAsia="en-GB"/>
        </w:rPr>
        <w:t>PhocusWire</w:t>
      </w:r>
      <w:proofErr w:type="spellEnd"/>
      <w:r w:rsidRPr="00CF109F">
        <w:rPr>
          <w:rFonts w:ascii="Arial" w:eastAsia="Times New Roman" w:hAnsi="Arial" w:cs="Arial"/>
          <w:lang w:val="en-GB" w:eastAsia="en-GB"/>
        </w:rPr>
        <w:t>, 2025). These initiatives not only enhance operational efficiency but also reshape employee roles and expectations, requiring new skills, behavioural competencies, and cultural alignment.</w:t>
      </w:r>
    </w:p>
    <w:p w14:paraId="7B81BE12" w14:textId="77777777" w:rsidR="002C7098" w:rsidRPr="00CF109F" w:rsidRDefault="002C7098" w:rsidP="002C7098">
      <w:pPr>
        <w:spacing w:before="100" w:beforeAutospacing="1" w:after="100" w:afterAutospacing="1" w:line="240" w:lineRule="auto"/>
        <w:rPr>
          <w:rFonts w:ascii="Arial" w:eastAsia="Times New Roman" w:hAnsi="Arial" w:cs="Arial"/>
          <w:lang w:val="en-GB" w:eastAsia="en-GB"/>
        </w:rPr>
      </w:pPr>
      <w:r w:rsidRPr="00CF109F">
        <w:rPr>
          <w:rFonts w:ascii="Arial" w:eastAsia="Times New Roman" w:hAnsi="Arial" w:cs="Arial"/>
          <w:lang w:val="en-GB" w:eastAsia="en-GB"/>
        </w:rPr>
        <w:t xml:space="preserve">At the same time, global shortages of pilots, engineers, and skilled frontline staff have intensified competition for talent, while societal expectations for inclusive, fair, and </w:t>
      </w:r>
      <w:r w:rsidRPr="00CF109F">
        <w:rPr>
          <w:rFonts w:ascii="Arial" w:eastAsia="Times New Roman" w:hAnsi="Arial" w:cs="Arial"/>
          <w:lang w:val="en-GB" w:eastAsia="en-GB"/>
        </w:rPr>
        <w:lastRenderedPageBreak/>
        <w:t>transparent workplaces continue to rise (Aero Professional, 2025; Argo Aviation, 2026). Consequently, HR functions must integrate technology, talent management, and DEI initiatives strategically to ensure sustainable organisational performance.</w:t>
      </w:r>
    </w:p>
    <w:p w14:paraId="3B65A4E3" w14:textId="77777777" w:rsidR="002C7098" w:rsidRPr="00CF109F" w:rsidRDefault="002C7098" w:rsidP="002C7098">
      <w:pPr>
        <w:spacing w:before="100" w:beforeAutospacing="1" w:after="100" w:afterAutospacing="1" w:line="240" w:lineRule="auto"/>
        <w:rPr>
          <w:rFonts w:ascii="Arial" w:eastAsia="Times New Roman" w:hAnsi="Arial" w:cs="Arial"/>
          <w:lang w:val="en-GB" w:eastAsia="en-GB"/>
        </w:rPr>
      </w:pPr>
      <w:r w:rsidRPr="00CF109F">
        <w:rPr>
          <w:rFonts w:ascii="Arial" w:eastAsia="Times New Roman" w:hAnsi="Arial" w:cs="Arial"/>
          <w:lang w:val="en-GB" w:eastAsia="en-GB"/>
        </w:rPr>
        <w:t>The following sections analyse the drivers behind three priority HR factors, evaluate contemporary HR practices addressing them, and consider managerial interventions to ensure urgent and effective implementation.</w:t>
      </w:r>
    </w:p>
    <w:p w14:paraId="2FFFF667" w14:textId="77777777" w:rsidR="00983DE3" w:rsidRPr="00CF109F" w:rsidRDefault="00983DE3" w:rsidP="00983DE3">
      <w:pPr>
        <w:spacing w:after="0" w:line="240" w:lineRule="auto"/>
        <w:rPr>
          <w:rFonts w:ascii="Arial" w:eastAsia="Times New Roman" w:hAnsi="Arial" w:cs="Arial"/>
          <w:lang w:val="en-GB" w:eastAsia="en-GB"/>
        </w:rPr>
      </w:pPr>
    </w:p>
    <w:p w14:paraId="537C1313" w14:textId="193C0E5E" w:rsidR="00983DE3" w:rsidRPr="00CF109F" w:rsidRDefault="002C7098" w:rsidP="00983DE3">
      <w:pPr>
        <w:spacing w:after="0" w:line="240" w:lineRule="auto"/>
        <w:rPr>
          <w:rFonts w:ascii="Arial" w:eastAsia="Times New Roman" w:hAnsi="Arial" w:cs="Arial"/>
          <w:b/>
          <w:bCs/>
          <w:lang w:val="en-GB" w:eastAsia="en-GB"/>
        </w:rPr>
      </w:pPr>
      <w:r w:rsidRPr="00CF109F">
        <w:rPr>
          <w:rFonts w:ascii="Arial" w:eastAsia="Times New Roman" w:hAnsi="Arial" w:cs="Arial"/>
          <w:b/>
          <w:bCs/>
          <w:lang w:val="en-GB" w:eastAsia="en-GB"/>
        </w:rPr>
        <w:t>2. Explanation of Specific HR Factors</w:t>
      </w:r>
    </w:p>
    <w:p w14:paraId="59D20042" w14:textId="77777777" w:rsidR="00983DE3" w:rsidRPr="00CF109F" w:rsidRDefault="00983DE3" w:rsidP="00983DE3">
      <w:pPr>
        <w:spacing w:after="0" w:line="240" w:lineRule="auto"/>
        <w:rPr>
          <w:rFonts w:ascii="Arial" w:eastAsia="Times New Roman" w:hAnsi="Arial" w:cs="Arial"/>
          <w:lang w:val="en-GB" w:eastAsia="en-GB"/>
        </w:rPr>
      </w:pPr>
    </w:p>
    <w:p w14:paraId="16A6155D" w14:textId="29664544" w:rsidR="002C7098" w:rsidRPr="00CF109F" w:rsidRDefault="002C7098" w:rsidP="00983DE3">
      <w:pPr>
        <w:spacing w:after="0" w:line="240" w:lineRule="auto"/>
        <w:rPr>
          <w:rFonts w:ascii="Arial" w:eastAsia="Times New Roman" w:hAnsi="Arial" w:cs="Arial"/>
          <w:lang w:val="en-GB" w:eastAsia="en-GB"/>
        </w:rPr>
      </w:pPr>
      <w:r w:rsidRPr="00CF109F">
        <w:rPr>
          <w:rFonts w:ascii="Arial" w:eastAsia="Times New Roman" w:hAnsi="Arial" w:cs="Arial"/>
          <w:b/>
          <w:bCs/>
          <w:lang w:val="en-GB" w:eastAsia="en-GB"/>
        </w:rPr>
        <w:t>2.1 Technological Advancement</w:t>
      </w:r>
    </w:p>
    <w:p w14:paraId="7C8E4382" w14:textId="6CC4DA38" w:rsidR="002C7098" w:rsidRPr="00CF109F" w:rsidRDefault="002C7098" w:rsidP="002C7098">
      <w:pPr>
        <w:spacing w:before="100" w:beforeAutospacing="1" w:after="100" w:afterAutospacing="1" w:line="240" w:lineRule="auto"/>
        <w:rPr>
          <w:rFonts w:ascii="Arial" w:eastAsia="Times New Roman" w:hAnsi="Arial" w:cs="Arial"/>
          <w:lang w:val="en-GB" w:eastAsia="en-GB"/>
        </w:rPr>
      </w:pPr>
      <w:r w:rsidRPr="00CF109F">
        <w:rPr>
          <w:rFonts w:ascii="Arial" w:eastAsia="Times New Roman" w:hAnsi="Arial" w:cs="Arial"/>
          <w:lang w:val="en-GB" w:eastAsia="en-GB"/>
        </w:rPr>
        <w:t>Digital reliability has emerged as a decisive competitive differentiator in aviation. BA’s transformation programme prioritises modernising IT systems, enhancing colleague experience, and leveraging AI and automation in operational decision-making. The airline reports that AI-powered forecasting, optimisation, and decision support have enabled teams to respond rapidly to disruptions, contributing to record punctuality levels at Heathrow</w:t>
      </w:r>
      <w:r w:rsidR="00C41211" w:rsidRPr="00CF109F">
        <w:rPr>
          <w:rFonts w:ascii="Arial" w:eastAsia="Times New Roman" w:hAnsi="Arial" w:cs="Arial"/>
          <w:lang w:val="en-GB" w:eastAsia="en-GB"/>
        </w:rPr>
        <w:t xml:space="preserve"> airport</w:t>
      </w:r>
      <w:r w:rsidRPr="00CF109F">
        <w:rPr>
          <w:rFonts w:ascii="Arial" w:eastAsia="Times New Roman" w:hAnsi="Arial" w:cs="Arial"/>
          <w:lang w:val="en-GB" w:eastAsia="en-GB"/>
        </w:rPr>
        <w:t xml:space="preserve"> (Frequent Flyer News, 2025).</w:t>
      </w:r>
    </w:p>
    <w:p w14:paraId="78C0D14D" w14:textId="77777777" w:rsidR="002C7098" w:rsidRPr="00CF109F" w:rsidRDefault="002C7098" w:rsidP="002C7098">
      <w:pPr>
        <w:spacing w:before="100" w:beforeAutospacing="1" w:after="100" w:afterAutospacing="1" w:line="240" w:lineRule="auto"/>
        <w:rPr>
          <w:rFonts w:ascii="Arial" w:eastAsia="Times New Roman" w:hAnsi="Arial" w:cs="Arial"/>
          <w:lang w:val="en-GB" w:eastAsia="en-GB"/>
        </w:rPr>
      </w:pPr>
      <w:r w:rsidRPr="00CF109F">
        <w:rPr>
          <w:rFonts w:ascii="Arial" w:eastAsia="Times New Roman" w:hAnsi="Arial" w:cs="Arial"/>
          <w:lang w:val="en-GB" w:eastAsia="en-GB"/>
        </w:rPr>
        <w:t>For HR, the implications of technological advancement are threefold:</w:t>
      </w:r>
    </w:p>
    <w:p w14:paraId="182A7993" w14:textId="77777777" w:rsidR="002C7098" w:rsidRPr="00CF109F" w:rsidRDefault="002C7098" w:rsidP="00BB3BA0">
      <w:pPr>
        <w:spacing w:before="100" w:beforeAutospacing="1" w:after="100" w:afterAutospacing="1" w:line="240" w:lineRule="auto"/>
        <w:rPr>
          <w:rFonts w:ascii="Arial" w:eastAsia="Times New Roman" w:hAnsi="Arial" w:cs="Arial"/>
          <w:lang w:val="en-GB" w:eastAsia="en-GB"/>
        </w:rPr>
      </w:pPr>
      <w:r w:rsidRPr="00CF109F">
        <w:rPr>
          <w:rFonts w:ascii="Arial" w:eastAsia="Times New Roman" w:hAnsi="Arial" w:cs="Arial"/>
          <w:b/>
          <w:bCs/>
          <w:lang w:val="en-GB" w:eastAsia="en-GB"/>
        </w:rPr>
        <w:t>Skills:</w:t>
      </w:r>
      <w:r w:rsidRPr="00CF109F">
        <w:rPr>
          <w:rFonts w:ascii="Arial" w:eastAsia="Times New Roman" w:hAnsi="Arial" w:cs="Arial"/>
          <w:lang w:val="en-GB" w:eastAsia="en-GB"/>
        </w:rPr>
        <w:t xml:space="preserve"> Data literacy, digital customer experience, and automation fluency have become essential competencies across operational, engineering, and customer service functions, not just in IT (McKinsey, 2025).</w:t>
      </w:r>
    </w:p>
    <w:p w14:paraId="3086C6F5" w14:textId="77777777" w:rsidR="002C7098" w:rsidRPr="00CF109F" w:rsidRDefault="002C7098" w:rsidP="00BB3BA0">
      <w:pPr>
        <w:spacing w:before="100" w:beforeAutospacing="1" w:after="100" w:afterAutospacing="1" w:line="240" w:lineRule="auto"/>
        <w:rPr>
          <w:rFonts w:ascii="Arial" w:eastAsia="Times New Roman" w:hAnsi="Arial" w:cs="Arial"/>
          <w:lang w:val="en-GB" w:eastAsia="en-GB"/>
        </w:rPr>
      </w:pPr>
      <w:r w:rsidRPr="00CF109F">
        <w:rPr>
          <w:rFonts w:ascii="Arial" w:eastAsia="Times New Roman" w:hAnsi="Arial" w:cs="Arial"/>
          <w:b/>
          <w:bCs/>
          <w:lang w:val="en-GB" w:eastAsia="en-GB"/>
        </w:rPr>
        <w:t>Change Management:</w:t>
      </w:r>
      <w:r w:rsidRPr="00CF109F">
        <w:rPr>
          <w:rFonts w:ascii="Arial" w:eastAsia="Times New Roman" w:hAnsi="Arial" w:cs="Arial"/>
          <w:lang w:val="en-GB" w:eastAsia="en-GB"/>
        </w:rPr>
        <w:t xml:space="preserve"> Large-scale system replacements necessitate structured communication, clear role redesign, peer champions, and adoption metrics to maintain engagement and minimise resistance.</w:t>
      </w:r>
    </w:p>
    <w:p w14:paraId="3D8B7494" w14:textId="2157BB23" w:rsidR="002C7098" w:rsidRPr="00CF109F" w:rsidRDefault="002C7098" w:rsidP="00BB3BA0">
      <w:pPr>
        <w:spacing w:before="100" w:beforeAutospacing="1" w:after="100" w:afterAutospacing="1" w:line="240" w:lineRule="auto"/>
        <w:rPr>
          <w:rFonts w:ascii="Arial" w:eastAsia="Times New Roman" w:hAnsi="Arial" w:cs="Arial"/>
          <w:lang w:val="en-GB" w:eastAsia="en-GB"/>
        </w:rPr>
      </w:pPr>
      <w:r w:rsidRPr="00CF109F">
        <w:rPr>
          <w:rFonts w:ascii="Arial" w:eastAsia="Times New Roman" w:hAnsi="Arial" w:cs="Arial"/>
          <w:b/>
          <w:bCs/>
          <w:lang w:val="en-GB" w:eastAsia="en-GB"/>
        </w:rPr>
        <w:t>Employee Experience:</w:t>
      </w:r>
      <w:r w:rsidRPr="00CF109F">
        <w:rPr>
          <w:rFonts w:ascii="Arial" w:eastAsia="Times New Roman" w:hAnsi="Arial" w:cs="Arial"/>
          <w:lang w:val="en-GB" w:eastAsia="en-GB"/>
        </w:rPr>
        <w:t xml:space="preserve"> Digital employee tools—including rostering, leave management, training platforms, and wellbeing apps—must match the intuitiveness of customer-facing systems to reduce friction in safety-critical operations (</w:t>
      </w:r>
      <w:proofErr w:type="spellStart"/>
      <w:r w:rsidRPr="00CF109F">
        <w:rPr>
          <w:rFonts w:ascii="Arial" w:eastAsia="Times New Roman" w:hAnsi="Arial" w:cs="Arial"/>
          <w:lang w:val="en-GB" w:eastAsia="en-GB"/>
        </w:rPr>
        <w:t>PhocusWire</w:t>
      </w:r>
      <w:proofErr w:type="spellEnd"/>
      <w:r w:rsidRPr="00CF109F">
        <w:rPr>
          <w:rFonts w:ascii="Arial" w:eastAsia="Times New Roman" w:hAnsi="Arial" w:cs="Arial"/>
          <w:lang w:val="en-GB" w:eastAsia="en-GB"/>
        </w:rPr>
        <w:t>, 2025).</w:t>
      </w:r>
    </w:p>
    <w:p w14:paraId="78CD48B8" w14:textId="77777777" w:rsidR="00C41211" w:rsidRPr="00CF109F" w:rsidRDefault="002C7098" w:rsidP="00C41211">
      <w:pPr>
        <w:spacing w:before="100" w:beforeAutospacing="1" w:after="100" w:afterAutospacing="1" w:line="240" w:lineRule="auto"/>
        <w:rPr>
          <w:rFonts w:ascii="Arial" w:eastAsia="Times New Roman" w:hAnsi="Arial" w:cs="Arial"/>
          <w:lang w:val="en-GB" w:eastAsia="en-GB"/>
        </w:rPr>
      </w:pPr>
      <w:r w:rsidRPr="00CF109F">
        <w:rPr>
          <w:rFonts w:ascii="Arial" w:eastAsia="Times New Roman" w:hAnsi="Arial" w:cs="Arial"/>
          <w:lang w:val="en-GB" w:eastAsia="en-GB"/>
        </w:rPr>
        <w:t>Airlines successfully embedding AI into planning, disruption recovery, and retailing outperform competitors in both reliability and margins, whereas laggards face compounding costs and service penalties (McKinsey, 2025). Additionally, cybersecurity, data privacy, and integration of new systems with legacy infrastructure pose ongoing challenges, which HR must address through continuous learning and cross-functional coordination.</w:t>
      </w:r>
    </w:p>
    <w:p w14:paraId="6D308A0A" w14:textId="4B9045A9" w:rsidR="002C7098" w:rsidRPr="00CF109F" w:rsidRDefault="002C7098" w:rsidP="00C41211">
      <w:pPr>
        <w:spacing w:before="100" w:beforeAutospacing="1" w:after="100" w:afterAutospacing="1" w:line="240" w:lineRule="auto"/>
        <w:rPr>
          <w:rFonts w:ascii="Arial" w:eastAsia="Times New Roman" w:hAnsi="Arial" w:cs="Arial"/>
          <w:lang w:val="en-GB" w:eastAsia="en-GB"/>
        </w:rPr>
      </w:pPr>
      <w:r w:rsidRPr="00CF109F">
        <w:rPr>
          <w:rFonts w:ascii="Arial" w:eastAsia="Times New Roman" w:hAnsi="Arial" w:cs="Arial"/>
          <w:b/>
          <w:bCs/>
          <w:lang w:val="en-GB" w:eastAsia="en-GB"/>
        </w:rPr>
        <w:t>2.2 Talent Acquisition and Retention</w:t>
      </w:r>
    </w:p>
    <w:p w14:paraId="7A2C8390" w14:textId="77777777" w:rsidR="002C7098" w:rsidRPr="00CF109F" w:rsidRDefault="002C7098" w:rsidP="002C7098">
      <w:pPr>
        <w:spacing w:before="100" w:beforeAutospacing="1" w:after="100" w:afterAutospacing="1" w:line="240" w:lineRule="auto"/>
        <w:rPr>
          <w:rFonts w:ascii="Arial" w:eastAsia="Times New Roman" w:hAnsi="Arial" w:cs="Arial"/>
          <w:lang w:val="en-GB" w:eastAsia="en-GB"/>
        </w:rPr>
      </w:pPr>
      <w:r w:rsidRPr="00CF109F">
        <w:rPr>
          <w:rFonts w:ascii="Arial" w:eastAsia="Times New Roman" w:hAnsi="Arial" w:cs="Arial"/>
          <w:lang w:val="en-GB" w:eastAsia="en-GB"/>
        </w:rPr>
        <w:t>The aviation sector faces structural shortages in pilots, engineers, and skilled customer-facing staff due to global competition, high training costs, ageing demographics, and pandemic-induced supply constraints (Aero Professional, 2025; Argo Aviation, 2026). UK-specific factors, including reduced access to EU labour and limited training capacity, exacerbate these challenges (MPI Ltd., 2025).</w:t>
      </w:r>
    </w:p>
    <w:p w14:paraId="18C014BD" w14:textId="77777777" w:rsidR="002C7098" w:rsidRPr="00CF109F" w:rsidRDefault="002C7098" w:rsidP="002C7098">
      <w:pPr>
        <w:spacing w:before="100" w:beforeAutospacing="1" w:after="100" w:afterAutospacing="1" w:line="240" w:lineRule="auto"/>
        <w:rPr>
          <w:rFonts w:ascii="Arial" w:eastAsia="Times New Roman" w:hAnsi="Arial" w:cs="Arial"/>
          <w:lang w:val="en-GB" w:eastAsia="en-GB"/>
        </w:rPr>
      </w:pPr>
      <w:r w:rsidRPr="00CF109F">
        <w:rPr>
          <w:rFonts w:ascii="Arial" w:eastAsia="Times New Roman" w:hAnsi="Arial" w:cs="Arial"/>
          <w:lang w:val="en-GB" w:eastAsia="en-GB"/>
        </w:rPr>
        <w:lastRenderedPageBreak/>
        <w:t xml:space="preserve">BA’s </w:t>
      </w:r>
      <w:proofErr w:type="spellStart"/>
      <w:r w:rsidRPr="00CF109F">
        <w:rPr>
          <w:rFonts w:ascii="Arial" w:eastAsia="Times New Roman" w:hAnsi="Arial" w:cs="Arial"/>
          <w:b/>
          <w:bCs/>
          <w:lang w:val="en-GB" w:eastAsia="en-GB"/>
        </w:rPr>
        <w:t>Speedbird</w:t>
      </w:r>
      <w:proofErr w:type="spellEnd"/>
      <w:r w:rsidRPr="00CF109F">
        <w:rPr>
          <w:rFonts w:ascii="Arial" w:eastAsia="Times New Roman" w:hAnsi="Arial" w:cs="Arial"/>
          <w:b/>
          <w:bCs/>
          <w:lang w:val="en-GB" w:eastAsia="en-GB"/>
        </w:rPr>
        <w:t xml:space="preserve"> Pilot Academy</w:t>
      </w:r>
      <w:r w:rsidRPr="00CF109F">
        <w:rPr>
          <w:rFonts w:ascii="Arial" w:eastAsia="Times New Roman" w:hAnsi="Arial" w:cs="Arial"/>
          <w:lang w:val="en-GB" w:eastAsia="en-GB"/>
        </w:rPr>
        <w:t xml:space="preserve"> offers fully funded cadet programmes that eliminate typical financial barriers, creating a direct pathway into the company for up to 200 cadets annually (BA Careers, 2026; Skyborne, 2026). Selection processes for pilots and cabin crew include role-specific assessments, simulator stages, and structured interviews, improving job fit and fairness.</w:t>
      </w:r>
    </w:p>
    <w:p w14:paraId="1273AE7B" w14:textId="77777777" w:rsidR="00C41211" w:rsidRPr="00CF109F" w:rsidRDefault="002C7098" w:rsidP="00C41211">
      <w:pPr>
        <w:spacing w:before="100" w:beforeAutospacing="1" w:after="100" w:afterAutospacing="1" w:line="240" w:lineRule="auto"/>
        <w:rPr>
          <w:rFonts w:ascii="Arial" w:eastAsia="Times New Roman" w:hAnsi="Arial" w:cs="Arial"/>
          <w:lang w:val="en-GB" w:eastAsia="en-GB"/>
        </w:rPr>
      </w:pPr>
      <w:r w:rsidRPr="00CF109F">
        <w:rPr>
          <w:rFonts w:ascii="Arial" w:eastAsia="Times New Roman" w:hAnsi="Arial" w:cs="Arial"/>
          <w:lang w:val="en-GB" w:eastAsia="en-GB"/>
        </w:rPr>
        <w:t xml:space="preserve">Retention strategies are equally comprehensive. BA invests in wellbeing initiatives, including the Unmind mental health platform, </w:t>
      </w:r>
      <w:proofErr w:type="spellStart"/>
      <w:r w:rsidRPr="00CF109F">
        <w:rPr>
          <w:rFonts w:ascii="Arial" w:eastAsia="Times New Roman" w:hAnsi="Arial" w:cs="Arial"/>
          <w:lang w:val="en-GB" w:eastAsia="en-GB"/>
        </w:rPr>
        <w:t>Helpdirect</w:t>
      </w:r>
      <w:proofErr w:type="spellEnd"/>
      <w:r w:rsidRPr="00CF109F">
        <w:rPr>
          <w:rFonts w:ascii="Arial" w:eastAsia="Times New Roman" w:hAnsi="Arial" w:cs="Arial"/>
          <w:lang w:val="en-GB" w:eastAsia="en-GB"/>
        </w:rPr>
        <w:t>/EAP, and BA Health Services, alongside stabilised industrial relations, such as the 2023 multi-year pay agreement providing a 13.1% increase over 18 months (Unite, 2023; GMB, 2026). Retention is also supported by career development pathways and internal mobility programmes, which encourage employees to develop new competencies aligned with the digital transformation strategy.</w:t>
      </w:r>
    </w:p>
    <w:p w14:paraId="0560616F" w14:textId="53878E87" w:rsidR="002C7098" w:rsidRPr="00CF109F" w:rsidRDefault="002C7098" w:rsidP="00C41211">
      <w:pPr>
        <w:spacing w:before="100" w:beforeAutospacing="1" w:after="100" w:afterAutospacing="1" w:line="240" w:lineRule="auto"/>
        <w:rPr>
          <w:rFonts w:ascii="Arial" w:eastAsia="Times New Roman" w:hAnsi="Arial" w:cs="Arial"/>
          <w:lang w:val="en-GB" w:eastAsia="en-GB"/>
        </w:rPr>
      </w:pPr>
      <w:r w:rsidRPr="00CF109F">
        <w:rPr>
          <w:rFonts w:ascii="Arial" w:eastAsia="Times New Roman" w:hAnsi="Arial" w:cs="Arial"/>
          <w:b/>
          <w:bCs/>
          <w:lang w:val="en-GB" w:eastAsia="en-GB"/>
        </w:rPr>
        <w:t>2.3 Diversity, Equity, and Inclusion (DEI)</w:t>
      </w:r>
    </w:p>
    <w:p w14:paraId="5D86817D" w14:textId="77777777" w:rsidR="002C7098" w:rsidRPr="00CF109F" w:rsidRDefault="002C7098" w:rsidP="002C7098">
      <w:pPr>
        <w:spacing w:before="100" w:beforeAutospacing="1" w:after="100" w:afterAutospacing="1" w:line="240" w:lineRule="auto"/>
        <w:rPr>
          <w:rFonts w:ascii="Arial" w:eastAsia="Times New Roman" w:hAnsi="Arial" w:cs="Arial"/>
          <w:lang w:val="en-GB" w:eastAsia="en-GB"/>
        </w:rPr>
      </w:pPr>
      <w:r w:rsidRPr="00CF109F">
        <w:rPr>
          <w:rFonts w:ascii="Arial" w:eastAsia="Times New Roman" w:hAnsi="Arial" w:cs="Arial"/>
          <w:lang w:val="en-GB" w:eastAsia="en-GB"/>
        </w:rPr>
        <w:t xml:space="preserve">BA positions DEI at the core of its corporate strategy through the </w:t>
      </w:r>
      <w:r w:rsidRPr="00CF109F">
        <w:rPr>
          <w:rFonts w:ascii="Arial" w:eastAsia="Times New Roman" w:hAnsi="Arial" w:cs="Arial"/>
          <w:b/>
          <w:bCs/>
          <w:lang w:val="en-GB" w:eastAsia="en-GB"/>
        </w:rPr>
        <w:t>“Inclusion Starts with I”</w:t>
      </w:r>
      <w:r w:rsidRPr="00CF109F">
        <w:rPr>
          <w:rFonts w:ascii="Arial" w:eastAsia="Times New Roman" w:hAnsi="Arial" w:cs="Arial"/>
          <w:lang w:val="en-GB" w:eastAsia="en-GB"/>
        </w:rPr>
        <w:t xml:space="preserve"> initiative. This includes near-universal I&amp;D e-learning, active colleague networks (e.g., WINGS), targeted leadership development, and department-level action plans (BA, 2024a).</w:t>
      </w:r>
    </w:p>
    <w:p w14:paraId="0C229206" w14:textId="77777777" w:rsidR="002C7098" w:rsidRPr="00CF109F" w:rsidRDefault="002C7098" w:rsidP="002C7098">
      <w:pPr>
        <w:spacing w:before="100" w:beforeAutospacing="1" w:after="100" w:afterAutospacing="1" w:line="240" w:lineRule="auto"/>
        <w:rPr>
          <w:rFonts w:ascii="Arial" w:eastAsia="Times New Roman" w:hAnsi="Arial" w:cs="Arial"/>
          <w:lang w:val="en-GB" w:eastAsia="en-GB"/>
        </w:rPr>
      </w:pPr>
      <w:r w:rsidRPr="00CF109F">
        <w:rPr>
          <w:rFonts w:ascii="Arial" w:eastAsia="Times New Roman" w:hAnsi="Arial" w:cs="Arial"/>
          <w:lang w:val="en-GB" w:eastAsia="en-GB"/>
        </w:rPr>
        <w:t xml:space="preserve">Gender and ethnicity pay gap reports indicate overall progress but reveal persistent underrepresentation in pilots and engineering, whereas cabin crew remains female-dominated (BA, 2024b). Programs such as </w:t>
      </w:r>
      <w:proofErr w:type="spellStart"/>
      <w:r w:rsidRPr="00CF109F">
        <w:rPr>
          <w:rFonts w:ascii="Arial" w:eastAsia="Times New Roman" w:hAnsi="Arial" w:cs="Arial"/>
          <w:lang w:val="en-GB" w:eastAsia="en-GB"/>
        </w:rPr>
        <w:t>Speedbird</w:t>
      </w:r>
      <w:proofErr w:type="spellEnd"/>
      <w:r w:rsidRPr="00CF109F">
        <w:rPr>
          <w:rFonts w:ascii="Arial" w:eastAsia="Times New Roman" w:hAnsi="Arial" w:cs="Arial"/>
          <w:lang w:val="en-GB" w:eastAsia="en-GB"/>
        </w:rPr>
        <w:t xml:space="preserve"> and STEM outreach initiatives widen access to underrepresented groups (BA Careers, 2026).</w:t>
      </w:r>
    </w:p>
    <w:p w14:paraId="2FA48F86" w14:textId="77777777" w:rsidR="00C41211" w:rsidRPr="00CF109F" w:rsidRDefault="002C7098" w:rsidP="00C41211">
      <w:pPr>
        <w:spacing w:before="100" w:beforeAutospacing="1" w:after="100" w:afterAutospacing="1" w:line="240" w:lineRule="auto"/>
        <w:rPr>
          <w:rFonts w:ascii="Arial" w:eastAsia="Times New Roman" w:hAnsi="Arial" w:cs="Arial"/>
          <w:lang w:val="en-GB" w:eastAsia="en-GB"/>
        </w:rPr>
      </w:pPr>
      <w:r w:rsidRPr="00CF109F">
        <w:rPr>
          <w:rFonts w:ascii="Arial" w:eastAsia="Times New Roman" w:hAnsi="Arial" w:cs="Arial"/>
          <w:lang w:val="en-GB" w:eastAsia="en-GB"/>
        </w:rPr>
        <w:t>DEI is both a legal obligation under the Equality Act 2010 and a strategic imperative, as diverse and inclusive teams improve decision-making quality, innovation, and safety culture. In a competitive talent market, equitable access and career development also enhance retention and organisational reputation (Aero Professional, 2025).</w:t>
      </w:r>
    </w:p>
    <w:p w14:paraId="24005E0A" w14:textId="77777777" w:rsidR="001A28FF" w:rsidRPr="00CF109F" w:rsidRDefault="001A28FF" w:rsidP="00C41211">
      <w:pPr>
        <w:spacing w:before="100" w:beforeAutospacing="1" w:after="100" w:afterAutospacing="1" w:line="240" w:lineRule="auto"/>
        <w:rPr>
          <w:rFonts w:ascii="Arial" w:eastAsia="Times New Roman" w:hAnsi="Arial" w:cs="Arial"/>
          <w:lang w:val="en-GB" w:eastAsia="en-GB"/>
        </w:rPr>
      </w:pPr>
    </w:p>
    <w:p w14:paraId="3DB9E619" w14:textId="77777777" w:rsidR="00C41211" w:rsidRPr="00CF109F" w:rsidRDefault="002C7098" w:rsidP="00C41211">
      <w:pPr>
        <w:spacing w:before="100" w:beforeAutospacing="1" w:after="100" w:afterAutospacing="1" w:line="240" w:lineRule="auto"/>
        <w:rPr>
          <w:rFonts w:ascii="Arial" w:eastAsia="Times New Roman" w:hAnsi="Arial" w:cs="Arial"/>
          <w:lang w:val="en-GB" w:eastAsia="en-GB"/>
        </w:rPr>
      </w:pPr>
      <w:r w:rsidRPr="00CF109F">
        <w:rPr>
          <w:rFonts w:ascii="Arial" w:eastAsia="Times New Roman" w:hAnsi="Arial" w:cs="Arial"/>
          <w:b/>
          <w:bCs/>
          <w:lang w:val="en-GB" w:eastAsia="en-GB"/>
        </w:rPr>
        <w:t>3. Evaluation of Contemporary HR Practices</w:t>
      </w:r>
    </w:p>
    <w:p w14:paraId="46D00967" w14:textId="2F8FE110" w:rsidR="002C7098" w:rsidRPr="00CF109F" w:rsidRDefault="002C7098" w:rsidP="00C41211">
      <w:pPr>
        <w:spacing w:before="100" w:beforeAutospacing="1" w:after="100" w:afterAutospacing="1" w:line="240" w:lineRule="auto"/>
        <w:rPr>
          <w:rFonts w:ascii="Arial" w:eastAsia="Times New Roman" w:hAnsi="Arial" w:cs="Arial"/>
          <w:lang w:val="en-GB" w:eastAsia="en-GB"/>
        </w:rPr>
      </w:pPr>
      <w:r w:rsidRPr="00CF109F">
        <w:rPr>
          <w:rFonts w:ascii="Arial" w:eastAsia="Times New Roman" w:hAnsi="Arial" w:cs="Arial"/>
          <w:b/>
          <w:bCs/>
          <w:lang w:val="en-GB" w:eastAsia="en-GB"/>
        </w:rPr>
        <w:t>3.1 Practices for Technological Advancement</w:t>
      </w:r>
    </w:p>
    <w:p w14:paraId="36058A96" w14:textId="77777777" w:rsidR="002C7098" w:rsidRPr="00CF109F" w:rsidRDefault="002C7098" w:rsidP="00C41211">
      <w:pPr>
        <w:spacing w:before="100" w:beforeAutospacing="1" w:after="100" w:afterAutospacing="1" w:line="240" w:lineRule="auto"/>
        <w:rPr>
          <w:rFonts w:ascii="Arial" w:eastAsia="Times New Roman" w:hAnsi="Arial" w:cs="Arial"/>
          <w:lang w:val="en-GB" w:eastAsia="en-GB"/>
        </w:rPr>
      </w:pPr>
      <w:r w:rsidRPr="00CF109F">
        <w:rPr>
          <w:rFonts w:ascii="Arial" w:eastAsia="Times New Roman" w:hAnsi="Arial" w:cs="Arial"/>
          <w:b/>
          <w:bCs/>
          <w:lang w:val="en-GB" w:eastAsia="en-GB"/>
        </w:rPr>
        <w:t>Skills-based workforce planning:</w:t>
      </w:r>
      <w:r w:rsidRPr="00CF109F">
        <w:rPr>
          <w:rFonts w:ascii="Arial" w:eastAsia="Times New Roman" w:hAnsi="Arial" w:cs="Arial"/>
          <w:lang w:val="en-GB" w:eastAsia="en-GB"/>
        </w:rPr>
        <w:t xml:space="preserve"> BA maps legacy operational roles to emerging digital competencies, offering modular learning journeys and micro-credentials in data literacy, digital retailing, and operations decision support (McKinsey, 2024).</w:t>
      </w:r>
    </w:p>
    <w:p w14:paraId="0DA271FD" w14:textId="77777777" w:rsidR="002C7098" w:rsidRPr="00CF109F" w:rsidRDefault="002C7098" w:rsidP="00C41211">
      <w:pPr>
        <w:spacing w:before="100" w:beforeAutospacing="1" w:after="100" w:afterAutospacing="1" w:line="240" w:lineRule="auto"/>
        <w:rPr>
          <w:rFonts w:ascii="Arial" w:eastAsia="Times New Roman" w:hAnsi="Arial" w:cs="Arial"/>
          <w:lang w:val="en-GB" w:eastAsia="en-GB"/>
        </w:rPr>
      </w:pPr>
      <w:r w:rsidRPr="00CF109F">
        <w:rPr>
          <w:rFonts w:ascii="Arial" w:eastAsia="Times New Roman" w:hAnsi="Arial" w:cs="Arial"/>
          <w:b/>
          <w:bCs/>
          <w:lang w:val="en-GB" w:eastAsia="en-GB"/>
        </w:rPr>
        <w:t>Change management and adoption analytics:</w:t>
      </w:r>
      <w:r w:rsidRPr="00CF109F">
        <w:rPr>
          <w:rFonts w:ascii="Arial" w:eastAsia="Times New Roman" w:hAnsi="Arial" w:cs="Arial"/>
          <w:lang w:val="en-GB" w:eastAsia="en-GB"/>
        </w:rPr>
        <w:t xml:space="preserve"> Phased rollouts, super-user networks, A/B testing, and local adoption dashboards facilitate smooth integration of new systems (</w:t>
      </w:r>
      <w:proofErr w:type="spellStart"/>
      <w:r w:rsidRPr="00CF109F">
        <w:rPr>
          <w:rFonts w:ascii="Arial" w:eastAsia="Times New Roman" w:hAnsi="Arial" w:cs="Arial"/>
          <w:lang w:val="en-GB" w:eastAsia="en-GB"/>
        </w:rPr>
        <w:t>PhocusWire</w:t>
      </w:r>
      <w:proofErr w:type="spellEnd"/>
      <w:r w:rsidRPr="00CF109F">
        <w:rPr>
          <w:rFonts w:ascii="Arial" w:eastAsia="Times New Roman" w:hAnsi="Arial" w:cs="Arial"/>
          <w:lang w:val="en-GB" w:eastAsia="en-GB"/>
        </w:rPr>
        <w:t>, 2025).</w:t>
      </w:r>
    </w:p>
    <w:p w14:paraId="2BFBB40E" w14:textId="77777777" w:rsidR="002C7098" w:rsidRPr="00CF109F" w:rsidRDefault="002C7098" w:rsidP="00C41211">
      <w:pPr>
        <w:spacing w:before="100" w:beforeAutospacing="1" w:after="100" w:afterAutospacing="1" w:line="240" w:lineRule="auto"/>
        <w:rPr>
          <w:rFonts w:ascii="Arial" w:eastAsia="Times New Roman" w:hAnsi="Arial" w:cs="Arial"/>
          <w:lang w:val="en-GB" w:eastAsia="en-GB"/>
        </w:rPr>
      </w:pPr>
      <w:r w:rsidRPr="00CF109F">
        <w:rPr>
          <w:rFonts w:ascii="Arial" w:eastAsia="Times New Roman" w:hAnsi="Arial" w:cs="Arial"/>
          <w:b/>
          <w:bCs/>
          <w:lang w:val="en-GB" w:eastAsia="en-GB"/>
        </w:rPr>
        <w:t>Digital Employee Experience (DEX):</w:t>
      </w:r>
      <w:r w:rsidRPr="00CF109F">
        <w:rPr>
          <w:rFonts w:ascii="Arial" w:eastAsia="Times New Roman" w:hAnsi="Arial" w:cs="Arial"/>
          <w:lang w:val="en-GB" w:eastAsia="en-GB"/>
        </w:rPr>
        <w:t xml:space="preserve"> Self-service tools for rostering, leave, allowances, training, and wellbeing reduce friction, improve productivity, and support psychological safety (Frequent Flyer News, 2025).</w:t>
      </w:r>
    </w:p>
    <w:p w14:paraId="17046062" w14:textId="77777777" w:rsidR="00C41211" w:rsidRPr="00CF109F" w:rsidRDefault="002C7098" w:rsidP="00C41211">
      <w:pPr>
        <w:spacing w:before="100" w:beforeAutospacing="1" w:after="100" w:afterAutospacing="1" w:line="240" w:lineRule="auto"/>
        <w:rPr>
          <w:rFonts w:ascii="Arial" w:eastAsia="Times New Roman" w:hAnsi="Arial" w:cs="Arial"/>
          <w:lang w:val="en-GB" w:eastAsia="en-GB"/>
        </w:rPr>
      </w:pPr>
      <w:r w:rsidRPr="00CF109F">
        <w:rPr>
          <w:rFonts w:ascii="Arial" w:eastAsia="Times New Roman" w:hAnsi="Arial" w:cs="Arial"/>
          <w:b/>
          <w:bCs/>
          <w:lang w:val="en-GB" w:eastAsia="en-GB"/>
        </w:rPr>
        <w:lastRenderedPageBreak/>
        <w:t>Effectiveness:</w:t>
      </w:r>
      <w:r w:rsidRPr="00CF109F">
        <w:rPr>
          <w:rFonts w:ascii="Arial" w:eastAsia="Times New Roman" w:hAnsi="Arial" w:cs="Arial"/>
          <w:lang w:val="en-GB" w:eastAsia="en-GB"/>
        </w:rPr>
        <w:t xml:space="preserve"> Early operational metrics, such as improved punctuality and staff satisfaction, indicate strong impact. Risks include adoption fatigue, variable digital maturity, and change overload; mitigation strategies involve coaching, phased implementation, and recognition.</w:t>
      </w:r>
    </w:p>
    <w:p w14:paraId="0C4251D8" w14:textId="203B1E41" w:rsidR="002C7098" w:rsidRPr="00CF109F" w:rsidRDefault="002C7098" w:rsidP="00C41211">
      <w:pPr>
        <w:spacing w:before="100" w:beforeAutospacing="1" w:after="100" w:afterAutospacing="1" w:line="240" w:lineRule="auto"/>
        <w:rPr>
          <w:rFonts w:ascii="Arial" w:eastAsia="Times New Roman" w:hAnsi="Arial" w:cs="Arial"/>
          <w:lang w:val="en-GB" w:eastAsia="en-GB"/>
        </w:rPr>
      </w:pPr>
      <w:r w:rsidRPr="00CF109F">
        <w:rPr>
          <w:rFonts w:ascii="Arial" w:eastAsia="Times New Roman" w:hAnsi="Arial" w:cs="Arial"/>
          <w:b/>
          <w:bCs/>
          <w:lang w:val="en-GB" w:eastAsia="en-GB"/>
        </w:rPr>
        <w:t>3.2 Practices for Talent Acquisition and Retention</w:t>
      </w:r>
    </w:p>
    <w:p w14:paraId="674A84DD" w14:textId="77777777" w:rsidR="002C7098" w:rsidRPr="00CF109F" w:rsidRDefault="002C7098" w:rsidP="00C41211">
      <w:pPr>
        <w:spacing w:before="100" w:beforeAutospacing="1" w:after="100" w:afterAutospacing="1" w:line="240" w:lineRule="auto"/>
        <w:rPr>
          <w:rFonts w:ascii="Arial" w:eastAsia="Times New Roman" w:hAnsi="Arial" w:cs="Arial"/>
          <w:lang w:val="en-GB" w:eastAsia="en-GB"/>
        </w:rPr>
      </w:pPr>
      <w:r w:rsidRPr="00CF109F">
        <w:rPr>
          <w:rFonts w:ascii="Arial" w:eastAsia="Times New Roman" w:hAnsi="Arial" w:cs="Arial"/>
          <w:b/>
          <w:bCs/>
          <w:lang w:val="en-GB" w:eastAsia="en-GB"/>
        </w:rPr>
        <w:t>Fully funded pipelines and apprenticeships:</w:t>
      </w:r>
      <w:r w:rsidRPr="00CF109F">
        <w:rPr>
          <w:rFonts w:ascii="Arial" w:eastAsia="Times New Roman" w:hAnsi="Arial" w:cs="Arial"/>
          <w:lang w:val="en-GB" w:eastAsia="en-GB"/>
        </w:rPr>
        <w:t xml:space="preserve"> </w:t>
      </w:r>
      <w:proofErr w:type="spellStart"/>
      <w:r w:rsidRPr="00CF109F">
        <w:rPr>
          <w:rFonts w:ascii="Arial" w:eastAsia="Times New Roman" w:hAnsi="Arial" w:cs="Arial"/>
          <w:lang w:val="en-GB" w:eastAsia="en-GB"/>
        </w:rPr>
        <w:t>Speedbird</w:t>
      </w:r>
      <w:proofErr w:type="spellEnd"/>
      <w:r w:rsidRPr="00CF109F">
        <w:rPr>
          <w:rFonts w:ascii="Arial" w:eastAsia="Times New Roman" w:hAnsi="Arial" w:cs="Arial"/>
          <w:lang w:val="en-GB" w:eastAsia="en-GB"/>
        </w:rPr>
        <w:t xml:space="preserve"> Academy removes financial barriers and could be extended to engineers and digital roles (BA Careers, 2026; MPI Ltd., 2025).</w:t>
      </w:r>
    </w:p>
    <w:p w14:paraId="30D7F15F" w14:textId="77777777" w:rsidR="002C7098" w:rsidRPr="00CF109F" w:rsidRDefault="002C7098" w:rsidP="00C41211">
      <w:pPr>
        <w:spacing w:before="100" w:beforeAutospacing="1" w:after="100" w:afterAutospacing="1" w:line="240" w:lineRule="auto"/>
        <w:rPr>
          <w:rFonts w:ascii="Arial" w:eastAsia="Times New Roman" w:hAnsi="Arial" w:cs="Arial"/>
          <w:lang w:val="en-GB" w:eastAsia="en-GB"/>
        </w:rPr>
      </w:pPr>
      <w:r w:rsidRPr="00CF109F">
        <w:rPr>
          <w:rFonts w:ascii="Arial" w:eastAsia="Times New Roman" w:hAnsi="Arial" w:cs="Arial"/>
          <w:b/>
          <w:bCs/>
          <w:lang w:val="en-GB" w:eastAsia="en-GB"/>
        </w:rPr>
        <w:t>Evidence-based selection:</w:t>
      </w:r>
      <w:r w:rsidRPr="00CF109F">
        <w:rPr>
          <w:rFonts w:ascii="Arial" w:eastAsia="Times New Roman" w:hAnsi="Arial" w:cs="Arial"/>
          <w:lang w:val="en-GB" w:eastAsia="en-GB"/>
        </w:rPr>
        <w:t xml:space="preserve"> Role-specific simulations, structured interviews, and realistic job previews reduce early attrition and improve job fit.</w:t>
      </w:r>
    </w:p>
    <w:p w14:paraId="6753903E" w14:textId="77777777" w:rsidR="002C7098" w:rsidRPr="00CF109F" w:rsidRDefault="002C7098" w:rsidP="00C41211">
      <w:pPr>
        <w:spacing w:before="100" w:beforeAutospacing="1" w:after="100" w:afterAutospacing="1" w:line="240" w:lineRule="auto"/>
        <w:rPr>
          <w:rFonts w:ascii="Arial" w:eastAsia="Times New Roman" w:hAnsi="Arial" w:cs="Arial"/>
          <w:lang w:val="en-GB" w:eastAsia="en-GB"/>
        </w:rPr>
      </w:pPr>
      <w:r w:rsidRPr="00CF109F">
        <w:rPr>
          <w:rFonts w:ascii="Arial" w:eastAsia="Times New Roman" w:hAnsi="Arial" w:cs="Arial"/>
          <w:b/>
          <w:bCs/>
          <w:lang w:val="en-GB" w:eastAsia="en-GB"/>
        </w:rPr>
        <w:t>Industrial relations and pay architecture:</w:t>
      </w:r>
      <w:r w:rsidRPr="00CF109F">
        <w:rPr>
          <w:rFonts w:ascii="Arial" w:eastAsia="Times New Roman" w:hAnsi="Arial" w:cs="Arial"/>
          <w:lang w:val="en-GB" w:eastAsia="en-GB"/>
        </w:rPr>
        <w:t xml:space="preserve"> Multi-year agreements with inflation-adjusted pay increase predictability, fostering engagement and retention (Unite, 2023).</w:t>
      </w:r>
    </w:p>
    <w:p w14:paraId="4ACEF479" w14:textId="77777777" w:rsidR="00C41211" w:rsidRPr="00CF109F" w:rsidRDefault="002C7098" w:rsidP="00C41211">
      <w:pPr>
        <w:spacing w:before="100" w:beforeAutospacing="1" w:after="100" w:afterAutospacing="1" w:line="240" w:lineRule="auto"/>
        <w:rPr>
          <w:rFonts w:ascii="Arial" w:eastAsia="Times New Roman" w:hAnsi="Arial" w:cs="Arial"/>
          <w:lang w:val="en-GB" w:eastAsia="en-GB"/>
        </w:rPr>
      </w:pPr>
      <w:r w:rsidRPr="00CF109F">
        <w:rPr>
          <w:rFonts w:ascii="Arial" w:eastAsia="Times New Roman" w:hAnsi="Arial" w:cs="Arial"/>
          <w:b/>
          <w:bCs/>
          <w:lang w:val="en-GB" w:eastAsia="en-GB"/>
        </w:rPr>
        <w:t>Effectiveness:</w:t>
      </w:r>
      <w:r w:rsidRPr="00CF109F">
        <w:rPr>
          <w:rFonts w:ascii="Arial" w:eastAsia="Times New Roman" w:hAnsi="Arial" w:cs="Arial"/>
          <w:lang w:val="en-GB" w:eastAsia="en-GB"/>
        </w:rPr>
        <w:t xml:space="preserve"> These practices directly target talent acquisition and retention challenges. Scaling beyond pilots to multi-disciplinary pipelines and linking wellbeing to measurable outcomes are critical success factors.</w:t>
      </w:r>
    </w:p>
    <w:p w14:paraId="4497D8A7" w14:textId="2A48ED93" w:rsidR="002C7098" w:rsidRPr="00CF109F" w:rsidRDefault="002C7098" w:rsidP="00C41211">
      <w:pPr>
        <w:spacing w:before="100" w:beforeAutospacing="1" w:after="100" w:afterAutospacing="1" w:line="240" w:lineRule="auto"/>
        <w:rPr>
          <w:rFonts w:ascii="Arial" w:eastAsia="Times New Roman" w:hAnsi="Arial" w:cs="Arial"/>
          <w:lang w:val="en-GB" w:eastAsia="en-GB"/>
        </w:rPr>
      </w:pPr>
      <w:r w:rsidRPr="00CF109F">
        <w:rPr>
          <w:rFonts w:ascii="Arial" w:eastAsia="Times New Roman" w:hAnsi="Arial" w:cs="Arial"/>
          <w:b/>
          <w:bCs/>
          <w:lang w:val="en-GB" w:eastAsia="en-GB"/>
        </w:rPr>
        <w:t>3.3 Practices for DEI</w:t>
      </w:r>
    </w:p>
    <w:p w14:paraId="105F5A16" w14:textId="77777777" w:rsidR="002C7098" w:rsidRPr="00CF109F" w:rsidRDefault="002C7098" w:rsidP="00C41211">
      <w:pPr>
        <w:spacing w:before="100" w:beforeAutospacing="1" w:after="100" w:afterAutospacing="1" w:line="240" w:lineRule="auto"/>
        <w:rPr>
          <w:rFonts w:ascii="Arial" w:eastAsia="Times New Roman" w:hAnsi="Arial" w:cs="Arial"/>
          <w:lang w:val="en-GB" w:eastAsia="en-GB"/>
        </w:rPr>
      </w:pPr>
      <w:r w:rsidRPr="00CF109F">
        <w:rPr>
          <w:rFonts w:ascii="Arial" w:eastAsia="Times New Roman" w:hAnsi="Arial" w:cs="Arial"/>
          <w:b/>
          <w:bCs/>
          <w:lang w:val="en-GB" w:eastAsia="en-GB"/>
        </w:rPr>
        <w:t>Data transparency and function-level targets:</w:t>
      </w:r>
      <w:r w:rsidRPr="00CF109F">
        <w:rPr>
          <w:rFonts w:ascii="Arial" w:eastAsia="Times New Roman" w:hAnsi="Arial" w:cs="Arial"/>
          <w:lang w:val="en-GB" w:eastAsia="en-GB"/>
        </w:rPr>
        <w:t xml:space="preserve"> Annual pay gap reporting and departmental dashboards increase accountability (BA, 2024b).</w:t>
      </w:r>
    </w:p>
    <w:p w14:paraId="350FB092" w14:textId="77777777" w:rsidR="002C7098" w:rsidRPr="00CF109F" w:rsidRDefault="002C7098" w:rsidP="00C41211">
      <w:pPr>
        <w:spacing w:before="100" w:beforeAutospacing="1" w:after="100" w:afterAutospacing="1" w:line="240" w:lineRule="auto"/>
        <w:rPr>
          <w:rFonts w:ascii="Arial" w:eastAsia="Times New Roman" w:hAnsi="Arial" w:cs="Arial"/>
          <w:lang w:val="en-GB" w:eastAsia="en-GB"/>
        </w:rPr>
      </w:pPr>
      <w:r w:rsidRPr="00CF109F">
        <w:rPr>
          <w:rFonts w:ascii="Arial" w:eastAsia="Times New Roman" w:hAnsi="Arial" w:cs="Arial"/>
          <w:b/>
          <w:bCs/>
          <w:lang w:val="en-GB" w:eastAsia="en-GB"/>
        </w:rPr>
        <w:t>Inclusive pathways:</w:t>
      </w:r>
      <w:r w:rsidRPr="00CF109F">
        <w:rPr>
          <w:rFonts w:ascii="Arial" w:eastAsia="Times New Roman" w:hAnsi="Arial" w:cs="Arial"/>
          <w:lang w:val="en-GB" w:eastAsia="en-GB"/>
        </w:rPr>
        <w:t xml:space="preserve"> Scholarships, targeted outreach, and sponsorships for underrepresented groups broaden talent pipelines (BA Careers, 2026).</w:t>
      </w:r>
    </w:p>
    <w:p w14:paraId="35F59BD2" w14:textId="77777777" w:rsidR="002C7098" w:rsidRPr="00CF109F" w:rsidRDefault="002C7098" w:rsidP="00C41211">
      <w:pPr>
        <w:spacing w:before="100" w:beforeAutospacing="1" w:after="100" w:afterAutospacing="1" w:line="240" w:lineRule="auto"/>
        <w:rPr>
          <w:rFonts w:ascii="Arial" w:eastAsia="Times New Roman" w:hAnsi="Arial" w:cs="Arial"/>
          <w:lang w:val="en-GB" w:eastAsia="en-GB"/>
        </w:rPr>
      </w:pPr>
      <w:r w:rsidRPr="00CF109F">
        <w:rPr>
          <w:rFonts w:ascii="Arial" w:eastAsia="Times New Roman" w:hAnsi="Arial" w:cs="Arial"/>
          <w:b/>
          <w:bCs/>
          <w:lang w:val="en-GB" w:eastAsia="en-GB"/>
        </w:rPr>
        <w:t>Colleague networks and leadership development:</w:t>
      </w:r>
      <w:r w:rsidRPr="00CF109F">
        <w:rPr>
          <w:rFonts w:ascii="Arial" w:eastAsia="Times New Roman" w:hAnsi="Arial" w:cs="Arial"/>
          <w:lang w:val="en-GB" w:eastAsia="en-GB"/>
        </w:rPr>
        <w:t xml:space="preserve"> Programs such as WINGS and reverse mentoring strengthen sponsorship and inclusive leadership skills (BA, 2024a).</w:t>
      </w:r>
    </w:p>
    <w:p w14:paraId="2A678568" w14:textId="77777777" w:rsidR="002C7098" w:rsidRPr="00CF109F" w:rsidRDefault="002C7098" w:rsidP="00C41211">
      <w:pPr>
        <w:spacing w:before="100" w:beforeAutospacing="1" w:after="100" w:afterAutospacing="1" w:line="240" w:lineRule="auto"/>
        <w:rPr>
          <w:rFonts w:ascii="Arial" w:eastAsia="Times New Roman" w:hAnsi="Arial" w:cs="Arial"/>
          <w:lang w:val="en-GB" w:eastAsia="en-GB"/>
        </w:rPr>
      </w:pPr>
      <w:r w:rsidRPr="00CF109F">
        <w:rPr>
          <w:rFonts w:ascii="Arial" w:eastAsia="Times New Roman" w:hAnsi="Arial" w:cs="Arial"/>
          <w:b/>
          <w:bCs/>
          <w:lang w:val="en-GB" w:eastAsia="en-GB"/>
        </w:rPr>
        <w:t>Wellbeing and accessibility initiatives:</w:t>
      </w:r>
      <w:r w:rsidRPr="00CF109F">
        <w:rPr>
          <w:rFonts w:ascii="Arial" w:eastAsia="Times New Roman" w:hAnsi="Arial" w:cs="Arial"/>
          <w:lang w:val="en-GB" w:eastAsia="en-GB"/>
        </w:rPr>
        <w:t xml:space="preserve"> Partnerships with MIND, Unmind, and Peppy reinforce psychological safety and reduce barriers for disabled colleagues (BA, 2024c).</w:t>
      </w:r>
    </w:p>
    <w:p w14:paraId="44687A20" w14:textId="77777777" w:rsidR="00C41211" w:rsidRPr="00CF109F" w:rsidRDefault="002C7098" w:rsidP="00C41211">
      <w:pPr>
        <w:spacing w:before="100" w:beforeAutospacing="1" w:after="100" w:afterAutospacing="1" w:line="240" w:lineRule="auto"/>
        <w:rPr>
          <w:rFonts w:ascii="Arial" w:eastAsia="Times New Roman" w:hAnsi="Arial" w:cs="Arial"/>
          <w:lang w:val="en-GB" w:eastAsia="en-GB"/>
        </w:rPr>
      </w:pPr>
      <w:r w:rsidRPr="00CF109F">
        <w:rPr>
          <w:rFonts w:ascii="Arial" w:eastAsia="Times New Roman" w:hAnsi="Arial" w:cs="Arial"/>
          <w:b/>
          <w:bCs/>
          <w:lang w:val="en-GB" w:eastAsia="en-GB"/>
        </w:rPr>
        <w:t>Effectiveness:</w:t>
      </w:r>
      <w:r w:rsidRPr="00CF109F">
        <w:rPr>
          <w:rFonts w:ascii="Arial" w:eastAsia="Times New Roman" w:hAnsi="Arial" w:cs="Arial"/>
          <w:lang w:val="en-GB" w:eastAsia="en-GB"/>
        </w:rPr>
        <w:t xml:space="preserve"> Progress in female leadership targets is positive, but sustained effort is required in technical roles. Regular monitoring by career stage and function can enhance accountability.</w:t>
      </w:r>
    </w:p>
    <w:p w14:paraId="0BAFE4BA" w14:textId="77777777" w:rsidR="001A28FF" w:rsidRPr="00CF109F" w:rsidRDefault="001A28FF" w:rsidP="00C41211">
      <w:pPr>
        <w:spacing w:before="100" w:beforeAutospacing="1" w:after="100" w:afterAutospacing="1" w:line="240" w:lineRule="auto"/>
        <w:rPr>
          <w:rFonts w:ascii="Arial" w:eastAsia="Times New Roman" w:hAnsi="Arial" w:cs="Arial"/>
          <w:lang w:val="en-GB" w:eastAsia="en-GB"/>
        </w:rPr>
      </w:pPr>
    </w:p>
    <w:p w14:paraId="0535E641" w14:textId="77777777" w:rsidR="00736969" w:rsidRDefault="00736969" w:rsidP="00736969">
      <w:pPr>
        <w:spacing w:before="100" w:beforeAutospacing="1" w:after="100" w:afterAutospacing="1" w:line="240" w:lineRule="auto"/>
        <w:rPr>
          <w:rFonts w:ascii="Arial" w:eastAsia="Times New Roman" w:hAnsi="Arial" w:cs="Arial"/>
          <w:b/>
          <w:bCs/>
          <w:lang w:val="en-GB" w:eastAsia="en-GB"/>
        </w:rPr>
      </w:pPr>
    </w:p>
    <w:p w14:paraId="35FC3E39" w14:textId="2AF20352" w:rsidR="002C7098" w:rsidRPr="00CF109F" w:rsidRDefault="002C7098" w:rsidP="00736969">
      <w:pPr>
        <w:spacing w:before="100" w:beforeAutospacing="1" w:after="100" w:afterAutospacing="1" w:line="240" w:lineRule="auto"/>
        <w:rPr>
          <w:rFonts w:ascii="Arial" w:eastAsia="Times New Roman" w:hAnsi="Arial" w:cs="Arial"/>
          <w:lang w:val="en-GB" w:eastAsia="en-GB"/>
        </w:rPr>
      </w:pPr>
      <w:r w:rsidRPr="00CF109F">
        <w:rPr>
          <w:rFonts w:ascii="Arial" w:eastAsia="Times New Roman" w:hAnsi="Arial" w:cs="Arial"/>
          <w:b/>
          <w:bCs/>
          <w:lang w:val="en-GB" w:eastAsia="en-GB"/>
        </w:rPr>
        <w:t>4. Critical Evaluation: Managerial Implementation</w:t>
      </w:r>
    </w:p>
    <w:p w14:paraId="28EBDB1D" w14:textId="77777777" w:rsidR="002C7098" w:rsidRPr="00CF109F" w:rsidRDefault="002C7098" w:rsidP="00C41211">
      <w:pPr>
        <w:spacing w:before="100" w:beforeAutospacing="1" w:after="100" w:afterAutospacing="1" w:line="240" w:lineRule="auto"/>
        <w:rPr>
          <w:rFonts w:ascii="Arial" w:eastAsia="Times New Roman" w:hAnsi="Arial" w:cs="Arial"/>
          <w:lang w:val="en-GB" w:eastAsia="en-GB"/>
        </w:rPr>
      </w:pPr>
      <w:r w:rsidRPr="00CF109F">
        <w:rPr>
          <w:rFonts w:ascii="Arial" w:eastAsia="Times New Roman" w:hAnsi="Arial" w:cs="Arial"/>
          <w:b/>
          <w:bCs/>
          <w:lang w:val="en-GB" w:eastAsia="en-GB"/>
        </w:rPr>
        <w:t>Align initiatives with operational KPIs:</w:t>
      </w:r>
      <w:r w:rsidRPr="00CF109F">
        <w:rPr>
          <w:rFonts w:ascii="Arial" w:eastAsia="Times New Roman" w:hAnsi="Arial" w:cs="Arial"/>
          <w:lang w:val="en-GB" w:eastAsia="en-GB"/>
        </w:rPr>
        <w:t xml:space="preserve"> Managers should integrate technology adoption, talent development, and DEI actions into weekly reviews of punctuality, customer satisfaction, and safety metrics (Frequent Flyer News, 2025).</w:t>
      </w:r>
    </w:p>
    <w:p w14:paraId="7B41A92B" w14:textId="77777777" w:rsidR="002C7098" w:rsidRPr="00CF109F" w:rsidRDefault="002C7098" w:rsidP="00C41211">
      <w:pPr>
        <w:spacing w:before="100" w:beforeAutospacing="1" w:after="100" w:afterAutospacing="1" w:line="240" w:lineRule="auto"/>
        <w:rPr>
          <w:rFonts w:ascii="Arial" w:eastAsia="Times New Roman" w:hAnsi="Arial" w:cs="Arial"/>
          <w:lang w:val="en-GB" w:eastAsia="en-GB"/>
        </w:rPr>
      </w:pPr>
      <w:r w:rsidRPr="00CF109F">
        <w:rPr>
          <w:rFonts w:ascii="Arial" w:eastAsia="Times New Roman" w:hAnsi="Arial" w:cs="Arial"/>
          <w:b/>
          <w:bCs/>
          <w:lang w:val="en-GB" w:eastAsia="en-GB"/>
        </w:rPr>
        <w:lastRenderedPageBreak/>
        <w:t>Minimum viable rollouts with feedback loops:</w:t>
      </w:r>
      <w:r w:rsidRPr="00CF109F">
        <w:rPr>
          <w:rFonts w:ascii="Arial" w:eastAsia="Times New Roman" w:hAnsi="Arial" w:cs="Arial"/>
          <w:lang w:val="en-GB" w:eastAsia="en-GB"/>
        </w:rPr>
        <w:t xml:space="preserve"> Two- to four-week sprints at unit level, adoption tracking, and responsive feedback reinforce engagement (</w:t>
      </w:r>
      <w:proofErr w:type="spellStart"/>
      <w:r w:rsidRPr="00CF109F">
        <w:rPr>
          <w:rFonts w:ascii="Arial" w:eastAsia="Times New Roman" w:hAnsi="Arial" w:cs="Arial"/>
          <w:lang w:val="en-GB" w:eastAsia="en-GB"/>
        </w:rPr>
        <w:t>PhocusWire</w:t>
      </w:r>
      <w:proofErr w:type="spellEnd"/>
      <w:r w:rsidRPr="00CF109F">
        <w:rPr>
          <w:rFonts w:ascii="Arial" w:eastAsia="Times New Roman" w:hAnsi="Arial" w:cs="Arial"/>
          <w:lang w:val="en-GB" w:eastAsia="en-GB"/>
        </w:rPr>
        <w:t>, 2025).</w:t>
      </w:r>
    </w:p>
    <w:p w14:paraId="2103DB52" w14:textId="77777777" w:rsidR="002C7098" w:rsidRPr="00CF109F" w:rsidRDefault="002C7098" w:rsidP="00C41211">
      <w:pPr>
        <w:spacing w:before="100" w:beforeAutospacing="1" w:after="100" w:afterAutospacing="1" w:line="240" w:lineRule="auto"/>
        <w:rPr>
          <w:rFonts w:ascii="Arial" w:eastAsia="Times New Roman" w:hAnsi="Arial" w:cs="Arial"/>
          <w:lang w:val="en-GB" w:eastAsia="en-GB"/>
        </w:rPr>
      </w:pPr>
      <w:r w:rsidRPr="00CF109F">
        <w:rPr>
          <w:rFonts w:ascii="Arial" w:eastAsia="Times New Roman" w:hAnsi="Arial" w:cs="Arial"/>
          <w:b/>
          <w:bCs/>
          <w:lang w:val="en-GB" w:eastAsia="en-GB"/>
        </w:rPr>
        <w:t>Microlearning for skills gaps:</w:t>
      </w:r>
      <w:r w:rsidRPr="00CF109F">
        <w:rPr>
          <w:rFonts w:ascii="Arial" w:eastAsia="Times New Roman" w:hAnsi="Arial" w:cs="Arial"/>
          <w:lang w:val="en-GB" w:eastAsia="en-GB"/>
        </w:rPr>
        <w:t xml:space="preserve"> Scheduled sessions for digital literacy, disruption recovery, and inclusive leadership should be paired with on-the-job practice.</w:t>
      </w:r>
    </w:p>
    <w:p w14:paraId="2C01A6A4" w14:textId="77777777" w:rsidR="002C7098" w:rsidRPr="00CF109F" w:rsidRDefault="002C7098" w:rsidP="00C41211">
      <w:pPr>
        <w:spacing w:before="100" w:beforeAutospacing="1" w:after="100" w:afterAutospacing="1" w:line="240" w:lineRule="auto"/>
        <w:rPr>
          <w:rFonts w:ascii="Arial" w:eastAsia="Times New Roman" w:hAnsi="Arial" w:cs="Arial"/>
          <w:lang w:val="en-GB" w:eastAsia="en-GB"/>
        </w:rPr>
      </w:pPr>
      <w:r w:rsidRPr="00CF109F">
        <w:rPr>
          <w:rFonts w:ascii="Arial" w:eastAsia="Times New Roman" w:hAnsi="Arial" w:cs="Arial"/>
          <w:b/>
          <w:bCs/>
          <w:lang w:val="en-GB" w:eastAsia="en-GB"/>
        </w:rPr>
        <w:t>Protect staff capacity and wellbeing:</w:t>
      </w:r>
      <w:r w:rsidRPr="00CF109F">
        <w:rPr>
          <w:rFonts w:ascii="Arial" w:eastAsia="Times New Roman" w:hAnsi="Arial" w:cs="Arial"/>
          <w:lang w:val="en-GB" w:eastAsia="en-GB"/>
        </w:rPr>
        <w:t xml:space="preserve"> Managers must safeguard training time, monitor fatigue, and leverage EAP and peer support networks.</w:t>
      </w:r>
    </w:p>
    <w:p w14:paraId="5662B0DA" w14:textId="77777777" w:rsidR="002C7098" w:rsidRPr="00CF109F" w:rsidRDefault="002C7098" w:rsidP="00C41211">
      <w:pPr>
        <w:spacing w:before="100" w:beforeAutospacing="1" w:after="100" w:afterAutospacing="1" w:line="240" w:lineRule="auto"/>
        <w:rPr>
          <w:rFonts w:ascii="Arial" w:eastAsia="Times New Roman" w:hAnsi="Arial" w:cs="Arial"/>
          <w:lang w:val="en-GB" w:eastAsia="en-GB"/>
        </w:rPr>
      </w:pPr>
      <w:r w:rsidRPr="00CF109F">
        <w:rPr>
          <w:rFonts w:ascii="Arial" w:eastAsia="Times New Roman" w:hAnsi="Arial" w:cs="Arial"/>
          <w:b/>
          <w:bCs/>
          <w:lang w:val="en-GB" w:eastAsia="en-GB"/>
        </w:rPr>
        <w:t>Local pipeline ownership:</w:t>
      </w:r>
      <w:r w:rsidRPr="00CF109F">
        <w:rPr>
          <w:rFonts w:ascii="Arial" w:eastAsia="Times New Roman" w:hAnsi="Arial" w:cs="Arial"/>
          <w:lang w:val="en-GB" w:eastAsia="en-GB"/>
        </w:rPr>
        <w:t xml:space="preserve"> Managers sponsor candidates, conduct local outreach, and track diverse slates to strengthen recruitment.</w:t>
      </w:r>
    </w:p>
    <w:p w14:paraId="23277BC8" w14:textId="77777777" w:rsidR="002C7098" w:rsidRPr="00CF109F" w:rsidRDefault="002C7098" w:rsidP="00C41211">
      <w:pPr>
        <w:spacing w:before="100" w:beforeAutospacing="1" w:after="100" w:afterAutospacing="1" w:line="240" w:lineRule="auto"/>
        <w:rPr>
          <w:rFonts w:ascii="Arial" w:eastAsia="Times New Roman" w:hAnsi="Arial" w:cs="Arial"/>
          <w:lang w:val="en-GB" w:eastAsia="en-GB"/>
        </w:rPr>
      </w:pPr>
      <w:r w:rsidRPr="00CF109F">
        <w:rPr>
          <w:rFonts w:ascii="Arial" w:eastAsia="Times New Roman" w:hAnsi="Arial" w:cs="Arial"/>
          <w:b/>
          <w:bCs/>
          <w:lang w:val="en-GB" w:eastAsia="en-GB"/>
        </w:rPr>
        <w:t>Integrate DEI into daily routines:</w:t>
      </w:r>
      <w:r w:rsidRPr="00CF109F">
        <w:rPr>
          <w:rFonts w:ascii="Arial" w:eastAsia="Times New Roman" w:hAnsi="Arial" w:cs="Arial"/>
          <w:lang w:val="en-GB" w:eastAsia="en-GB"/>
        </w:rPr>
        <w:t xml:space="preserve"> Inclusive briefings, role rotation, and post-event learning enhance psychological safety and decision-making.</w:t>
      </w:r>
    </w:p>
    <w:p w14:paraId="3CC4604D" w14:textId="77777777" w:rsidR="002C7098" w:rsidRPr="00CF109F" w:rsidRDefault="002C7098" w:rsidP="00C41211">
      <w:pPr>
        <w:spacing w:before="100" w:beforeAutospacing="1" w:after="100" w:afterAutospacing="1" w:line="240" w:lineRule="auto"/>
        <w:rPr>
          <w:rFonts w:ascii="Arial" w:eastAsia="Times New Roman" w:hAnsi="Arial" w:cs="Arial"/>
          <w:lang w:val="en-GB" w:eastAsia="en-GB"/>
        </w:rPr>
      </w:pPr>
      <w:r w:rsidRPr="00CF109F">
        <w:rPr>
          <w:rFonts w:ascii="Arial" w:eastAsia="Times New Roman" w:hAnsi="Arial" w:cs="Arial"/>
          <w:b/>
          <w:bCs/>
          <w:lang w:val="en-GB" w:eastAsia="en-GB"/>
        </w:rPr>
        <w:t>Engage unions early:</w:t>
      </w:r>
      <w:r w:rsidRPr="00CF109F">
        <w:rPr>
          <w:rFonts w:ascii="Arial" w:eastAsia="Times New Roman" w:hAnsi="Arial" w:cs="Arial"/>
          <w:lang w:val="en-GB" w:eastAsia="en-GB"/>
        </w:rPr>
        <w:t xml:space="preserve"> Proactive communication on rostering, tool deployment, and KPIs mitigates conflict (Unite, 2023).</w:t>
      </w:r>
    </w:p>
    <w:p w14:paraId="7AFC8509" w14:textId="77777777" w:rsidR="00C41211" w:rsidRPr="00CF109F" w:rsidRDefault="002C7098" w:rsidP="00C41211">
      <w:pPr>
        <w:spacing w:before="100" w:beforeAutospacing="1" w:after="100" w:afterAutospacing="1" w:line="240" w:lineRule="auto"/>
        <w:rPr>
          <w:rFonts w:ascii="Arial" w:eastAsia="Times New Roman" w:hAnsi="Arial" w:cs="Arial"/>
          <w:lang w:val="en-GB" w:eastAsia="en-GB"/>
        </w:rPr>
      </w:pPr>
      <w:r w:rsidRPr="00CF109F">
        <w:rPr>
          <w:rFonts w:ascii="Arial" w:eastAsia="Times New Roman" w:hAnsi="Arial" w:cs="Arial"/>
          <w:b/>
          <w:bCs/>
          <w:lang w:val="en-GB" w:eastAsia="en-GB"/>
        </w:rPr>
        <w:t>Publish dashboards:</w:t>
      </w:r>
      <w:r w:rsidRPr="00CF109F">
        <w:rPr>
          <w:rFonts w:ascii="Arial" w:eastAsia="Times New Roman" w:hAnsi="Arial" w:cs="Arial"/>
          <w:lang w:val="en-GB" w:eastAsia="en-GB"/>
        </w:rPr>
        <w:t xml:space="preserve"> Department-level dashboards for adoption, learning, pipeline diversity, wellbeing, and punctuality reinforce accountability and healthy competition.</w:t>
      </w:r>
    </w:p>
    <w:p w14:paraId="7EDD3F7A" w14:textId="77777777" w:rsidR="001A28FF" w:rsidRPr="00CF109F" w:rsidRDefault="001A28FF" w:rsidP="00C41211">
      <w:pPr>
        <w:spacing w:before="100" w:beforeAutospacing="1" w:after="100" w:afterAutospacing="1" w:line="240" w:lineRule="auto"/>
        <w:rPr>
          <w:rFonts w:ascii="Arial" w:eastAsia="Times New Roman" w:hAnsi="Arial" w:cs="Arial"/>
          <w:lang w:val="en-GB" w:eastAsia="en-GB"/>
        </w:rPr>
      </w:pPr>
    </w:p>
    <w:p w14:paraId="05CD3142" w14:textId="07E518FE" w:rsidR="002C7098" w:rsidRPr="00CF109F" w:rsidRDefault="002C7098" w:rsidP="00C41211">
      <w:pPr>
        <w:spacing w:before="100" w:beforeAutospacing="1" w:after="100" w:afterAutospacing="1" w:line="240" w:lineRule="auto"/>
        <w:rPr>
          <w:rFonts w:ascii="Arial" w:eastAsia="Times New Roman" w:hAnsi="Arial" w:cs="Arial"/>
          <w:lang w:val="en-GB" w:eastAsia="en-GB"/>
        </w:rPr>
      </w:pPr>
      <w:r w:rsidRPr="00CF109F">
        <w:rPr>
          <w:rFonts w:ascii="Arial" w:eastAsia="Times New Roman" w:hAnsi="Arial" w:cs="Arial"/>
          <w:b/>
          <w:bCs/>
          <w:lang w:val="en-GB" w:eastAsia="en-GB"/>
        </w:rPr>
        <w:t>5. Conclusion</w:t>
      </w:r>
    </w:p>
    <w:p w14:paraId="5F4234F1" w14:textId="3E6100D5" w:rsidR="00C41211" w:rsidRPr="00CF109F" w:rsidRDefault="002C7098" w:rsidP="001A28FF">
      <w:pPr>
        <w:spacing w:before="100" w:beforeAutospacing="1" w:after="100" w:afterAutospacing="1" w:line="240" w:lineRule="auto"/>
        <w:rPr>
          <w:rFonts w:ascii="Arial" w:eastAsia="Times New Roman" w:hAnsi="Arial" w:cs="Arial"/>
          <w:lang w:val="en-GB" w:eastAsia="en-GB"/>
        </w:rPr>
      </w:pPr>
      <w:r w:rsidRPr="00CF109F">
        <w:rPr>
          <w:rFonts w:ascii="Arial" w:eastAsia="Times New Roman" w:hAnsi="Arial" w:cs="Arial"/>
          <w:lang w:val="en-GB" w:eastAsia="en-GB"/>
        </w:rPr>
        <w:t xml:space="preserve">BA demonstrates strong strategic alignment between technology, talent management, and DEI. The </w:t>
      </w:r>
      <w:proofErr w:type="spellStart"/>
      <w:r w:rsidRPr="00CF109F">
        <w:rPr>
          <w:rFonts w:ascii="Arial" w:eastAsia="Times New Roman" w:hAnsi="Arial" w:cs="Arial"/>
          <w:lang w:val="en-GB" w:eastAsia="en-GB"/>
        </w:rPr>
        <w:t>Speedbird</w:t>
      </w:r>
      <w:proofErr w:type="spellEnd"/>
      <w:r w:rsidRPr="00CF109F">
        <w:rPr>
          <w:rFonts w:ascii="Arial" w:eastAsia="Times New Roman" w:hAnsi="Arial" w:cs="Arial"/>
          <w:lang w:val="en-GB" w:eastAsia="en-GB"/>
        </w:rPr>
        <w:t xml:space="preserve"> Pilot Academy addresses structural barriers to pilot </w:t>
      </w:r>
      <w:r w:rsidR="00A46C54" w:rsidRPr="00CF109F">
        <w:rPr>
          <w:rFonts w:ascii="Arial" w:eastAsia="Times New Roman" w:hAnsi="Arial" w:cs="Arial"/>
          <w:lang w:val="en-GB" w:eastAsia="en-GB"/>
        </w:rPr>
        <w:t>entry;</w:t>
      </w:r>
      <w:r w:rsidRPr="00CF109F">
        <w:rPr>
          <w:rFonts w:ascii="Arial" w:eastAsia="Times New Roman" w:hAnsi="Arial" w:cs="Arial"/>
          <w:lang w:val="en-GB" w:eastAsia="en-GB"/>
        </w:rPr>
        <w:t xml:space="preserve"> digital transformation improves operational </w:t>
      </w:r>
      <w:r w:rsidR="00C41211" w:rsidRPr="00CF109F">
        <w:rPr>
          <w:rFonts w:ascii="Arial" w:eastAsia="Times New Roman" w:hAnsi="Arial" w:cs="Arial"/>
          <w:lang w:val="en-GB" w:eastAsia="en-GB"/>
        </w:rPr>
        <w:t>outcomes and</w:t>
      </w:r>
      <w:r w:rsidRPr="00CF109F">
        <w:rPr>
          <w:rFonts w:ascii="Arial" w:eastAsia="Times New Roman" w:hAnsi="Arial" w:cs="Arial"/>
          <w:lang w:val="en-GB" w:eastAsia="en-GB"/>
        </w:rPr>
        <w:t xml:space="preserve"> pay gap transparency reflects organisational maturity. The critical challenge lies in translating enterprise initiatives into frontline practice. Success will be determined by managerial effectiveness, continuous coaching, and systematic measurement.</w:t>
      </w:r>
    </w:p>
    <w:p w14:paraId="5C30D88B" w14:textId="77777777" w:rsidR="00A46C54" w:rsidRPr="00CF109F" w:rsidRDefault="00A46C54" w:rsidP="00C41211">
      <w:pPr>
        <w:spacing w:before="100" w:beforeAutospacing="1" w:after="100" w:afterAutospacing="1" w:line="240" w:lineRule="auto"/>
        <w:rPr>
          <w:rFonts w:ascii="Arial" w:eastAsia="Times New Roman" w:hAnsi="Arial" w:cs="Arial"/>
          <w:lang w:val="en-GB" w:eastAsia="en-GB"/>
        </w:rPr>
      </w:pPr>
    </w:p>
    <w:p w14:paraId="424D5939" w14:textId="79AC25BE" w:rsidR="002C7098" w:rsidRPr="00CF109F" w:rsidRDefault="002C7098" w:rsidP="00C41211">
      <w:pPr>
        <w:spacing w:before="100" w:beforeAutospacing="1" w:after="100" w:afterAutospacing="1" w:line="240" w:lineRule="auto"/>
        <w:rPr>
          <w:rFonts w:ascii="Arial" w:eastAsia="Times New Roman" w:hAnsi="Arial" w:cs="Arial"/>
          <w:lang w:val="en-GB" w:eastAsia="en-GB"/>
        </w:rPr>
      </w:pPr>
      <w:r w:rsidRPr="00CF109F">
        <w:rPr>
          <w:rFonts w:ascii="Arial" w:eastAsia="Times New Roman" w:hAnsi="Arial" w:cs="Arial"/>
          <w:b/>
          <w:bCs/>
          <w:lang w:val="en-GB" w:eastAsia="en-GB"/>
        </w:rPr>
        <w:t>6. Recommendations</w:t>
      </w:r>
    </w:p>
    <w:p w14:paraId="479CA974" w14:textId="693A07C6" w:rsidR="00BF7876" w:rsidRPr="00CF109F" w:rsidRDefault="002C7098" w:rsidP="00BF7876">
      <w:pPr>
        <w:spacing w:before="100" w:beforeAutospacing="1" w:after="100" w:afterAutospacing="1" w:line="240" w:lineRule="auto"/>
        <w:rPr>
          <w:rFonts w:ascii="Arial" w:eastAsia="Times New Roman" w:hAnsi="Arial" w:cs="Arial"/>
          <w:lang w:val="en-GB" w:eastAsia="en-GB"/>
        </w:rPr>
      </w:pPr>
      <w:r w:rsidRPr="00CF109F">
        <w:rPr>
          <w:rFonts w:ascii="Arial" w:eastAsia="Times New Roman" w:hAnsi="Arial" w:cs="Arial"/>
          <w:lang w:val="en-GB" w:eastAsia="en-GB"/>
        </w:rPr>
        <w:t xml:space="preserve">Lock technology adoption to KPIs via sprinted rollouts, usage analytics, and recognition for high-performing </w:t>
      </w:r>
      <w:proofErr w:type="spellStart"/>
      <w:proofErr w:type="gramStart"/>
      <w:r w:rsidRPr="00CF109F">
        <w:rPr>
          <w:rFonts w:ascii="Arial" w:eastAsia="Times New Roman" w:hAnsi="Arial" w:cs="Arial"/>
          <w:lang w:val="en-GB" w:eastAsia="en-GB"/>
        </w:rPr>
        <w:t>teams.Extend</w:t>
      </w:r>
      <w:proofErr w:type="spellEnd"/>
      <w:proofErr w:type="gramEnd"/>
      <w:r w:rsidRPr="00CF109F">
        <w:rPr>
          <w:rFonts w:ascii="Arial" w:eastAsia="Times New Roman" w:hAnsi="Arial" w:cs="Arial"/>
          <w:lang w:val="en-GB" w:eastAsia="en-GB"/>
        </w:rPr>
        <w:t xml:space="preserve"> funded pipelines to engineers and digital roles; hold managers accountable for diversity conversion rates.</w:t>
      </w:r>
      <w:r w:rsidR="00CF109F" w:rsidRPr="00CF109F">
        <w:rPr>
          <w:rFonts w:ascii="Arial" w:eastAsia="Times New Roman" w:hAnsi="Arial" w:cs="Arial"/>
          <w:lang w:val="en-GB" w:eastAsia="en-GB"/>
        </w:rPr>
        <w:t xml:space="preserve"> </w:t>
      </w:r>
      <w:r w:rsidRPr="00CF109F">
        <w:rPr>
          <w:rFonts w:ascii="Arial" w:eastAsia="Times New Roman" w:hAnsi="Arial" w:cs="Arial"/>
          <w:lang w:val="en-GB" w:eastAsia="en-GB"/>
        </w:rPr>
        <w:t xml:space="preserve">Embed DEI into safety and quality routines through inclusive briefings and sponsorship </w:t>
      </w:r>
      <w:r w:rsidR="00CF109F" w:rsidRPr="00CF109F">
        <w:rPr>
          <w:rFonts w:ascii="Arial" w:eastAsia="Times New Roman" w:hAnsi="Arial" w:cs="Arial"/>
          <w:lang w:val="en-GB" w:eastAsia="en-GB"/>
        </w:rPr>
        <w:t>programs. Sustain</w:t>
      </w:r>
      <w:r w:rsidRPr="00CF109F">
        <w:rPr>
          <w:rFonts w:ascii="Arial" w:eastAsia="Times New Roman" w:hAnsi="Arial" w:cs="Arial"/>
          <w:lang w:val="en-GB" w:eastAsia="en-GB"/>
        </w:rPr>
        <w:t xml:space="preserve"> wellbeing and predictable pay frameworks to protect retention during </w:t>
      </w:r>
      <w:r w:rsidR="00CF109F" w:rsidRPr="00CF109F">
        <w:rPr>
          <w:rFonts w:ascii="Arial" w:eastAsia="Times New Roman" w:hAnsi="Arial" w:cs="Arial"/>
          <w:lang w:val="en-GB" w:eastAsia="en-GB"/>
        </w:rPr>
        <w:t>transformation. Publish</w:t>
      </w:r>
      <w:r w:rsidRPr="00CF109F">
        <w:rPr>
          <w:rFonts w:ascii="Arial" w:eastAsia="Times New Roman" w:hAnsi="Arial" w:cs="Arial"/>
          <w:lang w:val="en-GB" w:eastAsia="en-GB"/>
        </w:rPr>
        <w:t xml:space="preserve"> monthly department-level dashboards covering adoption, learning, pipeline diversity, wellbeing, and punctuality; celebrate top-performing </w:t>
      </w:r>
      <w:r w:rsidR="00CF109F" w:rsidRPr="00CF109F">
        <w:rPr>
          <w:rFonts w:ascii="Arial" w:eastAsia="Times New Roman" w:hAnsi="Arial" w:cs="Arial"/>
          <w:lang w:val="en-GB" w:eastAsia="en-GB"/>
        </w:rPr>
        <w:t>teams. Implement</w:t>
      </w:r>
      <w:r w:rsidRPr="00CF109F">
        <w:rPr>
          <w:rFonts w:ascii="Arial" w:eastAsia="Times New Roman" w:hAnsi="Arial" w:cs="Arial"/>
          <w:lang w:val="en-GB" w:eastAsia="en-GB"/>
        </w:rPr>
        <w:t xml:space="preserve"> ongoing monitoring and review to ensure continuous improvement in technology adoption, talent retention, and DEI outcomes.</w:t>
      </w:r>
    </w:p>
    <w:p w14:paraId="24CC323C" w14:textId="77777777" w:rsidR="00CF109F" w:rsidRDefault="00CF109F" w:rsidP="00BF7876">
      <w:pPr>
        <w:spacing w:before="100" w:beforeAutospacing="1" w:after="100" w:afterAutospacing="1" w:line="240" w:lineRule="auto"/>
        <w:rPr>
          <w:rFonts w:ascii="Arial" w:hAnsi="Arial" w:cs="Arial"/>
          <w:b/>
          <w:bCs/>
          <w:lang w:val="en-GB" w:eastAsia="en-GB"/>
        </w:rPr>
      </w:pPr>
    </w:p>
    <w:p w14:paraId="1DB27BA6" w14:textId="77777777" w:rsidR="00CF109F" w:rsidRDefault="00CF109F" w:rsidP="00BF7876">
      <w:pPr>
        <w:spacing w:before="100" w:beforeAutospacing="1" w:after="100" w:afterAutospacing="1" w:line="240" w:lineRule="auto"/>
        <w:rPr>
          <w:rFonts w:ascii="Arial" w:hAnsi="Arial" w:cs="Arial"/>
          <w:b/>
          <w:bCs/>
          <w:lang w:val="en-GB" w:eastAsia="en-GB"/>
        </w:rPr>
      </w:pPr>
    </w:p>
    <w:p w14:paraId="080E6CC3" w14:textId="2552CE21" w:rsidR="002C7098" w:rsidRPr="00CF109F" w:rsidRDefault="002C7098" w:rsidP="00BF7876">
      <w:pPr>
        <w:spacing w:before="100" w:beforeAutospacing="1" w:after="100" w:afterAutospacing="1" w:line="240" w:lineRule="auto"/>
        <w:rPr>
          <w:rFonts w:ascii="Arial" w:eastAsia="Times New Roman" w:hAnsi="Arial" w:cs="Arial"/>
          <w:b/>
          <w:bCs/>
          <w:lang w:val="en-GB" w:eastAsia="en-GB"/>
        </w:rPr>
      </w:pPr>
      <w:r w:rsidRPr="00CF109F">
        <w:rPr>
          <w:rFonts w:ascii="Arial" w:hAnsi="Arial" w:cs="Arial"/>
          <w:b/>
          <w:bCs/>
          <w:lang w:val="en-GB" w:eastAsia="en-GB"/>
        </w:rPr>
        <w:lastRenderedPageBreak/>
        <w:t>References</w:t>
      </w:r>
    </w:p>
    <w:p w14:paraId="2C6F3C66" w14:textId="77777777" w:rsidR="002C7098" w:rsidRPr="002C7098" w:rsidRDefault="002C7098" w:rsidP="002C7098">
      <w:pPr>
        <w:spacing w:before="100" w:beforeAutospacing="1" w:after="100" w:afterAutospacing="1" w:line="240" w:lineRule="auto"/>
        <w:rPr>
          <w:rFonts w:ascii="Arial" w:eastAsia="Times New Roman" w:hAnsi="Arial" w:cs="Arial"/>
          <w:lang w:val="en-GB" w:eastAsia="en-GB"/>
        </w:rPr>
      </w:pPr>
      <w:r w:rsidRPr="002C7098">
        <w:rPr>
          <w:rFonts w:ascii="Arial" w:eastAsia="Times New Roman" w:hAnsi="Arial" w:cs="Arial"/>
          <w:lang w:val="en-GB" w:eastAsia="en-GB"/>
        </w:rPr>
        <w:t xml:space="preserve">Aero Professional (2025) </w:t>
      </w:r>
      <w:r w:rsidRPr="002C7098">
        <w:rPr>
          <w:rFonts w:ascii="Arial" w:eastAsia="Times New Roman" w:hAnsi="Arial" w:cs="Arial"/>
          <w:i/>
          <w:iCs/>
          <w:lang w:val="en-GB" w:eastAsia="en-GB"/>
        </w:rPr>
        <w:t>Aviation recruitment—five years post pandemic</w:t>
      </w:r>
      <w:r w:rsidRPr="002C7098">
        <w:rPr>
          <w:rFonts w:ascii="Arial" w:eastAsia="Times New Roman" w:hAnsi="Arial" w:cs="Arial"/>
          <w:lang w:val="en-GB" w:eastAsia="en-GB"/>
        </w:rPr>
        <w:t xml:space="preserve">. Available at: </w:t>
      </w:r>
      <w:hyperlink r:id="rId11" w:tgtFrame="_new" w:history="1">
        <w:r w:rsidRPr="002C7098">
          <w:rPr>
            <w:rFonts w:ascii="Arial" w:eastAsia="Times New Roman" w:hAnsi="Arial" w:cs="Arial"/>
            <w:color w:val="0000FF"/>
            <w:u w:val="single"/>
            <w:lang w:val="en-GB" w:eastAsia="en-GB"/>
          </w:rPr>
          <w:t>https://www.aeroprofessional.com</w:t>
        </w:r>
      </w:hyperlink>
      <w:r w:rsidRPr="002C7098">
        <w:rPr>
          <w:rFonts w:ascii="Arial" w:eastAsia="Times New Roman" w:hAnsi="Arial" w:cs="Arial"/>
          <w:lang w:val="en-GB" w:eastAsia="en-GB"/>
        </w:rPr>
        <w:t xml:space="preserve"> (Accessed: 1 March 2026).</w:t>
      </w:r>
    </w:p>
    <w:p w14:paraId="426CDA70" w14:textId="77777777" w:rsidR="002C7098" w:rsidRPr="002C7098" w:rsidRDefault="002C7098" w:rsidP="002C7098">
      <w:pPr>
        <w:spacing w:before="100" w:beforeAutospacing="1" w:after="100" w:afterAutospacing="1" w:line="240" w:lineRule="auto"/>
        <w:rPr>
          <w:rFonts w:ascii="Arial" w:eastAsia="Times New Roman" w:hAnsi="Arial" w:cs="Arial"/>
          <w:lang w:val="en-GB" w:eastAsia="en-GB"/>
        </w:rPr>
      </w:pPr>
      <w:r w:rsidRPr="002C7098">
        <w:rPr>
          <w:rFonts w:ascii="Arial" w:eastAsia="Times New Roman" w:hAnsi="Arial" w:cs="Arial"/>
          <w:lang w:val="en-GB" w:eastAsia="en-GB"/>
        </w:rPr>
        <w:t xml:space="preserve">Argo Aviation International (2026) </w:t>
      </w:r>
      <w:r w:rsidRPr="002C7098">
        <w:rPr>
          <w:rFonts w:ascii="Arial" w:eastAsia="Times New Roman" w:hAnsi="Arial" w:cs="Arial"/>
          <w:i/>
          <w:iCs/>
          <w:lang w:val="en-GB" w:eastAsia="en-GB"/>
        </w:rPr>
        <w:t>Aviation skills shortage: employers’ essential guide</w:t>
      </w:r>
      <w:r w:rsidRPr="002C7098">
        <w:rPr>
          <w:rFonts w:ascii="Arial" w:eastAsia="Times New Roman" w:hAnsi="Arial" w:cs="Arial"/>
          <w:lang w:val="en-GB" w:eastAsia="en-GB"/>
        </w:rPr>
        <w:t xml:space="preserve">. Available at: </w:t>
      </w:r>
      <w:hyperlink r:id="rId12" w:tgtFrame="_new" w:history="1">
        <w:r w:rsidRPr="002C7098">
          <w:rPr>
            <w:rFonts w:ascii="Arial" w:eastAsia="Times New Roman" w:hAnsi="Arial" w:cs="Arial"/>
            <w:color w:val="0000FF"/>
            <w:u w:val="single"/>
            <w:lang w:val="en-GB" w:eastAsia="en-GB"/>
          </w:rPr>
          <w:t>https://www.argo-aviation.co.uk</w:t>
        </w:r>
      </w:hyperlink>
      <w:r w:rsidRPr="002C7098">
        <w:rPr>
          <w:rFonts w:ascii="Arial" w:eastAsia="Times New Roman" w:hAnsi="Arial" w:cs="Arial"/>
          <w:lang w:val="en-GB" w:eastAsia="en-GB"/>
        </w:rPr>
        <w:t xml:space="preserve"> (Accessed: 1 March 2026).</w:t>
      </w:r>
    </w:p>
    <w:p w14:paraId="6504DC2B" w14:textId="77777777" w:rsidR="002C7098" w:rsidRPr="002C7098" w:rsidRDefault="002C7098" w:rsidP="002C7098">
      <w:pPr>
        <w:spacing w:before="100" w:beforeAutospacing="1" w:after="100" w:afterAutospacing="1" w:line="240" w:lineRule="auto"/>
        <w:rPr>
          <w:rFonts w:ascii="Arial" w:eastAsia="Times New Roman" w:hAnsi="Arial" w:cs="Arial"/>
          <w:lang w:val="en-GB" w:eastAsia="en-GB"/>
        </w:rPr>
      </w:pPr>
      <w:r w:rsidRPr="002C7098">
        <w:rPr>
          <w:rFonts w:ascii="Arial" w:eastAsia="Times New Roman" w:hAnsi="Arial" w:cs="Arial"/>
          <w:lang w:val="en-GB" w:eastAsia="en-GB"/>
        </w:rPr>
        <w:t xml:space="preserve">Aviation Insider (2025) </w:t>
      </w:r>
      <w:r w:rsidRPr="002C7098">
        <w:rPr>
          <w:rFonts w:ascii="Arial" w:eastAsia="Times New Roman" w:hAnsi="Arial" w:cs="Arial"/>
          <w:i/>
          <w:iCs/>
          <w:lang w:val="en-GB" w:eastAsia="en-GB"/>
        </w:rPr>
        <w:t xml:space="preserve">British Airways </w:t>
      </w:r>
      <w:proofErr w:type="spellStart"/>
      <w:r w:rsidRPr="002C7098">
        <w:rPr>
          <w:rFonts w:ascii="Arial" w:eastAsia="Times New Roman" w:hAnsi="Arial" w:cs="Arial"/>
          <w:i/>
          <w:iCs/>
          <w:lang w:val="en-GB" w:eastAsia="en-GB"/>
        </w:rPr>
        <w:t>Speedbird</w:t>
      </w:r>
      <w:proofErr w:type="spellEnd"/>
      <w:r w:rsidRPr="002C7098">
        <w:rPr>
          <w:rFonts w:ascii="Arial" w:eastAsia="Times New Roman" w:hAnsi="Arial" w:cs="Arial"/>
          <w:i/>
          <w:iCs/>
          <w:lang w:val="en-GB" w:eastAsia="en-GB"/>
        </w:rPr>
        <w:t xml:space="preserve"> Pilot Academy—fully funded training</w:t>
      </w:r>
      <w:r w:rsidRPr="002C7098">
        <w:rPr>
          <w:rFonts w:ascii="Arial" w:eastAsia="Times New Roman" w:hAnsi="Arial" w:cs="Arial"/>
          <w:lang w:val="en-GB" w:eastAsia="en-GB"/>
        </w:rPr>
        <w:t xml:space="preserve">. Available at: </w:t>
      </w:r>
      <w:hyperlink r:id="rId13" w:tgtFrame="_new" w:history="1">
        <w:r w:rsidRPr="002C7098">
          <w:rPr>
            <w:rFonts w:ascii="Arial" w:eastAsia="Times New Roman" w:hAnsi="Arial" w:cs="Arial"/>
            <w:color w:val="0000FF"/>
            <w:u w:val="single"/>
            <w:lang w:val="en-GB" w:eastAsia="en-GB"/>
          </w:rPr>
          <w:t>https://www.aviationinsider.com</w:t>
        </w:r>
      </w:hyperlink>
      <w:r w:rsidRPr="002C7098">
        <w:rPr>
          <w:rFonts w:ascii="Arial" w:eastAsia="Times New Roman" w:hAnsi="Arial" w:cs="Arial"/>
          <w:lang w:val="en-GB" w:eastAsia="en-GB"/>
        </w:rPr>
        <w:t xml:space="preserve"> (Accessed: 1 March 2026).</w:t>
      </w:r>
    </w:p>
    <w:p w14:paraId="067F4387" w14:textId="77777777" w:rsidR="002C7098" w:rsidRPr="002C7098" w:rsidRDefault="002C7098" w:rsidP="002C7098">
      <w:pPr>
        <w:spacing w:before="100" w:beforeAutospacing="1" w:after="100" w:afterAutospacing="1" w:line="240" w:lineRule="auto"/>
        <w:rPr>
          <w:rFonts w:ascii="Arial" w:eastAsia="Times New Roman" w:hAnsi="Arial" w:cs="Arial"/>
          <w:lang w:val="en-GB" w:eastAsia="en-GB"/>
        </w:rPr>
      </w:pPr>
      <w:r w:rsidRPr="002C7098">
        <w:rPr>
          <w:rFonts w:ascii="Arial" w:eastAsia="Times New Roman" w:hAnsi="Arial" w:cs="Arial"/>
          <w:lang w:val="en-GB" w:eastAsia="en-GB"/>
        </w:rPr>
        <w:t xml:space="preserve">British Airways (2024a) </w:t>
      </w:r>
      <w:r w:rsidRPr="002C7098">
        <w:rPr>
          <w:rFonts w:ascii="Arial" w:eastAsia="Times New Roman" w:hAnsi="Arial" w:cs="Arial"/>
          <w:i/>
          <w:iCs/>
          <w:lang w:val="en-GB" w:eastAsia="en-GB"/>
        </w:rPr>
        <w:t>Inclusion and Diversity— “Inclusion Starts with I”</w:t>
      </w:r>
      <w:r w:rsidRPr="002C7098">
        <w:rPr>
          <w:rFonts w:ascii="Arial" w:eastAsia="Times New Roman" w:hAnsi="Arial" w:cs="Arial"/>
          <w:lang w:val="en-GB" w:eastAsia="en-GB"/>
        </w:rPr>
        <w:t xml:space="preserve">. Available at: </w:t>
      </w:r>
      <w:hyperlink r:id="rId14" w:tgtFrame="_new" w:history="1">
        <w:r w:rsidRPr="002C7098">
          <w:rPr>
            <w:rFonts w:ascii="Arial" w:eastAsia="Times New Roman" w:hAnsi="Arial" w:cs="Arial"/>
            <w:color w:val="0000FF"/>
            <w:u w:val="single"/>
            <w:lang w:val="en-GB" w:eastAsia="en-GB"/>
          </w:rPr>
          <w:t>https://basustainabilityreport.co.uk/diversity-inclusion</w:t>
        </w:r>
      </w:hyperlink>
      <w:r w:rsidRPr="002C7098">
        <w:rPr>
          <w:rFonts w:ascii="Arial" w:eastAsia="Times New Roman" w:hAnsi="Arial" w:cs="Arial"/>
          <w:lang w:val="en-GB" w:eastAsia="en-GB"/>
        </w:rPr>
        <w:t xml:space="preserve"> (Accessed: 1 March 2026).</w:t>
      </w:r>
    </w:p>
    <w:p w14:paraId="5B4E46B7" w14:textId="77777777" w:rsidR="002C7098" w:rsidRPr="002C7098" w:rsidRDefault="002C7098" w:rsidP="002C7098">
      <w:pPr>
        <w:spacing w:before="100" w:beforeAutospacing="1" w:after="100" w:afterAutospacing="1" w:line="240" w:lineRule="auto"/>
        <w:rPr>
          <w:rFonts w:ascii="Arial" w:eastAsia="Times New Roman" w:hAnsi="Arial" w:cs="Arial"/>
          <w:lang w:val="en-GB" w:eastAsia="en-GB"/>
        </w:rPr>
      </w:pPr>
      <w:r w:rsidRPr="002C7098">
        <w:rPr>
          <w:rFonts w:ascii="Arial" w:eastAsia="Times New Roman" w:hAnsi="Arial" w:cs="Arial"/>
          <w:lang w:val="en-GB" w:eastAsia="en-GB"/>
        </w:rPr>
        <w:t xml:space="preserve">British Airways (2024b) </w:t>
      </w:r>
      <w:r w:rsidRPr="002C7098">
        <w:rPr>
          <w:rFonts w:ascii="Arial" w:eastAsia="Times New Roman" w:hAnsi="Arial" w:cs="Arial"/>
          <w:i/>
          <w:iCs/>
          <w:lang w:val="en-GB" w:eastAsia="en-GB"/>
        </w:rPr>
        <w:t>Gender and Ethnicity Pay Gap Report 2024</w:t>
      </w:r>
      <w:r w:rsidRPr="002C7098">
        <w:rPr>
          <w:rFonts w:ascii="Arial" w:eastAsia="Times New Roman" w:hAnsi="Arial" w:cs="Arial"/>
          <w:lang w:val="en-GB" w:eastAsia="en-GB"/>
        </w:rPr>
        <w:t xml:space="preserve">. Available at: </w:t>
      </w:r>
      <w:hyperlink r:id="rId15" w:tgtFrame="_new" w:history="1">
        <w:r w:rsidRPr="002C7098">
          <w:rPr>
            <w:rFonts w:ascii="Arial" w:eastAsia="Times New Roman" w:hAnsi="Arial" w:cs="Arial"/>
            <w:color w:val="0000FF"/>
            <w:u w:val="single"/>
            <w:lang w:val="en-GB" w:eastAsia="en-GB"/>
          </w:rPr>
          <w:t>https://ba.scene7.com</w:t>
        </w:r>
      </w:hyperlink>
      <w:r w:rsidRPr="002C7098">
        <w:rPr>
          <w:rFonts w:ascii="Arial" w:eastAsia="Times New Roman" w:hAnsi="Arial" w:cs="Arial"/>
          <w:lang w:val="en-GB" w:eastAsia="en-GB"/>
        </w:rPr>
        <w:t xml:space="preserve"> (Accessed: 1 March 2026).</w:t>
      </w:r>
    </w:p>
    <w:p w14:paraId="64FBCEEB" w14:textId="77777777" w:rsidR="002C7098" w:rsidRPr="002C7098" w:rsidRDefault="002C7098" w:rsidP="002C7098">
      <w:pPr>
        <w:spacing w:before="100" w:beforeAutospacing="1" w:after="100" w:afterAutospacing="1" w:line="240" w:lineRule="auto"/>
        <w:rPr>
          <w:rFonts w:ascii="Arial" w:eastAsia="Times New Roman" w:hAnsi="Arial" w:cs="Arial"/>
          <w:lang w:val="en-GB" w:eastAsia="en-GB"/>
        </w:rPr>
      </w:pPr>
      <w:r w:rsidRPr="002C7098">
        <w:rPr>
          <w:rFonts w:ascii="Arial" w:eastAsia="Times New Roman" w:hAnsi="Arial" w:cs="Arial"/>
          <w:lang w:val="en-GB" w:eastAsia="en-GB"/>
        </w:rPr>
        <w:t xml:space="preserve">British Airways (2024c) </w:t>
      </w:r>
      <w:r w:rsidRPr="002C7098">
        <w:rPr>
          <w:rFonts w:ascii="Arial" w:eastAsia="Times New Roman" w:hAnsi="Arial" w:cs="Arial"/>
          <w:i/>
          <w:iCs/>
          <w:lang w:val="en-GB" w:eastAsia="en-GB"/>
        </w:rPr>
        <w:t>Wellbeing—BA Better World</w:t>
      </w:r>
      <w:r w:rsidRPr="002C7098">
        <w:rPr>
          <w:rFonts w:ascii="Arial" w:eastAsia="Times New Roman" w:hAnsi="Arial" w:cs="Arial"/>
          <w:lang w:val="en-GB" w:eastAsia="en-GB"/>
        </w:rPr>
        <w:t xml:space="preserve">. Available at: </w:t>
      </w:r>
      <w:hyperlink r:id="rId16" w:tgtFrame="_new" w:history="1">
        <w:r w:rsidRPr="002C7098">
          <w:rPr>
            <w:rFonts w:ascii="Arial" w:eastAsia="Times New Roman" w:hAnsi="Arial" w:cs="Arial"/>
            <w:color w:val="0000FF"/>
            <w:u w:val="single"/>
            <w:lang w:val="en-GB" w:eastAsia="en-GB"/>
          </w:rPr>
          <w:t>https://basustainabilityreport.co.uk/wellbeing</w:t>
        </w:r>
      </w:hyperlink>
      <w:r w:rsidRPr="002C7098">
        <w:rPr>
          <w:rFonts w:ascii="Arial" w:eastAsia="Times New Roman" w:hAnsi="Arial" w:cs="Arial"/>
          <w:lang w:val="en-GB" w:eastAsia="en-GB"/>
        </w:rPr>
        <w:t xml:space="preserve"> (Accessed: 1 March 2026).</w:t>
      </w:r>
    </w:p>
    <w:p w14:paraId="2B3DF18D" w14:textId="77777777" w:rsidR="002C7098" w:rsidRPr="002C7098" w:rsidRDefault="002C7098" w:rsidP="002C7098">
      <w:pPr>
        <w:spacing w:before="100" w:beforeAutospacing="1" w:after="100" w:afterAutospacing="1" w:line="240" w:lineRule="auto"/>
        <w:rPr>
          <w:rFonts w:ascii="Arial" w:eastAsia="Times New Roman" w:hAnsi="Arial" w:cs="Arial"/>
          <w:lang w:val="en-GB" w:eastAsia="en-GB"/>
        </w:rPr>
      </w:pPr>
      <w:r w:rsidRPr="002C7098">
        <w:rPr>
          <w:rFonts w:ascii="Arial" w:eastAsia="Times New Roman" w:hAnsi="Arial" w:cs="Arial"/>
          <w:lang w:val="en-GB" w:eastAsia="en-GB"/>
        </w:rPr>
        <w:t xml:space="preserve">British Airways Careers (2026a) </w:t>
      </w:r>
      <w:r w:rsidRPr="002C7098">
        <w:rPr>
          <w:rFonts w:ascii="Arial" w:eastAsia="Times New Roman" w:hAnsi="Arial" w:cs="Arial"/>
          <w:i/>
          <w:iCs/>
          <w:lang w:val="en-GB" w:eastAsia="en-GB"/>
        </w:rPr>
        <w:t>Hiring process (Cabin crew and pilots)</w:t>
      </w:r>
      <w:r w:rsidRPr="002C7098">
        <w:rPr>
          <w:rFonts w:ascii="Arial" w:eastAsia="Times New Roman" w:hAnsi="Arial" w:cs="Arial"/>
          <w:lang w:val="en-GB" w:eastAsia="en-GB"/>
        </w:rPr>
        <w:t xml:space="preserve">. Available at: </w:t>
      </w:r>
      <w:hyperlink r:id="rId17" w:tgtFrame="_new" w:history="1">
        <w:r w:rsidRPr="002C7098">
          <w:rPr>
            <w:rFonts w:ascii="Arial" w:eastAsia="Times New Roman" w:hAnsi="Arial" w:cs="Arial"/>
            <w:color w:val="0000FF"/>
            <w:u w:val="single"/>
            <w:lang w:val="en-GB" w:eastAsia="en-GB"/>
          </w:rPr>
          <w:t>https://careers.ba.com/hiring-process</w:t>
        </w:r>
      </w:hyperlink>
      <w:r w:rsidRPr="002C7098">
        <w:rPr>
          <w:rFonts w:ascii="Arial" w:eastAsia="Times New Roman" w:hAnsi="Arial" w:cs="Arial"/>
          <w:lang w:val="en-GB" w:eastAsia="en-GB"/>
        </w:rPr>
        <w:t xml:space="preserve"> (Accessed: 1 March 2026).</w:t>
      </w:r>
    </w:p>
    <w:p w14:paraId="02688272" w14:textId="77777777" w:rsidR="002C7098" w:rsidRPr="002C7098" w:rsidRDefault="002C7098" w:rsidP="002C7098">
      <w:pPr>
        <w:spacing w:before="100" w:beforeAutospacing="1" w:after="100" w:afterAutospacing="1" w:line="240" w:lineRule="auto"/>
        <w:rPr>
          <w:rFonts w:ascii="Arial" w:eastAsia="Times New Roman" w:hAnsi="Arial" w:cs="Arial"/>
          <w:lang w:val="en-GB" w:eastAsia="en-GB"/>
        </w:rPr>
      </w:pPr>
      <w:r w:rsidRPr="002C7098">
        <w:rPr>
          <w:rFonts w:ascii="Arial" w:eastAsia="Times New Roman" w:hAnsi="Arial" w:cs="Arial"/>
          <w:lang w:val="en-GB" w:eastAsia="en-GB"/>
        </w:rPr>
        <w:t xml:space="preserve">British Airways Careers (2026b) </w:t>
      </w:r>
      <w:proofErr w:type="spellStart"/>
      <w:r w:rsidRPr="002C7098">
        <w:rPr>
          <w:rFonts w:ascii="Arial" w:eastAsia="Times New Roman" w:hAnsi="Arial" w:cs="Arial"/>
          <w:i/>
          <w:iCs/>
          <w:lang w:val="en-GB" w:eastAsia="en-GB"/>
        </w:rPr>
        <w:t>Speedbird</w:t>
      </w:r>
      <w:proofErr w:type="spellEnd"/>
      <w:r w:rsidRPr="002C7098">
        <w:rPr>
          <w:rFonts w:ascii="Arial" w:eastAsia="Times New Roman" w:hAnsi="Arial" w:cs="Arial"/>
          <w:i/>
          <w:iCs/>
          <w:lang w:val="en-GB" w:eastAsia="en-GB"/>
        </w:rPr>
        <w:t xml:space="preserve"> Pilot Academy—preparation</w:t>
      </w:r>
      <w:r w:rsidRPr="002C7098">
        <w:rPr>
          <w:rFonts w:ascii="Arial" w:eastAsia="Times New Roman" w:hAnsi="Arial" w:cs="Arial"/>
          <w:lang w:val="en-GB" w:eastAsia="en-GB"/>
        </w:rPr>
        <w:t xml:space="preserve">. Available at: </w:t>
      </w:r>
      <w:hyperlink r:id="rId18" w:tgtFrame="_new" w:history="1">
        <w:r w:rsidRPr="002C7098">
          <w:rPr>
            <w:rFonts w:ascii="Arial" w:eastAsia="Times New Roman" w:hAnsi="Arial" w:cs="Arial"/>
            <w:color w:val="0000FF"/>
            <w:u w:val="single"/>
            <w:lang w:val="en-GB" w:eastAsia="en-GB"/>
          </w:rPr>
          <w:t>https://careers.ba.com/Speedbird-Pilot-Academy-Preparation</w:t>
        </w:r>
      </w:hyperlink>
      <w:r w:rsidRPr="002C7098">
        <w:rPr>
          <w:rFonts w:ascii="Arial" w:eastAsia="Times New Roman" w:hAnsi="Arial" w:cs="Arial"/>
          <w:lang w:val="en-GB" w:eastAsia="en-GB"/>
        </w:rPr>
        <w:t xml:space="preserve"> (Accessed: 1 March 2026).</w:t>
      </w:r>
    </w:p>
    <w:p w14:paraId="7E61092E" w14:textId="77777777" w:rsidR="002C7098" w:rsidRPr="002C7098" w:rsidRDefault="002C7098" w:rsidP="002C7098">
      <w:pPr>
        <w:spacing w:before="100" w:beforeAutospacing="1" w:after="100" w:afterAutospacing="1" w:line="240" w:lineRule="auto"/>
        <w:rPr>
          <w:rFonts w:ascii="Arial" w:eastAsia="Times New Roman" w:hAnsi="Arial" w:cs="Arial"/>
          <w:lang w:val="en-GB" w:eastAsia="en-GB"/>
        </w:rPr>
      </w:pPr>
      <w:r w:rsidRPr="002C7098">
        <w:rPr>
          <w:rFonts w:ascii="Arial" w:eastAsia="Times New Roman" w:hAnsi="Arial" w:cs="Arial"/>
          <w:lang w:val="en-GB" w:eastAsia="en-GB"/>
        </w:rPr>
        <w:t xml:space="preserve">Future Travel Experience (2024) </w:t>
      </w:r>
      <w:r w:rsidRPr="002C7098">
        <w:rPr>
          <w:rFonts w:ascii="Arial" w:eastAsia="Times New Roman" w:hAnsi="Arial" w:cs="Arial"/>
          <w:i/>
          <w:iCs/>
          <w:lang w:val="en-GB" w:eastAsia="en-GB"/>
        </w:rPr>
        <w:t>British Airways launches £7bn transformation plan</w:t>
      </w:r>
      <w:r w:rsidRPr="002C7098">
        <w:rPr>
          <w:rFonts w:ascii="Arial" w:eastAsia="Times New Roman" w:hAnsi="Arial" w:cs="Arial"/>
          <w:lang w:val="en-GB" w:eastAsia="en-GB"/>
        </w:rPr>
        <w:t xml:space="preserve">. Available at: </w:t>
      </w:r>
      <w:hyperlink r:id="rId19" w:tgtFrame="_new" w:history="1">
        <w:r w:rsidRPr="002C7098">
          <w:rPr>
            <w:rFonts w:ascii="Arial" w:eastAsia="Times New Roman" w:hAnsi="Arial" w:cs="Arial"/>
            <w:color w:val="0000FF"/>
            <w:u w:val="single"/>
            <w:lang w:val="en-GB" w:eastAsia="en-GB"/>
          </w:rPr>
          <w:t>https://www.futuretravelexperience.com</w:t>
        </w:r>
      </w:hyperlink>
      <w:r w:rsidRPr="002C7098">
        <w:rPr>
          <w:rFonts w:ascii="Arial" w:eastAsia="Times New Roman" w:hAnsi="Arial" w:cs="Arial"/>
          <w:lang w:val="en-GB" w:eastAsia="en-GB"/>
        </w:rPr>
        <w:t xml:space="preserve"> (Accessed: 1 March 2026).</w:t>
      </w:r>
    </w:p>
    <w:p w14:paraId="6BAA2BA3" w14:textId="77777777" w:rsidR="002C7098" w:rsidRPr="002C7098" w:rsidRDefault="002C7098" w:rsidP="002C7098">
      <w:pPr>
        <w:spacing w:before="100" w:beforeAutospacing="1" w:after="100" w:afterAutospacing="1" w:line="240" w:lineRule="auto"/>
        <w:rPr>
          <w:rFonts w:ascii="Arial" w:eastAsia="Times New Roman" w:hAnsi="Arial" w:cs="Arial"/>
          <w:lang w:val="en-GB" w:eastAsia="en-GB"/>
        </w:rPr>
      </w:pPr>
      <w:r w:rsidRPr="002C7098">
        <w:rPr>
          <w:rFonts w:ascii="Arial" w:eastAsia="Times New Roman" w:hAnsi="Arial" w:cs="Arial"/>
          <w:lang w:val="en-GB" w:eastAsia="en-GB"/>
        </w:rPr>
        <w:t xml:space="preserve">GMB Union (2026) </w:t>
      </w:r>
      <w:r w:rsidRPr="002C7098">
        <w:rPr>
          <w:rFonts w:ascii="Arial" w:eastAsia="Times New Roman" w:hAnsi="Arial" w:cs="Arial"/>
          <w:i/>
          <w:iCs/>
          <w:lang w:val="en-GB" w:eastAsia="en-GB"/>
        </w:rPr>
        <w:t>British Airways—pay and bonus updates</w:t>
      </w:r>
      <w:r w:rsidRPr="002C7098">
        <w:rPr>
          <w:rFonts w:ascii="Arial" w:eastAsia="Times New Roman" w:hAnsi="Arial" w:cs="Arial"/>
          <w:lang w:val="en-GB" w:eastAsia="en-GB"/>
        </w:rPr>
        <w:t xml:space="preserve">. Available at: </w:t>
      </w:r>
      <w:hyperlink r:id="rId20" w:tgtFrame="_new" w:history="1">
        <w:r w:rsidRPr="002C7098">
          <w:rPr>
            <w:rFonts w:ascii="Arial" w:eastAsia="Times New Roman" w:hAnsi="Arial" w:cs="Arial"/>
            <w:color w:val="0000FF"/>
            <w:u w:val="single"/>
            <w:lang w:val="en-GB" w:eastAsia="en-GB"/>
          </w:rPr>
          <w:t>https://www.gmb.org.uk</w:t>
        </w:r>
      </w:hyperlink>
      <w:r w:rsidRPr="002C7098">
        <w:rPr>
          <w:rFonts w:ascii="Arial" w:eastAsia="Times New Roman" w:hAnsi="Arial" w:cs="Arial"/>
          <w:lang w:val="en-GB" w:eastAsia="en-GB"/>
        </w:rPr>
        <w:t xml:space="preserve"> (Accessed: 1 March 2026).</w:t>
      </w:r>
    </w:p>
    <w:p w14:paraId="7A58FBC8" w14:textId="77777777" w:rsidR="002C7098" w:rsidRPr="002C7098" w:rsidRDefault="002C7098" w:rsidP="002C7098">
      <w:pPr>
        <w:spacing w:before="100" w:beforeAutospacing="1" w:after="100" w:afterAutospacing="1" w:line="240" w:lineRule="auto"/>
        <w:rPr>
          <w:rFonts w:ascii="Arial" w:eastAsia="Times New Roman" w:hAnsi="Arial" w:cs="Arial"/>
          <w:lang w:val="en-GB" w:eastAsia="en-GB"/>
        </w:rPr>
      </w:pPr>
      <w:r w:rsidRPr="002C7098">
        <w:rPr>
          <w:rFonts w:ascii="Arial" w:eastAsia="Times New Roman" w:hAnsi="Arial" w:cs="Arial"/>
          <w:lang w:val="en-GB" w:eastAsia="en-GB"/>
        </w:rPr>
        <w:t xml:space="preserve">HR Magazine (2023) ‘British Airways workers secure major pay increase following fire and rehire strategy’, 7 August. Available at: </w:t>
      </w:r>
      <w:hyperlink r:id="rId21" w:tgtFrame="_new" w:history="1">
        <w:r w:rsidRPr="002C7098">
          <w:rPr>
            <w:rFonts w:ascii="Arial" w:eastAsia="Times New Roman" w:hAnsi="Arial" w:cs="Arial"/>
            <w:color w:val="0000FF"/>
            <w:u w:val="single"/>
            <w:lang w:val="en-GB" w:eastAsia="en-GB"/>
          </w:rPr>
          <w:t>https://www.hrmagazine.co.uk</w:t>
        </w:r>
      </w:hyperlink>
      <w:r w:rsidRPr="002C7098">
        <w:rPr>
          <w:rFonts w:ascii="Arial" w:eastAsia="Times New Roman" w:hAnsi="Arial" w:cs="Arial"/>
          <w:lang w:val="en-GB" w:eastAsia="en-GB"/>
        </w:rPr>
        <w:t xml:space="preserve"> (Accessed: 1 March 2026).</w:t>
      </w:r>
    </w:p>
    <w:p w14:paraId="42C01354" w14:textId="77777777" w:rsidR="002C7098" w:rsidRPr="002C7098" w:rsidRDefault="002C7098" w:rsidP="002C7098">
      <w:pPr>
        <w:spacing w:before="100" w:beforeAutospacing="1" w:after="100" w:afterAutospacing="1" w:line="240" w:lineRule="auto"/>
        <w:rPr>
          <w:rFonts w:ascii="Arial" w:eastAsia="Times New Roman" w:hAnsi="Arial" w:cs="Arial"/>
          <w:lang w:val="en-GB" w:eastAsia="en-GB"/>
        </w:rPr>
      </w:pPr>
      <w:r w:rsidRPr="002C7098">
        <w:rPr>
          <w:rFonts w:ascii="Arial" w:eastAsia="Times New Roman" w:hAnsi="Arial" w:cs="Arial"/>
          <w:lang w:val="en-GB" w:eastAsia="en-GB"/>
        </w:rPr>
        <w:t xml:space="preserve">McKinsey &amp; Company (2024) </w:t>
      </w:r>
      <w:r w:rsidRPr="002C7098">
        <w:rPr>
          <w:rFonts w:ascii="Arial" w:eastAsia="Times New Roman" w:hAnsi="Arial" w:cs="Arial"/>
          <w:i/>
          <w:iCs/>
          <w:lang w:val="en-GB" w:eastAsia="en-GB"/>
        </w:rPr>
        <w:t>CEO Sean Doyle on British Airways’ transformation</w:t>
      </w:r>
      <w:r w:rsidRPr="002C7098">
        <w:rPr>
          <w:rFonts w:ascii="Arial" w:eastAsia="Times New Roman" w:hAnsi="Arial" w:cs="Arial"/>
          <w:lang w:val="en-GB" w:eastAsia="en-GB"/>
        </w:rPr>
        <w:t xml:space="preserve">. Available at: </w:t>
      </w:r>
      <w:hyperlink r:id="rId22" w:tgtFrame="_new" w:history="1">
        <w:r w:rsidRPr="002C7098">
          <w:rPr>
            <w:rFonts w:ascii="Arial" w:eastAsia="Times New Roman" w:hAnsi="Arial" w:cs="Arial"/>
            <w:color w:val="0000FF"/>
            <w:u w:val="single"/>
            <w:lang w:val="en-GB" w:eastAsia="en-GB"/>
          </w:rPr>
          <w:t>https://www.mckinsey.com</w:t>
        </w:r>
      </w:hyperlink>
      <w:r w:rsidRPr="002C7098">
        <w:rPr>
          <w:rFonts w:ascii="Arial" w:eastAsia="Times New Roman" w:hAnsi="Arial" w:cs="Arial"/>
          <w:lang w:val="en-GB" w:eastAsia="en-GB"/>
        </w:rPr>
        <w:t xml:space="preserve"> (Accessed: 1 March 2026).</w:t>
      </w:r>
    </w:p>
    <w:p w14:paraId="5DB2581A" w14:textId="77777777" w:rsidR="002C7098" w:rsidRPr="002C7098" w:rsidRDefault="002C7098" w:rsidP="002C7098">
      <w:pPr>
        <w:spacing w:before="100" w:beforeAutospacing="1" w:after="100" w:afterAutospacing="1" w:line="240" w:lineRule="auto"/>
        <w:rPr>
          <w:rFonts w:ascii="Arial" w:eastAsia="Times New Roman" w:hAnsi="Arial" w:cs="Arial"/>
          <w:lang w:val="en-GB" w:eastAsia="en-GB"/>
        </w:rPr>
      </w:pPr>
      <w:r w:rsidRPr="002C7098">
        <w:rPr>
          <w:rFonts w:ascii="Arial" w:eastAsia="Times New Roman" w:hAnsi="Arial" w:cs="Arial"/>
          <w:lang w:val="en-GB" w:eastAsia="en-GB"/>
        </w:rPr>
        <w:t xml:space="preserve">McKinsey &amp; Company (2025) </w:t>
      </w:r>
      <w:r w:rsidRPr="002C7098">
        <w:rPr>
          <w:rFonts w:ascii="Arial" w:eastAsia="Times New Roman" w:hAnsi="Arial" w:cs="Arial"/>
          <w:i/>
          <w:iCs/>
          <w:lang w:val="en-GB" w:eastAsia="en-GB"/>
        </w:rPr>
        <w:t>The state of aviation: 2025 industry outlook</w:t>
      </w:r>
      <w:r w:rsidRPr="002C7098">
        <w:rPr>
          <w:rFonts w:ascii="Arial" w:eastAsia="Times New Roman" w:hAnsi="Arial" w:cs="Arial"/>
          <w:lang w:val="en-GB" w:eastAsia="en-GB"/>
        </w:rPr>
        <w:t xml:space="preserve">. Available at: </w:t>
      </w:r>
      <w:hyperlink r:id="rId23" w:tgtFrame="_new" w:history="1">
        <w:r w:rsidRPr="002C7098">
          <w:rPr>
            <w:rFonts w:ascii="Arial" w:eastAsia="Times New Roman" w:hAnsi="Arial" w:cs="Arial"/>
            <w:color w:val="0000FF"/>
            <w:u w:val="single"/>
            <w:lang w:val="en-GB" w:eastAsia="en-GB"/>
          </w:rPr>
          <w:t>https://www.mckinsey.com</w:t>
        </w:r>
      </w:hyperlink>
      <w:r w:rsidRPr="002C7098">
        <w:rPr>
          <w:rFonts w:ascii="Arial" w:eastAsia="Times New Roman" w:hAnsi="Arial" w:cs="Arial"/>
          <w:lang w:val="en-GB" w:eastAsia="en-GB"/>
        </w:rPr>
        <w:t xml:space="preserve"> (Accessed: 1 March 2026).</w:t>
      </w:r>
    </w:p>
    <w:p w14:paraId="1DEACE71" w14:textId="77777777" w:rsidR="002C7098" w:rsidRPr="002C7098" w:rsidRDefault="002C7098" w:rsidP="002C7098">
      <w:pPr>
        <w:spacing w:before="100" w:beforeAutospacing="1" w:after="100" w:afterAutospacing="1" w:line="240" w:lineRule="auto"/>
        <w:rPr>
          <w:rFonts w:ascii="Arial" w:eastAsia="Times New Roman" w:hAnsi="Arial" w:cs="Arial"/>
          <w:lang w:val="en-GB" w:eastAsia="en-GB"/>
        </w:rPr>
      </w:pPr>
      <w:r w:rsidRPr="002C7098">
        <w:rPr>
          <w:rFonts w:ascii="Arial" w:eastAsia="Times New Roman" w:hAnsi="Arial" w:cs="Arial"/>
          <w:lang w:val="en-GB" w:eastAsia="en-GB"/>
        </w:rPr>
        <w:t xml:space="preserve">MPI Limited (2025) </w:t>
      </w:r>
      <w:r w:rsidRPr="002C7098">
        <w:rPr>
          <w:rFonts w:ascii="Arial" w:eastAsia="Times New Roman" w:hAnsi="Arial" w:cs="Arial"/>
          <w:i/>
          <w:iCs/>
          <w:lang w:val="en-GB" w:eastAsia="en-GB"/>
        </w:rPr>
        <w:t>Addressing the shortage of qualified aircraft engineering and maintenance staff in the UK</w:t>
      </w:r>
      <w:r w:rsidRPr="002C7098">
        <w:rPr>
          <w:rFonts w:ascii="Arial" w:eastAsia="Times New Roman" w:hAnsi="Arial" w:cs="Arial"/>
          <w:lang w:val="en-GB" w:eastAsia="en-GB"/>
        </w:rPr>
        <w:t xml:space="preserve">. Available at: </w:t>
      </w:r>
      <w:hyperlink r:id="rId24" w:tgtFrame="_new" w:history="1">
        <w:r w:rsidRPr="002C7098">
          <w:rPr>
            <w:rFonts w:ascii="Arial" w:eastAsia="Times New Roman" w:hAnsi="Arial" w:cs="Arial"/>
            <w:color w:val="0000FF"/>
            <w:u w:val="single"/>
            <w:lang w:val="en-GB" w:eastAsia="en-GB"/>
          </w:rPr>
          <w:t>https://www.mpi.ltd.uk</w:t>
        </w:r>
      </w:hyperlink>
      <w:r w:rsidRPr="002C7098">
        <w:rPr>
          <w:rFonts w:ascii="Arial" w:eastAsia="Times New Roman" w:hAnsi="Arial" w:cs="Arial"/>
          <w:lang w:val="en-GB" w:eastAsia="en-GB"/>
        </w:rPr>
        <w:t xml:space="preserve"> (Accessed: 1 March 2026).</w:t>
      </w:r>
    </w:p>
    <w:p w14:paraId="53FE753B" w14:textId="77777777" w:rsidR="002C7098" w:rsidRPr="002C7098" w:rsidRDefault="002C7098" w:rsidP="002C7098">
      <w:pPr>
        <w:spacing w:before="100" w:beforeAutospacing="1" w:after="100" w:afterAutospacing="1" w:line="240" w:lineRule="auto"/>
        <w:rPr>
          <w:rFonts w:ascii="Arial" w:eastAsia="Times New Roman" w:hAnsi="Arial" w:cs="Arial"/>
          <w:lang w:val="en-GB" w:eastAsia="en-GB"/>
        </w:rPr>
      </w:pPr>
      <w:proofErr w:type="spellStart"/>
      <w:r w:rsidRPr="002C7098">
        <w:rPr>
          <w:rFonts w:ascii="Arial" w:eastAsia="Times New Roman" w:hAnsi="Arial" w:cs="Arial"/>
          <w:lang w:val="en-GB" w:eastAsia="en-GB"/>
        </w:rPr>
        <w:t>PhocusWire</w:t>
      </w:r>
      <w:proofErr w:type="spellEnd"/>
      <w:r w:rsidRPr="002C7098">
        <w:rPr>
          <w:rFonts w:ascii="Arial" w:eastAsia="Times New Roman" w:hAnsi="Arial" w:cs="Arial"/>
          <w:lang w:val="en-GB" w:eastAsia="en-GB"/>
        </w:rPr>
        <w:t xml:space="preserve"> (2025) </w:t>
      </w:r>
      <w:r w:rsidRPr="002C7098">
        <w:rPr>
          <w:rFonts w:ascii="Arial" w:eastAsia="Times New Roman" w:hAnsi="Arial" w:cs="Arial"/>
          <w:i/>
          <w:iCs/>
          <w:lang w:val="en-GB" w:eastAsia="en-GB"/>
        </w:rPr>
        <w:t>British Airways shares progress on tech elements of £7bn transformation</w:t>
      </w:r>
      <w:r w:rsidRPr="002C7098">
        <w:rPr>
          <w:rFonts w:ascii="Arial" w:eastAsia="Times New Roman" w:hAnsi="Arial" w:cs="Arial"/>
          <w:lang w:val="en-GB" w:eastAsia="en-GB"/>
        </w:rPr>
        <w:t xml:space="preserve">. Available at: </w:t>
      </w:r>
      <w:hyperlink r:id="rId25" w:tgtFrame="_new" w:history="1">
        <w:r w:rsidRPr="002C7098">
          <w:rPr>
            <w:rFonts w:ascii="Arial" w:eastAsia="Times New Roman" w:hAnsi="Arial" w:cs="Arial"/>
            <w:color w:val="0000FF"/>
            <w:u w:val="single"/>
            <w:lang w:val="en-GB" w:eastAsia="en-GB"/>
          </w:rPr>
          <w:t>https://www.phocuswire.com</w:t>
        </w:r>
      </w:hyperlink>
      <w:r w:rsidRPr="002C7098">
        <w:rPr>
          <w:rFonts w:ascii="Arial" w:eastAsia="Times New Roman" w:hAnsi="Arial" w:cs="Arial"/>
          <w:lang w:val="en-GB" w:eastAsia="en-GB"/>
        </w:rPr>
        <w:t xml:space="preserve"> (Accessed: 1 March 2026).</w:t>
      </w:r>
    </w:p>
    <w:p w14:paraId="63E42A67" w14:textId="77777777" w:rsidR="002C7098" w:rsidRPr="002C7098" w:rsidRDefault="002C7098" w:rsidP="002C7098">
      <w:pPr>
        <w:spacing w:before="100" w:beforeAutospacing="1" w:after="100" w:afterAutospacing="1" w:line="240" w:lineRule="auto"/>
        <w:rPr>
          <w:rFonts w:ascii="Arial" w:eastAsia="Times New Roman" w:hAnsi="Arial" w:cs="Arial"/>
          <w:lang w:val="en-GB" w:eastAsia="en-GB"/>
        </w:rPr>
      </w:pPr>
      <w:r w:rsidRPr="002C7098">
        <w:rPr>
          <w:rFonts w:ascii="Arial" w:eastAsia="Times New Roman" w:hAnsi="Arial" w:cs="Arial"/>
          <w:lang w:val="en-GB" w:eastAsia="en-GB"/>
        </w:rPr>
        <w:lastRenderedPageBreak/>
        <w:t xml:space="preserve">Skyborne Airline Academy (2026) </w:t>
      </w:r>
      <w:r w:rsidRPr="002C7098">
        <w:rPr>
          <w:rFonts w:ascii="Arial" w:eastAsia="Times New Roman" w:hAnsi="Arial" w:cs="Arial"/>
          <w:i/>
          <w:iCs/>
          <w:lang w:val="en-GB" w:eastAsia="en-GB"/>
        </w:rPr>
        <w:t xml:space="preserve">British Airways </w:t>
      </w:r>
      <w:proofErr w:type="spellStart"/>
      <w:r w:rsidRPr="002C7098">
        <w:rPr>
          <w:rFonts w:ascii="Arial" w:eastAsia="Times New Roman" w:hAnsi="Arial" w:cs="Arial"/>
          <w:i/>
          <w:iCs/>
          <w:lang w:val="en-GB" w:eastAsia="en-GB"/>
        </w:rPr>
        <w:t>Speedbird</w:t>
      </w:r>
      <w:proofErr w:type="spellEnd"/>
      <w:r w:rsidRPr="002C7098">
        <w:rPr>
          <w:rFonts w:ascii="Arial" w:eastAsia="Times New Roman" w:hAnsi="Arial" w:cs="Arial"/>
          <w:i/>
          <w:iCs/>
          <w:lang w:val="en-GB" w:eastAsia="en-GB"/>
        </w:rPr>
        <w:t xml:space="preserve"> Pilot Academy</w:t>
      </w:r>
      <w:r w:rsidRPr="002C7098">
        <w:rPr>
          <w:rFonts w:ascii="Arial" w:eastAsia="Times New Roman" w:hAnsi="Arial" w:cs="Arial"/>
          <w:lang w:val="en-GB" w:eastAsia="en-GB"/>
        </w:rPr>
        <w:t xml:space="preserve">. Available at: </w:t>
      </w:r>
      <w:hyperlink r:id="rId26" w:tgtFrame="_new" w:history="1">
        <w:r w:rsidRPr="002C7098">
          <w:rPr>
            <w:rFonts w:ascii="Arial" w:eastAsia="Times New Roman" w:hAnsi="Arial" w:cs="Arial"/>
            <w:color w:val="0000FF"/>
            <w:u w:val="single"/>
            <w:lang w:val="en-GB" w:eastAsia="en-GB"/>
          </w:rPr>
          <w:t>https://www.skyborne.com</w:t>
        </w:r>
      </w:hyperlink>
      <w:r w:rsidRPr="002C7098">
        <w:rPr>
          <w:rFonts w:ascii="Arial" w:eastAsia="Times New Roman" w:hAnsi="Arial" w:cs="Arial"/>
          <w:lang w:val="en-GB" w:eastAsia="en-GB"/>
        </w:rPr>
        <w:t xml:space="preserve"> (Accessed: 1 March 2026).</w:t>
      </w:r>
    </w:p>
    <w:p w14:paraId="433BA6AE" w14:textId="77777777" w:rsidR="002C7098" w:rsidRPr="002C7098" w:rsidRDefault="002C7098" w:rsidP="002C7098">
      <w:pPr>
        <w:spacing w:before="100" w:beforeAutospacing="1" w:after="100" w:afterAutospacing="1" w:line="240" w:lineRule="auto"/>
        <w:rPr>
          <w:rFonts w:ascii="Arial" w:eastAsia="Times New Roman" w:hAnsi="Arial" w:cs="Arial"/>
          <w:lang w:val="en-GB" w:eastAsia="en-GB"/>
        </w:rPr>
      </w:pPr>
      <w:r w:rsidRPr="002C7098">
        <w:rPr>
          <w:rFonts w:ascii="Arial" w:eastAsia="Times New Roman" w:hAnsi="Arial" w:cs="Arial"/>
          <w:lang w:val="en-GB" w:eastAsia="en-GB"/>
        </w:rPr>
        <w:t xml:space="preserve">Unite the Union (2023) </w:t>
      </w:r>
      <w:r w:rsidRPr="002C7098">
        <w:rPr>
          <w:rFonts w:ascii="Arial" w:eastAsia="Times New Roman" w:hAnsi="Arial" w:cs="Arial"/>
          <w:i/>
          <w:iCs/>
          <w:lang w:val="en-GB" w:eastAsia="en-GB"/>
        </w:rPr>
        <w:t>British Airways workers secure major pay increase</w:t>
      </w:r>
      <w:r w:rsidRPr="002C7098">
        <w:rPr>
          <w:rFonts w:ascii="Arial" w:eastAsia="Times New Roman" w:hAnsi="Arial" w:cs="Arial"/>
          <w:lang w:val="en-GB" w:eastAsia="en-GB"/>
        </w:rPr>
        <w:t xml:space="preserve">. Available at: </w:t>
      </w:r>
      <w:hyperlink r:id="rId27" w:tgtFrame="_new" w:history="1">
        <w:r w:rsidRPr="002C7098">
          <w:rPr>
            <w:rFonts w:ascii="Arial" w:eastAsia="Times New Roman" w:hAnsi="Arial" w:cs="Arial"/>
            <w:color w:val="0000FF"/>
            <w:u w:val="single"/>
            <w:lang w:val="en-GB" w:eastAsia="en-GB"/>
          </w:rPr>
          <w:t>https://www.unitetheunion.org</w:t>
        </w:r>
      </w:hyperlink>
      <w:r w:rsidRPr="002C7098">
        <w:rPr>
          <w:rFonts w:ascii="Arial" w:eastAsia="Times New Roman" w:hAnsi="Arial" w:cs="Arial"/>
          <w:lang w:val="en-GB" w:eastAsia="en-GB"/>
        </w:rPr>
        <w:t xml:space="preserve"> (Accessed: 1 March 2026).</w:t>
      </w:r>
    </w:p>
    <w:p w14:paraId="6E3F0F31" w14:textId="77777777" w:rsidR="003B247D" w:rsidRPr="006F70C2" w:rsidRDefault="003B247D" w:rsidP="00023151">
      <w:pPr>
        <w:spacing w:after="0" w:line="300" w:lineRule="atLeast"/>
        <w:rPr>
          <w:rFonts w:ascii="Arial" w:eastAsia="Times New Roman" w:hAnsi="Arial" w:cs="Arial"/>
          <w:color w:val="000000" w:themeColor="text1"/>
          <w:lang w:val="en-GB" w:eastAsia="en-GB"/>
        </w:rPr>
      </w:pPr>
    </w:p>
    <w:sectPr w:rsidR="003B247D" w:rsidRPr="006F70C2" w:rsidSect="00034616">
      <w:footerReference w:type="default" r:id="rId2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627432" w14:textId="77777777" w:rsidR="00D64391" w:rsidRDefault="00D64391" w:rsidP="00CD4CD3">
      <w:pPr>
        <w:spacing w:after="0" w:line="240" w:lineRule="auto"/>
      </w:pPr>
      <w:r>
        <w:separator/>
      </w:r>
    </w:p>
  </w:endnote>
  <w:endnote w:type="continuationSeparator" w:id="0">
    <w:p w14:paraId="5412FCCB" w14:textId="77777777" w:rsidR="00D64391" w:rsidRDefault="00D64391" w:rsidP="00CD4C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21405804"/>
      <w:docPartObj>
        <w:docPartGallery w:val="Page Numbers (Bottom of Page)"/>
        <w:docPartUnique/>
      </w:docPartObj>
    </w:sdtPr>
    <w:sdtEndPr>
      <w:rPr>
        <w:noProof/>
      </w:rPr>
    </w:sdtEndPr>
    <w:sdtContent>
      <w:p w14:paraId="0329957B" w14:textId="75414897" w:rsidR="00344F54" w:rsidRDefault="00344F5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2A67EE1" w14:textId="77777777" w:rsidR="00CD4CD3" w:rsidRDefault="00CD4C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096C06" w14:textId="77777777" w:rsidR="00D64391" w:rsidRDefault="00D64391" w:rsidP="00CD4CD3">
      <w:pPr>
        <w:spacing w:after="0" w:line="240" w:lineRule="auto"/>
      </w:pPr>
      <w:r>
        <w:separator/>
      </w:r>
    </w:p>
  </w:footnote>
  <w:footnote w:type="continuationSeparator" w:id="0">
    <w:p w14:paraId="58B38635" w14:textId="77777777" w:rsidR="00D64391" w:rsidRDefault="00D64391" w:rsidP="00CD4C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0F27025"/>
    <w:multiLevelType w:val="multilevel"/>
    <w:tmpl w:val="32F69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49E611C"/>
    <w:multiLevelType w:val="multilevel"/>
    <w:tmpl w:val="61126C7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79C0B12"/>
    <w:multiLevelType w:val="multilevel"/>
    <w:tmpl w:val="A2308E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DED3C6D"/>
    <w:multiLevelType w:val="hybridMultilevel"/>
    <w:tmpl w:val="DC94920C"/>
    <w:lvl w:ilvl="0" w:tplc="79D2F96A">
      <w:start w:val="1"/>
      <w:numFmt w:val="bullet"/>
      <w:lvlText w:val=""/>
      <w:lvlJc w:val="left"/>
      <w:pPr>
        <w:tabs>
          <w:tab w:val="num" w:pos="720"/>
        </w:tabs>
        <w:ind w:left="720" w:hanging="360"/>
      </w:pPr>
      <w:rPr>
        <w:rFonts w:ascii="Wingdings 2" w:hAnsi="Wingdings 2" w:hint="default"/>
      </w:rPr>
    </w:lvl>
    <w:lvl w:ilvl="1" w:tplc="E94C9DE6" w:tentative="1">
      <w:start w:val="1"/>
      <w:numFmt w:val="bullet"/>
      <w:lvlText w:val=""/>
      <w:lvlJc w:val="left"/>
      <w:pPr>
        <w:tabs>
          <w:tab w:val="num" w:pos="1440"/>
        </w:tabs>
        <w:ind w:left="1440" w:hanging="360"/>
      </w:pPr>
      <w:rPr>
        <w:rFonts w:ascii="Wingdings 2" w:hAnsi="Wingdings 2" w:hint="default"/>
      </w:rPr>
    </w:lvl>
    <w:lvl w:ilvl="2" w:tplc="FED277C8" w:tentative="1">
      <w:start w:val="1"/>
      <w:numFmt w:val="bullet"/>
      <w:lvlText w:val=""/>
      <w:lvlJc w:val="left"/>
      <w:pPr>
        <w:tabs>
          <w:tab w:val="num" w:pos="2160"/>
        </w:tabs>
        <w:ind w:left="2160" w:hanging="360"/>
      </w:pPr>
      <w:rPr>
        <w:rFonts w:ascii="Wingdings 2" w:hAnsi="Wingdings 2" w:hint="default"/>
      </w:rPr>
    </w:lvl>
    <w:lvl w:ilvl="3" w:tplc="D442A860" w:tentative="1">
      <w:start w:val="1"/>
      <w:numFmt w:val="bullet"/>
      <w:lvlText w:val=""/>
      <w:lvlJc w:val="left"/>
      <w:pPr>
        <w:tabs>
          <w:tab w:val="num" w:pos="2880"/>
        </w:tabs>
        <w:ind w:left="2880" w:hanging="360"/>
      </w:pPr>
      <w:rPr>
        <w:rFonts w:ascii="Wingdings 2" w:hAnsi="Wingdings 2" w:hint="default"/>
      </w:rPr>
    </w:lvl>
    <w:lvl w:ilvl="4" w:tplc="FF9C898C" w:tentative="1">
      <w:start w:val="1"/>
      <w:numFmt w:val="bullet"/>
      <w:lvlText w:val=""/>
      <w:lvlJc w:val="left"/>
      <w:pPr>
        <w:tabs>
          <w:tab w:val="num" w:pos="3600"/>
        </w:tabs>
        <w:ind w:left="3600" w:hanging="360"/>
      </w:pPr>
      <w:rPr>
        <w:rFonts w:ascii="Wingdings 2" w:hAnsi="Wingdings 2" w:hint="default"/>
      </w:rPr>
    </w:lvl>
    <w:lvl w:ilvl="5" w:tplc="495A5C24" w:tentative="1">
      <w:start w:val="1"/>
      <w:numFmt w:val="bullet"/>
      <w:lvlText w:val=""/>
      <w:lvlJc w:val="left"/>
      <w:pPr>
        <w:tabs>
          <w:tab w:val="num" w:pos="4320"/>
        </w:tabs>
        <w:ind w:left="4320" w:hanging="360"/>
      </w:pPr>
      <w:rPr>
        <w:rFonts w:ascii="Wingdings 2" w:hAnsi="Wingdings 2" w:hint="default"/>
      </w:rPr>
    </w:lvl>
    <w:lvl w:ilvl="6" w:tplc="2F2AE1B2" w:tentative="1">
      <w:start w:val="1"/>
      <w:numFmt w:val="bullet"/>
      <w:lvlText w:val=""/>
      <w:lvlJc w:val="left"/>
      <w:pPr>
        <w:tabs>
          <w:tab w:val="num" w:pos="5040"/>
        </w:tabs>
        <w:ind w:left="5040" w:hanging="360"/>
      </w:pPr>
      <w:rPr>
        <w:rFonts w:ascii="Wingdings 2" w:hAnsi="Wingdings 2" w:hint="default"/>
      </w:rPr>
    </w:lvl>
    <w:lvl w:ilvl="7" w:tplc="EADEFCEA" w:tentative="1">
      <w:start w:val="1"/>
      <w:numFmt w:val="bullet"/>
      <w:lvlText w:val=""/>
      <w:lvlJc w:val="left"/>
      <w:pPr>
        <w:tabs>
          <w:tab w:val="num" w:pos="5760"/>
        </w:tabs>
        <w:ind w:left="5760" w:hanging="360"/>
      </w:pPr>
      <w:rPr>
        <w:rFonts w:ascii="Wingdings 2" w:hAnsi="Wingdings 2" w:hint="default"/>
      </w:rPr>
    </w:lvl>
    <w:lvl w:ilvl="8" w:tplc="3202D51C" w:tentative="1">
      <w:start w:val="1"/>
      <w:numFmt w:val="bullet"/>
      <w:lvlText w:val=""/>
      <w:lvlJc w:val="left"/>
      <w:pPr>
        <w:tabs>
          <w:tab w:val="num" w:pos="6480"/>
        </w:tabs>
        <w:ind w:left="6480" w:hanging="360"/>
      </w:pPr>
      <w:rPr>
        <w:rFonts w:ascii="Wingdings 2" w:hAnsi="Wingdings 2" w:hint="default"/>
      </w:rPr>
    </w:lvl>
  </w:abstractNum>
  <w:abstractNum w:abstractNumId="13" w15:restartNumberingAfterBreak="0">
    <w:nsid w:val="1F442281"/>
    <w:multiLevelType w:val="hybridMultilevel"/>
    <w:tmpl w:val="50427456"/>
    <w:lvl w:ilvl="0" w:tplc="1D665604">
      <w:start w:val="1"/>
      <w:numFmt w:val="decimal"/>
      <w:lvlText w:val="%1."/>
      <w:lvlJc w:val="left"/>
      <w:pPr>
        <w:ind w:left="720" w:hanging="360"/>
      </w:pPr>
      <w:rPr>
        <w:rFonts w:ascii="Arial" w:eastAsia="Arial" w:hAnsi="Arial" w:cs="Aria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23400BEB"/>
    <w:multiLevelType w:val="multilevel"/>
    <w:tmpl w:val="B95ED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4A177EF"/>
    <w:multiLevelType w:val="hybridMultilevel"/>
    <w:tmpl w:val="CC66EFA6"/>
    <w:lvl w:ilvl="0" w:tplc="B514322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54C1BB4"/>
    <w:multiLevelType w:val="multilevel"/>
    <w:tmpl w:val="304422FA"/>
    <w:lvl w:ilvl="0">
      <w:start w:val="1"/>
      <w:numFmt w:val="decimal"/>
      <w:lvlText w:val="%1."/>
      <w:lvlJc w:val="left"/>
      <w:pPr>
        <w:ind w:left="720" w:hanging="360"/>
      </w:pPr>
      <w:rPr>
        <w:rFonts w:ascii="Arial" w:eastAsia="Times New Roman" w:hAnsi="Arial" w:cs="Arial" w:hint="default"/>
      </w:rPr>
    </w:lvl>
    <w:lvl w:ilvl="1">
      <w:start w:val="1"/>
      <w:numFmt w:val="decimal"/>
      <w:isLgl/>
      <w:lvlText w:val="%1.%2"/>
      <w:lvlJc w:val="left"/>
      <w:pPr>
        <w:ind w:left="732" w:hanging="37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57C4CE5"/>
    <w:multiLevelType w:val="multilevel"/>
    <w:tmpl w:val="6CF2FCD8"/>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7564E34"/>
    <w:multiLevelType w:val="multilevel"/>
    <w:tmpl w:val="D8363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8C6759A"/>
    <w:multiLevelType w:val="multilevel"/>
    <w:tmpl w:val="B8B6B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0573B6A"/>
    <w:multiLevelType w:val="multilevel"/>
    <w:tmpl w:val="1DA20F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0AC6E25"/>
    <w:multiLevelType w:val="multilevel"/>
    <w:tmpl w:val="958A4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171777E"/>
    <w:multiLevelType w:val="multilevel"/>
    <w:tmpl w:val="F74A8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C7B6FB8"/>
    <w:multiLevelType w:val="multilevel"/>
    <w:tmpl w:val="6A48A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E364EE3"/>
    <w:multiLevelType w:val="hybridMultilevel"/>
    <w:tmpl w:val="B1A495D6"/>
    <w:lvl w:ilvl="0" w:tplc="C6FC5E2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3A127FD"/>
    <w:multiLevelType w:val="multilevel"/>
    <w:tmpl w:val="BB0C47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3E604AA"/>
    <w:multiLevelType w:val="multilevel"/>
    <w:tmpl w:val="4A342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DAD1E72"/>
    <w:multiLevelType w:val="multilevel"/>
    <w:tmpl w:val="406858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68B58EC"/>
    <w:multiLevelType w:val="multilevel"/>
    <w:tmpl w:val="53A8B7B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15:restartNumberingAfterBreak="0">
    <w:nsid w:val="56F82D50"/>
    <w:multiLevelType w:val="multilevel"/>
    <w:tmpl w:val="07E89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75C34FF"/>
    <w:multiLevelType w:val="multilevel"/>
    <w:tmpl w:val="BC687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9D516D0"/>
    <w:multiLevelType w:val="multilevel"/>
    <w:tmpl w:val="AD1C8C0E"/>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D6C32A4"/>
    <w:multiLevelType w:val="multilevel"/>
    <w:tmpl w:val="128260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1F07379"/>
    <w:multiLevelType w:val="multilevel"/>
    <w:tmpl w:val="5BD6A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37E363E"/>
    <w:multiLevelType w:val="multilevel"/>
    <w:tmpl w:val="5B880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3964A8B"/>
    <w:multiLevelType w:val="multilevel"/>
    <w:tmpl w:val="DD9640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1617982"/>
    <w:multiLevelType w:val="multilevel"/>
    <w:tmpl w:val="740C64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544090F"/>
    <w:multiLevelType w:val="multilevel"/>
    <w:tmpl w:val="90744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F2D3578"/>
    <w:multiLevelType w:val="multilevel"/>
    <w:tmpl w:val="00A8A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38852287">
    <w:abstractNumId w:val="8"/>
  </w:num>
  <w:num w:numId="2" w16cid:durableId="2056999796">
    <w:abstractNumId w:val="6"/>
  </w:num>
  <w:num w:numId="3" w16cid:durableId="381291692">
    <w:abstractNumId w:val="5"/>
  </w:num>
  <w:num w:numId="4" w16cid:durableId="627661298">
    <w:abstractNumId w:val="4"/>
  </w:num>
  <w:num w:numId="5" w16cid:durableId="241257853">
    <w:abstractNumId w:val="7"/>
  </w:num>
  <w:num w:numId="6" w16cid:durableId="1574008657">
    <w:abstractNumId w:val="3"/>
  </w:num>
  <w:num w:numId="7" w16cid:durableId="1980573365">
    <w:abstractNumId w:val="2"/>
  </w:num>
  <w:num w:numId="8" w16cid:durableId="1980453624">
    <w:abstractNumId w:val="1"/>
  </w:num>
  <w:num w:numId="9" w16cid:durableId="439497133">
    <w:abstractNumId w:val="0"/>
  </w:num>
  <w:num w:numId="10" w16cid:durableId="209604884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2297744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33154807">
    <w:abstractNumId w:val="12"/>
  </w:num>
  <w:num w:numId="13" w16cid:durableId="2071998138">
    <w:abstractNumId w:val="32"/>
  </w:num>
  <w:num w:numId="14" w16cid:durableId="31810711">
    <w:abstractNumId w:val="35"/>
  </w:num>
  <w:num w:numId="15" w16cid:durableId="2104908464">
    <w:abstractNumId w:val="26"/>
  </w:num>
  <w:num w:numId="16" w16cid:durableId="1777361892">
    <w:abstractNumId w:val="27"/>
  </w:num>
  <w:num w:numId="17" w16cid:durableId="975373106">
    <w:abstractNumId w:val="9"/>
  </w:num>
  <w:num w:numId="18" w16cid:durableId="1919705730">
    <w:abstractNumId w:val="29"/>
  </w:num>
  <w:num w:numId="19" w16cid:durableId="267272930">
    <w:abstractNumId w:val="34"/>
  </w:num>
  <w:num w:numId="20" w16cid:durableId="1095663205">
    <w:abstractNumId w:val="18"/>
  </w:num>
  <w:num w:numId="21" w16cid:durableId="1120339335">
    <w:abstractNumId w:val="23"/>
  </w:num>
  <w:num w:numId="22" w16cid:durableId="1995334438">
    <w:abstractNumId w:val="20"/>
  </w:num>
  <w:num w:numId="23" w16cid:durableId="2082830042">
    <w:abstractNumId w:val="33"/>
  </w:num>
  <w:num w:numId="24" w16cid:durableId="1266646742">
    <w:abstractNumId w:val="30"/>
  </w:num>
  <w:num w:numId="25" w16cid:durableId="230040077">
    <w:abstractNumId w:val="22"/>
  </w:num>
  <w:num w:numId="26" w16cid:durableId="1535385444">
    <w:abstractNumId w:val="37"/>
  </w:num>
  <w:num w:numId="27" w16cid:durableId="1608731328">
    <w:abstractNumId w:val="11"/>
  </w:num>
  <w:num w:numId="28" w16cid:durableId="1054044660">
    <w:abstractNumId w:val="36"/>
  </w:num>
  <w:num w:numId="29" w16cid:durableId="918060948">
    <w:abstractNumId w:val="38"/>
  </w:num>
  <w:num w:numId="30" w16cid:durableId="1021975110">
    <w:abstractNumId w:val="21"/>
  </w:num>
  <w:num w:numId="31" w16cid:durableId="1961453265">
    <w:abstractNumId w:val="19"/>
  </w:num>
  <w:num w:numId="32" w16cid:durableId="1715235605">
    <w:abstractNumId w:val="14"/>
  </w:num>
  <w:num w:numId="33" w16cid:durableId="1224028964">
    <w:abstractNumId w:val="25"/>
  </w:num>
  <w:num w:numId="34" w16cid:durableId="1464545494">
    <w:abstractNumId w:val="16"/>
  </w:num>
  <w:num w:numId="35" w16cid:durableId="8025106">
    <w:abstractNumId w:val="10"/>
  </w:num>
  <w:num w:numId="36" w16cid:durableId="1834485558">
    <w:abstractNumId w:val="24"/>
  </w:num>
  <w:num w:numId="37" w16cid:durableId="219826613">
    <w:abstractNumId w:val="15"/>
  </w:num>
  <w:num w:numId="38" w16cid:durableId="1392919676">
    <w:abstractNumId w:val="17"/>
  </w:num>
  <w:num w:numId="39" w16cid:durableId="88297940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271B"/>
    <w:rsid w:val="0001533B"/>
    <w:rsid w:val="000171B0"/>
    <w:rsid w:val="0002242A"/>
    <w:rsid w:val="0002245D"/>
    <w:rsid w:val="00023151"/>
    <w:rsid w:val="00023D0F"/>
    <w:rsid w:val="000305AA"/>
    <w:rsid w:val="00034616"/>
    <w:rsid w:val="0006063C"/>
    <w:rsid w:val="00064540"/>
    <w:rsid w:val="00073354"/>
    <w:rsid w:val="0008393C"/>
    <w:rsid w:val="00085427"/>
    <w:rsid w:val="00090E85"/>
    <w:rsid w:val="000B20D6"/>
    <w:rsid w:val="000C685D"/>
    <w:rsid w:val="000D64E5"/>
    <w:rsid w:val="000F1CBE"/>
    <w:rsid w:val="000F1DFE"/>
    <w:rsid w:val="000F236B"/>
    <w:rsid w:val="00115513"/>
    <w:rsid w:val="00143B05"/>
    <w:rsid w:val="0014720C"/>
    <w:rsid w:val="0015074B"/>
    <w:rsid w:val="001515FD"/>
    <w:rsid w:val="00154AD3"/>
    <w:rsid w:val="00157FE3"/>
    <w:rsid w:val="00164C25"/>
    <w:rsid w:val="0016797B"/>
    <w:rsid w:val="00174BC3"/>
    <w:rsid w:val="001823D3"/>
    <w:rsid w:val="001A28FF"/>
    <w:rsid w:val="001A5422"/>
    <w:rsid w:val="001B60A7"/>
    <w:rsid w:val="00206077"/>
    <w:rsid w:val="002120FE"/>
    <w:rsid w:val="00217635"/>
    <w:rsid w:val="002374E9"/>
    <w:rsid w:val="00242D89"/>
    <w:rsid w:val="00251BAA"/>
    <w:rsid w:val="00252C54"/>
    <w:rsid w:val="00277524"/>
    <w:rsid w:val="002779E8"/>
    <w:rsid w:val="0029348D"/>
    <w:rsid w:val="0029639D"/>
    <w:rsid w:val="002A248A"/>
    <w:rsid w:val="002B7675"/>
    <w:rsid w:val="002C4C12"/>
    <w:rsid w:val="002C5CF2"/>
    <w:rsid w:val="002C7098"/>
    <w:rsid w:val="002D391B"/>
    <w:rsid w:val="002E2336"/>
    <w:rsid w:val="003137C5"/>
    <w:rsid w:val="00317FD0"/>
    <w:rsid w:val="0032407C"/>
    <w:rsid w:val="00326F90"/>
    <w:rsid w:val="00331EF3"/>
    <w:rsid w:val="0034229C"/>
    <w:rsid w:val="00344498"/>
    <w:rsid w:val="00344F54"/>
    <w:rsid w:val="0036684C"/>
    <w:rsid w:val="003A2655"/>
    <w:rsid w:val="003A5F47"/>
    <w:rsid w:val="003B20E5"/>
    <w:rsid w:val="003B247D"/>
    <w:rsid w:val="003B75CB"/>
    <w:rsid w:val="003E0DB6"/>
    <w:rsid w:val="003E207B"/>
    <w:rsid w:val="003F30D2"/>
    <w:rsid w:val="0041243B"/>
    <w:rsid w:val="0041456C"/>
    <w:rsid w:val="00416652"/>
    <w:rsid w:val="00437349"/>
    <w:rsid w:val="00445CEC"/>
    <w:rsid w:val="0046728F"/>
    <w:rsid w:val="00492E95"/>
    <w:rsid w:val="004C3679"/>
    <w:rsid w:val="004E6342"/>
    <w:rsid w:val="004F3FE6"/>
    <w:rsid w:val="00503FFC"/>
    <w:rsid w:val="00513DEE"/>
    <w:rsid w:val="00527A03"/>
    <w:rsid w:val="0053536D"/>
    <w:rsid w:val="0054290B"/>
    <w:rsid w:val="00553610"/>
    <w:rsid w:val="005A64B6"/>
    <w:rsid w:val="005B0530"/>
    <w:rsid w:val="005B4249"/>
    <w:rsid w:val="005E2276"/>
    <w:rsid w:val="005F1A7C"/>
    <w:rsid w:val="005F4DE6"/>
    <w:rsid w:val="00603A6F"/>
    <w:rsid w:val="00636CC3"/>
    <w:rsid w:val="00652D86"/>
    <w:rsid w:val="00661C16"/>
    <w:rsid w:val="00673437"/>
    <w:rsid w:val="00691BC9"/>
    <w:rsid w:val="006C20B9"/>
    <w:rsid w:val="006C79E4"/>
    <w:rsid w:val="006D0BC1"/>
    <w:rsid w:val="006D5D42"/>
    <w:rsid w:val="006E32F1"/>
    <w:rsid w:val="006E50BF"/>
    <w:rsid w:val="006F69E2"/>
    <w:rsid w:val="006F70C2"/>
    <w:rsid w:val="006F79F7"/>
    <w:rsid w:val="00722B46"/>
    <w:rsid w:val="0072373F"/>
    <w:rsid w:val="00733192"/>
    <w:rsid w:val="00735B46"/>
    <w:rsid w:val="00736969"/>
    <w:rsid w:val="00772480"/>
    <w:rsid w:val="00784CF2"/>
    <w:rsid w:val="007A1561"/>
    <w:rsid w:val="007B62F0"/>
    <w:rsid w:val="007C5B1E"/>
    <w:rsid w:val="007F0B83"/>
    <w:rsid w:val="00822291"/>
    <w:rsid w:val="008361DD"/>
    <w:rsid w:val="00862A9A"/>
    <w:rsid w:val="00865B44"/>
    <w:rsid w:val="008733C2"/>
    <w:rsid w:val="0088738F"/>
    <w:rsid w:val="008A04DC"/>
    <w:rsid w:val="008A3323"/>
    <w:rsid w:val="008A4CCD"/>
    <w:rsid w:val="008A6DD3"/>
    <w:rsid w:val="008B30CE"/>
    <w:rsid w:val="008B6363"/>
    <w:rsid w:val="008E2C27"/>
    <w:rsid w:val="008F1A96"/>
    <w:rsid w:val="008F6EFF"/>
    <w:rsid w:val="00927977"/>
    <w:rsid w:val="00930A36"/>
    <w:rsid w:val="00936B68"/>
    <w:rsid w:val="009508B5"/>
    <w:rsid w:val="009541AB"/>
    <w:rsid w:val="00982568"/>
    <w:rsid w:val="00983DE3"/>
    <w:rsid w:val="009A4B90"/>
    <w:rsid w:val="009D5C1E"/>
    <w:rsid w:val="009D5D9C"/>
    <w:rsid w:val="009E57DE"/>
    <w:rsid w:val="009F51AC"/>
    <w:rsid w:val="00A02489"/>
    <w:rsid w:val="00A05042"/>
    <w:rsid w:val="00A05E46"/>
    <w:rsid w:val="00A1249F"/>
    <w:rsid w:val="00A31262"/>
    <w:rsid w:val="00A32ADF"/>
    <w:rsid w:val="00A36D53"/>
    <w:rsid w:val="00A41C2F"/>
    <w:rsid w:val="00A4587F"/>
    <w:rsid w:val="00A46C54"/>
    <w:rsid w:val="00A46F09"/>
    <w:rsid w:val="00A616E8"/>
    <w:rsid w:val="00A76C8E"/>
    <w:rsid w:val="00A81A0C"/>
    <w:rsid w:val="00A8340B"/>
    <w:rsid w:val="00A8489C"/>
    <w:rsid w:val="00A84AA7"/>
    <w:rsid w:val="00AA1D8D"/>
    <w:rsid w:val="00AA3A9B"/>
    <w:rsid w:val="00AB4B78"/>
    <w:rsid w:val="00AC5510"/>
    <w:rsid w:val="00AD121B"/>
    <w:rsid w:val="00AD6D9E"/>
    <w:rsid w:val="00B25D22"/>
    <w:rsid w:val="00B356B7"/>
    <w:rsid w:val="00B47730"/>
    <w:rsid w:val="00B611AC"/>
    <w:rsid w:val="00B6185D"/>
    <w:rsid w:val="00B7029F"/>
    <w:rsid w:val="00B77863"/>
    <w:rsid w:val="00B84AB5"/>
    <w:rsid w:val="00BA1E3B"/>
    <w:rsid w:val="00BB3BA0"/>
    <w:rsid w:val="00BB3E54"/>
    <w:rsid w:val="00BD29A3"/>
    <w:rsid w:val="00BE1C46"/>
    <w:rsid w:val="00BE6BFD"/>
    <w:rsid w:val="00BF2B83"/>
    <w:rsid w:val="00BF3602"/>
    <w:rsid w:val="00BF48EE"/>
    <w:rsid w:val="00BF7876"/>
    <w:rsid w:val="00C15057"/>
    <w:rsid w:val="00C20EB6"/>
    <w:rsid w:val="00C3185D"/>
    <w:rsid w:val="00C36BF5"/>
    <w:rsid w:val="00C37955"/>
    <w:rsid w:val="00C41211"/>
    <w:rsid w:val="00C617CE"/>
    <w:rsid w:val="00C717D9"/>
    <w:rsid w:val="00C80DDD"/>
    <w:rsid w:val="00CA17E9"/>
    <w:rsid w:val="00CB0664"/>
    <w:rsid w:val="00CB5AFB"/>
    <w:rsid w:val="00CB60C5"/>
    <w:rsid w:val="00CC1942"/>
    <w:rsid w:val="00CD4CD3"/>
    <w:rsid w:val="00CF109F"/>
    <w:rsid w:val="00D314C8"/>
    <w:rsid w:val="00D63727"/>
    <w:rsid w:val="00D64391"/>
    <w:rsid w:val="00D77101"/>
    <w:rsid w:val="00DC2BA1"/>
    <w:rsid w:val="00DF4923"/>
    <w:rsid w:val="00E028AE"/>
    <w:rsid w:val="00E169F3"/>
    <w:rsid w:val="00E22CB9"/>
    <w:rsid w:val="00E50912"/>
    <w:rsid w:val="00E86C01"/>
    <w:rsid w:val="00E87AC3"/>
    <w:rsid w:val="00EA2DCE"/>
    <w:rsid w:val="00EA7D9D"/>
    <w:rsid w:val="00EB2A8E"/>
    <w:rsid w:val="00EC189B"/>
    <w:rsid w:val="00ED2CD5"/>
    <w:rsid w:val="00EE3E76"/>
    <w:rsid w:val="00EE5742"/>
    <w:rsid w:val="00EE7877"/>
    <w:rsid w:val="00EF300E"/>
    <w:rsid w:val="00EF4CA6"/>
    <w:rsid w:val="00F01783"/>
    <w:rsid w:val="00F37CFC"/>
    <w:rsid w:val="00F4508D"/>
    <w:rsid w:val="00F57807"/>
    <w:rsid w:val="00F61ACF"/>
    <w:rsid w:val="00F6790D"/>
    <w:rsid w:val="00FA1A38"/>
    <w:rsid w:val="00FC693F"/>
    <w:rsid w:val="00FD1310"/>
    <w:rsid w:val="00FF730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BF53DEF"/>
  <w14:defaultImageDpi w14:val="300"/>
  <w15:docId w15:val="{6A48E2EA-3F09-4D95-A37E-EAF56A32C2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407C"/>
    <w:rPr>
      <w:rFonts w:ascii="Calibri" w:hAnsi="Calibri"/>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3B247D"/>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3B247D"/>
    <w:rPr>
      <w:color w:val="0000FF"/>
      <w:u w:val="single"/>
    </w:rPr>
  </w:style>
  <w:style w:type="character" w:styleId="UnresolvedMention">
    <w:name w:val="Unresolved Mention"/>
    <w:basedOn w:val="DefaultParagraphFont"/>
    <w:uiPriority w:val="99"/>
    <w:semiHidden/>
    <w:unhideWhenUsed/>
    <w:rsid w:val="002C70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aviationinsider.com" TargetMode="External"/><Relationship Id="rId18" Type="http://schemas.openxmlformats.org/officeDocument/2006/relationships/hyperlink" Target="https://careers.ba.com/Speedbird-Pilot-Academy-Preparation" TargetMode="External"/><Relationship Id="rId26" Type="http://schemas.openxmlformats.org/officeDocument/2006/relationships/hyperlink" Target="https://www.skyborne.com" TargetMode="External"/><Relationship Id="rId3" Type="http://schemas.openxmlformats.org/officeDocument/2006/relationships/customXml" Target="../customXml/item3.xml"/><Relationship Id="rId21" Type="http://schemas.openxmlformats.org/officeDocument/2006/relationships/hyperlink" Target="https://www.hrmagazine.co.uk" TargetMode="External"/><Relationship Id="rId7" Type="http://schemas.openxmlformats.org/officeDocument/2006/relationships/settings" Target="settings.xml"/><Relationship Id="rId12" Type="http://schemas.openxmlformats.org/officeDocument/2006/relationships/hyperlink" Target="https://www.argo-aviation.co.uk" TargetMode="External"/><Relationship Id="rId17" Type="http://schemas.openxmlformats.org/officeDocument/2006/relationships/hyperlink" Target="https://careers.ba.com/hiring-process" TargetMode="External"/><Relationship Id="rId25" Type="http://schemas.openxmlformats.org/officeDocument/2006/relationships/hyperlink" Target="https://www.phocuswire.com" TargetMode="External"/><Relationship Id="rId2" Type="http://schemas.openxmlformats.org/officeDocument/2006/relationships/customXml" Target="../customXml/item2.xml"/><Relationship Id="rId16" Type="http://schemas.openxmlformats.org/officeDocument/2006/relationships/hyperlink" Target="https://basustainabilityreport.co.uk/wellbeing" TargetMode="External"/><Relationship Id="rId20" Type="http://schemas.openxmlformats.org/officeDocument/2006/relationships/hyperlink" Target="https://www.gmb.org.uk"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aeroprofessional.com" TargetMode="External"/><Relationship Id="rId24" Type="http://schemas.openxmlformats.org/officeDocument/2006/relationships/hyperlink" Target="https://www.mpi.ltd.uk" TargetMode="External"/><Relationship Id="rId5" Type="http://schemas.openxmlformats.org/officeDocument/2006/relationships/numbering" Target="numbering.xml"/><Relationship Id="rId15" Type="http://schemas.openxmlformats.org/officeDocument/2006/relationships/hyperlink" Target="https://ba.scene7.com" TargetMode="External"/><Relationship Id="rId23" Type="http://schemas.openxmlformats.org/officeDocument/2006/relationships/hyperlink" Target="https://www.mckinsey.com"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futuretravelexperience.co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asustainabilityreport.co.uk/diversity-inclusion" TargetMode="External"/><Relationship Id="rId22" Type="http://schemas.openxmlformats.org/officeDocument/2006/relationships/hyperlink" Target="https://www.mckinsey.com" TargetMode="External"/><Relationship Id="rId27" Type="http://schemas.openxmlformats.org/officeDocument/2006/relationships/hyperlink" Target="https://www.unitetheunion.org"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6" ma:contentTypeDescription="Create a new document." ma:contentTypeScope="" ma:versionID="f37470c1571ea2ef7c31f9bb99ffd7da">
  <xsd:schema xmlns:xsd="http://www.w3.org/2001/XMLSchema" xmlns:xs="http://www.w3.org/2001/XMLSchema" xmlns:p="http://schemas.microsoft.com/office/2006/metadata/properties" xmlns:ns3="ccfc14db-0f45-423b-b2f5-752f8f8a0ada" targetNamespace="http://schemas.microsoft.com/office/2006/metadata/properties" ma:root="true" ma:fieldsID="71d863e7f0fad2748cb40a3ebc707ff1"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F6502B7B-21EC-4AC8-AD14-F49667D4CA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FF68C0B-5910-472D-9914-D936F1F5C39D}">
  <ds:schemaRefs>
    <ds:schemaRef ds:uri="http://schemas.microsoft.com/sharepoint/v3/contenttype/forms"/>
  </ds:schemaRefs>
</ds:datastoreItem>
</file>

<file path=customXml/itemProps4.xml><?xml version="1.0" encoding="utf-8"?>
<ds:datastoreItem xmlns:ds="http://schemas.openxmlformats.org/officeDocument/2006/customXml" ds:itemID="{E2C464EC-6CA8-4A99-9808-5A6AD264A52A}">
  <ds:schemaRefs>
    <ds:schemaRef ds:uri="http://schemas.microsoft.com/office/2006/metadata/properties"/>
    <ds:schemaRef ds:uri="http://schemas.microsoft.com/office/infopath/2007/PartnerControls"/>
    <ds:schemaRef ds:uri="ccfc14db-0f45-423b-b2f5-752f8f8a0ada"/>
  </ds:schemaRefs>
</ds:datastoreItem>
</file>

<file path=docProps/app.xml><?xml version="1.0" encoding="utf-8"?>
<Properties xmlns="http://schemas.openxmlformats.org/officeDocument/2006/extended-properties" xmlns:vt="http://schemas.openxmlformats.org/officeDocument/2006/docPropsVTypes">
  <Template>Normal</Template>
  <TotalTime>299</TotalTime>
  <Pages>8</Pages>
  <Words>2499</Words>
  <Characters>14246</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16712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Razvan Pojar (2423339)</cp:lastModifiedBy>
  <cp:revision>211</cp:revision>
  <dcterms:created xsi:type="dcterms:W3CDTF">2026-03-01T18:40:00Z</dcterms:created>
  <dcterms:modified xsi:type="dcterms:W3CDTF">2026-03-18T11:34:00Z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0x0101007810DDF4EC27A54C9626255B384F637A</vt:lpwstr>
  </property>
</Properties>
</file>