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D4AEAA" w14:textId="77777777" w:rsidR="009F64C5" w:rsidRDefault="009F64C5">
      <w:pPr>
        <w:spacing w:after="158"/>
        <w:ind w:left="49"/>
        <w:jc w:val="center"/>
      </w:pPr>
      <w:r>
        <w:rPr>
          <w:rFonts w:ascii="Calibri" w:eastAsia="Calibri" w:hAnsi="Calibri" w:cs="Calibri"/>
        </w:rPr>
        <w:t xml:space="preserve"> </w:t>
      </w:r>
    </w:p>
    <w:p w14:paraId="6D3D663A" w14:textId="77777777" w:rsidR="009F64C5" w:rsidRDefault="009F64C5">
      <w:pPr>
        <w:ind w:left="49"/>
        <w:jc w:val="center"/>
      </w:pPr>
      <w:r>
        <w:rPr>
          <w:rFonts w:ascii="Calibri" w:eastAsia="Calibri" w:hAnsi="Calibri" w:cs="Calibri"/>
        </w:rPr>
        <w:t xml:space="preserve"> </w:t>
      </w:r>
    </w:p>
    <w:p w14:paraId="6787C14B" w14:textId="578E474B" w:rsidR="009F64C5" w:rsidRDefault="009F64C5">
      <w:pPr>
        <w:spacing w:after="158"/>
        <w:ind w:left="49"/>
        <w:jc w:val="center"/>
      </w:pPr>
      <w:r>
        <w:rPr>
          <w:noProof/>
          <w:lang w:val="en-IN" w:eastAsia="en-IN"/>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r>
        <w:rPr>
          <w:rFonts w:ascii="Calibri" w:eastAsia="Calibri" w:hAnsi="Calibri" w:cs="Calibri"/>
        </w:rPr>
        <w:t xml:space="preserve"> </w:t>
      </w:r>
    </w:p>
    <w:p w14:paraId="5E0F4EC2" w14:textId="77777777" w:rsidR="009F64C5" w:rsidRDefault="009F64C5">
      <w:pPr>
        <w:ind w:left="49"/>
        <w:jc w:val="center"/>
      </w:pPr>
      <w:r>
        <w:rPr>
          <w:rFonts w:ascii="Calibri" w:eastAsia="Calibri" w:hAnsi="Calibri" w:cs="Calibri"/>
        </w:rPr>
        <w:t xml:space="preserve"> </w:t>
      </w:r>
    </w:p>
    <w:p w14:paraId="0C4D53A1" w14:textId="77777777" w:rsidR="009F64C5" w:rsidRDefault="009F64C5">
      <w:pPr>
        <w:spacing w:after="287"/>
        <w:ind w:left="49"/>
        <w:jc w:val="center"/>
      </w:pPr>
      <w:r>
        <w:rPr>
          <w:rFonts w:ascii="Calibri" w:eastAsia="Calibri" w:hAnsi="Calibri" w:cs="Calibri"/>
        </w:rPr>
        <w:t xml:space="preserve"> </w:t>
      </w:r>
    </w:p>
    <w:p w14:paraId="196BF838" w14:textId="63390720" w:rsidR="009F64C5" w:rsidRPr="007F3292" w:rsidRDefault="009F64C5" w:rsidP="009F64C5">
      <w:pPr>
        <w:spacing w:after="157"/>
        <w:ind w:left="89"/>
        <w:jc w:val="center"/>
        <w:rPr>
          <w:rFonts w:asciiTheme="minorBidi" w:hAnsiTheme="minorBidi"/>
        </w:rPr>
      </w:pPr>
      <w:r w:rsidRPr="007F3292">
        <w:rPr>
          <w:rFonts w:asciiTheme="minorBidi" w:hAnsiTheme="minorBidi"/>
          <w:sz w:val="36"/>
        </w:rPr>
        <w:t xml:space="preserve"> </w:t>
      </w:r>
      <w:r w:rsidR="003B61AE" w:rsidRPr="003B61AE">
        <w:rPr>
          <w:rFonts w:asciiTheme="minorBidi" w:hAnsiTheme="minorBidi"/>
          <w:sz w:val="36"/>
        </w:rPr>
        <w:t xml:space="preserve">The </w:t>
      </w:r>
      <w:r w:rsidR="00A87669" w:rsidRPr="003B61AE">
        <w:rPr>
          <w:rFonts w:asciiTheme="minorBidi" w:hAnsiTheme="minorBidi"/>
          <w:sz w:val="36"/>
        </w:rPr>
        <w:t xml:space="preserve">Relationship Between Social Media Use and Mental Health Among Young Adults Aged 17–24 Years in The </w:t>
      </w:r>
      <w:r w:rsidR="003B61AE" w:rsidRPr="003B61AE">
        <w:rPr>
          <w:rFonts w:asciiTheme="minorBidi" w:hAnsiTheme="minorBidi"/>
          <w:sz w:val="36"/>
        </w:rPr>
        <w:t>United Kingdom</w:t>
      </w:r>
      <w:r w:rsidR="00A87669" w:rsidRPr="003B61AE">
        <w:rPr>
          <w:rFonts w:asciiTheme="minorBidi" w:hAnsiTheme="minorBidi"/>
          <w:sz w:val="36"/>
        </w:rPr>
        <w:t>: A Public Health Perspective</w:t>
      </w:r>
    </w:p>
    <w:p w14:paraId="5E1E2E05" w14:textId="77777777" w:rsidR="009F64C5" w:rsidRDefault="009F64C5">
      <w:pPr>
        <w:spacing w:after="42"/>
        <w:ind w:left="89"/>
        <w:jc w:val="center"/>
      </w:pPr>
      <w:r>
        <w:rPr>
          <w:sz w:val="36"/>
        </w:rPr>
        <w:t xml:space="preserve"> </w:t>
      </w:r>
    </w:p>
    <w:p w14:paraId="46D86011" w14:textId="77777777" w:rsidR="009F64C5" w:rsidRPr="007F3292" w:rsidRDefault="009F64C5">
      <w:pPr>
        <w:spacing w:after="157"/>
        <w:ind w:left="2367" w:right="2358"/>
        <w:jc w:val="center"/>
        <w:rPr>
          <w:rFonts w:asciiTheme="minorBidi" w:hAnsiTheme="minorBidi"/>
        </w:rPr>
      </w:pPr>
      <w:r w:rsidRPr="007F3292">
        <w:rPr>
          <w:rFonts w:asciiTheme="minorBidi" w:hAnsiTheme="minorBidi"/>
        </w:rPr>
        <w:t xml:space="preserve">by </w:t>
      </w:r>
    </w:p>
    <w:p w14:paraId="75EA3561" w14:textId="77777777" w:rsidR="009F64C5" w:rsidRPr="007F3292" w:rsidRDefault="009F64C5">
      <w:pPr>
        <w:spacing w:after="158"/>
        <w:ind w:left="59"/>
        <w:jc w:val="center"/>
        <w:rPr>
          <w:rFonts w:asciiTheme="minorBidi" w:hAnsiTheme="minorBidi"/>
        </w:rPr>
      </w:pPr>
      <w:r w:rsidRPr="007F3292">
        <w:rPr>
          <w:rFonts w:asciiTheme="minorBidi" w:hAnsiTheme="minorBidi"/>
        </w:rPr>
        <w:t xml:space="preserve"> </w:t>
      </w:r>
    </w:p>
    <w:p w14:paraId="350EB5D6" w14:textId="6846863E" w:rsidR="009F64C5" w:rsidRPr="007F3292" w:rsidRDefault="003B61AE">
      <w:pPr>
        <w:spacing w:after="157"/>
        <w:ind w:left="2367" w:right="2359"/>
        <w:jc w:val="center"/>
        <w:rPr>
          <w:rFonts w:asciiTheme="minorBidi" w:hAnsiTheme="minorBidi"/>
        </w:rPr>
      </w:pPr>
      <w:r>
        <w:rPr>
          <w:rFonts w:asciiTheme="minorBidi" w:hAnsiTheme="minorBidi"/>
        </w:rPr>
        <w:t xml:space="preserve">Akshay </w:t>
      </w:r>
      <w:r w:rsidR="007A3983">
        <w:rPr>
          <w:rFonts w:asciiTheme="minorBidi" w:hAnsiTheme="minorBidi"/>
        </w:rPr>
        <w:t>Moncy</w:t>
      </w:r>
    </w:p>
    <w:p w14:paraId="1062A64A" w14:textId="77777777" w:rsidR="009F64C5" w:rsidRDefault="009F64C5">
      <w:pPr>
        <w:spacing w:after="158"/>
        <w:ind w:left="59"/>
        <w:jc w:val="center"/>
      </w:pPr>
      <w:r>
        <w:t xml:space="preserve"> </w:t>
      </w:r>
    </w:p>
    <w:p w14:paraId="33922CAA" w14:textId="77777777" w:rsidR="009F64C5" w:rsidRDefault="009F64C5">
      <w:pPr>
        <w:spacing w:after="156"/>
        <w:ind w:left="59"/>
        <w:jc w:val="center"/>
      </w:pPr>
      <w:r>
        <w:t xml:space="preserve"> </w:t>
      </w:r>
    </w:p>
    <w:p w14:paraId="09C8500D" w14:textId="77777777" w:rsidR="009F64C5" w:rsidRDefault="009F64C5">
      <w:pPr>
        <w:spacing w:after="158"/>
        <w:ind w:left="59"/>
        <w:jc w:val="center"/>
      </w:pPr>
      <w:r>
        <w:t xml:space="preserve"> </w:t>
      </w:r>
    </w:p>
    <w:p w14:paraId="64B3B17A" w14:textId="77777777" w:rsidR="009F64C5" w:rsidRDefault="009F64C5">
      <w:pPr>
        <w:spacing w:after="158"/>
        <w:ind w:left="59"/>
        <w:jc w:val="center"/>
      </w:pPr>
      <w:r>
        <w:t xml:space="preserve"> </w:t>
      </w:r>
    </w:p>
    <w:p w14:paraId="5CAC7C58" w14:textId="77777777" w:rsidR="009F64C5" w:rsidRPr="007F3292" w:rsidRDefault="009F64C5">
      <w:pPr>
        <w:spacing w:after="158"/>
        <w:ind w:left="59"/>
        <w:jc w:val="center"/>
        <w:rPr>
          <w:rFonts w:asciiTheme="minorBidi" w:hAnsiTheme="minorBidi"/>
        </w:rPr>
      </w:pPr>
      <w:r w:rsidRPr="007F3292">
        <w:rPr>
          <w:rFonts w:asciiTheme="minorBidi" w:hAnsiTheme="minorBidi"/>
        </w:rPr>
        <w:t xml:space="preserve"> </w:t>
      </w:r>
    </w:p>
    <w:p w14:paraId="75DE2693" w14:textId="713CCC3C" w:rsidR="009F64C5" w:rsidRPr="007F3292" w:rsidRDefault="009F64C5" w:rsidP="009F64C5">
      <w:pPr>
        <w:spacing w:after="156"/>
        <w:ind w:left="59"/>
        <w:jc w:val="center"/>
        <w:rPr>
          <w:rFonts w:asciiTheme="minorBidi" w:hAnsiTheme="minorBidi"/>
          <w:sz w:val="24"/>
          <w:szCs w:val="24"/>
        </w:rPr>
      </w:pPr>
      <w:r w:rsidRPr="007F3292">
        <w:rPr>
          <w:rFonts w:asciiTheme="minorBidi" w:hAnsiTheme="minorBidi"/>
          <w:sz w:val="24"/>
          <w:szCs w:val="24"/>
        </w:rPr>
        <w:t>A Dissertation submitted in partial fulfilment of the requirements for the degree of Masters of Science in Public Health and Social Care in Practice</w:t>
      </w:r>
    </w:p>
    <w:p w14:paraId="2678540A" w14:textId="77777777" w:rsidR="009F64C5" w:rsidRPr="007F3292" w:rsidRDefault="009F64C5" w:rsidP="009F64C5">
      <w:pPr>
        <w:spacing w:after="156"/>
        <w:ind w:left="59"/>
        <w:rPr>
          <w:rFonts w:asciiTheme="minorBidi" w:hAnsiTheme="minorBidi"/>
        </w:rPr>
      </w:pPr>
    </w:p>
    <w:p w14:paraId="6B1630CF" w14:textId="77777777" w:rsidR="009F64C5" w:rsidRPr="007F3292" w:rsidRDefault="009F64C5" w:rsidP="009F64C5">
      <w:pPr>
        <w:spacing w:after="169"/>
        <w:jc w:val="center"/>
        <w:rPr>
          <w:rFonts w:asciiTheme="minorBidi" w:hAnsiTheme="minorBidi"/>
          <w:b/>
          <w:bCs/>
        </w:rPr>
      </w:pPr>
    </w:p>
    <w:p w14:paraId="48468714" w14:textId="77777777" w:rsidR="009F64C5" w:rsidRPr="007F3292" w:rsidRDefault="009F64C5" w:rsidP="009F64C5">
      <w:pPr>
        <w:spacing w:after="169"/>
        <w:jc w:val="center"/>
        <w:rPr>
          <w:rFonts w:asciiTheme="minorBidi" w:hAnsiTheme="minorBidi"/>
          <w:b/>
          <w:bCs/>
        </w:rPr>
      </w:pPr>
    </w:p>
    <w:p w14:paraId="7C5AA9DE" w14:textId="3566044E" w:rsidR="009F64C5" w:rsidRPr="007F3292" w:rsidRDefault="34630932" w:rsidP="009F64C5">
      <w:pPr>
        <w:spacing w:after="169"/>
        <w:jc w:val="center"/>
        <w:rPr>
          <w:rFonts w:asciiTheme="minorBidi" w:hAnsiTheme="minorBidi"/>
          <w:b/>
          <w:bCs/>
          <w:sz w:val="24"/>
          <w:szCs w:val="24"/>
        </w:rPr>
      </w:pPr>
      <w:r w:rsidRPr="007F3292">
        <w:rPr>
          <w:rFonts w:asciiTheme="minorBidi" w:hAnsiTheme="minorBidi"/>
          <w:b/>
          <w:bCs/>
          <w:sz w:val="24"/>
          <w:szCs w:val="24"/>
        </w:rPr>
        <w:t>T</w:t>
      </w:r>
      <w:r w:rsidR="009F64C5" w:rsidRPr="007F3292">
        <w:rPr>
          <w:rFonts w:asciiTheme="minorBidi" w:hAnsiTheme="minorBidi"/>
          <w:b/>
          <w:bCs/>
          <w:sz w:val="24"/>
          <w:szCs w:val="24"/>
        </w:rPr>
        <w:t>he Institute of Inner</w:t>
      </w:r>
      <w:r w:rsidR="4EFAA9D8" w:rsidRPr="007F3292">
        <w:rPr>
          <w:rFonts w:asciiTheme="minorBidi" w:hAnsiTheme="minorBidi"/>
          <w:b/>
          <w:bCs/>
          <w:sz w:val="24"/>
          <w:szCs w:val="24"/>
        </w:rPr>
        <w:t>-</w:t>
      </w:r>
      <w:r w:rsidR="009F64C5" w:rsidRPr="007F3292">
        <w:rPr>
          <w:rFonts w:asciiTheme="minorBidi" w:hAnsiTheme="minorBidi"/>
          <w:b/>
          <w:bCs/>
          <w:sz w:val="24"/>
          <w:szCs w:val="24"/>
        </w:rPr>
        <w:t>City Learning</w:t>
      </w:r>
    </w:p>
    <w:p w14:paraId="0A089F1E" w14:textId="7EF44560" w:rsidR="009F64C5" w:rsidRPr="007F3292" w:rsidRDefault="009F64C5" w:rsidP="009F64C5">
      <w:pPr>
        <w:spacing w:after="169"/>
        <w:jc w:val="center"/>
        <w:rPr>
          <w:rFonts w:asciiTheme="minorBidi" w:hAnsiTheme="minorBidi"/>
          <w:b/>
          <w:bCs/>
          <w:sz w:val="24"/>
          <w:szCs w:val="24"/>
        </w:rPr>
      </w:pPr>
      <w:r w:rsidRPr="007F3292">
        <w:rPr>
          <w:rFonts w:asciiTheme="minorBidi" w:hAnsiTheme="minorBidi"/>
          <w:b/>
          <w:bCs/>
          <w:sz w:val="24"/>
          <w:szCs w:val="24"/>
        </w:rPr>
        <w:t>University of Wales Trinity Saint David – London Campus</w:t>
      </w:r>
    </w:p>
    <w:p w14:paraId="4C4866B4" w14:textId="77777777" w:rsidR="009F64C5" w:rsidRPr="007F3292" w:rsidRDefault="009F64C5">
      <w:pPr>
        <w:spacing w:after="157"/>
        <w:ind w:left="2367" w:right="2357"/>
        <w:jc w:val="center"/>
        <w:rPr>
          <w:rFonts w:asciiTheme="minorBidi" w:hAnsiTheme="minorBidi"/>
          <w:b/>
          <w:bCs/>
          <w:sz w:val="24"/>
          <w:szCs w:val="24"/>
        </w:rPr>
      </w:pPr>
    </w:p>
    <w:p w14:paraId="52A3D603" w14:textId="77777777" w:rsidR="009F64C5" w:rsidRPr="007F3292" w:rsidRDefault="009F64C5">
      <w:pPr>
        <w:spacing w:after="157"/>
        <w:ind w:left="2367" w:right="2357"/>
        <w:jc w:val="center"/>
        <w:rPr>
          <w:rFonts w:asciiTheme="minorBidi" w:hAnsiTheme="minorBidi"/>
          <w:b/>
          <w:bCs/>
          <w:sz w:val="24"/>
          <w:szCs w:val="24"/>
        </w:rPr>
      </w:pPr>
    </w:p>
    <w:p w14:paraId="5D8C4E6F" w14:textId="2802F6DC" w:rsidR="00113366" w:rsidRPr="007F3292" w:rsidRDefault="009F64C5">
      <w:pPr>
        <w:spacing w:after="157"/>
        <w:ind w:left="2367" w:right="2357"/>
        <w:jc w:val="center"/>
        <w:rPr>
          <w:rFonts w:asciiTheme="minorBidi" w:hAnsiTheme="minorBidi"/>
          <w:b/>
          <w:bCs/>
          <w:sz w:val="24"/>
          <w:szCs w:val="24"/>
        </w:rPr>
      </w:pPr>
      <w:r w:rsidRPr="007F3292">
        <w:rPr>
          <w:rFonts w:asciiTheme="minorBidi" w:hAnsiTheme="minorBidi"/>
          <w:b/>
          <w:bCs/>
          <w:sz w:val="24"/>
          <w:szCs w:val="24"/>
        </w:rPr>
        <w:t>[</w:t>
      </w:r>
      <w:r w:rsidR="003B61AE">
        <w:rPr>
          <w:rFonts w:asciiTheme="minorBidi" w:hAnsiTheme="minorBidi"/>
          <w:b/>
          <w:bCs/>
          <w:sz w:val="24"/>
          <w:szCs w:val="24"/>
        </w:rPr>
        <w:t>June 2026</w:t>
      </w:r>
      <w:r w:rsidRPr="007F3292">
        <w:rPr>
          <w:rFonts w:asciiTheme="minorBidi" w:hAnsiTheme="minorBidi"/>
          <w:b/>
          <w:bCs/>
          <w:sz w:val="24"/>
          <w:szCs w:val="24"/>
        </w:rPr>
        <w:t xml:space="preserve">] </w:t>
      </w:r>
    </w:p>
    <w:p w14:paraId="46C7FCCD" w14:textId="77777777" w:rsidR="00113366" w:rsidRDefault="00113366">
      <w:pPr>
        <w:rPr>
          <w:b/>
          <w:bCs/>
        </w:rPr>
      </w:pPr>
      <w:r>
        <w:rPr>
          <w:b/>
          <w:bCs/>
        </w:rPr>
        <w:br w:type="page"/>
      </w:r>
    </w:p>
    <w:p w14:paraId="013A249C" w14:textId="77777777" w:rsidR="00113366" w:rsidRPr="00C4204A" w:rsidRDefault="00113366" w:rsidP="00113366">
      <w:pPr>
        <w:spacing w:after="200" w:line="276" w:lineRule="auto"/>
        <w:rPr>
          <w:rFonts w:ascii="Arial" w:eastAsia="Times New Roman" w:hAnsi="Arial" w:cs="Arial"/>
          <w:b/>
          <w:bCs/>
          <w:color w:val="000000" w:themeColor="text1"/>
          <w:sz w:val="24"/>
          <w:szCs w:val="24"/>
          <w:lang w:val="hr-HR"/>
        </w:rPr>
      </w:pPr>
      <w:r w:rsidRPr="00C4204A">
        <w:rPr>
          <w:rFonts w:ascii="Arial" w:eastAsia="Times New Roman" w:hAnsi="Arial" w:cs="Arial"/>
          <w:b/>
          <w:bCs/>
          <w:color w:val="000000" w:themeColor="text1"/>
          <w:sz w:val="24"/>
          <w:szCs w:val="24"/>
          <w:lang w:val="hr-HR"/>
        </w:rPr>
        <w:lastRenderedPageBreak/>
        <w:t>DECLARATION</w:t>
      </w:r>
    </w:p>
    <w:p w14:paraId="2E9B29DF" w14:textId="77777777" w:rsidR="00113366" w:rsidRPr="00946751" w:rsidRDefault="00113366" w:rsidP="00113366">
      <w:pPr>
        <w:spacing w:after="200" w:line="276" w:lineRule="auto"/>
        <w:rPr>
          <w:rFonts w:ascii="Arial" w:eastAsia="Times New Roman" w:hAnsi="Arial" w:cs="Arial"/>
          <w:color w:val="000000" w:themeColor="text1"/>
          <w:sz w:val="24"/>
          <w:szCs w:val="24"/>
          <w:lang w:val="hr-HR"/>
        </w:rPr>
      </w:pPr>
    </w:p>
    <w:p w14:paraId="46A549CB" w14:textId="3FA5BDFA" w:rsidR="00113366" w:rsidRPr="00946751" w:rsidRDefault="00113366" w:rsidP="001C5965">
      <w:pPr>
        <w:spacing w:after="200" w:line="276" w:lineRule="auto"/>
        <w:rPr>
          <w:rFonts w:ascii="Arial" w:eastAsia="Times New Roman" w:hAnsi="Arial" w:cs="Arial"/>
          <w:color w:val="000000" w:themeColor="text1"/>
          <w:sz w:val="24"/>
          <w:szCs w:val="24"/>
          <w:lang w:val="hr-HR"/>
        </w:rPr>
      </w:pPr>
      <w:r>
        <w:rPr>
          <w:noProof/>
          <w:lang w:val="en-IN" w:eastAsia="en-IN"/>
        </w:rPr>
        <mc:AlternateContent>
          <mc:Choice Requires="wpi">
            <w:drawing>
              <wp:anchor distT="0" distB="0" distL="114300" distR="114300" simplePos="0" relativeHeight="251659264" behindDoc="0" locked="0" layoutInCell="1" allowOverlap="1" wp14:anchorId="516997D9" wp14:editId="5AF351F2">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w:pict w14:anchorId="08587703">
              <v:shapetype id="_x0000_t75" coordsize="21600,21600" filled="f" stroked="f" o:spt="75" o:preferrelative="t" path="m@4@5l@4@11@9@11@9@5xe" w14:anchorId="665027F2">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Ink 16"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CgKSHbjAAAADQEAAA8AAABkcnMvZG93bnJldi54&#10;bWxMj01OwzAQRvdI3MEaJDYodZpCFUKcCiGxoJQiAgdw42mSEo+j2G1TTs90Bbv5efrmTb4YbScO&#10;OPjWkYLpJAaBVDnTUq3g6/M5SkH4oMnozhEqOKGHRXF5kevMuCN94KEMteAQ8plW0ITQZ1L6qkGr&#10;/cT1SLzbusHqwO1QSzPoI4fbTiZxPJdWt8QXGt3jU4PVd7m3Cl6TXblcv5yWK1y/35y26Vv7szNK&#10;XV+Njw8gAo7hD4azPqtDwU4btyfjRacgmiVpwuy5ursFwUg0TWc82jAc389BFrn8/0XxC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FftHK28AQAAXQQA&#10;ABAAAAAAAAAAAAAAAAAAJwQAAGRycy9pbmsvaW5rMS54bWxQSwECLQAUAAYACAAAACEAKApIduMA&#10;AAANAQAADwAAAAAAAAAAAAAAAAARBgAAZHJzL2Rvd25yZXYueG1sUEsBAi0AFAAGAAgAAAAhAHkY&#10;vJ2/AAAAIQEAABkAAAAAAAAAAAAAAAAAIQcAAGRycy9fcmVscy9lMm9Eb2MueG1sLnJlbHNQSwUG&#10;AAAAAAYABgB4AQAAFwgAAAAA&#10;">
                <v:imagedata o:title="" r:id="rId10"/>
                <o:lock v:ext="edit" rotation="t" verticies="t" shapetype="t"/>
              </v:shape>
            </w:pict>
          </mc:Fallback>
        </mc:AlternateContent>
      </w:r>
      <w:r>
        <w:rPr>
          <w:noProof/>
          <w:lang w:val="en-IN" w:eastAsia="en-IN"/>
        </w:rPr>
        <mc:AlternateContent>
          <mc:Choice Requires="wpi">
            <w:drawing>
              <wp:anchor distT="0" distB="0" distL="114300" distR="114300" simplePos="0" relativeHeight="251660288" behindDoc="0" locked="0" layoutInCell="1" allowOverlap="1" wp14:anchorId="439BA341" wp14:editId="44D2D57F">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w:pict w14:anchorId="1696EA42">
              <v:shape id="Ink 1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BQ628K5AAAAAsB&#10;AAAPAAAAZHJzL2Rvd25yZXYueG1sTI/LTsMwEEX3SP0HayqxQanzQCUKcaoKiQWFFhH4ADeeJmlj&#10;O4rdNuHrGVawnJmjO+fmq1F37IKDa60REC1CYGgqq1pTC/j6fA5SYM5Lo2RnDQqY0MGqmN3kMlP2&#10;aj7wUvqaUYhxmRTQeN9nnLuqQS3dwvZo6Hawg5aexqHmapBXCtcdj8NwybVsDX1oZI9PDVan8qwF&#10;vMbHcrN7mTZvuHu/mw7ptv0+KiFu5+P6EZjH0f/B8KtP6lCQ096ejXKsExAkcRoTKyBZPgAjIojS&#10;hDZ7AfdJBLzI+f8OxQ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0VAgLsgBAADPAwAADgAAAAAAAAAAAAAAAAA8AgAAZHJzL2Uyb0RvYy54bWxQSwECLQAU&#10;AAYACAAAACEAjxvpY8YBAABnBAAAEAAAAAAAAAAAAAAAAAAwBAAAZHJzL2luay9pbmsxLnhtbFBL&#10;AQItABQABgAIAAAAIQBQ628K5AAAAAsBAAAPAAAAAAAAAAAAAAAAACQGAABkcnMvZG93bnJldi54&#10;bWxQSwECLQAUAAYACAAAACEAeRi8nb8AAAAhAQAAGQAAAAAAAAAAAAAAAAA1BwAAZHJzL19yZWxz&#10;L2Uyb0RvYy54bWwucmVsc1BLBQYAAAAABgAGAHgBAAArCAAAAAA=&#10;" w14:anchorId="253C97BC">
                <v:imagedata o:title="" r:id="rId10"/>
                <o:lock v:ext="edit" rotation="t" verticies="t" shapetype="t"/>
              </v:shape>
            </w:pict>
          </mc:Fallback>
        </mc:AlternateContent>
      </w:r>
      <w:r>
        <w:rPr>
          <w:noProof/>
          <w:lang w:val="en-IN" w:eastAsia="en-IN"/>
        </w:rPr>
        <mc:AlternateContent>
          <mc:Choice Requires="wpi">
            <w:drawing>
              <wp:anchor distT="0" distB="0" distL="114300" distR="114300" simplePos="0" relativeHeight="251661312" behindDoc="0" locked="0" layoutInCell="1" allowOverlap="1" wp14:anchorId="67553DA7" wp14:editId="4C2B2BAD">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w:pict w14:anchorId="79662B3F">
              <v:shape id="Ink 14"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Ixqtw3jAAAADQEAAA8AAABkcnMvZG93bnJldi54&#10;bWxMj8FOwzAQRO9I/IO1SFxQ6sSRUJTGqRASBwq0IvABbrxN0sZ2FLttwtezPcFtd+dpdqZYTaZn&#10;Zxx956yEZBEDQ1s73dlGwvfXS5QB80FZrXpnUcKMHlbl7U2hcu0u9hPPVWgYmVifKwltCEPOua9b&#10;NMov3ICWtL0bjQq0jg3Xo7qQuem5iONHblRn6UOrBnxusT5WJyPhTRyq9eZ1Xr/jZvsw77OP7ueg&#10;pby/m56WwAJO4Q+Ga3yKDiVl2rmT1Z71EqJUZILY65RSCUKiJEvptCM4SQTwsuD/W5S/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BP5CtO/AQAA0wMAAA4A&#10;AAAAAAAAAAAAAAAAPAIAAGRycy9lMm9Eb2MueG1sUEsBAi0AFAAGAAgAAAAhAJjr0DO8AQAAXQQA&#10;ABAAAAAAAAAAAAAAAAAAJwQAAGRycy9pbmsvaW5rMS54bWxQSwECLQAUAAYACAAAACEAjGq3DeMA&#10;AAANAQAADwAAAAAAAAAAAAAAAAARBgAAZHJzL2Rvd25yZXYueG1sUEsBAi0AFAAGAAgAAAAhAHkY&#10;vJ2/AAAAIQEAABkAAAAAAAAAAAAAAAAAIQcAAGRycy9fcmVscy9lMm9Eb2MueG1sLnJlbHNQSwUG&#10;AAAAAAYABgB4AQAAFwgAAAAA&#10;" w14:anchorId="5680CE78">
                <v:imagedata o:title="" r:id="rId10"/>
                <o:lock v:ext="edit" rotation="t" verticies="t" shapetype="t"/>
              </v:shape>
            </w:pict>
          </mc:Fallback>
        </mc:AlternateContent>
      </w:r>
      <w:r>
        <w:rPr>
          <w:noProof/>
          <w:lang w:val="en-IN" w:eastAsia="en-IN"/>
        </w:rPr>
        <mc:AlternateContent>
          <mc:Choice Requires="wpi">
            <w:drawing>
              <wp:anchor distT="0" distB="0" distL="114300" distR="114300" simplePos="0" relativeHeight="251662336" behindDoc="0" locked="0" layoutInCell="1" allowOverlap="1" wp14:anchorId="2F3756ED" wp14:editId="790E9C15">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w:pict w14:anchorId="38135702">
              <v:shape id="Ink 11"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spid="_x0000_s1026" type="#_x0000_t75"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D1IAft4QAAAA0BAAAPAAAAZHJzL2Rvd25yZXYueG1s&#10;TI/LTsMwEEX3SPyDNUjsUueBWhriVCgSEhJsKLDozo2HJDQeR7bbhr9nuoLdPI7unKk2sx3FCX0Y&#10;HCnIFikIpNaZgToFH+9PyT2IEDUZPTpCBT8YYFNfX1W6NO5Mb3jaxk5wCIVSK+hjnEopQ9uj1WHh&#10;JiTefTlvdeTWd9J4feZwO8o8TZfS6oH4Qq8nbHpsD9ujVXBYNuHFtLudtutmaObn7PXbfyp1ezM/&#10;PoCIOMc/GC76rA41O+3dkUwQo4KkWK0KZi/VXQaCkSQvch7tGc7SNci6kv+/qH8B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kK078BAADTAwAADgAAAAAA&#10;AAAAAAAAAAA8AgAAZHJzL2Uyb0RvYy54bWxQSwECLQAUAAYACAAAACEAaLGZbboBAABdBAAAEAAA&#10;AAAAAAAAAAAAAAAnBAAAZHJzL2luay9pbmsxLnhtbFBLAQItABQABgAIAAAAIQD1IAft4QAAAA0B&#10;AAAPAAAAAAAAAAAAAAAAAA8GAABkcnMvZG93bnJldi54bWxQSwECLQAUAAYACAAAACEAeRi8nb8A&#10;AAAhAQAAGQAAAAAAAAAAAAAAAAAdBwAAZHJzL19yZWxzL2Uyb0RvYy54bWwucmVsc1BLBQYAAAAA&#10;BgAGAHgBAAATCAAAAAA=&#10;" w14:anchorId="60C55C8D">
                <v:imagedata o:title="" r:id="rId14"/>
                <o:lock v:ext="edit" rotation="t" verticies="t" shapetype="t"/>
              </v:shape>
            </w:pict>
          </mc:Fallback>
        </mc:AlternateContent>
      </w:r>
      <w:r w:rsidR="006422B9">
        <w:rPr>
          <w:rFonts w:ascii="Arial" w:eastAsia="Times New Roman" w:hAnsi="Arial" w:cs="Arial"/>
          <w:color w:val="000000" w:themeColor="text1"/>
          <w:sz w:val="24"/>
          <w:szCs w:val="24"/>
          <w:lang w:val="hr-HR"/>
        </w:rPr>
        <w:t xml:space="preserve">I, Akshay Moncy </w:t>
      </w:r>
      <w:r w:rsidR="008A73BC" w:rsidRPr="008A73BC">
        <w:rPr>
          <w:rFonts w:ascii="Arial" w:eastAsia="Times New Roman" w:hAnsi="Arial" w:cs="Arial"/>
          <w:color w:val="000000" w:themeColor="text1"/>
          <w:sz w:val="24"/>
          <w:szCs w:val="24"/>
          <w:lang w:val="hr-HR"/>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946751">
        <w:rPr>
          <w:rFonts w:ascii="Arial" w:eastAsia="Times New Roman" w:hAnsi="Arial" w:cs="Arial"/>
          <w:color w:val="000000" w:themeColor="text1"/>
          <w:sz w:val="24"/>
          <w:szCs w:val="24"/>
          <w:lang w:val="hr-HR"/>
        </w:rPr>
        <w:t>.</w:t>
      </w:r>
    </w:p>
    <w:p w14:paraId="4E0CDA9F" w14:textId="77777777" w:rsidR="00113366" w:rsidRPr="00946751" w:rsidRDefault="00113366" w:rsidP="00113366">
      <w:pPr>
        <w:spacing w:after="200" w:line="276" w:lineRule="auto"/>
        <w:rPr>
          <w:rFonts w:ascii="Arial" w:eastAsia="Times New Roman" w:hAnsi="Arial" w:cs="Arial"/>
          <w:color w:val="000000" w:themeColor="text1"/>
          <w:sz w:val="24"/>
          <w:szCs w:val="24"/>
          <w:lang w:val="hr-HR"/>
        </w:rPr>
      </w:pPr>
    </w:p>
    <w:p w14:paraId="5E2BD27D" w14:textId="77777777" w:rsidR="00113366" w:rsidRPr="00946751" w:rsidRDefault="00113366" w:rsidP="00113366">
      <w:pPr>
        <w:spacing w:after="200" w:line="276" w:lineRule="auto"/>
        <w:rPr>
          <w:rFonts w:ascii="Arial" w:eastAsia="Times New Roman" w:hAnsi="Arial" w:cs="Arial"/>
          <w:color w:val="000000" w:themeColor="text1"/>
          <w:sz w:val="24"/>
          <w:szCs w:val="24"/>
          <w:lang w:val="hr-HR"/>
        </w:rPr>
      </w:pPr>
    </w:p>
    <w:p w14:paraId="5236DF40" w14:textId="23BD4F37" w:rsidR="00113366" w:rsidRPr="00946751" w:rsidRDefault="00113366" w:rsidP="00113366">
      <w:pPr>
        <w:spacing w:after="200" w:line="276" w:lineRule="auto"/>
        <w:rPr>
          <w:rFonts w:ascii="Arial" w:eastAsia="Times New Roman" w:hAnsi="Arial" w:cs="Arial"/>
          <w:color w:val="000000" w:themeColor="text1"/>
          <w:sz w:val="24"/>
          <w:szCs w:val="24"/>
          <w:lang w:val="hr-HR"/>
        </w:rPr>
      </w:pPr>
      <w:r w:rsidRPr="00946751">
        <w:rPr>
          <w:rFonts w:ascii="Arial" w:eastAsia="Times New Roman" w:hAnsi="Arial" w:cs="Arial"/>
          <w:color w:val="000000" w:themeColor="text1"/>
          <w:sz w:val="24"/>
          <w:szCs w:val="24"/>
          <w:lang w:val="hr-HR"/>
        </w:rPr>
        <w:t>Signed</w:t>
      </w:r>
      <w:r w:rsidR="003B1E0C">
        <w:rPr>
          <w:rFonts w:ascii="Arial" w:eastAsia="Times New Roman" w:hAnsi="Arial" w:cs="Arial"/>
          <w:color w:val="000000" w:themeColor="text1"/>
          <w:sz w:val="24"/>
          <w:szCs w:val="24"/>
          <w:lang w:val="hr-HR"/>
        </w:rPr>
        <w:t>: Akshay Moncy</w:t>
      </w:r>
    </w:p>
    <w:p w14:paraId="1E1F6BED" w14:textId="77777777" w:rsidR="00113366" w:rsidRPr="00946751" w:rsidRDefault="00113366" w:rsidP="00113366">
      <w:pPr>
        <w:spacing w:after="200" w:line="276" w:lineRule="auto"/>
        <w:rPr>
          <w:rFonts w:ascii="Arial" w:eastAsia="Times New Roman" w:hAnsi="Arial" w:cs="Arial"/>
          <w:color w:val="000000" w:themeColor="text1"/>
          <w:sz w:val="24"/>
          <w:szCs w:val="24"/>
          <w:lang w:val="hr-HR"/>
        </w:rPr>
      </w:pPr>
    </w:p>
    <w:p w14:paraId="367C1620" w14:textId="448ABFB3" w:rsidR="00113366" w:rsidRPr="00946751" w:rsidRDefault="00113366" w:rsidP="00113366">
      <w:pPr>
        <w:spacing w:after="200" w:line="276" w:lineRule="auto"/>
        <w:rPr>
          <w:rFonts w:ascii="Arial" w:eastAsia="Times New Roman" w:hAnsi="Arial" w:cs="Arial"/>
          <w:color w:val="000000" w:themeColor="text1"/>
          <w:sz w:val="24"/>
          <w:szCs w:val="24"/>
          <w:lang w:val="hr-HR"/>
        </w:rPr>
      </w:pPr>
      <w:r w:rsidRPr="00946751">
        <w:rPr>
          <w:rFonts w:ascii="Arial" w:eastAsia="Times New Roman" w:hAnsi="Arial" w:cs="Arial"/>
          <w:color w:val="000000" w:themeColor="text1"/>
          <w:sz w:val="24"/>
          <w:szCs w:val="24"/>
          <w:lang w:val="hr-HR"/>
        </w:rPr>
        <w:t>Dat</w:t>
      </w:r>
      <w:r>
        <w:rPr>
          <w:rFonts w:ascii="Arial" w:eastAsia="Times New Roman" w:hAnsi="Arial" w:cs="Arial"/>
          <w:color w:val="000000" w:themeColor="text1"/>
          <w:sz w:val="24"/>
          <w:szCs w:val="24"/>
          <w:lang w:val="hr-HR"/>
        </w:rPr>
        <w:t>e:</w:t>
      </w:r>
      <w:r w:rsidR="00B00D6A">
        <w:rPr>
          <w:rFonts w:ascii="Arial" w:eastAsia="Times New Roman" w:hAnsi="Arial" w:cs="Arial"/>
          <w:color w:val="000000" w:themeColor="text1"/>
          <w:sz w:val="24"/>
          <w:szCs w:val="24"/>
          <w:lang w:val="hr-HR"/>
        </w:rPr>
        <w:t xml:space="preserve"> 17-06-2026</w:t>
      </w:r>
    </w:p>
    <w:p w14:paraId="2C702A82" w14:textId="77777777" w:rsidR="009F64C5" w:rsidRPr="009F64C5" w:rsidRDefault="009F64C5" w:rsidP="00113366">
      <w:pPr>
        <w:spacing w:after="157"/>
        <w:ind w:right="2357"/>
        <w:rPr>
          <w:b/>
          <w:bCs/>
        </w:rPr>
      </w:pPr>
    </w:p>
    <w:p w14:paraId="6AA9D53C" w14:textId="77777777" w:rsidR="009F64C5" w:rsidRDefault="009F64C5">
      <w:pPr>
        <w:spacing w:after="0"/>
      </w:pPr>
      <w:r>
        <w:rPr>
          <w:color w:val="0070C0"/>
        </w:rPr>
        <w:t xml:space="preserve"> </w:t>
      </w:r>
      <w:r>
        <w:rPr>
          <w:color w:val="0070C0"/>
        </w:rPr>
        <w:tab/>
        <w:t xml:space="preserve"> </w:t>
      </w:r>
    </w:p>
    <w:p w14:paraId="02286F32" w14:textId="77777777" w:rsidR="009F64C5" w:rsidRDefault="009F64C5">
      <w:pPr>
        <w:rPr>
          <w:rFonts w:ascii="Times New Roman" w:eastAsia="Times New Roman" w:hAnsi="Times New Roman" w:cs="Times New Roman"/>
          <w:b/>
          <w:color w:val="000000"/>
          <w:sz w:val="24"/>
        </w:rPr>
      </w:pPr>
      <w:r>
        <w:br w:type="page"/>
      </w:r>
    </w:p>
    <w:p w14:paraId="0AB7158C" w14:textId="6819BD35" w:rsidR="00DD1EB6" w:rsidRPr="00DD1EB6" w:rsidRDefault="009F64C5" w:rsidP="00DD1EB6">
      <w:pPr>
        <w:pStyle w:val="Heading2"/>
        <w:spacing w:line="360" w:lineRule="auto"/>
        <w:ind w:left="12" w:right="4"/>
        <w:rPr>
          <w:rFonts w:asciiTheme="minorBidi" w:hAnsiTheme="minorBidi" w:cstheme="minorBidi"/>
        </w:rPr>
      </w:pPr>
      <w:r w:rsidRPr="007F1C8A">
        <w:rPr>
          <w:rFonts w:asciiTheme="minorBidi" w:hAnsiTheme="minorBidi" w:cstheme="minorBidi"/>
        </w:rPr>
        <w:lastRenderedPageBreak/>
        <w:t xml:space="preserve">Acknowledgements </w:t>
      </w:r>
    </w:p>
    <w:p w14:paraId="5A1B21B3" w14:textId="77777777" w:rsidR="00F70452" w:rsidRPr="00F70452" w:rsidRDefault="00F70452" w:rsidP="00F70452">
      <w:pPr>
        <w:spacing w:after="0" w:line="360" w:lineRule="auto"/>
        <w:jc w:val="both"/>
        <w:rPr>
          <w:rFonts w:asciiTheme="minorBidi" w:hAnsiTheme="minorBidi"/>
        </w:rPr>
      </w:pPr>
      <w:r w:rsidRPr="00F70452">
        <w:rPr>
          <w:rFonts w:asciiTheme="minorBidi" w:hAnsiTheme="minorBidi"/>
        </w:rPr>
        <w:t>I would like to express my gratitude to my supervisor, Dr. Soban Sadiq, for his valuable counsel, expertise, and steadfast support throughout the research process. His insightful suggestions, constructive criticism, and academic advice had a significant impact on this dissertation's development, clarity, and overall quality.</w:t>
      </w:r>
    </w:p>
    <w:p w14:paraId="5E1FE1B0" w14:textId="77777777" w:rsidR="00F70452" w:rsidRDefault="00F70452" w:rsidP="00F70452">
      <w:pPr>
        <w:spacing w:after="0" w:line="360" w:lineRule="auto"/>
        <w:jc w:val="both"/>
        <w:rPr>
          <w:rFonts w:asciiTheme="minorBidi" w:hAnsiTheme="minorBidi"/>
        </w:rPr>
      </w:pPr>
      <w:r w:rsidRPr="00F70452">
        <w:rPr>
          <w:rFonts w:asciiTheme="minorBidi" w:hAnsiTheme="minorBidi"/>
        </w:rPr>
        <w:t>Additionally, I would want to sincerely thank the academic staff and lecturers whose dedication to teaching has greatly enhanced my postgraduate experience. The knowledge, analytical skills, and critical perspectives I have gained during my schooling have been crucial to both my academic achievement and professional development.</w:t>
      </w:r>
    </w:p>
    <w:p w14:paraId="6A70DCD5" w14:textId="77777777" w:rsidR="00F70452" w:rsidRPr="00F70452" w:rsidRDefault="00F70452" w:rsidP="00F70452">
      <w:pPr>
        <w:spacing w:after="0" w:line="360" w:lineRule="auto"/>
        <w:jc w:val="both"/>
        <w:rPr>
          <w:rFonts w:asciiTheme="minorBidi" w:hAnsiTheme="minorBidi"/>
        </w:rPr>
      </w:pPr>
      <w:r w:rsidRPr="00F70452">
        <w:rPr>
          <w:rFonts w:asciiTheme="minorBidi" w:hAnsiTheme="minorBidi"/>
        </w:rPr>
        <w:t>I want to sincerely thank my family and friends for their unwavering tolerance, support, and encouragement as I worked on my dissertation. Their unshakeable trust in my abilities and motivation kept me committed and focused during the challenging phases of my academic journey.</w:t>
      </w:r>
    </w:p>
    <w:p w14:paraId="06D4C920" w14:textId="77777777" w:rsidR="00F70452" w:rsidRPr="00F70452" w:rsidRDefault="00F70452" w:rsidP="00F70452">
      <w:pPr>
        <w:spacing w:after="0" w:line="360" w:lineRule="auto"/>
        <w:jc w:val="both"/>
        <w:rPr>
          <w:rFonts w:asciiTheme="minorBidi" w:hAnsiTheme="minorBidi"/>
        </w:rPr>
      </w:pPr>
      <w:r w:rsidRPr="00F70452">
        <w:rPr>
          <w:rFonts w:asciiTheme="minorBidi" w:hAnsiTheme="minorBidi"/>
        </w:rPr>
        <w:t>I also express my gratitude to the scholars and researchers whose published works provided the theoretical and empirical foundation for our study. Their research enhanced my understanding of the relationship between juvenile mental health and social media use and had a significant impact on the direction of my dissertation.</w:t>
      </w:r>
    </w:p>
    <w:p w14:paraId="6F4F74AD" w14:textId="2C3479C3" w:rsidR="009F64C5" w:rsidRPr="007F1C8A" w:rsidRDefault="00F70452" w:rsidP="00F70452">
      <w:pPr>
        <w:spacing w:after="0" w:line="360" w:lineRule="auto"/>
        <w:jc w:val="both"/>
        <w:rPr>
          <w:rFonts w:asciiTheme="minorBidi" w:hAnsiTheme="minorBidi"/>
        </w:rPr>
      </w:pPr>
      <w:r w:rsidRPr="00F70452">
        <w:rPr>
          <w:rFonts w:asciiTheme="minorBidi" w:hAnsiTheme="minorBidi"/>
        </w:rPr>
        <w:t>Finally, I would want to thank everyone who has supported, counselled, and inspired me during my academic career. Their efforts, both direct and indirect, are much appreciated and will always be.</w:t>
      </w:r>
      <w:r w:rsidR="00674D8A">
        <w:rPr>
          <w:rFonts w:asciiTheme="minorBidi" w:hAnsiTheme="minorBidi"/>
        </w:rPr>
        <w:tab/>
      </w:r>
      <w:r w:rsidR="00674D8A">
        <w:rPr>
          <w:rFonts w:asciiTheme="minorBidi" w:hAnsiTheme="minorBidi"/>
        </w:rPr>
        <w:tab/>
      </w:r>
      <w:r w:rsidR="00674D8A">
        <w:rPr>
          <w:rFonts w:asciiTheme="minorBidi" w:hAnsiTheme="minorBidi"/>
        </w:rPr>
        <w:tab/>
      </w:r>
      <w:r w:rsidR="00674D8A">
        <w:rPr>
          <w:rFonts w:asciiTheme="minorBidi" w:hAnsiTheme="minorBidi"/>
        </w:rPr>
        <w:tab/>
      </w:r>
      <w:r w:rsidR="00674D8A">
        <w:rPr>
          <w:rFonts w:asciiTheme="minorBidi" w:hAnsiTheme="minorBidi"/>
        </w:rPr>
        <w:tab/>
      </w:r>
      <w:r w:rsidR="00674D8A">
        <w:rPr>
          <w:rFonts w:asciiTheme="minorBidi" w:hAnsiTheme="minorBidi"/>
        </w:rPr>
        <w:tab/>
      </w:r>
      <w:r w:rsidR="00674D8A">
        <w:rPr>
          <w:rFonts w:asciiTheme="minorBidi" w:hAnsiTheme="minorBidi"/>
        </w:rPr>
        <w:tab/>
      </w:r>
      <w:r w:rsidR="00674D8A">
        <w:rPr>
          <w:rFonts w:asciiTheme="minorBidi" w:hAnsiTheme="minorBidi"/>
        </w:rPr>
        <w:tab/>
      </w:r>
      <w:r w:rsidR="00674D8A">
        <w:rPr>
          <w:rFonts w:asciiTheme="minorBidi" w:hAnsiTheme="minorBidi"/>
        </w:rPr>
        <w:tab/>
      </w:r>
      <w:r w:rsidR="00674D8A">
        <w:rPr>
          <w:rFonts w:asciiTheme="minorBidi" w:hAnsiTheme="minorBidi"/>
        </w:rPr>
        <w:tab/>
      </w:r>
      <w:r w:rsidR="00674D8A">
        <w:rPr>
          <w:rFonts w:asciiTheme="minorBidi" w:hAnsiTheme="minorBidi"/>
        </w:rPr>
        <w:tab/>
      </w:r>
      <w:r w:rsidR="00674D8A">
        <w:rPr>
          <w:rFonts w:asciiTheme="minorBidi" w:hAnsiTheme="minorBidi"/>
        </w:rPr>
        <w:tab/>
      </w:r>
      <w:r w:rsidR="00674D8A">
        <w:rPr>
          <w:rFonts w:asciiTheme="minorBidi" w:hAnsiTheme="minorBidi"/>
        </w:rPr>
        <w:tab/>
        <w:t xml:space="preserve">     </w:t>
      </w:r>
      <w:r w:rsidR="00D07A88">
        <w:rPr>
          <w:rFonts w:asciiTheme="minorBidi" w:hAnsiTheme="minorBidi"/>
        </w:rPr>
        <w:t xml:space="preserve">   </w:t>
      </w:r>
      <w:r w:rsidR="009F64C5" w:rsidRPr="007F1C8A">
        <w:rPr>
          <w:rFonts w:asciiTheme="minorBidi" w:hAnsiTheme="minorBidi"/>
          <w:color w:val="0070C0"/>
        </w:rPr>
        <w:t xml:space="preserve"> </w:t>
      </w:r>
      <w:r w:rsidR="009F64C5" w:rsidRPr="007F1C8A">
        <w:rPr>
          <w:rFonts w:asciiTheme="minorBidi" w:hAnsiTheme="minorBidi"/>
          <w:color w:val="0070C0"/>
        </w:rPr>
        <w:tab/>
        <w:t xml:space="preserve"> </w:t>
      </w:r>
      <w:r w:rsidR="009F64C5" w:rsidRPr="007F1C8A">
        <w:rPr>
          <w:rFonts w:asciiTheme="minorBidi" w:hAnsiTheme="minorBidi"/>
        </w:rPr>
        <w:br w:type="page"/>
      </w:r>
    </w:p>
    <w:p w14:paraId="48D4A4B8" w14:textId="366FA14E" w:rsidR="00DD1EB6" w:rsidRPr="002A2278" w:rsidRDefault="009F64C5" w:rsidP="002A2278">
      <w:pPr>
        <w:pStyle w:val="Heading2"/>
        <w:ind w:left="12" w:right="5"/>
        <w:rPr>
          <w:rFonts w:asciiTheme="minorBidi" w:hAnsiTheme="minorBidi" w:cstheme="minorBidi"/>
        </w:rPr>
      </w:pPr>
      <w:r w:rsidRPr="007F1C8A">
        <w:rPr>
          <w:rFonts w:asciiTheme="minorBidi" w:hAnsiTheme="minorBidi" w:cstheme="minorBidi"/>
        </w:rPr>
        <w:lastRenderedPageBreak/>
        <w:t>Abstract</w:t>
      </w:r>
    </w:p>
    <w:p w14:paraId="49F14E4F" w14:textId="77777777" w:rsidR="00F70452" w:rsidRDefault="00F70452" w:rsidP="00F70452">
      <w:pPr>
        <w:spacing w:after="14" w:line="360" w:lineRule="auto"/>
        <w:jc w:val="both"/>
        <w:rPr>
          <w:rFonts w:asciiTheme="minorBidi" w:hAnsiTheme="minorBidi"/>
        </w:rPr>
      </w:pPr>
      <w:r w:rsidRPr="00F70452">
        <w:rPr>
          <w:rFonts w:asciiTheme="minorBidi" w:hAnsiTheme="minorBidi"/>
        </w:rPr>
        <w:t>From a public health perspective, this dissertation examines the connection between young people' use of social media and their mental health outcomes between the ages of 17 and 24. It focuses on how using social networking sites might affect psychological wellbeing, especially with regard to anxiety, depressive symptoms, loneliness, body image issues, self-esteem, and general emotional health. The study also recognises that, depending on usage patterns and user experiences, social media may have both positive and negative psychological consequences.</w:t>
      </w:r>
    </w:p>
    <w:p w14:paraId="6334D903" w14:textId="77777777" w:rsidR="00F70452" w:rsidRDefault="00F70452" w:rsidP="00F70452">
      <w:pPr>
        <w:spacing w:after="14" w:line="360" w:lineRule="auto"/>
        <w:jc w:val="both"/>
        <w:rPr>
          <w:rFonts w:asciiTheme="minorBidi" w:hAnsiTheme="minorBidi"/>
        </w:rPr>
      </w:pPr>
      <w:r w:rsidRPr="00F70452">
        <w:rPr>
          <w:rFonts w:asciiTheme="minorBidi" w:hAnsiTheme="minorBidi"/>
        </w:rPr>
        <w:t>To critically assess pertinent peer-reviewed studies published between 2010 and 2026, a methodical literature review technique was used. To guarantee methodological rigour, a systematic search technique was applied across many electronic databases, backed by precisely stated inclusion and exclusion criteria. The PRISMA 2020 framework served as a guide for the research selection process, and the Critical Appraisal Skills Programme (CASP) checklist was used to evaluate the dependability and quality of the chosen studies. Twelve studies in all satisfied the qualifying requirements and were incorporated into the final qualitative synthesis, which was arranged using theme analysis.</w:t>
      </w:r>
    </w:p>
    <w:p w14:paraId="6CE82A20" w14:textId="77777777" w:rsidR="00F70452" w:rsidRDefault="00F70452" w:rsidP="00F70452">
      <w:pPr>
        <w:spacing w:after="14" w:line="360" w:lineRule="auto"/>
        <w:jc w:val="both"/>
        <w:rPr>
          <w:rFonts w:asciiTheme="minorBidi" w:hAnsiTheme="minorBidi"/>
        </w:rPr>
      </w:pPr>
      <w:r w:rsidRPr="00F70452">
        <w:rPr>
          <w:rFonts w:asciiTheme="minorBidi" w:hAnsiTheme="minorBidi"/>
        </w:rPr>
        <w:t>The findings show that increasing psychological discomfort among young adults is consistently associated with higher levels of social media participation, especially passive or excessive use. Increased anxiety, depressive symptoms, loneliness, a poor sense of one's physique, and diminished emotional wellness are some of these. The literature has highlighted upward social comparison, exposure to cyberbullying, FOMO, and obsessive or uncontrolled usage behaviours as contributing processes. However, research also shows that social media may have beneficial effects when used intentionally, including enhancing social ties, promoting peer engagement, raising awareness of mental health issues, and giving users access to online support systems.</w:t>
      </w:r>
    </w:p>
    <w:p w14:paraId="68E3FD4D" w14:textId="60A7AB1A" w:rsidR="00F70452" w:rsidRDefault="00F70452" w:rsidP="00F70452">
      <w:pPr>
        <w:spacing w:after="14" w:line="360" w:lineRule="auto"/>
        <w:jc w:val="both"/>
        <w:rPr>
          <w:rFonts w:asciiTheme="minorBidi" w:hAnsiTheme="minorBidi"/>
        </w:rPr>
      </w:pPr>
      <w:r w:rsidRPr="00F70452">
        <w:rPr>
          <w:rFonts w:asciiTheme="minorBidi" w:hAnsiTheme="minorBidi"/>
        </w:rPr>
        <w:t>Overall, the results show that social media has a complicated and multifaceted effect on mental health. In addition to usage frequency, individual sensitivity and more general social and environmental variables also influence outcomes. Therefore, the study suggests improving digital literacy instruction, encouraging safer online spaces, and incorporating digital wellness programs into more comprehensive public health and mental health measures.</w:t>
      </w:r>
    </w:p>
    <w:p w14:paraId="1B5BED46" w14:textId="77777777" w:rsidR="00F70452" w:rsidRDefault="00F70452" w:rsidP="00F70452">
      <w:pPr>
        <w:spacing w:after="14" w:line="360" w:lineRule="auto"/>
        <w:jc w:val="both"/>
        <w:rPr>
          <w:rFonts w:asciiTheme="minorBidi" w:hAnsiTheme="minorBidi"/>
        </w:rPr>
      </w:pPr>
    </w:p>
    <w:p w14:paraId="41378646" w14:textId="77777777" w:rsidR="00F70452" w:rsidRDefault="00F70452" w:rsidP="00F70452">
      <w:pPr>
        <w:spacing w:after="14" w:line="360" w:lineRule="auto"/>
        <w:jc w:val="both"/>
        <w:rPr>
          <w:rFonts w:asciiTheme="minorBidi" w:hAnsiTheme="minorBidi"/>
        </w:rPr>
      </w:pPr>
    </w:p>
    <w:p w14:paraId="3AD9D683" w14:textId="77777777" w:rsidR="00F70452" w:rsidRDefault="00F70452" w:rsidP="00F70452">
      <w:pPr>
        <w:spacing w:after="14" w:line="360" w:lineRule="auto"/>
        <w:jc w:val="both"/>
        <w:rPr>
          <w:rFonts w:asciiTheme="minorBidi" w:hAnsiTheme="minorBidi"/>
        </w:rPr>
      </w:pPr>
    </w:p>
    <w:p w14:paraId="39834B8B" w14:textId="538E9D39" w:rsidR="009F64C5" w:rsidRDefault="006422B9" w:rsidP="002F678B">
      <w:pPr>
        <w:pStyle w:val="Heading2"/>
        <w:ind w:left="0" w:firstLine="0"/>
        <w:rPr>
          <w:rFonts w:asciiTheme="minorBidi" w:hAnsiTheme="minorBidi"/>
        </w:rPr>
      </w:pPr>
      <w:r w:rsidRPr="006422B9">
        <w:rPr>
          <w:rFonts w:asciiTheme="minorBidi" w:hAnsiTheme="minorBidi"/>
        </w:rPr>
        <w:lastRenderedPageBreak/>
        <w:t>Table of Contents</w:t>
      </w:r>
    </w:p>
    <w:p w14:paraId="2132775D" w14:textId="77777777" w:rsidR="002F678B" w:rsidRPr="002F678B" w:rsidRDefault="002F678B" w:rsidP="002F678B"/>
    <w:p w14:paraId="7264CE9C" w14:textId="63D2E8AB" w:rsidR="00EB13D4" w:rsidRDefault="00EB13D4" w:rsidP="00EB4E85">
      <w:pPr>
        <w:spacing w:line="360" w:lineRule="auto"/>
        <w:jc w:val="both"/>
        <w:rPr>
          <w:rFonts w:asciiTheme="minorBidi" w:eastAsia="Times New Roman" w:hAnsiTheme="minorBidi"/>
          <w:color w:val="000000"/>
          <w:sz w:val="24"/>
        </w:rPr>
      </w:pPr>
      <w:bookmarkStart w:id="0" w:name="_Toc12212"/>
      <w:r w:rsidRPr="00EB13D4">
        <w:rPr>
          <w:rFonts w:asciiTheme="minorBidi" w:eastAsia="Times New Roman" w:hAnsiTheme="minorBidi"/>
          <w:color w:val="000000"/>
          <w:sz w:val="24"/>
        </w:rPr>
        <w:t>List of figures</w:t>
      </w:r>
      <w:r w:rsidRPr="00EB13D4">
        <w:rPr>
          <w:rFonts w:asciiTheme="minorBidi" w:eastAsia="Times New Roman" w:hAnsiTheme="minorBidi"/>
          <w:color w:val="000000"/>
          <w:sz w:val="24"/>
        </w:rPr>
        <w:tab/>
      </w:r>
      <w:r>
        <w:rPr>
          <w:rFonts w:asciiTheme="minorBidi" w:eastAsia="Times New Roman" w:hAnsiTheme="minorBidi"/>
          <w:color w:val="000000"/>
          <w:sz w:val="24"/>
        </w:rPr>
        <w:t>…………………………………………………………………….06</w:t>
      </w:r>
    </w:p>
    <w:p w14:paraId="40C19896" w14:textId="1F67E3C4" w:rsidR="00EB13D4" w:rsidRPr="00EB13D4" w:rsidRDefault="00EB13D4" w:rsidP="00EB4E85">
      <w:pPr>
        <w:spacing w:line="360" w:lineRule="auto"/>
        <w:jc w:val="both"/>
        <w:rPr>
          <w:rFonts w:asciiTheme="minorBidi" w:eastAsia="Times New Roman" w:hAnsiTheme="minorBidi"/>
          <w:color w:val="000000"/>
          <w:sz w:val="24"/>
        </w:rPr>
      </w:pPr>
      <w:r w:rsidRPr="00EB13D4">
        <w:rPr>
          <w:rFonts w:asciiTheme="minorBidi" w:eastAsia="Times New Roman" w:hAnsiTheme="minorBidi"/>
          <w:color w:val="000000"/>
          <w:sz w:val="24"/>
        </w:rPr>
        <w:t>List of tables</w:t>
      </w:r>
      <w:r>
        <w:rPr>
          <w:rFonts w:asciiTheme="minorBidi" w:eastAsia="Times New Roman" w:hAnsiTheme="minorBidi"/>
          <w:color w:val="000000"/>
          <w:sz w:val="24"/>
        </w:rPr>
        <w:t>….………………………………………………………………….07</w:t>
      </w:r>
    </w:p>
    <w:p w14:paraId="5E077EC5" w14:textId="10A06501" w:rsidR="00EB13D4" w:rsidRPr="00EB13D4" w:rsidRDefault="00EB13D4" w:rsidP="00EB4E85">
      <w:pPr>
        <w:spacing w:line="360" w:lineRule="auto"/>
        <w:jc w:val="both"/>
        <w:rPr>
          <w:rFonts w:asciiTheme="minorBidi" w:eastAsia="Times New Roman" w:hAnsiTheme="minorBidi"/>
          <w:color w:val="000000"/>
          <w:sz w:val="24"/>
        </w:rPr>
      </w:pPr>
      <w:r>
        <w:rPr>
          <w:rFonts w:asciiTheme="minorBidi" w:eastAsia="Times New Roman" w:hAnsiTheme="minorBidi"/>
          <w:color w:val="000000"/>
          <w:sz w:val="24"/>
        </w:rPr>
        <w:t>List of abbreviations</w:t>
      </w:r>
      <w:r>
        <w:rPr>
          <w:rFonts w:asciiTheme="minorBidi" w:eastAsia="Times New Roman" w:hAnsiTheme="minorBidi"/>
          <w:color w:val="000000"/>
          <w:sz w:val="24"/>
        </w:rPr>
        <w:tab/>
        <w:t>…………………………………………………………….08</w:t>
      </w:r>
    </w:p>
    <w:p w14:paraId="20FE9E68" w14:textId="273E4B26" w:rsidR="00EB13D4" w:rsidRPr="00EB13D4" w:rsidRDefault="00EB13D4" w:rsidP="00EB4E85">
      <w:pPr>
        <w:spacing w:line="360" w:lineRule="auto"/>
        <w:jc w:val="both"/>
        <w:rPr>
          <w:rFonts w:asciiTheme="minorBidi" w:eastAsia="Times New Roman" w:hAnsiTheme="minorBidi"/>
          <w:color w:val="000000"/>
          <w:sz w:val="24"/>
        </w:rPr>
      </w:pPr>
      <w:r w:rsidRPr="00EB13D4">
        <w:rPr>
          <w:rFonts w:asciiTheme="minorBidi" w:eastAsia="Times New Roman" w:hAnsiTheme="minorBidi"/>
          <w:color w:val="000000"/>
          <w:sz w:val="24"/>
        </w:rPr>
        <w:t>Introduction</w:t>
      </w:r>
      <w:r>
        <w:rPr>
          <w:rFonts w:asciiTheme="minorBidi" w:eastAsia="Times New Roman" w:hAnsiTheme="minorBidi"/>
          <w:color w:val="000000"/>
          <w:sz w:val="24"/>
        </w:rPr>
        <w:t>………………………………………………………………</w:t>
      </w:r>
      <w:proofErr w:type="gramStart"/>
      <w:r>
        <w:rPr>
          <w:rFonts w:asciiTheme="minorBidi" w:eastAsia="Times New Roman" w:hAnsiTheme="minorBidi"/>
          <w:color w:val="000000"/>
          <w:sz w:val="24"/>
        </w:rPr>
        <w:t>…..</w:t>
      </w:r>
      <w:proofErr w:type="gramEnd"/>
      <w:r>
        <w:rPr>
          <w:rFonts w:asciiTheme="minorBidi" w:eastAsia="Times New Roman" w:hAnsiTheme="minorBidi"/>
          <w:color w:val="000000"/>
          <w:sz w:val="24"/>
        </w:rPr>
        <w:t>09-14</w:t>
      </w:r>
    </w:p>
    <w:p w14:paraId="630FAC8F" w14:textId="798525AE" w:rsidR="00EB13D4" w:rsidRPr="00EB13D4" w:rsidRDefault="00EB13D4" w:rsidP="00EB4E85">
      <w:pPr>
        <w:spacing w:line="360" w:lineRule="auto"/>
        <w:jc w:val="both"/>
        <w:rPr>
          <w:rFonts w:asciiTheme="minorBidi" w:eastAsia="Times New Roman" w:hAnsiTheme="minorBidi"/>
          <w:color w:val="000000"/>
          <w:sz w:val="24"/>
        </w:rPr>
      </w:pPr>
      <w:r w:rsidRPr="00EB13D4">
        <w:rPr>
          <w:rFonts w:asciiTheme="minorBidi" w:eastAsia="Times New Roman" w:hAnsiTheme="minorBidi"/>
          <w:color w:val="000000"/>
          <w:sz w:val="24"/>
        </w:rPr>
        <w:t>Literature review/theoretical framework</w:t>
      </w:r>
      <w:r w:rsidR="00704A26">
        <w:rPr>
          <w:rFonts w:asciiTheme="minorBidi" w:eastAsia="Times New Roman" w:hAnsiTheme="minorBidi"/>
          <w:color w:val="000000"/>
          <w:sz w:val="24"/>
        </w:rPr>
        <w:t>………………………………</w:t>
      </w:r>
      <w:proofErr w:type="gramStart"/>
      <w:r w:rsidR="00704A26">
        <w:rPr>
          <w:rFonts w:asciiTheme="minorBidi" w:eastAsia="Times New Roman" w:hAnsiTheme="minorBidi"/>
          <w:color w:val="000000"/>
          <w:sz w:val="24"/>
        </w:rPr>
        <w:t>…..</w:t>
      </w:r>
      <w:proofErr w:type="gramEnd"/>
      <w:r w:rsidR="00704A26">
        <w:rPr>
          <w:rFonts w:asciiTheme="minorBidi" w:eastAsia="Times New Roman" w:hAnsiTheme="minorBidi"/>
          <w:color w:val="000000"/>
          <w:sz w:val="24"/>
        </w:rPr>
        <w:t>14-25</w:t>
      </w:r>
    </w:p>
    <w:p w14:paraId="6B5BCD4D" w14:textId="49B9B903" w:rsidR="00EB13D4" w:rsidRPr="00EB13D4" w:rsidRDefault="00EB4E85" w:rsidP="00EB4E85">
      <w:pPr>
        <w:spacing w:line="360" w:lineRule="auto"/>
        <w:jc w:val="both"/>
        <w:rPr>
          <w:rFonts w:asciiTheme="minorBidi" w:eastAsia="Times New Roman" w:hAnsiTheme="minorBidi"/>
          <w:color w:val="000000"/>
          <w:sz w:val="24"/>
        </w:rPr>
      </w:pPr>
      <w:r w:rsidRPr="00EB4E85">
        <w:rPr>
          <w:rFonts w:asciiTheme="minorBidi" w:eastAsia="Times New Roman" w:hAnsiTheme="minorBidi"/>
          <w:color w:val="000000"/>
          <w:sz w:val="24"/>
        </w:rPr>
        <w:t>Research</w:t>
      </w:r>
      <w:r>
        <w:rPr>
          <w:rFonts w:asciiTheme="minorBidi" w:eastAsia="Times New Roman" w:hAnsiTheme="minorBidi"/>
          <w:color w:val="000000"/>
          <w:sz w:val="24"/>
        </w:rPr>
        <w:t xml:space="preserve"> </w:t>
      </w:r>
      <w:r w:rsidR="00EB13D4" w:rsidRPr="00EB13D4">
        <w:rPr>
          <w:rFonts w:asciiTheme="minorBidi" w:eastAsia="Times New Roman" w:hAnsiTheme="minorBidi"/>
          <w:color w:val="000000"/>
          <w:sz w:val="24"/>
        </w:rPr>
        <w:t>Methodology</w:t>
      </w:r>
      <w:r>
        <w:rPr>
          <w:rFonts w:asciiTheme="minorBidi" w:eastAsia="Times New Roman" w:hAnsiTheme="minorBidi"/>
          <w:color w:val="000000"/>
          <w:sz w:val="24"/>
        </w:rPr>
        <w:t>………………………………….</w:t>
      </w:r>
      <w:r w:rsidR="00704A26">
        <w:rPr>
          <w:rFonts w:asciiTheme="minorBidi" w:eastAsia="Times New Roman" w:hAnsiTheme="minorBidi"/>
          <w:color w:val="000000"/>
          <w:sz w:val="24"/>
        </w:rPr>
        <w:t>...........................26-38</w:t>
      </w:r>
    </w:p>
    <w:p w14:paraId="3BDFFDA1" w14:textId="16521655" w:rsidR="00EB13D4" w:rsidRPr="00EB13D4" w:rsidRDefault="00EB13D4" w:rsidP="00EB4E85">
      <w:pPr>
        <w:spacing w:line="360" w:lineRule="auto"/>
        <w:jc w:val="both"/>
        <w:rPr>
          <w:rFonts w:asciiTheme="minorBidi" w:eastAsia="Times New Roman" w:hAnsiTheme="minorBidi"/>
          <w:color w:val="000000"/>
          <w:sz w:val="24"/>
        </w:rPr>
      </w:pPr>
      <w:r w:rsidRPr="00EB13D4">
        <w:rPr>
          <w:rFonts w:asciiTheme="minorBidi" w:eastAsia="Times New Roman" w:hAnsiTheme="minorBidi"/>
          <w:color w:val="000000"/>
          <w:sz w:val="24"/>
        </w:rPr>
        <w:t>Results</w:t>
      </w:r>
      <w:r w:rsidR="00EB4E85">
        <w:rPr>
          <w:rFonts w:asciiTheme="minorBidi" w:eastAsia="Times New Roman" w:hAnsiTheme="minorBidi"/>
          <w:color w:val="000000"/>
          <w:sz w:val="24"/>
        </w:rPr>
        <w:t>…</w:t>
      </w:r>
      <w:r w:rsidR="00704A26">
        <w:rPr>
          <w:rFonts w:asciiTheme="minorBidi" w:eastAsia="Times New Roman" w:hAnsiTheme="minorBidi"/>
          <w:color w:val="000000"/>
          <w:sz w:val="24"/>
        </w:rPr>
        <w:t>………………………………………………………………………39-50</w:t>
      </w:r>
    </w:p>
    <w:p w14:paraId="1B11F0AB" w14:textId="0F9DFE7D" w:rsidR="00EB13D4" w:rsidRPr="00EB13D4" w:rsidRDefault="00EB13D4" w:rsidP="00EB4E85">
      <w:pPr>
        <w:spacing w:line="360" w:lineRule="auto"/>
        <w:jc w:val="both"/>
        <w:rPr>
          <w:rFonts w:asciiTheme="minorBidi" w:eastAsia="Times New Roman" w:hAnsiTheme="minorBidi"/>
          <w:color w:val="000000"/>
          <w:sz w:val="24"/>
        </w:rPr>
      </w:pPr>
      <w:r w:rsidRPr="00EB13D4">
        <w:rPr>
          <w:rFonts w:asciiTheme="minorBidi" w:eastAsia="Times New Roman" w:hAnsiTheme="minorBidi"/>
          <w:color w:val="000000"/>
          <w:sz w:val="24"/>
        </w:rPr>
        <w:t>Discussion</w:t>
      </w:r>
      <w:r w:rsidR="00704A26">
        <w:rPr>
          <w:rFonts w:asciiTheme="minorBidi" w:eastAsia="Times New Roman" w:hAnsiTheme="minorBidi"/>
          <w:color w:val="000000"/>
          <w:sz w:val="24"/>
        </w:rPr>
        <w:t>…………………………………………………………………</w:t>
      </w:r>
      <w:proofErr w:type="gramStart"/>
      <w:r w:rsidR="00704A26">
        <w:rPr>
          <w:rFonts w:asciiTheme="minorBidi" w:eastAsia="Times New Roman" w:hAnsiTheme="minorBidi"/>
          <w:color w:val="000000"/>
          <w:sz w:val="24"/>
        </w:rPr>
        <w:t>…..</w:t>
      </w:r>
      <w:proofErr w:type="gramEnd"/>
      <w:r w:rsidR="00704A26">
        <w:rPr>
          <w:rFonts w:asciiTheme="minorBidi" w:eastAsia="Times New Roman" w:hAnsiTheme="minorBidi"/>
          <w:color w:val="000000"/>
          <w:sz w:val="24"/>
        </w:rPr>
        <w:t>50-55</w:t>
      </w:r>
    </w:p>
    <w:p w14:paraId="1A4A882C" w14:textId="4BBB06CB" w:rsidR="00EB13D4" w:rsidRPr="00EB13D4" w:rsidRDefault="00EB13D4" w:rsidP="00EB4E85">
      <w:pPr>
        <w:spacing w:line="360" w:lineRule="auto"/>
        <w:jc w:val="both"/>
        <w:rPr>
          <w:rFonts w:asciiTheme="minorBidi" w:eastAsia="Times New Roman" w:hAnsiTheme="minorBidi"/>
          <w:color w:val="000000"/>
          <w:sz w:val="24"/>
        </w:rPr>
      </w:pPr>
      <w:r w:rsidRPr="00EB13D4">
        <w:rPr>
          <w:rFonts w:asciiTheme="minorBidi" w:eastAsia="Times New Roman" w:hAnsiTheme="minorBidi"/>
          <w:color w:val="000000"/>
          <w:sz w:val="24"/>
        </w:rPr>
        <w:t>Conclusion</w:t>
      </w:r>
      <w:r w:rsidR="00704A26">
        <w:rPr>
          <w:rFonts w:asciiTheme="minorBidi" w:eastAsia="Times New Roman" w:hAnsiTheme="minorBidi"/>
          <w:color w:val="000000"/>
          <w:sz w:val="24"/>
        </w:rPr>
        <w:t>…………………………………………………………………….55-62</w:t>
      </w:r>
    </w:p>
    <w:p w14:paraId="3856AE5E" w14:textId="496FBA81" w:rsidR="00EB13D4" w:rsidRPr="00EB13D4" w:rsidRDefault="00EB13D4" w:rsidP="00EB4E85">
      <w:pPr>
        <w:spacing w:line="360" w:lineRule="auto"/>
        <w:jc w:val="both"/>
        <w:rPr>
          <w:rFonts w:asciiTheme="minorBidi" w:eastAsia="Times New Roman" w:hAnsiTheme="minorBidi"/>
          <w:color w:val="000000"/>
          <w:sz w:val="24"/>
        </w:rPr>
      </w:pPr>
      <w:r w:rsidRPr="00EB13D4">
        <w:rPr>
          <w:rFonts w:asciiTheme="minorBidi" w:eastAsia="Times New Roman" w:hAnsiTheme="minorBidi"/>
          <w:color w:val="000000"/>
          <w:sz w:val="24"/>
        </w:rPr>
        <w:t>Reference list</w:t>
      </w:r>
      <w:r w:rsidR="00704A26">
        <w:rPr>
          <w:rFonts w:asciiTheme="minorBidi" w:eastAsia="Times New Roman" w:hAnsiTheme="minorBidi"/>
          <w:color w:val="000000"/>
          <w:sz w:val="24"/>
        </w:rPr>
        <w:t>………………………………………………………………… 63-69</w:t>
      </w:r>
    </w:p>
    <w:p w14:paraId="628A8651" w14:textId="69DA3AD2" w:rsidR="00EB4E85" w:rsidRDefault="00EB4E85" w:rsidP="00EB4E85">
      <w:pPr>
        <w:pStyle w:val="TOC1"/>
        <w:tabs>
          <w:tab w:val="right" w:leader="dot" w:pos="9026"/>
        </w:tabs>
        <w:spacing w:line="360" w:lineRule="auto"/>
        <w:ind w:left="0" w:firstLine="0"/>
        <w:jc w:val="both"/>
        <w:rPr>
          <w:rFonts w:asciiTheme="minorBidi" w:hAnsiTheme="minorBidi" w:cstheme="minorBidi"/>
        </w:rPr>
      </w:pPr>
      <w:r w:rsidRPr="00EB4E85">
        <w:rPr>
          <w:rFonts w:asciiTheme="minorBidi" w:hAnsiTheme="minorBidi" w:cstheme="minorBidi"/>
        </w:rPr>
        <w:t>Appendix A: Search Strategy</w:t>
      </w:r>
      <w:r>
        <w:rPr>
          <w:rFonts w:asciiTheme="minorBidi" w:hAnsiTheme="minorBidi" w:cstheme="minorBidi"/>
        </w:rPr>
        <w:t>……………………</w:t>
      </w:r>
      <w:r w:rsidR="00704A26">
        <w:rPr>
          <w:rFonts w:asciiTheme="minorBidi" w:hAnsiTheme="minorBidi" w:cstheme="minorBidi"/>
        </w:rPr>
        <w:t>……………………………….70</w:t>
      </w:r>
    </w:p>
    <w:p w14:paraId="40214F71" w14:textId="47F80CCF" w:rsidR="00EB4E85" w:rsidRDefault="00EB4E85" w:rsidP="00EB4E85">
      <w:pPr>
        <w:pStyle w:val="TOC1"/>
        <w:tabs>
          <w:tab w:val="right" w:leader="dot" w:pos="9026"/>
        </w:tabs>
        <w:spacing w:line="360" w:lineRule="auto"/>
        <w:ind w:left="0" w:firstLine="0"/>
        <w:jc w:val="both"/>
        <w:rPr>
          <w:rFonts w:asciiTheme="minorBidi" w:hAnsiTheme="minorBidi"/>
        </w:rPr>
      </w:pPr>
      <w:r w:rsidRPr="00EB4E85">
        <w:rPr>
          <w:rFonts w:asciiTheme="minorBidi" w:hAnsiTheme="minorBidi"/>
        </w:rPr>
        <w:t>Appendix B: Inclusion and Exclusion Criteria</w:t>
      </w:r>
      <w:r w:rsidR="00704A26">
        <w:rPr>
          <w:rFonts w:asciiTheme="minorBidi" w:hAnsiTheme="minorBidi"/>
        </w:rPr>
        <w:t>………………………………</w:t>
      </w:r>
      <w:proofErr w:type="gramStart"/>
      <w:r w:rsidR="00704A26">
        <w:rPr>
          <w:rFonts w:asciiTheme="minorBidi" w:hAnsiTheme="minorBidi"/>
        </w:rPr>
        <w:t>…..</w:t>
      </w:r>
      <w:proofErr w:type="gramEnd"/>
      <w:r w:rsidR="00704A26">
        <w:rPr>
          <w:rFonts w:asciiTheme="minorBidi" w:hAnsiTheme="minorBidi"/>
        </w:rPr>
        <w:t>71</w:t>
      </w:r>
    </w:p>
    <w:p w14:paraId="0DCBDF77" w14:textId="2D7E438C" w:rsidR="00EB13D4" w:rsidRPr="007F1C8A" w:rsidRDefault="00EB4E85" w:rsidP="00EB4E85">
      <w:pPr>
        <w:pStyle w:val="TOC1"/>
        <w:tabs>
          <w:tab w:val="right" w:leader="dot" w:pos="9026"/>
        </w:tabs>
        <w:spacing w:line="360" w:lineRule="auto"/>
        <w:ind w:left="0" w:firstLine="0"/>
        <w:jc w:val="both"/>
        <w:rPr>
          <w:rFonts w:asciiTheme="minorBidi" w:hAnsiTheme="minorBidi" w:cstheme="minorBidi"/>
        </w:rPr>
      </w:pPr>
      <w:r w:rsidRPr="00EB4E85">
        <w:rPr>
          <w:rFonts w:asciiTheme="minorBidi" w:hAnsiTheme="minorBidi" w:cstheme="minorBidi"/>
        </w:rPr>
        <w:t>Appendix C: Data Extraction and Quality Appraisal</w:t>
      </w:r>
      <w:r w:rsidR="00704A26">
        <w:rPr>
          <w:rFonts w:asciiTheme="minorBidi" w:hAnsiTheme="minorBidi" w:cstheme="minorBidi"/>
        </w:rPr>
        <w:t>……………………………72</w:t>
      </w:r>
      <w:r w:rsidR="00EB13D4" w:rsidRPr="007F1C8A">
        <w:rPr>
          <w:rFonts w:asciiTheme="minorBidi" w:hAnsiTheme="minorBidi" w:cstheme="minorBidi"/>
        </w:rPr>
        <w:fldChar w:fldCharType="begin"/>
      </w:r>
      <w:r w:rsidR="00EB13D4" w:rsidRPr="007F1C8A">
        <w:rPr>
          <w:rFonts w:asciiTheme="minorBidi" w:hAnsiTheme="minorBidi" w:cstheme="minorBidi"/>
        </w:rPr>
        <w:instrText xml:space="preserve"> TOC \o "1-1" \h \z \u </w:instrText>
      </w:r>
      <w:r w:rsidR="00EB13D4" w:rsidRPr="007F1C8A">
        <w:rPr>
          <w:rFonts w:asciiTheme="minorBidi" w:hAnsiTheme="minorBidi" w:cstheme="minorBidi"/>
        </w:rPr>
        <w:fldChar w:fldCharType="separate"/>
      </w:r>
    </w:p>
    <w:p w14:paraId="61488543" w14:textId="6AF1B321" w:rsidR="00EB13D4" w:rsidRDefault="00EB13D4" w:rsidP="00EB4E85">
      <w:pPr>
        <w:spacing w:line="360" w:lineRule="auto"/>
        <w:jc w:val="both"/>
        <w:rPr>
          <w:rFonts w:asciiTheme="minorBidi" w:hAnsiTheme="minorBidi"/>
        </w:rPr>
      </w:pPr>
      <w:r w:rsidRPr="007F1C8A">
        <w:rPr>
          <w:rFonts w:asciiTheme="minorBidi" w:hAnsiTheme="minorBidi"/>
        </w:rPr>
        <w:fldChar w:fldCharType="end"/>
      </w:r>
    </w:p>
    <w:p w14:paraId="5571E8A1" w14:textId="2350F5BB" w:rsidR="00EB13D4" w:rsidRDefault="00EB13D4" w:rsidP="00EB13D4">
      <w:pPr>
        <w:rPr>
          <w:rFonts w:asciiTheme="minorBidi" w:hAnsiTheme="minorBidi"/>
        </w:rPr>
      </w:pPr>
    </w:p>
    <w:p w14:paraId="73EFCCD7" w14:textId="1F5DF989" w:rsidR="00EB13D4" w:rsidRDefault="00EB13D4" w:rsidP="00EB13D4">
      <w:pPr>
        <w:rPr>
          <w:rFonts w:asciiTheme="minorBidi" w:hAnsiTheme="minorBidi"/>
        </w:rPr>
      </w:pPr>
    </w:p>
    <w:p w14:paraId="733AB257" w14:textId="6DC5E361" w:rsidR="00EB13D4" w:rsidRDefault="00EB13D4" w:rsidP="00EB13D4">
      <w:pPr>
        <w:rPr>
          <w:rFonts w:asciiTheme="minorBidi" w:hAnsiTheme="minorBidi"/>
        </w:rPr>
      </w:pPr>
    </w:p>
    <w:p w14:paraId="5BB0E936" w14:textId="01F77597" w:rsidR="00EB13D4" w:rsidRDefault="00EB13D4" w:rsidP="00EB13D4">
      <w:pPr>
        <w:rPr>
          <w:rFonts w:asciiTheme="minorBidi" w:hAnsiTheme="minorBidi"/>
        </w:rPr>
      </w:pPr>
    </w:p>
    <w:p w14:paraId="0D66E5D2" w14:textId="4ACFBFBD" w:rsidR="00EB13D4" w:rsidRDefault="00EB13D4" w:rsidP="00EB13D4">
      <w:pPr>
        <w:rPr>
          <w:rFonts w:asciiTheme="minorBidi" w:hAnsiTheme="minorBidi"/>
        </w:rPr>
      </w:pPr>
    </w:p>
    <w:p w14:paraId="1EFB91D3" w14:textId="7259C0B0" w:rsidR="00EB13D4" w:rsidRDefault="00EB13D4" w:rsidP="00EB13D4">
      <w:pPr>
        <w:rPr>
          <w:rFonts w:asciiTheme="minorBidi" w:hAnsiTheme="minorBidi"/>
        </w:rPr>
      </w:pPr>
    </w:p>
    <w:p w14:paraId="7842084F" w14:textId="026DF9E0" w:rsidR="00EB13D4" w:rsidRDefault="00EB13D4" w:rsidP="00EB13D4">
      <w:pPr>
        <w:rPr>
          <w:rFonts w:asciiTheme="minorBidi" w:hAnsiTheme="minorBidi"/>
        </w:rPr>
      </w:pPr>
    </w:p>
    <w:p w14:paraId="5017A7CB" w14:textId="0E806CD0" w:rsidR="00EB13D4" w:rsidRDefault="00EB13D4" w:rsidP="00EB13D4">
      <w:pPr>
        <w:rPr>
          <w:rFonts w:asciiTheme="minorBidi" w:hAnsiTheme="minorBidi"/>
        </w:rPr>
      </w:pPr>
    </w:p>
    <w:p w14:paraId="6FDB3303" w14:textId="77F56A88" w:rsidR="00EB13D4" w:rsidRDefault="00EB13D4" w:rsidP="00EB13D4">
      <w:pPr>
        <w:rPr>
          <w:rFonts w:asciiTheme="minorBidi" w:hAnsiTheme="minorBidi"/>
        </w:rPr>
      </w:pPr>
    </w:p>
    <w:p w14:paraId="1D04ED80" w14:textId="45B91932" w:rsidR="00EB13D4" w:rsidRDefault="00EB13D4" w:rsidP="00EB13D4">
      <w:pPr>
        <w:rPr>
          <w:rFonts w:asciiTheme="minorBidi" w:hAnsiTheme="minorBidi"/>
        </w:rPr>
      </w:pPr>
    </w:p>
    <w:p w14:paraId="69087B76" w14:textId="343A4B70" w:rsidR="00EB13D4" w:rsidRDefault="00EB13D4" w:rsidP="00EB13D4">
      <w:pPr>
        <w:rPr>
          <w:rFonts w:asciiTheme="minorBidi" w:hAnsiTheme="minorBidi"/>
        </w:rPr>
      </w:pPr>
    </w:p>
    <w:p w14:paraId="3B6CC97A" w14:textId="39630C69" w:rsidR="00EB13D4" w:rsidRDefault="00EB13D4" w:rsidP="00EB13D4">
      <w:pPr>
        <w:rPr>
          <w:rFonts w:asciiTheme="minorBidi" w:hAnsiTheme="minorBidi"/>
        </w:rPr>
      </w:pPr>
    </w:p>
    <w:p w14:paraId="27DFF38F" w14:textId="5667259D" w:rsidR="00EB13D4" w:rsidRDefault="00EB13D4" w:rsidP="00EB13D4">
      <w:pPr>
        <w:rPr>
          <w:rFonts w:asciiTheme="minorBidi" w:hAnsiTheme="minorBidi"/>
        </w:rPr>
      </w:pPr>
    </w:p>
    <w:p w14:paraId="4E1ACC7B" w14:textId="6149C711" w:rsidR="00EB13D4" w:rsidRDefault="00EB13D4" w:rsidP="00EB13D4">
      <w:pPr>
        <w:rPr>
          <w:rFonts w:asciiTheme="minorBidi" w:hAnsiTheme="minorBidi"/>
        </w:rPr>
      </w:pPr>
    </w:p>
    <w:p w14:paraId="6666CBC3" w14:textId="33738C42" w:rsidR="00EB13D4" w:rsidRDefault="00EB13D4" w:rsidP="00EB13D4">
      <w:pPr>
        <w:rPr>
          <w:rFonts w:asciiTheme="minorBidi" w:hAnsiTheme="minorBidi"/>
        </w:rPr>
      </w:pPr>
    </w:p>
    <w:p w14:paraId="72D890D3" w14:textId="77777777" w:rsidR="00EB13D4" w:rsidRPr="007F1C8A" w:rsidRDefault="00EB13D4" w:rsidP="00EB13D4">
      <w:pPr>
        <w:rPr>
          <w:rFonts w:asciiTheme="minorBidi" w:hAnsiTheme="minorBidi"/>
        </w:rPr>
      </w:pPr>
    </w:p>
    <w:p w14:paraId="617F822A" w14:textId="77777777" w:rsidR="000555DE" w:rsidRPr="007F1C8A" w:rsidRDefault="000555DE">
      <w:pPr>
        <w:rPr>
          <w:rFonts w:asciiTheme="minorBidi" w:eastAsia="Times New Roman" w:hAnsiTheme="minorBidi"/>
          <w:b/>
          <w:color w:val="000000"/>
          <w:sz w:val="24"/>
        </w:rPr>
      </w:pPr>
    </w:p>
    <w:p w14:paraId="7CF5D8CD" w14:textId="22E191F6" w:rsidR="009F64C5" w:rsidRPr="007F1C8A" w:rsidRDefault="009F64C5" w:rsidP="002B523E">
      <w:pPr>
        <w:pStyle w:val="Heading1"/>
        <w:spacing w:after="158" w:line="342" w:lineRule="auto"/>
        <w:ind w:left="0" w:right="0" w:firstLine="0"/>
        <w:rPr>
          <w:rFonts w:asciiTheme="minorBidi" w:hAnsiTheme="minorBidi" w:cstheme="minorBidi"/>
        </w:rPr>
      </w:pPr>
      <w:r w:rsidRPr="007F1C8A">
        <w:rPr>
          <w:rFonts w:asciiTheme="minorBidi" w:hAnsiTheme="minorBidi" w:cstheme="minorBidi"/>
        </w:rPr>
        <w:t>List of figures</w:t>
      </w:r>
      <w:bookmarkEnd w:id="0"/>
    </w:p>
    <w:p w14:paraId="069A36CD" w14:textId="3A090831" w:rsidR="009F64C5" w:rsidRPr="007F1C8A" w:rsidRDefault="009F64C5" w:rsidP="00DD1EB6">
      <w:pPr>
        <w:spacing w:after="179"/>
        <w:ind w:left="59"/>
        <w:jc w:val="center"/>
        <w:rPr>
          <w:rFonts w:asciiTheme="minorBidi" w:hAnsiTheme="minorBidi"/>
        </w:rPr>
      </w:pPr>
      <w:r w:rsidRPr="007F1C8A">
        <w:rPr>
          <w:rFonts w:asciiTheme="minorBidi" w:eastAsia="Times New Roman" w:hAnsiTheme="minorBidi"/>
          <w:b/>
        </w:rPr>
        <w:t xml:space="preserve"> </w:t>
      </w:r>
    </w:p>
    <w:p w14:paraId="5808D30D" w14:textId="64684EC4" w:rsidR="002F678B" w:rsidRPr="002F678B" w:rsidRDefault="002F678B" w:rsidP="002F678B">
      <w:pPr>
        <w:spacing w:line="360" w:lineRule="auto"/>
        <w:rPr>
          <w:rFonts w:ascii="Arial" w:hAnsi="Arial" w:cs="Arial"/>
        </w:rPr>
      </w:pPr>
      <w:r w:rsidRPr="002F678B">
        <w:rPr>
          <w:rFonts w:ascii="Arial" w:hAnsi="Arial" w:cs="Arial"/>
        </w:rPr>
        <w:t xml:space="preserve">Figure 1.1: </w:t>
      </w:r>
      <w:r>
        <w:rPr>
          <w:rFonts w:ascii="Arial" w:hAnsi="Arial" w:cs="Arial"/>
        </w:rPr>
        <w:tab/>
      </w:r>
      <w:r w:rsidRPr="002F678B">
        <w:rPr>
          <w:rFonts w:ascii="Arial" w:hAnsi="Arial" w:cs="Arial"/>
        </w:rPr>
        <w:t>Young Adults' Use of Social Media and Mental Health Pathways</w:t>
      </w:r>
      <w:r>
        <w:rPr>
          <w:rFonts w:ascii="Arial" w:hAnsi="Arial" w:cs="Arial"/>
        </w:rPr>
        <w:t>…</w:t>
      </w:r>
      <w:r w:rsidR="003E3970">
        <w:rPr>
          <w:rFonts w:ascii="Arial" w:hAnsi="Arial" w:cs="Arial"/>
        </w:rPr>
        <w:t>14</w:t>
      </w:r>
    </w:p>
    <w:p w14:paraId="49EE8D41" w14:textId="584F47DC" w:rsidR="002F678B" w:rsidRDefault="002F678B" w:rsidP="002F678B">
      <w:pPr>
        <w:spacing w:line="360" w:lineRule="auto"/>
        <w:jc w:val="both"/>
        <w:rPr>
          <w:rFonts w:ascii="Arial" w:hAnsi="Arial" w:cs="Arial"/>
        </w:rPr>
      </w:pPr>
      <w:r w:rsidRPr="002F678B">
        <w:rPr>
          <w:rFonts w:ascii="Arial" w:hAnsi="Arial" w:cs="Arial"/>
        </w:rPr>
        <w:t xml:space="preserve">Figure 2.1: </w:t>
      </w:r>
      <w:r>
        <w:rPr>
          <w:rFonts w:ascii="Arial" w:hAnsi="Arial" w:cs="Arial"/>
        </w:rPr>
        <w:tab/>
      </w:r>
      <w:r w:rsidRPr="002F678B">
        <w:rPr>
          <w:rFonts w:ascii="Arial" w:hAnsi="Arial" w:cs="Arial"/>
        </w:rPr>
        <w:t xml:space="preserve">Conceptual Routes Connecting Social Comparison and </w:t>
      </w:r>
    </w:p>
    <w:p w14:paraId="4FEEC892" w14:textId="575ED3F1" w:rsidR="002F678B" w:rsidRPr="002F678B" w:rsidRDefault="002F678B" w:rsidP="002F678B">
      <w:pPr>
        <w:spacing w:line="360" w:lineRule="auto"/>
        <w:jc w:val="both"/>
        <w:rPr>
          <w:rFonts w:ascii="Arial" w:hAnsi="Arial" w:cs="Arial"/>
        </w:rPr>
      </w:pPr>
      <w:r>
        <w:rPr>
          <w:rFonts w:ascii="Arial" w:hAnsi="Arial" w:cs="Arial"/>
        </w:rPr>
        <w:t xml:space="preserve">                  </w:t>
      </w:r>
      <w:r>
        <w:rPr>
          <w:rFonts w:ascii="Arial" w:hAnsi="Arial" w:cs="Arial"/>
        </w:rPr>
        <w:tab/>
      </w:r>
      <w:r w:rsidRPr="002F678B">
        <w:rPr>
          <w:rFonts w:ascii="Arial" w:hAnsi="Arial" w:cs="Arial"/>
        </w:rPr>
        <w:t>Social Media Exposure</w:t>
      </w:r>
      <w:r>
        <w:rPr>
          <w:rFonts w:ascii="Arial" w:hAnsi="Arial" w:cs="Arial"/>
        </w:rPr>
        <w:t>………………………………………………</w:t>
      </w:r>
      <w:r w:rsidR="003E3970">
        <w:rPr>
          <w:rFonts w:ascii="Arial" w:hAnsi="Arial" w:cs="Arial"/>
        </w:rPr>
        <w:t>…17</w:t>
      </w:r>
    </w:p>
    <w:p w14:paraId="5847C126" w14:textId="6FB0410E" w:rsidR="002F678B" w:rsidRDefault="002F678B" w:rsidP="002F678B">
      <w:pPr>
        <w:spacing w:line="360" w:lineRule="auto"/>
        <w:rPr>
          <w:rFonts w:ascii="Arial" w:hAnsi="Arial" w:cs="Arial"/>
        </w:rPr>
      </w:pPr>
      <w:r w:rsidRPr="002F678B">
        <w:rPr>
          <w:rFonts w:ascii="Arial" w:hAnsi="Arial" w:cs="Arial"/>
        </w:rPr>
        <w:t xml:space="preserve">Figure 2.2: </w:t>
      </w:r>
      <w:r>
        <w:rPr>
          <w:rFonts w:ascii="Arial" w:hAnsi="Arial" w:cs="Arial"/>
        </w:rPr>
        <w:tab/>
      </w:r>
      <w:r w:rsidRPr="002F678B">
        <w:rPr>
          <w:rFonts w:ascii="Arial" w:hAnsi="Arial" w:cs="Arial"/>
        </w:rPr>
        <w:t xml:space="preserve">Conceptual Connection Between Body Dissatisfaction, Psychological </w:t>
      </w:r>
      <w:r>
        <w:rPr>
          <w:rFonts w:ascii="Arial" w:hAnsi="Arial" w:cs="Arial"/>
        </w:rPr>
        <w:t xml:space="preserve">  </w:t>
      </w:r>
    </w:p>
    <w:p w14:paraId="169170AB" w14:textId="6669BBC2" w:rsidR="002F678B" w:rsidRPr="002F678B" w:rsidRDefault="002F678B" w:rsidP="002F678B">
      <w:pPr>
        <w:spacing w:line="360" w:lineRule="auto"/>
        <w:rPr>
          <w:rFonts w:ascii="Arial" w:hAnsi="Arial" w:cs="Arial"/>
        </w:rPr>
      </w:pPr>
      <w:r>
        <w:rPr>
          <w:rFonts w:ascii="Arial" w:hAnsi="Arial" w:cs="Arial"/>
        </w:rPr>
        <w:t xml:space="preserve">                  </w:t>
      </w:r>
      <w:r>
        <w:rPr>
          <w:rFonts w:ascii="Arial" w:hAnsi="Arial" w:cs="Arial"/>
        </w:rPr>
        <w:tab/>
      </w:r>
      <w:r w:rsidRPr="002F678B">
        <w:rPr>
          <w:rFonts w:ascii="Arial" w:hAnsi="Arial" w:cs="Arial"/>
        </w:rPr>
        <w:t>Wellbeing, and Image-Based Social Media Use</w:t>
      </w:r>
      <w:r w:rsidR="003E3970">
        <w:rPr>
          <w:rFonts w:ascii="Arial" w:hAnsi="Arial" w:cs="Arial"/>
        </w:rPr>
        <w:t>…………………</w:t>
      </w:r>
      <w:proofErr w:type="gramStart"/>
      <w:r w:rsidR="003E3970">
        <w:rPr>
          <w:rFonts w:ascii="Arial" w:hAnsi="Arial" w:cs="Arial"/>
        </w:rPr>
        <w:t>…..</w:t>
      </w:r>
      <w:proofErr w:type="gramEnd"/>
      <w:r w:rsidR="003E3970">
        <w:rPr>
          <w:rFonts w:ascii="Arial" w:hAnsi="Arial" w:cs="Arial"/>
        </w:rPr>
        <w:t>21</w:t>
      </w:r>
    </w:p>
    <w:p w14:paraId="649C0B9D" w14:textId="53E92237" w:rsidR="002F678B" w:rsidRPr="002F678B" w:rsidRDefault="002F678B" w:rsidP="002F678B">
      <w:pPr>
        <w:spacing w:line="360" w:lineRule="auto"/>
        <w:rPr>
          <w:rFonts w:ascii="Arial" w:hAnsi="Arial" w:cs="Arial"/>
        </w:rPr>
      </w:pPr>
      <w:r w:rsidRPr="002F678B">
        <w:rPr>
          <w:rFonts w:ascii="Arial" w:hAnsi="Arial" w:cs="Arial"/>
        </w:rPr>
        <w:t xml:space="preserve">Figure 3.1: </w:t>
      </w:r>
      <w:r>
        <w:rPr>
          <w:rFonts w:ascii="Arial" w:hAnsi="Arial" w:cs="Arial"/>
        </w:rPr>
        <w:tab/>
      </w:r>
      <w:r w:rsidRPr="002F678B">
        <w:rPr>
          <w:rFonts w:ascii="Arial" w:hAnsi="Arial" w:cs="Arial"/>
        </w:rPr>
        <w:t>Study Selection Process PRISMA Flow Diagram</w:t>
      </w:r>
      <w:r w:rsidR="003E3970">
        <w:rPr>
          <w:rFonts w:ascii="Arial" w:hAnsi="Arial" w:cs="Arial"/>
        </w:rPr>
        <w:t>……………………30</w:t>
      </w:r>
    </w:p>
    <w:p w14:paraId="6693609A" w14:textId="77777777" w:rsidR="003E3970" w:rsidRDefault="002F678B" w:rsidP="002F678B">
      <w:pPr>
        <w:spacing w:line="360" w:lineRule="auto"/>
        <w:jc w:val="both"/>
        <w:rPr>
          <w:rFonts w:ascii="Arial" w:hAnsi="Arial" w:cs="Arial"/>
        </w:rPr>
      </w:pPr>
      <w:r w:rsidRPr="002F678B">
        <w:rPr>
          <w:rFonts w:ascii="Arial" w:hAnsi="Arial" w:cs="Arial"/>
        </w:rPr>
        <w:t>Figure 4.1:</w:t>
      </w:r>
      <w:r>
        <w:rPr>
          <w:rFonts w:ascii="Arial" w:hAnsi="Arial" w:cs="Arial"/>
        </w:rPr>
        <w:tab/>
      </w:r>
      <w:r w:rsidRPr="002F678B">
        <w:rPr>
          <w:rFonts w:ascii="Arial" w:hAnsi="Arial" w:cs="Arial"/>
        </w:rPr>
        <w:t xml:space="preserve">Distribution of Mental Health Outcomes Analysed in </w:t>
      </w:r>
    </w:p>
    <w:p w14:paraId="5176686A" w14:textId="291B55FE" w:rsidR="002F678B" w:rsidRPr="002F678B" w:rsidRDefault="002F678B" w:rsidP="003E3970">
      <w:pPr>
        <w:spacing w:line="360" w:lineRule="auto"/>
        <w:ind w:left="720" w:firstLine="720"/>
        <w:jc w:val="both"/>
        <w:rPr>
          <w:rFonts w:ascii="Arial" w:hAnsi="Arial" w:cs="Arial"/>
        </w:rPr>
      </w:pPr>
      <w:r w:rsidRPr="002F678B">
        <w:rPr>
          <w:rFonts w:ascii="Arial" w:hAnsi="Arial" w:cs="Arial"/>
        </w:rPr>
        <w:t>Included Research</w:t>
      </w:r>
      <w:r w:rsidR="003E3970">
        <w:rPr>
          <w:rFonts w:ascii="Arial" w:hAnsi="Arial" w:cs="Arial"/>
        </w:rPr>
        <w:t>………………………………………………………42</w:t>
      </w:r>
    </w:p>
    <w:p w14:paraId="2ACE4444" w14:textId="77777777" w:rsidR="002F678B" w:rsidRDefault="002F678B" w:rsidP="002F678B">
      <w:pPr>
        <w:spacing w:line="360" w:lineRule="auto"/>
        <w:jc w:val="both"/>
        <w:rPr>
          <w:rFonts w:ascii="Arial" w:hAnsi="Arial" w:cs="Arial"/>
        </w:rPr>
      </w:pPr>
      <w:r w:rsidRPr="002F678B">
        <w:rPr>
          <w:rFonts w:ascii="Arial" w:hAnsi="Arial" w:cs="Arial"/>
        </w:rPr>
        <w:t xml:space="preserve">Figure 4.2: </w:t>
      </w:r>
      <w:r>
        <w:rPr>
          <w:rFonts w:ascii="Arial" w:hAnsi="Arial" w:cs="Arial"/>
        </w:rPr>
        <w:tab/>
      </w:r>
      <w:r w:rsidRPr="002F678B">
        <w:rPr>
          <w:rFonts w:ascii="Arial" w:hAnsi="Arial" w:cs="Arial"/>
        </w:rPr>
        <w:t xml:space="preserve">Combined Relationship Between Depression Symptoms, Social Media </w:t>
      </w:r>
    </w:p>
    <w:p w14:paraId="4690974E" w14:textId="7315B665" w:rsidR="002F678B" w:rsidRPr="002F678B" w:rsidRDefault="002F678B" w:rsidP="002F678B">
      <w:pPr>
        <w:spacing w:line="360" w:lineRule="auto"/>
        <w:ind w:left="720" w:firstLine="720"/>
        <w:jc w:val="both"/>
        <w:rPr>
          <w:rFonts w:ascii="Arial" w:hAnsi="Arial" w:cs="Arial"/>
        </w:rPr>
      </w:pPr>
      <w:r w:rsidRPr="002F678B">
        <w:rPr>
          <w:rFonts w:ascii="Arial" w:hAnsi="Arial" w:cs="Arial"/>
        </w:rPr>
        <w:t>Use, and Social Comparison</w:t>
      </w:r>
      <w:r w:rsidR="008E5DCA">
        <w:rPr>
          <w:rFonts w:ascii="Arial" w:hAnsi="Arial" w:cs="Arial"/>
        </w:rPr>
        <w:t>……………………………………………44</w:t>
      </w:r>
    </w:p>
    <w:p w14:paraId="34095B49" w14:textId="356BBDAF" w:rsidR="002F678B" w:rsidRPr="002F678B" w:rsidRDefault="002F678B" w:rsidP="002F678B">
      <w:pPr>
        <w:spacing w:line="360" w:lineRule="auto"/>
        <w:rPr>
          <w:rFonts w:ascii="Arial" w:hAnsi="Arial" w:cs="Arial"/>
        </w:rPr>
      </w:pPr>
      <w:r w:rsidRPr="002F678B">
        <w:rPr>
          <w:rFonts w:ascii="Arial" w:hAnsi="Arial" w:cs="Arial"/>
        </w:rPr>
        <w:t xml:space="preserve">Figure 4.3: </w:t>
      </w:r>
      <w:r>
        <w:rPr>
          <w:rFonts w:ascii="Arial" w:hAnsi="Arial" w:cs="Arial"/>
        </w:rPr>
        <w:tab/>
      </w:r>
      <w:r w:rsidRPr="002F678B">
        <w:rPr>
          <w:rFonts w:ascii="Arial" w:hAnsi="Arial" w:cs="Arial"/>
        </w:rPr>
        <w:t>Young Adults' Reported Psychological Effects of Cyberbullying</w:t>
      </w:r>
      <w:r w:rsidR="008E5DCA">
        <w:rPr>
          <w:rFonts w:ascii="Arial" w:hAnsi="Arial" w:cs="Arial"/>
        </w:rPr>
        <w:t>…….46</w:t>
      </w:r>
    </w:p>
    <w:p w14:paraId="50DD558C" w14:textId="7F3BA404" w:rsidR="00615FAB" w:rsidRDefault="00615FAB" w:rsidP="00615FAB">
      <w:pPr>
        <w:spacing w:line="360" w:lineRule="auto"/>
        <w:ind w:left="12"/>
        <w:jc w:val="both"/>
        <w:rPr>
          <w:rFonts w:ascii="Arial" w:hAnsi="Arial" w:cs="Arial"/>
        </w:rPr>
      </w:pPr>
      <w:r w:rsidRPr="00615FAB">
        <w:rPr>
          <w:rFonts w:ascii="Arial" w:hAnsi="Arial" w:cs="Arial"/>
        </w:rPr>
        <w:t xml:space="preserve">Figure 4.4: </w:t>
      </w:r>
      <w:r>
        <w:rPr>
          <w:rFonts w:ascii="Arial" w:hAnsi="Arial" w:cs="Arial"/>
        </w:rPr>
        <w:tab/>
      </w:r>
      <w:r w:rsidRPr="00615FAB">
        <w:rPr>
          <w:rFonts w:ascii="Arial" w:hAnsi="Arial" w:cs="Arial"/>
        </w:rPr>
        <w:t xml:space="preserve">A Comparison of Social Media Use's Positive and Negative Impacts on </w:t>
      </w:r>
    </w:p>
    <w:p w14:paraId="65FFD217" w14:textId="59A4F24D" w:rsidR="002F678B" w:rsidRPr="002F678B" w:rsidRDefault="00615FAB" w:rsidP="00615FAB">
      <w:pPr>
        <w:spacing w:line="360" w:lineRule="auto"/>
        <w:ind w:left="732" w:firstLine="708"/>
        <w:jc w:val="both"/>
        <w:rPr>
          <w:rFonts w:ascii="Arial" w:hAnsi="Arial" w:cs="Arial"/>
        </w:rPr>
      </w:pPr>
      <w:r w:rsidRPr="00615FAB">
        <w:rPr>
          <w:rFonts w:ascii="Arial" w:hAnsi="Arial" w:cs="Arial"/>
        </w:rPr>
        <w:t>Mental Health</w:t>
      </w:r>
      <w:r w:rsidR="008E5DCA">
        <w:rPr>
          <w:rFonts w:ascii="Arial" w:hAnsi="Arial" w:cs="Arial"/>
        </w:rPr>
        <w:t>……………………………………………………</w:t>
      </w:r>
      <w:r w:rsidR="009D51BA">
        <w:rPr>
          <w:rFonts w:ascii="Arial" w:hAnsi="Arial" w:cs="Arial"/>
        </w:rPr>
        <w:t>….</w:t>
      </w:r>
      <w:r w:rsidR="008E5DCA">
        <w:rPr>
          <w:rFonts w:ascii="Arial" w:hAnsi="Arial" w:cs="Arial"/>
        </w:rPr>
        <w:t>…….49</w:t>
      </w:r>
    </w:p>
    <w:p w14:paraId="4D71BB86" w14:textId="37A3F013" w:rsidR="009F64C5" w:rsidRPr="007F1C8A" w:rsidRDefault="009F64C5">
      <w:pPr>
        <w:spacing w:after="158"/>
        <w:rPr>
          <w:rFonts w:asciiTheme="minorBidi" w:hAnsiTheme="minorBidi"/>
        </w:rPr>
      </w:pPr>
    </w:p>
    <w:p w14:paraId="1F33F1E7" w14:textId="77777777" w:rsidR="009F64C5" w:rsidRPr="007F1C8A" w:rsidRDefault="009F64C5">
      <w:pPr>
        <w:spacing w:after="156"/>
        <w:ind w:left="59"/>
        <w:jc w:val="center"/>
        <w:rPr>
          <w:rFonts w:asciiTheme="minorBidi" w:hAnsiTheme="minorBidi"/>
        </w:rPr>
      </w:pPr>
      <w:r w:rsidRPr="007F1C8A">
        <w:rPr>
          <w:rFonts w:asciiTheme="minorBidi" w:eastAsia="Times New Roman" w:hAnsiTheme="minorBidi"/>
          <w:b/>
        </w:rPr>
        <w:t xml:space="preserve"> </w:t>
      </w:r>
    </w:p>
    <w:p w14:paraId="1028A266" w14:textId="77777777" w:rsidR="000555DE" w:rsidRPr="007F1C8A" w:rsidRDefault="000555DE">
      <w:pPr>
        <w:rPr>
          <w:rFonts w:asciiTheme="minorBidi" w:eastAsia="Times New Roman" w:hAnsiTheme="minorBidi"/>
          <w:b/>
          <w:color w:val="000000"/>
          <w:sz w:val="24"/>
        </w:rPr>
      </w:pPr>
      <w:bookmarkStart w:id="1" w:name="_Toc12213"/>
      <w:r w:rsidRPr="007F1C8A">
        <w:rPr>
          <w:rFonts w:asciiTheme="minorBidi" w:hAnsiTheme="minorBidi"/>
        </w:rPr>
        <w:br w:type="page"/>
      </w:r>
    </w:p>
    <w:p w14:paraId="26D3E5D0" w14:textId="4977B35C" w:rsidR="009F64C5" w:rsidRPr="007F1C8A" w:rsidRDefault="009F64C5">
      <w:pPr>
        <w:pStyle w:val="Heading1"/>
        <w:ind w:left="12" w:right="4"/>
        <w:rPr>
          <w:rFonts w:asciiTheme="minorBidi" w:hAnsiTheme="minorBidi" w:cstheme="minorBidi"/>
        </w:rPr>
      </w:pPr>
      <w:r w:rsidRPr="007F1C8A">
        <w:rPr>
          <w:rFonts w:asciiTheme="minorBidi" w:hAnsiTheme="minorBidi" w:cstheme="minorBidi"/>
        </w:rPr>
        <w:lastRenderedPageBreak/>
        <w:t xml:space="preserve">List of tables </w:t>
      </w:r>
      <w:bookmarkEnd w:id="1"/>
    </w:p>
    <w:p w14:paraId="0536B35F" w14:textId="4CB5FB14" w:rsidR="00DD1EB6" w:rsidRPr="00DD1EB6" w:rsidRDefault="009F64C5" w:rsidP="00DD1EB6">
      <w:pPr>
        <w:spacing w:after="172"/>
        <w:rPr>
          <w:rFonts w:asciiTheme="minorBidi" w:hAnsiTheme="minorBidi"/>
        </w:rPr>
      </w:pPr>
      <w:r w:rsidRPr="007F1C8A">
        <w:rPr>
          <w:rFonts w:asciiTheme="minorBidi" w:eastAsia="Calibri" w:hAnsiTheme="minorBidi"/>
        </w:rPr>
        <w:t xml:space="preserve"> </w:t>
      </w:r>
    </w:p>
    <w:p w14:paraId="76DB063B" w14:textId="6EADD1D9" w:rsidR="002F678B" w:rsidRPr="002F678B" w:rsidRDefault="002F678B" w:rsidP="002F678B">
      <w:pPr>
        <w:spacing w:line="360" w:lineRule="auto"/>
        <w:jc w:val="both"/>
        <w:rPr>
          <w:rFonts w:ascii="Arial" w:hAnsi="Arial" w:cs="Arial"/>
        </w:rPr>
      </w:pPr>
      <w:bookmarkStart w:id="2" w:name="_Toc12214"/>
      <w:r w:rsidRPr="002F678B">
        <w:rPr>
          <w:rFonts w:ascii="Arial" w:hAnsi="Arial" w:cs="Arial"/>
        </w:rPr>
        <w:t xml:space="preserve">Table 3.1: </w:t>
      </w:r>
      <w:r>
        <w:rPr>
          <w:rFonts w:ascii="Arial" w:hAnsi="Arial" w:cs="Arial"/>
        </w:rPr>
        <w:tab/>
      </w:r>
      <w:r w:rsidRPr="002F678B">
        <w:rPr>
          <w:rFonts w:ascii="Arial" w:hAnsi="Arial" w:cs="Arial"/>
        </w:rPr>
        <w:t>Features of Included Research</w:t>
      </w:r>
      <w:r w:rsidR="008E5DCA">
        <w:rPr>
          <w:rFonts w:ascii="Arial" w:hAnsi="Arial" w:cs="Arial"/>
        </w:rPr>
        <w:t>………………………………………</w:t>
      </w:r>
      <w:proofErr w:type="gramStart"/>
      <w:r w:rsidR="008E5DCA">
        <w:rPr>
          <w:rFonts w:ascii="Arial" w:hAnsi="Arial" w:cs="Arial"/>
        </w:rPr>
        <w:t>.....</w:t>
      </w:r>
      <w:proofErr w:type="gramEnd"/>
      <w:r w:rsidR="008E5DCA">
        <w:rPr>
          <w:rFonts w:ascii="Arial" w:hAnsi="Arial" w:cs="Arial"/>
        </w:rPr>
        <w:t>31</w:t>
      </w:r>
    </w:p>
    <w:p w14:paraId="4B8B07A9" w14:textId="1FE11A42" w:rsidR="002F678B" w:rsidRPr="002F678B" w:rsidRDefault="002F678B" w:rsidP="002F678B">
      <w:pPr>
        <w:spacing w:line="360" w:lineRule="auto"/>
        <w:jc w:val="both"/>
        <w:rPr>
          <w:rFonts w:ascii="Arial" w:hAnsi="Arial" w:cs="Arial"/>
        </w:rPr>
      </w:pPr>
      <w:r w:rsidRPr="002F678B">
        <w:rPr>
          <w:rFonts w:ascii="Arial" w:hAnsi="Arial" w:cs="Arial"/>
        </w:rPr>
        <w:t xml:space="preserve">Table 3.2: </w:t>
      </w:r>
      <w:r>
        <w:rPr>
          <w:rFonts w:ascii="Arial" w:hAnsi="Arial" w:cs="Arial"/>
        </w:rPr>
        <w:tab/>
      </w:r>
      <w:r w:rsidRPr="002F678B">
        <w:rPr>
          <w:rFonts w:ascii="Arial" w:hAnsi="Arial" w:cs="Arial"/>
        </w:rPr>
        <w:t>CASP Quality Evaluation Table</w:t>
      </w:r>
      <w:r w:rsidR="008E5DCA">
        <w:rPr>
          <w:rFonts w:ascii="Arial" w:hAnsi="Arial" w:cs="Arial"/>
        </w:rPr>
        <w:t>………………………………………….36</w:t>
      </w:r>
    </w:p>
    <w:p w14:paraId="25F6E561" w14:textId="3BDC88C6" w:rsidR="002667D7" w:rsidRDefault="002F678B" w:rsidP="002667D7">
      <w:pPr>
        <w:spacing w:line="360" w:lineRule="auto"/>
        <w:jc w:val="both"/>
        <w:rPr>
          <w:rFonts w:ascii="Arial" w:hAnsi="Arial" w:cs="Arial"/>
        </w:rPr>
      </w:pPr>
      <w:r w:rsidRPr="002F678B">
        <w:rPr>
          <w:rFonts w:ascii="Arial" w:hAnsi="Arial" w:cs="Arial"/>
        </w:rPr>
        <w:t xml:space="preserve">Table 4.1: </w:t>
      </w:r>
      <w:r>
        <w:rPr>
          <w:rFonts w:ascii="Arial" w:hAnsi="Arial" w:cs="Arial"/>
        </w:rPr>
        <w:tab/>
      </w:r>
      <w:r w:rsidRPr="002F678B">
        <w:rPr>
          <w:rFonts w:ascii="Arial" w:hAnsi="Arial" w:cs="Arial"/>
        </w:rPr>
        <w:t>Overview of Key Findings from All Included Studies</w:t>
      </w:r>
      <w:r w:rsidR="008E5DCA">
        <w:rPr>
          <w:rFonts w:ascii="Arial" w:hAnsi="Arial" w:cs="Arial"/>
        </w:rPr>
        <w:t>………………</w:t>
      </w:r>
      <w:proofErr w:type="gramStart"/>
      <w:r w:rsidR="008E5DCA">
        <w:rPr>
          <w:rFonts w:ascii="Arial" w:hAnsi="Arial" w:cs="Arial"/>
        </w:rPr>
        <w:t>…..</w:t>
      </w:r>
      <w:proofErr w:type="gramEnd"/>
      <w:r w:rsidR="008E5DCA">
        <w:rPr>
          <w:rFonts w:ascii="Arial" w:hAnsi="Arial" w:cs="Arial"/>
        </w:rPr>
        <w:t>41</w:t>
      </w:r>
      <w:bookmarkStart w:id="3" w:name="_Toc12216"/>
      <w:bookmarkEnd w:id="2"/>
    </w:p>
    <w:p w14:paraId="1677F916" w14:textId="45DA8200" w:rsidR="002667D7" w:rsidRDefault="002667D7" w:rsidP="002667D7">
      <w:pPr>
        <w:spacing w:line="360" w:lineRule="auto"/>
        <w:jc w:val="both"/>
        <w:rPr>
          <w:rFonts w:ascii="Arial" w:hAnsi="Arial" w:cs="Arial"/>
        </w:rPr>
      </w:pPr>
    </w:p>
    <w:p w14:paraId="6ABA1915" w14:textId="0F4774F5" w:rsidR="002667D7" w:rsidRDefault="002667D7" w:rsidP="002667D7">
      <w:pPr>
        <w:spacing w:line="360" w:lineRule="auto"/>
        <w:jc w:val="both"/>
        <w:rPr>
          <w:rFonts w:ascii="Arial" w:hAnsi="Arial" w:cs="Arial"/>
        </w:rPr>
      </w:pPr>
    </w:p>
    <w:p w14:paraId="435E8531" w14:textId="450B74B1" w:rsidR="002667D7" w:rsidRDefault="002667D7" w:rsidP="002667D7">
      <w:pPr>
        <w:spacing w:line="360" w:lineRule="auto"/>
        <w:jc w:val="both"/>
        <w:rPr>
          <w:rFonts w:ascii="Arial" w:hAnsi="Arial" w:cs="Arial"/>
        </w:rPr>
      </w:pPr>
    </w:p>
    <w:p w14:paraId="63888D6E" w14:textId="63446E93" w:rsidR="002667D7" w:rsidRDefault="002667D7" w:rsidP="002667D7">
      <w:pPr>
        <w:spacing w:line="360" w:lineRule="auto"/>
        <w:jc w:val="both"/>
        <w:rPr>
          <w:rFonts w:ascii="Arial" w:hAnsi="Arial" w:cs="Arial"/>
        </w:rPr>
      </w:pPr>
    </w:p>
    <w:p w14:paraId="5352FAE8" w14:textId="65ACDD25" w:rsidR="002667D7" w:rsidRDefault="002667D7" w:rsidP="002667D7">
      <w:pPr>
        <w:spacing w:line="360" w:lineRule="auto"/>
        <w:jc w:val="both"/>
        <w:rPr>
          <w:rFonts w:ascii="Arial" w:hAnsi="Arial" w:cs="Arial"/>
        </w:rPr>
      </w:pPr>
    </w:p>
    <w:p w14:paraId="33ACD2EC" w14:textId="69D9CB55" w:rsidR="002667D7" w:rsidRDefault="002667D7" w:rsidP="002667D7">
      <w:pPr>
        <w:spacing w:line="360" w:lineRule="auto"/>
        <w:jc w:val="both"/>
        <w:rPr>
          <w:rFonts w:ascii="Arial" w:hAnsi="Arial" w:cs="Arial"/>
        </w:rPr>
      </w:pPr>
    </w:p>
    <w:p w14:paraId="635A73D6" w14:textId="2868907D" w:rsidR="002667D7" w:rsidRDefault="002667D7" w:rsidP="002667D7">
      <w:pPr>
        <w:spacing w:line="360" w:lineRule="auto"/>
        <w:jc w:val="both"/>
        <w:rPr>
          <w:rFonts w:ascii="Arial" w:hAnsi="Arial" w:cs="Arial"/>
        </w:rPr>
      </w:pPr>
    </w:p>
    <w:p w14:paraId="4E7BD1EB" w14:textId="40307103" w:rsidR="002667D7" w:rsidRDefault="002667D7" w:rsidP="002667D7">
      <w:pPr>
        <w:spacing w:line="360" w:lineRule="auto"/>
        <w:jc w:val="both"/>
        <w:rPr>
          <w:rFonts w:ascii="Arial" w:hAnsi="Arial" w:cs="Arial"/>
        </w:rPr>
      </w:pPr>
    </w:p>
    <w:p w14:paraId="1D6C66E5" w14:textId="7FFD667C" w:rsidR="002667D7" w:rsidRDefault="002667D7" w:rsidP="002667D7">
      <w:pPr>
        <w:spacing w:line="360" w:lineRule="auto"/>
        <w:jc w:val="both"/>
        <w:rPr>
          <w:rFonts w:ascii="Arial" w:hAnsi="Arial" w:cs="Arial"/>
        </w:rPr>
      </w:pPr>
    </w:p>
    <w:p w14:paraId="3751990F" w14:textId="58326752" w:rsidR="002667D7" w:rsidRDefault="002667D7" w:rsidP="002667D7">
      <w:pPr>
        <w:spacing w:line="360" w:lineRule="auto"/>
        <w:jc w:val="both"/>
        <w:rPr>
          <w:rFonts w:ascii="Arial" w:hAnsi="Arial" w:cs="Arial"/>
        </w:rPr>
      </w:pPr>
    </w:p>
    <w:p w14:paraId="20B2893C" w14:textId="4A11AAF6" w:rsidR="002667D7" w:rsidRDefault="002667D7" w:rsidP="002667D7">
      <w:pPr>
        <w:spacing w:line="360" w:lineRule="auto"/>
        <w:jc w:val="both"/>
        <w:rPr>
          <w:rFonts w:ascii="Arial" w:hAnsi="Arial" w:cs="Arial"/>
        </w:rPr>
      </w:pPr>
    </w:p>
    <w:p w14:paraId="22D87B15" w14:textId="349F7EF9" w:rsidR="002667D7" w:rsidRDefault="002667D7" w:rsidP="002667D7">
      <w:pPr>
        <w:spacing w:line="360" w:lineRule="auto"/>
        <w:jc w:val="both"/>
        <w:rPr>
          <w:rFonts w:ascii="Arial" w:hAnsi="Arial" w:cs="Arial"/>
        </w:rPr>
      </w:pPr>
    </w:p>
    <w:p w14:paraId="65D6D6E5" w14:textId="5A661216" w:rsidR="002667D7" w:rsidRDefault="002667D7" w:rsidP="002667D7">
      <w:pPr>
        <w:spacing w:line="360" w:lineRule="auto"/>
        <w:jc w:val="both"/>
        <w:rPr>
          <w:rFonts w:ascii="Arial" w:hAnsi="Arial" w:cs="Arial"/>
        </w:rPr>
      </w:pPr>
    </w:p>
    <w:p w14:paraId="18D0A964" w14:textId="0B6C83BA" w:rsidR="002667D7" w:rsidRDefault="002667D7" w:rsidP="002667D7">
      <w:pPr>
        <w:spacing w:line="360" w:lineRule="auto"/>
        <w:jc w:val="both"/>
        <w:rPr>
          <w:rFonts w:ascii="Arial" w:hAnsi="Arial" w:cs="Arial"/>
        </w:rPr>
      </w:pPr>
    </w:p>
    <w:p w14:paraId="5D063F66" w14:textId="3CF22E73" w:rsidR="002667D7" w:rsidRDefault="002667D7" w:rsidP="002667D7">
      <w:pPr>
        <w:spacing w:line="360" w:lineRule="auto"/>
        <w:jc w:val="both"/>
        <w:rPr>
          <w:rFonts w:ascii="Arial" w:hAnsi="Arial" w:cs="Arial"/>
        </w:rPr>
      </w:pPr>
    </w:p>
    <w:p w14:paraId="31ECCF70" w14:textId="6A10AAA4" w:rsidR="002667D7" w:rsidRDefault="002667D7" w:rsidP="002667D7">
      <w:pPr>
        <w:spacing w:line="360" w:lineRule="auto"/>
        <w:jc w:val="both"/>
        <w:rPr>
          <w:rFonts w:ascii="Arial" w:hAnsi="Arial" w:cs="Arial"/>
        </w:rPr>
      </w:pPr>
    </w:p>
    <w:p w14:paraId="1C6F3DE1" w14:textId="5ABA9962" w:rsidR="002667D7" w:rsidRDefault="002667D7" w:rsidP="002667D7">
      <w:pPr>
        <w:spacing w:line="360" w:lineRule="auto"/>
        <w:jc w:val="both"/>
        <w:rPr>
          <w:rFonts w:ascii="Arial" w:hAnsi="Arial" w:cs="Arial"/>
        </w:rPr>
      </w:pPr>
    </w:p>
    <w:p w14:paraId="439B3777" w14:textId="39322E83" w:rsidR="002667D7" w:rsidRDefault="002667D7" w:rsidP="002667D7">
      <w:pPr>
        <w:spacing w:line="360" w:lineRule="auto"/>
        <w:jc w:val="both"/>
        <w:rPr>
          <w:rFonts w:ascii="Arial" w:hAnsi="Arial" w:cs="Arial"/>
        </w:rPr>
      </w:pPr>
    </w:p>
    <w:p w14:paraId="552F2511" w14:textId="1CF53167" w:rsidR="002667D7" w:rsidRDefault="002667D7" w:rsidP="002667D7">
      <w:pPr>
        <w:spacing w:line="360" w:lineRule="auto"/>
        <w:jc w:val="both"/>
        <w:rPr>
          <w:rFonts w:ascii="Arial" w:hAnsi="Arial" w:cs="Arial"/>
        </w:rPr>
      </w:pPr>
    </w:p>
    <w:p w14:paraId="0574F0F2" w14:textId="77777777" w:rsidR="002667D7" w:rsidRDefault="002667D7" w:rsidP="002667D7">
      <w:pPr>
        <w:spacing w:line="360" w:lineRule="auto"/>
        <w:jc w:val="both"/>
        <w:rPr>
          <w:rFonts w:ascii="Arial" w:hAnsi="Arial" w:cs="Arial"/>
        </w:rPr>
      </w:pPr>
    </w:p>
    <w:p w14:paraId="624C71A9" w14:textId="488EB65D" w:rsidR="009F64C5" w:rsidRPr="00D74944" w:rsidRDefault="00BC67C0" w:rsidP="00DD1EB6">
      <w:pPr>
        <w:pStyle w:val="Heading1"/>
        <w:spacing w:after="0" w:line="360" w:lineRule="auto"/>
        <w:ind w:left="12" w:right="3"/>
        <w:rPr>
          <w:rFonts w:ascii="Arial" w:hAnsi="Arial" w:cs="Arial"/>
        </w:rPr>
      </w:pPr>
      <w:r w:rsidRPr="00D74944">
        <w:rPr>
          <w:rFonts w:ascii="Arial" w:hAnsi="Arial" w:cs="Arial"/>
        </w:rPr>
        <w:lastRenderedPageBreak/>
        <w:t xml:space="preserve">Chapter 1: </w:t>
      </w:r>
      <w:r w:rsidR="009F64C5" w:rsidRPr="00D74944">
        <w:rPr>
          <w:rFonts w:ascii="Arial" w:hAnsi="Arial" w:cs="Arial"/>
        </w:rPr>
        <w:t>Introduction</w:t>
      </w:r>
      <w:bookmarkEnd w:id="3"/>
    </w:p>
    <w:p w14:paraId="5DB2D606" w14:textId="7037353A" w:rsidR="00E2397B" w:rsidRPr="00D74944" w:rsidRDefault="00E2397B" w:rsidP="00CB2038">
      <w:pPr>
        <w:pStyle w:val="Heading1"/>
        <w:spacing w:after="0" w:line="360" w:lineRule="auto"/>
        <w:ind w:left="12" w:right="6"/>
        <w:jc w:val="both"/>
        <w:rPr>
          <w:rFonts w:ascii="Arial" w:eastAsiaTheme="minorEastAsia" w:hAnsi="Arial" w:cs="Arial"/>
          <w:color w:val="auto"/>
        </w:rPr>
      </w:pPr>
      <w:bookmarkStart w:id="4" w:name="_Toc12217"/>
      <w:r w:rsidRPr="00D74944">
        <w:rPr>
          <w:rFonts w:ascii="Arial" w:eastAsiaTheme="minorEastAsia" w:hAnsi="Arial" w:cs="Arial"/>
          <w:color w:val="auto"/>
        </w:rPr>
        <w:t>1.1 Introduction</w:t>
      </w:r>
    </w:p>
    <w:p w14:paraId="6CC0BA79" w14:textId="77777777" w:rsidR="00B103C2" w:rsidRDefault="002667D7" w:rsidP="00C16510">
      <w:pPr>
        <w:spacing w:line="360" w:lineRule="auto"/>
        <w:jc w:val="both"/>
        <w:rPr>
          <w:rFonts w:ascii="Arial" w:hAnsi="Arial" w:cs="Arial"/>
        </w:rPr>
      </w:pPr>
      <w:r w:rsidRPr="002667D7">
        <w:rPr>
          <w:rFonts w:ascii="Arial" w:hAnsi="Arial" w:cs="Arial"/>
        </w:rPr>
        <w:t>In the UK, social media has taken over as the primary means of communication and interaction for young people. According to the most recent Ofcom statistics from 2024, 94% of individuals between the ages of 16 and 24 frequently use social media, with Instagram, TikTok, Snapchat, and X being the most popular apps. Mental health issues in this age group have significantly increased at the same period. According to NHS Digital (2024), young individuals between the ages of 17 and 24 had one of the highest prevalence rates of any age group in England, at around 25.8%. This emphasises how crucial it is to comprehend the connection between computer use and mental health.</w:t>
      </w:r>
    </w:p>
    <w:p w14:paraId="5A9C7C51" w14:textId="46DB7913" w:rsidR="003069CA" w:rsidRDefault="003069CA" w:rsidP="00C16510">
      <w:pPr>
        <w:spacing w:line="360" w:lineRule="auto"/>
        <w:jc w:val="both"/>
        <w:rPr>
          <w:rFonts w:ascii="Arial" w:hAnsi="Arial" w:cs="Arial"/>
        </w:rPr>
      </w:pPr>
      <w:r w:rsidRPr="003069CA">
        <w:rPr>
          <w:rFonts w:ascii="Arial" w:hAnsi="Arial" w:cs="Arial"/>
        </w:rPr>
        <w:t xml:space="preserve">Young adults' mental health issues have grown to be a significant public health concern in the UK. National epidemiological statistics show that within the previous ten years, there has been a rise in anxiety, depression, psychological discomfort, loneliness, self-harm, and poor wellbeing among young people (NHS England, 2023; </w:t>
      </w:r>
      <w:proofErr w:type="spellStart"/>
      <w:r w:rsidRPr="003069CA">
        <w:rPr>
          <w:rFonts w:ascii="Arial" w:hAnsi="Arial" w:cs="Arial"/>
        </w:rPr>
        <w:t>Newlove</w:t>
      </w:r>
      <w:proofErr w:type="spellEnd"/>
      <w:r w:rsidRPr="003069CA">
        <w:rPr>
          <w:rFonts w:ascii="Arial" w:hAnsi="Arial" w:cs="Arial"/>
        </w:rPr>
        <w:t>-Delgado et al., 2023). According to the World Health Organization (2022), mental health issues are one of the primary causes of disability among teens and young people globally. Identity creation, social comparison, financial insecurity, academic pressure, and increased digital exposure characterise the transition from adolescence to adulthood, a particularly difficult developmental time (</w:t>
      </w:r>
      <w:proofErr w:type="spellStart"/>
      <w:r w:rsidRPr="003069CA">
        <w:rPr>
          <w:rFonts w:ascii="Arial" w:hAnsi="Arial" w:cs="Arial"/>
        </w:rPr>
        <w:t>Odgers</w:t>
      </w:r>
      <w:proofErr w:type="spellEnd"/>
      <w:r w:rsidRPr="003069CA">
        <w:rPr>
          <w:rFonts w:ascii="Arial" w:hAnsi="Arial" w:cs="Arial"/>
        </w:rPr>
        <w:t xml:space="preserve"> and Jensen, 2020). Therefore, researchers and public health organisations are still looking into whether social media use has a positive or negative impact on this population's mental health.</w:t>
      </w:r>
    </w:p>
    <w:p w14:paraId="4367EC6A" w14:textId="031BBFDF" w:rsidR="003069CA" w:rsidRDefault="003069CA" w:rsidP="00C16510">
      <w:pPr>
        <w:spacing w:line="360" w:lineRule="auto"/>
        <w:jc w:val="both"/>
        <w:rPr>
          <w:rFonts w:ascii="Arial" w:hAnsi="Arial" w:cs="Arial"/>
        </w:rPr>
      </w:pPr>
      <w:r w:rsidRPr="003069CA">
        <w:rPr>
          <w:rFonts w:ascii="Arial" w:hAnsi="Arial" w:cs="Arial"/>
        </w:rPr>
        <w:t>According to recent studies, there is a complex and context-dependent association between social media usage and mental health (</w:t>
      </w:r>
      <w:proofErr w:type="spellStart"/>
      <w:r w:rsidRPr="003069CA">
        <w:rPr>
          <w:rFonts w:ascii="Arial" w:hAnsi="Arial" w:cs="Arial"/>
        </w:rPr>
        <w:t>Orben</w:t>
      </w:r>
      <w:proofErr w:type="spellEnd"/>
      <w:r w:rsidRPr="003069CA">
        <w:rPr>
          <w:rFonts w:ascii="Arial" w:hAnsi="Arial" w:cs="Arial"/>
        </w:rPr>
        <w:t xml:space="preserve"> and </w:t>
      </w:r>
      <w:proofErr w:type="spellStart"/>
      <w:r w:rsidRPr="003069CA">
        <w:rPr>
          <w:rFonts w:ascii="Arial" w:hAnsi="Arial" w:cs="Arial"/>
        </w:rPr>
        <w:t>Przybylski</w:t>
      </w:r>
      <w:proofErr w:type="spellEnd"/>
      <w:r w:rsidRPr="003069CA">
        <w:rPr>
          <w:rFonts w:ascii="Arial" w:hAnsi="Arial" w:cs="Arial"/>
        </w:rPr>
        <w:t xml:space="preserve">, 2019; </w:t>
      </w:r>
      <w:proofErr w:type="spellStart"/>
      <w:r w:rsidRPr="003069CA">
        <w:rPr>
          <w:rFonts w:ascii="Arial" w:hAnsi="Arial" w:cs="Arial"/>
        </w:rPr>
        <w:t>Valkenburg</w:t>
      </w:r>
      <w:proofErr w:type="spellEnd"/>
      <w:r w:rsidRPr="003069CA">
        <w:rPr>
          <w:rFonts w:ascii="Arial" w:hAnsi="Arial" w:cs="Arial"/>
        </w:rPr>
        <w:t xml:space="preserve">, Meier, and </w:t>
      </w:r>
      <w:proofErr w:type="spellStart"/>
      <w:r w:rsidRPr="003069CA">
        <w:rPr>
          <w:rFonts w:ascii="Arial" w:hAnsi="Arial" w:cs="Arial"/>
        </w:rPr>
        <w:t>Beyens</w:t>
      </w:r>
      <w:proofErr w:type="spellEnd"/>
      <w:r w:rsidRPr="003069CA">
        <w:rPr>
          <w:rFonts w:ascii="Arial" w:hAnsi="Arial" w:cs="Arial"/>
        </w:rPr>
        <w:t xml:space="preserve">, 2022). Teens and young adults who use social media irresponsibly are more likely to have symptoms of anxiety and despair, according to Keles, McCrae, and Grealish (2019). </w:t>
      </w:r>
    </w:p>
    <w:p w14:paraId="08CF8127" w14:textId="77777777" w:rsidR="00B103C2" w:rsidRDefault="00B103C2" w:rsidP="00C16510">
      <w:pPr>
        <w:spacing w:line="360" w:lineRule="auto"/>
        <w:jc w:val="both"/>
        <w:rPr>
          <w:rFonts w:ascii="Arial" w:hAnsi="Arial" w:cs="Arial"/>
        </w:rPr>
      </w:pPr>
      <w:r w:rsidRPr="00B103C2">
        <w:rPr>
          <w:rFonts w:ascii="Arial" w:hAnsi="Arial" w:cs="Arial"/>
        </w:rPr>
        <w:t>Similarly, Kelly et al. (2018) discovered that young people in the UK who use social media frequently experience higher psychological pain and decreased wellbeing, particularly among females. Furthermore, excessive social media usage was linked to worse mental health outcomes, including decreased emotional distress and wellbeing, according to Shannon et al. (2022). Strong associations between social media usage and psychological discomfort, anxiety, and depressive symptoms were found in most of the included studies in a systematic review by Keles, McCrae, and Grealish (2019).</w:t>
      </w:r>
    </w:p>
    <w:p w14:paraId="5BF9F92B" w14:textId="7E57C939" w:rsidR="003069CA" w:rsidRDefault="003069CA" w:rsidP="00C16510">
      <w:pPr>
        <w:spacing w:line="360" w:lineRule="auto"/>
        <w:jc w:val="both"/>
        <w:rPr>
          <w:rFonts w:ascii="Arial" w:hAnsi="Arial" w:cs="Arial"/>
        </w:rPr>
      </w:pPr>
      <w:bookmarkStart w:id="5" w:name="_GoBack"/>
      <w:bookmarkEnd w:id="5"/>
      <w:r w:rsidRPr="003069CA">
        <w:rPr>
          <w:rFonts w:ascii="Arial" w:hAnsi="Arial" w:cs="Arial"/>
        </w:rPr>
        <w:t xml:space="preserve">Further research connects problematic usage to low self-esteem, exposure to cyberbullying, sleep disruption, and body dissatisfaction (Kelly et al., 2018; Shannon </w:t>
      </w:r>
      <w:r w:rsidRPr="003069CA">
        <w:rPr>
          <w:rFonts w:ascii="Arial" w:hAnsi="Arial" w:cs="Arial"/>
        </w:rPr>
        <w:lastRenderedPageBreak/>
        <w:t>et al., 2022). Opportunities for self-expression, identity development, peer support, social connection, access to mental health information, and help-seeking are among the possible advantages, according to previous study (</w:t>
      </w:r>
      <w:proofErr w:type="spellStart"/>
      <w:r w:rsidRPr="003069CA">
        <w:rPr>
          <w:rFonts w:ascii="Arial" w:hAnsi="Arial" w:cs="Arial"/>
        </w:rPr>
        <w:t>Naslund</w:t>
      </w:r>
      <w:proofErr w:type="spellEnd"/>
      <w:r w:rsidRPr="003069CA">
        <w:rPr>
          <w:rFonts w:ascii="Arial" w:hAnsi="Arial" w:cs="Arial"/>
        </w:rPr>
        <w:t xml:space="preserve"> et al., 2020; George and </w:t>
      </w:r>
      <w:proofErr w:type="spellStart"/>
      <w:r w:rsidRPr="003069CA">
        <w:rPr>
          <w:rFonts w:ascii="Arial" w:hAnsi="Arial" w:cs="Arial"/>
        </w:rPr>
        <w:t>Odgers</w:t>
      </w:r>
      <w:proofErr w:type="spellEnd"/>
      <w:r w:rsidRPr="003069CA">
        <w:rPr>
          <w:rFonts w:ascii="Arial" w:hAnsi="Arial" w:cs="Arial"/>
        </w:rPr>
        <w:t>, 2020).</w:t>
      </w:r>
    </w:p>
    <w:p w14:paraId="16C00E80" w14:textId="1E847E9C" w:rsidR="003069CA" w:rsidRDefault="003069CA" w:rsidP="00C16510">
      <w:pPr>
        <w:spacing w:line="360" w:lineRule="auto"/>
        <w:jc w:val="both"/>
        <w:rPr>
          <w:rFonts w:ascii="Arial" w:hAnsi="Arial" w:cs="Arial"/>
        </w:rPr>
      </w:pPr>
      <w:r w:rsidRPr="003069CA">
        <w:rPr>
          <w:rFonts w:ascii="Arial" w:hAnsi="Arial" w:cs="Arial"/>
        </w:rPr>
        <w:t xml:space="preserve">These contradictory findings suggest that social media has inconsistent effects on mental health. </w:t>
      </w:r>
      <w:proofErr w:type="spellStart"/>
      <w:r w:rsidRPr="003069CA">
        <w:rPr>
          <w:rFonts w:ascii="Arial" w:hAnsi="Arial" w:cs="Arial"/>
        </w:rPr>
        <w:t>Orben</w:t>
      </w:r>
      <w:proofErr w:type="spellEnd"/>
      <w:r w:rsidRPr="003069CA">
        <w:rPr>
          <w:rFonts w:ascii="Arial" w:hAnsi="Arial" w:cs="Arial"/>
        </w:rPr>
        <w:t xml:space="preserve"> and </w:t>
      </w:r>
      <w:proofErr w:type="spellStart"/>
      <w:r w:rsidRPr="003069CA">
        <w:rPr>
          <w:rFonts w:ascii="Arial" w:hAnsi="Arial" w:cs="Arial"/>
        </w:rPr>
        <w:t>Przybylski</w:t>
      </w:r>
      <w:proofErr w:type="spellEnd"/>
      <w:r w:rsidRPr="003069CA">
        <w:rPr>
          <w:rFonts w:ascii="Arial" w:hAnsi="Arial" w:cs="Arial"/>
        </w:rPr>
        <w:t xml:space="preserve"> (2019) state that a variety of factors, including as the duration and frequency of usage, platform features, kind of engagement, content exposure, individual sensitivity, and offline social support, affect its effect. Although some studies demonstrate statistically significant associations between adverse outcomes and social media use, the impact sizes are often modest. Social media usage only makes up a small portion of the variation in wellbeing, according to </w:t>
      </w:r>
      <w:proofErr w:type="spellStart"/>
      <w:r w:rsidRPr="003069CA">
        <w:rPr>
          <w:rFonts w:ascii="Arial" w:hAnsi="Arial" w:cs="Arial"/>
        </w:rPr>
        <w:t>Orben</w:t>
      </w:r>
      <w:proofErr w:type="spellEnd"/>
      <w:r w:rsidRPr="003069CA">
        <w:rPr>
          <w:rFonts w:ascii="Arial" w:hAnsi="Arial" w:cs="Arial"/>
        </w:rPr>
        <w:t xml:space="preserve"> and </w:t>
      </w:r>
      <w:proofErr w:type="spellStart"/>
      <w:r w:rsidRPr="003069CA">
        <w:rPr>
          <w:rFonts w:ascii="Arial" w:hAnsi="Arial" w:cs="Arial"/>
        </w:rPr>
        <w:t>Przybylski</w:t>
      </w:r>
      <w:proofErr w:type="spellEnd"/>
      <w:r w:rsidRPr="003069CA">
        <w:rPr>
          <w:rFonts w:ascii="Arial" w:hAnsi="Arial" w:cs="Arial"/>
        </w:rPr>
        <w:t xml:space="preserve"> (2019), indicating that more important social and environmental variables are at work. This highlights how important it is to avoid overly simplistic interpretations of digital participation and mental health consequences.</w:t>
      </w:r>
    </w:p>
    <w:p w14:paraId="2E878042" w14:textId="18B299B9" w:rsidR="002A3A73" w:rsidRDefault="003069CA" w:rsidP="00C16510">
      <w:pPr>
        <w:spacing w:line="360" w:lineRule="auto"/>
        <w:jc w:val="both"/>
        <w:rPr>
          <w:rFonts w:ascii="Arial" w:hAnsi="Arial" w:cs="Arial"/>
        </w:rPr>
      </w:pPr>
      <w:r w:rsidRPr="003069CA">
        <w:rPr>
          <w:rFonts w:ascii="Arial" w:hAnsi="Arial" w:cs="Arial"/>
        </w:rPr>
        <w:t xml:space="preserve">The significance of this issue extends beyond individual well-being and is a broader public health concern. Social media is a contemporary digital predictor of health because it affects social interaction, information exposure, health behaviours, and access to resources. Understanding its effects is necessary to develop evidence-based public health strategies aimed at improving the mental health of youth (Department of Health and Social Care, 2023). Health inequalities, social engagement, emotional well-being, and health literacy are all impacted by social media platforms (World Health Organization, 2022; Department of Health and Social Care, 2023; </w:t>
      </w:r>
      <w:proofErr w:type="spellStart"/>
      <w:r w:rsidRPr="003069CA">
        <w:rPr>
          <w:rFonts w:ascii="Arial" w:hAnsi="Arial" w:cs="Arial"/>
        </w:rPr>
        <w:t>Naslund</w:t>
      </w:r>
      <w:proofErr w:type="spellEnd"/>
      <w:r w:rsidRPr="003069CA">
        <w:rPr>
          <w:rFonts w:ascii="Arial" w:hAnsi="Arial" w:cs="Arial"/>
        </w:rPr>
        <w:t xml:space="preserve"> et al., 2020). Concerns regarding cyberbullying, misleading information, addictive design aspects, and unrealistic body image standards have increased governmental attention in the UK (Royal Society for Public Health, 2017). Concurrently, digital platforms are being used increasingly often for mental health promotion, online treatment, and health communication strategies (O'Reilly et al., 2023). This dual stance highlights the need for a comprehensive public health perspective.</w:t>
      </w:r>
    </w:p>
    <w:p w14:paraId="513C291C" w14:textId="32A8F8A5" w:rsidR="003069CA" w:rsidRDefault="003069CA" w:rsidP="00C16510">
      <w:pPr>
        <w:spacing w:line="360" w:lineRule="auto"/>
        <w:jc w:val="both"/>
        <w:rPr>
          <w:rFonts w:ascii="Arial" w:hAnsi="Arial" w:cs="Arial"/>
        </w:rPr>
      </w:pPr>
      <w:r w:rsidRPr="003069CA">
        <w:rPr>
          <w:rFonts w:ascii="Arial" w:hAnsi="Arial" w:cs="Arial"/>
        </w:rPr>
        <w:t xml:space="preserve">Image-based platforms may have more obvious psychological effects since they emphasise appearance-based comparison and algorithm-driven content (Marengo et al., 2018). The idealised portrayals of success, beauty, and lifestyle that young users are frequently exposed to can cause poor self-esteem, mental discomfort, physical dissatisfaction, and social comparison (Vogel et al., 2014; </w:t>
      </w:r>
      <w:proofErr w:type="spellStart"/>
      <w:r w:rsidRPr="003069CA">
        <w:rPr>
          <w:rFonts w:ascii="Arial" w:hAnsi="Arial" w:cs="Arial"/>
        </w:rPr>
        <w:t>Perloff</w:t>
      </w:r>
      <w:proofErr w:type="spellEnd"/>
      <w:r w:rsidRPr="003069CA">
        <w:rPr>
          <w:rFonts w:ascii="Arial" w:hAnsi="Arial" w:cs="Arial"/>
        </w:rPr>
        <w:t xml:space="preserve">, 2014; </w:t>
      </w:r>
      <w:proofErr w:type="spellStart"/>
      <w:r w:rsidRPr="003069CA">
        <w:rPr>
          <w:rFonts w:ascii="Arial" w:hAnsi="Arial" w:cs="Arial"/>
        </w:rPr>
        <w:t>Fardouly</w:t>
      </w:r>
      <w:proofErr w:type="spellEnd"/>
      <w:r w:rsidRPr="003069CA">
        <w:rPr>
          <w:rFonts w:ascii="Arial" w:hAnsi="Arial" w:cs="Arial"/>
        </w:rPr>
        <w:t xml:space="preserve"> et al., 2015; Holland and </w:t>
      </w:r>
      <w:proofErr w:type="spellStart"/>
      <w:r w:rsidRPr="003069CA">
        <w:rPr>
          <w:rFonts w:ascii="Arial" w:hAnsi="Arial" w:cs="Arial"/>
        </w:rPr>
        <w:t>Tiggemann</w:t>
      </w:r>
      <w:proofErr w:type="spellEnd"/>
      <w:r w:rsidRPr="003069CA">
        <w:rPr>
          <w:rFonts w:ascii="Arial" w:hAnsi="Arial" w:cs="Arial"/>
        </w:rPr>
        <w:t xml:space="preserve">, 2016). According to Hamm et al. (2015), cyberbullying and online harassment remain serious risks associated with digital involvement that negatively affect emotional well-being and heighten vulnerability to </w:t>
      </w:r>
      <w:r w:rsidRPr="003069CA">
        <w:rPr>
          <w:rFonts w:ascii="Arial" w:hAnsi="Arial" w:cs="Arial"/>
        </w:rPr>
        <w:lastRenderedPageBreak/>
        <w:t>depressive symptoms. However, social media may also provide mental health advocacy, emotional support, and peer support, particularly for stigmatised or isolated individuals (</w:t>
      </w:r>
      <w:proofErr w:type="spellStart"/>
      <w:r w:rsidRPr="003069CA">
        <w:rPr>
          <w:rFonts w:ascii="Arial" w:hAnsi="Arial" w:cs="Arial"/>
        </w:rPr>
        <w:t>Naslund</w:t>
      </w:r>
      <w:proofErr w:type="spellEnd"/>
      <w:r w:rsidRPr="003069CA">
        <w:rPr>
          <w:rFonts w:ascii="Arial" w:hAnsi="Arial" w:cs="Arial"/>
        </w:rPr>
        <w:t xml:space="preserve"> et al., 2020; George and </w:t>
      </w:r>
      <w:proofErr w:type="spellStart"/>
      <w:r w:rsidRPr="003069CA">
        <w:rPr>
          <w:rFonts w:ascii="Arial" w:hAnsi="Arial" w:cs="Arial"/>
        </w:rPr>
        <w:t>Odgers</w:t>
      </w:r>
      <w:proofErr w:type="spellEnd"/>
      <w:r w:rsidRPr="003069CA">
        <w:rPr>
          <w:rFonts w:ascii="Arial" w:hAnsi="Arial" w:cs="Arial"/>
        </w:rPr>
        <w:t>, 2020; Farre et al., 2023).</w:t>
      </w:r>
    </w:p>
    <w:p w14:paraId="0B495B99" w14:textId="53C5402F" w:rsidR="003069CA" w:rsidRDefault="003069CA" w:rsidP="00C16510">
      <w:pPr>
        <w:spacing w:line="360" w:lineRule="auto"/>
        <w:jc w:val="both"/>
        <w:rPr>
          <w:rFonts w:ascii="Arial" w:hAnsi="Arial" w:cs="Arial"/>
        </w:rPr>
      </w:pPr>
      <w:r w:rsidRPr="003069CA">
        <w:rPr>
          <w:rFonts w:ascii="Arial" w:hAnsi="Arial" w:cs="Arial"/>
        </w:rPr>
        <w:t xml:space="preserve">The growing prevalence of mental health problems among young adults in the UK further highlights the importance of this field of study. NHS England (2023) states that there is a growing need for mental health treatments, particularly for anxiety and despair. Furthermore, </w:t>
      </w:r>
      <w:proofErr w:type="spellStart"/>
      <w:r w:rsidRPr="003069CA">
        <w:rPr>
          <w:rFonts w:ascii="Arial" w:hAnsi="Arial" w:cs="Arial"/>
        </w:rPr>
        <w:t>Newlove</w:t>
      </w:r>
      <w:proofErr w:type="spellEnd"/>
      <w:r w:rsidRPr="003069CA">
        <w:rPr>
          <w:rFonts w:ascii="Arial" w:hAnsi="Arial" w:cs="Arial"/>
        </w:rPr>
        <w:t>-Delgado et al. (2023) found that individuals between the ages of 17 and 24 are more likely to have mental health issues than in previous years. Because social media usage in this age group is nearly universal, these changes raise concerns about the relationship between digital behaviour and mental health (Ofcom, 2024). Public health groups emphasise the need for strong research to inform internet safety regulations, mental health therapies, and digital wellness initiatives (Department of Health and Social Care, 2023).</w:t>
      </w:r>
    </w:p>
    <w:p w14:paraId="3A3D18FC" w14:textId="047102A0" w:rsidR="00E2397B" w:rsidRPr="00D74944" w:rsidRDefault="00D74944" w:rsidP="00D74944">
      <w:pPr>
        <w:pStyle w:val="Heading1"/>
        <w:spacing w:after="0" w:line="360" w:lineRule="auto"/>
        <w:ind w:left="12" w:right="6"/>
        <w:jc w:val="both"/>
        <w:rPr>
          <w:rFonts w:ascii="Arial" w:eastAsiaTheme="minorEastAsia" w:hAnsi="Arial" w:cs="Arial"/>
          <w:color w:val="auto"/>
        </w:rPr>
      </w:pPr>
      <w:r>
        <w:rPr>
          <w:rFonts w:ascii="Arial" w:eastAsiaTheme="minorEastAsia" w:hAnsi="Arial" w:cs="Arial"/>
          <w:color w:val="auto"/>
        </w:rPr>
        <w:t>1.2</w:t>
      </w:r>
      <w:r>
        <w:rPr>
          <w:rFonts w:ascii="Arial" w:hAnsi="Arial" w:cs="Arial"/>
        </w:rPr>
        <w:t xml:space="preserve"> </w:t>
      </w:r>
      <w:r w:rsidR="00E2397B" w:rsidRPr="00D74944">
        <w:rPr>
          <w:rFonts w:ascii="Arial" w:hAnsi="Arial" w:cs="Arial"/>
        </w:rPr>
        <w:t>Background of the Study</w:t>
      </w:r>
    </w:p>
    <w:p w14:paraId="389D225C" w14:textId="4764305F" w:rsidR="002A3A73" w:rsidRPr="00C16510" w:rsidRDefault="002A3A73" w:rsidP="00C16510">
      <w:pPr>
        <w:spacing w:line="360" w:lineRule="auto"/>
        <w:jc w:val="both"/>
        <w:rPr>
          <w:rFonts w:ascii="Arial" w:hAnsi="Arial" w:cs="Arial"/>
        </w:rPr>
      </w:pPr>
      <w:r w:rsidRPr="002A3A73">
        <w:rPr>
          <w:rFonts w:ascii="Arial" w:hAnsi="Arial" w:cs="Arial"/>
        </w:rPr>
        <w:t xml:space="preserve">Social media's rise has changed how people communicate and connect with one another in contemporary society. Digital platforms have developed into intricate multimedia ecosystems that impact politics, education, entertainment, consumer behaviour, and health communication since the early 2000s (Burr, Taddeo, and </w:t>
      </w:r>
      <w:proofErr w:type="spellStart"/>
      <w:r w:rsidRPr="002A3A73">
        <w:rPr>
          <w:rFonts w:ascii="Arial" w:hAnsi="Arial" w:cs="Arial"/>
        </w:rPr>
        <w:t>Floridi</w:t>
      </w:r>
      <w:proofErr w:type="spellEnd"/>
      <w:r w:rsidRPr="002A3A73">
        <w:rPr>
          <w:rFonts w:ascii="Arial" w:hAnsi="Arial" w:cs="Arial"/>
        </w:rPr>
        <w:t>, 2020). Concerns regarding psychological and behavioural repercussions are raised by the fact that young adults are the most active users, frequently participating for several hours every day (Ofcom, 2024).</w:t>
      </w:r>
    </w:p>
    <w:p w14:paraId="57F15476" w14:textId="4F055D14" w:rsidR="005370C2" w:rsidRDefault="00704A26" w:rsidP="00C16510">
      <w:pPr>
        <w:spacing w:line="360" w:lineRule="auto"/>
        <w:jc w:val="both"/>
        <w:rPr>
          <w:rFonts w:ascii="Arial" w:hAnsi="Arial" w:cs="Arial"/>
        </w:rPr>
      </w:pPr>
      <w:r w:rsidRPr="00704A26">
        <w:rPr>
          <w:rFonts w:ascii="Arial" w:hAnsi="Arial" w:cs="Arial"/>
        </w:rPr>
        <w:t xml:space="preserve">25.8% of young adults between the ages of 17 and 24 have a probable mental disorder, which means that around one in four may be affected, according to NHS England (2024). </w:t>
      </w:r>
      <w:r w:rsidR="005370C2" w:rsidRPr="005370C2">
        <w:rPr>
          <w:rFonts w:ascii="Arial" w:hAnsi="Arial" w:cs="Arial"/>
        </w:rPr>
        <w:t>This shows a significant cost on public health and emphasises the need for efficient preventative measures. Additionally, epidemiological data indicates rising rates of emotional discomfort, loneliness, anxiety, and depression in this age range (</w:t>
      </w:r>
      <w:proofErr w:type="spellStart"/>
      <w:r w:rsidR="005370C2" w:rsidRPr="005370C2">
        <w:rPr>
          <w:rFonts w:ascii="Arial" w:hAnsi="Arial" w:cs="Arial"/>
        </w:rPr>
        <w:t>Newlove</w:t>
      </w:r>
      <w:proofErr w:type="spellEnd"/>
      <w:r w:rsidR="005370C2" w:rsidRPr="005370C2">
        <w:rPr>
          <w:rFonts w:ascii="Arial" w:hAnsi="Arial" w:cs="Arial"/>
        </w:rPr>
        <w:t>-Delgado et al., 2023). Economic instability, scholastic pressure, social isolation, and greater digital exposure are among the factors put out (Twenge et al., 2017), with social media being a major contributing element.</w:t>
      </w:r>
    </w:p>
    <w:p w14:paraId="347D81BA" w14:textId="77777777" w:rsidR="005370C2" w:rsidRDefault="005370C2" w:rsidP="00CB2038">
      <w:pPr>
        <w:spacing w:line="360" w:lineRule="auto"/>
        <w:jc w:val="both"/>
        <w:rPr>
          <w:rFonts w:ascii="Arial" w:hAnsi="Arial" w:cs="Arial"/>
        </w:rPr>
      </w:pPr>
      <w:r w:rsidRPr="005370C2">
        <w:rPr>
          <w:rFonts w:ascii="Arial" w:hAnsi="Arial" w:cs="Arial"/>
        </w:rPr>
        <w:t xml:space="preserve">The results of research are still inconsistent. According to several research (Boers et al., 2019; Keles, McCrae, and Grealish, 2019; Kelly et al., 2018), cyberbullying, sleep disturbance, social comparison, and FOMO are the reasons why high or problematic usage is associated with poor mental health outcomes. However, other research emphasises advantages including community involvement, mental health knowledge, </w:t>
      </w:r>
      <w:r w:rsidRPr="005370C2">
        <w:rPr>
          <w:rFonts w:ascii="Arial" w:hAnsi="Arial" w:cs="Arial"/>
        </w:rPr>
        <w:lastRenderedPageBreak/>
        <w:t>and social support (</w:t>
      </w:r>
      <w:proofErr w:type="spellStart"/>
      <w:r w:rsidRPr="005370C2">
        <w:rPr>
          <w:rFonts w:ascii="Arial" w:hAnsi="Arial" w:cs="Arial"/>
        </w:rPr>
        <w:t>Naslund</w:t>
      </w:r>
      <w:proofErr w:type="spellEnd"/>
      <w:r w:rsidRPr="005370C2">
        <w:rPr>
          <w:rFonts w:ascii="Arial" w:hAnsi="Arial" w:cs="Arial"/>
        </w:rPr>
        <w:t xml:space="preserve"> et al., 2020; O'Reilly et al., 2023). As a result, social media offers both advantages and disadvantages.</w:t>
      </w:r>
    </w:p>
    <w:p w14:paraId="7A43E261" w14:textId="49455796" w:rsidR="00F70452" w:rsidRDefault="00F70452" w:rsidP="00CB2038">
      <w:pPr>
        <w:spacing w:line="360" w:lineRule="auto"/>
        <w:jc w:val="both"/>
        <w:rPr>
          <w:rFonts w:ascii="Arial" w:hAnsi="Arial" w:cs="Arial"/>
        </w:rPr>
      </w:pPr>
      <w:r w:rsidRPr="00F70452">
        <w:rPr>
          <w:rFonts w:ascii="Arial" w:hAnsi="Arial" w:cs="Arial"/>
        </w:rPr>
        <w:t>However, there are still gaps in the literature. Many studies employ cross-sectional designs, which limits the capacity to determine causation (</w:t>
      </w:r>
      <w:proofErr w:type="spellStart"/>
      <w:r w:rsidRPr="00F70452">
        <w:rPr>
          <w:rFonts w:ascii="Arial" w:hAnsi="Arial" w:cs="Arial"/>
        </w:rPr>
        <w:t>Orben</w:t>
      </w:r>
      <w:proofErr w:type="spellEnd"/>
      <w:r w:rsidRPr="00F70452">
        <w:rPr>
          <w:rFonts w:ascii="Arial" w:hAnsi="Arial" w:cs="Arial"/>
        </w:rPr>
        <w:t xml:space="preserve"> and </w:t>
      </w:r>
      <w:proofErr w:type="spellStart"/>
      <w:r w:rsidRPr="00F70452">
        <w:rPr>
          <w:rFonts w:ascii="Arial" w:hAnsi="Arial" w:cs="Arial"/>
        </w:rPr>
        <w:t>Przybylski</w:t>
      </w:r>
      <w:proofErr w:type="spellEnd"/>
      <w:r w:rsidRPr="00F70452">
        <w:rPr>
          <w:rFonts w:ascii="Arial" w:hAnsi="Arial" w:cs="Arial"/>
        </w:rPr>
        <w:t>, 2019). Teenagers are the subject of most research, with young adult groups that are exclusive to the UK receiving less attention. Furthermore, a thorough synthesis of public health is still lacking. This highlights the need for a comprehensive research that focuses on young adults in the UK.</w:t>
      </w:r>
    </w:p>
    <w:p w14:paraId="2A5F0830" w14:textId="72649303" w:rsidR="00E2397B" w:rsidRPr="00D74944" w:rsidRDefault="00D74944" w:rsidP="00D74944">
      <w:pPr>
        <w:pStyle w:val="Heading1"/>
        <w:spacing w:after="0" w:line="360" w:lineRule="auto"/>
        <w:ind w:left="12" w:right="6"/>
        <w:jc w:val="both"/>
        <w:rPr>
          <w:rFonts w:ascii="Arial" w:eastAsiaTheme="minorEastAsia" w:hAnsi="Arial" w:cs="Arial"/>
          <w:color w:val="auto"/>
          <w:sz w:val="28"/>
        </w:rPr>
      </w:pPr>
      <w:r>
        <w:rPr>
          <w:rFonts w:ascii="Arial" w:eastAsiaTheme="minorEastAsia" w:hAnsi="Arial" w:cs="Arial"/>
          <w:color w:val="auto"/>
        </w:rPr>
        <w:t xml:space="preserve">1.3 </w:t>
      </w:r>
      <w:r w:rsidR="00E2397B" w:rsidRPr="00D74944">
        <w:rPr>
          <w:rFonts w:ascii="Arial" w:hAnsi="Arial" w:cs="Arial"/>
        </w:rPr>
        <w:t>Research Problem</w:t>
      </w:r>
    </w:p>
    <w:p w14:paraId="018E1674" w14:textId="77777777" w:rsidR="005370C2" w:rsidRDefault="005370C2" w:rsidP="00C16510">
      <w:pPr>
        <w:spacing w:line="360" w:lineRule="auto"/>
        <w:jc w:val="both"/>
        <w:rPr>
          <w:rFonts w:ascii="Arial" w:hAnsi="Arial" w:cs="Arial"/>
        </w:rPr>
      </w:pPr>
      <w:r w:rsidRPr="005370C2">
        <w:rPr>
          <w:rFonts w:ascii="Arial" w:hAnsi="Arial" w:cs="Arial"/>
        </w:rPr>
        <w:t>In the UK, the number of young adults experiencing mental health issues is rising dramatically. Social media usage has become almost widespread, and 25.8% of people between the ages of 17 and 24 are estimated to have a likely mental condition (NHS Digital, 2024). Despite a great deal of study, results are still mixed, with studies showing both positive (</w:t>
      </w:r>
      <w:proofErr w:type="spellStart"/>
      <w:r w:rsidRPr="005370C2">
        <w:rPr>
          <w:rFonts w:ascii="Arial" w:hAnsi="Arial" w:cs="Arial"/>
        </w:rPr>
        <w:t>Naslund</w:t>
      </w:r>
      <w:proofErr w:type="spellEnd"/>
      <w:r w:rsidRPr="005370C2">
        <w:rPr>
          <w:rFonts w:ascii="Arial" w:hAnsi="Arial" w:cs="Arial"/>
        </w:rPr>
        <w:t xml:space="preserve"> et al., 2020; George and </w:t>
      </w:r>
      <w:proofErr w:type="spellStart"/>
      <w:r w:rsidRPr="005370C2">
        <w:rPr>
          <w:rFonts w:ascii="Arial" w:hAnsi="Arial" w:cs="Arial"/>
        </w:rPr>
        <w:t>Odgers</w:t>
      </w:r>
      <w:proofErr w:type="spellEnd"/>
      <w:r w:rsidRPr="005370C2">
        <w:rPr>
          <w:rFonts w:ascii="Arial" w:hAnsi="Arial" w:cs="Arial"/>
        </w:rPr>
        <w:t>, 2020) and negative (Keles, McCrae, and Grealish, 2019; Kelly et al., 2018) consequences.</w:t>
      </w:r>
    </w:p>
    <w:p w14:paraId="5A195C71" w14:textId="0012ABB2" w:rsidR="00415126" w:rsidRPr="00D74944" w:rsidRDefault="005370C2" w:rsidP="00C16510">
      <w:pPr>
        <w:spacing w:line="360" w:lineRule="auto"/>
        <w:jc w:val="both"/>
        <w:rPr>
          <w:rFonts w:ascii="Arial" w:hAnsi="Arial" w:cs="Arial"/>
        </w:rPr>
      </w:pPr>
      <w:r w:rsidRPr="005370C2">
        <w:rPr>
          <w:rFonts w:ascii="Arial" w:hAnsi="Arial" w:cs="Arial"/>
        </w:rPr>
        <w:t xml:space="preserve">This lack of agreement makes it difficult for educators, legislators, and medical experts to create successful solutions. </w:t>
      </w:r>
      <w:r w:rsidR="00415126" w:rsidRPr="00415126">
        <w:rPr>
          <w:rFonts w:ascii="Arial" w:hAnsi="Arial" w:cs="Arial"/>
        </w:rPr>
        <w:t>Additionally, current research often ignores contextual factors such as individual vulnerabilities, platform variations, and socioeconomic differences. Thus, a comprehensive synthesis of the evidence is required in the context of public health in the United Kingdom.</w:t>
      </w:r>
    </w:p>
    <w:p w14:paraId="063E6FE9" w14:textId="46DAE4C1" w:rsidR="00420721" w:rsidRPr="00D74944" w:rsidRDefault="00D74944" w:rsidP="00D74944">
      <w:pPr>
        <w:pStyle w:val="Heading1"/>
        <w:spacing w:after="0" w:line="360" w:lineRule="auto"/>
        <w:ind w:left="12" w:right="6"/>
        <w:jc w:val="both"/>
        <w:rPr>
          <w:rFonts w:ascii="Arial" w:eastAsiaTheme="minorEastAsia" w:hAnsi="Arial" w:cs="Arial"/>
          <w:color w:val="auto"/>
        </w:rPr>
      </w:pPr>
      <w:r>
        <w:rPr>
          <w:rFonts w:ascii="Arial" w:eastAsiaTheme="minorEastAsia" w:hAnsi="Arial" w:cs="Arial"/>
          <w:color w:val="auto"/>
        </w:rPr>
        <w:t>1.</w:t>
      </w:r>
      <w:r w:rsidR="00E2397B" w:rsidRPr="00D74944">
        <w:rPr>
          <w:rFonts w:ascii="Arial" w:hAnsi="Arial" w:cs="Arial"/>
        </w:rPr>
        <w:t xml:space="preserve">4 </w:t>
      </w:r>
      <w:r w:rsidR="00420721" w:rsidRPr="00D74944">
        <w:rPr>
          <w:rFonts w:ascii="Arial" w:hAnsi="Arial" w:cs="Arial"/>
        </w:rPr>
        <w:t>Research Question</w:t>
      </w:r>
    </w:p>
    <w:p w14:paraId="7BC65FE4" w14:textId="77777777" w:rsidR="003210B2" w:rsidRDefault="003210B2" w:rsidP="00420721">
      <w:pPr>
        <w:spacing w:line="360" w:lineRule="auto"/>
        <w:jc w:val="both"/>
        <w:rPr>
          <w:rFonts w:ascii="Arial" w:hAnsi="Arial" w:cs="Arial"/>
        </w:rPr>
      </w:pPr>
      <w:r w:rsidRPr="003210B2">
        <w:rPr>
          <w:rFonts w:ascii="Arial" w:hAnsi="Arial" w:cs="Arial"/>
        </w:rPr>
        <w:t xml:space="preserve">This dissertation's primary research question is: </w:t>
      </w:r>
    </w:p>
    <w:p w14:paraId="5F1D0929" w14:textId="1807BC10" w:rsidR="00420721" w:rsidRDefault="00420721" w:rsidP="00420721">
      <w:pPr>
        <w:spacing w:line="360" w:lineRule="auto"/>
        <w:jc w:val="both"/>
        <w:rPr>
          <w:rFonts w:ascii="Arial" w:hAnsi="Arial" w:cs="Arial"/>
          <w:b/>
          <w:i/>
        </w:rPr>
      </w:pPr>
      <w:r w:rsidRPr="00D74944">
        <w:rPr>
          <w:rFonts w:ascii="Arial" w:hAnsi="Arial" w:cs="Arial"/>
          <w:b/>
          <w:i/>
        </w:rPr>
        <w:t>“How does social media use influence the mental health and wellbeing of young</w:t>
      </w:r>
      <w:r w:rsidR="00813B96">
        <w:rPr>
          <w:rFonts w:ascii="Arial" w:hAnsi="Arial" w:cs="Arial"/>
          <w:b/>
          <w:i/>
        </w:rPr>
        <w:t xml:space="preserve"> adults aged 17–24 years in the </w:t>
      </w:r>
      <w:r w:rsidRPr="00D74944">
        <w:rPr>
          <w:rFonts w:ascii="Arial" w:hAnsi="Arial" w:cs="Arial"/>
          <w:b/>
          <w:i/>
        </w:rPr>
        <w:t>United Kingdom from a public health perspective?”</w:t>
      </w:r>
    </w:p>
    <w:p w14:paraId="440A1C55" w14:textId="32A3591B" w:rsidR="00420721" w:rsidRPr="00D74944" w:rsidRDefault="00D74944" w:rsidP="00D74944">
      <w:pPr>
        <w:pStyle w:val="Heading1"/>
        <w:spacing w:after="0" w:line="360" w:lineRule="auto"/>
        <w:ind w:left="12" w:right="6"/>
        <w:jc w:val="both"/>
        <w:rPr>
          <w:rFonts w:ascii="Arial" w:eastAsiaTheme="minorEastAsia" w:hAnsi="Arial" w:cs="Arial"/>
          <w:color w:val="auto"/>
        </w:rPr>
      </w:pPr>
      <w:r>
        <w:rPr>
          <w:rFonts w:ascii="Arial" w:eastAsiaTheme="minorEastAsia" w:hAnsi="Arial" w:cs="Arial"/>
          <w:color w:val="auto"/>
        </w:rPr>
        <w:t>1.</w:t>
      </w:r>
      <w:r w:rsidRPr="00D74944">
        <w:rPr>
          <w:rFonts w:ascii="Arial" w:eastAsiaTheme="minorEastAsia" w:hAnsi="Arial" w:cs="Arial"/>
          <w:color w:val="auto"/>
          <w:szCs w:val="24"/>
        </w:rPr>
        <w:t xml:space="preserve">5 </w:t>
      </w:r>
      <w:r w:rsidR="00420721" w:rsidRPr="00D74944">
        <w:rPr>
          <w:rFonts w:ascii="Arial" w:hAnsi="Arial" w:cs="Arial"/>
          <w:szCs w:val="24"/>
        </w:rPr>
        <w:t>Aim of the Study</w:t>
      </w:r>
    </w:p>
    <w:p w14:paraId="434F1FE3" w14:textId="1235B486" w:rsidR="00B409FC" w:rsidRDefault="00B409FC" w:rsidP="00420721">
      <w:pPr>
        <w:spacing w:line="360" w:lineRule="auto"/>
        <w:jc w:val="both"/>
        <w:rPr>
          <w:rFonts w:ascii="Arial" w:hAnsi="Arial" w:cs="Arial"/>
        </w:rPr>
      </w:pPr>
      <w:r w:rsidRPr="00B409FC">
        <w:rPr>
          <w:rFonts w:ascii="Arial" w:hAnsi="Arial" w:cs="Arial"/>
        </w:rPr>
        <w:t>This study aims to critically evaluate the relationship between social media use and the mental health and wellbeing of young people in the United Kingdom between the ages of 17 and 24 from a public health perspective.</w:t>
      </w:r>
    </w:p>
    <w:p w14:paraId="0EB83D0F" w14:textId="50638BFD" w:rsidR="00420721" w:rsidRPr="00D74944" w:rsidRDefault="00D74944" w:rsidP="00D74944">
      <w:pPr>
        <w:pStyle w:val="Heading1"/>
        <w:spacing w:after="0" w:line="360" w:lineRule="auto"/>
        <w:ind w:left="12" w:right="6"/>
        <w:jc w:val="both"/>
        <w:rPr>
          <w:rFonts w:ascii="Arial" w:eastAsiaTheme="minorEastAsia" w:hAnsi="Arial" w:cs="Arial"/>
          <w:color w:val="auto"/>
          <w:szCs w:val="24"/>
        </w:rPr>
      </w:pPr>
      <w:r w:rsidRPr="00D74944">
        <w:rPr>
          <w:rFonts w:ascii="Arial" w:eastAsiaTheme="minorEastAsia" w:hAnsi="Arial" w:cs="Arial"/>
          <w:color w:val="auto"/>
          <w:szCs w:val="24"/>
        </w:rPr>
        <w:t xml:space="preserve">1.6 </w:t>
      </w:r>
      <w:r w:rsidR="00420721" w:rsidRPr="00D74944">
        <w:rPr>
          <w:rFonts w:ascii="Arial" w:hAnsi="Arial" w:cs="Arial"/>
          <w:szCs w:val="24"/>
        </w:rPr>
        <w:t>Research Objectives</w:t>
      </w:r>
    </w:p>
    <w:p w14:paraId="5733C12A" w14:textId="77777777" w:rsidR="00415126" w:rsidRDefault="00415126" w:rsidP="00415126">
      <w:pPr>
        <w:tabs>
          <w:tab w:val="left" w:pos="284"/>
        </w:tabs>
        <w:spacing w:after="0" w:line="360" w:lineRule="auto"/>
        <w:jc w:val="both"/>
        <w:rPr>
          <w:rFonts w:ascii="Arial" w:hAnsi="Arial" w:cs="Arial"/>
        </w:rPr>
      </w:pPr>
      <w:r>
        <w:rPr>
          <w:rFonts w:ascii="Arial" w:hAnsi="Arial" w:cs="Arial"/>
        </w:rPr>
        <w:t xml:space="preserve">1. </w:t>
      </w:r>
      <w:r w:rsidRPr="00415126">
        <w:rPr>
          <w:rFonts w:ascii="Arial" w:hAnsi="Arial" w:cs="Arial"/>
        </w:rPr>
        <w:t xml:space="preserve">To look into how young adults in the UK between the ages of 17 and 24 use social </w:t>
      </w:r>
    </w:p>
    <w:p w14:paraId="2D5A1A18" w14:textId="77777777" w:rsidR="00415126" w:rsidRDefault="00415126" w:rsidP="00415126">
      <w:pPr>
        <w:tabs>
          <w:tab w:val="left" w:pos="284"/>
        </w:tabs>
        <w:spacing w:line="360" w:lineRule="auto"/>
        <w:jc w:val="both"/>
        <w:rPr>
          <w:rFonts w:ascii="Arial" w:hAnsi="Arial" w:cs="Arial"/>
        </w:rPr>
      </w:pPr>
      <w:r>
        <w:rPr>
          <w:rFonts w:ascii="Arial" w:hAnsi="Arial" w:cs="Arial"/>
        </w:rPr>
        <w:t xml:space="preserve">    </w:t>
      </w:r>
      <w:r w:rsidRPr="00415126">
        <w:rPr>
          <w:rFonts w:ascii="Arial" w:hAnsi="Arial" w:cs="Arial"/>
        </w:rPr>
        <w:t>media.</w:t>
      </w:r>
    </w:p>
    <w:p w14:paraId="7AC63F98" w14:textId="77777777" w:rsidR="00415126" w:rsidRDefault="00415126" w:rsidP="00415126">
      <w:pPr>
        <w:tabs>
          <w:tab w:val="left" w:pos="284"/>
        </w:tabs>
        <w:spacing w:after="0" w:line="360" w:lineRule="auto"/>
        <w:jc w:val="both"/>
        <w:rPr>
          <w:rFonts w:ascii="Arial" w:hAnsi="Arial" w:cs="Arial"/>
        </w:rPr>
      </w:pPr>
      <w:r>
        <w:rPr>
          <w:rFonts w:ascii="Arial" w:hAnsi="Arial" w:cs="Arial"/>
        </w:rPr>
        <w:t xml:space="preserve">2. </w:t>
      </w:r>
      <w:r w:rsidRPr="00415126">
        <w:rPr>
          <w:rFonts w:ascii="Arial" w:hAnsi="Arial" w:cs="Arial"/>
        </w:rPr>
        <w:t xml:space="preserve">To evaluate the impact of social media use on mental health outcomes, including </w:t>
      </w:r>
      <w:r>
        <w:rPr>
          <w:rFonts w:ascii="Arial" w:hAnsi="Arial" w:cs="Arial"/>
        </w:rPr>
        <w:t xml:space="preserve">  </w:t>
      </w:r>
    </w:p>
    <w:p w14:paraId="7057030B" w14:textId="77777777" w:rsidR="00415126" w:rsidRDefault="00415126" w:rsidP="00415126">
      <w:pPr>
        <w:tabs>
          <w:tab w:val="left" w:pos="284"/>
        </w:tabs>
        <w:spacing w:line="360" w:lineRule="auto"/>
        <w:jc w:val="both"/>
        <w:rPr>
          <w:rFonts w:ascii="Arial" w:hAnsi="Arial" w:cs="Arial"/>
        </w:rPr>
      </w:pPr>
      <w:r>
        <w:rPr>
          <w:rFonts w:ascii="Arial" w:hAnsi="Arial" w:cs="Arial"/>
        </w:rPr>
        <w:lastRenderedPageBreak/>
        <w:t xml:space="preserve">     </w:t>
      </w:r>
      <w:r w:rsidRPr="00415126">
        <w:rPr>
          <w:rFonts w:ascii="Arial" w:hAnsi="Arial" w:cs="Arial"/>
        </w:rPr>
        <w:t>emotional wellbeing, stress, anxiety, depression, and self-esteem.</w:t>
      </w:r>
    </w:p>
    <w:p w14:paraId="354ECB22" w14:textId="77777777" w:rsidR="00415126" w:rsidRDefault="00415126" w:rsidP="00415126">
      <w:pPr>
        <w:tabs>
          <w:tab w:val="left" w:pos="284"/>
        </w:tabs>
        <w:spacing w:after="0" w:line="360" w:lineRule="auto"/>
        <w:jc w:val="both"/>
        <w:rPr>
          <w:rFonts w:ascii="Arial" w:hAnsi="Arial" w:cs="Arial"/>
        </w:rPr>
      </w:pPr>
      <w:r>
        <w:rPr>
          <w:rFonts w:ascii="Arial" w:hAnsi="Arial" w:cs="Arial"/>
        </w:rPr>
        <w:t xml:space="preserve">3. </w:t>
      </w:r>
      <w:r w:rsidRPr="00415126">
        <w:rPr>
          <w:rFonts w:ascii="Arial" w:hAnsi="Arial" w:cs="Arial"/>
        </w:rPr>
        <w:t xml:space="preserve">To assess how social media affects mental health awareness, help-seeking </w:t>
      </w:r>
    </w:p>
    <w:p w14:paraId="4BD96DFE" w14:textId="77777777" w:rsidR="00415126" w:rsidRDefault="00415126" w:rsidP="00415126">
      <w:pPr>
        <w:tabs>
          <w:tab w:val="left" w:pos="284"/>
        </w:tabs>
        <w:spacing w:line="360" w:lineRule="auto"/>
        <w:jc w:val="both"/>
        <w:rPr>
          <w:rFonts w:ascii="Arial" w:hAnsi="Arial" w:cs="Arial"/>
        </w:rPr>
      </w:pPr>
      <w:r>
        <w:rPr>
          <w:rFonts w:ascii="Arial" w:hAnsi="Arial" w:cs="Arial"/>
        </w:rPr>
        <w:t xml:space="preserve">     </w:t>
      </w:r>
      <w:r w:rsidRPr="00415126">
        <w:rPr>
          <w:rFonts w:ascii="Arial" w:hAnsi="Arial" w:cs="Arial"/>
        </w:rPr>
        <w:t>practices, and public health communication.</w:t>
      </w:r>
    </w:p>
    <w:p w14:paraId="0516ADBE" w14:textId="77777777" w:rsidR="00415126" w:rsidRDefault="00415126" w:rsidP="00415126">
      <w:pPr>
        <w:tabs>
          <w:tab w:val="left" w:pos="284"/>
        </w:tabs>
        <w:spacing w:after="0" w:line="360" w:lineRule="auto"/>
        <w:jc w:val="both"/>
        <w:rPr>
          <w:rFonts w:ascii="Arial" w:hAnsi="Arial" w:cs="Arial"/>
        </w:rPr>
      </w:pPr>
      <w:r>
        <w:rPr>
          <w:rFonts w:ascii="Arial" w:hAnsi="Arial" w:cs="Arial"/>
        </w:rPr>
        <w:t xml:space="preserve">4. </w:t>
      </w:r>
      <w:r w:rsidRPr="00415126">
        <w:rPr>
          <w:rFonts w:ascii="Arial" w:hAnsi="Arial" w:cs="Arial"/>
        </w:rPr>
        <w:t xml:space="preserve">To ascertain the benefits and drawbacks of social media use in relation to public </w:t>
      </w:r>
      <w:r>
        <w:rPr>
          <w:rFonts w:ascii="Arial" w:hAnsi="Arial" w:cs="Arial"/>
        </w:rPr>
        <w:t xml:space="preserve"> </w:t>
      </w:r>
    </w:p>
    <w:p w14:paraId="56AFEEE0" w14:textId="4A290E7F" w:rsidR="00415126" w:rsidRDefault="00415126" w:rsidP="00415126">
      <w:pPr>
        <w:tabs>
          <w:tab w:val="left" w:pos="284"/>
        </w:tabs>
        <w:spacing w:line="360" w:lineRule="auto"/>
        <w:jc w:val="both"/>
        <w:rPr>
          <w:rFonts w:ascii="Arial" w:hAnsi="Arial" w:cs="Arial"/>
        </w:rPr>
      </w:pPr>
      <w:r>
        <w:rPr>
          <w:rFonts w:ascii="Arial" w:hAnsi="Arial" w:cs="Arial"/>
        </w:rPr>
        <w:t xml:space="preserve">     </w:t>
      </w:r>
      <w:r w:rsidRPr="00415126">
        <w:rPr>
          <w:rFonts w:ascii="Arial" w:hAnsi="Arial" w:cs="Arial"/>
        </w:rPr>
        <w:t>health in the UK.</w:t>
      </w:r>
    </w:p>
    <w:p w14:paraId="3BDC8288" w14:textId="1F4FD207" w:rsidR="00E2397B" w:rsidRPr="00D74944" w:rsidRDefault="00D74944" w:rsidP="00D74944">
      <w:pPr>
        <w:pStyle w:val="Heading1"/>
        <w:spacing w:after="0" w:line="360" w:lineRule="auto"/>
        <w:ind w:left="12" w:right="6"/>
        <w:jc w:val="both"/>
        <w:rPr>
          <w:rFonts w:ascii="Arial" w:eastAsiaTheme="minorEastAsia" w:hAnsi="Arial" w:cs="Arial"/>
          <w:color w:val="auto"/>
          <w:szCs w:val="24"/>
        </w:rPr>
      </w:pPr>
      <w:r w:rsidRPr="00D74944">
        <w:rPr>
          <w:rFonts w:ascii="Arial" w:eastAsiaTheme="minorEastAsia" w:hAnsi="Arial" w:cs="Arial"/>
          <w:color w:val="auto"/>
          <w:szCs w:val="24"/>
        </w:rPr>
        <w:t xml:space="preserve">1.7 </w:t>
      </w:r>
      <w:r w:rsidR="00415126">
        <w:rPr>
          <w:rFonts w:ascii="Arial" w:hAnsi="Arial" w:cs="Arial"/>
          <w:szCs w:val="24"/>
        </w:rPr>
        <w:t xml:space="preserve">Importance of the Research </w:t>
      </w:r>
    </w:p>
    <w:p w14:paraId="6337407F" w14:textId="77777777" w:rsidR="00415126" w:rsidRDefault="00415126" w:rsidP="00C16510">
      <w:pPr>
        <w:spacing w:line="360" w:lineRule="auto"/>
        <w:jc w:val="both"/>
        <w:rPr>
          <w:rFonts w:ascii="Arial" w:hAnsi="Arial" w:cs="Arial"/>
        </w:rPr>
      </w:pPr>
      <w:r w:rsidRPr="00415126">
        <w:rPr>
          <w:rFonts w:ascii="Arial" w:hAnsi="Arial" w:cs="Arial"/>
        </w:rPr>
        <w:t xml:space="preserve">This study is significant because it addresses a growing public health concern that young adults in the UK are dealing with. Social media must be considered in prevention and intervention efforts since one in four young people have a potential mental disorder (NHS Digital, 2024; NHS England, 2023). </w:t>
      </w:r>
    </w:p>
    <w:p w14:paraId="5F69CDE8" w14:textId="6D4DF830" w:rsidR="00C16510" w:rsidRPr="00C16510" w:rsidRDefault="00C16510" w:rsidP="00C16510">
      <w:pPr>
        <w:spacing w:line="360" w:lineRule="auto"/>
        <w:jc w:val="both"/>
        <w:rPr>
          <w:rFonts w:ascii="Arial" w:hAnsi="Arial" w:cs="Arial"/>
        </w:rPr>
      </w:pPr>
      <w:r w:rsidRPr="00C16510">
        <w:rPr>
          <w:rFonts w:ascii="Arial" w:hAnsi="Arial" w:cs="Arial"/>
        </w:rPr>
        <w:t>The findings may inform public health policy, including digital wellbeing initiatives, online safety regulations, and mental health promotion campaigns. Educational institutions may benefit in relation to digital literacy and cyberbullying prevention, while healthcare providers may use findings to improve early interventi</w:t>
      </w:r>
      <w:r>
        <w:rPr>
          <w:rFonts w:ascii="Arial" w:hAnsi="Arial" w:cs="Arial"/>
        </w:rPr>
        <w:t>on and online support services.</w:t>
      </w:r>
    </w:p>
    <w:p w14:paraId="05405702" w14:textId="7239FC5B" w:rsidR="003D4F9D" w:rsidRDefault="003D4F9D" w:rsidP="00C16510">
      <w:pPr>
        <w:spacing w:line="360" w:lineRule="auto"/>
        <w:jc w:val="both"/>
        <w:rPr>
          <w:rFonts w:ascii="Arial" w:hAnsi="Arial" w:cs="Arial"/>
        </w:rPr>
      </w:pPr>
      <w:r w:rsidRPr="003D4F9D">
        <w:rPr>
          <w:rFonts w:ascii="Arial" w:hAnsi="Arial" w:cs="Arial"/>
        </w:rPr>
        <w:t>By pointing out gaps in the current literature, synthesising UK-specific data on social media and mental health, and suggesting future research directions, this work contributes to academia.</w:t>
      </w:r>
    </w:p>
    <w:p w14:paraId="20A978F3" w14:textId="18B50374" w:rsidR="00E2397B" w:rsidRPr="00D74944" w:rsidRDefault="003210B2" w:rsidP="00D74944">
      <w:pPr>
        <w:pStyle w:val="Heading1"/>
        <w:spacing w:after="0" w:line="360" w:lineRule="auto"/>
        <w:ind w:left="12" w:right="6"/>
        <w:jc w:val="both"/>
        <w:rPr>
          <w:rFonts w:ascii="Arial" w:eastAsiaTheme="minorEastAsia" w:hAnsi="Arial" w:cs="Arial"/>
          <w:color w:val="auto"/>
        </w:rPr>
      </w:pPr>
      <w:r>
        <w:rPr>
          <w:rFonts w:ascii="Arial" w:eastAsiaTheme="minorEastAsia" w:hAnsi="Arial" w:cs="Arial"/>
          <w:color w:val="auto"/>
        </w:rPr>
        <w:t xml:space="preserve">1.8 </w:t>
      </w:r>
      <w:r w:rsidRPr="003210B2">
        <w:rPr>
          <w:rFonts w:ascii="Arial" w:hAnsi="Arial" w:cs="Arial"/>
        </w:rPr>
        <w:t>Dissertation Structure</w:t>
      </w:r>
    </w:p>
    <w:p w14:paraId="00FF4ABE" w14:textId="77777777" w:rsidR="00B43544" w:rsidRPr="00B43544" w:rsidRDefault="00B43544" w:rsidP="00B43544">
      <w:pPr>
        <w:spacing w:line="360" w:lineRule="auto"/>
        <w:jc w:val="both"/>
        <w:rPr>
          <w:rFonts w:ascii="Arial" w:hAnsi="Arial" w:cs="Arial"/>
        </w:rPr>
      </w:pPr>
      <w:r w:rsidRPr="00B43544">
        <w:rPr>
          <w:rFonts w:ascii="Arial" w:hAnsi="Arial" w:cs="Arial"/>
        </w:rPr>
        <w:t xml:space="preserve">This dissertation is divided into six chapters. </w:t>
      </w:r>
    </w:p>
    <w:p w14:paraId="5CE2FF5D" w14:textId="77777777" w:rsidR="00B43544" w:rsidRPr="00B43544" w:rsidRDefault="00B43544" w:rsidP="00B43544">
      <w:pPr>
        <w:spacing w:line="360" w:lineRule="auto"/>
        <w:jc w:val="both"/>
        <w:rPr>
          <w:rFonts w:ascii="Arial" w:hAnsi="Arial" w:cs="Arial"/>
        </w:rPr>
      </w:pPr>
      <w:r w:rsidRPr="00B43544">
        <w:rPr>
          <w:rFonts w:ascii="Arial" w:hAnsi="Arial" w:cs="Arial"/>
        </w:rPr>
        <w:t xml:space="preserve">Chapter 1 introduces the problem, background, study challenge, purpose, aims, and significance. </w:t>
      </w:r>
    </w:p>
    <w:p w14:paraId="0B6B704D" w14:textId="77777777" w:rsidR="00B43544" w:rsidRPr="00B43544" w:rsidRDefault="00B43544" w:rsidP="00B43544">
      <w:pPr>
        <w:spacing w:line="360" w:lineRule="auto"/>
        <w:jc w:val="both"/>
        <w:rPr>
          <w:rFonts w:ascii="Arial" w:hAnsi="Arial" w:cs="Arial"/>
        </w:rPr>
      </w:pPr>
      <w:r w:rsidRPr="00B43544">
        <w:rPr>
          <w:rFonts w:ascii="Arial" w:hAnsi="Arial" w:cs="Arial"/>
        </w:rPr>
        <w:t xml:space="preserve">Chapter 2 presents the theoretical framework and literature review. </w:t>
      </w:r>
    </w:p>
    <w:p w14:paraId="33BFECED" w14:textId="77777777" w:rsidR="00B43544" w:rsidRPr="00B43544" w:rsidRDefault="00B43544" w:rsidP="00B43544">
      <w:pPr>
        <w:spacing w:line="360" w:lineRule="auto"/>
        <w:jc w:val="both"/>
        <w:rPr>
          <w:rFonts w:ascii="Arial" w:hAnsi="Arial" w:cs="Arial"/>
        </w:rPr>
      </w:pPr>
      <w:r w:rsidRPr="00B43544">
        <w:rPr>
          <w:rFonts w:ascii="Arial" w:hAnsi="Arial" w:cs="Arial"/>
        </w:rPr>
        <w:t xml:space="preserve">Chapter 3 describes the method, including design, data collection, and analysis. </w:t>
      </w:r>
    </w:p>
    <w:p w14:paraId="64F1075A" w14:textId="77777777" w:rsidR="00B43544" w:rsidRPr="00B43544" w:rsidRDefault="00B43544" w:rsidP="00B43544">
      <w:pPr>
        <w:spacing w:line="360" w:lineRule="auto"/>
        <w:jc w:val="both"/>
        <w:rPr>
          <w:rFonts w:ascii="Arial" w:hAnsi="Arial" w:cs="Arial"/>
        </w:rPr>
      </w:pPr>
      <w:r w:rsidRPr="00B43544">
        <w:rPr>
          <w:rFonts w:ascii="Arial" w:hAnsi="Arial" w:cs="Arial"/>
        </w:rPr>
        <w:t xml:space="preserve">Chapter 4 presents the findings. </w:t>
      </w:r>
    </w:p>
    <w:p w14:paraId="0DB3FDF0" w14:textId="77777777" w:rsidR="00B43544" w:rsidRPr="00B43544" w:rsidRDefault="00B43544" w:rsidP="00B43544">
      <w:pPr>
        <w:spacing w:line="360" w:lineRule="auto"/>
        <w:jc w:val="both"/>
        <w:rPr>
          <w:rFonts w:ascii="Arial" w:hAnsi="Arial" w:cs="Arial"/>
        </w:rPr>
      </w:pPr>
      <w:r w:rsidRPr="00B43544">
        <w:rPr>
          <w:rFonts w:ascii="Arial" w:hAnsi="Arial" w:cs="Arial"/>
        </w:rPr>
        <w:t xml:space="preserve">Chapter Five discusses the findings and their implications for current literature and public health. </w:t>
      </w:r>
    </w:p>
    <w:p w14:paraId="299534EA" w14:textId="4D21856D" w:rsidR="003210B2" w:rsidRPr="00D74944" w:rsidRDefault="00B43544" w:rsidP="00B43544">
      <w:pPr>
        <w:spacing w:line="360" w:lineRule="auto"/>
        <w:jc w:val="both"/>
        <w:rPr>
          <w:rFonts w:ascii="Arial" w:hAnsi="Arial" w:cs="Arial"/>
        </w:rPr>
      </w:pPr>
      <w:r w:rsidRPr="00B43544">
        <w:rPr>
          <w:rFonts w:ascii="Arial" w:hAnsi="Arial" w:cs="Arial"/>
        </w:rPr>
        <w:t>Chapter 6 presents the study's key findings, limitations, and recommendations.</w:t>
      </w:r>
    </w:p>
    <w:p w14:paraId="2F204A8A" w14:textId="7C2A9E46" w:rsidR="003210B2" w:rsidRPr="00D74944" w:rsidRDefault="003210B2" w:rsidP="00C843C4">
      <w:pPr>
        <w:spacing w:line="360" w:lineRule="auto"/>
        <w:rPr>
          <w:rFonts w:ascii="Arial" w:hAnsi="Arial" w:cs="Arial"/>
          <w:b/>
        </w:rPr>
      </w:pPr>
      <w:r w:rsidRPr="00D74944">
        <w:rPr>
          <w:rFonts w:ascii="Arial" w:hAnsi="Arial" w:cs="Arial"/>
          <w:noProof/>
          <w:lang w:val="en-IN" w:eastAsia="en-IN"/>
        </w:rPr>
        <w:lastRenderedPageBreak/>
        <w:drawing>
          <wp:anchor distT="0" distB="0" distL="114300" distR="114300" simplePos="0" relativeHeight="251675648" behindDoc="1" locked="0" layoutInCell="1" allowOverlap="1" wp14:anchorId="593D7609" wp14:editId="06028ED0">
            <wp:simplePos x="0" y="0"/>
            <wp:positionH relativeFrom="column">
              <wp:posOffset>295275</wp:posOffset>
            </wp:positionH>
            <wp:positionV relativeFrom="paragraph">
              <wp:posOffset>285750</wp:posOffset>
            </wp:positionV>
            <wp:extent cx="4810125" cy="2186305"/>
            <wp:effectExtent l="0" t="0" r="0" b="0"/>
            <wp:wrapTight wrapText="bothSides">
              <wp:wrapPolygon edited="0">
                <wp:start x="0" y="0"/>
                <wp:lineTo x="0" y="21332"/>
                <wp:lineTo x="21504" y="21332"/>
                <wp:lineTo x="21504" y="0"/>
                <wp:lineTo x="0" y="0"/>
              </wp:wrapPolygon>
            </wp:wrapTight>
            <wp:docPr id="1" name="Picture 1" descr="Digital differences between men and women reveal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differences between men and women reveal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810125" cy="21863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210B2">
        <w:rPr>
          <w:rFonts w:ascii="Arial" w:hAnsi="Arial" w:cs="Arial"/>
          <w:b/>
        </w:rPr>
        <w:t>Figure 1.1: Young Adults' Use of Social Media and Mental Health Pathways</w:t>
      </w:r>
    </w:p>
    <w:bookmarkEnd w:id="4"/>
    <w:p w14:paraId="733272A2" w14:textId="77777777" w:rsidR="003210B2" w:rsidRDefault="003210B2" w:rsidP="00D3700A">
      <w:pPr>
        <w:spacing w:after="0" w:line="360" w:lineRule="auto"/>
        <w:jc w:val="both"/>
        <w:rPr>
          <w:rFonts w:ascii="Arial" w:hAnsi="Arial" w:cs="Arial"/>
          <w:b/>
          <w:i/>
        </w:rPr>
      </w:pPr>
      <w:r w:rsidRPr="003210B2">
        <w:rPr>
          <w:rFonts w:ascii="Arial" w:hAnsi="Arial" w:cs="Arial"/>
          <w:b/>
          <w:i/>
        </w:rPr>
        <w:t xml:space="preserve">Source: Modified from the World Health Organization's (2022), Royal Society for Public Health's (2017), Ofcom's (2024), and </w:t>
      </w:r>
      <w:proofErr w:type="spellStart"/>
      <w:r w:rsidRPr="003210B2">
        <w:rPr>
          <w:rFonts w:ascii="Arial" w:hAnsi="Arial" w:cs="Arial"/>
          <w:b/>
          <w:i/>
        </w:rPr>
        <w:t>Naslund</w:t>
      </w:r>
      <w:proofErr w:type="spellEnd"/>
      <w:r w:rsidRPr="003210B2">
        <w:rPr>
          <w:rFonts w:ascii="Arial" w:hAnsi="Arial" w:cs="Arial"/>
          <w:b/>
          <w:i/>
        </w:rPr>
        <w:t xml:space="preserve"> et al.'s (2020) conceptual frameworks.</w:t>
      </w:r>
    </w:p>
    <w:p w14:paraId="61A119A6" w14:textId="2D14DB2C" w:rsidR="00606EE9" w:rsidRPr="003210B2" w:rsidRDefault="00606EE9" w:rsidP="003210B2">
      <w:pPr>
        <w:spacing w:line="360" w:lineRule="auto"/>
        <w:jc w:val="both"/>
        <w:rPr>
          <w:rFonts w:ascii="Arial" w:hAnsi="Arial" w:cs="Arial"/>
        </w:rPr>
      </w:pPr>
      <w:r w:rsidRPr="00606EE9">
        <w:rPr>
          <w:rFonts w:ascii="Arial" w:hAnsi="Arial" w:cs="Arial"/>
        </w:rPr>
        <w:t>Figure 1.1 shows how social media use affects young people's mental health results. Positive paths include peer support, information access, and help-seeking behaviour; negative pathways include cyberbullying, social comparison, sleep disruption, and exposure to dangerous content. These interconnected factors influence mental health outcomes, such as anxiety, depression, and psychological pain.</w:t>
      </w:r>
    </w:p>
    <w:p w14:paraId="546377F8" w14:textId="6E1B09F7" w:rsidR="009F64C5" w:rsidRDefault="00E2397B" w:rsidP="00CE6975">
      <w:pPr>
        <w:pStyle w:val="Heading1"/>
        <w:spacing w:after="144" w:line="360" w:lineRule="auto"/>
        <w:ind w:left="0" w:right="-46" w:firstLine="0"/>
        <w:rPr>
          <w:rFonts w:ascii="Arial" w:hAnsi="Arial" w:cs="Arial"/>
        </w:rPr>
      </w:pPr>
      <w:r w:rsidRPr="00D74944">
        <w:rPr>
          <w:rFonts w:ascii="Arial" w:hAnsi="Arial" w:cs="Arial"/>
        </w:rPr>
        <w:t>Chapter 2: Literature Review and Theoretical Framework</w:t>
      </w:r>
    </w:p>
    <w:p w14:paraId="54E2DE44" w14:textId="3476421C" w:rsidR="00E2397B" w:rsidRPr="00D74944" w:rsidRDefault="00D74944" w:rsidP="00D74944">
      <w:pPr>
        <w:pStyle w:val="Heading1"/>
        <w:spacing w:after="0" w:line="360" w:lineRule="auto"/>
        <w:ind w:left="12" w:right="6"/>
        <w:jc w:val="both"/>
        <w:rPr>
          <w:rFonts w:ascii="Arial" w:eastAsiaTheme="minorEastAsia" w:hAnsi="Arial" w:cs="Arial"/>
          <w:color w:val="auto"/>
          <w:szCs w:val="24"/>
        </w:rPr>
      </w:pPr>
      <w:r w:rsidRPr="00D74944">
        <w:rPr>
          <w:rFonts w:ascii="Arial" w:eastAsiaTheme="minorEastAsia" w:hAnsi="Arial" w:cs="Arial"/>
          <w:color w:val="auto"/>
          <w:szCs w:val="24"/>
        </w:rPr>
        <w:t xml:space="preserve">2.1 </w:t>
      </w:r>
      <w:r w:rsidR="00E2397B" w:rsidRPr="00D74944">
        <w:rPr>
          <w:rFonts w:ascii="Arial" w:hAnsi="Arial" w:cs="Arial"/>
          <w:szCs w:val="24"/>
        </w:rPr>
        <w:t>Introduction</w:t>
      </w:r>
    </w:p>
    <w:p w14:paraId="1F0C66ED" w14:textId="77777777" w:rsidR="0077076D" w:rsidRDefault="0077076D" w:rsidP="00CB2038">
      <w:pPr>
        <w:spacing w:line="360" w:lineRule="auto"/>
        <w:jc w:val="both"/>
        <w:rPr>
          <w:rFonts w:ascii="Arial" w:hAnsi="Arial" w:cs="Arial"/>
        </w:rPr>
      </w:pPr>
      <w:r w:rsidRPr="0077076D">
        <w:rPr>
          <w:rFonts w:ascii="Arial" w:hAnsi="Arial" w:cs="Arial"/>
        </w:rPr>
        <w:t>The relationship between young people's use of social media and mental health is a significant area of multidisciplinary study in public health, psychology, sociology, and digital studies. Social media's increasing ubiquity in daily life has altered young people's communication, identity construction, emotional expression, and social interaction patterns. Growing rates of anxiety, depression, loneliness, psychological discomfort, and diminished wellbeing among young individuals have raised concerns about how digital surroundings affect mental health outcomes (World Health Organization, 2022). As a result, researchers, doctors, and lawmakers have begun examining social media's impact on both good and bad mental health experiences.</w:t>
      </w:r>
    </w:p>
    <w:p w14:paraId="0AF51B22" w14:textId="77777777" w:rsidR="0077076D" w:rsidRDefault="0077076D" w:rsidP="00CB2038">
      <w:pPr>
        <w:spacing w:line="360" w:lineRule="auto"/>
        <w:jc w:val="both"/>
        <w:rPr>
          <w:rFonts w:ascii="Arial" w:hAnsi="Arial" w:cs="Arial"/>
        </w:rPr>
      </w:pPr>
      <w:r w:rsidRPr="0077076D">
        <w:rPr>
          <w:rFonts w:ascii="Arial" w:hAnsi="Arial" w:cs="Arial"/>
        </w:rPr>
        <w:t xml:space="preserve">People between the ages of 16 and 24 are among the most digitally connected groups in the UK, with 94% of them regularly using social media (Ofcom, 2024). People are more susceptible to social pressures and environmental impacts at this developmental period due to significant psychological, emotional, social, and educational changes (Arnett, 2015). Social media platforms such as Instagram, TikTok, Snapchat, YouTube, </w:t>
      </w:r>
      <w:proofErr w:type="spellStart"/>
      <w:r w:rsidRPr="0077076D">
        <w:rPr>
          <w:rFonts w:ascii="Arial" w:hAnsi="Arial" w:cs="Arial"/>
        </w:rPr>
        <w:t>Reddit</w:t>
      </w:r>
      <w:proofErr w:type="spellEnd"/>
      <w:r w:rsidRPr="0077076D">
        <w:rPr>
          <w:rFonts w:ascii="Arial" w:hAnsi="Arial" w:cs="Arial"/>
        </w:rPr>
        <w:t xml:space="preserve">, and X facilitate communication, self-presentation, entertainment, peer support, </w:t>
      </w:r>
      <w:r w:rsidRPr="0077076D">
        <w:rPr>
          <w:rFonts w:ascii="Arial" w:hAnsi="Arial" w:cs="Arial"/>
        </w:rPr>
        <w:lastRenderedPageBreak/>
        <w:t>and information access. According to Abi-</w:t>
      </w:r>
      <w:proofErr w:type="spellStart"/>
      <w:r w:rsidRPr="0077076D">
        <w:rPr>
          <w:rFonts w:ascii="Arial" w:hAnsi="Arial" w:cs="Arial"/>
        </w:rPr>
        <w:t>Jaoude</w:t>
      </w:r>
      <w:proofErr w:type="spellEnd"/>
      <w:r w:rsidRPr="0077076D">
        <w:rPr>
          <w:rFonts w:ascii="Arial" w:hAnsi="Arial" w:cs="Arial"/>
        </w:rPr>
        <w:t xml:space="preserve"> et al. (2020), users may also experience cyberbullying, incorrect information, unrealistic social comparisons, online abuse, addictive design aspects, and emotional reliance on these same platforms.</w:t>
      </w:r>
    </w:p>
    <w:p w14:paraId="267A751A" w14:textId="77777777" w:rsidR="0077076D" w:rsidRDefault="0077076D" w:rsidP="00CB2038">
      <w:pPr>
        <w:spacing w:line="360" w:lineRule="auto"/>
        <w:jc w:val="both"/>
        <w:rPr>
          <w:rFonts w:ascii="Arial" w:hAnsi="Arial" w:cs="Arial"/>
        </w:rPr>
      </w:pPr>
      <w:r w:rsidRPr="0077076D">
        <w:rPr>
          <w:rFonts w:ascii="Arial" w:hAnsi="Arial" w:cs="Arial"/>
        </w:rPr>
        <w:t xml:space="preserve">Numerous studies have examined the relationship between social media and mental health, but the findings are still contradictory and subject to methodological debate. Negative mental health effects, including depression, anxiety, poor self-esteem, body dissatisfaction, sleep disturbance, and suicidal thoughts, have been connected in some studies to excessive social media use (Appel, </w:t>
      </w:r>
      <w:proofErr w:type="spellStart"/>
      <w:r w:rsidRPr="0077076D">
        <w:rPr>
          <w:rFonts w:ascii="Arial" w:hAnsi="Arial" w:cs="Arial"/>
        </w:rPr>
        <w:t>Gerlach</w:t>
      </w:r>
      <w:proofErr w:type="spellEnd"/>
      <w:r w:rsidRPr="0077076D">
        <w:rPr>
          <w:rFonts w:ascii="Arial" w:hAnsi="Arial" w:cs="Arial"/>
        </w:rPr>
        <w:t xml:space="preserve">, and </w:t>
      </w:r>
      <w:proofErr w:type="spellStart"/>
      <w:r w:rsidRPr="0077076D">
        <w:rPr>
          <w:rFonts w:ascii="Arial" w:hAnsi="Arial" w:cs="Arial"/>
        </w:rPr>
        <w:t>Crusius</w:t>
      </w:r>
      <w:proofErr w:type="spellEnd"/>
      <w:r w:rsidRPr="0077076D">
        <w:rPr>
          <w:rFonts w:ascii="Arial" w:hAnsi="Arial" w:cs="Arial"/>
        </w:rPr>
        <w:t xml:space="preserve">, 2016; Woods and Scott, 2016). However, some scholars argue that internet platforms may foster identity exploration, emotional support, mental health awareness, and social connectedness, particularly for disadvantaged or isolated kids (Allen, Ryan, Grey, </w:t>
      </w:r>
      <w:proofErr w:type="spellStart"/>
      <w:r w:rsidRPr="0077076D">
        <w:rPr>
          <w:rFonts w:ascii="Arial" w:hAnsi="Arial" w:cs="Arial"/>
        </w:rPr>
        <w:t>McInerney</w:t>
      </w:r>
      <w:proofErr w:type="spellEnd"/>
      <w:r w:rsidRPr="0077076D">
        <w:rPr>
          <w:rFonts w:ascii="Arial" w:hAnsi="Arial" w:cs="Arial"/>
        </w:rPr>
        <w:t>, and Waters, 2014). These contradictory findings suggest that there is a complex relationship between social media usage and mental health that is impacted by behavioural, contextual, and individual factors.</w:t>
      </w:r>
    </w:p>
    <w:p w14:paraId="429CCABD" w14:textId="2F0AE5E9" w:rsidR="0077076D" w:rsidRDefault="0077076D" w:rsidP="00CB2038">
      <w:pPr>
        <w:spacing w:line="360" w:lineRule="auto"/>
        <w:jc w:val="both"/>
        <w:rPr>
          <w:rFonts w:ascii="Arial" w:hAnsi="Arial" w:cs="Arial"/>
        </w:rPr>
      </w:pPr>
      <w:r w:rsidRPr="0077076D">
        <w:rPr>
          <w:rFonts w:ascii="Arial" w:hAnsi="Arial" w:cs="Arial"/>
        </w:rPr>
        <w:t>The corpus of research on social media use and mental health among youth in the UK and in broader international contexts that are relevant to public health in the UK is critically examined in this chapter. The chapter evaluates theoretical positions, empirical evidence, methodological approaches, and current debates in the field. Particular attention is paid to anxiety, depression, body image, self-esteem, cyberbullying, sleep quality, digital addiction, online social support, and health inequities. The chapter also identifies significant gaps in the literature and establishes the theoretical framework that underpins this dissertation.</w:t>
      </w:r>
    </w:p>
    <w:p w14:paraId="1D6FD2AA" w14:textId="7DC38703" w:rsidR="00E2397B" w:rsidRPr="00D74944" w:rsidRDefault="00D74944" w:rsidP="00D74944">
      <w:pPr>
        <w:pStyle w:val="Heading1"/>
        <w:spacing w:after="0" w:line="360" w:lineRule="auto"/>
        <w:ind w:left="12" w:right="6"/>
        <w:jc w:val="both"/>
        <w:rPr>
          <w:rFonts w:ascii="Arial" w:eastAsiaTheme="minorEastAsia" w:hAnsi="Arial" w:cs="Arial"/>
          <w:color w:val="auto"/>
          <w:szCs w:val="24"/>
        </w:rPr>
      </w:pPr>
      <w:r w:rsidRPr="00D74944">
        <w:rPr>
          <w:rFonts w:ascii="Arial" w:eastAsiaTheme="minorEastAsia" w:hAnsi="Arial" w:cs="Arial"/>
          <w:color w:val="auto"/>
          <w:szCs w:val="24"/>
        </w:rPr>
        <w:t>2.2</w:t>
      </w:r>
      <w:r w:rsidRPr="00D74944">
        <w:rPr>
          <w:rFonts w:ascii="Arial" w:hAnsi="Arial" w:cs="Arial"/>
          <w:szCs w:val="24"/>
        </w:rPr>
        <w:t xml:space="preserve"> </w:t>
      </w:r>
      <w:r w:rsidR="00E2397B" w:rsidRPr="00D74944">
        <w:rPr>
          <w:rFonts w:ascii="Arial" w:hAnsi="Arial" w:cs="Arial"/>
          <w:szCs w:val="24"/>
        </w:rPr>
        <w:t>Conceptualising Social Media and Mental Health</w:t>
      </w:r>
    </w:p>
    <w:p w14:paraId="3996B4E4" w14:textId="77777777" w:rsidR="00D0255C" w:rsidRDefault="00D0255C" w:rsidP="00CB2038">
      <w:pPr>
        <w:spacing w:line="360" w:lineRule="auto"/>
        <w:jc w:val="both"/>
        <w:rPr>
          <w:rFonts w:ascii="Arial" w:hAnsi="Arial" w:cs="Arial"/>
        </w:rPr>
      </w:pPr>
      <w:r w:rsidRPr="00D0255C">
        <w:rPr>
          <w:rFonts w:ascii="Arial" w:hAnsi="Arial" w:cs="Arial"/>
        </w:rPr>
        <w:t xml:space="preserve">Social media refers to internet-based platforms that enable users to create, share, interact with, and consume digital content within online communities and networks (Kaplan and </w:t>
      </w:r>
      <w:proofErr w:type="spellStart"/>
      <w:r w:rsidRPr="00D0255C">
        <w:rPr>
          <w:rFonts w:ascii="Arial" w:hAnsi="Arial" w:cs="Arial"/>
        </w:rPr>
        <w:t>Haenlein</w:t>
      </w:r>
      <w:proofErr w:type="spellEnd"/>
      <w:r w:rsidRPr="00D0255C">
        <w:rPr>
          <w:rFonts w:ascii="Arial" w:hAnsi="Arial" w:cs="Arial"/>
        </w:rPr>
        <w:t xml:space="preserve">, 2010). Unlike traditional media communication methods, social media allows for real-time interaction, user-generated content, personal branding, and active engagement. The visual, textual, and video-based communication modalities present in modern social media ecosystems have a significant impact on young people's identity construction, sense of social belonging, and emotional experiences (Boyd, 2014). The World Health Organization (2022) states that mental health is commonly defined as a state of psychological welfare in which individuals are able to deal with day-to-day difficulties, carry on with their productive work, and significantly contribute to society. In addition to the absence of mental illness, contemporary definitions of mental health include emotional resilience, social functioning, self-esteem, life satisfaction, and psychological wellbeing. Public health research </w:t>
      </w:r>
      <w:r w:rsidRPr="00D0255C">
        <w:rPr>
          <w:rFonts w:ascii="Arial" w:hAnsi="Arial" w:cs="Arial"/>
        </w:rPr>
        <w:lastRenderedPageBreak/>
        <w:t>recognises the influence of social factors on mental health, including socioeconomic position, education, discrimination, social relationships, and increasingly digital environments (Marmot et al., 2020).</w:t>
      </w:r>
    </w:p>
    <w:p w14:paraId="3CEEA650" w14:textId="19E695AF" w:rsidR="00D0255C" w:rsidRDefault="00D0255C" w:rsidP="00CB2038">
      <w:pPr>
        <w:spacing w:line="360" w:lineRule="auto"/>
        <w:jc w:val="both"/>
        <w:rPr>
          <w:rFonts w:ascii="Arial" w:hAnsi="Arial" w:cs="Arial"/>
        </w:rPr>
      </w:pPr>
      <w:r w:rsidRPr="00D0255C">
        <w:rPr>
          <w:rFonts w:ascii="Arial" w:hAnsi="Arial" w:cs="Arial"/>
        </w:rPr>
        <w:t>To understand the relationship between social media and mental health, basic linear assumptions are insufficient. Rather, digital involvement may be both a risk and a protective factor depending on the kind, degree, and context of platform usage (</w:t>
      </w:r>
      <w:proofErr w:type="spellStart"/>
      <w:r w:rsidRPr="00D0255C">
        <w:rPr>
          <w:rFonts w:ascii="Arial" w:hAnsi="Arial" w:cs="Arial"/>
        </w:rPr>
        <w:t>Verduyn</w:t>
      </w:r>
      <w:proofErr w:type="spellEnd"/>
      <w:r w:rsidRPr="00D0255C">
        <w:rPr>
          <w:rFonts w:ascii="Arial" w:hAnsi="Arial" w:cs="Arial"/>
        </w:rPr>
        <w:t xml:space="preserve"> et al., 2017). Active involvement that may promote social connection and emotional support includes staying in contact with friends and taking part in supportive organisations. However, passively ingesting idealised material might lead to feelings of loneliness, emotional dissatisfaction, and social comparison (Escobar-</w:t>
      </w:r>
      <w:proofErr w:type="spellStart"/>
      <w:r w:rsidRPr="00D0255C">
        <w:rPr>
          <w:rFonts w:ascii="Arial" w:hAnsi="Arial" w:cs="Arial"/>
        </w:rPr>
        <w:t>Viera</w:t>
      </w:r>
      <w:proofErr w:type="spellEnd"/>
      <w:r w:rsidRPr="00D0255C">
        <w:rPr>
          <w:rFonts w:ascii="Arial" w:hAnsi="Arial" w:cs="Arial"/>
        </w:rPr>
        <w:t xml:space="preserve"> et al., 2018).</w:t>
      </w:r>
    </w:p>
    <w:p w14:paraId="2046C75F" w14:textId="1DEF2ADE" w:rsidR="00E2397B" w:rsidRDefault="00D74944" w:rsidP="00D74944">
      <w:pPr>
        <w:pStyle w:val="Heading1"/>
        <w:spacing w:line="360" w:lineRule="auto"/>
        <w:ind w:left="12" w:right="6"/>
        <w:jc w:val="both"/>
        <w:rPr>
          <w:rFonts w:ascii="Arial" w:hAnsi="Arial" w:cs="Arial"/>
          <w:szCs w:val="24"/>
        </w:rPr>
      </w:pPr>
      <w:r w:rsidRPr="00D74944">
        <w:rPr>
          <w:rFonts w:ascii="Arial" w:eastAsiaTheme="minorEastAsia" w:hAnsi="Arial" w:cs="Arial"/>
          <w:color w:val="auto"/>
          <w:szCs w:val="24"/>
        </w:rPr>
        <w:t>2.3 T</w:t>
      </w:r>
      <w:r w:rsidR="00E2397B" w:rsidRPr="00D74944">
        <w:rPr>
          <w:rFonts w:ascii="Arial" w:hAnsi="Arial" w:cs="Arial"/>
          <w:szCs w:val="24"/>
        </w:rPr>
        <w:t>heoretical Framework</w:t>
      </w:r>
    </w:p>
    <w:p w14:paraId="565B4879" w14:textId="0251F103" w:rsidR="00E2397B" w:rsidRPr="00D74944" w:rsidRDefault="00D74944" w:rsidP="00D74944">
      <w:pPr>
        <w:pStyle w:val="Heading1"/>
        <w:spacing w:line="360" w:lineRule="auto"/>
        <w:ind w:left="12" w:right="6"/>
        <w:jc w:val="both"/>
        <w:rPr>
          <w:rFonts w:ascii="Arial" w:eastAsiaTheme="minorEastAsia" w:hAnsi="Arial" w:cs="Arial"/>
          <w:color w:val="auto"/>
          <w:szCs w:val="24"/>
        </w:rPr>
      </w:pPr>
      <w:r w:rsidRPr="00D74944">
        <w:rPr>
          <w:rFonts w:ascii="Arial" w:eastAsiaTheme="minorEastAsia" w:hAnsi="Arial" w:cs="Arial"/>
          <w:color w:val="auto"/>
          <w:szCs w:val="24"/>
        </w:rPr>
        <w:t>2.3.1</w:t>
      </w:r>
      <w:r w:rsidRPr="00D74944">
        <w:rPr>
          <w:rFonts w:ascii="Arial" w:hAnsi="Arial" w:cs="Arial"/>
          <w:szCs w:val="24"/>
        </w:rPr>
        <w:t xml:space="preserve"> </w:t>
      </w:r>
      <w:r w:rsidR="00E2397B" w:rsidRPr="00D74944">
        <w:rPr>
          <w:rFonts w:ascii="Arial" w:hAnsi="Arial" w:cs="Arial"/>
          <w:szCs w:val="24"/>
        </w:rPr>
        <w:t>Social Comparison Theory</w:t>
      </w:r>
    </w:p>
    <w:p w14:paraId="735A843E" w14:textId="77777777" w:rsidR="00D97BF0" w:rsidRDefault="00D97BF0" w:rsidP="00CB2038">
      <w:pPr>
        <w:spacing w:line="360" w:lineRule="auto"/>
        <w:jc w:val="both"/>
        <w:rPr>
          <w:rFonts w:ascii="Arial" w:hAnsi="Arial" w:cs="Arial"/>
        </w:rPr>
      </w:pPr>
      <w:r w:rsidRPr="00D97BF0">
        <w:rPr>
          <w:rFonts w:ascii="Arial" w:hAnsi="Arial" w:cs="Arial"/>
        </w:rPr>
        <w:t xml:space="preserve">One of the key theories explaining the relationship between social media use and mental health is </w:t>
      </w:r>
      <w:proofErr w:type="spellStart"/>
      <w:r w:rsidRPr="00D97BF0">
        <w:rPr>
          <w:rFonts w:ascii="Arial" w:hAnsi="Arial" w:cs="Arial"/>
        </w:rPr>
        <w:t>Festinger's</w:t>
      </w:r>
      <w:proofErr w:type="spellEnd"/>
      <w:r w:rsidRPr="00D97BF0">
        <w:rPr>
          <w:rFonts w:ascii="Arial" w:hAnsi="Arial" w:cs="Arial"/>
        </w:rPr>
        <w:t xml:space="preserve"> Social Comparison Theory, which was initially proposed in 1954. The idea is that individuals evaluate themselves by comparing themselves to others, particularly when they are unsure about their own worth, accomplishments, attractiveness, or social status. Social media platforms provide opportunities for comparison since users are continuously exposed to carefully selected and idealised portrayals of other people's lives.</w:t>
      </w:r>
    </w:p>
    <w:p w14:paraId="65C93371" w14:textId="7C34096D" w:rsidR="001B4A71" w:rsidRDefault="001B4A71" w:rsidP="00CB2038">
      <w:pPr>
        <w:spacing w:line="360" w:lineRule="auto"/>
        <w:jc w:val="both"/>
        <w:rPr>
          <w:rFonts w:ascii="Arial" w:hAnsi="Arial" w:cs="Arial"/>
        </w:rPr>
      </w:pPr>
      <w:r w:rsidRPr="001B4A71">
        <w:rPr>
          <w:rFonts w:ascii="Arial" w:hAnsi="Arial" w:cs="Arial"/>
        </w:rPr>
        <w:t xml:space="preserve">According to research, </w:t>
      </w:r>
      <w:r w:rsidR="000A7245">
        <w:rPr>
          <w:rFonts w:ascii="Arial" w:hAnsi="Arial" w:cs="Arial"/>
        </w:rPr>
        <w:t xml:space="preserve">young </w:t>
      </w:r>
      <w:proofErr w:type="spellStart"/>
      <w:r w:rsidR="000A7245">
        <w:rPr>
          <w:rFonts w:ascii="Arial" w:hAnsi="Arial" w:cs="Arial"/>
        </w:rPr>
        <w:t>people’s</w:t>
      </w:r>
      <w:r w:rsidRPr="001B4A71">
        <w:rPr>
          <w:rFonts w:ascii="Arial" w:hAnsi="Arial" w:cs="Arial"/>
        </w:rPr>
        <w:t>appearance</w:t>
      </w:r>
      <w:proofErr w:type="spellEnd"/>
      <w:r w:rsidRPr="001B4A71">
        <w:rPr>
          <w:rFonts w:ascii="Arial" w:hAnsi="Arial" w:cs="Arial"/>
        </w:rPr>
        <w:t>-related social comparison behaviours are greatly increased by image-focused platforms like Instagram and TikTok (</w:t>
      </w:r>
      <w:proofErr w:type="spellStart"/>
      <w:r w:rsidRPr="001B4A71">
        <w:rPr>
          <w:rFonts w:ascii="Arial" w:hAnsi="Arial" w:cs="Arial"/>
        </w:rPr>
        <w:t>Fardouly</w:t>
      </w:r>
      <w:proofErr w:type="spellEnd"/>
      <w:r w:rsidRPr="001B4A71">
        <w:rPr>
          <w:rFonts w:ascii="Arial" w:hAnsi="Arial" w:cs="Arial"/>
        </w:rPr>
        <w:t xml:space="preserve"> and </w:t>
      </w:r>
      <w:proofErr w:type="spellStart"/>
      <w:r w:rsidRPr="001B4A71">
        <w:rPr>
          <w:rFonts w:ascii="Arial" w:hAnsi="Arial" w:cs="Arial"/>
        </w:rPr>
        <w:t>Vartanian</w:t>
      </w:r>
      <w:proofErr w:type="spellEnd"/>
      <w:r w:rsidRPr="001B4A71">
        <w:rPr>
          <w:rFonts w:ascii="Arial" w:hAnsi="Arial" w:cs="Arial"/>
        </w:rPr>
        <w:t xml:space="preserve">, 2016). Users are frequently exposed to lifestyle displays, fitness content, manipulated photos, and material success indicators, which can lead to emotional discontent and inflated expectations. According to </w:t>
      </w:r>
      <w:proofErr w:type="spellStart"/>
      <w:r w:rsidRPr="001B4A71">
        <w:rPr>
          <w:rFonts w:ascii="Arial" w:hAnsi="Arial" w:cs="Arial"/>
        </w:rPr>
        <w:t>Tiggemann</w:t>
      </w:r>
      <w:proofErr w:type="spellEnd"/>
      <w:r w:rsidRPr="001B4A71">
        <w:rPr>
          <w:rFonts w:ascii="Arial" w:hAnsi="Arial" w:cs="Arial"/>
        </w:rPr>
        <w:t xml:space="preserve"> and Slater (2017), young users of visual platforms experience depressed symptoms, low self-esteem, and body dissatisfaction as a result of social comparison.</w:t>
      </w:r>
    </w:p>
    <w:p w14:paraId="574AF83C" w14:textId="77777777" w:rsidR="00606EE9" w:rsidRDefault="00606EE9" w:rsidP="00CB2038">
      <w:pPr>
        <w:spacing w:line="360" w:lineRule="auto"/>
        <w:jc w:val="both"/>
        <w:rPr>
          <w:rFonts w:ascii="Arial" w:hAnsi="Arial" w:cs="Arial"/>
        </w:rPr>
      </w:pPr>
      <w:r w:rsidRPr="00606EE9">
        <w:rPr>
          <w:rFonts w:ascii="Arial" w:hAnsi="Arial" w:cs="Arial"/>
        </w:rPr>
        <w:t>Social Comparison Theory is pertinent to this dissertation because it can explain why excessive usage of social media may have a negative effect on psychological wellbeing. The theory also highlights the importance of content exposure and platform elements in shaping emotional reactions.</w:t>
      </w:r>
    </w:p>
    <w:p w14:paraId="37CE747D" w14:textId="3BEB91F3" w:rsidR="001B4A71" w:rsidRDefault="001B4A71" w:rsidP="00CB2038">
      <w:pPr>
        <w:spacing w:line="360" w:lineRule="auto"/>
        <w:jc w:val="both"/>
        <w:rPr>
          <w:rFonts w:ascii="Arial" w:hAnsi="Arial" w:cs="Arial"/>
          <w:b/>
        </w:rPr>
      </w:pPr>
      <w:r w:rsidRPr="00D74944">
        <w:rPr>
          <w:rFonts w:ascii="Arial" w:hAnsi="Arial" w:cs="Arial"/>
          <w:noProof/>
          <w:lang w:val="en-IN" w:eastAsia="en-IN"/>
        </w:rPr>
        <w:lastRenderedPageBreak/>
        <w:drawing>
          <wp:anchor distT="0" distB="0" distL="114300" distR="114300" simplePos="0" relativeHeight="251677696" behindDoc="1" locked="0" layoutInCell="1" allowOverlap="1" wp14:anchorId="2E828929" wp14:editId="4433ED35">
            <wp:simplePos x="0" y="0"/>
            <wp:positionH relativeFrom="column">
              <wp:posOffset>678180</wp:posOffset>
            </wp:positionH>
            <wp:positionV relativeFrom="paragraph">
              <wp:posOffset>534035</wp:posOffset>
            </wp:positionV>
            <wp:extent cx="3505200" cy="2719070"/>
            <wp:effectExtent l="0" t="0" r="0" b="5080"/>
            <wp:wrapTight wrapText="bothSides">
              <wp:wrapPolygon edited="0">
                <wp:start x="0" y="0"/>
                <wp:lineTo x="0" y="21489"/>
                <wp:lineTo x="21483" y="21489"/>
                <wp:lineTo x="21483" y="0"/>
                <wp:lineTo x="0" y="0"/>
              </wp:wrapPolygon>
            </wp:wrapTight>
            <wp:docPr id="3" name="Picture 3" descr="7 Hidden Habits Killing Your Self Esteem (+ Simple Fixes for 2025) | by Digispot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7 Hidden Habits Killing Your Self Esteem (+ Simple Fixes for 2025) | by Digispot | Medium"/>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05200" cy="27190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1B4A71">
        <w:rPr>
          <w:rFonts w:ascii="Arial" w:hAnsi="Arial" w:cs="Arial"/>
          <w:b/>
        </w:rPr>
        <w:t>Figure 2.1: Conceptual Routes Connecting Social Comparison and Social Media Exposure</w:t>
      </w:r>
    </w:p>
    <w:p w14:paraId="3C6FC7F3" w14:textId="0BECEF58" w:rsidR="001B4A71" w:rsidRDefault="001B4A71" w:rsidP="00CB2038">
      <w:pPr>
        <w:spacing w:line="360" w:lineRule="auto"/>
        <w:jc w:val="both"/>
        <w:rPr>
          <w:rFonts w:ascii="Arial" w:hAnsi="Arial" w:cs="Arial"/>
          <w:b/>
        </w:rPr>
      </w:pPr>
    </w:p>
    <w:p w14:paraId="34F246D5" w14:textId="658B1A45" w:rsidR="001B4A71" w:rsidRDefault="001B4A71" w:rsidP="00CB2038">
      <w:pPr>
        <w:spacing w:line="360" w:lineRule="auto"/>
        <w:jc w:val="both"/>
        <w:rPr>
          <w:rFonts w:ascii="Arial" w:hAnsi="Arial" w:cs="Arial"/>
          <w:b/>
        </w:rPr>
      </w:pPr>
    </w:p>
    <w:p w14:paraId="247BB7D0" w14:textId="4EA25BC6" w:rsidR="001B4A71" w:rsidRDefault="001B4A71" w:rsidP="00CB2038">
      <w:pPr>
        <w:spacing w:line="360" w:lineRule="auto"/>
        <w:jc w:val="both"/>
        <w:rPr>
          <w:rFonts w:ascii="Arial" w:hAnsi="Arial" w:cs="Arial"/>
          <w:b/>
        </w:rPr>
      </w:pPr>
    </w:p>
    <w:p w14:paraId="45A7A806" w14:textId="77777777" w:rsidR="001B4A71" w:rsidRDefault="001B4A71" w:rsidP="00CB2038">
      <w:pPr>
        <w:spacing w:line="360" w:lineRule="auto"/>
        <w:jc w:val="both"/>
        <w:rPr>
          <w:rFonts w:ascii="Arial" w:hAnsi="Arial" w:cs="Arial"/>
          <w:b/>
        </w:rPr>
      </w:pPr>
    </w:p>
    <w:p w14:paraId="150E335E" w14:textId="27E91B70" w:rsidR="00D74944" w:rsidRDefault="00D74944" w:rsidP="00CB2038">
      <w:pPr>
        <w:spacing w:line="360" w:lineRule="auto"/>
        <w:jc w:val="both"/>
        <w:rPr>
          <w:rFonts w:ascii="Arial" w:hAnsi="Arial" w:cs="Arial"/>
          <w:b/>
        </w:rPr>
      </w:pPr>
    </w:p>
    <w:p w14:paraId="19468D35" w14:textId="2A8F76F0" w:rsidR="00D74944" w:rsidRDefault="00D74944" w:rsidP="00CB2038">
      <w:pPr>
        <w:spacing w:line="360" w:lineRule="auto"/>
        <w:jc w:val="both"/>
        <w:rPr>
          <w:rFonts w:ascii="Arial" w:hAnsi="Arial" w:cs="Arial"/>
          <w:b/>
        </w:rPr>
      </w:pPr>
    </w:p>
    <w:p w14:paraId="5E8AA0E2" w14:textId="06B1F994" w:rsidR="00D74944" w:rsidRDefault="00D74944" w:rsidP="00CB2038">
      <w:pPr>
        <w:spacing w:line="360" w:lineRule="auto"/>
        <w:jc w:val="both"/>
        <w:rPr>
          <w:rFonts w:ascii="Arial" w:hAnsi="Arial" w:cs="Arial"/>
          <w:b/>
        </w:rPr>
      </w:pPr>
    </w:p>
    <w:p w14:paraId="4C64F99A" w14:textId="77777777" w:rsidR="00D74944" w:rsidRPr="00D74944" w:rsidRDefault="00D74944" w:rsidP="00CB2038">
      <w:pPr>
        <w:spacing w:line="360" w:lineRule="auto"/>
        <w:jc w:val="both"/>
        <w:rPr>
          <w:rFonts w:ascii="Arial" w:hAnsi="Arial" w:cs="Arial"/>
          <w:b/>
        </w:rPr>
      </w:pPr>
    </w:p>
    <w:p w14:paraId="19EF7060" w14:textId="77777777" w:rsidR="001B4A71" w:rsidRPr="001B4A71" w:rsidRDefault="001B4A71" w:rsidP="001B4A71">
      <w:pPr>
        <w:spacing w:line="360" w:lineRule="auto"/>
        <w:jc w:val="both"/>
        <w:rPr>
          <w:rFonts w:ascii="Arial" w:hAnsi="Arial" w:cs="Arial"/>
          <w:b/>
          <w:i/>
        </w:rPr>
      </w:pPr>
      <w:r w:rsidRPr="001B4A71">
        <w:rPr>
          <w:rFonts w:ascii="Arial" w:hAnsi="Arial" w:cs="Arial"/>
          <w:b/>
          <w:i/>
        </w:rPr>
        <w:t xml:space="preserve">Source: A conceptual framework created by the author and modified from </w:t>
      </w:r>
      <w:proofErr w:type="spellStart"/>
      <w:r w:rsidRPr="001B4A71">
        <w:rPr>
          <w:rFonts w:ascii="Arial" w:hAnsi="Arial" w:cs="Arial"/>
          <w:b/>
          <w:i/>
        </w:rPr>
        <w:t>Festinger</w:t>
      </w:r>
      <w:proofErr w:type="spellEnd"/>
      <w:r w:rsidRPr="001B4A71">
        <w:rPr>
          <w:rFonts w:ascii="Arial" w:hAnsi="Arial" w:cs="Arial"/>
          <w:b/>
          <w:i/>
        </w:rPr>
        <w:t xml:space="preserve"> (1954), </w:t>
      </w:r>
      <w:proofErr w:type="spellStart"/>
      <w:r w:rsidRPr="001B4A71">
        <w:rPr>
          <w:rFonts w:ascii="Arial" w:hAnsi="Arial" w:cs="Arial"/>
          <w:b/>
          <w:i/>
        </w:rPr>
        <w:t>Fardouly</w:t>
      </w:r>
      <w:proofErr w:type="spellEnd"/>
      <w:r w:rsidRPr="001B4A71">
        <w:rPr>
          <w:rFonts w:ascii="Arial" w:hAnsi="Arial" w:cs="Arial"/>
          <w:b/>
          <w:i/>
        </w:rPr>
        <w:t xml:space="preserve"> and </w:t>
      </w:r>
      <w:proofErr w:type="spellStart"/>
      <w:r w:rsidRPr="001B4A71">
        <w:rPr>
          <w:rFonts w:ascii="Arial" w:hAnsi="Arial" w:cs="Arial"/>
          <w:b/>
          <w:i/>
        </w:rPr>
        <w:t>Vartanian</w:t>
      </w:r>
      <w:proofErr w:type="spellEnd"/>
      <w:r w:rsidRPr="001B4A71">
        <w:rPr>
          <w:rFonts w:ascii="Arial" w:hAnsi="Arial" w:cs="Arial"/>
          <w:b/>
          <w:i/>
        </w:rPr>
        <w:t xml:space="preserve"> (2016), and </w:t>
      </w:r>
      <w:proofErr w:type="spellStart"/>
      <w:r w:rsidRPr="001B4A71">
        <w:rPr>
          <w:rFonts w:ascii="Arial" w:hAnsi="Arial" w:cs="Arial"/>
          <w:b/>
          <w:i/>
        </w:rPr>
        <w:t>Tiggemann</w:t>
      </w:r>
      <w:proofErr w:type="spellEnd"/>
      <w:r w:rsidRPr="001B4A71">
        <w:rPr>
          <w:rFonts w:ascii="Arial" w:hAnsi="Arial" w:cs="Arial"/>
          <w:b/>
          <w:i/>
        </w:rPr>
        <w:t xml:space="preserve"> and Slater (2017).</w:t>
      </w:r>
    </w:p>
    <w:p w14:paraId="2B5483EF" w14:textId="11B6C0E2" w:rsidR="001B4A71" w:rsidRPr="001B4A71" w:rsidRDefault="001B4A71" w:rsidP="001B4A71">
      <w:pPr>
        <w:spacing w:line="360" w:lineRule="auto"/>
        <w:jc w:val="both"/>
        <w:rPr>
          <w:rFonts w:ascii="Arial" w:hAnsi="Arial" w:cs="Arial"/>
        </w:rPr>
      </w:pPr>
      <w:r w:rsidRPr="001B4A71">
        <w:rPr>
          <w:rFonts w:ascii="Arial" w:hAnsi="Arial" w:cs="Arial"/>
        </w:rPr>
        <w:t>The image illustrates how exposure to idealised online information causes young individuals to participate in upward social comparison. Self-esteem, physical image, and mental wellness may be adversely affected by constant comparison with edited and carefully chosen depictions of success, attractiveness, and lifestyle.</w:t>
      </w:r>
    </w:p>
    <w:p w14:paraId="525F38DC" w14:textId="1CB29192" w:rsidR="00E2397B" w:rsidRPr="00D74944" w:rsidRDefault="00D74944" w:rsidP="00D74944">
      <w:pPr>
        <w:pStyle w:val="Heading1"/>
        <w:spacing w:line="360" w:lineRule="auto"/>
        <w:ind w:left="12" w:right="6"/>
        <w:jc w:val="both"/>
        <w:rPr>
          <w:rFonts w:ascii="Arial" w:eastAsiaTheme="minorEastAsia" w:hAnsi="Arial" w:cs="Arial"/>
          <w:color w:val="auto"/>
          <w:szCs w:val="24"/>
        </w:rPr>
      </w:pPr>
      <w:r w:rsidRPr="00D74944">
        <w:rPr>
          <w:rFonts w:ascii="Arial" w:eastAsiaTheme="minorEastAsia" w:hAnsi="Arial" w:cs="Arial"/>
          <w:color w:val="auto"/>
          <w:szCs w:val="24"/>
        </w:rPr>
        <w:t xml:space="preserve">2.3.2 </w:t>
      </w:r>
      <w:r w:rsidR="00E2397B" w:rsidRPr="00D74944">
        <w:rPr>
          <w:rFonts w:ascii="Arial" w:hAnsi="Arial" w:cs="Arial"/>
          <w:szCs w:val="24"/>
        </w:rPr>
        <w:t>Uses and Gratifications Theory</w:t>
      </w:r>
    </w:p>
    <w:p w14:paraId="5D3E0871" w14:textId="77777777" w:rsidR="00D97BF0" w:rsidRDefault="00D97BF0" w:rsidP="00CB2038">
      <w:pPr>
        <w:spacing w:line="360" w:lineRule="auto"/>
        <w:jc w:val="both"/>
        <w:rPr>
          <w:rFonts w:ascii="Arial" w:hAnsi="Arial" w:cs="Arial"/>
        </w:rPr>
      </w:pPr>
      <w:r w:rsidRPr="00D97BF0">
        <w:rPr>
          <w:rFonts w:ascii="Arial" w:hAnsi="Arial" w:cs="Arial"/>
        </w:rPr>
        <w:t xml:space="preserve">People actively use media platforms to satisfy social and psychological needs such identity creation, enjoyment, belonging, information seeking, and emotional regulation, according to the Uses and Gratifications Theory (Katz, </w:t>
      </w:r>
      <w:proofErr w:type="spellStart"/>
      <w:r w:rsidRPr="00D97BF0">
        <w:rPr>
          <w:rFonts w:ascii="Arial" w:hAnsi="Arial" w:cs="Arial"/>
        </w:rPr>
        <w:t>Blumler</w:t>
      </w:r>
      <w:proofErr w:type="spellEnd"/>
      <w:r w:rsidRPr="00D97BF0">
        <w:rPr>
          <w:rFonts w:ascii="Arial" w:hAnsi="Arial" w:cs="Arial"/>
        </w:rPr>
        <w:t xml:space="preserve">, and </w:t>
      </w:r>
      <w:proofErr w:type="spellStart"/>
      <w:r w:rsidRPr="00D97BF0">
        <w:rPr>
          <w:rFonts w:ascii="Arial" w:hAnsi="Arial" w:cs="Arial"/>
        </w:rPr>
        <w:t>Gurevitch</w:t>
      </w:r>
      <w:proofErr w:type="spellEnd"/>
      <w:r w:rsidRPr="00D97BF0">
        <w:rPr>
          <w:rFonts w:ascii="Arial" w:hAnsi="Arial" w:cs="Arial"/>
        </w:rPr>
        <w:t>, 1973). This theory challenges deterministic assumptions that consumers are passive objects of media effect. Instead, young adults utilise social media according to their emotional needs and motivations.</w:t>
      </w:r>
    </w:p>
    <w:p w14:paraId="0BEF6CFC" w14:textId="2D3D50D8" w:rsidR="00E2397B" w:rsidRPr="00D74944" w:rsidRDefault="006327B5" w:rsidP="00CB2038">
      <w:pPr>
        <w:spacing w:line="360" w:lineRule="auto"/>
        <w:jc w:val="both"/>
        <w:rPr>
          <w:rFonts w:ascii="Arial" w:hAnsi="Arial" w:cs="Arial"/>
        </w:rPr>
      </w:pPr>
      <w:r w:rsidRPr="006327B5">
        <w:rPr>
          <w:rFonts w:ascii="Arial" w:hAnsi="Arial" w:cs="Arial"/>
        </w:rPr>
        <w:t xml:space="preserve">Many young adults use social media to maintain relationships, reduce feelings of loneliness, seek peer approval, and learn about mental health, according to studies (Whiting and Williams, 2013). </w:t>
      </w:r>
      <w:r w:rsidR="00E2397B" w:rsidRPr="00D74944">
        <w:rPr>
          <w:rFonts w:ascii="Arial" w:hAnsi="Arial" w:cs="Arial"/>
        </w:rPr>
        <w:t>During periods of stress or isolation, digital platforms may provide emotional support networks and opportunities for self-expression. However, excessive dependency on social media for emotional validation may increase vulnerability to anxiety and psychological distress if online interactions become negative or unfulfilling (</w:t>
      </w:r>
      <w:proofErr w:type="spellStart"/>
      <w:r w:rsidR="00E2397B" w:rsidRPr="00D74944">
        <w:rPr>
          <w:rFonts w:ascii="Arial" w:hAnsi="Arial" w:cs="Arial"/>
        </w:rPr>
        <w:t>Kircaburun</w:t>
      </w:r>
      <w:proofErr w:type="spellEnd"/>
      <w:r w:rsidR="00E2397B" w:rsidRPr="00D74944">
        <w:rPr>
          <w:rFonts w:ascii="Arial" w:hAnsi="Arial" w:cs="Arial"/>
        </w:rPr>
        <w:t xml:space="preserve">, </w:t>
      </w:r>
      <w:proofErr w:type="spellStart"/>
      <w:r w:rsidR="00E2397B" w:rsidRPr="00D74944">
        <w:rPr>
          <w:rFonts w:ascii="Arial" w:hAnsi="Arial" w:cs="Arial"/>
        </w:rPr>
        <w:t>Alhabash</w:t>
      </w:r>
      <w:proofErr w:type="spellEnd"/>
      <w:r w:rsidR="00E2397B" w:rsidRPr="00D74944">
        <w:rPr>
          <w:rFonts w:ascii="Arial" w:hAnsi="Arial" w:cs="Arial"/>
        </w:rPr>
        <w:t xml:space="preserve">, </w:t>
      </w:r>
      <w:proofErr w:type="spellStart"/>
      <w:r w:rsidR="00E2397B" w:rsidRPr="00D74944">
        <w:rPr>
          <w:rFonts w:ascii="Arial" w:hAnsi="Arial" w:cs="Arial"/>
        </w:rPr>
        <w:t>Tosuntaş</w:t>
      </w:r>
      <w:proofErr w:type="spellEnd"/>
      <w:r w:rsidR="00E2397B" w:rsidRPr="00D74944">
        <w:rPr>
          <w:rFonts w:ascii="Arial" w:hAnsi="Arial" w:cs="Arial"/>
        </w:rPr>
        <w:t xml:space="preserve"> and Griffiths, 2020).</w:t>
      </w:r>
    </w:p>
    <w:p w14:paraId="075674DB" w14:textId="0B0CCB12" w:rsidR="001B4A71" w:rsidRDefault="001B4A71" w:rsidP="00CB2038">
      <w:pPr>
        <w:spacing w:line="360" w:lineRule="auto"/>
        <w:jc w:val="both"/>
        <w:rPr>
          <w:rFonts w:ascii="Arial" w:hAnsi="Arial" w:cs="Arial"/>
        </w:rPr>
      </w:pPr>
      <w:r w:rsidRPr="001B4A71">
        <w:rPr>
          <w:rFonts w:ascii="Arial" w:hAnsi="Arial" w:cs="Arial"/>
        </w:rPr>
        <w:lastRenderedPageBreak/>
        <w:t>This idea is significant because it shows that motives and behavioural patterns related to platform usage, in addition to screen time, influence the consequences of social media.</w:t>
      </w:r>
    </w:p>
    <w:p w14:paraId="31880A8C" w14:textId="2EE2F2E7" w:rsidR="00E2397B" w:rsidRPr="00D74944" w:rsidRDefault="00D74944" w:rsidP="00D74944">
      <w:pPr>
        <w:pStyle w:val="Heading1"/>
        <w:spacing w:line="360" w:lineRule="auto"/>
        <w:ind w:left="12" w:right="6"/>
        <w:jc w:val="both"/>
        <w:rPr>
          <w:rFonts w:ascii="Arial" w:eastAsiaTheme="minorEastAsia" w:hAnsi="Arial" w:cs="Arial"/>
          <w:color w:val="auto"/>
          <w:szCs w:val="24"/>
        </w:rPr>
      </w:pPr>
      <w:r w:rsidRPr="00D74944">
        <w:rPr>
          <w:rFonts w:ascii="Arial" w:eastAsiaTheme="minorEastAsia" w:hAnsi="Arial" w:cs="Arial"/>
          <w:color w:val="auto"/>
          <w:szCs w:val="24"/>
        </w:rPr>
        <w:t>2</w:t>
      </w:r>
      <w:r>
        <w:rPr>
          <w:rFonts w:ascii="Arial" w:eastAsiaTheme="minorEastAsia" w:hAnsi="Arial" w:cs="Arial"/>
          <w:color w:val="auto"/>
          <w:szCs w:val="24"/>
        </w:rPr>
        <w:t xml:space="preserve">.3.3 </w:t>
      </w:r>
      <w:r w:rsidR="00E2397B" w:rsidRPr="00D74944">
        <w:rPr>
          <w:rFonts w:ascii="Arial" w:hAnsi="Arial" w:cs="Arial"/>
          <w:sz w:val="22"/>
        </w:rPr>
        <w:t>Ecological Systems Theory</w:t>
      </w:r>
    </w:p>
    <w:p w14:paraId="383DF3EB" w14:textId="77777777" w:rsidR="00D97BF0" w:rsidRDefault="00D97BF0" w:rsidP="00CB2038">
      <w:pPr>
        <w:spacing w:line="360" w:lineRule="auto"/>
        <w:jc w:val="both"/>
        <w:rPr>
          <w:rFonts w:ascii="Arial" w:hAnsi="Arial" w:cs="Arial"/>
        </w:rPr>
      </w:pPr>
      <w:r w:rsidRPr="00D97BF0">
        <w:rPr>
          <w:rFonts w:ascii="Arial" w:hAnsi="Arial" w:cs="Arial"/>
        </w:rPr>
        <w:t>Bronfenbrenner's Ecological Systems Theory provides a more thorough public health perspective for understanding how digital environments impact human development and mental health (Bronfenbrenner, 1979). According to the idea, a variety of interrelated systems, such as family, peer groups, education, social institutions, and broader cultural settings, influence how people behave.</w:t>
      </w:r>
    </w:p>
    <w:p w14:paraId="609D117B" w14:textId="2EAA8ECD" w:rsidR="00D97BF0" w:rsidRDefault="00D97BF0" w:rsidP="00CB2038">
      <w:pPr>
        <w:spacing w:line="360" w:lineRule="auto"/>
        <w:jc w:val="both"/>
        <w:rPr>
          <w:rFonts w:ascii="Arial" w:hAnsi="Arial" w:cs="Arial"/>
        </w:rPr>
      </w:pPr>
      <w:r w:rsidRPr="00D97BF0">
        <w:rPr>
          <w:rFonts w:ascii="Arial" w:hAnsi="Arial" w:cs="Arial"/>
        </w:rPr>
        <w:t xml:space="preserve">Social media platforms serve as powerful digital microsystems in modern society, influencing the social experiences, identity formation, and emotional health of young adults. Cultural norms, educational settings, and offline relationships are all impacted by online connections. This theoretical approach is particularly useful in understanding how socioeconomic inequalities, discrimination, and digital exclusion affect mental health outcomes connected to social media use (Livingstone and </w:t>
      </w:r>
      <w:proofErr w:type="spellStart"/>
      <w:r w:rsidRPr="00D97BF0">
        <w:rPr>
          <w:rFonts w:ascii="Arial" w:hAnsi="Arial" w:cs="Arial"/>
        </w:rPr>
        <w:t>Helsper</w:t>
      </w:r>
      <w:proofErr w:type="spellEnd"/>
      <w:r w:rsidRPr="00D97BF0">
        <w:rPr>
          <w:rFonts w:ascii="Arial" w:hAnsi="Arial" w:cs="Arial"/>
        </w:rPr>
        <w:t>, 2007).</w:t>
      </w:r>
    </w:p>
    <w:p w14:paraId="5D0C5F6B" w14:textId="38776EAC" w:rsidR="00E2397B" w:rsidRPr="00D74944" w:rsidRDefault="00D74944" w:rsidP="00D74944">
      <w:pPr>
        <w:pStyle w:val="Heading1"/>
        <w:spacing w:line="360" w:lineRule="auto"/>
        <w:ind w:left="12" w:right="6"/>
        <w:jc w:val="both"/>
        <w:rPr>
          <w:rFonts w:ascii="Arial" w:eastAsiaTheme="minorEastAsia" w:hAnsi="Arial" w:cs="Arial"/>
          <w:color w:val="auto"/>
          <w:szCs w:val="24"/>
        </w:rPr>
      </w:pPr>
      <w:r w:rsidRPr="00D74944">
        <w:rPr>
          <w:rFonts w:ascii="Arial" w:eastAsiaTheme="minorEastAsia" w:hAnsi="Arial" w:cs="Arial"/>
          <w:color w:val="auto"/>
          <w:szCs w:val="24"/>
        </w:rPr>
        <w:t>2.</w:t>
      </w:r>
      <w:r w:rsidR="00E2397B" w:rsidRPr="00D74944">
        <w:rPr>
          <w:rFonts w:ascii="Arial" w:hAnsi="Arial" w:cs="Arial"/>
          <w:szCs w:val="24"/>
        </w:rPr>
        <w:t>4 Social Media Use and Anxiety</w:t>
      </w:r>
    </w:p>
    <w:p w14:paraId="1C76C749" w14:textId="77777777" w:rsidR="00AE2EA7" w:rsidRDefault="00AE2EA7" w:rsidP="00CB2038">
      <w:pPr>
        <w:spacing w:line="360" w:lineRule="auto"/>
        <w:jc w:val="both"/>
        <w:rPr>
          <w:rFonts w:ascii="Arial" w:hAnsi="Arial" w:cs="Arial"/>
        </w:rPr>
      </w:pPr>
      <w:r w:rsidRPr="00AE2EA7">
        <w:rPr>
          <w:rFonts w:ascii="Arial" w:hAnsi="Arial" w:cs="Arial"/>
        </w:rPr>
        <w:t xml:space="preserve">One of the most prevalent mental health issues impacting young adults is anxiety disorders. Numerous research </w:t>
      </w:r>
      <w:proofErr w:type="gramStart"/>
      <w:r w:rsidRPr="00AE2EA7">
        <w:rPr>
          <w:rFonts w:ascii="Arial" w:hAnsi="Arial" w:cs="Arial"/>
        </w:rPr>
        <w:t>have</w:t>
      </w:r>
      <w:proofErr w:type="gramEnd"/>
      <w:r w:rsidRPr="00AE2EA7">
        <w:rPr>
          <w:rFonts w:ascii="Arial" w:hAnsi="Arial" w:cs="Arial"/>
        </w:rPr>
        <w:t xml:space="preserve"> found links between teens and emerging adults' problematic social media usage and increased anxiety symptoms (</w:t>
      </w:r>
      <w:proofErr w:type="spellStart"/>
      <w:r w:rsidRPr="00AE2EA7">
        <w:rPr>
          <w:rFonts w:ascii="Arial" w:hAnsi="Arial" w:cs="Arial"/>
        </w:rPr>
        <w:t>Vannucci</w:t>
      </w:r>
      <w:proofErr w:type="spellEnd"/>
      <w:r w:rsidRPr="00AE2EA7">
        <w:rPr>
          <w:rFonts w:ascii="Arial" w:hAnsi="Arial" w:cs="Arial"/>
        </w:rPr>
        <w:t xml:space="preserve">, Flannery, and </w:t>
      </w:r>
      <w:proofErr w:type="spellStart"/>
      <w:r w:rsidRPr="00AE2EA7">
        <w:rPr>
          <w:rFonts w:ascii="Arial" w:hAnsi="Arial" w:cs="Arial"/>
        </w:rPr>
        <w:t>Ohannessian</w:t>
      </w:r>
      <w:proofErr w:type="spellEnd"/>
      <w:r w:rsidRPr="00AE2EA7">
        <w:rPr>
          <w:rFonts w:ascii="Arial" w:hAnsi="Arial" w:cs="Arial"/>
        </w:rPr>
        <w:t>, 2017). Chronic stress, emotional overstimulation, FOMO, and obsessive internet checking habits can all be attributed to excessive digital involvement.</w:t>
      </w:r>
    </w:p>
    <w:p w14:paraId="46829603" w14:textId="77777777" w:rsidR="00332AD3" w:rsidRDefault="00332AD3" w:rsidP="00CB2038">
      <w:pPr>
        <w:spacing w:line="360" w:lineRule="auto"/>
        <w:jc w:val="both"/>
        <w:rPr>
          <w:rFonts w:ascii="Arial" w:hAnsi="Arial" w:cs="Arial"/>
        </w:rPr>
      </w:pPr>
      <w:r w:rsidRPr="00332AD3">
        <w:rPr>
          <w:rFonts w:ascii="Arial" w:hAnsi="Arial" w:cs="Arial"/>
        </w:rPr>
        <w:t>Fear of missing out (FOMO) is the common worry that others may be having satisfying experiences while one is not (</w:t>
      </w:r>
      <w:proofErr w:type="spellStart"/>
      <w:r w:rsidRPr="00332AD3">
        <w:rPr>
          <w:rFonts w:ascii="Arial" w:hAnsi="Arial" w:cs="Arial"/>
        </w:rPr>
        <w:t>Przybylski</w:t>
      </w:r>
      <w:proofErr w:type="spellEnd"/>
      <w:r w:rsidRPr="00332AD3">
        <w:rPr>
          <w:rFonts w:ascii="Arial" w:hAnsi="Arial" w:cs="Arial"/>
        </w:rPr>
        <w:t xml:space="preserve"> et al., 2013). Research indicates that FOMO mediates the relationship between young people's usage of social media and anxiety symptoms (</w:t>
      </w:r>
      <w:proofErr w:type="spellStart"/>
      <w:r w:rsidRPr="00332AD3">
        <w:rPr>
          <w:rFonts w:ascii="Arial" w:hAnsi="Arial" w:cs="Arial"/>
        </w:rPr>
        <w:t>Beyens</w:t>
      </w:r>
      <w:proofErr w:type="spellEnd"/>
      <w:r w:rsidRPr="00332AD3">
        <w:rPr>
          <w:rFonts w:ascii="Arial" w:hAnsi="Arial" w:cs="Arial"/>
        </w:rPr>
        <w:t xml:space="preserve">, </w:t>
      </w:r>
      <w:proofErr w:type="spellStart"/>
      <w:r w:rsidRPr="00332AD3">
        <w:rPr>
          <w:rFonts w:ascii="Arial" w:hAnsi="Arial" w:cs="Arial"/>
        </w:rPr>
        <w:t>Frison</w:t>
      </w:r>
      <w:proofErr w:type="spellEnd"/>
      <w:r w:rsidRPr="00332AD3">
        <w:rPr>
          <w:rFonts w:ascii="Arial" w:hAnsi="Arial" w:cs="Arial"/>
        </w:rPr>
        <w:t xml:space="preserve">, and </w:t>
      </w:r>
      <w:proofErr w:type="spellStart"/>
      <w:r w:rsidRPr="00332AD3">
        <w:rPr>
          <w:rFonts w:ascii="Arial" w:hAnsi="Arial" w:cs="Arial"/>
        </w:rPr>
        <w:t>Eggermont</w:t>
      </w:r>
      <w:proofErr w:type="spellEnd"/>
      <w:r w:rsidRPr="00332AD3">
        <w:rPr>
          <w:rFonts w:ascii="Arial" w:hAnsi="Arial" w:cs="Arial"/>
        </w:rPr>
        <w:t xml:space="preserve">, 2016; </w:t>
      </w:r>
      <w:proofErr w:type="spellStart"/>
      <w:r w:rsidRPr="00332AD3">
        <w:rPr>
          <w:rFonts w:ascii="Arial" w:hAnsi="Arial" w:cs="Arial"/>
        </w:rPr>
        <w:t>Elhai</w:t>
      </w:r>
      <w:proofErr w:type="spellEnd"/>
      <w:r w:rsidRPr="00332AD3">
        <w:rPr>
          <w:rFonts w:ascii="Arial" w:hAnsi="Arial" w:cs="Arial"/>
        </w:rPr>
        <w:t xml:space="preserve"> et al., 2020). Furthermore, studies reveal that those who experience high levels of FOMO are more likely to report sleep issues, poor psychological health, and compulsive checking habits (</w:t>
      </w:r>
      <w:proofErr w:type="spellStart"/>
      <w:r w:rsidRPr="00332AD3">
        <w:rPr>
          <w:rFonts w:ascii="Arial" w:hAnsi="Arial" w:cs="Arial"/>
        </w:rPr>
        <w:t>Rozgonjuk</w:t>
      </w:r>
      <w:proofErr w:type="spellEnd"/>
      <w:r w:rsidRPr="00332AD3">
        <w:rPr>
          <w:rFonts w:ascii="Arial" w:hAnsi="Arial" w:cs="Arial"/>
        </w:rPr>
        <w:t xml:space="preserve"> et al., 2021; Keles, McCrae, and Grealish, 2019). Social media makes this propensity worse by continuously highlighting peer activities, achievements, and social connections. Young people may experience constant pressure to remain connected in order to avoid social isolation or irrelevance.</w:t>
      </w:r>
    </w:p>
    <w:p w14:paraId="7D80BE00" w14:textId="77777777" w:rsidR="00332AD3" w:rsidRDefault="00332AD3" w:rsidP="00AE2EA7">
      <w:pPr>
        <w:spacing w:line="360" w:lineRule="auto"/>
        <w:jc w:val="both"/>
        <w:rPr>
          <w:rFonts w:ascii="Arial" w:hAnsi="Arial" w:cs="Arial"/>
        </w:rPr>
      </w:pPr>
      <w:r w:rsidRPr="00332AD3">
        <w:rPr>
          <w:rFonts w:ascii="Arial" w:hAnsi="Arial" w:cs="Arial"/>
        </w:rPr>
        <w:t xml:space="preserve">In their 2017 study, </w:t>
      </w:r>
      <w:proofErr w:type="spellStart"/>
      <w:r w:rsidRPr="00332AD3">
        <w:rPr>
          <w:rFonts w:ascii="Arial" w:hAnsi="Arial" w:cs="Arial"/>
        </w:rPr>
        <w:t>Elhai</w:t>
      </w:r>
      <w:proofErr w:type="spellEnd"/>
      <w:r w:rsidRPr="00332AD3">
        <w:rPr>
          <w:rFonts w:ascii="Arial" w:hAnsi="Arial" w:cs="Arial"/>
        </w:rPr>
        <w:t xml:space="preserve">, Levine, Dvorak, and Hall found a clear link between increased anxiety and emotional dysregulation and poor smartphone and social media use. </w:t>
      </w:r>
      <w:proofErr w:type="spellStart"/>
      <w:r w:rsidRPr="00332AD3">
        <w:rPr>
          <w:rFonts w:ascii="Arial" w:hAnsi="Arial" w:cs="Arial"/>
        </w:rPr>
        <w:t>Vannucci</w:t>
      </w:r>
      <w:proofErr w:type="spellEnd"/>
      <w:r w:rsidRPr="00332AD3">
        <w:rPr>
          <w:rFonts w:ascii="Arial" w:hAnsi="Arial" w:cs="Arial"/>
        </w:rPr>
        <w:t xml:space="preserve">, Flannery, and </w:t>
      </w:r>
      <w:proofErr w:type="spellStart"/>
      <w:r w:rsidRPr="00332AD3">
        <w:rPr>
          <w:rFonts w:ascii="Arial" w:hAnsi="Arial" w:cs="Arial"/>
        </w:rPr>
        <w:t>Ohannessian</w:t>
      </w:r>
      <w:proofErr w:type="spellEnd"/>
      <w:r w:rsidRPr="00332AD3">
        <w:rPr>
          <w:rFonts w:ascii="Arial" w:hAnsi="Arial" w:cs="Arial"/>
        </w:rPr>
        <w:t xml:space="preserve"> (2017) discovered a significant link </w:t>
      </w:r>
      <w:r w:rsidRPr="00332AD3">
        <w:rPr>
          <w:rFonts w:ascii="Arial" w:hAnsi="Arial" w:cs="Arial"/>
        </w:rPr>
        <w:lastRenderedPageBreak/>
        <w:t>between increased social media use and anxiety symptoms in a sample of 563 undergraduate students. People who utilised social networking sites more regularly reported feeling more emotionally upset than those who used them less frequently. These findings suggest that intensive participation may contribute to anxiety-related consequences, even if the cross-sectional aspect of the study precludes drawing causal conclusions. Likewise, Teenagers who utilised social media at night had worse sleep and more anxiety, according to Woods and Scott's (2016) research. Sleep disruption is particularly significant since poor sleep is strongly associated with lower mental health outcomes and emotional instability.</w:t>
      </w:r>
    </w:p>
    <w:p w14:paraId="1AAA05A3" w14:textId="77777777" w:rsidR="00332AD3" w:rsidRPr="00332AD3" w:rsidRDefault="00332AD3" w:rsidP="00332AD3">
      <w:pPr>
        <w:spacing w:line="360" w:lineRule="auto"/>
        <w:jc w:val="both"/>
        <w:rPr>
          <w:rFonts w:ascii="Arial" w:hAnsi="Arial" w:cs="Arial"/>
        </w:rPr>
      </w:pPr>
      <w:r w:rsidRPr="00332AD3">
        <w:rPr>
          <w:rFonts w:ascii="Arial" w:hAnsi="Arial" w:cs="Arial"/>
        </w:rPr>
        <w:t>However, several researchers caution against assuming a clear causal link between social media use and anxiety. People who already experience anxiety may utilise digital platforms more frequently as coping mechanisms or sources of solace, according to Coyne et al. (2020). Consequently, the relationship may be mutual rather than unidirectional.</w:t>
      </w:r>
    </w:p>
    <w:p w14:paraId="27ABEC6F" w14:textId="07A70FF7" w:rsidR="00332AD3" w:rsidRDefault="00332AD3" w:rsidP="00332AD3">
      <w:pPr>
        <w:spacing w:line="360" w:lineRule="auto"/>
        <w:jc w:val="both"/>
        <w:rPr>
          <w:rFonts w:ascii="Arial" w:hAnsi="Arial" w:cs="Arial"/>
        </w:rPr>
      </w:pPr>
      <w:r w:rsidRPr="00332AD3">
        <w:rPr>
          <w:rFonts w:ascii="Arial" w:hAnsi="Arial" w:cs="Arial"/>
        </w:rPr>
        <w:t>Even while anxiety is one of the most commonly reported consequences of inadequate social media use, depression has also emerged as a major problem in the research. Given the overlap between anxiety and depressive symptoms, it is critical to investigate how social media may contribute to more general psychological distress.</w:t>
      </w:r>
    </w:p>
    <w:p w14:paraId="35C3622C" w14:textId="018F4474" w:rsidR="00E2397B" w:rsidRPr="00722932" w:rsidRDefault="00722932" w:rsidP="00722932">
      <w:pPr>
        <w:pStyle w:val="Heading1"/>
        <w:spacing w:line="360" w:lineRule="auto"/>
        <w:ind w:left="12" w:right="6"/>
        <w:jc w:val="both"/>
        <w:rPr>
          <w:rFonts w:ascii="Arial" w:eastAsiaTheme="minorEastAsia" w:hAnsi="Arial" w:cs="Arial"/>
          <w:color w:val="auto"/>
          <w:szCs w:val="24"/>
        </w:rPr>
      </w:pPr>
      <w:r w:rsidRPr="00722932">
        <w:rPr>
          <w:rFonts w:ascii="Arial" w:eastAsiaTheme="minorEastAsia" w:hAnsi="Arial" w:cs="Arial"/>
          <w:color w:val="auto"/>
          <w:szCs w:val="24"/>
        </w:rPr>
        <w:t>2.</w:t>
      </w:r>
      <w:r w:rsidR="00E2397B" w:rsidRPr="00722932">
        <w:rPr>
          <w:rFonts w:ascii="Arial" w:hAnsi="Arial" w:cs="Arial"/>
          <w:szCs w:val="24"/>
        </w:rPr>
        <w:t>5 Social Media Use and Depression</w:t>
      </w:r>
    </w:p>
    <w:p w14:paraId="59F50A73" w14:textId="77777777" w:rsidR="00CB3425" w:rsidRPr="00CB3425" w:rsidRDefault="00CB3425" w:rsidP="00CB3425">
      <w:pPr>
        <w:spacing w:line="360" w:lineRule="auto"/>
        <w:jc w:val="both"/>
        <w:rPr>
          <w:rFonts w:ascii="Arial" w:hAnsi="Arial" w:cs="Arial"/>
        </w:rPr>
      </w:pPr>
      <w:r w:rsidRPr="00CB3425">
        <w:rPr>
          <w:rFonts w:ascii="Arial" w:hAnsi="Arial" w:cs="Arial"/>
        </w:rPr>
        <w:t>Globally, depression is becoming more common among young adults, which raises questions about possible behavioural and environmental factors. Numerous studies have examined whether youth depression symptoms are exacerbated by heavy social media use.</w:t>
      </w:r>
    </w:p>
    <w:p w14:paraId="07CEA2AD" w14:textId="77777777" w:rsidR="006327B5" w:rsidRDefault="006327B5" w:rsidP="00CB3425">
      <w:pPr>
        <w:spacing w:line="360" w:lineRule="auto"/>
        <w:jc w:val="both"/>
        <w:rPr>
          <w:rFonts w:ascii="Arial" w:hAnsi="Arial" w:cs="Arial"/>
        </w:rPr>
      </w:pPr>
      <w:r w:rsidRPr="006327B5">
        <w:rPr>
          <w:rFonts w:ascii="Arial" w:hAnsi="Arial" w:cs="Arial"/>
        </w:rPr>
        <w:t xml:space="preserve">Lin et al. (2016) found that participants in the highest quartile of social media use were 2.7 times more likely to report feeling socially isolated than those in the lowest quartile. Similarly, </w:t>
      </w:r>
      <w:proofErr w:type="spellStart"/>
      <w:r w:rsidRPr="006327B5">
        <w:rPr>
          <w:rFonts w:ascii="Arial" w:hAnsi="Arial" w:cs="Arial"/>
        </w:rPr>
        <w:t>Primack</w:t>
      </w:r>
      <w:proofErr w:type="spellEnd"/>
      <w:r w:rsidRPr="006327B5">
        <w:rPr>
          <w:rFonts w:ascii="Arial" w:hAnsi="Arial" w:cs="Arial"/>
        </w:rPr>
        <w:t xml:space="preserve"> et al. (2017) discovered a significant link between increased social media use and loneliness. However, </w:t>
      </w:r>
      <w:proofErr w:type="spellStart"/>
      <w:r w:rsidRPr="006327B5">
        <w:rPr>
          <w:rFonts w:ascii="Arial" w:hAnsi="Arial" w:cs="Arial"/>
        </w:rPr>
        <w:t>Frison</w:t>
      </w:r>
      <w:proofErr w:type="spellEnd"/>
      <w:r w:rsidRPr="006327B5">
        <w:rPr>
          <w:rFonts w:ascii="Arial" w:hAnsi="Arial" w:cs="Arial"/>
        </w:rPr>
        <w:t xml:space="preserve"> and </w:t>
      </w:r>
      <w:proofErr w:type="spellStart"/>
      <w:r w:rsidRPr="006327B5">
        <w:rPr>
          <w:rFonts w:ascii="Arial" w:hAnsi="Arial" w:cs="Arial"/>
        </w:rPr>
        <w:t>Eggermont</w:t>
      </w:r>
      <w:proofErr w:type="spellEnd"/>
      <w:r w:rsidRPr="006327B5">
        <w:rPr>
          <w:rFonts w:ascii="Arial" w:hAnsi="Arial" w:cs="Arial"/>
        </w:rPr>
        <w:t xml:space="preserve"> (2015) found that promoting online connections might improve wellbeing and reduce loneliness. These contradictory findings suggest that platform using patterns, rather than usage volume alone, determine the psychological effects of social media.</w:t>
      </w:r>
    </w:p>
    <w:p w14:paraId="19C02015" w14:textId="437C04BD" w:rsidR="00E2397B" w:rsidRPr="00D74944" w:rsidRDefault="00E2397B" w:rsidP="00CB3425">
      <w:pPr>
        <w:spacing w:line="360" w:lineRule="auto"/>
        <w:jc w:val="both"/>
        <w:rPr>
          <w:rFonts w:ascii="Arial" w:hAnsi="Arial" w:cs="Arial"/>
        </w:rPr>
      </w:pPr>
      <w:r w:rsidRPr="00D74944">
        <w:rPr>
          <w:rFonts w:ascii="Arial" w:hAnsi="Arial" w:cs="Arial"/>
        </w:rPr>
        <w:t xml:space="preserve">One explanation for this relationship involves negative social comparison processes. Exposure to idealised online portrayals may encourage users to perceive their own lives as inadequate or unsuccessful. Chou and Edge (2012) argue that social media </w:t>
      </w:r>
      <w:r w:rsidRPr="00D74944">
        <w:rPr>
          <w:rFonts w:ascii="Arial" w:hAnsi="Arial" w:cs="Arial"/>
        </w:rPr>
        <w:lastRenderedPageBreak/>
        <w:t>creates distorted perceptions of others’ happiness and achievements, contributing to emotional dissatisfaction and reduced self-worth.</w:t>
      </w:r>
    </w:p>
    <w:p w14:paraId="5F470091" w14:textId="77777777" w:rsidR="00CB3425" w:rsidRPr="00CB3425" w:rsidRDefault="00CB3425" w:rsidP="00CB3425">
      <w:pPr>
        <w:spacing w:line="360" w:lineRule="auto"/>
        <w:jc w:val="both"/>
        <w:rPr>
          <w:rFonts w:ascii="Arial" w:hAnsi="Arial" w:cs="Arial"/>
        </w:rPr>
      </w:pPr>
      <w:r w:rsidRPr="00CB3425">
        <w:rPr>
          <w:rFonts w:ascii="Arial" w:hAnsi="Arial" w:cs="Arial"/>
        </w:rPr>
        <w:t>Cyberbullying and online harassment are other significant factors. Suicidal thoughts, social disengagement, and depressive symptoms are considerably more common among young adults who have been victimised online (Kowalski et al., 2014). Because cyberbullying may happen often, anonymously, and in public, raising emotional discomfort and shame, it may be very damaging.</w:t>
      </w:r>
    </w:p>
    <w:p w14:paraId="74CEAC7E" w14:textId="012DEA36" w:rsidR="008E3637" w:rsidRDefault="008E3637" w:rsidP="00CB3425">
      <w:pPr>
        <w:spacing w:line="360" w:lineRule="auto"/>
        <w:jc w:val="both"/>
        <w:rPr>
          <w:rFonts w:ascii="Arial" w:hAnsi="Arial" w:cs="Arial"/>
        </w:rPr>
      </w:pPr>
      <w:r w:rsidRPr="008E3637">
        <w:rPr>
          <w:rFonts w:ascii="Arial" w:hAnsi="Arial" w:cs="Arial"/>
        </w:rPr>
        <w:t xml:space="preserve">Other studies, however, indicate that social media use improves mental health. </w:t>
      </w:r>
      <w:proofErr w:type="spellStart"/>
      <w:r w:rsidRPr="008E3637">
        <w:rPr>
          <w:rFonts w:ascii="Arial" w:hAnsi="Arial" w:cs="Arial"/>
        </w:rPr>
        <w:t>Frison</w:t>
      </w:r>
      <w:proofErr w:type="spellEnd"/>
      <w:r w:rsidRPr="008E3637">
        <w:rPr>
          <w:rFonts w:ascii="Arial" w:hAnsi="Arial" w:cs="Arial"/>
        </w:rPr>
        <w:t xml:space="preserve"> and </w:t>
      </w:r>
      <w:proofErr w:type="spellStart"/>
      <w:r w:rsidRPr="008E3637">
        <w:rPr>
          <w:rFonts w:ascii="Arial" w:hAnsi="Arial" w:cs="Arial"/>
        </w:rPr>
        <w:t>Eggermont</w:t>
      </w:r>
      <w:proofErr w:type="spellEnd"/>
      <w:r w:rsidRPr="008E3637">
        <w:rPr>
          <w:rFonts w:ascii="Arial" w:hAnsi="Arial" w:cs="Arial"/>
        </w:rPr>
        <w:t xml:space="preserve"> (2015) suggest that promoting online contacts and peer comments may improve mental health and reduce loneliness. These results emphasise the need of distinguishing between different types of social media usage rather than considering all digital engagement to be harmful.</w:t>
      </w:r>
    </w:p>
    <w:p w14:paraId="59605EED" w14:textId="76BB6DC5" w:rsidR="00E2397B" w:rsidRPr="00722932" w:rsidRDefault="00722932" w:rsidP="00722932">
      <w:pPr>
        <w:pStyle w:val="Heading1"/>
        <w:spacing w:line="360" w:lineRule="auto"/>
        <w:ind w:left="12" w:right="6"/>
        <w:jc w:val="both"/>
        <w:rPr>
          <w:rFonts w:ascii="Arial" w:eastAsiaTheme="minorEastAsia" w:hAnsi="Arial" w:cs="Arial"/>
          <w:color w:val="auto"/>
          <w:szCs w:val="24"/>
        </w:rPr>
      </w:pPr>
      <w:r w:rsidRPr="00722932">
        <w:rPr>
          <w:rFonts w:ascii="Arial" w:eastAsiaTheme="minorEastAsia" w:hAnsi="Arial" w:cs="Arial"/>
          <w:color w:val="auto"/>
          <w:szCs w:val="24"/>
        </w:rPr>
        <w:t>2.</w:t>
      </w:r>
      <w:r w:rsidR="00E2397B" w:rsidRPr="00722932">
        <w:rPr>
          <w:rFonts w:ascii="Arial" w:hAnsi="Arial" w:cs="Arial"/>
        </w:rPr>
        <w:t>6 Body Image, Self-Esteem, and Appearance-Based Platforms</w:t>
      </w:r>
    </w:p>
    <w:p w14:paraId="35179990" w14:textId="77777777" w:rsidR="008E3637" w:rsidRDefault="00C843C4" w:rsidP="00C843C4">
      <w:pPr>
        <w:spacing w:line="360" w:lineRule="auto"/>
        <w:jc w:val="both"/>
        <w:rPr>
          <w:rFonts w:ascii="Arial" w:hAnsi="Arial" w:cs="Arial"/>
        </w:rPr>
      </w:pPr>
      <w:r w:rsidRPr="00C843C4">
        <w:rPr>
          <w:rFonts w:ascii="Arial" w:hAnsi="Arial" w:cs="Arial"/>
        </w:rPr>
        <w:t xml:space="preserve">One of the most well studied pathways connecting social media to mental health consequences is appearance-based social comparison. Users are encouraged to display idealised images of themselves on visual content-focused platforms by using manipulated photos, filters, and carefully chosen lifestyles. </w:t>
      </w:r>
      <w:r w:rsidR="008E3637" w:rsidRPr="008E3637">
        <w:rPr>
          <w:rFonts w:ascii="Arial" w:hAnsi="Arial" w:cs="Arial"/>
        </w:rPr>
        <w:t>Young people who are exposed to such content may experience self-objectification, body dissatisfaction, and low self-esteem.</w:t>
      </w:r>
    </w:p>
    <w:p w14:paraId="3AEB83DC" w14:textId="740313B2" w:rsidR="00C843C4" w:rsidRDefault="00C843C4" w:rsidP="00C843C4">
      <w:pPr>
        <w:spacing w:line="360" w:lineRule="auto"/>
        <w:jc w:val="both"/>
        <w:rPr>
          <w:rFonts w:ascii="Arial" w:hAnsi="Arial" w:cs="Arial"/>
        </w:rPr>
      </w:pPr>
      <w:r w:rsidRPr="00C843C4">
        <w:rPr>
          <w:rFonts w:ascii="Arial" w:hAnsi="Arial" w:cs="Arial"/>
        </w:rPr>
        <w:t xml:space="preserve">According to </w:t>
      </w:r>
      <w:proofErr w:type="spellStart"/>
      <w:r w:rsidRPr="00C843C4">
        <w:rPr>
          <w:rFonts w:ascii="Arial" w:hAnsi="Arial" w:cs="Arial"/>
        </w:rPr>
        <w:t>Perloff</w:t>
      </w:r>
      <w:proofErr w:type="spellEnd"/>
      <w:r w:rsidRPr="00C843C4">
        <w:rPr>
          <w:rFonts w:ascii="Arial" w:hAnsi="Arial" w:cs="Arial"/>
        </w:rPr>
        <w:t xml:space="preserve"> (2014), social media allows for constant comparison with peers and celebrities, which exacerbates conventional appearance expectations. Digital platforms, in contrast to conventional media, provide users tailored and interactive material that they come across often throughout the day. According to research, image-focused platforms may make young women more susceptible to appearance-related discomfort (</w:t>
      </w:r>
      <w:proofErr w:type="spellStart"/>
      <w:r w:rsidRPr="00C843C4">
        <w:rPr>
          <w:rFonts w:ascii="Arial" w:hAnsi="Arial" w:cs="Arial"/>
        </w:rPr>
        <w:t>Fardouly</w:t>
      </w:r>
      <w:proofErr w:type="spellEnd"/>
      <w:r w:rsidRPr="00C843C4">
        <w:rPr>
          <w:rFonts w:ascii="Arial" w:hAnsi="Arial" w:cs="Arial"/>
        </w:rPr>
        <w:t xml:space="preserve">, </w:t>
      </w:r>
      <w:proofErr w:type="spellStart"/>
      <w:r w:rsidRPr="00C843C4">
        <w:rPr>
          <w:rFonts w:ascii="Arial" w:hAnsi="Arial" w:cs="Arial"/>
        </w:rPr>
        <w:t>Diedrichs</w:t>
      </w:r>
      <w:proofErr w:type="spellEnd"/>
      <w:r w:rsidRPr="00C843C4">
        <w:rPr>
          <w:rFonts w:ascii="Arial" w:hAnsi="Arial" w:cs="Arial"/>
        </w:rPr>
        <w:t xml:space="preserve">, </w:t>
      </w:r>
      <w:proofErr w:type="spellStart"/>
      <w:r w:rsidRPr="00C843C4">
        <w:rPr>
          <w:rFonts w:ascii="Arial" w:hAnsi="Arial" w:cs="Arial"/>
        </w:rPr>
        <w:t>Vartanian</w:t>
      </w:r>
      <w:proofErr w:type="spellEnd"/>
      <w:r w:rsidRPr="00C843C4">
        <w:rPr>
          <w:rFonts w:ascii="Arial" w:hAnsi="Arial" w:cs="Arial"/>
        </w:rPr>
        <w:t xml:space="preserve">, and </w:t>
      </w:r>
      <w:proofErr w:type="spellStart"/>
      <w:r w:rsidRPr="00C843C4">
        <w:rPr>
          <w:rFonts w:ascii="Arial" w:hAnsi="Arial" w:cs="Arial"/>
        </w:rPr>
        <w:t>Halliwell</w:t>
      </w:r>
      <w:proofErr w:type="spellEnd"/>
      <w:r w:rsidRPr="00C843C4">
        <w:rPr>
          <w:rFonts w:ascii="Arial" w:hAnsi="Arial" w:cs="Arial"/>
        </w:rPr>
        <w:t>, 2015).</w:t>
      </w:r>
    </w:p>
    <w:p w14:paraId="180D618C" w14:textId="7DFDA3DF" w:rsidR="00C843C4" w:rsidRDefault="008E3637" w:rsidP="00CB2038">
      <w:pPr>
        <w:spacing w:line="360" w:lineRule="auto"/>
        <w:jc w:val="both"/>
        <w:rPr>
          <w:rFonts w:ascii="Arial" w:hAnsi="Arial" w:cs="Arial"/>
        </w:rPr>
      </w:pPr>
      <w:r w:rsidRPr="008E3637">
        <w:rPr>
          <w:rFonts w:ascii="Arial" w:hAnsi="Arial" w:cs="Arial"/>
        </w:rPr>
        <w:t xml:space="preserve">Body dissatisfaction has significant implications for public health since it is associated with eating disorders, anxiety, despair, and low self-esteem. Holland and </w:t>
      </w:r>
      <w:proofErr w:type="spellStart"/>
      <w:r w:rsidRPr="008E3637">
        <w:rPr>
          <w:rFonts w:ascii="Arial" w:hAnsi="Arial" w:cs="Arial"/>
        </w:rPr>
        <w:t>Tiggemann</w:t>
      </w:r>
      <w:proofErr w:type="spellEnd"/>
      <w:r w:rsidRPr="008E3637">
        <w:rPr>
          <w:rFonts w:ascii="Arial" w:hAnsi="Arial" w:cs="Arial"/>
        </w:rPr>
        <w:t xml:space="preserve"> (2016) found strong associations between teens' and young adults' body image problems and their use of social networking platforms. Nonetheless, not every social media user associated body dissatisfaction with social media usage. Individual characteristics including gender, self-esteem, personality qualities, and pre-existing body image concerns may impact a person's susceptibility to appearance-based comparisons.</w:t>
      </w:r>
      <w:r w:rsidR="00C843C4" w:rsidRPr="00C843C4">
        <w:rPr>
          <w:rFonts w:ascii="Arial" w:hAnsi="Arial" w:cs="Arial"/>
        </w:rPr>
        <w:t xml:space="preserve"> Therefore, some studies contend that rather from being a direct cause of body dissatisfaction, social media serves as an amplifier of </w:t>
      </w:r>
      <w:proofErr w:type="spellStart"/>
      <w:r w:rsidR="00C843C4" w:rsidRPr="00C843C4">
        <w:rPr>
          <w:rFonts w:ascii="Arial" w:hAnsi="Arial" w:cs="Arial"/>
        </w:rPr>
        <w:t>preexisting</w:t>
      </w:r>
      <w:proofErr w:type="spellEnd"/>
      <w:r w:rsidR="00C843C4" w:rsidRPr="00C843C4">
        <w:rPr>
          <w:rFonts w:ascii="Arial" w:hAnsi="Arial" w:cs="Arial"/>
        </w:rPr>
        <w:t xml:space="preserve"> concerns. In </w:t>
      </w:r>
      <w:r w:rsidR="00C843C4" w:rsidRPr="00C843C4">
        <w:rPr>
          <w:rFonts w:ascii="Arial" w:hAnsi="Arial" w:cs="Arial"/>
        </w:rPr>
        <w:lastRenderedPageBreak/>
        <w:t>a similar vein, Cohen, Newton-John, and Slater (2017) came to the conclusion that selfie culture and appearance-monitoring practices lead to self-critical thinking and emotional discontent.</w:t>
      </w:r>
    </w:p>
    <w:p w14:paraId="57C9B7C9" w14:textId="6E5D9AED" w:rsidR="00E2397B" w:rsidRPr="00D74944" w:rsidRDefault="00E2397B" w:rsidP="00CB2038">
      <w:pPr>
        <w:spacing w:line="360" w:lineRule="auto"/>
        <w:jc w:val="both"/>
        <w:rPr>
          <w:rFonts w:ascii="Arial" w:hAnsi="Arial" w:cs="Arial"/>
          <w:noProof/>
          <w:lang w:val="en-IN" w:eastAsia="en-IN"/>
        </w:rPr>
      </w:pPr>
      <w:r w:rsidRPr="00D74944">
        <w:rPr>
          <w:rFonts w:ascii="Arial" w:hAnsi="Arial" w:cs="Arial"/>
        </w:rPr>
        <w:t>At the same time, some researchers argue that social media can also challenge unrealistic beauty standards through body positivity movements and mental health advocacy campaigns (</w:t>
      </w:r>
      <w:proofErr w:type="spellStart"/>
      <w:r w:rsidRPr="00D74944">
        <w:rPr>
          <w:rFonts w:ascii="Arial" w:hAnsi="Arial" w:cs="Arial"/>
        </w:rPr>
        <w:t>Cwynar-Horta</w:t>
      </w:r>
      <w:proofErr w:type="spellEnd"/>
      <w:r w:rsidRPr="00D74944">
        <w:rPr>
          <w:rFonts w:ascii="Arial" w:hAnsi="Arial" w:cs="Arial"/>
        </w:rPr>
        <w:t>, 2016). Digital activism and inclusive online communities may therefore provide opportunities for empowerment and emotional support.</w:t>
      </w:r>
      <w:r w:rsidR="003F0F41" w:rsidRPr="00D74944">
        <w:rPr>
          <w:rFonts w:ascii="Arial" w:hAnsi="Arial" w:cs="Arial"/>
          <w:noProof/>
          <w:lang w:val="en-IN" w:eastAsia="en-IN"/>
        </w:rPr>
        <w:t xml:space="preserve"> </w:t>
      </w:r>
    </w:p>
    <w:p w14:paraId="5447B3B2" w14:textId="12F56BDB" w:rsidR="00722932" w:rsidRDefault="00C843C4" w:rsidP="00C843C4">
      <w:pPr>
        <w:spacing w:line="360" w:lineRule="auto"/>
        <w:rPr>
          <w:rFonts w:ascii="Arial" w:hAnsi="Arial" w:cs="Arial"/>
          <w:b/>
        </w:rPr>
      </w:pPr>
      <w:r w:rsidRPr="00D74944">
        <w:rPr>
          <w:rFonts w:ascii="Arial" w:hAnsi="Arial" w:cs="Arial"/>
          <w:noProof/>
          <w:lang w:val="en-IN" w:eastAsia="en-IN"/>
        </w:rPr>
        <w:drawing>
          <wp:anchor distT="0" distB="0" distL="114300" distR="114300" simplePos="0" relativeHeight="251679744" behindDoc="1" locked="0" layoutInCell="1" allowOverlap="1" wp14:anchorId="6A6DD710" wp14:editId="6F3927F4">
            <wp:simplePos x="0" y="0"/>
            <wp:positionH relativeFrom="column">
              <wp:posOffset>1152525</wp:posOffset>
            </wp:positionH>
            <wp:positionV relativeFrom="paragraph">
              <wp:posOffset>488315</wp:posOffset>
            </wp:positionV>
            <wp:extent cx="2971800" cy="2911640"/>
            <wp:effectExtent l="0" t="0" r="0" b="3175"/>
            <wp:wrapTight wrapText="bothSides">
              <wp:wrapPolygon edited="0">
                <wp:start x="0" y="0"/>
                <wp:lineTo x="0" y="21482"/>
                <wp:lineTo x="21462" y="21482"/>
                <wp:lineTo x="21462" y="0"/>
                <wp:lineTo x="0" y="0"/>
              </wp:wrapPolygon>
            </wp:wrapTight>
            <wp:docPr id="4" name="Picture 4" descr="Frontiers | The healthy eating movement on social media and its psychological effects on body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ontiers | The healthy eating movement on social media and its psychological effects on body imag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71800" cy="29116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843C4">
        <w:rPr>
          <w:rFonts w:ascii="Arial" w:hAnsi="Arial" w:cs="Arial"/>
          <w:b/>
        </w:rPr>
        <w:t>Figure 2.2: Conceptual Connection Between Body Dissatisfaction, Psychological Wellbeing, and Image-Based Social Media Use</w:t>
      </w:r>
    </w:p>
    <w:p w14:paraId="583090DF" w14:textId="3D4ECC03" w:rsidR="00722932" w:rsidRDefault="00722932" w:rsidP="00C843C4">
      <w:pPr>
        <w:spacing w:line="360" w:lineRule="auto"/>
        <w:jc w:val="center"/>
        <w:rPr>
          <w:rFonts w:ascii="Arial" w:hAnsi="Arial" w:cs="Arial"/>
          <w:b/>
        </w:rPr>
      </w:pPr>
    </w:p>
    <w:p w14:paraId="4580EFA3" w14:textId="7FA22B50" w:rsidR="00722932" w:rsidRDefault="00722932" w:rsidP="00CB2038">
      <w:pPr>
        <w:spacing w:line="360" w:lineRule="auto"/>
        <w:jc w:val="both"/>
        <w:rPr>
          <w:rFonts w:ascii="Arial" w:hAnsi="Arial" w:cs="Arial"/>
          <w:b/>
        </w:rPr>
      </w:pPr>
    </w:p>
    <w:p w14:paraId="0B648F15" w14:textId="4F14AF22" w:rsidR="00722932" w:rsidRDefault="00722932" w:rsidP="00CB2038">
      <w:pPr>
        <w:spacing w:line="360" w:lineRule="auto"/>
        <w:jc w:val="both"/>
        <w:rPr>
          <w:rFonts w:ascii="Arial" w:hAnsi="Arial" w:cs="Arial"/>
          <w:b/>
        </w:rPr>
      </w:pPr>
    </w:p>
    <w:p w14:paraId="678F7D79" w14:textId="38610F99" w:rsidR="00722932" w:rsidRDefault="00722932" w:rsidP="00CB2038">
      <w:pPr>
        <w:spacing w:line="360" w:lineRule="auto"/>
        <w:jc w:val="both"/>
        <w:rPr>
          <w:rFonts w:ascii="Arial" w:hAnsi="Arial" w:cs="Arial"/>
          <w:b/>
        </w:rPr>
      </w:pPr>
    </w:p>
    <w:p w14:paraId="7EA03AF1" w14:textId="77777777" w:rsidR="00722932" w:rsidRPr="00D74944" w:rsidRDefault="00722932" w:rsidP="00CB2038">
      <w:pPr>
        <w:spacing w:line="360" w:lineRule="auto"/>
        <w:jc w:val="both"/>
        <w:rPr>
          <w:rFonts w:ascii="Arial" w:hAnsi="Arial" w:cs="Arial"/>
          <w:b/>
        </w:rPr>
      </w:pPr>
    </w:p>
    <w:p w14:paraId="656F6FA7" w14:textId="77777777" w:rsidR="00722932" w:rsidRDefault="00722932" w:rsidP="00CB2038">
      <w:pPr>
        <w:spacing w:line="360" w:lineRule="auto"/>
        <w:jc w:val="both"/>
        <w:rPr>
          <w:rFonts w:ascii="Arial" w:hAnsi="Arial" w:cs="Arial"/>
          <w:b/>
        </w:rPr>
      </w:pPr>
    </w:p>
    <w:p w14:paraId="75C594A3" w14:textId="77777777" w:rsidR="00722932" w:rsidRDefault="00722932" w:rsidP="00CB2038">
      <w:pPr>
        <w:spacing w:line="360" w:lineRule="auto"/>
        <w:jc w:val="both"/>
        <w:rPr>
          <w:rFonts w:ascii="Arial" w:hAnsi="Arial" w:cs="Arial"/>
          <w:b/>
        </w:rPr>
      </w:pPr>
    </w:p>
    <w:p w14:paraId="156500AD" w14:textId="77777777" w:rsidR="00722932" w:rsidRDefault="00722932" w:rsidP="00CB2038">
      <w:pPr>
        <w:spacing w:line="360" w:lineRule="auto"/>
        <w:jc w:val="both"/>
        <w:rPr>
          <w:rFonts w:ascii="Arial" w:hAnsi="Arial" w:cs="Arial"/>
          <w:b/>
        </w:rPr>
      </w:pPr>
    </w:p>
    <w:p w14:paraId="358E57DA" w14:textId="4E0B206F" w:rsidR="00C843C4" w:rsidRDefault="00C843C4" w:rsidP="00CB2038">
      <w:pPr>
        <w:spacing w:line="360" w:lineRule="auto"/>
        <w:jc w:val="both"/>
        <w:rPr>
          <w:rFonts w:ascii="Arial" w:hAnsi="Arial" w:cs="Arial"/>
          <w:b/>
          <w:i/>
        </w:rPr>
      </w:pPr>
    </w:p>
    <w:p w14:paraId="303ED164" w14:textId="77777777" w:rsidR="00C843C4" w:rsidRPr="00C843C4" w:rsidRDefault="00C843C4" w:rsidP="00C843C4">
      <w:pPr>
        <w:spacing w:line="360" w:lineRule="auto"/>
        <w:jc w:val="both"/>
        <w:rPr>
          <w:rFonts w:ascii="Arial" w:hAnsi="Arial" w:cs="Arial"/>
          <w:b/>
          <w:i/>
        </w:rPr>
      </w:pPr>
      <w:r w:rsidRPr="00C843C4">
        <w:rPr>
          <w:rFonts w:ascii="Arial" w:hAnsi="Arial" w:cs="Arial"/>
          <w:b/>
          <w:i/>
        </w:rPr>
        <w:t xml:space="preserve">Source: Conceptual framework modified from Cohen, Newton-John, and Slater (2017), Holland and </w:t>
      </w:r>
      <w:proofErr w:type="spellStart"/>
      <w:r w:rsidRPr="00C843C4">
        <w:rPr>
          <w:rFonts w:ascii="Arial" w:hAnsi="Arial" w:cs="Arial"/>
          <w:b/>
          <w:i/>
        </w:rPr>
        <w:t>Tiggemann</w:t>
      </w:r>
      <w:proofErr w:type="spellEnd"/>
      <w:r w:rsidRPr="00C843C4">
        <w:rPr>
          <w:rFonts w:ascii="Arial" w:hAnsi="Arial" w:cs="Arial"/>
          <w:b/>
          <w:i/>
        </w:rPr>
        <w:t xml:space="preserve"> (2016), and </w:t>
      </w:r>
      <w:proofErr w:type="spellStart"/>
      <w:r w:rsidRPr="00C843C4">
        <w:rPr>
          <w:rFonts w:ascii="Arial" w:hAnsi="Arial" w:cs="Arial"/>
          <w:b/>
          <w:i/>
        </w:rPr>
        <w:t>Perloff</w:t>
      </w:r>
      <w:proofErr w:type="spellEnd"/>
      <w:r w:rsidRPr="00C843C4">
        <w:rPr>
          <w:rFonts w:ascii="Arial" w:hAnsi="Arial" w:cs="Arial"/>
          <w:b/>
          <w:i/>
        </w:rPr>
        <w:t xml:space="preserve"> (2014).</w:t>
      </w:r>
    </w:p>
    <w:p w14:paraId="3488E61B" w14:textId="74F3C736" w:rsidR="00722932" w:rsidRPr="00C843C4" w:rsidRDefault="00C843C4" w:rsidP="00C843C4">
      <w:pPr>
        <w:spacing w:line="360" w:lineRule="auto"/>
        <w:jc w:val="both"/>
        <w:rPr>
          <w:rFonts w:ascii="Arial" w:hAnsi="Arial" w:cs="Arial"/>
        </w:rPr>
      </w:pPr>
      <w:r w:rsidRPr="00C843C4">
        <w:rPr>
          <w:rFonts w:ascii="Arial" w:hAnsi="Arial" w:cs="Arial"/>
        </w:rPr>
        <w:t>The graphic illustrates how young adults who are exposed to idealised appearance-related information may have negative mental health effects, poor self-esteem, and body dissatisfaction.</w:t>
      </w:r>
    </w:p>
    <w:p w14:paraId="4F0E1BE9" w14:textId="77777777" w:rsidR="00722932" w:rsidRPr="00D74944" w:rsidRDefault="00722932" w:rsidP="00CB2038">
      <w:pPr>
        <w:spacing w:line="360" w:lineRule="auto"/>
        <w:jc w:val="both"/>
        <w:rPr>
          <w:rFonts w:ascii="Arial" w:hAnsi="Arial" w:cs="Arial"/>
        </w:rPr>
      </w:pPr>
    </w:p>
    <w:p w14:paraId="0761326B" w14:textId="60638DC1" w:rsidR="00E2397B" w:rsidRPr="00722932" w:rsidRDefault="00722932" w:rsidP="00722932">
      <w:pPr>
        <w:pStyle w:val="Heading1"/>
        <w:spacing w:line="360" w:lineRule="auto"/>
        <w:ind w:left="12" w:right="6"/>
        <w:jc w:val="both"/>
        <w:rPr>
          <w:rFonts w:ascii="Arial" w:eastAsiaTheme="minorEastAsia" w:hAnsi="Arial" w:cs="Arial"/>
          <w:color w:val="auto"/>
          <w:szCs w:val="24"/>
        </w:rPr>
      </w:pPr>
      <w:r w:rsidRPr="00722932">
        <w:rPr>
          <w:rFonts w:ascii="Arial" w:eastAsiaTheme="minorEastAsia" w:hAnsi="Arial" w:cs="Arial"/>
          <w:color w:val="auto"/>
          <w:szCs w:val="24"/>
        </w:rPr>
        <w:t>2.</w:t>
      </w:r>
      <w:r w:rsidR="00E2397B" w:rsidRPr="00722932">
        <w:rPr>
          <w:rFonts w:ascii="Arial" w:hAnsi="Arial" w:cs="Arial"/>
        </w:rPr>
        <w:t>7 Cyberbullying and Online Harassment</w:t>
      </w:r>
    </w:p>
    <w:p w14:paraId="7422C0F9" w14:textId="77777777" w:rsidR="00C843C4" w:rsidRPr="00C843C4" w:rsidRDefault="00C843C4" w:rsidP="00C843C4">
      <w:pPr>
        <w:spacing w:line="360" w:lineRule="auto"/>
        <w:jc w:val="both"/>
        <w:rPr>
          <w:rFonts w:ascii="Arial" w:hAnsi="Arial" w:cs="Arial"/>
        </w:rPr>
      </w:pPr>
      <w:r w:rsidRPr="00C843C4">
        <w:rPr>
          <w:rFonts w:ascii="Arial" w:hAnsi="Arial" w:cs="Arial"/>
        </w:rPr>
        <w:t xml:space="preserve">A significant digital public health issue that affects youth worldwide is cyberbullying. Cyberbullying, in contrast to conventional bullying, may happen on a regular basis using messaging apps, social media, and anonymous interactions. Victims typically </w:t>
      </w:r>
      <w:r w:rsidRPr="00C843C4">
        <w:rPr>
          <w:rFonts w:ascii="Arial" w:hAnsi="Arial" w:cs="Arial"/>
        </w:rPr>
        <w:lastRenderedPageBreak/>
        <w:t>suffer embarrassment, emotional anguish, anxiety, sadness, and social isolation (Kowalski et al., 2014).</w:t>
      </w:r>
    </w:p>
    <w:p w14:paraId="234FAD15" w14:textId="77777777" w:rsidR="00C843C4" w:rsidRDefault="00C843C4" w:rsidP="00C843C4">
      <w:pPr>
        <w:spacing w:line="360" w:lineRule="auto"/>
        <w:jc w:val="both"/>
        <w:rPr>
          <w:rFonts w:ascii="Arial" w:hAnsi="Arial" w:cs="Arial"/>
        </w:rPr>
      </w:pPr>
      <w:r w:rsidRPr="00C843C4">
        <w:rPr>
          <w:rFonts w:ascii="Arial" w:hAnsi="Arial" w:cs="Arial"/>
        </w:rPr>
        <w:t>Because smartphones are always connected, young adults who are being harassed online may feel helpless to stop it. Additionally, online victimisation has the capacity to reach enormous audiences, escalating reputational and emotional damages. Studies show a strong correlation between being a victim of cyberbullying and suicide thoughts among young people and emerging adults (John et al., 2018).</w:t>
      </w:r>
    </w:p>
    <w:p w14:paraId="4FB22F27" w14:textId="140873D0" w:rsidR="00E2397B" w:rsidRDefault="00E2397B" w:rsidP="00C843C4">
      <w:pPr>
        <w:spacing w:line="360" w:lineRule="auto"/>
        <w:jc w:val="both"/>
        <w:rPr>
          <w:rFonts w:ascii="Arial" w:hAnsi="Arial" w:cs="Arial"/>
        </w:rPr>
      </w:pPr>
      <w:r w:rsidRPr="00D74944">
        <w:rPr>
          <w:rFonts w:ascii="Arial" w:hAnsi="Arial" w:cs="Arial"/>
        </w:rPr>
        <w:t>The psychological consequences of cyberbullying are further intensified by anonymity and permanence within digital environments. Hurtful comments, photographs, and rumours may remain accessible online indefinitely, prolonging emotional distress. Public health researchers therefore increasingly emphasise the need for digital safety education, online safeguarding policies, and platform accountability measures.</w:t>
      </w:r>
    </w:p>
    <w:p w14:paraId="01C7C0F7" w14:textId="5894A043" w:rsidR="00E2397B" w:rsidRPr="00722932" w:rsidRDefault="00722932" w:rsidP="00722932">
      <w:pPr>
        <w:pStyle w:val="Heading1"/>
        <w:spacing w:line="360" w:lineRule="auto"/>
        <w:ind w:left="12" w:right="6"/>
        <w:jc w:val="both"/>
        <w:rPr>
          <w:rFonts w:ascii="Arial" w:eastAsiaTheme="minorEastAsia" w:hAnsi="Arial" w:cs="Arial"/>
          <w:color w:val="auto"/>
          <w:szCs w:val="24"/>
        </w:rPr>
      </w:pPr>
      <w:r w:rsidRPr="00722932">
        <w:rPr>
          <w:rFonts w:ascii="Arial" w:eastAsiaTheme="minorEastAsia" w:hAnsi="Arial" w:cs="Arial"/>
          <w:color w:val="auto"/>
          <w:szCs w:val="24"/>
        </w:rPr>
        <w:t>2.</w:t>
      </w:r>
      <w:r w:rsidR="00E2397B" w:rsidRPr="00722932">
        <w:rPr>
          <w:rFonts w:ascii="Arial" w:hAnsi="Arial" w:cs="Arial"/>
        </w:rPr>
        <w:t>8 Social Media Addiction and Problematic Use</w:t>
      </w:r>
    </w:p>
    <w:p w14:paraId="3A443510" w14:textId="77777777" w:rsidR="00DB78D4" w:rsidRDefault="00DB78D4" w:rsidP="00CB2038">
      <w:pPr>
        <w:spacing w:line="360" w:lineRule="auto"/>
        <w:jc w:val="both"/>
        <w:rPr>
          <w:rFonts w:ascii="Arial" w:hAnsi="Arial" w:cs="Arial"/>
        </w:rPr>
      </w:pPr>
      <w:r w:rsidRPr="00DB78D4">
        <w:rPr>
          <w:rFonts w:ascii="Arial" w:hAnsi="Arial" w:cs="Arial"/>
        </w:rPr>
        <w:t xml:space="preserve">According to </w:t>
      </w:r>
      <w:proofErr w:type="spellStart"/>
      <w:r w:rsidRPr="00DB78D4">
        <w:rPr>
          <w:rFonts w:ascii="Arial" w:hAnsi="Arial" w:cs="Arial"/>
        </w:rPr>
        <w:t>Andreassen</w:t>
      </w:r>
      <w:proofErr w:type="spellEnd"/>
      <w:r w:rsidRPr="00DB78D4">
        <w:rPr>
          <w:rFonts w:ascii="Arial" w:hAnsi="Arial" w:cs="Arial"/>
        </w:rPr>
        <w:t xml:space="preserve"> (2015), obsessive or excessive use of digital platforms that results in emotional dependence, withdrawal symptoms, reduced functioning, and lack of behavioural control is referred to as problematic social media usage. Due to parallels with gambling and substance abuse habits, researchers are increasingly conceptualising problematic social media usage as a behavioural addiction.</w:t>
      </w:r>
    </w:p>
    <w:p w14:paraId="17F9F8C7" w14:textId="77777777" w:rsidR="008E3637" w:rsidRDefault="00E2397B" w:rsidP="00CB2038">
      <w:pPr>
        <w:spacing w:line="360" w:lineRule="auto"/>
        <w:jc w:val="both"/>
        <w:rPr>
          <w:rFonts w:ascii="Arial" w:hAnsi="Arial" w:cs="Arial"/>
        </w:rPr>
      </w:pPr>
      <w:r w:rsidRPr="00D74944">
        <w:rPr>
          <w:rFonts w:ascii="Arial" w:hAnsi="Arial" w:cs="Arial"/>
        </w:rPr>
        <w:t xml:space="preserve">Young adults may become psychologically dependent on social validation mechanisms such as likes, comments, followers, and notifications. Variable reward systems embedded within platform design encourage repeated checking behaviours and emotional reinforcement (Montag, </w:t>
      </w:r>
      <w:proofErr w:type="spellStart"/>
      <w:r w:rsidRPr="00D74944">
        <w:rPr>
          <w:rFonts w:ascii="Arial" w:hAnsi="Arial" w:cs="Arial"/>
        </w:rPr>
        <w:t>Lachmann</w:t>
      </w:r>
      <w:proofErr w:type="spellEnd"/>
      <w:r w:rsidRPr="00D74944">
        <w:rPr>
          <w:rFonts w:ascii="Arial" w:hAnsi="Arial" w:cs="Arial"/>
        </w:rPr>
        <w:t xml:space="preserve">, </w:t>
      </w:r>
      <w:proofErr w:type="spellStart"/>
      <w:r w:rsidRPr="00D74944">
        <w:rPr>
          <w:rFonts w:ascii="Arial" w:hAnsi="Arial" w:cs="Arial"/>
        </w:rPr>
        <w:t>Herrlich</w:t>
      </w:r>
      <w:proofErr w:type="spellEnd"/>
      <w:r w:rsidRPr="00D74944">
        <w:rPr>
          <w:rFonts w:ascii="Arial" w:hAnsi="Arial" w:cs="Arial"/>
        </w:rPr>
        <w:t xml:space="preserve"> and Zweig, 2019). </w:t>
      </w:r>
      <w:r w:rsidR="008E3637" w:rsidRPr="008E3637">
        <w:rPr>
          <w:rFonts w:ascii="Arial" w:hAnsi="Arial" w:cs="Arial"/>
        </w:rPr>
        <w:t>Academic achievement, sleep, offline relationships, and psychological well-being may all be negatively impacted by excessive participation.</w:t>
      </w:r>
    </w:p>
    <w:p w14:paraId="33206393" w14:textId="08EA1A27" w:rsidR="00DB78D4" w:rsidRDefault="00DB78D4" w:rsidP="00CB2038">
      <w:pPr>
        <w:spacing w:line="360" w:lineRule="auto"/>
        <w:jc w:val="both"/>
        <w:rPr>
          <w:rFonts w:ascii="Arial" w:hAnsi="Arial" w:cs="Arial"/>
        </w:rPr>
      </w:pPr>
      <w:r w:rsidRPr="00DB78D4">
        <w:rPr>
          <w:rFonts w:ascii="Arial" w:hAnsi="Arial" w:cs="Arial"/>
        </w:rPr>
        <w:t xml:space="preserve">Problematic social media use has been linked to sadness, emotional instability, and diminished self-control in teenagers, according to research by </w:t>
      </w:r>
      <w:proofErr w:type="spellStart"/>
      <w:r w:rsidR="00525FEE" w:rsidRPr="00525FEE">
        <w:rPr>
          <w:rFonts w:ascii="Arial" w:hAnsi="Arial" w:cs="Arial"/>
        </w:rPr>
        <w:t>Bányai</w:t>
      </w:r>
      <w:proofErr w:type="spellEnd"/>
      <w:r w:rsidR="00525FEE">
        <w:rPr>
          <w:rFonts w:ascii="Arial" w:hAnsi="Arial" w:cs="Arial"/>
        </w:rPr>
        <w:t xml:space="preserve"> </w:t>
      </w:r>
      <w:r w:rsidRPr="00DB78D4">
        <w:rPr>
          <w:rFonts w:ascii="Arial" w:hAnsi="Arial" w:cs="Arial"/>
        </w:rPr>
        <w:t xml:space="preserve">et al. (2017). In a similar vein, </w:t>
      </w:r>
      <w:proofErr w:type="spellStart"/>
      <w:r w:rsidRPr="00DB78D4">
        <w:rPr>
          <w:rFonts w:ascii="Arial" w:hAnsi="Arial" w:cs="Arial"/>
        </w:rPr>
        <w:t>Kuss</w:t>
      </w:r>
      <w:proofErr w:type="spellEnd"/>
      <w:r w:rsidRPr="00DB78D4">
        <w:rPr>
          <w:rFonts w:ascii="Arial" w:hAnsi="Arial" w:cs="Arial"/>
        </w:rPr>
        <w:t xml:space="preserve"> and Griffiths (2017) contend that stress, social isolation, and emotional tiredness may be exacerbated by addictive digital activities.</w:t>
      </w:r>
    </w:p>
    <w:p w14:paraId="25A2EFB9" w14:textId="4C0A3027" w:rsidR="00DB78D4" w:rsidRPr="00D74944" w:rsidRDefault="00E2397B" w:rsidP="00CB2038">
      <w:pPr>
        <w:spacing w:line="360" w:lineRule="auto"/>
        <w:jc w:val="both"/>
        <w:rPr>
          <w:rFonts w:ascii="Arial" w:hAnsi="Arial" w:cs="Arial"/>
        </w:rPr>
      </w:pPr>
      <w:r w:rsidRPr="00D74944">
        <w:rPr>
          <w:rFonts w:ascii="Arial" w:hAnsi="Arial" w:cs="Arial"/>
        </w:rPr>
        <w:t xml:space="preserve">However, critics caution against </w:t>
      </w:r>
      <w:proofErr w:type="spellStart"/>
      <w:r w:rsidRPr="00D74944">
        <w:rPr>
          <w:rFonts w:ascii="Arial" w:hAnsi="Arial" w:cs="Arial"/>
        </w:rPr>
        <w:t>pathologising</w:t>
      </w:r>
      <w:proofErr w:type="spellEnd"/>
      <w:r w:rsidRPr="00D74944">
        <w:rPr>
          <w:rFonts w:ascii="Arial" w:hAnsi="Arial" w:cs="Arial"/>
        </w:rPr>
        <w:t xml:space="preserve"> normal digital behaviour.</w:t>
      </w:r>
      <w:r w:rsidR="009E10F5" w:rsidRPr="00D74944">
        <w:rPr>
          <w:rFonts w:ascii="Arial" w:hAnsi="Arial" w:cs="Arial"/>
        </w:rPr>
        <w:t xml:space="preserve"> This distinction is particularly important because social media use has become integrated into educational, professional, and social activities. Consequently, high levels of engagement do not necessarily indicate problematic use. Researchers therefore increasingly emphasise behavioural consequences, emotional dependence, and loss of control rather than screen time alone when assessing problematic social media use.</w:t>
      </w:r>
      <w:r w:rsidRPr="00D74944">
        <w:rPr>
          <w:rFonts w:ascii="Arial" w:hAnsi="Arial" w:cs="Arial"/>
        </w:rPr>
        <w:t xml:space="preserve"> </w:t>
      </w:r>
      <w:r w:rsidRPr="00D74944">
        <w:rPr>
          <w:rFonts w:ascii="Arial" w:hAnsi="Arial" w:cs="Arial"/>
        </w:rPr>
        <w:lastRenderedPageBreak/>
        <w:t xml:space="preserve">Many young adults spend substantial time online due to educational requirements, communication needs, and social expectations. </w:t>
      </w:r>
      <w:r w:rsidR="00DB78D4" w:rsidRPr="00DB78D4">
        <w:rPr>
          <w:rFonts w:ascii="Arial" w:hAnsi="Arial" w:cs="Arial"/>
        </w:rPr>
        <w:t>As a result, experts stress how crucial it is to differentiate between high engagement and truly harmful use.</w:t>
      </w:r>
    </w:p>
    <w:p w14:paraId="1A388F37" w14:textId="3828C17A" w:rsidR="00E2397B" w:rsidRPr="00722932" w:rsidRDefault="00722932" w:rsidP="00722932">
      <w:pPr>
        <w:pStyle w:val="Heading1"/>
        <w:spacing w:line="360" w:lineRule="auto"/>
        <w:ind w:left="12" w:right="6"/>
        <w:jc w:val="both"/>
        <w:rPr>
          <w:rFonts w:ascii="Arial" w:eastAsiaTheme="minorEastAsia" w:hAnsi="Arial" w:cs="Arial"/>
          <w:color w:val="auto"/>
          <w:szCs w:val="24"/>
        </w:rPr>
      </w:pPr>
      <w:r w:rsidRPr="00722932">
        <w:rPr>
          <w:rFonts w:ascii="Arial" w:eastAsiaTheme="minorEastAsia" w:hAnsi="Arial" w:cs="Arial"/>
          <w:color w:val="auto"/>
          <w:szCs w:val="24"/>
        </w:rPr>
        <w:t>2.</w:t>
      </w:r>
      <w:r w:rsidR="00E2397B" w:rsidRPr="00722932">
        <w:rPr>
          <w:rFonts w:ascii="Arial" w:hAnsi="Arial" w:cs="Arial"/>
        </w:rPr>
        <w:t>9 Positive Impacts of Social Media on Mental Health</w:t>
      </w:r>
    </w:p>
    <w:p w14:paraId="06DAF53E" w14:textId="76013AFE" w:rsidR="00E2397B" w:rsidRPr="00D74944" w:rsidRDefault="008E3637" w:rsidP="00CB2038">
      <w:pPr>
        <w:spacing w:line="360" w:lineRule="auto"/>
        <w:jc w:val="both"/>
        <w:rPr>
          <w:rFonts w:ascii="Arial" w:hAnsi="Arial" w:cs="Arial"/>
        </w:rPr>
      </w:pPr>
      <w:r w:rsidRPr="008E3637">
        <w:rPr>
          <w:rFonts w:ascii="Arial" w:hAnsi="Arial" w:cs="Arial"/>
        </w:rPr>
        <w:t xml:space="preserve">Despite concerns about the detrimental impacts of the internet, social media can yield major psychological and social benefits. </w:t>
      </w:r>
      <w:r w:rsidR="00E2397B" w:rsidRPr="00D74944">
        <w:rPr>
          <w:rFonts w:ascii="Arial" w:hAnsi="Arial" w:cs="Arial"/>
        </w:rPr>
        <w:t>Digital platforms may facilitate social support, emotional expression, community participation, and access to mental health resources. Young adults experiencing loneliness, discrimination, or social isolation may particularly benefit from online communities and peer networks.</w:t>
      </w:r>
    </w:p>
    <w:p w14:paraId="18FF1136" w14:textId="679EA3A9" w:rsidR="00E2397B" w:rsidRPr="00D74944" w:rsidRDefault="00DB78D4" w:rsidP="00CB2038">
      <w:pPr>
        <w:spacing w:line="360" w:lineRule="auto"/>
        <w:jc w:val="both"/>
        <w:rPr>
          <w:rFonts w:ascii="Arial" w:hAnsi="Arial" w:cs="Arial"/>
        </w:rPr>
      </w:pPr>
      <w:r w:rsidRPr="00DB78D4">
        <w:rPr>
          <w:rFonts w:ascii="Arial" w:hAnsi="Arial" w:cs="Arial"/>
        </w:rPr>
        <w:t xml:space="preserve">According to </w:t>
      </w:r>
      <w:proofErr w:type="spellStart"/>
      <w:r w:rsidRPr="00DB78D4">
        <w:rPr>
          <w:rFonts w:ascii="Arial" w:hAnsi="Arial" w:cs="Arial"/>
        </w:rPr>
        <w:t>Naslund</w:t>
      </w:r>
      <w:proofErr w:type="spellEnd"/>
      <w:r w:rsidRPr="00DB78D4">
        <w:rPr>
          <w:rFonts w:ascii="Arial" w:hAnsi="Arial" w:cs="Arial"/>
        </w:rPr>
        <w:t xml:space="preserve"> et al. (2016), social media platforms help lessen the stigma associated with psychiatric diseases and raise awareness of mental health issues. </w:t>
      </w:r>
      <w:r w:rsidR="00E2397B" w:rsidRPr="00D74944">
        <w:rPr>
          <w:rFonts w:ascii="Arial" w:hAnsi="Arial" w:cs="Arial"/>
        </w:rPr>
        <w:t>Young people increasingly use digital spaces to discuss mental health experiences openly, challenge discrimination, and seek emotional support. Online communities may additionally provide safe spaces for marginalised individuals, including LGBTQ+ young adults and those experiencing chronic illness or disability.</w:t>
      </w:r>
    </w:p>
    <w:p w14:paraId="4EB24F0F" w14:textId="77777777" w:rsidR="008E3637" w:rsidRDefault="008E3637" w:rsidP="00CB2038">
      <w:pPr>
        <w:spacing w:line="360" w:lineRule="auto"/>
        <w:jc w:val="both"/>
        <w:rPr>
          <w:rFonts w:ascii="Arial" w:hAnsi="Arial" w:cs="Arial"/>
        </w:rPr>
      </w:pPr>
      <w:r w:rsidRPr="008E3637">
        <w:rPr>
          <w:rFonts w:ascii="Arial" w:hAnsi="Arial" w:cs="Arial"/>
        </w:rPr>
        <w:t>According to study conducted during the COVID-19 pandemic, digital communication platforms allowed many young people to maintain social connections during periods of physical isolation (</w:t>
      </w:r>
      <w:proofErr w:type="spellStart"/>
      <w:r w:rsidRPr="008E3637">
        <w:rPr>
          <w:rFonts w:ascii="Arial" w:hAnsi="Arial" w:cs="Arial"/>
        </w:rPr>
        <w:t>Cauberghe</w:t>
      </w:r>
      <w:proofErr w:type="spellEnd"/>
      <w:r w:rsidRPr="008E3637">
        <w:rPr>
          <w:rFonts w:ascii="Arial" w:hAnsi="Arial" w:cs="Arial"/>
        </w:rPr>
        <w:t xml:space="preserve"> et al., 2021). This illustrates how social media may support resilience and mental health during difficult circumstances.</w:t>
      </w:r>
    </w:p>
    <w:p w14:paraId="2624474F" w14:textId="37E7B25C" w:rsidR="00E2397B" w:rsidRDefault="00E2397B" w:rsidP="00CB2038">
      <w:pPr>
        <w:spacing w:line="360" w:lineRule="auto"/>
        <w:jc w:val="both"/>
        <w:rPr>
          <w:rFonts w:ascii="Arial" w:hAnsi="Arial" w:cs="Arial"/>
        </w:rPr>
      </w:pPr>
      <w:r w:rsidRPr="00D74944">
        <w:rPr>
          <w:rFonts w:ascii="Arial" w:hAnsi="Arial" w:cs="Arial"/>
        </w:rPr>
        <w:t>Moreover, healthcare organisations increasingly utilise social media for public health communication, awareness campaigns, and early intervention strategies targeting young populations. Digital mental health interventions and online counselling services have become increasingly accessible through social media environments.</w:t>
      </w:r>
    </w:p>
    <w:p w14:paraId="58D057DF" w14:textId="4318C14B" w:rsidR="00E2397B" w:rsidRPr="00AC159C" w:rsidRDefault="00AC159C" w:rsidP="00AC159C">
      <w:pPr>
        <w:pStyle w:val="Heading1"/>
        <w:spacing w:line="360" w:lineRule="auto"/>
        <w:ind w:left="12" w:right="6"/>
        <w:jc w:val="both"/>
        <w:rPr>
          <w:rFonts w:ascii="Arial" w:eastAsiaTheme="minorEastAsia" w:hAnsi="Arial" w:cs="Arial"/>
          <w:color w:val="auto"/>
          <w:szCs w:val="24"/>
        </w:rPr>
      </w:pPr>
      <w:r w:rsidRPr="00AC159C">
        <w:rPr>
          <w:rFonts w:ascii="Arial" w:eastAsiaTheme="minorEastAsia" w:hAnsi="Arial" w:cs="Arial"/>
          <w:color w:val="auto"/>
          <w:szCs w:val="24"/>
        </w:rPr>
        <w:t>2.</w:t>
      </w:r>
      <w:r w:rsidR="00E2397B" w:rsidRPr="00AC159C">
        <w:rPr>
          <w:rFonts w:ascii="Arial" w:hAnsi="Arial" w:cs="Arial"/>
        </w:rPr>
        <w:t>10 Public Health Perspectives on Social Media and Mental Health</w:t>
      </w:r>
    </w:p>
    <w:p w14:paraId="4BC7EC5D" w14:textId="3734FAB2" w:rsidR="00E2397B" w:rsidRPr="00D74944" w:rsidRDefault="00950440" w:rsidP="00CB2038">
      <w:pPr>
        <w:spacing w:line="360" w:lineRule="auto"/>
        <w:jc w:val="both"/>
        <w:rPr>
          <w:rFonts w:ascii="Arial" w:hAnsi="Arial" w:cs="Arial"/>
        </w:rPr>
      </w:pPr>
      <w:r w:rsidRPr="00950440">
        <w:rPr>
          <w:rFonts w:ascii="Arial" w:hAnsi="Arial" w:cs="Arial"/>
        </w:rPr>
        <w:t xml:space="preserve">Public health perspectives emphasise that broader social, technological, and environmental elements influence mental health outcomes rather than individual behaviours. The NHS Long Term Plan identifies prevention, early assistance, and improved access to mental health services as major goals for youth (NHS England, 2019). Given that social media is becoming a part of daily social and behavioural experiences, it is crucial to comprehend how digital surroundings affect psychological wellness. </w:t>
      </w:r>
      <w:r w:rsidR="00E851C3" w:rsidRPr="00D74944">
        <w:rPr>
          <w:rFonts w:ascii="Arial" w:hAnsi="Arial" w:cs="Arial"/>
        </w:rPr>
        <w:t xml:space="preserve">Public health approaches therefore seek not only to reduce online harms but also to maximise opportunities for digital wellbeing, mental health promotion, and early prevention. </w:t>
      </w:r>
      <w:r w:rsidR="00E2397B" w:rsidRPr="00D74944">
        <w:rPr>
          <w:rFonts w:ascii="Arial" w:hAnsi="Arial" w:cs="Arial"/>
        </w:rPr>
        <w:t>Social media platforms therefore represent digital environments capable of influencing population-level wellbeing, social inequalities, and health behaviours.</w:t>
      </w:r>
    </w:p>
    <w:p w14:paraId="4FC38A45" w14:textId="4E3240E2" w:rsidR="00E2397B" w:rsidRPr="00D74944" w:rsidRDefault="00A855AC" w:rsidP="00CB2038">
      <w:pPr>
        <w:spacing w:line="360" w:lineRule="auto"/>
        <w:jc w:val="both"/>
        <w:rPr>
          <w:rFonts w:ascii="Arial" w:hAnsi="Arial" w:cs="Arial"/>
        </w:rPr>
      </w:pPr>
      <w:r w:rsidRPr="00A855AC">
        <w:rPr>
          <w:rFonts w:ascii="Arial" w:hAnsi="Arial" w:cs="Arial"/>
        </w:rPr>
        <w:lastRenderedPageBreak/>
        <w:t xml:space="preserve">According to Marmot et al. (2020), socioeconomic factors including poverty, discrimination, unstable housing, and educational disadvantage are closely linked to health </w:t>
      </w:r>
      <w:r w:rsidR="00701FAF" w:rsidRPr="00A855AC">
        <w:rPr>
          <w:rFonts w:ascii="Arial" w:hAnsi="Arial" w:cs="Arial"/>
        </w:rPr>
        <w:t>disparities.</w:t>
      </w:r>
      <w:r w:rsidR="00701FAF" w:rsidRPr="00D74944">
        <w:rPr>
          <w:rFonts w:ascii="Arial" w:hAnsi="Arial" w:cs="Arial"/>
        </w:rPr>
        <w:t xml:space="preserve"> These</w:t>
      </w:r>
      <w:r w:rsidR="00E2397B" w:rsidRPr="00D74944">
        <w:rPr>
          <w:rFonts w:ascii="Arial" w:hAnsi="Arial" w:cs="Arial"/>
        </w:rPr>
        <w:t xml:space="preserve"> same inequalities may influence how young adults experience social media environments. Disadvantaged individuals may face greater exposure to harmful content, online exploitation, cyberbullying, and misinformation while having reduced access to protective digital literacy resources.</w:t>
      </w:r>
    </w:p>
    <w:p w14:paraId="1B9C54C8" w14:textId="77777777" w:rsidR="00E2397B" w:rsidRPr="00D74944" w:rsidRDefault="00E2397B" w:rsidP="00CB2038">
      <w:pPr>
        <w:spacing w:line="360" w:lineRule="auto"/>
        <w:jc w:val="both"/>
        <w:rPr>
          <w:rFonts w:ascii="Arial" w:hAnsi="Arial" w:cs="Arial"/>
        </w:rPr>
      </w:pPr>
      <w:r w:rsidRPr="00D74944">
        <w:rPr>
          <w:rFonts w:ascii="Arial" w:hAnsi="Arial" w:cs="Arial"/>
        </w:rPr>
        <w:t>Public health approaches therefore advocate balanced and evidence-based digital wellbeing strategies rather than simplistic restrictions on technology use. Interventions increasingly focus on digital literacy education, online safety, emotional resilience, platform accountability, and accessible mental health support services.</w:t>
      </w:r>
    </w:p>
    <w:p w14:paraId="576D3CB8" w14:textId="795D81DC" w:rsidR="00E2397B" w:rsidRDefault="00E2397B" w:rsidP="00CB2038">
      <w:pPr>
        <w:spacing w:line="360" w:lineRule="auto"/>
        <w:jc w:val="both"/>
        <w:rPr>
          <w:rFonts w:ascii="Arial" w:hAnsi="Arial" w:cs="Arial"/>
        </w:rPr>
      </w:pPr>
      <w:r w:rsidRPr="00D74944">
        <w:rPr>
          <w:rFonts w:ascii="Arial" w:hAnsi="Arial" w:cs="Arial"/>
        </w:rPr>
        <w:t>The UK government has also introduced policy measures relating to online safety and platform regulation, recognising the need to protect young users from harmful digital content. However, debates continue regarding the effectiveness, ethics, and feasibility of digital regulation within rapidly evolving technological environments.</w:t>
      </w:r>
    </w:p>
    <w:p w14:paraId="14BF444D" w14:textId="2E18B00D" w:rsidR="00E2397B" w:rsidRPr="00CC1363" w:rsidRDefault="00CC1363" w:rsidP="00CC1363">
      <w:pPr>
        <w:pStyle w:val="Heading1"/>
        <w:spacing w:line="360" w:lineRule="auto"/>
        <w:ind w:left="12" w:right="6"/>
        <w:jc w:val="both"/>
        <w:rPr>
          <w:rFonts w:ascii="Arial" w:eastAsiaTheme="minorEastAsia" w:hAnsi="Arial" w:cs="Arial"/>
          <w:color w:val="auto"/>
          <w:szCs w:val="24"/>
        </w:rPr>
      </w:pPr>
      <w:r w:rsidRPr="00722932">
        <w:rPr>
          <w:rFonts w:ascii="Arial" w:eastAsiaTheme="minorEastAsia" w:hAnsi="Arial" w:cs="Arial"/>
          <w:color w:val="auto"/>
          <w:szCs w:val="24"/>
        </w:rPr>
        <w:t>2.</w:t>
      </w:r>
      <w:r>
        <w:rPr>
          <w:rFonts w:ascii="Arial" w:hAnsi="Arial" w:cs="Arial"/>
          <w:szCs w:val="24"/>
        </w:rPr>
        <w:t xml:space="preserve">11 </w:t>
      </w:r>
      <w:r w:rsidR="00E2397B" w:rsidRPr="00CC1363">
        <w:rPr>
          <w:rFonts w:ascii="Arial" w:hAnsi="Arial" w:cs="Arial"/>
        </w:rPr>
        <w:t>Gaps in the Existing Literature</w:t>
      </w:r>
    </w:p>
    <w:p w14:paraId="514DF759" w14:textId="77777777" w:rsidR="00950440" w:rsidRPr="00950440" w:rsidRDefault="00950440" w:rsidP="00950440">
      <w:pPr>
        <w:spacing w:line="360" w:lineRule="auto"/>
        <w:jc w:val="both"/>
        <w:rPr>
          <w:rFonts w:ascii="Arial" w:hAnsi="Arial" w:cs="Arial"/>
        </w:rPr>
      </w:pPr>
      <w:r w:rsidRPr="00950440">
        <w:rPr>
          <w:rFonts w:ascii="Arial" w:hAnsi="Arial" w:cs="Arial"/>
        </w:rPr>
        <w:t>Despite extensive study on social media and mental health, there are still several significant gaps in the field.</w:t>
      </w:r>
    </w:p>
    <w:p w14:paraId="56B4775E" w14:textId="77777777" w:rsidR="00950440" w:rsidRDefault="00950440" w:rsidP="00950440">
      <w:pPr>
        <w:spacing w:line="360" w:lineRule="auto"/>
        <w:jc w:val="both"/>
        <w:rPr>
          <w:rFonts w:ascii="Arial" w:hAnsi="Arial" w:cs="Arial"/>
        </w:rPr>
      </w:pPr>
      <w:r w:rsidRPr="00950440">
        <w:rPr>
          <w:rFonts w:ascii="Arial" w:hAnsi="Arial" w:cs="Arial"/>
        </w:rPr>
        <w:t>First, a large portion of current research use cross-sectional study designs, making it challenging to ascertain if social media usage is directly associated with poor mental health or whether vulnerable people use digital platforms more often. There are currently very few longitudinal investigations.</w:t>
      </w:r>
    </w:p>
    <w:p w14:paraId="0DA39E73" w14:textId="6521A499" w:rsidR="00E2397B" w:rsidRPr="00D74944" w:rsidRDefault="00E2397B" w:rsidP="00950440">
      <w:pPr>
        <w:spacing w:line="360" w:lineRule="auto"/>
        <w:jc w:val="both"/>
        <w:rPr>
          <w:rFonts w:ascii="Arial" w:hAnsi="Arial" w:cs="Arial"/>
        </w:rPr>
      </w:pPr>
      <w:r w:rsidRPr="00D74944">
        <w:rPr>
          <w:rFonts w:ascii="Arial" w:hAnsi="Arial" w:cs="Arial"/>
        </w:rPr>
        <w:t>Second, many studies rely on self-reported screen time measures that may lack accuracy and reliability. Researchers increasingly argue that qualitative experiences and behavioural patterns are more important than total usage duration alone.</w:t>
      </w:r>
    </w:p>
    <w:p w14:paraId="590264C3" w14:textId="77777777" w:rsidR="00E2397B" w:rsidRPr="00D74944" w:rsidRDefault="00E2397B" w:rsidP="00CB2038">
      <w:pPr>
        <w:spacing w:line="360" w:lineRule="auto"/>
        <w:jc w:val="both"/>
        <w:rPr>
          <w:rFonts w:ascii="Arial" w:hAnsi="Arial" w:cs="Arial"/>
        </w:rPr>
      </w:pPr>
      <w:r w:rsidRPr="00D74944">
        <w:rPr>
          <w:rFonts w:ascii="Arial" w:hAnsi="Arial" w:cs="Arial"/>
        </w:rPr>
        <w:t>Third, considerable variation exists across studies regarding definitions of problematic use, mental health outcomes, and platform categories, limiting comparability between findings.</w:t>
      </w:r>
    </w:p>
    <w:p w14:paraId="4BE07584" w14:textId="77777777" w:rsidR="00E2397B" w:rsidRPr="00D74944" w:rsidRDefault="00E2397B" w:rsidP="00CB2038">
      <w:pPr>
        <w:spacing w:line="360" w:lineRule="auto"/>
        <w:jc w:val="both"/>
        <w:rPr>
          <w:rFonts w:ascii="Arial" w:hAnsi="Arial" w:cs="Arial"/>
        </w:rPr>
      </w:pPr>
      <w:r w:rsidRPr="00D74944">
        <w:rPr>
          <w:rFonts w:ascii="Arial" w:hAnsi="Arial" w:cs="Arial"/>
        </w:rPr>
        <w:t>Fourth, many studies focus broadly on adolescents rather than specifically examining young adults aged 17–24 years, despite the unique developmental transitions associated with emerging adulthood.</w:t>
      </w:r>
    </w:p>
    <w:p w14:paraId="7D091946" w14:textId="5BEB018D" w:rsidR="00E2397B" w:rsidRPr="00D74944" w:rsidRDefault="00E2397B" w:rsidP="00CB2038">
      <w:pPr>
        <w:spacing w:line="360" w:lineRule="auto"/>
        <w:jc w:val="both"/>
        <w:rPr>
          <w:rFonts w:ascii="Arial" w:hAnsi="Arial" w:cs="Arial"/>
        </w:rPr>
      </w:pPr>
      <w:r w:rsidRPr="00D74944">
        <w:rPr>
          <w:rFonts w:ascii="Arial" w:hAnsi="Arial" w:cs="Arial"/>
        </w:rPr>
        <w:t xml:space="preserve">Finally, there remains limited synthesis of UK-specific evidence examining social media and mental health from an integrated public health perspective. This dissertation </w:t>
      </w:r>
      <w:r w:rsidRPr="00D74944">
        <w:rPr>
          <w:rFonts w:ascii="Arial" w:hAnsi="Arial" w:cs="Arial"/>
        </w:rPr>
        <w:lastRenderedPageBreak/>
        <w:t>therefore seeks to address these gaps by critically synthesising contemporary evidence relating to young adults within the UK context.</w:t>
      </w:r>
    </w:p>
    <w:p w14:paraId="172F9BAD" w14:textId="77777777" w:rsidR="00332AD3" w:rsidRDefault="00332AD3" w:rsidP="00CB2038">
      <w:pPr>
        <w:spacing w:line="360" w:lineRule="auto"/>
        <w:jc w:val="both"/>
        <w:rPr>
          <w:rFonts w:ascii="Arial" w:hAnsi="Arial" w:cs="Arial"/>
        </w:rPr>
      </w:pPr>
      <w:r w:rsidRPr="00332AD3">
        <w:rPr>
          <w:rFonts w:ascii="Arial" w:hAnsi="Arial" w:cs="Arial"/>
        </w:rPr>
        <w:t>Additionally, the findings from different studies remain inconsistent; although some researchers highlight important psychological and social benefits, others demonstrate mostly negative associations between social media use and mental health outcomes. Variations in participant characteristics, research design, evaluation methods, and platform usage patterns may be the cause of these contradictory findings. To find points of agreement and disagreement within the body of material, further synthesis is therefore required.</w:t>
      </w:r>
    </w:p>
    <w:p w14:paraId="4B921636" w14:textId="51817FE0" w:rsidR="00332AD3" w:rsidRDefault="00332AD3" w:rsidP="00CB2038">
      <w:pPr>
        <w:spacing w:line="360" w:lineRule="auto"/>
        <w:jc w:val="both"/>
        <w:rPr>
          <w:rFonts w:ascii="Arial" w:hAnsi="Arial" w:cs="Arial"/>
        </w:rPr>
      </w:pPr>
      <w:r w:rsidRPr="00332AD3">
        <w:rPr>
          <w:rFonts w:ascii="Arial" w:hAnsi="Arial" w:cs="Arial"/>
        </w:rPr>
        <w:t xml:space="preserve">Significant methodological heterogeneity has also been found in recent reviews of studies on social media and mental health, including differences in measurement tools, definitions of outcomes, and conceptualisations of social media engagement (Keles, McCrae, and Grealish, 2019; </w:t>
      </w:r>
      <w:proofErr w:type="spellStart"/>
      <w:r w:rsidRPr="00332AD3">
        <w:rPr>
          <w:rFonts w:ascii="Arial" w:hAnsi="Arial" w:cs="Arial"/>
        </w:rPr>
        <w:t>Valkenburg</w:t>
      </w:r>
      <w:proofErr w:type="spellEnd"/>
      <w:r w:rsidRPr="00332AD3">
        <w:rPr>
          <w:rFonts w:ascii="Arial" w:hAnsi="Arial" w:cs="Arial"/>
        </w:rPr>
        <w:t xml:space="preserve">, Meier, and </w:t>
      </w:r>
      <w:proofErr w:type="spellStart"/>
      <w:r w:rsidRPr="00332AD3">
        <w:rPr>
          <w:rFonts w:ascii="Arial" w:hAnsi="Arial" w:cs="Arial"/>
        </w:rPr>
        <w:t>Beyens</w:t>
      </w:r>
      <w:proofErr w:type="spellEnd"/>
      <w:r w:rsidRPr="00332AD3">
        <w:rPr>
          <w:rFonts w:ascii="Arial" w:hAnsi="Arial" w:cs="Arial"/>
        </w:rPr>
        <w:t>, 2022). Therefore, an updated synthesis of studies on young people in the UK between the ages of 17 and 24 from the perspective of public health is still required.</w:t>
      </w:r>
    </w:p>
    <w:p w14:paraId="611B87D7" w14:textId="399D20D2" w:rsidR="00E2397B" w:rsidRPr="00CC1363" w:rsidRDefault="00CC1363" w:rsidP="00CC1363">
      <w:pPr>
        <w:pStyle w:val="Heading1"/>
        <w:spacing w:line="360" w:lineRule="auto"/>
        <w:ind w:left="12" w:right="6"/>
        <w:jc w:val="both"/>
        <w:rPr>
          <w:rFonts w:ascii="Arial" w:eastAsiaTheme="minorEastAsia" w:hAnsi="Arial" w:cs="Arial"/>
          <w:color w:val="auto"/>
          <w:szCs w:val="24"/>
        </w:rPr>
      </w:pPr>
      <w:r w:rsidRPr="00CC1363">
        <w:rPr>
          <w:rFonts w:ascii="Arial" w:eastAsiaTheme="minorEastAsia" w:hAnsi="Arial" w:cs="Arial"/>
          <w:color w:val="auto"/>
          <w:szCs w:val="24"/>
        </w:rPr>
        <w:t>2.</w:t>
      </w:r>
      <w:r w:rsidR="00E2397B" w:rsidRPr="00CC1363">
        <w:rPr>
          <w:rFonts w:ascii="Arial" w:hAnsi="Arial" w:cs="Arial"/>
        </w:rPr>
        <w:t>12 Chapter Summary</w:t>
      </w:r>
    </w:p>
    <w:p w14:paraId="56FEF7C1" w14:textId="77777777" w:rsidR="00950440" w:rsidRDefault="00950440" w:rsidP="009E207A">
      <w:pPr>
        <w:spacing w:line="360" w:lineRule="auto"/>
        <w:jc w:val="both"/>
        <w:rPr>
          <w:rFonts w:ascii="Arial" w:hAnsi="Arial" w:cs="Arial"/>
        </w:rPr>
      </w:pPr>
      <w:r w:rsidRPr="00950440">
        <w:rPr>
          <w:rFonts w:ascii="Arial" w:hAnsi="Arial" w:cs="Arial"/>
        </w:rPr>
        <w:t>The literature on juvenile mental health and social media usage was critically evaluated in this chapter. According to the paper, social media is a complicated, multidimensional digital world that may have both beneficial and detrimental impacts on mental health. Previous studies have linked emotional pain, anxiety, sadness, body dissatisfaction, and exposure to cyberbullying to problematic social media use. Digital platforms, however, may also promote social connection, mental health awareness, and emotional support.</w:t>
      </w:r>
    </w:p>
    <w:p w14:paraId="49BCD248" w14:textId="14F6B15D" w:rsidR="009E207A" w:rsidRDefault="009E207A" w:rsidP="009E207A">
      <w:pPr>
        <w:spacing w:line="360" w:lineRule="auto"/>
        <w:jc w:val="both"/>
        <w:rPr>
          <w:rFonts w:ascii="Arial" w:hAnsi="Arial" w:cs="Arial"/>
        </w:rPr>
      </w:pPr>
      <w:r w:rsidRPr="009E207A">
        <w:rPr>
          <w:rFonts w:ascii="Arial" w:hAnsi="Arial" w:cs="Arial"/>
        </w:rPr>
        <w:t>Important theoretical stances including Ecological Systems Theory, Uses and Gratifications Theory, and Social Comparison Theory were also covered in this chapter. Together, these models show how behavioural motives, contextual factors, platform features, and more general societal variables determine mental health outcomes related to social media.</w:t>
      </w:r>
    </w:p>
    <w:p w14:paraId="2C9D68FC" w14:textId="73CC0931" w:rsidR="00950440" w:rsidRPr="00D74944" w:rsidRDefault="00332AD3" w:rsidP="00CB2038">
      <w:pPr>
        <w:spacing w:line="360" w:lineRule="auto"/>
        <w:jc w:val="both"/>
        <w:rPr>
          <w:rFonts w:ascii="Arial" w:hAnsi="Arial" w:cs="Arial"/>
        </w:rPr>
      </w:pPr>
      <w:r w:rsidRPr="00332AD3">
        <w:rPr>
          <w:rFonts w:ascii="Arial" w:hAnsi="Arial" w:cs="Arial"/>
        </w:rPr>
        <w:t xml:space="preserve">Importantly, the literature review identified many conceptual and methodological flaws in the corpus of recent research, including a dearth of longitudinal data, inconsistent methods of assessment, and a lack of public health synthesis with a focus on the UK. </w:t>
      </w:r>
      <w:r w:rsidR="00950440" w:rsidRPr="00950440">
        <w:rPr>
          <w:rFonts w:ascii="Arial" w:hAnsi="Arial" w:cs="Arial"/>
        </w:rPr>
        <w:t>These gaps support the necessity of the current dissertation and provide guidance for the strategy covered in the next chapter.</w:t>
      </w:r>
    </w:p>
    <w:p w14:paraId="144F4938" w14:textId="77777777" w:rsidR="00010234" w:rsidRPr="00D74944" w:rsidRDefault="00010234" w:rsidP="00010234">
      <w:pPr>
        <w:pStyle w:val="Heading1"/>
        <w:ind w:left="12" w:right="4"/>
        <w:rPr>
          <w:rFonts w:ascii="Arial" w:hAnsi="Arial" w:cs="Arial"/>
          <w:sz w:val="22"/>
        </w:rPr>
      </w:pPr>
      <w:r w:rsidRPr="00D74944">
        <w:rPr>
          <w:rFonts w:ascii="Arial" w:hAnsi="Arial" w:cs="Arial"/>
          <w:sz w:val="22"/>
        </w:rPr>
        <w:lastRenderedPageBreak/>
        <w:t xml:space="preserve">Chapter 3: Research Methodology </w:t>
      </w:r>
    </w:p>
    <w:p w14:paraId="6D2722B5" w14:textId="0AD97C55" w:rsidR="00E2397B" w:rsidRPr="00E862D1" w:rsidRDefault="00E862D1" w:rsidP="00E862D1">
      <w:pPr>
        <w:pStyle w:val="Heading1"/>
        <w:spacing w:line="360" w:lineRule="auto"/>
        <w:ind w:left="12" w:right="6"/>
        <w:jc w:val="both"/>
        <w:rPr>
          <w:rFonts w:ascii="Arial" w:eastAsiaTheme="minorEastAsia" w:hAnsi="Arial" w:cs="Arial"/>
          <w:color w:val="auto"/>
          <w:szCs w:val="24"/>
        </w:rPr>
      </w:pPr>
      <w:r>
        <w:rPr>
          <w:rFonts w:ascii="Arial" w:eastAsiaTheme="minorEastAsia" w:hAnsi="Arial" w:cs="Arial"/>
          <w:color w:val="auto"/>
          <w:szCs w:val="24"/>
        </w:rPr>
        <w:t>3</w:t>
      </w:r>
      <w:r w:rsidRPr="00CC1363">
        <w:rPr>
          <w:rFonts w:ascii="Arial" w:eastAsiaTheme="minorEastAsia" w:hAnsi="Arial" w:cs="Arial"/>
          <w:color w:val="auto"/>
          <w:szCs w:val="24"/>
        </w:rPr>
        <w:t>.</w:t>
      </w:r>
      <w:r w:rsidRPr="00E862D1">
        <w:rPr>
          <w:rFonts w:ascii="Arial" w:hAnsi="Arial" w:cs="Arial"/>
        </w:rPr>
        <w:t xml:space="preserve">1 </w:t>
      </w:r>
      <w:r w:rsidR="00E2397B" w:rsidRPr="00E862D1">
        <w:rPr>
          <w:rFonts w:ascii="Arial" w:hAnsi="Arial" w:cs="Arial"/>
        </w:rPr>
        <w:t>Introduction</w:t>
      </w:r>
    </w:p>
    <w:p w14:paraId="3114A8D2" w14:textId="77777777" w:rsidR="00950440" w:rsidRDefault="00950440" w:rsidP="004E4AF1">
      <w:pPr>
        <w:spacing w:line="360" w:lineRule="auto"/>
        <w:jc w:val="both"/>
        <w:rPr>
          <w:rFonts w:ascii="Arial" w:hAnsi="Arial" w:cs="Arial"/>
        </w:rPr>
      </w:pPr>
      <w:r w:rsidRPr="00950440">
        <w:rPr>
          <w:rFonts w:ascii="Arial" w:hAnsi="Arial" w:cs="Arial"/>
        </w:rPr>
        <w:t xml:space="preserve">This chapter described the methodology used to investigate the association between social media usage and mental health among young adults in the UK between the ages of 17 and 24 from a public health standpoint. It included justifications for the methodological choices used throughout the investigation as well as an overview of the overall research approach. Research philosophy, research approach, research design, search strategy, eligibility requirements, screening procedure, quality assessment techniques, data extraction procedures, thematic analysis approach, ethical considerations, validity and reliability, and methodological limitations are all covered in this chapter. </w:t>
      </w:r>
    </w:p>
    <w:p w14:paraId="07381217" w14:textId="77777777" w:rsidR="00950440" w:rsidRDefault="00950440" w:rsidP="00693EF3">
      <w:pPr>
        <w:spacing w:line="360" w:lineRule="auto"/>
        <w:jc w:val="both"/>
        <w:rPr>
          <w:rFonts w:ascii="Arial" w:hAnsi="Arial" w:cs="Arial"/>
        </w:rPr>
      </w:pPr>
      <w:r w:rsidRPr="00950440">
        <w:rPr>
          <w:rFonts w:ascii="Arial" w:hAnsi="Arial" w:cs="Arial"/>
        </w:rPr>
        <w:t xml:space="preserve">A systematic literature review methodology was selected for this dissertation in order to fully identify, evaluate, and synthesise the empirical data currently available on the effects of social media use on mental health outcomes, such as anxiety, depression, self-esteem, emotional wellbeing, and psychological distress. In public health research, systematic reviews are widely acknowledged as rigorous techniques for synthesising evidence while guaranteeing methodological consistency, openness, and replicability (Snyder, 2019). According to </w:t>
      </w:r>
      <w:proofErr w:type="spellStart"/>
      <w:r w:rsidRPr="00950440">
        <w:rPr>
          <w:rFonts w:ascii="Arial" w:hAnsi="Arial" w:cs="Arial"/>
        </w:rPr>
        <w:t>Aromataris</w:t>
      </w:r>
      <w:proofErr w:type="spellEnd"/>
      <w:r w:rsidRPr="00950440">
        <w:rPr>
          <w:rFonts w:ascii="Arial" w:hAnsi="Arial" w:cs="Arial"/>
        </w:rPr>
        <w:t xml:space="preserve"> and Pearson (2014), they are especially useful for spotting trends, contradictions, and research gaps within a large body of information.</w:t>
      </w:r>
    </w:p>
    <w:p w14:paraId="71211F07" w14:textId="695544AA" w:rsidR="00693EF3" w:rsidRDefault="00693EF3" w:rsidP="00693EF3">
      <w:pPr>
        <w:spacing w:line="360" w:lineRule="auto"/>
        <w:jc w:val="both"/>
        <w:rPr>
          <w:rFonts w:ascii="Arial" w:hAnsi="Arial" w:cs="Arial"/>
        </w:rPr>
      </w:pPr>
      <w:r w:rsidRPr="00693EF3">
        <w:rPr>
          <w:rFonts w:ascii="Arial" w:hAnsi="Arial" w:cs="Arial"/>
        </w:rPr>
        <w:t>Following systematic screening using the PRISMA framework, the final synthesis included 12 studies. This reduction from the initial dataset was necessary to ensure that only studies meeting strict inclusion criteria and quality standards were retained. The final selection ensured alignment with the research objectives, methodological rigour, and thematic consistency across included evidence.</w:t>
      </w:r>
    </w:p>
    <w:p w14:paraId="6A69A39F" w14:textId="17245D07" w:rsidR="00E2397B" w:rsidRPr="00A533ED" w:rsidRDefault="00A533ED" w:rsidP="00A533ED">
      <w:pPr>
        <w:pStyle w:val="Heading1"/>
        <w:spacing w:line="360" w:lineRule="auto"/>
        <w:ind w:left="12" w:right="6"/>
        <w:jc w:val="both"/>
        <w:rPr>
          <w:rFonts w:ascii="Arial" w:eastAsiaTheme="minorEastAsia" w:hAnsi="Arial" w:cs="Arial"/>
          <w:color w:val="auto"/>
          <w:szCs w:val="24"/>
        </w:rPr>
      </w:pPr>
      <w:r w:rsidRPr="00A533ED">
        <w:rPr>
          <w:rFonts w:ascii="Arial" w:eastAsiaTheme="minorEastAsia" w:hAnsi="Arial" w:cs="Arial"/>
          <w:color w:val="auto"/>
          <w:szCs w:val="24"/>
        </w:rPr>
        <w:t>3.</w:t>
      </w:r>
      <w:r w:rsidR="00E2397B" w:rsidRPr="00A533ED">
        <w:rPr>
          <w:rFonts w:ascii="Arial" w:hAnsi="Arial" w:cs="Arial"/>
        </w:rPr>
        <w:t>2 Research Philosophy</w:t>
      </w:r>
    </w:p>
    <w:p w14:paraId="638FA63F" w14:textId="77777777" w:rsidR="00321989" w:rsidRPr="00321989" w:rsidRDefault="00042225" w:rsidP="00321989">
      <w:pPr>
        <w:spacing w:line="360" w:lineRule="auto"/>
        <w:jc w:val="both"/>
        <w:rPr>
          <w:rFonts w:ascii="Arial" w:hAnsi="Arial" w:cs="Arial"/>
        </w:rPr>
      </w:pPr>
      <w:r w:rsidRPr="00042225">
        <w:rPr>
          <w:rFonts w:ascii="Arial" w:hAnsi="Arial" w:cs="Arial"/>
        </w:rPr>
        <w:t xml:space="preserve">The collection of presumptions and ideas that direct the creation, interpretation, and comprehension of information inside a research study is known as research philosophy (Saunders, Lewis, and Thornhill, 2019; Crotty, 1998). </w:t>
      </w:r>
      <w:r w:rsidR="00321989" w:rsidRPr="00321989">
        <w:rPr>
          <w:rFonts w:ascii="Arial" w:hAnsi="Arial" w:cs="Arial"/>
        </w:rPr>
        <w:t>These philosophical assumptions have an impact on the selection of research methods and the interpretation of findings (</w:t>
      </w:r>
      <w:proofErr w:type="spellStart"/>
      <w:r w:rsidR="00321989" w:rsidRPr="00321989">
        <w:rPr>
          <w:rFonts w:ascii="Arial" w:hAnsi="Arial" w:cs="Arial"/>
        </w:rPr>
        <w:t>Bryman</w:t>
      </w:r>
      <w:proofErr w:type="spellEnd"/>
      <w:r w:rsidR="00321989" w:rsidRPr="00321989">
        <w:rPr>
          <w:rFonts w:ascii="Arial" w:hAnsi="Arial" w:cs="Arial"/>
        </w:rPr>
        <w:t>, 2016).</w:t>
      </w:r>
    </w:p>
    <w:p w14:paraId="6BCF6A9B" w14:textId="77777777" w:rsidR="00321989" w:rsidRDefault="00321989" w:rsidP="00321989">
      <w:pPr>
        <w:spacing w:line="360" w:lineRule="auto"/>
        <w:jc w:val="both"/>
        <w:rPr>
          <w:rFonts w:ascii="Arial" w:hAnsi="Arial" w:cs="Arial"/>
        </w:rPr>
      </w:pPr>
      <w:r w:rsidRPr="00321989">
        <w:rPr>
          <w:rFonts w:ascii="Arial" w:hAnsi="Arial" w:cs="Arial"/>
        </w:rPr>
        <w:t xml:space="preserve">This study was conducted from an </w:t>
      </w:r>
      <w:proofErr w:type="spellStart"/>
      <w:r w:rsidRPr="00321989">
        <w:rPr>
          <w:rFonts w:ascii="Arial" w:hAnsi="Arial" w:cs="Arial"/>
        </w:rPr>
        <w:t>interpretivist</w:t>
      </w:r>
      <w:proofErr w:type="spellEnd"/>
      <w:r w:rsidRPr="00321989">
        <w:rPr>
          <w:rFonts w:ascii="Arial" w:hAnsi="Arial" w:cs="Arial"/>
        </w:rPr>
        <w:t xml:space="preserve"> philosophical standpoint. </w:t>
      </w:r>
      <w:proofErr w:type="spellStart"/>
      <w:r w:rsidRPr="00321989">
        <w:rPr>
          <w:rFonts w:ascii="Arial" w:hAnsi="Arial" w:cs="Arial"/>
        </w:rPr>
        <w:t>Interpretivism</w:t>
      </w:r>
      <w:proofErr w:type="spellEnd"/>
      <w:r w:rsidRPr="00321989">
        <w:rPr>
          <w:rFonts w:ascii="Arial" w:hAnsi="Arial" w:cs="Arial"/>
        </w:rPr>
        <w:t xml:space="preserve"> holds that reality is socially constructed and that human experiences are subjective and shaped by meanings, perceptions, and connections (Ryan, 2018). This approach </w:t>
      </w:r>
      <w:r w:rsidRPr="00321989">
        <w:rPr>
          <w:rFonts w:ascii="Arial" w:hAnsi="Arial" w:cs="Arial"/>
        </w:rPr>
        <w:lastRenderedPageBreak/>
        <w:t>seems appropriate since social media use is associated with complex, context-dependent mental health experiences that are influenced by emotional, behavioural, cultural, and technological factors.</w:t>
      </w:r>
    </w:p>
    <w:p w14:paraId="107BE6DB" w14:textId="0A57F7F0" w:rsidR="00693EF3" w:rsidRDefault="00693EF3" w:rsidP="00321989">
      <w:pPr>
        <w:spacing w:line="360" w:lineRule="auto"/>
        <w:jc w:val="both"/>
        <w:rPr>
          <w:rFonts w:ascii="Arial" w:hAnsi="Arial" w:cs="Arial"/>
        </w:rPr>
      </w:pPr>
      <w:r w:rsidRPr="00693EF3">
        <w:rPr>
          <w:rFonts w:ascii="Arial" w:hAnsi="Arial" w:cs="Arial"/>
        </w:rPr>
        <w:t xml:space="preserve">Within this dissertation, </w:t>
      </w:r>
      <w:proofErr w:type="spellStart"/>
      <w:r w:rsidRPr="00693EF3">
        <w:rPr>
          <w:rFonts w:ascii="Arial" w:hAnsi="Arial" w:cs="Arial"/>
        </w:rPr>
        <w:t>interpretivism</w:t>
      </w:r>
      <w:proofErr w:type="spellEnd"/>
      <w:r w:rsidRPr="00693EF3">
        <w:rPr>
          <w:rFonts w:ascii="Arial" w:hAnsi="Arial" w:cs="Arial"/>
        </w:rPr>
        <w:t xml:space="preserve"> allowed for critical synthesis and interpretation of findings from diverse studies rather than attempting to establish a single objective truth. This approach is commonly used in public health and social science research where psychological and behavioural phenomena are being examined (Pham, 2018). It also supported thematic analysis by enabling deeper interpretation of recurring patterns across studies relating to digital engagement and mental wellbeing.</w:t>
      </w:r>
    </w:p>
    <w:p w14:paraId="7EBA0795" w14:textId="19E243D1" w:rsidR="00E2397B" w:rsidRPr="005830C7" w:rsidRDefault="005830C7" w:rsidP="005830C7">
      <w:pPr>
        <w:pStyle w:val="Heading1"/>
        <w:spacing w:line="360" w:lineRule="auto"/>
        <w:ind w:left="12" w:right="6"/>
        <w:jc w:val="both"/>
        <w:rPr>
          <w:rFonts w:ascii="Arial" w:eastAsiaTheme="minorEastAsia" w:hAnsi="Arial" w:cs="Arial"/>
          <w:color w:val="auto"/>
          <w:szCs w:val="24"/>
        </w:rPr>
      </w:pPr>
      <w:r>
        <w:rPr>
          <w:rFonts w:ascii="Arial" w:eastAsiaTheme="minorEastAsia" w:hAnsi="Arial" w:cs="Arial"/>
          <w:color w:val="auto"/>
          <w:szCs w:val="24"/>
        </w:rPr>
        <w:t>3</w:t>
      </w:r>
      <w:r w:rsidRPr="00CC1363">
        <w:rPr>
          <w:rFonts w:ascii="Arial" w:eastAsiaTheme="minorEastAsia" w:hAnsi="Arial" w:cs="Arial"/>
          <w:color w:val="auto"/>
          <w:szCs w:val="24"/>
        </w:rPr>
        <w:t>.</w:t>
      </w:r>
      <w:r>
        <w:rPr>
          <w:rFonts w:ascii="Arial" w:hAnsi="Arial" w:cs="Arial"/>
        </w:rPr>
        <w:t xml:space="preserve">3 </w:t>
      </w:r>
      <w:r w:rsidR="00E2397B" w:rsidRPr="005830C7">
        <w:rPr>
          <w:rFonts w:ascii="Arial" w:hAnsi="Arial" w:cs="Arial"/>
        </w:rPr>
        <w:t>Research Approach</w:t>
      </w:r>
    </w:p>
    <w:p w14:paraId="0F9FB2A0" w14:textId="77777777" w:rsidR="00015A8F" w:rsidRPr="00015A8F" w:rsidRDefault="007042BD" w:rsidP="00015A8F">
      <w:pPr>
        <w:spacing w:line="360" w:lineRule="auto"/>
        <w:jc w:val="both"/>
        <w:rPr>
          <w:rFonts w:ascii="Arial" w:hAnsi="Arial" w:cs="Arial"/>
        </w:rPr>
      </w:pPr>
      <w:r w:rsidRPr="007042BD">
        <w:rPr>
          <w:rFonts w:ascii="Arial" w:hAnsi="Arial" w:cs="Arial"/>
        </w:rPr>
        <w:t xml:space="preserve">For this study, an inductive research methodology was used. Using particular observations and conclusions drawn from the data, inductive reasoning entailed creating more comprehensive interpretations and conceptual knowledge (Pandey &amp; Pandey, 2021). </w:t>
      </w:r>
      <w:r w:rsidR="00015A8F" w:rsidRPr="00015A8F">
        <w:rPr>
          <w:rFonts w:ascii="Arial" w:hAnsi="Arial" w:cs="Arial"/>
        </w:rPr>
        <w:t>Instead of testing preconceived notions, this study synthesised the literature to identify new patterns on young people's use of social media and mental health consequences.</w:t>
      </w:r>
    </w:p>
    <w:p w14:paraId="46AFABCD" w14:textId="4277E5CF" w:rsidR="007042BD" w:rsidRPr="00D74944" w:rsidRDefault="00015A8F" w:rsidP="00693EF3">
      <w:pPr>
        <w:spacing w:line="360" w:lineRule="auto"/>
        <w:jc w:val="both"/>
        <w:rPr>
          <w:rFonts w:ascii="Arial" w:hAnsi="Arial" w:cs="Arial"/>
        </w:rPr>
      </w:pPr>
      <w:r w:rsidRPr="00015A8F">
        <w:rPr>
          <w:rFonts w:ascii="Arial" w:hAnsi="Arial" w:cs="Arial"/>
        </w:rPr>
        <w:t>Given the complicated, multifaceted, and little-understood link between social media usage and mental health, the inductive method appears especially appropriate. The variable and frequently conflicting results of current research necessitate flexible interpretation rather than rigorous hypothesis testing. The study sought to produce a more thorough and comprehensive knowledge of the psychological effects of social media usage, both good and negative, through the use of inductive theme synthesis.</w:t>
      </w:r>
    </w:p>
    <w:p w14:paraId="4ACF2813" w14:textId="76FBA2A5" w:rsidR="00E2397B" w:rsidRPr="005830C7" w:rsidRDefault="005830C7" w:rsidP="005830C7">
      <w:pPr>
        <w:pStyle w:val="Heading1"/>
        <w:spacing w:line="360" w:lineRule="auto"/>
        <w:ind w:left="12" w:right="6"/>
        <w:jc w:val="both"/>
        <w:rPr>
          <w:rFonts w:ascii="Arial" w:eastAsiaTheme="minorEastAsia" w:hAnsi="Arial" w:cs="Arial"/>
          <w:color w:val="auto"/>
          <w:szCs w:val="24"/>
        </w:rPr>
      </w:pPr>
      <w:r w:rsidRPr="005830C7">
        <w:rPr>
          <w:rFonts w:ascii="Arial" w:eastAsiaTheme="minorEastAsia" w:hAnsi="Arial" w:cs="Arial"/>
          <w:color w:val="auto"/>
          <w:szCs w:val="24"/>
        </w:rPr>
        <w:t>3.</w:t>
      </w:r>
      <w:r w:rsidR="00E2397B" w:rsidRPr="005830C7">
        <w:rPr>
          <w:rFonts w:ascii="Arial" w:hAnsi="Arial" w:cs="Arial"/>
        </w:rPr>
        <w:t>4 Research Design</w:t>
      </w:r>
    </w:p>
    <w:p w14:paraId="1A8F5663" w14:textId="77777777" w:rsidR="00015A8F" w:rsidRDefault="00CB182E" w:rsidP="00CB182E">
      <w:pPr>
        <w:spacing w:line="360" w:lineRule="auto"/>
        <w:jc w:val="both"/>
        <w:rPr>
          <w:rFonts w:ascii="Arial" w:hAnsi="Arial" w:cs="Arial"/>
        </w:rPr>
      </w:pPr>
      <w:r w:rsidRPr="00CB182E">
        <w:rPr>
          <w:rFonts w:ascii="Arial" w:hAnsi="Arial" w:cs="Arial"/>
        </w:rPr>
        <w:t xml:space="preserve">A comprehensive literature review design was used in this dissertation. To find, choose, evaluate, and synthesise all pertinent papers answering a certain research topic, a systematic review is an organised methodological strategy (Page et al., 2021). </w:t>
      </w:r>
      <w:r w:rsidR="00015A8F" w:rsidRPr="00015A8F">
        <w:rPr>
          <w:rFonts w:ascii="Arial" w:hAnsi="Arial" w:cs="Arial"/>
        </w:rPr>
        <w:t>This approach was appropriate as the study's goal was to evaluate and compile findings from several empirical studies examining the connection between youth social media use and mental health outcomes.</w:t>
      </w:r>
    </w:p>
    <w:p w14:paraId="1FAA4266" w14:textId="24BDA5D3" w:rsidR="00CB182E" w:rsidRDefault="00CB182E" w:rsidP="00CB182E">
      <w:pPr>
        <w:spacing w:line="360" w:lineRule="auto"/>
        <w:jc w:val="both"/>
        <w:rPr>
          <w:rFonts w:ascii="Arial" w:hAnsi="Arial" w:cs="Arial"/>
        </w:rPr>
      </w:pPr>
      <w:r w:rsidRPr="00CB182E">
        <w:rPr>
          <w:rFonts w:ascii="Arial" w:hAnsi="Arial" w:cs="Arial"/>
        </w:rPr>
        <w:t xml:space="preserve">By using predetermined search tactics, eligibility criteria, and clear screening procedures, systematic reviews lessen bias in comparison to traditional narrative reviews (Booth, Sutton, and </w:t>
      </w:r>
      <w:proofErr w:type="spellStart"/>
      <w:r w:rsidRPr="00CB182E">
        <w:rPr>
          <w:rFonts w:ascii="Arial" w:hAnsi="Arial" w:cs="Arial"/>
        </w:rPr>
        <w:t>Papaioannou</w:t>
      </w:r>
      <w:proofErr w:type="spellEnd"/>
      <w:r w:rsidRPr="00CB182E">
        <w:rPr>
          <w:rFonts w:ascii="Arial" w:hAnsi="Arial" w:cs="Arial"/>
        </w:rPr>
        <w:t>, 2016). This improves repeatability, transparency, and methodological rigour.</w:t>
      </w:r>
    </w:p>
    <w:p w14:paraId="66E34242" w14:textId="1238949F" w:rsidR="00693EF3" w:rsidRDefault="00693EF3" w:rsidP="00CB182E">
      <w:pPr>
        <w:spacing w:line="360" w:lineRule="auto"/>
        <w:jc w:val="both"/>
        <w:rPr>
          <w:rFonts w:ascii="Arial" w:hAnsi="Arial" w:cs="Arial"/>
        </w:rPr>
      </w:pPr>
      <w:r w:rsidRPr="00693EF3">
        <w:rPr>
          <w:rFonts w:ascii="Arial" w:hAnsi="Arial" w:cs="Arial"/>
        </w:rPr>
        <w:lastRenderedPageBreak/>
        <w:t>Systematic reviews are widely recommended in public health research because they provide evidence that can inform policy development, healthcare interventions, and future research priorities (Munn et al., 2018). Therefore, this design was suitable for examining complex and multidisciplinary evidence within the field of digital mental health.</w:t>
      </w:r>
    </w:p>
    <w:p w14:paraId="775EA3F6" w14:textId="546395F8" w:rsidR="00E2397B" w:rsidRPr="005830C7" w:rsidRDefault="005830C7" w:rsidP="005830C7">
      <w:pPr>
        <w:pStyle w:val="Heading1"/>
        <w:spacing w:line="360" w:lineRule="auto"/>
        <w:ind w:left="12" w:right="6"/>
        <w:jc w:val="both"/>
        <w:rPr>
          <w:rFonts w:ascii="Arial" w:eastAsiaTheme="minorEastAsia" w:hAnsi="Arial" w:cs="Arial"/>
          <w:color w:val="auto"/>
          <w:szCs w:val="24"/>
        </w:rPr>
      </w:pPr>
      <w:r>
        <w:rPr>
          <w:rFonts w:ascii="Arial" w:eastAsiaTheme="minorEastAsia" w:hAnsi="Arial" w:cs="Arial"/>
          <w:color w:val="auto"/>
          <w:szCs w:val="24"/>
        </w:rPr>
        <w:t>3</w:t>
      </w:r>
      <w:r w:rsidRPr="00CC1363">
        <w:rPr>
          <w:rFonts w:ascii="Arial" w:eastAsiaTheme="minorEastAsia" w:hAnsi="Arial" w:cs="Arial"/>
          <w:color w:val="auto"/>
          <w:szCs w:val="24"/>
        </w:rPr>
        <w:t>.</w:t>
      </w:r>
      <w:r w:rsidR="00E2397B" w:rsidRPr="005830C7">
        <w:rPr>
          <w:rFonts w:ascii="Arial" w:hAnsi="Arial" w:cs="Arial"/>
        </w:rPr>
        <w:t>5 Research Question</w:t>
      </w:r>
    </w:p>
    <w:p w14:paraId="2151E839" w14:textId="77777777" w:rsidR="009D0A49" w:rsidRDefault="009D0A49" w:rsidP="00693EF3">
      <w:pPr>
        <w:spacing w:line="360" w:lineRule="auto"/>
        <w:jc w:val="both"/>
        <w:rPr>
          <w:rFonts w:ascii="Arial" w:hAnsi="Arial" w:cs="Arial"/>
        </w:rPr>
      </w:pPr>
      <w:r w:rsidRPr="009D0A49">
        <w:rPr>
          <w:rFonts w:ascii="Arial" w:hAnsi="Arial" w:cs="Arial"/>
        </w:rPr>
        <w:t xml:space="preserve">This dissertation's main research question was: </w:t>
      </w:r>
    </w:p>
    <w:p w14:paraId="48C6EF29" w14:textId="57E9042C" w:rsidR="00693EF3" w:rsidRPr="00693EF3" w:rsidRDefault="00693EF3" w:rsidP="00693EF3">
      <w:pPr>
        <w:spacing w:line="360" w:lineRule="auto"/>
        <w:jc w:val="both"/>
        <w:rPr>
          <w:rFonts w:ascii="Arial" w:hAnsi="Arial" w:cs="Arial"/>
          <w:b/>
          <w:i/>
        </w:rPr>
      </w:pPr>
      <w:r w:rsidRPr="00693EF3">
        <w:rPr>
          <w:rFonts w:ascii="Arial" w:hAnsi="Arial" w:cs="Arial"/>
          <w:b/>
          <w:i/>
        </w:rPr>
        <w:t>“How does social media use influence the mental health and wellbeing of young adults aged 17–24 years in the United Kingdom from a public health perspective?”</w:t>
      </w:r>
    </w:p>
    <w:p w14:paraId="3BCE6B60" w14:textId="5BC432C3" w:rsidR="00B84C69" w:rsidRDefault="00B84C69" w:rsidP="00693EF3">
      <w:pPr>
        <w:spacing w:line="360" w:lineRule="auto"/>
        <w:jc w:val="both"/>
        <w:rPr>
          <w:rFonts w:ascii="Arial" w:hAnsi="Arial" w:cs="Arial"/>
        </w:rPr>
      </w:pPr>
      <w:r w:rsidRPr="00B84C69">
        <w:rPr>
          <w:rFonts w:ascii="Arial" w:hAnsi="Arial" w:cs="Arial"/>
        </w:rPr>
        <w:t>In a UK public health environment, this question was designed to capture a broad variety of psychological effects while keeping a clear focus on young adults.</w:t>
      </w:r>
    </w:p>
    <w:p w14:paraId="5D532FCE" w14:textId="0337D1D5" w:rsidR="00E2397B" w:rsidRPr="00A36700" w:rsidRDefault="00A36700" w:rsidP="00A36700">
      <w:pPr>
        <w:pStyle w:val="Heading1"/>
        <w:spacing w:line="360" w:lineRule="auto"/>
        <w:ind w:left="12" w:right="6"/>
        <w:jc w:val="both"/>
        <w:rPr>
          <w:rFonts w:ascii="Arial" w:eastAsiaTheme="minorEastAsia" w:hAnsi="Arial" w:cs="Arial"/>
          <w:color w:val="auto"/>
          <w:szCs w:val="24"/>
        </w:rPr>
      </w:pPr>
      <w:r w:rsidRPr="00A36700">
        <w:rPr>
          <w:rFonts w:ascii="Arial" w:eastAsiaTheme="minorEastAsia" w:hAnsi="Arial" w:cs="Arial"/>
          <w:color w:val="auto"/>
          <w:szCs w:val="24"/>
        </w:rPr>
        <w:t>3.</w:t>
      </w:r>
      <w:r w:rsidR="00E2397B" w:rsidRPr="00A36700">
        <w:rPr>
          <w:rFonts w:ascii="Arial" w:hAnsi="Arial" w:cs="Arial"/>
        </w:rPr>
        <w:t>6 Search Strategy</w:t>
      </w:r>
    </w:p>
    <w:p w14:paraId="6F608C6D" w14:textId="77777777" w:rsidR="009D0A49" w:rsidRPr="009D0A49" w:rsidRDefault="009D0A49" w:rsidP="009D0A49">
      <w:pPr>
        <w:spacing w:line="360" w:lineRule="auto"/>
        <w:jc w:val="both"/>
        <w:rPr>
          <w:rFonts w:ascii="Arial" w:hAnsi="Arial" w:cs="Arial"/>
        </w:rPr>
      </w:pPr>
      <w:r w:rsidRPr="009D0A49">
        <w:rPr>
          <w:rFonts w:ascii="Arial" w:hAnsi="Arial" w:cs="Arial"/>
        </w:rPr>
        <w:t>To find pertinent peer-reviewed research investigating the connection between social media usage and mental health outcomes, a methodical and organised search technique was created.</w:t>
      </w:r>
    </w:p>
    <w:p w14:paraId="0F49BD33" w14:textId="77777777" w:rsidR="009D0A49" w:rsidRDefault="009D0A49" w:rsidP="009D0A49">
      <w:pPr>
        <w:spacing w:line="360" w:lineRule="auto"/>
        <w:jc w:val="both"/>
        <w:rPr>
          <w:rFonts w:ascii="Arial" w:hAnsi="Arial" w:cs="Arial"/>
        </w:rPr>
      </w:pPr>
      <w:r w:rsidRPr="009D0A49">
        <w:rPr>
          <w:rFonts w:ascii="Arial" w:hAnsi="Arial" w:cs="Arial"/>
        </w:rPr>
        <w:t xml:space="preserve">The databases that were searched were PubMed, </w:t>
      </w:r>
      <w:proofErr w:type="spellStart"/>
      <w:r w:rsidRPr="009D0A49">
        <w:rPr>
          <w:rFonts w:ascii="Arial" w:hAnsi="Arial" w:cs="Arial"/>
        </w:rPr>
        <w:t>PsycINFO</w:t>
      </w:r>
      <w:proofErr w:type="spellEnd"/>
      <w:r w:rsidRPr="009D0A49">
        <w:rPr>
          <w:rFonts w:ascii="Arial" w:hAnsi="Arial" w:cs="Arial"/>
        </w:rPr>
        <w:t xml:space="preserve">, CINAHL, MEDLINE, </w:t>
      </w:r>
      <w:proofErr w:type="spellStart"/>
      <w:r w:rsidRPr="009D0A49">
        <w:rPr>
          <w:rFonts w:ascii="Arial" w:hAnsi="Arial" w:cs="Arial"/>
        </w:rPr>
        <w:t>ScienceDirect</w:t>
      </w:r>
      <w:proofErr w:type="spellEnd"/>
      <w:r w:rsidRPr="009D0A49">
        <w:rPr>
          <w:rFonts w:ascii="Arial" w:hAnsi="Arial" w:cs="Arial"/>
        </w:rPr>
        <w:t>, Web of Science, and Google Scholar. These databases were selected because to their comprehensive coverage of the literature on public health, psychology, behavioural science, and digital communication (</w:t>
      </w:r>
      <w:proofErr w:type="spellStart"/>
      <w:r w:rsidRPr="009D0A49">
        <w:rPr>
          <w:rFonts w:ascii="Arial" w:hAnsi="Arial" w:cs="Arial"/>
        </w:rPr>
        <w:t>Gusenbauer</w:t>
      </w:r>
      <w:proofErr w:type="spellEnd"/>
      <w:r w:rsidRPr="009D0A49">
        <w:rPr>
          <w:rFonts w:ascii="Arial" w:hAnsi="Arial" w:cs="Arial"/>
        </w:rPr>
        <w:t xml:space="preserve"> and </w:t>
      </w:r>
      <w:proofErr w:type="spellStart"/>
      <w:r w:rsidRPr="009D0A49">
        <w:rPr>
          <w:rFonts w:ascii="Arial" w:hAnsi="Arial" w:cs="Arial"/>
        </w:rPr>
        <w:t>Haddaway</w:t>
      </w:r>
      <w:proofErr w:type="spellEnd"/>
      <w:r w:rsidRPr="009D0A49">
        <w:rPr>
          <w:rFonts w:ascii="Arial" w:hAnsi="Arial" w:cs="Arial"/>
        </w:rPr>
        <w:t>, 2020).</w:t>
      </w:r>
    </w:p>
    <w:p w14:paraId="185C31D6" w14:textId="363AF806" w:rsidR="00CD2BBA" w:rsidRPr="00CD2BBA" w:rsidRDefault="00CD2BBA" w:rsidP="009D0A49">
      <w:pPr>
        <w:spacing w:line="360" w:lineRule="auto"/>
        <w:jc w:val="both"/>
        <w:rPr>
          <w:rFonts w:ascii="Arial" w:hAnsi="Arial" w:cs="Arial"/>
        </w:rPr>
      </w:pPr>
      <w:r w:rsidRPr="00CD2BBA">
        <w:rPr>
          <w:rFonts w:ascii="Arial" w:hAnsi="Arial" w:cs="Arial"/>
        </w:rPr>
        <w:t>To guarantee thorough retrieve of relevant studies, a mix of keywords and Boolean operators was employed. "Social media," "mental health," "young adults," "depression," "anxiety," "psychological distress," "wellbeing," "social networking sites," and "digital wellbeing" were important search phrases.</w:t>
      </w:r>
    </w:p>
    <w:p w14:paraId="1263EAB6" w14:textId="167C71A2" w:rsidR="00CD2BBA" w:rsidRDefault="00CD2BBA" w:rsidP="000635C2">
      <w:pPr>
        <w:spacing w:line="360" w:lineRule="auto"/>
        <w:jc w:val="both"/>
        <w:rPr>
          <w:rFonts w:ascii="Arial" w:hAnsi="Arial" w:cs="Arial"/>
        </w:rPr>
      </w:pPr>
      <w:r w:rsidRPr="00CD2BBA">
        <w:rPr>
          <w:rFonts w:ascii="Arial" w:hAnsi="Arial" w:cs="Arial"/>
        </w:rPr>
        <w:t xml:space="preserve">Searches were refined using </w:t>
      </w:r>
      <w:proofErr w:type="spellStart"/>
      <w:r w:rsidRPr="00CD2BBA">
        <w:rPr>
          <w:rFonts w:ascii="Arial" w:hAnsi="Arial" w:cs="Arial"/>
        </w:rPr>
        <w:t>boolean</w:t>
      </w:r>
      <w:proofErr w:type="spellEnd"/>
      <w:r w:rsidRPr="00CD2BBA">
        <w:rPr>
          <w:rFonts w:ascii="Arial" w:hAnsi="Arial" w:cs="Arial"/>
        </w:rPr>
        <w:t xml:space="preserve"> operators like AND, OR, and NOT. Combinations like "social media AND mental health AND young adults," "Instagram OR TikTok AND depression," and "social networking sites AND anxiety AND wellbeing" were examples of search strings. To improve the sensitivity and accuracy of search results, truncation and phrase searching were also used.</w:t>
      </w:r>
    </w:p>
    <w:p w14:paraId="4CB4AD2E" w14:textId="69F8D3BD" w:rsidR="00E2397B" w:rsidRPr="000635C2" w:rsidRDefault="000635C2" w:rsidP="00C80E5A">
      <w:pPr>
        <w:pStyle w:val="Heading1"/>
        <w:spacing w:line="360" w:lineRule="auto"/>
        <w:ind w:left="12" w:right="6"/>
        <w:jc w:val="both"/>
        <w:rPr>
          <w:rFonts w:ascii="Arial" w:eastAsiaTheme="minorEastAsia" w:hAnsi="Arial" w:cs="Arial"/>
          <w:color w:val="auto"/>
          <w:szCs w:val="24"/>
        </w:rPr>
      </w:pPr>
      <w:r w:rsidRPr="00A36700">
        <w:rPr>
          <w:rFonts w:ascii="Arial" w:eastAsiaTheme="minorEastAsia" w:hAnsi="Arial" w:cs="Arial"/>
          <w:color w:val="auto"/>
          <w:szCs w:val="24"/>
        </w:rPr>
        <w:lastRenderedPageBreak/>
        <w:t>3</w:t>
      </w:r>
      <w:r w:rsidRPr="000635C2">
        <w:rPr>
          <w:rFonts w:ascii="Arial" w:eastAsiaTheme="minorEastAsia" w:hAnsi="Arial" w:cs="Arial"/>
          <w:color w:val="auto"/>
          <w:szCs w:val="24"/>
        </w:rPr>
        <w:t>.</w:t>
      </w:r>
      <w:r w:rsidR="00E2397B" w:rsidRPr="000635C2">
        <w:rPr>
          <w:rFonts w:ascii="Arial" w:hAnsi="Arial" w:cs="Arial"/>
        </w:rPr>
        <w:t>7 Criteria</w:t>
      </w:r>
      <w:r w:rsidR="00C80E5A">
        <w:rPr>
          <w:rFonts w:ascii="Arial" w:hAnsi="Arial" w:cs="Arial"/>
        </w:rPr>
        <w:t xml:space="preserve"> for </w:t>
      </w:r>
      <w:r w:rsidR="00C80E5A" w:rsidRPr="000635C2">
        <w:rPr>
          <w:rFonts w:ascii="Arial" w:hAnsi="Arial" w:cs="Arial"/>
        </w:rPr>
        <w:t>Inclusion and Exclusion</w:t>
      </w:r>
    </w:p>
    <w:p w14:paraId="4D09070B" w14:textId="77777777" w:rsidR="009D0A49" w:rsidRPr="009D0A49" w:rsidRDefault="009D0A49" w:rsidP="009D0A49">
      <w:pPr>
        <w:spacing w:line="360" w:lineRule="auto"/>
        <w:jc w:val="both"/>
        <w:rPr>
          <w:rFonts w:ascii="Arial" w:hAnsi="Arial" w:cs="Arial"/>
        </w:rPr>
      </w:pPr>
      <w:r w:rsidRPr="009D0A49">
        <w:rPr>
          <w:rFonts w:ascii="Arial" w:hAnsi="Arial" w:cs="Arial"/>
        </w:rPr>
        <w:t xml:space="preserve">Eligibility criteria were developed to ensure that only relevant and methodologically sound research was included. These guidelines also ensured consistency throughout the PRISMA screening process. </w:t>
      </w:r>
    </w:p>
    <w:p w14:paraId="610EAD30" w14:textId="77777777" w:rsidR="009D0A49" w:rsidRDefault="009D0A49" w:rsidP="009D0A49">
      <w:pPr>
        <w:spacing w:line="360" w:lineRule="auto"/>
        <w:jc w:val="both"/>
        <w:rPr>
          <w:rFonts w:ascii="Arial" w:hAnsi="Arial" w:cs="Arial"/>
        </w:rPr>
      </w:pPr>
      <w:r w:rsidRPr="009D0A49">
        <w:rPr>
          <w:rFonts w:ascii="Arial" w:hAnsi="Arial" w:cs="Arial"/>
        </w:rPr>
        <w:t>Included were studies that focused on young adults between the ages of 17 and 24, examined social media use in relation to mental health outcomes, and were published in peer-reviewed publications between 2010 and 2026. Studies with cohort, mixed-method, quantitative, and qualitative designs were all eligible. Anxiety, sadness, loneliness, self-esteem, psychological discomfort, and wellness were among the outcomes of interest. There were only English-language studies that were pertinent to the UK or similar Western settings.</w:t>
      </w:r>
    </w:p>
    <w:p w14:paraId="48586426" w14:textId="77777777" w:rsidR="009D0A49" w:rsidRPr="009D0A49" w:rsidRDefault="009D0A49" w:rsidP="009D0A49">
      <w:pPr>
        <w:spacing w:line="360" w:lineRule="auto"/>
        <w:jc w:val="both"/>
        <w:rPr>
          <w:rFonts w:ascii="Arial" w:hAnsi="Arial" w:cs="Arial"/>
        </w:rPr>
      </w:pPr>
      <w:r w:rsidRPr="009D0A49">
        <w:rPr>
          <w:rFonts w:ascii="Arial" w:hAnsi="Arial" w:cs="Arial"/>
        </w:rPr>
        <w:t>Studies that studied general internet use without a particular focus on social media, concentrated on people outside of the 17–24 age group, or were non-peer-reviewed sources such dissertations, editorials, commentaries, or conference papers were not included. Additionally, studies that lacked psychological outcome data, full text, or methodological clarity were not included.</w:t>
      </w:r>
    </w:p>
    <w:p w14:paraId="584E2E36" w14:textId="268DB7B1" w:rsidR="009D0A49" w:rsidRDefault="009D0A49" w:rsidP="00693EF3">
      <w:pPr>
        <w:spacing w:line="360" w:lineRule="auto"/>
        <w:jc w:val="both"/>
        <w:rPr>
          <w:rFonts w:ascii="Arial" w:hAnsi="Arial" w:cs="Arial"/>
        </w:rPr>
      </w:pPr>
      <w:r w:rsidRPr="009D0A49">
        <w:rPr>
          <w:rFonts w:ascii="Arial" w:hAnsi="Arial" w:cs="Arial"/>
        </w:rPr>
        <w:t xml:space="preserve">The restriction to studies published after 2010 ensured relevance to modern social media platforms like Instagram, TikTok, Snapchat, and X, which have significantly changed digital interaction patterns. The selected age range corresponds to emerging adulthood, a critical developmental stage characterised by identity building, emotional development, and social transition (Arnett, </w:t>
      </w:r>
      <w:proofErr w:type="spellStart"/>
      <w:r w:rsidRPr="009D0A49">
        <w:rPr>
          <w:rFonts w:ascii="Arial" w:hAnsi="Arial" w:cs="Arial"/>
        </w:rPr>
        <w:t>Čukauskienė</w:t>
      </w:r>
      <w:proofErr w:type="spellEnd"/>
      <w:r w:rsidRPr="009D0A49">
        <w:rPr>
          <w:rFonts w:ascii="Arial" w:hAnsi="Arial" w:cs="Arial"/>
        </w:rPr>
        <w:t>, and Sugimura, 2014).</w:t>
      </w:r>
    </w:p>
    <w:p w14:paraId="64DCBCA5" w14:textId="1FD9A870" w:rsidR="00E2397B" w:rsidRPr="00550F87" w:rsidRDefault="00550F87" w:rsidP="00550F87">
      <w:pPr>
        <w:pStyle w:val="Heading1"/>
        <w:spacing w:line="360" w:lineRule="auto"/>
        <w:ind w:left="12" w:right="6"/>
        <w:jc w:val="both"/>
        <w:rPr>
          <w:rFonts w:ascii="Arial" w:eastAsiaTheme="minorEastAsia" w:hAnsi="Arial" w:cs="Arial"/>
          <w:color w:val="auto"/>
          <w:szCs w:val="24"/>
        </w:rPr>
      </w:pPr>
      <w:r w:rsidRPr="00A36700">
        <w:rPr>
          <w:rFonts w:ascii="Arial" w:eastAsiaTheme="minorEastAsia" w:hAnsi="Arial" w:cs="Arial"/>
          <w:color w:val="auto"/>
          <w:szCs w:val="24"/>
        </w:rPr>
        <w:t>3</w:t>
      </w:r>
      <w:r w:rsidRPr="000635C2">
        <w:rPr>
          <w:rFonts w:ascii="Arial" w:eastAsiaTheme="minorEastAsia" w:hAnsi="Arial" w:cs="Arial"/>
          <w:color w:val="auto"/>
          <w:szCs w:val="24"/>
        </w:rPr>
        <w:t>.</w:t>
      </w:r>
      <w:r>
        <w:rPr>
          <w:rFonts w:ascii="Arial" w:hAnsi="Arial" w:cs="Arial"/>
        </w:rPr>
        <w:t xml:space="preserve">8 </w:t>
      </w:r>
      <w:r w:rsidR="00E2397B" w:rsidRPr="00550F87">
        <w:rPr>
          <w:rFonts w:ascii="Arial" w:hAnsi="Arial" w:cs="Arial"/>
        </w:rPr>
        <w:t>Screening and Selection Process</w:t>
      </w:r>
    </w:p>
    <w:p w14:paraId="0C87BEC5" w14:textId="77777777" w:rsidR="00C80E5A" w:rsidRDefault="00C80E5A" w:rsidP="00F2391C">
      <w:pPr>
        <w:spacing w:line="360" w:lineRule="auto"/>
        <w:jc w:val="both"/>
        <w:rPr>
          <w:rFonts w:ascii="Arial" w:hAnsi="Arial" w:cs="Arial"/>
        </w:rPr>
      </w:pPr>
      <w:r w:rsidRPr="00C80E5A">
        <w:rPr>
          <w:rFonts w:ascii="Arial" w:hAnsi="Arial" w:cs="Arial"/>
        </w:rPr>
        <w:t>The study used the PRISMA 2020 approach to guarantee clear reporting of study identification, screening, eligibility assessment, and inclusion (Page et al., 2021).</w:t>
      </w:r>
    </w:p>
    <w:p w14:paraId="6A54BFBB" w14:textId="406F6523" w:rsidR="00F2391C" w:rsidRPr="00F2391C" w:rsidRDefault="00F2391C" w:rsidP="00F2391C">
      <w:pPr>
        <w:spacing w:line="360" w:lineRule="auto"/>
        <w:jc w:val="both"/>
        <w:rPr>
          <w:rFonts w:ascii="Arial" w:hAnsi="Arial" w:cs="Arial"/>
        </w:rPr>
      </w:pPr>
      <w:r w:rsidRPr="00F2391C">
        <w:rPr>
          <w:rFonts w:ascii="Arial" w:hAnsi="Arial" w:cs="Arial"/>
        </w:rPr>
        <w:t>Initially, database and register searches turned around 2,300 results. 1,521 studies were eliminated after duplicates and irrelevant entries were eliminated, leaving 779 records for title and abstract screening.</w:t>
      </w:r>
    </w:p>
    <w:p w14:paraId="3A45B658" w14:textId="77777777" w:rsidR="00F2391C" w:rsidRDefault="00F2391C" w:rsidP="00F2391C">
      <w:pPr>
        <w:spacing w:line="360" w:lineRule="auto"/>
        <w:jc w:val="both"/>
        <w:rPr>
          <w:rFonts w:ascii="Arial" w:hAnsi="Arial" w:cs="Arial"/>
        </w:rPr>
      </w:pPr>
      <w:r w:rsidRPr="00F2391C">
        <w:rPr>
          <w:rFonts w:ascii="Arial" w:hAnsi="Arial" w:cs="Arial"/>
        </w:rPr>
        <w:t>521 studies were eliminated during screening because they did not focus on mental health outcomes, were unsuitable for the demographic, or were irrelevant to the study issue. As a result, 258 full-text reports were requested to be retrieved. Of these, 91 studies remained for eligibility evaluation after 167 could not be retrieved.</w:t>
      </w:r>
    </w:p>
    <w:p w14:paraId="146A78F0" w14:textId="77777777" w:rsidR="00C80E5A" w:rsidRDefault="00C80E5A" w:rsidP="00693EF3">
      <w:pPr>
        <w:spacing w:line="360" w:lineRule="auto"/>
        <w:jc w:val="both"/>
        <w:rPr>
          <w:rFonts w:ascii="Arial" w:hAnsi="Arial" w:cs="Arial"/>
        </w:rPr>
      </w:pPr>
      <w:r w:rsidRPr="00C80E5A">
        <w:rPr>
          <w:rFonts w:ascii="Arial" w:hAnsi="Arial" w:cs="Arial"/>
        </w:rPr>
        <w:t xml:space="preserve">Following full-text examination, 79 studies were removed due to population mismatch, poor methodological design, or insufficient relevance to the study's objectives. After </w:t>
      </w:r>
      <w:r w:rsidRPr="00C80E5A">
        <w:rPr>
          <w:rFonts w:ascii="Arial" w:hAnsi="Arial" w:cs="Arial"/>
        </w:rPr>
        <w:lastRenderedPageBreak/>
        <w:t>fulfilling all inclusion requirements, twelve papers were eventually added to the final synthesis.</w:t>
      </w:r>
    </w:p>
    <w:p w14:paraId="7D050C56" w14:textId="240950B8" w:rsidR="00757DDC" w:rsidRDefault="00693EF3" w:rsidP="00693EF3">
      <w:pPr>
        <w:spacing w:line="360" w:lineRule="auto"/>
        <w:jc w:val="both"/>
        <w:rPr>
          <w:rFonts w:ascii="Arial" w:hAnsi="Arial" w:cs="Arial"/>
          <w:b/>
        </w:rPr>
      </w:pPr>
      <w:r w:rsidRPr="00693EF3">
        <w:rPr>
          <w:rFonts w:ascii="Arial" w:hAnsi="Arial" w:cs="Arial"/>
        </w:rPr>
        <w:t>This final sample size was considered appropriate because it allowed in-depth thematic analysis while maintaining methodological rigor and consistency.</w:t>
      </w:r>
    </w:p>
    <w:p w14:paraId="6843801B" w14:textId="3CFE463E" w:rsidR="00693EF3" w:rsidRDefault="0087668A" w:rsidP="00757DDC">
      <w:pPr>
        <w:spacing w:line="360" w:lineRule="auto"/>
        <w:rPr>
          <w:rFonts w:ascii="Arial" w:hAnsi="Arial" w:cs="Arial"/>
          <w:b/>
        </w:rPr>
      </w:pPr>
      <w:r w:rsidRPr="00D74944">
        <w:rPr>
          <w:rFonts w:ascii="Arial" w:hAnsi="Arial" w:cs="Arial"/>
          <w:b/>
          <w:noProof/>
          <w:lang w:val="en-IN" w:eastAsia="en-IN"/>
        </w:rPr>
        <w:drawing>
          <wp:anchor distT="0" distB="0" distL="114300" distR="114300" simplePos="0" relativeHeight="251689984" behindDoc="1" locked="0" layoutInCell="1" allowOverlap="1" wp14:anchorId="218B8E46" wp14:editId="640B7FA1">
            <wp:simplePos x="0" y="0"/>
            <wp:positionH relativeFrom="column">
              <wp:posOffset>1402080</wp:posOffset>
            </wp:positionH>
            <wp:positionV relativeFrom="paragraph">
              <wp:posOffset>223520</wp:posOffset>
            </wp:positionV>
            <wp:extent cx="2581275" cy="2941320"/>
            <wp:effectExtent l="0" t="0" r="9525" b="0"/>
            <wp:wrapTight wrapText="bothSides">
              <wp:wrapPolygon edited="0">
                <wp:start x="0" y="0"/>
                <wp:lineTo x="0" y="21404"/>
                <wp:lineTo x="21520" y="21404"/>
                <wp:lineTo x="2152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ChatGPT Image Jun 7, 2026, 05_20_32 PM.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581275" cy="2941320"/>
                    </a:xfrm>
                    <a:prstGeom prst="rect">
                      <a:avLst/>
                    </a:prstGeom>
                  </pic:spPr>
                </pic:pic>
              </a:graphicData>
            </a:graphic>
            <wp14:sizeRelH relativeFrom="margin">
              <wp14:pctWidth>0</wp14:pctWidth>
            </wp14:sizeRelH>
            <wp14:sizeRelV relativeFrom="margin">
              <wp14:pctHeight>0</wp14:pctHeight>
            </wp14:sizeRelV>
          </wp:anchor>
        </w:drawing>
      </w:r>
      <w:r w:rsidRPr="0087668A">
        <w:rPr>
          <w:rFonts w:ascii="Arial" w:hAnsi="Arial" w:cs="Arial"/>
          <w:b/>
        </w:rPr>
        <w:t>Figure 3.1: Study Selection Process PRISMA Flow Diagram</w:t>
      </w:r>
    </w:p>
    <w:p w14:paraId="0F4C4C54" w14:textId="016DE114" w:rsidR="00757DDC" w:rsidRDefault="00757DDC" w:rsidP="00757DDC">
      <w:pPr>
        <w:spacing w:line="360" w:lineRule="auto"/>
        <w:rPr>
          <w:rFonts w:ascii="Arial" w:hAnsi="Arial" w:cs="Arial"/>
          <w:b/>
        </w:rPr>
      </w:pPr>
    </w:p>
    <w:p w14:paraId="6FC0F391" w14:textId="57D2622E" w:rsidR="00757DDC" w:rsidRDefault="00757DDC" w:rsidP="00757DDC">
      <w:pPr>
        <w:spacing w:line="360" w:lineRule="auto"/>
        <w:rPr>
          <w:rFonts w:ascii="Arial" w:hAnsi="Arial" w:cs="Arial"/>
          <w:b/>
        </w:rPr>
      </w:pPr>
    </w:p>
    <w:p w14:paraId="2FB6ECCE" w14:textId="60986C0E" w:rsidR="00757DDC" w:rsidRDefault="00757DDC" w:rsidP="00757DDC">
      <w:pPr>
        <w:spacing w:line="360" w:lineRule="auto"/>
        <w:rPr>
          <w:rFonts w:ascii="Arial" w:hAnsi="Arial" w:cs="Arial"/>
          <w:b/>
        </w:rPr>
      </w:pPr>
    </w:p>
    <w:p w14:paraId="527632AC" w14:textId="17F97892" w:rsidR="00757DDC" w:rsidRDefault="00757DDC" w:rsidP="00757DDC">
      <w:pPr>
        <w:spacing w:line="360" w:lineRule="auto"/>
        <w:rPr>
          <w:rFonts w:ascii="Arial" w:hAnsi="Arial" w:cs="Arial"/>
          <w:b/>
        </w:rPr>
      </w:pPr>
    </w:p>
    <w:p w14:paraId="58933428" w14:textId="5FF663CB" w:rsidR="00757DDC" w:rsidRDefault="00757DDC" w:rsidP="00757DDC">
      <w:pPr>
        <w:spacing w:line="360" w:lineRule="auto"/>
        <w:rPr>
          <w:rFonts w:ascii="Arial" w:hAnsi="Arial" w:cs="Arial"/>
          <w:b/>
        </w:rPr>
      </w:pPr>
    </w:p>
    <w:p w14:paraId="0A5F4129" w14:textId="4627C48C" w:rsidR="00757DDC" w:rsidRDefault="00757DDC" w:rsidP="00757DDC">
      <w:pPr>
        <w:spacing w:line="360" w:lineRule="auto"/>
        <w:rPr>
          <w:rFonts w:ascii="Arial" w:hAnsi="Arial" w:cs="Arial"/>
          <w:b/>
        </w:rPr>
      </w:pPr>
    </w:p>
    <w:p w14:paraId="7EABFEF4" w14:textId="40BD6FA0" w:rsidR="00757DDC" w:rsidRDefault="00757DDC" w:rsidP="00757DDC">
      <w:pPr>
        <w:spacing w:line="360" w:lineRule="auto"/>
        <w:rPr>
          <w:rFonts w:ascii="Arial" w:hAnsi="Arial" w:cs="Arial"/>
          <w:b/>
        </w:rPr>
      </w:pPr>
    </w:p>
    <w:p w14:paraId="3E702FBB" w14:textId="3336BD95" w:rsidR="00757DDC" w:rsidRDefault="00757DDC" w:rsidP="00757DDC">
      <w:pPr>
        <w:spacing w:line="360" w:lineRule="auto"/>
        <w:rPr>
          <w:rFonts w:ascii="Arial" w:hAnsi="Arial" w:cs="Arial"/>
          <w:b/>
        </w:rPr>
      </w:pPr>
    </w:p>
    <w:p w14:paraId="7356D6EA" w14:textId="599385AD" w:rsidR="00757DDC" w:rsidRPr="00757DDC" w:rsidRDefault="00757DDC" w:rsidP="00757DDC">
      <w:pPr>
        <w:spacing w:after="0" w:line="360" w:lineRule="auto"/>
        <w:rPr>
          <w:rFonts w:ascii="Arial" w:hAnsi="Arial" w:cs="Arial"/>
          <w:b/>
          <w:i/>
        </w:rPr>
      </w:pPr>
    </w:p>
    <w:p w14:paraId="78AAFD79" w14:textId="77777777" w:rsidR="0087668A" w:rsidRPr="0087668A" w:rsidRDefault="0087668A" w:rsidP="0087668A">
      <w:pPr>
        <w:spacing w:line="360" w:lineRule="auto"/>
        <w:jc w:val="both"/>
        <w:rPr>
          <w:rFonts w:ascii="Arial" w:hAnsi="Arial" w:cs="Arial"/>
          <w:b/>
          <w:i/>
        </w:rPr>
      </w:pPr>
      <w:r w:rsidRPr="0087668A">
        <w:rPr>
          <w:rFonts w:ascii="Arial" w:hAnsi="Arial" w:cs="Arial"/>
          <w:b/>
          <w:i/>
        </w:rPr>
        <w:t>The PRISMA flow diagram was taken from the PRISMA 2020 Statement (Page et al., 2021).</w:t>
      </w:r>
    </w:p>
    <w:p w14:paraId="2ED734F9" w14:textId="0815BBAB" w:rsidR="00693EF3" w:rsidRDefault="0087668A" w:rsidP="00CB2038">
      <w:pPr>
        <w:spacing w:line="360" w:lineRule="auto"/>
        <w:jc w:val="both"/>
        <w:rPr>
          <w:rFonts w:ascii="Arial" w:hAnsi="Arial" w:cs="Arial"/>
        </w:rPr>
      </w:pPr>
      <w:r w:rsidRPr="0087668A">
        <w:rPr>
          <w:rFonts w:ascii="Arial" w:hAnsi="Arial" w:cs="Arial"/>
        </w:rPr>
        <w:t>The methodical procedure used to find, filter, evaluate eligibility, and incorporate research into the review is depicted in the PRISMA flow diagram. After removing duplicates, screening titles and abstracts, and evaluating complete texts, the last step shows that 12 papers were still qualified for qualitative synthesis.</w:t>
      </w:r>
    </w:p>
    <w:p w14:paraId="0422C821" w14:textId="704A0B9E" w:rsidR="00E2397B" w:rsidRPr="00757DDC" w:rsidRDefault="00757DDC" w:rsidP="00757DDC">
      <w:pPr>
        <w:pStyle w:val="Heading1"/>
        <w:spacing w:line="360" w:lineRule="auto"/>
        <w:ind w:left="12" w:right="6"/>
        <w:jc w:val="both"/>
        <w:rPr>
          <w:rFonts w:ascii="Arial" w:eastAsiaTheme="minorEastAsia" w:hAnsi="Arial" w:cs="Arial"/>
          <w:color w:val="auto"/>
          <w:szCs w:val="24"/>
        </w:rPr>
      </w:pPr>
      <w:r w:rsidRPr="00757DDC">
        <w:rPr>
          <w:rFonts w:ascii="Arial" w:eastAsiaTheme="minorEastAsia" w:hAnsi="Arial" w:cs="Arial"/>
          <w:color w:val="auto"/>
          <w:szCs w:val="24"/>
        </w:rPr>
        <w:t>3.</w:t>
      </w:r>
      <w:r w:rsidR="00E2397B" w:rsidRPr="00757DDC">
        <w:rPr>
          <w:rFonts w:ascii="Arial" w:hAnsi="Arial" w:cs="Arial"/>
        </w:rPr>
        <w:t>9 Data Extraction Process</w:t>
      </w:r>
    </w:p>
    <w:p w14:paraId="04C21674" w14:textId="77777777" w:rsidR="00C80E5A" w:rsidRDefault="00C80E5A" w:rsidP="00693EF3">
      <w:pPr>
        <w:spacing w:line="360" w:lineRule="auto"/>
        <w:jc w:val="both"/>
        <w:rPr>
          <w:rFonts w:ascii="Arial" w:hAnsi="Arial" w:cs="Arial"/>
        </w:rPr>
      </w:pPr>
      <w:r w:rsidRPr="00C80E5A">
        <w:rPr>
          <w:rFonts w:ascii="Arial" w:hAnsi="Arial" w:cs="Arial"/>
        </w:rPr>
        <w:t>Data extraction was done using a systematic and consistent process to ensure uniformity across all included research. Important information was extracted from each study, including the author or authors, the year of publication, the country of origin, the study design, the sample size, the demographic characteristics, the mental health outcomes, the social media platforms examined, the primary conclusions, and the limitations.</w:t>
      </w:r>
    </w:p>
    <w:p w14:paraId="263475A2" w14:textId="23015261" w:rsidR="00693EF3" w:rsidRDefault="00693EF3" w:rsidP="00C80E5A">
      <w:pPr>
        <w:spacing w:line="360" w:lineRule="auto"/>
        <w:ind w:firstLine="2"/>
        <w:jc w:val="both"/>
        <w:rPr>
          <w:rFonts w:ascii="Arial" w:hAnsi="Arial" w:cs="Arial"/>
        </w:rPr>
      </w:pPr>
      <w:r w:rsidRPr="00693EF3">
        <w:rPr>
          <w:rFonts w:ascii="Arial" w:hAnsi="Arial" w:cs="Arial"/>
        </w:rPr>
        <w:t>This systematic process enabled comparison across studies and facilitated identification of recurring themes, patterns, and inconsistencies. It also enhanced transparency and reproducibility of the review process (Boland, Cherry and Dickson, 2017).</w:t>
      </w:r>
    </w:p>
    <w:p w14:paraId="75AAE02A" w14:textId="03059F0C" w:rsidR="00E2397B" w:rsidRPr="004B516F" w:rsidRDefault="004B516F" w:rsidP="004B516F">
      <w:pPr>
        <w:pStyle w:val="Heading1"/>
        <w:spacing w:line="360" w:lineRule="auto"/>
        <w:ind w:left="12" w:right="6"/>
        <w:jc w:val="both"/>
        <w:rPr>
          <w:rFonts w:ascii="Arial" w:eastAsiaTheme="minorEastAsia" w:hAnsi="Arial" w:cs="Arial"/>
          <w:color w:val="auto"/>
          <w:szCs w:val="24"/>
        </w:rPr>
      </w:pPr>
      <w:r w:rsidRPr="00757DDC">
        <w:rPr>
          <w:rFonts w:ascii="Arial" w:eastAsiaTheme="minorEastAsia" w:hAnsi="Arial" w:cs="Arial"/>
          <w:color w:val="auto"/>
          <w:szCs w:val="24"/>
        </w:rPr>
        <w:lastRenderedPageBreak/>
        <w:t>3.</w:t>
      </w:r>
      <w:r>
        <w:rPr>
          <w:rFonts w:ascii="Arial" w:hAnsi="Arial" w:cs="Arial"/>
        </w:rPr>
        <w:t xml:space="preserve">10 </w:t>
      </w:r>
      <w:r w:rsidR="00E2397B" w:rsidRPr="004B516F">
        <w:rPr>
          <w:rFonts w:ascii="Arial" w:hAnsi="Arial" w:cs="Arial"/>
        </w:rPr>
        <w:t>Characteristics of Included Studies</w:t>
      </w:r>
    </w:p>
    <w:p w14:paraId="5AB24589" w14:textId="345DC54B" w:rsidR="00693EF3" w:rsidRDefault="00C80E5A" w:rsidP="00CB2038">
      <w:pPr>
        <w:spacing w:line="360" w:lineRule="auto"/>
        <w:jc w:val="both"/>
        <w:rPr>
          <w:rFonts w:ascii="Arial" w:hAnsi="Arial" w:cs="Arial"/>
        </w:rPr>
      </w:pPr>
      <w:r w:rsidRPr="00C80E5A">
        <w:rPr>
          <w:rFonts w:ascii="Arial" w:hAnsi="Arial" w:cs="Arial"/>
        </w:rPr>
        <w:t xml:space="preserve">The final review contained twelve peer-reviewed studies that were published between 2010 and 2026. While some utilised longitudinal, qualitative, or systematic review methods, the bulk used quantitative cross-sectional survey designs. </w:t>
      </w:r>
      <w:r w:rsidR="00693EF3" w:rsidRPr="00693EF3">
        <w:rPr>
          <w:rFonts w:ascii="Arial" w:hAnsi="Arial" w:cs="Arial"/>
        </w:rPr>
        <w:t>Sample populations mainly consisted of adolescents and young adults, with emphasis placed on findings relevant to individuals aged 17–24 years.</w:t>
      </w:r>
      <w:r w:rsidR="00693EF3">
        <w:rPr>
          <w:rFonts w:ascii="Arial" w:hAnsi="Arial" w:cs="Arial"/>
        </w:rPr>
        <w:t xml:space="preserve"> </w:t>
      </w:r>
    </w:p>
    <w:p w14:paraId="25E4B525" w14:textId="3B5DED3C" w:rsidR="00154151" w:rsidRPr="00D74944" w:rsidRDefault="002F55DC" w:rsidP="00CB2038">
      <w:pPr>
        <w:spacing w:line="360" w:lineRule="auto"/>
        <w:jc w:val="both"/>
        <w:rPr>
          <w:rFonts w:ascii="Arial" w:hAnsi="Arial" w:cs="Arial"/>
          <w:b/>
        </w:rPr>
      </w:pPr>
      <w:r w:rsidRPr="002F55DC">
        <w:rPr>
          <w:rFonts w:ascii="Arial" w:hAnsi="Arial" w:cs="Arial"/>
          <w:b/>
        </w:rPr>
        <w:t>Table 3.1: Features of Included Research</w:t>
      </w:r>
    </w:p>
    <w:tbl>
      <w:tblPr>
        <w:tblStyle w:val="TableGrid"/>
        <w:tblW w:w="0" w:type="auto"/>
        <w:tblLook w:val="04A0" w:firstRow="1" w:lastRow="0" w:firstColumn="1" w:lastColumn="0" w:noHBand="0" w:noVBand="1"/>
      </w:tblPr>
      <w:tblGrid>
        <w:gridCol w:w="891"/>
        <w:gridCol w:w="519"/>
        <w:gridCol w:w="746"/>
        <w:gridCol w:w="951"/>
        <w:gridCol w:w="959"/>
        <w:gridCol w:w="996"/>
        <w:gridCol w:w="989"/>
        <w:gridCol w:w="1133"/>
        <w:gridCol w:w="1118"/>
      </w:tblGrid>
      <w:tr w:rsidR="00155825" w:rsidRPr="00155825" w14:paraId="0566DC0A" w14:textId="77777777" w:rsidTr="00155825">
        <w:tc>
          <w:tcPr>
            <w:tcW w:w="0" w:type="auto"/>
            <w:hideMark/>
          </w:tcPr>
          <w:p w14:paraId="10F6C897" w14:textId="77777777" w:rsidR="00155825" w:rsidRPr="00155825" w:rsidRDefault="00155825" w:rsidP="00155825">
            <w:pPr>
              <w:spacing w:after="160" w:line="360" w:lineRule="auto"/>
              <w:jc w:val="both"/>
              <w:rPr>
                <w:rFonts w:ascii="Arial" w:hAnsi="Arial" w:cs="Arial"/>
                <w:b/>
                <w:bCs/>
                <w:lang w:val="en-IN"/>
              </w:rPr>
            </w:pPr>
            <w:r w:rsidRPr="00155825">
              <w:rPr>
                <w:rFonts w:ascii="Arial" w:hAnsi="Arial" w:cs="Arial"/>
                <w:b/>
                <w:bCs/>
                <w:lang w:val="en-IN"/>
              </w:rPr>
              <w:t>Author(s)</w:t>
            </w:r>
          </w:p>
        </w:tc>
        <w:tc>
          <w:tcPr>
            <w:tcW w:w="0" w:type="auto"/>
            <w:hideMark/>
          </w:tcPr>
          <w:p w14:paraId="667A0878" w14:textId="77777777" w:rsidR="00155825" w:rsidRPr="00155825" w:rsidRDefault="00155825" w:rsidP="00155825">
            <w:pPr>
              <w:spacing w:after="160" w:line="360" w:lineRule="auto"/>
              <w:jc w:val="both"/>
              <w:rPr>
                <w:rFonts w:ascii="Arial" w:hAnsi="Arial" w:cs="Arial"/>
                <w:b/>
                <w:bCs/>
                <w:lang w:val="en-IN"/>
              </w:rPr>
            </w:pPr>
            <w:r w:rsidRPr="00155825">
              <w:rPr>
                <w:rFonts w:ascii="Arial" w:hAnsi="Arial" w:cs="Arial"/>
                <w:b/>
                <w:bCs/>
                <w:lang w:val="en-IN"/>
              </w:rPr>
              <w:t>Year</w:t>
            </w:r>
          </w:p>
        </w:tc>
        <w:tc>
          <w:tcPr>
            <w:tcW w:w="0" w:type="auto"/>
            <w:hideMark/>
          </w:tcPr>
          <w:p w14:paraId="72A3C599" w14:textId="77777777" w:rsidR="00155825" w:rsidRPr="00155825" w:rsidRDefault="00155825" w:rsidP="00155825">
            <w:pPr>
              <w:spacing w:after="160" w:line="360" w:lineRule="auto"/>
              <w:jc w:val="both"/>
              <w:rPr>
                <w:rFonts w:ascii="Arial" w:hAnsi="Arial" w:cs="Arial"/>
                <w:b/>
                <w:bCs/>
                <w:lang w:val="en-IN"/>
              </w:rPr>
            </w:pPr>
            <w:r w:rsidRPr="00155825">
              <w:rPr>
                <w:rFonts w:ascii="Arial" w:hAnsi="Arial" w:cs="Arial"/>
                <w:b/>
                <w:bCs/>
                <w:lang w:val="en-IN"/>
              </w:rPr>
              <w:t>Country</w:t>
            </w:r>
          </w:p>
        </w:tc>
        <w:tc>
          <w:tcPr>
            <w:tcW w:w="0" w:type="auto"/>
            <w:hideMark/>
          </w:tcPr>
          <w:p w14:paraId="0FE06EE7" w14:textId="77777777" w:rsidR="00155825" w:rsidRPr="00155825" w:rsidRDefault="00155825" w:rsidP="00155825">
            <w:pPr>
              <w:spacing w:after="160" w:line="360" w:lineRule="auto"/>
              <w:jc w:val="both"/>
              <w:rPr>
                <w:rFonts w:ascii="Arial" w:hAnsi="Arial" w:cs="Arial"/>
                <w:b/>
                <w:bCs/>
                <w:lang w:val="en-IN"/>
              </w:rPr>
            </w:pPr>
            <w:r w:rsidRPr="00155825">
              <w:rPr>
                <w:rFonts w:ascii="Arial" w:hAnsi="Arial" w:cs="Arial"/>
                <w:b/>
                <w:bCs/>
                <w:lang w:val="en-IN"/>
              </w:rPr>
              <w:t>Design</w:t>
            </w:r>
          </w:p>
        </w:tc>
        <w:tc>
          <w:tcPr>
            <w:tcW w:w="0" w:type="auto"/>
            <w:hideMark/>
          </w:tcPr>
          <w:p w14:paraId="300B522F" w14:textId="77777777" w:rsidR="00155825" w:rsidRPr="00155825" w:rsidRDefault="00155825" w:rsidP="00155825">
            <w:pPr>
              <w:spacing w:after="160" w:line="360" w:lineRule="auto"/>
              <w:jc w:val="both"/>
              <w:rPr>
                <w:rFonts w:ascii="Arial" w:hAnsi="Arial" w:cs="Arial"/>
                <w:b/>
                <w:bCs/>
                <w:lang w:val="en-IN"/>
              </w:rPr>
            </w:pPr>
            <w:r w:rsidRPr="00155825">
              <w:rPr>
                <w:rFonts w:ascii="Arial" w:hAnsi="Arial" w:cs="Arial"/>
                <w:b/>
                <w:bCs/>
                <w:lang w:val="en-IN"/>
              </w:rPr>
              <w:t>Population</w:t>
            </w:r>
          </w:p>
        </w:tc>
        <w:tc>
          <w:tcPr>
            <w:tcW w:w="0" w:type="auto"/>
            <w:hideMark/>
          </w:tcPr>
          <w:p w14:paraId="3D5CACBE" w14:textId="77777777" w:rsidR="00155825" w:rsidRPr="00155825" w:rsidRDefault="00155825" w:rsidP="00155825">
            <w:pPr>
              <w:spacing w:after="160" w:line="360" w:lineRule="auto"/>
              <w:jc w:val="both"/>
              <w:rPr>
                <w:rFonts w:ascii="Arial" w:hAnsi="Arial" w:cs="Arial"/>
                <w:b/>
                <w:bCs/>
                <w:lang w:val="en-IN"/>
              </w:rPr>
            </w:pPr>
            <w:r w:rsidRPr="00155825">
              <w:rPr>
                <w:rFonts w:ascii="Arial" w:hAnsi="Arial" w:cs="Arial"/>
                <w:b/>
                <w:bCs/>
                <w:lang w:val="en-IN"/>
              </w:rPr>
              <w:t>Participants (n)</w:t>
            </w:r>
          </w:p>
        </w:tc>
        <w:tc>
          <w:tcPr>
            <w:tcW w:w="0" w:type="auto"/>
            <w:hideMark/>
          </w:tcPr>
          <w:p w14:paraId="275BBC6F" w14:textId="77777777" w:rsidR="00155825" w:rsidRPr="00155825" w:rsidRDefault="00155825" w:rsidP="00155825">
            <w:pPr>
              <w:spacing w:after="160" w:line="360" w:lineRule="auto"/>
              <w:jc w:val="both"/>
              <w:rPr>
                <w:rFonts w:ascii="Arial" w:hAnsi="Arial" w:cs="Arial"/>
                <w:b/>
                <w:bCs/>
                <w:lang w:val="en-IN"/>
              </w:rPr>
            </w:pPr>
            <w:r w:rsidRPr="00155825">
              <w:rPr>
                <w:rFonts w:ascii="Arial" w:hAnsi="Arial" w:cs="Arial"/>
                <w:b/>
                <w:bCs/>
                <w:lang w:val="en-IN"/>
              </w:rPr>
              <w:t>Main Focus</w:t>
            </w:r>
          </w:p>
        </w:tc>
        <w:tc>
          <w:tcPr>
            <w:tcW w:w="0" w:type="auto"/>
            <w:hideMark/>
          </w:tcPr>
          <w:p w14:paraId="0558A5C6" w14:textId="77777777" w:rsidR="00155825" w:rsidRPr="00155825" w:rsidRDefault="00155825" w:rsidP="00155825">
            <w:pPr>
              <w:spacing w:after="160" w:line="360" w:lineRule="auto"/>
              <w:jc w:val="both"/>
              <w:rPr>
                <w:rFonts w:ascii="Arial" w:hAnsi="Arial" w:cs="Arial"/>
                <w:b/>
                <w:bCs/>
                <w:lang w:val="en-IN"/>
              </w:rPr>
            </w:pPr>
            <w:r w:rsidRPr="00155825">
              <w:rPr>
                <w:rFonts w:ascii="Arial" w:hAnsi="Arial" w:cs="Arial"/>
                <w:b/>
                <w:bCs/>
                <w:lang w:val="en-IN"/>
              </w:rPr>
              <w:t>Key Findings / Results</w:t>
            </w:r>
          </w:p>
        </w:tc>
        <w:tc>
          <w:tcPr>
            <w:tcW w:w="0" w:type="auto"/>
            <w:hideMark/>
          </w:tcPr>
          <w:p w14:paraId="34DC604B" w14:textId="77777777" w:rsidR="00155825" w:rsidRPr="00155825" w:rsidRDefault="00155825" w:rsidP="00155825">
            <w:pPr>
              <w:spacing w:after="160" w:line="360" w:lineRule="auto"/>
              <w:jc w:val="both"/>
              <w:rPr>
                <w:rFonts w:ascii="Arial" w:hAnsi="Arial" w:cs="Arial"/>
                <w:b/>
                <w:bCs/>
                <w:lang w:val="en-IN"/>
              </w:rPr>
            </w:pPr>
            <w:r w:rsidRPr="00155825">
              <w:rPr>
                <w:rFonts w:ascii="Arial" w:hAnsi="Arial" w:cs="Arial"/>
                <w:b/>
                <w:bCs/>
                <w:lang w:val="en-IN"/>
              </w:rPr>
              <w:t>Limitations</w:t>
            </w:r>
          </w:p>
        </w:tc>
      </w:tr>
      <w:tr w:rsidR="00155825" w:rsidRPr="00155825" w14:paraId="781001A4" w14:textId="77777777" w:rsidTr="00155825">
        <w:tc>
          <w:tcPr>
            <w:tcW w:w="0" w:type="auto"/>
            <w:hideMark/>
          </w:tcPr>
          <w:p w14:paraId="5614275A"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Lin et al.</w:t>
            </w:r>
          </w:p>
        </w:tc>
        <w:tc>
          <w:tcPr>
            <w:tcW w:w="0" w:type="auto"/>
            <w:hideMark/>
          </w:tcPr>
          <w:p w14:paraId="5E36789E"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2016</w:t>
            </w:r>
          </w:p>
        </w:tc>
        <w:tc>
          <w:tcPr>
            <w:tcW w:w="0" w:type="auto"/>
            <w:hideMark/>
          </w:tcPr>
          <w:p w14:paraId="6ABE25D4"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USA</w:t>
            </w:r>
          </w:p>
        </w:tc>
        <w:tc>
          <w:tcPr>
            <w:tcW w:w="0" w:type="auto"/>
            <w:hideMark/>
          </w:tcPr>
          <w:p w14:paraId="1BBE2D74"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Cross-sectional</w:t>
            </w:r>
          </w:p>
        </w:tc>
        <w:tc>
          <w:tcPr>
            <w:tcW w:w="0" w:type="auto"/>
            <w:hideMark/>
          </w:tcPr>
          <w:p w14:paraId="69E28325"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Young adults</w:t>
            </w:r>
          </w:p>
        </w:tc>
        <w:tc>
          <w:tcPr>
            <w:tcW w:w="0" w:type="auto"/>
            <w:hideMark/>
          </w:tcPr>
          <w:p w14:paraId="31CE11A3"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1,787</w:t>
            </w:r>
          </w:p>
        </w:tc>
        <w:tc>
          <w:tcPr>
            <w:tcW w:w="0" w:type="auto"/>
            <w:hideMark/>
          </w:tcPr>
          <w:p w14:paraId="498762F8"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Depression and social isolation</w:t>
            </w:r>
          </w:p>
        </w:tc>
        <w:tc>
          <w:tcPr>
            <w:tcW w:w="0" w:type="auto"/>
            <w:hideMark/>
          </w:tcPr>
          <w:p w14:paraId="69ECAC3E"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Higher social media use was associated with increased perceived social isolation and depressive symptoms.</w:t>
            </w:r>
          </w:p>
        </w:tc>
        <w:tc>
          <w:tcPr>
            <w:tcW w:w="0" w:type="auto"/>
            <w:hideMark/>
          </w:tcPr>
          <w:p w14:paraId="3798B2CC"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Cross-sectional design limits causality; self-reported data</w:t>
            </w:r>
          </w:p>
        </w:tc>
      </w:tr>
      <w:tr w:rsidR="00155825" w:rsidRPr="00155825" w14:paraId="365BA1A4" w14:textId="77777777" w:rsidTr="00155825">
        <w:tc>
          <w:tcPr>
            <w:tcW w:w="0" w:type="auto"/>
            <w:hideMark/>
          </w:tcPr>
          <w:p w14:paraId="191BE000"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Woods and Scott</w:t>
            </w:r>
          </w:p>
        </w:tc>
        <w:tc>
          <w:tcPr>
            <w:tcW w:w="0" w:type="auto"/>
            <w:hideMark/>
          </w:tcPr>
          <w:p w14:paraId="5D6D175F"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2016</w:t>
            </w:r>
          </w:p>
        </w:tc>
        <w:tc>
          <w:tcPr>
            <w:tcW w:w="0" w:type="auto"/>
            <w:hideMark/>
          </w:tcPr>
          <w:p w14:paraId="3D267A45"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UK</w:t>
            </w:r>
          </w:p>
        </w:tc>
        <w:tc>
          <w:tcPr>
            <w:tcW w:w="0" w:type="auto"/>
            <w:hideMark/>
          </w:tcPr>
          <w:p w14:paraId="082D6BFB"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Survey</w:t>
            </w:r>
          </w:p>
        </w:tc>
        <w:tc>
          <w:tcPr>
            <w:tcW w:w="0" w:type="auto"/>
            <w:hideMark/>
          </w:tcPr>
          <w:p w14:paraId="51943787"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Adolescents</w:t>
            </w:r>
          </w:p>
        </w:tc>
        <w:tc>
          <w:tcPr>
            <w:tcW w:w="0" w:type="auto"/>
            <w:hideMark/>
          </w:tcPr>
          <w:p w14:paraId="3E230A7D"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467</w:t>
            </w:r>
          </w:p>
        </w:tc>
        <w:tc>
          <w:tcPr>
            <w:tcW w:w="0" w:type="auto"/>
            <w:hideMark/>
          </w:tcPr>
          <w:p w14:paraId="61562C15"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Sleep, anxiety, and wellbeing</w:t>
            </w:r>
          </w:p>
        </w:tc>
        <w:tc>
          <w:tcPr>
            <w:tcW w:w="0" w:type="auto"/>
            <w:hideMark/>
          </w:tcPr>
          <w:p w14:paraId="41E61731" w14:textId="214B8FA0" w:rsidR="00155825" w:rsidRPr="00155825" w:rsidRDefault="00B93C76" w:rsidP="00155825">
            <w:pPr>
              <w:spacing w:after="160" w:line="360" w:lineRule="auto"/>
              <w:jc w:val="both"/>
              <w:rPr>
                <w:rFonts w:ascii="Arial" w:hAnsi="Arial" w:cs="Arial"/>
                <w:lang w:val="en-IN"/>
              </w:rPr>
            </w:pPr>
            <w:r w:rsidRPr="00B93C76">
              <w:rPr>
                <w:rFonts w:ascii="Arial" w:hAnsi="Arial" w:cs="Arial"/>
                <w:lang w:val="en-IN"/>
              </w:rPr>
              <w:t>Social media use at night has been linked to anxiety, depressi</w:t>
            </w:r>
            <w:r w:rsidRPr="00B93C76">
              <w:rPr>
                <w:rFonts w:ascii="Arial" w:hAnsi="Arial" w:cs="Arial"/>
                <w:lang w:val="en-IN"/>
              </w:rPr>
              <w:lastRenderedPageBreak/>
              <w:t>ve symptoms, and poor sleep quality.</w:t>
            </w:r>
          </w:p>
        </w:tc>
        <w:tc>
          <w:tcPr>
            <w:tcW w:w="0" w:type="auto"/>
            <w:hideMark/>
          </w:tcPr>
          <w:p w14:paraId="33148C6B" w14:textId="268E9A84" w:rsidR="00155825" w:rsidRPr="00155825" w:rsidRDefault="00B93C76" w:rsidP="00155825">
            <w:pPr>
              <w:spacing w:after="160" w:line="360" w:lineRule="auto"/>
              <w:jc w:val="both"/>
              <w:rPr>
                <w:rFonts w:ascii="Arial" w:hAnsi="Arial" w:cs="Arial"/>
                <w:lang w:val="en-IN"/>
              </w:rPr>
            </w:pPr>
            <w:r w:rsidRPr="00B93C76">
              <w:rPr>
                <w:rFonts w:ascii="Arial" w:hAnsi="Arial" w:cs="Arial"/>
                <w:lang w:val="en-IN"/>
              </w:rPr>
              <w:lastRenderedPageBreak/>
              <w:t>No causal inference due to self-report bias</w:t>
            </w:r>
          </w:p>
        </w:tc>
      </w:tr>
      <w:tr w:rsidR="00155825" w:rsidRPr="00155825" w14:paraId="70ACCC2D" w14:textId="77777777" w:rsidTr="00155825">
        <w:tc>
          <w:tcPr>
            <w:tcW w:w="0" w:type="auto"/>
            <w:hideMark/>
          </w:tcPr>
          <w:p w14:paraId="7454CFF7" w14:textId="77777777" w:rsidR="00155825" w:rsidRPr="00155825" w:rsidRDefault="00155825" w:rsidP="00155825">
            <w:pPr>
              <w:spacing w:after="160" w:line="360" w:lineRule="auto"/>
              <w:jc w:val="both"/>
              <w:rPr>
                <w:rFonts w:ascii="Arial" w:hAnsi="Arial" w:cs="Arial"/>
                <w:lang w:val="en-IN"/>
              </w:rPr>
            </w:pPr>
            <w:proofErr w:type="spellStart"/>
            <w:r w:rsidRPr="00155825">
              <w:rPr>
                <w:rFonts w:ascii="Arial" w:hAnsi="Arial" w:cs="Arial"/>
                <w:lang w:val="en-IN"/>
              </w:rPr>
              <w:t>Frison</w:t>
            </w:r>
            <w:proofErr w:type="spellEnd"/>
            <w:r w:rsidRPr="00155825">
              <w:rPr>
                <w:rFonts w:ascii="Arial" w:hAnsi="Arial" w:cs="Arial"/>
                <w:lang w:val="en-IN"/>
              </w:rPr>
              <w:t xml:space="preserve"> and </w:t>
            </w:r>
            <w:proofErr w:type="spellStart"/>
            <w:r w:rsidRPr="00155825">
              <w:rPr>
                <w:rFonts w:ascii="Arial" w:hAnsi="Arial" w:cs="Arial"/>
                <w:lang w:val="en-IN"/>
              </w:rPr>
              <w:t>Eggermont</w:t>
            </w:r>
            <w:proofErr w:type="spellEnd"/>
          </w:p>
        </w:tc>
        <w:tc>
          <w:tcPr>
            <w:tcW w:w="0" w:type="auto"/>
            <w:hideMark/>
          </w:tcPr>
          <w:p w14:paraId="74BB2A31"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2015</w:t>
            </w:r>
          </w:p>
        </w:tc>
        <w:tc>
          <w:tcPr>
            <w:tcW w:w="0" w:type="auto"/>
            <w:hideMark/>
          </w:tcPr>
          <w:p w14:paraId="4B4E968E"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Belgium</w:t>
            </w:r>
          </w:p>
        </w:tc>
        <w:tc>
          <w:tcPr>
            <w:tcW w:w="0" w:type="auto"/>
            <w:hideMark/>
          </w:tcPr>
          <w:p w14:paraId="20F2B010"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Longitudinal</w:t>
            </w:r>
          </w:p>
        </w:tc>
        <w:tc>
          <w:tcPr>
            <w:tcW w:w="0" w:type="auto"/>
            <w:hideMark/>
          </w:tcPr>
          <w:p w14:paraId="19590D90"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Adolescents</w:t>
            </w:r>
          </w:p>
        </w:tc>
        <w:tc>
          <w:tcPr>
            <w:tcW w:w="0" w:type="auto"/>
            <w:hideMark/>
          </w:tcPr>
          <w:p w14:paraId="086A0630"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1,000</w:t>
            </w:r>
          </w:p>
        </w:tc>
        <w:tc>
          <w:tcPr>
            <w:tcW w:w="0" w:type="auto"/>
            <w:hideMark/>
          </w:tcPr>
          <w:p w14:paraId="667C0DBE"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Emotional wellbeing</w:t>
            </w:r>
          </w:p>
        </w:tc>
        <w:tc>
          <w:tcPr>
            <w:tcW w:w="0" w:type="auto"/>
            <w:hideMark/>
          </w:tcPr>
          <w:p w14:paraId="4028159A"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Passive social media use predicted increased depressive symptoms over time.</w:t>
            </w:r>
          </w:p>
        </w:tc>
        <w:tc>
          <w:tcPr>
            <w:tcW w:w="0" w:type="auto"/>
            <w:hideMark/>
          </w:tcPr>
          <w:p w14:paraId="5CD19E25"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Limited generalisability to one national context</w:t>
            </w:r>
          </w:p>
        </w:tc>
      </w:tr>
      <w:tr w:rsidR="00155825" w:rsidRPr="00155825" w14:paraId="4DA64B3D" w14:textId="77777777" w:rsidTr="00155825">
        <w:tc>
          <w:tcPr>
            <w:tcW w:w="0" w:type="auto"/>
            <w:hideMark/>
          </w:tcPr>
          <w:p w14:paraId="3021D947" w14:textId="77777777" w:rsidR="00155825" w:rsidRPr="00155825" w:rsidRDefault="00155825" w:rsidP="00155825">
            <w:pPr>
              <w:spacing w:after="160" w:line="360" w:lineRule="auto"/>
              <w:jc w:val="both"/>
              <w:rPr>
                <w:rFonts w:ascii="Arial" w:hAnsi="Arial" w:cs="Arial"/>
                <w:lang w:val="en-IN"/>
              </w:rPr>
            </w:pPr>
            <w:proofErr w:type="spellStart"/>
            <w:r w:rsidRPr="00155825">
              <w:rPr>
                <w:rFonts w:ascii="Arial" w:hAnsi="Arial" w:cs="Arial"/>
                <w:lang w:val="en-IN"/>
              </w:rPr>
              <w:t>Vannucci</w:t>
            </w:r>
            <w:proofErr w:type="spellEnd"/>
            <w:r w:rsidRPr="00155825">
              <w:rPr>
                <w:rFonts w:ascii="Arial" w:hAnsi="Arial" w:cs="Arial"/>
                <w:lang w:val="en-IN"/>
              </w:rPr>
              <w:t xml:space="preserve"> et al.</w:t>
            </w:r>
          </w:p>
        </w:tc>
        <w:tc>
          <w:tcPr>
            <w:tcW w:w="0" w:type="auto"/>
            <w:hideMark/>
          </w:tcPr>
          <w:p w14:paraId="1D99473F"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2017</w:t>
            </w:r>
          </w:p>
        </w:tc>
        <w:tc>
          <w:tcPr>
            <w:tcW w:w="0" w:type="auto"/>
            <w:hideMark/>
          </w:tcPr>
          <w:p w14:paraId="1C4EF62F"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USA</w:t>
            </w:r>
          </w:p>
        </w:tc>
        <w:tc>
          <w:tcPr>
            <w:tcW w:w="0" w:type="auto"/>
            <w:hideMark/>
          </w:tcPr>
          <w:p w14:paraId="1C4728B1"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Cross-sectional survey</w:t>
            </w:r>
          </w:p>
        </w:tc>
        <w:tc>
          <w:tcPr>
            <w:tcW w:w="0" w:type="auto"/>
            <w:hideMark/>
          </w:tcPr>
          <w:p w14:paraId="70F0C9F1"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University students</w:t>
            </w:r>
          </w:p>
        </w:tc>
        <w:tc>
          <w:tcPr>
            <w:tcW w:w="0" w:type="auto"/>
            <w:hideMark/>
          </w:tcPr>
          <w:p w14:paraId="608012DE"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563</w:t>
            </w:r>
          </w:p>
        </w:tc>
        <w:tc>
          <w:tcPr>
            <w:tcW w:w="0" w:type="auto"/>
            <w:hideMark/>
          </w:tcPr>
          <w:p w14:paraId="2C60B347"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Anxiety symptoms</w:t>
            </w:r>
          </w:p>
        </w:tc>
        <w:tc>
          <w:tcPr>
            <w:tcW w:w="0" w:type="auto"/>
            <w:hideMark/>
          </w:tcPr>
          <w:p w14:paraId="14CA8276"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Higher social media use was associated with increased anxiety symptoms.</w:t>
            </w:r>
          </w:p>
        </w:tc>
        <w:tc>
          <w:tcPr>
            <w:tcW w:w="0" w:type="auto"/>
            <w:hideMark/>
          </w:tcPr>
          <w:p w14:paraId="37FBB046"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Limited generalisability beyond student populations</w:t>
            </w:r>
          </w:p>
        </w:tc>
      </w:tr>
      <w:tr w:rsidR="00155825" w:rsidRPr="00155825" w14:paraId="7402521E" w14:textId="77777777" w:rsidTr="00155825">
        <w:tc>
          <w:tcPr>
            <w:tcW w:w="0" w:type="auto"/>
            <w:hideMark/>
          </w:tcPr>
          <w:p w14:paraId="7FA14CE1"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Cohen et al.</w:t>
            </w:r>
          </w:p>
        </w:tc>
        <w:tc>
          <w:tcPr>
            <w:tcW w:w="0" w:type="auto"/>
            <w:hideMark/>
          </w:tcPr>
          <w:p w14:paraId="6A0F5F41"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2017</w:t>
            </w:r>
          </w:p>
        </w:tc>
        <w:tc>
          <w:tcPr>
            <w:tcW w:w="0" w:type="auto"/>
            <w:hideMark/>
          </w:tcPr>
          <w:p w14:paraId="6AC622D8"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Australia</w:t>
            </w:r>
          </w:p>
        </w:tc>
        <w:tc>
          <w:tcPr>
            <w:tcW w:w="0" w:type="auto"/>
            <w:hideMark/>
          </w:tcPr>
          <w:p w14:paraId="4E339754"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Cross-sectional</w:t>
            </w:r>
          </w:p>
        </w:tc>
        <w:tc>
          <w:tcPr>
            <w:tcW w:w="0" w:type="auto"/>
            <w:hideMark/>
          </w:tcPr>
          <w:p w14:paraId="2C4149DC"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Young women</w:t>
            </w:r>
          </w:p>
        </w:tc>
        <w:tc>
          <w:tcPr>
            <w:tcW w:w="0" w:type="auto"/>
            <w:hideMark/>
          </w:tcPr>
          <w:p w14:paraId="5FBB3651"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259</w:t>
            </w:r>
          </w:p>
        </w:tc>
        <w:tc>
          <w:tcPr>
            <w:tcW w:w="0" w:type="auto"/>
            <w:hideMark/>
          </w:tcPr>
          <w:p w14:paraId="2C1FA083"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Body image concerns</w:t>
            </w:r>
          </w:p>
        </w:tc>
        <w:tc>
          <w:tcPr>
            <w:tcW w:w="0" w:type="auto"/>
            <w:hideMark/>
          </w:tcPr>
          <w:p w14:paraId="545D8852"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 xml:space="preserve">Social media exposure was associated with body </w:t>
            </w:r>
            <w:r w:rsidRPr="00155825">
              <w:rPr>
                <w:rFonts w:ascii="Arial" w:hAnsi="Arial" w:cs="Arial"/>
                <w:lang w:val="en-IN"/>
              </w:rPr>
              <w:lastRenderedPageBreak/>
              <w:t>dissatisfaction and appearance concerns.</w:t>
            </w:r>
          </w:p>
        </w:tc>
        <w:tc>
          <w:tcPr>
            <w:tcW w:w="0" w:type="auto"/>
            <w:hideMark/>
          </w:tcPr>
          <w:p w14:paraId="23439D9D"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lastRenderedPageBreak/>
              <w:t>Female-only sample limits generalisability</w:t>
            </w:r>
          </w:p>
        </w:tc>
      </w:tr>
      <w:tr w:rsidR="00155825" w:rsidRPr="00155825" w14:paraId="46E80690" w14:textId="77777777" w:rsidTr="00155825">
        <w:tc>
          <w:tcPr>
            <w:tcW w:w="0" w:type="auto"/>
            <w:hideMark/>
          </w:tcPr>
          <w:p w14:paraId="1815510C" w14:textId="77777777" w:rsidR="00155825" w:rsidRPr="00155825" w:rsidRDefault="00155825" w:rsidP="00155825">
            <w:pPr>
              <w:spacing w:after="160" w:line="360" w:lineRule="auto"/>
              <w:jc w:val="both"/>
              <w:rPr>
                <w:rFonts w:ascii="Arial" w:hAnsi="Arial" w:cs="Arial"/>
                <w:lang w:val="en-IN"/>
              </w:rPr>
            </w:pPr>
            <w:proofErr w:type="spellStart"/>
            <w:r w:rsidRPr="00155825">
              <w:rPr>
                <w:rFonts w:ascii="Arial" w:hAnsi="Arial" w:cs="Arial"/>
                <w:lang w:val="en-IN"/>
              </w:rPr>
              <w:t>Primack</w:t>
            </w:r>
            <w:proofErr w:type="spellEnd"/>
            <w:r w:rsidRPr="00155825">
              <w:rPr>
                <w:rFonts w:ascii="Arial" w:hAnsi="Arial" w:cs="Arial"/>
                <w:lang w:val="en-IN"/>
              </w:rPr>
              <w:t xml:space="preserve"> et al.</w:t>
            </w:r>
          </w:p>
        </w:tc>
        <w:tc>
          <w:tcPr>
            <w:tcW w:w="0" w:type="auto"/>
            <w:hideMark/>
          </w:tcPr>
          <w:p w14:paraId="04D2EE7D"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2017</w:t>
            </w:r>
          </w:p>
        </w:tc>
        <w:tc>
          <w:tcPr>
            <w:tcW w:w="0" w:type="auto"/>
            <w:hideMark/>
          </w:tcPr>
          <w:p w14:paraId="2B13DC92"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USA</w:t>
            </w:r>
          </w:p>
        </w:tc>
        <w:tc>
          <w:tcPr>
            <w:tcW w:w="0" w:type="auto"/>
            <w:hideMark/>
          </w:tcPr>
          <w:p w14:paraId="3401987E"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Cross-sectional survey</w:t>
            </w:r>
          </w:p>
        </w:tc>
        <w:tc>
          <w:tcPr>
            <w:tcW w:w="0" w:type="auto"/>
            <w:hideMark/>
          </w:tcPr>
          <w:p w14:paraId="3C43F03E"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Young adults</w:t>
            </w:r>
          </w:p>
        </w:tc>
        <w:tc>
          <w:tcPr>
            <w:tcW w:w="0" w:type="auto"/>
            <w:hideMark/>
          </w:tcPr>
          <w:p w14:paraId="15644588"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1,787</w:t>
            </w:r>
          </w:p>
        </w:tc>
        <w:tc>
          <w:tcPr>
            <w:tcW w:w="0" w:type="auto"/>
            <w:hideMark/>
          </w:tcPr>
          <w:p w14:paraId="42CC1F10"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Social isolation</w:t>
            </w:r>
          </w:p>
        </w:tc>
        <w:tc>
          <w:tcPr>
            <w:tcW w:w="0" w:type="auto"/>
            <w:hideMark/>
          </w:tcPr>
          <w:p w14:paraId="2BD08C8B" w14:textId="6B6CF36B" w:rsidR="00155825" w:rsidRPr="00155825" w:rsidRDefault="00B93C76" w:rsidP="00155825">
            <w:pPr>
              <w:spacing w:after="160" w:line="360" w:lineRule="auto"/>
              <w:jc w:val="both"/>
              <w:rPr>
                <w:rFonts w:ascii="Arial" w:hAnsi="Arial" w:cs="Arial"/>
                <w:lang w:val="en-IN"/>
              </w:rPr>
            </w:pPr>
            <w:r w:rsidRPr="00B93C76">
              <w:rPr>
                <w:rFonts w:ascii="Arial" w:hAnsi="Arial" w:cs="Arial"/>
                <w:lang w:val="en-IN"/>
              </w:rPr>
              <w:t>Perceived social isolation was linked to increased usage of social media.</w:t>
            </w:r>
          </w:p>
        </w:tc>
        <w:tc>
          <w:tcPr>
            <w:tcW w:w="0" w:type="auto"/>
            <w:hideMark/>
          </w:tcPr>
          <w:p w14:paraId="7AAC8144"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Cross-sectional design limits causality</w:t>
            </w:r>
          </w:p>
        </w:tc>
      </w:tr>
      <w:tr w:rsidR="00155825" w:rsidRPr="00155825" w14:paraId="72F7F0DD" w14:textId="77777777" w:rsidTr="00155825">
        <w:tc>
          <w:tcPr>
            <w:tcW w:w="0" w:type="auto"/>
            <w:hideMark/>
          </w:tcPr>
          <w:p w14:paraId="4E509BB4"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Escobar-</w:t>
            </w:r>
            <w:proofErr w:type="spellStart"/>
            <w:r w:rsidRPr="00155825">
              <w:rPr>
                <w:rFonts w:ascii="Arial" w:hAnsi="Arial" w:cs="Arial"/>
                <w:lang w:val="en-IN"/>
              </w:rPr>
              <w:t>Viera</w:t>
            </w:r>
            <w:proofErr w:type="spellEnd"/>
            <w:r w:rsidRPr="00155825">
              <w:rPr>
                <w:rFonts w:ascii="Arial" w:hAnsi="Arial" w:cs="Arial"/>
                <w:lang w:val="en-IN"/>
              </w:rPr>
              <w:t xml:space="preserve"> et al.</w:t>
            </w:r>
          </w:p>
        </w:tc>
        <w:tc>
          <w:tcPr>
            <w:tcW w:w="0" w:type="auto"/>
            <w:hideMark/>
          </w:tcPr>
          <w:p w14:paraId="0572169F"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2018</w:t>
            </w:r>
          </w:p>
        </w:tc>
        <w:tc>
          <w:tcPr>
            <w:tcW w:w="0" w:type="auto"/>
            <w:hideMark/>
          </w:tcPr>
          <w:p w14:paraId="04DA7728"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USA</w:t>
            </w:r>
          </w:p>
        </w:tc>
        <w:tc>
          <w:tcPr>
            <w:tcW w:w="0" w:type="auto"/>
            <w:hideMark/>
          </w:tcPr>
          <w:p w14:paraId="4C19DF25"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Quantitative cross-sectional</w:t>
            </w:r>
          </w:p>
        </w:tc>
        <w:tc>
          <w:tcPr>
            <w:tcW w:w="0" w:type="auto"/>
            <w:hideMark/>
          </w:tcPr>
          <w:p w14:paraId="17926F54"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Adults</w:t>
            </w:r>
          </w:p>
        </w:tc>
        <w:tc>
          <w:tcPr>
            <w:tcW w:w="0" w:type="auto"/>
            <w:hideMark/>
          </w:tcPr>
          <w:p w14:paraId="67C597AB"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143</w:t>
            </w:r>
          </w:p>
        </w:tc>
        <w:tc>
          <w:tcPr>
            <w:tcW w:w="0" w:type="auto"/>
            <w:hideMark/>
          </w:tcPr>
          <w:p w14:paraId="22587721"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Passive social media use</w:t>
            </w:r>
          </w:p>
        </w:tc>
        <w:tc>
          <w:tcPr>
            <w:tcW w:w="0" w:type="auto"/>
            <w:hideMark/>
          </w:tcPr>
          <w:p w14:paraId="36DEF811"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Passive use was associated with higher depressive symptoms.</w:t>
            </w:r>
          </w:p>
        </w:tc>
        <w:tc>
          <w:tcPr>
            <w:tcW w:w="0" w:type="auto"/>
            <w:hideMark/>
          </w:tcPr>
          <w:p w14:paraId="22DF7E2B"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Small sample size</w:t>
            </w:r>
          </w:p>
        </w:tc>
      </w:tr>
      <w:tr w:rsidR="00155825" w:rsidRPr="00155825" w14:paraId="0DAEF24C" w14:textId="77777777" w:rsidTr="00155825">
        <w:tc>
          <w:tcPr>
            <w:tcW w:w="0" w:type="auto"/>
            <w:hideMark/>
          </w:tcPr>
          <w:p w14:paraId="2CE045CC"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Coyne et al.</w:t>
            </w:r>
          </w:p>
        </w:tc>
        <w:tc>
          <w:tcPr>
            <w:tcW w:w="0" w:type="auto"/>
            <w:hideMark/>
          </w:tcPr>
          <w:p w14:paraId="32E27229"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2020</w:t>
            </w:r>
          </w:p>
        </w:tc>
        <w:tc>
          <w:tcPr>
            <w:tcW w:w="0" w:type="auto"/>
            <w:hideMark/>
          </w:tcPr>
          <w:p w14:paraId="34425A93"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USA</w:t>
            </w:r>
          </w:p>
        </w:tc>
        <w:tc>
          <w:tcPr>
            <w:tcW w:w="0" w:type="auto"/>
            <w:hideMark/>
          </w:tcPr>
          <w:p w14:paraId="70997E69"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Longitudinal</w:t>
            </w:r>
          </w:p>
        </w:tc>
        <w:tc>
          <w:tcPr>
            <w:tcW w:w="0" w:type="auto"/>
            <w:hideMark/>
          </w:tcPr>
          <w:p w14:paraId="4B936726"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Young adults</w:t>
            </w:r>
          </w:p>
        </w:tc>
        <w:tc>
          <w:tcPr>
            <w:tcW w:w="0" w:type="auto"/>
            <w:hideMark/>
          </w:tcPr>
          <w:p w14:paraId="70E8F0F2"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500</w:t>
            </w:r>
          </w:p>
        </w:tc>
        <w:tc>
          <w:tcPr>
            <w:tcW w:w="0" w:type="auto"/>
            <w:hideMark/>
          </w:tcPr>
          <w:p w14:paraId="33707371"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Mental health outcomes</w:t>
            </w:r>
          </w:p>
        </w:tc>
        <w:tc>
          <w:tcPr>
            <w:tcW w:w="0" w:type="auto"/>
            <w:hideMark/>
          </w:tcPr>
          <w:p w14:paraId="7C0995E1" w14:textId="01DE8CBC" w:rsidR="00155825" w:rsidRPr="00155825" w:rsidRDefault="00F94F38" w:rsidP="00155825">
            <w:pPr>
              <w:spacing w:after="160" w:line="360" w:lineRule="auto"/>
              <w:jc w:val="both"/>
              <w:rPr>
                <w:rFonts w:ascii="Arial" w:hAnsi="Arial" w:cs="Arial"/>
                <w:lang w:val="en-IN"/>
              </w:rPr>
            </w:pPr>
            <w:r w:rsidRPr="00F94F38">
              <w:rPr>
                <w:rFonts w:ascii="Arial" w:hAnsi="Arial" w:cs="Arial"/>
                <w:lang w:val="en-IN"/>
              </w:rPr>
              <w:t xml:space="preserve">There is no conclusive evidence linking social media use to a decrease </w:t>
            </w:r>
            <w:r w:rsidRPr="00F94F38">
              <w:rPr>
                <w:rFonts w:ascii="Arial" w:hAnsi="Arial" w:cs="Arial"/>
                <w:lang w:val="en-IN"/>
              </w:rPr>
              <w:lastRenderedPageBreak/>
              <w:t>in mental health.</w:t>
            </w:r>
          </w:p>
        </w:tc>
        <w:tc>
          <w:tcPr>
            <w:tcW w:w="0" w:type="auto"/>
            <w:hideMark/>
          </w:tcPr>
          <w:p w14:paraId="16C7E528"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lastRenderedPageBreak/>
              <w:t>Attrition bias over time</w:t>
            </w:r>
          </w:p>
        </w:tc>
      </w:tr>
      <w:tr w:rsidR="00155825" w:rsidRPr="00155825" w14:paraId="63786828" w14:textId="77777777" w:rsidTr="00155825">
        <w:tc>
          <w:tcPr>
            <w:tcW w:w="0" w:type="auto"/>
            <w:hideMark/>
          </w:tcPr>
          <w:p w14:paraId="0B91FB05" w14:textId="77777777" w:rsidR="00155825" w:rsidRPr="00155825" w:rsidRDefault="00155825" w:rsidP="00155825">
            <w:pPr>
              <w:spacing w:after="160" w:line="360" w:lineRule="auto"/>
              <w:jc w:val="both"/>
              <w:rPr>
                <w:rFonts w:ascii="Arial" w:hAnsi="Arial" w:cs="Arial"/>
                <w:lang w:val="en-IN"/>
              </w:rPr>
            </w:pPr>
            <w:proofErr w:type="spellStart"/>
            <w:r w:rsidRPr="00155825">
              <w:rPr>
                <w:rFonts w:ascii="Arial" w:hAnsi="Arial" w:cs="Arial"/>
                <w:lang w:val="en-IN"/>
              </w:rPr>
              <w:t>Cauberghe</w:t>
            </w:r>
            <w:proofErr w:type="spellEnd"/>
            <w:r w:rsidRPr="00155825">
              <w:rPr>
                <w:rFonts w:ascii="Arial" w:hAnsi="Arial" w:cs="Arial"/>
                <w:lang w:val="en-IN"/>
              </w:rPr>
              <w:t xml:space="preserve"> et al.</w:t>
            </w:r>
          </w:p>
        </w:tc>
        <w:tc>
          <w:tcPr>
            <w:tcW w:w="0" w:type="auto"/>
            <w:hideMark/>
          </w:tcPr>
          <w:p w14:paraId="7A57A523"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2021</w:t>
            </w:r>
          </w:p>
        </w:tc>
        <w:tc>
          <w:tcPr>
            <w:tcW w:w="0" w:type="auto"/>
            <w:hideMark/>
          </w:tcPr>
          <w:p w14:paraId="0F672402"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Belgium</w:t>
            </w:r>
          </w:p>
        </w:tc>
        <w:tc>
          <w:tcPr>
            <w:tcW w:w="0" w:type="auto"/>
            <w:hideMark/>
          </w:tcPr>
          <w:p w14:paraId="02DD109C"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Cross-sectional survey</w:t>
            </w:r>
          </w:p>
        </w:tc>
        <w:tc>
          <w:tcPr>
            <w:tcW w:w="0" w:type="auto"/>
            <w:hideMark/>
          </w:tcPr>
          <w:p w14:paraId="75D2E6C4"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Adolescents</w:t>
            </w:r>
          </w:p>
        </w:tc>
        <w:tc>
          <w:tcPr>
            <w:tcW w:w="0" w:type="auto"/>
            <w:hideMark/>
          </w:tcPr>
          <w:p w14:paraId="36EBF2F4"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1,650</w:t>
            </w:r>
          </w:p>
        </w:tc>
        <w:tc>
          <w:tcPr>
            <w:tcW w:w="0" w:type="auto"/>
            <w:hideMark/>
          </w:tcPr>
          <w:p w14:paraId="14D44DE4"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COVID-19 wellbeing</w:t>
            </w:r>
          </w:p>
        </w:tc>
        <w:tc>
          <w:tcPr>
            <w:tcW w:w="0" w:type="auto"/>
            <w:hideMark/>
          </w:tcPr>
          <w:p w14:paraId="2FBCCFBD"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Social media supported social connectedness and coping during lockdown.</w:t>
            </w:r>
          </w:p>
        </w:tc>
        <w:tc>
          <w:tcPr>
            <w:tcW w:w="0" w:type="auto"/>
            <w:hideMark/>
          </w:tcPr>
          <w:p w14:paraId="797A4A11"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Pandemic-specific context</w:t>
            </w:r>
          </w:p>
        </w:tc>
      </w:tr>
      <w:tr w:rsidR="00155825" w:rsidRPr="00155825" w14:paraId="13073201" w14:textId="77777777" w:rsidTr="00155825">
        <w:tc>
          <w:tcPr>
            <w:tcW w:w="0" w:type="auto"/>
            <w:hideMark/>
          </w:tcPr>
          <w:p w14:paraId="1D40BBA6"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Shannon et al.</w:t>
            </w:r>
          </w:p>
        </w:tc>
        <w:tc>
          <w:tcPr>
            <w:tcW w:w="0" w:type="auto"/>
            <w:hideMark/>
          </w:tcPr>
          <w:p w14:paraId="576B7F1C"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2022</w:t>
            </w:r>
          </w:p>
        </w:tc>
        <w:tc>
          <w:tcPr>
            <w:tcW w:w="0" w:type="auto"/>
            <w:hideMark/>
          </w:tcPr>
          <w:p w14:paraId="51F82AAA"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Canada</w:t>
            </w:r>
          </w:p>
        </w:tc>
        <w:tc>
          <w:tcPr>
            <w:tcW w:w="0" w:type="auto"/>
            <w:hideMark/>
          </w:tcPr>
          <w:p w14:paraId="38899F43"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Systematic review</w:t>
            </w:r>
          </w:p>
        </w:tc>
        <w:tc>
          <w:tcPr>
            <w:tcW w:w="0" w:type="auto"/>
            <w:hideMark/>
          </w:tcPr>
          <w:p w14:paraId="12AFAF93"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Adolescents and young adults</w:t>
            </w:r>
          </w:p>
        </w:tc>
        <w:tc>
          <w:tcPr>
            <w:tcW w:w="0" w:type="auto"/>
            <w:hideMark/>
          </w:tcPr>
          <w:p w14:paraId="78EF52E5"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Multiple studies</w:t>
            </w:r>
          </w:p>
        </w:tc>
        <w:tc>
          <w:tcPr>
            <w:tcW w:w="0" w:type="auto"/>
            <w:hideMark/>
          </w:tcPr>
          <w:p w14:paraId="104C19C0"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Problematic social media use</w:t>
            </w:r>
          </w:p>
        </w:tc>
        <w:tc>
          <w:tcPr>
            <w:tcW w:w="0" w:type="auto"/>
            <w:hideMark/>
          </w:tcPr>
          <w:p w14:paraId="52848648"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Problematic use was associated with poorer mental health outcomes across studies.</w:t>
            </w:r>
          </w:p>
        </w:tc>
        <w:tc>
          <w:tcPr>
            <w:tcW w:w="0" w:type="auto"/>
            <w:hideMark/>
          </w:tcPr>
          <w:p w14:paraId="41206673"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High heterogeneity of included studies</w:t>
            </w:r>
          </w:p>
        </w:tc>
      </w:tr>
      <w:tr w:rsidR="00155825" w:rsidRPr="00155825" w14:paraId="6FB2A1D1" w14:textId="77777777" w:rsidTr="00155825">
        <w:tc>
          <w:tcPr>
            <w:tcW w:w="0" w:type="auto"/>
            <w:hideMark/>
          </w:tcPr>
          <w:p w14:paraId="16161D3E"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O’Reilly et al.</w:t>
            </w:r>
          </w:p>
        </w:tc>
        <w:tc>
          <w:tcPr>
            <w:tcW w:w="0" w:type="auto"/>
            <w:hideMark/>
          </w:tcPr>
          <w:p w14:paraId="696C94EF"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2023</w:t>
            </w:r>
          </w:p>
        </w:tc>
        <w:tc>
          <w:tcPr>
            <w:tcW w:w="0" w:type="auto"/>
            <w:hideMark/>
          </w:tcPr>
          <w:p w14:paraId="059A849F"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UK</w:t>
            </w:r>
          </w:p>
        </w:tc>
        <w:tc>
          <w:tcPr>
            <w:tcW w:w="0" w:type="auto"/>
            <w:hideMark/>
          </w:tcPr>
          <w:p w14:paraId="13DE7B8A"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Qualitative study</w:t>
            </w:r>
          </w:p>
        </w:tc>
        <w:tc>
          <w:tcPr>
            <w:tcW w:w="0" w:type="auto"/>
            <w:hideMark/>
          </w:tcPr>
          <w:p w14:paraId="59362450"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Young people</w:t>
            </w:r>
          </w:p>
        </w:tc>
        <w:tc>
          <w:tcPr>
            <w:tcW w:w="0" w:type="auto"/>
            <w:hideMark/>
          </w:tcPr>
          <w:p w14:paraId="0D1C0056"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45</w:t>
            </w:r>
          </w:p>
        </w:tc>
        <w:tc>
          <w:tcPr>
            <w:tcW w:w="0" w:type="auto"/>
            <w:hideMark/>
          </w:tcPr>
          <w:p w14:paraId="06458C9B"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Mental health perceptions</w:t>
            </w:r>
          </w:p>
        </w:tc>
        <w:tc>
          <w:tcPr>
            <w:tcW w:w="0" w:type="auto"/>
            <w:hideMark/>
          </w:tcPr>
          <w:p w14:paraId="352FD3FA" w14:textId="6569567B" w:rsidR="00155825" w:rsidRPr="00155825" w:rsidRDefault="00312283" w:rsidP="00155825">
            <w:pPr>
              <w:spacing w:after="160" w:line="360" w:lineRule="auto"/>
              <w:jc w:val="both"/>
              <w:rPr>
                <w:rFonts w:ascii="Arial" w:hAnsi="Arial" w:cs="Arial"/>
                <w:lang w:val="en-IN"/>
              </w:rPr>
            </w:pPr>
            <w:r w:rsidRPr="00312283">
              <w:rPr>
                <w:rFonts w:ascii="Arial" w:hAnsi="Arial" w:cs="Arial"/>
                <w:lang w:val="en-IN"/>
              </w:rPr>
              <w:t xml:space="preserve">Social media has both beneficial and detrimental effects on mental health </w:t>
            </w:r>
            <w:r w:rsidRPr="00312283">
              <w:rPr>
                <w:rFonts w:ascii="Arial" w:hAnsi="Arial" w:cs="Arial"/>
                <w:lang w:val="en-IN"/>
              </w:rPr>
              <w:lastRenderedPageBreak/>
              <w:t>awareness and wellbeing.</w:t>
            </w:r>
          </w:p>
        </w:tc>
        <w:tc>
          <w:tcPr>
            <w:tcW w:w="0" w:type="auto"/>
            <w:hideMark/>
          </w:tcPr>
          <w:p w14:paraId="06E3E41B"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lastRenderedPageBreak/>
              <w:t>Small sample size; qualitative limits generalisability</w:t>
            </w:r>
          </w:p>
        </w:tc>
      </w:tr>
      <w:tr w:rsidR="00155825" w:rsidRPr="00155825" w14:paraId="093DC22D" w14:textId="77777777" w:rsidTr="00155825">
        <w:tc>
          <w:tcPr>
            <w:tcW w:w="0" w:type="auto"/>
            <w:hideMark/>
          </w:tcPr>
          <w:p w14:paraId="32F6D01A"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bCs/>
                <w:lang w:val="en-IN"/>
              </w:rPr>
              <w:t>Farre et al.</w:t>
            </w:r>
          </w:p>
        </w:tc>
        <w:tc>
          <w:tcPr>
            <w:tcW w:w="0" w:type="auto"/>
            <w:hideMark/>
          </w:tcPr>
          <w:p w14:paraId="419A54FB"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bCs/>
                <w:lang w:val="en-IN"/>
              </w:rPr>
              <w:t>2023</w:t>
            </w:r>
          </w:p>
        </w:tc>
        <w:tc>
          <w:tcPr>
            <w:tcW w:w="0" w:type="auto"/>
            <w:hideMark/>
          </w:tcPr>
          <w:p w14:paraId="58BAEB5D"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bCs/>
                <w:lang w:val="en-IN"/>
              </w:rPr>
              <w:t>Spain</w:t>
            </w:r>
          </w:p>
        </w:tc>
        <w:tc>
          <w:tcPr>
            <w:tcW w:w="0" w:type="auto"/>
            <w:hideMark/>
          </w:tcPr>
          <w:p w14:paraId="15E421E2"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bCs/>
                <w:lang w:val="en-IN"/>
              </w:rPr>
              <w:t>Systematic review</w:t>
            </w:r>
          </w:p>
        </w:tc>
        <w:tc>
          <w:tcPr>
            <w:tcW w:w="0" w:type="auto"/>
            <w:hideMark/>
          </w:tcPr>
          <w:p w14:paraId="6BF49F6F"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bCs/>
                <w:lang w:val="en-IN"/>
              </w:rPr>
              <w:t>Adolescents and young adults</w:t>
            </w:r>
          </w:p>
        </w:tc>
        <w:tc>
          <w:tcPr>
            <w:tcW w:w="0" w:type="auto"/>
            <w:hideMark/>
          </w:tcPr>
          <w:p w14:paraId="22955857"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bCs/>
                <w:lang w:val="en-IN"/>
              </w:rPr>
              <w:t>Multiple studies</w:t>
            </w:r>
          </w:p>
        </w:tc>
        <w:tc>
          <w:tcPr>
            <w:tcW w:w="0" w:type="auto"/>
            <w:hideMark/>
          </w:tcPr>
          <w:p w14:paraId="566AD48D"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bCs/>
                <w:lang w:val="en-IN"/>
              </w:rPr>
              <w:t>Digital mental health interventions</w:t>
            </w:r>
          </w:p>
        </w:tc>
        <w:tc>
          <w:tcPr>
            <w:tcW w:w="0" w:type="auto"/>
            <w:hideMark/>
          </w:tcPr>
          <w:p w14:paraId="5B6901FC"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Digital mental health interventions delivered through online platforms showed generally positive or promising effects on mental health outcomes.</w:t>
            </w:r>
          </w:p>
        </w:tc>
        <w:tc>
          <w:tcPr>
            <w:tcW w:w="0" w:type="auto"/>
            <w:hideMark/>
          </w:tcPr>
          <w:p w14:paraId="667DF570"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High heterogeneity and variability in study quality</w:t>
            </w:r>
          </w:p>
        </w:tc>
      </w:tr>
    </w:tbl>
    <w:p w14:paraId="5EFF8A07" w14:textId="6D250827" w:rsidR="001663D5" w:rsidRPr="00D74944" w:rsidRDefault="001663D5" w:rsidP="00CB2038">
      <w:pPr>
        <w:spacing w:line="360" w:lineRule="auto"/>
        <w:jc w:val="both"/>
        <w:rPr>
          <w:rFonts w:ascii="Arial" w:hAnsi="Arial" w:cs="Arial"/>
        </w:rPr>
      </w:pPr>
    </w:p>
    <w:p w14:paraId="29A06332" w14:textId="0452E386" w:rsidR="00693EF3" w:rsidRDefault="00154151" w:rsidP="00CB2038">
      <w:pPr>
        <w:spacing w:line="360" w:lineRule="auto"/>
        <w:jc w:val="both"/>
        <w:rPr>
          <w:rFonts w:ascii="Arial" w:hAnsi="Arial" w:cs="Arial"/>
        </w:rPr>
      </w:pPr>
      <w:r w:rsidRPr="00D74944">
        <w:rPr>
          <w:rFonts w:ascii="Arial" w:hAnsi="Arial" w:cs="Arial"/>
        </w:rPr>
        <w:t xml:space="preserve">The </w:t>
      </w:r>
      <w:r w:rsidR="0037344D" w:rsidRPr="00D74944">
        <w:rPr>
          <w:rFonts w:ascii="Arial" w:hAnsi="Arial" w:cs="Arial"/>
        </w:rPr>
        <w:t>characteristics table summarised</w:t>
      </w:r>
      <w:r w:rsidRPr="00D74944">
        <w:rPr>
          <w:rFonts w:ascii="Arial" w:hAnsi="Arial" w:cs="Arial"/>
        </w:rPr>
        <w:t xml:space="preserve"> the major methodological features of all final studies included within the systematic review. The table demonstrates diversity in geographical location, research design, and psychological outcomes while maintaining focus on young adult mental health and social media engagement.</w:t>
      </w:r>
    </w:p>
    <w:p w14:paraId="494A7D38" w14:textId="768CCD8A" w:rsidR="00154151" w:rsidRPr="00E175CC" w:rsidRDefault="00E175CC" w:rsidP="00E175CC">
      <w:pPr>
        <w:pStyle w:val="Heading1"/>
        <w:spacing w:line="360" w:lineRule="auto"/>
        <w:ind w:left="12" w:right="6"/>
        <w:jc w:val="both"/>
        <w:rPr>
          <w:rFonts w:ascii="Arial" w:eastAsiaTheme="minorEastAsia" w:hAnsi="Arial" w:cs="Arial"/>
          <w:color w:val="auto"/>
          <w:szCs w:val="24"/>
        </w:rPr>
      </w:pPr>
      <w:r w:rsidRPr="00757DDC">
        <w:rPr>
          <w:rFonts w:ascii="Arial" w:eastAsiaTheme="minorEastAsia" w:hAnsi="Arial" w:cs="Arial"/>
          <w:color w:val="auto"/>
          <w:szCs w:val="24"/>
        </w:rPr>
        <w:t>3.</w:t>
      </w:r>
      <w:r>
        <w:rPr>
          <w:rFonts w:ascii="Arial" w:hAnsi="Arial" w:cs="Arial"/>
        </w:rPr>
        <w:t xml:space="preserve">11 </w:t>
      </w:r>
      <w:r w:rsidR="00154151" w:rsidRPr="00E175CC">
        <w:rPr>
          <w:rFonts w:ascii="Arial" w:hAnsi="Arial" w:cs="Arial"/>
        </w:rPr>
        <w:t>Quality Appraisal Using CASP</w:t>
      </w:r>
    </w:p>
    <w:p w14:paraId="0A44A98C" w14:textId="77777777" w:rsidR="00312283" w:rsidRDefault="00312283" w:rsidP="007D606F">
      <w:pPr>
        <w:spacing w:line="360" w:lineRule="auto"/>
        <w:jc w:val="both"/>
        <w:rPr>
          <w:rFonts w:ascii="Arial" w:hAnsi="Arial" w:cs="Arial"/>
        </w:rPr>
      </w:pPr>
      <w:r w:rsidRPr="00312283">
        <w:rPr>
          <w:rFonts w:ascii="Arial" w:hAnsi="Arial" w:cs="Arial"/>
        </w:rPr>
        <w:t>Methodological rigour, validity, and dependability were assessed using the Critical Evaluation Skills Programme (CASP) paradigm (Long, French, and Brooks, 2020). Each study was evaluated based on a number of factors, including aims clarity, design fit, sampling strategies, data quality, ethical concerns, analytical rigour, and results transparency.</w:t>
      </w:r>
    </w:p>
    <w:p w14:paraId="759718F8" w14:textId="3777CEC8" w:rsidR="007D606F" w:rsidRDefault="007D606F" w:rsidP="007D606F">
      <w:pPr>
        <w:spacing w:line="360" w:lineRule="auto"/>
        <w:jc w:val="both"/>
        <w:rPr>
          <w:rFonts w:ascii="Arial" w:hAnsi="Arial" w:cs="Arial"/>
        </w:rPr>
      </w:pPr>
      <w:r w:rsidRPr="007D606F">
        <w:rPr>
          <w:rFonts w:ascii="Arial" w:hAnsi="Arial" w:cs="Arial"/>
        </w:rPr>
        <w:lastRenderedPageBreak/>
        <w:t>During screening, studies with serious methodological flaws were eliminated. This made guaranteed that the final synthesis contained only high-quality evidence (CASP, 2018).</w:t>
      </w:r>
    </w:p>
    <w:p w14:paraId="619CDEBC" w14:textId="496887E3" w:rsidR="00154151" w:rsidRPr="00D74944" w:rsidRDefault="00D40D1F" w:rsidP="00693EF3">
      <w:pPr>
        <w:spacing w:line="360" w:lineRule="auto"/>
        <w:jc w:val="both"/>
        <w:rPr>
          <w:rFonts w:ascii="Arial" w:hAnsi="Arial" w:cs="Arial"/>
          <w:b/>
        </w:rPr>
      </w:pPr>
      <w:r w:rsidRPr="00D40D1F">
        <w:rPr>
          <w:rFonts w:ascii="Arial" w:hAnsi="Arial" w:cs="Arial"/>
          <w:b/>
        </w:rPr>
        <w:t>Table 3.2: CASP Quality Evaluation Table</w:t>
      </w:r>
    </w:p>
    <w:tbl>
      <w:tblPr>
        <w:tblStyle w:val="TableGrid"/>
        <w:tblW w:w="0" w:type="auto"/>
        <w:tblLook w:val="04A0" w:firstRow="1" w:lastRow="0" w:firstColumn="1" w:lastColumn="0" w:noHBand="0" w:noVBand="1"/>
      </w:tblPr>
      <w:tblGrid>
        <w:gridCol w:w="1213"/>
        <w:gridCol w:w="721"/>
        <w:gridCol w:w="1470"/>
        <w:gridCol w:w="1191"/>
        <w:gridCol w:w="1571"/>
        <w:gridCol w:w="1068"/>
        <w:gridCol w:w="1068"/>
      </w:tblGrid>
      <w:tr w:rsidR="00155825" w:rsidRPr="00155825" w14:paraId="6BF482A0" w14:textId="77777777" w:rsidTr="00155825">
        <w:tc>
          <w:tcPr>
            <w:tcW w:w="0" w:type="auto"/>
            <w:hideMark/>
          </w:tcPr>
          <w:p w14:paraId="0A9B605E" w14:textId="77777777" w:rsidR="00155825" w:rsidRPr="00155825" w:rsidRDefault="00155825" w:rsidP="00155825">
            <w:pPr>
              <w:spacing w:after="160" w:line="360" w:lineRule="auto"/>
              <w:jc w:val="both"/>
              <w:rPr>
                <w:rFonts w:ascii="Arial" w:hAnsi="Arial" w:cs="Arial"/>
                <w:b/>
                <w:bCs/>
                <w:lang w:val="en-IN"/>
              </w:rPr>
            </w:pPr>
            <w:r w:rsidRPr="00155825">
              <w:rPr>
                <w:rFonts w:ascii="Arial" w:hAnsi="Arial" w:cs="Arial"/>
                <w:b/>
                <w:bCs/>
                <w:lang w:val="en-IN"/>
              </w:rPr>
              <w:t>Study</w:t>
            </w:r>
          </w:p>
        </w:tc>
        <w:tc>
          <w:tcPr>
            <w:tcW w:w="0" w:type="auto"/>
            <w:hideMark/>
          </w:tcPr>
          <w:p w14:paraId="05CCAE6C" w14:textId="77777777" w:rsidR="00155825" w:rsidRPr="00155825" w:rsidRDefault="00155825" w:rsidP="00155825">
            <w:pPr>
              <w:spacing w:after="160" w:line="360" w:lineRule="auto"/>
              <w:jc w:val="both"/>
              <w:rPr>
                <w:rFonts w:ascii="Arial" w:hAnsi="Arial" w:cs="Arial"/>
                <w:b/>
                <w:bCs/>
                <w:lang w:val="en-IN"/>
              </w:rPr>
            </w:pPr>
            <w:r w:rsidRPr="00155825">
              <w:rPr>
                <w:rFonts w:ascii="Arial" w:hAnsi="Arial" w:cs="Arial"/>
                <w:b/>
                <w:bCs/>
                <w:lang w:val="en-IN"/>
              </w:rPr>
              <w:t>Clear Aim</w:t>
            </w:r>
          </w:p>
        </w:tc>
        <w:tc>
          <w:tcPr>
            <w:tcW w:w="0" w:type="auto"/>
            <w:hideMark/>
          </w:tcPr>
          <w:p w14:paraId="184C2886" w14:textId="77777777" w:rsidR="00155825" w:rsidRPr="00155825" w:rsidRDefault="00155825" w:rsidP="00155825">
            <w:pPr>
              <w:spacing w:after="160" w:line="360" w:lineRule="auto"/>
              <w:jc w:val="both"/>
              <w:rPr>
                <w:rFonts w:ascii="Arial" w:hAnsi="Arial" w:cs="Arial"/>
                <w:b/>
                <w:bCs/>
                <w:lang w:val="en-IN"/>
              </w:rPr>
            </w:pPr>
            <w:r w:rsidRPr="00155825">
              <w:rPr>
                <w:rFonts w:ascii="Arial" w:hAnsi="Arial" w:cs="Arial"/>
                <w:b/>
                <w:bCs/>
                <w:lang w:val="en-IN"/>
              </w:rPr>
              <w:t>Appropriate Methodology</w:t>
            </w:r>
          </w:p>
        </w:tc>
        <w:tc>
          <w:tcPr>
            <w:tcW w:w="0" w:type="auto"/>
            <w:hideMark/>
          </w:tcPr>
          <w:p w14:paraId="3CBB5480" w14:textId="77777777" w:rsidR="00155825" w:rsidRPr="00155825" w:rsidRDefault="00155825" w:rsidP="00155825">
            <w:pPr>
              <w:spacing w:after="160" w:line="360" w:lineRule="auto"/>
              <w:jc w:val="both"/>
              <w:rPr>
                <w:rFonts w:ascii="Arial" w:hAnsi="Arial" w:cs="Arial"/>
                <w:b/>
                <w:bCs/>
                <w:lang w:val="en-IN"/>
              </w:rPr>
            </w:pPr>
            <w:r w:rsidRPr="00155825">
              <w:rPr>
                <w:rFonts w:ascii="Arial" w:hAnsi="Arial" w:cs="Arial"/>
                <w:b/>
                <w:bCs/>
                <w:lang w:val="en-IN"/>
              </w:rPr>
              <w:t>Data Collection</w:t>
            </w:r>
          </w:p>
        </w:tc>
        <w:tc>
          <w:tcPr>
            <w:tcW w:w="0" w:type="auto"/>
            <w:hideMark/>
          </w:tcPr>
          <w:p w14:paraId="79A598B3" w14:textId="77777777" w:rsidR="00155825" w:rsidRPr="00155825" w:rsidRDefault="00155825" w:rsidP="00155825">
            <w:pPr>
              <w:spacing w:after="160" w:line="360" w:lineRule="auto"/>
              <w:jc w:val="both"/>
              <w:rPr>
                <w:rFonts w:ascii="Arial" w:hAnsi="Arial" w:cs="Arial"/>
                <w:b/>
                <w:bCs/>
                <w:lang w:val="en-IN"/>
              </w:rPr>
            </w:pPr>
            <w:r w:rsidRPr="00155825">
              <w:rPr>
                <w:rFonts w:ascii="Arial" w:hAnsi="Arial" w:cs="Arial"/>
                <w:b/>
                <w:bCs/>
                <w:lang w:val="en-IN"/>
              </w:rPr>
              <w:t>Ethical Consideration</w:t>
            </w:r>
          </w:p>
        </w:tc>
        <w:tc>
          <w:tcPr>
            <w:tcW w:w="0" w:type="auto"/>
            <w:hideMark/>
          </w:tcPr>
          <w:p w14:paraId="60E001F0" w14:textId="77777777" w:rsidR="00155825" w:rsidRPr="00155825" w:rsidRDefault="00155825" w:rsidP="00155825">
            <w:pPr>
              <w:spacing w:after="160" w:line="360" w:lineRule="auto"/>
              <w:jc w:val="both"/>
              <w:rPr>
                <w:rFonts w:ascii="Arial" w:hAnsi="Arial" w:cs="Arial"/>
                <w:b/>
                <w:bCs/>
                <w:lang w:val="en-IN"/>
              </w:rPr>
            </w:pPr>
            <w:r w:rsidRPr="00155825">
              <w:rPr>
                <w:rFonts w:ascii="Arial" w:hAnsi="Arial" w:cs="Arial"/>
                <w:b/>
                <w:bCs/>
                <w:lang w:val="en-IN"/>
              </w:rPr>
              <w:t>Analysis Rigour</w:t>
            </w:r>
          </w:p>
        </w:tc>
        <w:tc>
          <w:tcPr>
            <w:tcW w:w="0" w:type="auto"/>
            <w:hideMark/>
          </w:tcPr>
          <w:p w14:paraId="0CB73838" w14:textId="77777777" w:rsidR="00155825" w:rsidRPr="00155825" w:rsidRDefault="00155825" w:rsidP="00155825">
            <w:pPr>
              <w:spacing w:after="160" w:line="360" w:lineRule="auto"/>
              <w:jc w:val="both"/>
              <w:rPr>
                <w:rFonts w:ascii="Arial" w:hAnsi="Arial" w:cs="Arial"/>
                <w:b/>
                <w:bCs/>
                <w:lang w:val="en-IN"/>
              </w:rPr>
            </w:pPr>
            <w:r w:rsidRPr="00155825">
              <w:rPr>
                <w:rFonts w:ascii="Arial" w:hAnsi="Arial" w:cs="Arial"/>
                <w:b/>
                <w:bCs/>
                <w:lang w:val="en-IN"/>
              </w:rPr>
              <w:t>Overall Quality</w:t>
            </w:r>
          </w:p>
        </w:tc>
      </w:tr>
      <w:tr w:rsidR="00155825" w:rsidRPr="00155825" w14:paraId="3D4A56E8" w14:textId="77777777" w:rsidTr="00155825">
        <w:tc>
          <w:tcPr>
            <w:tcW w:w="0" w:type="auto"/>
            <w:hideMark/>
          </w:tcPr>
          <w:p w14:paraId="1E441C81"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Lin et al. (2016)</w:t>
            </w:r>
          </w:p>
        </w:tc>
        <w:tc>
          <w:tcPr>
            <w:tcW w:w="0" w:type="auto"/>
            <w:hideMark/>
          </w:tcPr>
          <w:p w14:paraId="36063564"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273AFD78"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1D1AAAA7"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23119C24"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759FD1E3"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0F43F63E"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High</w:t>
            </w:r>
          </w:p>
        </w:tc>
      </w:tr>
      <w:tr w:rsidR="00155825" w:rsidRPr="00155825" w14:paraId="3AC1962C" w14:textId="77777777" w:rsidTr="00155825">
        <w:tc>
          <w:tcPr>
            <w:tcW w:w="0" w:type="auto"/>
            <w:hideMark/>
          </w:tcPr>
          <w:p w14:paraId="67F4C677"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Woods and Scott (2016)</w:t>
            </w:r>
          </w:p>
        </w:tc>
        <w:tc>
          <w:tcPr>
            <w:tcW w:w="0" w:type="auto"/>
            <w:hideMark/>
          </w:tcPr>
          <w:p w14:paraId="346EA84F"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143BB9D1"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5254359B"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03995B5F"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2D52F9BE"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Moderate</w:t>
            </w:r>
          </w:p>
        </w:tc>
        <w:tc>
          <w:tcPr>
            <w:tcW w:w="0" w:type="auto"/>
            <w:hideMark/>
          </w:tcPr>
          <w:p w14:paraId="6343CAA2"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High</w:t>
            </w:r>
          </w:p>
        </w:tc>
      </w:tr>
      <w:tr w:rsidR="00155825" w:rsidRPr="00155825" w14:paraId="217284F6" w14:textId="77777777" w:rsidTr="00155825">
        <w:tc>
          <w:tcPr>
            <w:tcW w:w="0" w:type="auto"/>
            <w:hideMark/>
          </w:tcPr>
          <w:p w14:paraId="2FAAF059" w14:textId="77777777" w:rsidR="00155825" w:rsidRPr="00155825" w:rsidRDefault="00155825" w:rsidP="00155825">
            <w:pPr>
              <w:spacing w:after="160" w:line="360" w:lineRule="auto"/>
              <w:jc w:val="both"/>
              <w:rPr>
                <w:rFonts w:ascii="Arial" w:hAnsi="Arial" w:cs="Arial"/>
                <w:lang w:val="en-IN"/>
              </w:rPr>
            </w:pPr>
            <w:proofErr w:type="spellStart"/>
            <w:r w:rsidRPr="00155825">
              <w:rPr>
                <w:rFonts w:ascii="Arial" w:hAnsi="Arial" w:cs="Arial"/>
                <w:lang w:val="en-IN"/>
              </w:rPr>
              <w:t>Frison</w:t>
            </w:r>
            <w:proofErr w:type="spellEnd"/>
            <w:r w:rsidRPr="00155825">
              <w:rPr>
                <w:rFonts w:ascii="Arial" w:hAnsi="Arial" w:cs="Arial"/>
                <w:lang w:val="en-IN"/>
              </w:rPr>
              <w:t xml:space="preserve"> and </w:t>
            </w:r>
            <w:proofErr w:type="spellStart"/>
            <w:r w:rsidRPr="00155825">
              <w:rPr>
                <w:rFonts w:ascii="Arial" w:hAnsi="Arial" w:cs="Arial"/>
                <w:lang w:val="en-IN"/>
              </w:rPr>
              <w:t>Eggermont</w:t>
            </w:r>
            <w:proofErr w:type="spellEnd"/>
            <w:r w:rsidRPr="00155825">
              <w:rPr>
                <w:rFonts w:ascii="Arial" w:hAnsi="Arial" w:cs="Arial"/>
                <w:lang w:val="en-IN"/>
              </w:rPr>
              <w:t xml:space="preserve"> (2015)</w:t>
            </w:r>
          </w:p>
        </w:tc>
        <w:tc>
          <w:tcPr>
            <w:tcW w:w="0" w:type="auto"/>
            <w:hideMark/>
          </w:tcPr>
          <w:p w14:paraId="4BD3626B"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077385C8"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75DFF423"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2BA5E28B"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15F0C3D8"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5095E4AC"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High</w:t>
            </w:r>
          </w:p>
        </w:tc>
      </w:tr>
      <w:tr w:rsidR="00155825" w:rsidRPr="00155825" w14:paraId="27963BBE" w14:textId="77777777" w:rsidTr="00155825">
        <w:tc>
          <w:tcPr>
            <w:tcW w:w="0" w:type="auto"/>
            <w:hideMark/>
          </w:tcPr>
          <w:p w14:paraId="4163891D" w14:textId="77777777" w:rsidR="00155825" w:rsidRPr="00155825" w:rsidRDefault="00155825" w:rsidP="00155825">
            <w:pPr>
              <w:spacing w:after="160" w:line="360" w:lineRule="auto"/>
              <w:jc w:val="both"/>
              <w:rPr>
                <w:rFonts w:ascii="Arial" w:hAnsi="Arial" w:cs="Arial"/>
                <w:lang w:val="en-IN"/>
              </w:rPr>
            </w:pPr>
            <w:proofErr w:type="spellStart"/>
            <w:r w:rsidRPr="00155825">
              <w:rPr>
                <w:rFonts w:ascii="Arial" w:hAnsi="Arial" w:cs="Arial"/>
                <w:lang w:val="en-IN"/>
              </w:rPr>
              <w:t>Vannucci</w:t>
            </w:r>
            <w:proofErr w:type="spellEnd"/>
            <w:r w:rsidRPr="00155825">
              <w:rPr>
                <w:rFonts w:ascii="Arial" w:hAnsi="Arial" w:cs="Arial"/>
                <w:lang w:val="en-IN"/>
              </w:rPr>
              <w:t xml:space="preserve"> et al. (2017)</w:t>
            </w:r>
          </w:p>
        </w:tc>
        <w:tc>
          <w:tcPr>
            <w:tcW w:w="0" w:type="auto"/>
            <w:hideMark/>
          </w:tcPr>
          <w:p w14:paraId="228FFCC5"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08E0E63D"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Moderate</w:t>
            </w:r>
          </w:p>
        </w:tc>
        <w:tc>
          <w:tcPr>
            <w:tcW w:w="0" w:type="auto"/>
            <w:hideMark/>
          </w:tcPr>
          <w:p w14:paraId="36ED6F61"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Moderate</w:t>
            </w:r>
          </w:p>
        </w:tc>
        <w:tc>
          <w:tcPr>
            <w:tcW w:w="0" w:type="auto"/>
            <w:hideMark/>
          </w:tcPr>
          <w:p w14:paraId="4DD69F13"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3DA176A4"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Moderate</w:t>
            </w:r>
          </w:p>
        </w:tc>
        <w:tc>
          <w:tcPr>
            <w:tcW w:w="0" w:type="auto"/>
            <w:hideMark/>
          </w:tcPr>
          <w:p w14:paraId="76514A24"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Moderate</w:t>
            </w:r>
          </w:p>
        </w:tc>
      </w:tr>
      <w:tr w:rsidR="00155825" w:rsidRPr="00155825" w14:paraId="42E7C8C3" w14:textId="77777777" w:rsidTr="00155825">
        <w:tc>
          <w:tcPr>
            <w:tcW w:w="0" w:type="auto"/>
            <w:hideMark/>
          </w:tcPr>
          <w:p w14:paraId="497EBAD2"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Cohen et al. (2017)</w:t>
            </w:r>
          </w:p>
        </w:tc>
        <w:tc>
          <w:tcPr>
            <w:tcW w:w="0" w:type="auto"/>
            <w:hideMark/>
          </w:tcPr>
          <w:p w14:paraId="1DD1D91E"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16830AAD"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3C3D39DB"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13E16A71"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49BD2966"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78E9F84E"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High</w:t>
            </w:r>
          </w:p>
        </w:tc>
      </w:tr>
      <w:tr w:rsidR="00155825" w:rsidRPr="00155825" w14:paraId="60345E74" w14:textId="77777777" w:rsidTr="00155825">
        <w:tc>
          <w:tcPr>
            <w:tcW w:w="0" w:type="auto"/>
            <w:hideMark/>
          </w:tcPr>
          <w:p w14:paraId="510DC791" w14:textId="77777777" w:rsidR="00155825" w:rsidRPr="00155825" w:rsidRDefault="00155825" w:rsidP="00155825">
            <w:pPr>
              <w:spacing w:after="160" w:line="360" w:lineRule="auto"/>
              <w:jc w:val="both"/>
              <w:rPr>
                <w:rFonts w:ascii="Arial" w:hAnsi="Arial" w:cs="Arial"/>
                <w:lang w:val="en-IN"/>
              </w:rPr>
            </w:pPr>
            <w:proofErr w:type="spellStart"/>
            <w:r w:rsidRPr="00155825">
              <w:rPr>
                <w:rFonts w:ascii="Arial" w:hAnsi="Arial" w:cs="Arial"/>
                <w:lang w:val="en-IN"/>
              </w:rPr>
              <w:t>Primack</w:t>
            </w:r>
            <w:proofErr w:type="spellEnd"/>
            <w:r w:rsidRPr="00155825">
              <w:rPr>
                <w:rFonts w:ascii="Arial" w:hAnsi="Arial" w:cs="Arial"/>
                <w:lang w:val="en-IN"/>
              </w:rPr>
              <w:t xml:space="preserve"> et al. (2017)</w:t>
            </w:r>
          </w:p>
        </w:tc>
        <w:tc>
          <w:tcPr>
            <w:tcW w:w="0" w:type="auto"/>
            <w:hideMark/>
          </w:tcPr>
          <w:p w14:paraId="18ADE0A4"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618FBAAF"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61F9B3DF"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43766C38"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31228400"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142EBDCF"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High</w:t>
            </w:r>
          </w:p>
        </w:tc>
      </w:tr>
      <w:tr w:rsidR="00155825" w:rsidRPr="00155825" w14:paraId="71F090EA" w14:textId="77777777" w:rsidTr="00155825">
        <w:tc>
          <w:tcPr>
            <w:tcW w:w="0" w:type="auto"/>
            <w:hideMark/>
          </w:tcPr>
          <w:p w14:paraId="54186114"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Escobar-</w:t>
            </w:r>
            <w:proofErr w:type="spellStart"/>
            <w:r w:rsidRPr="00155825">
              <w:rPr>
                <w:rFonts w:ascii="Arial" w:hAnsi="Arial" w:cs="Arial"/>
                <w:lang w:val="en-IN"/>
              </w:rPr>
              <w:t>Viera</w:t>
            </w:r>
            <w:proofErr w:type="spellEnd"/>
            <w:r w:rsidRPr="00155825">
              <w:rPr>
                <w:rFonts w:ascii="Arial" w:hAnsi="Arial" w:cs="Arial"/>
                <w:lang w:val="en-IN"/>
              </w:rPr>
              <w:t xml:space="preserve"> et al. (2018)</w:t>
            </w:r>
          </w:p>
        </w:tc>
        <w:tc>
          <w:tcPr>
            <w:tcW w:w="0" w:type="auto"/>
            <w:hideMark/>
          </w:tcPr>
          <w:p w14:paraId="46512D68"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3347D343"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Moderate</w:t>
            </w:r>
          </w:p>
        </w:tc>
        <w:tc>
          <w:tcPr>
            <w:tcW w:w="0" w:type="auto"/>
            <w:hideMark/>
          </w:tcPr>
          <w:p w14:paraId="65807B11"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Moderate</w:t>
            </w:r>
          </w:p>
        </w:tc>
        <w:tc>
          <w:tcPr>
            <w:tcW w:w="0" w:type="auto"/>
            <w:hideMark/>
          </w:tcPr>
          <w:p w14:paraId="0CFE3131"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0EB1DB80"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Moderate</w:t>
            </w:r>
          </w:p>
        </w:tc>
        <w:tc>
          <w:tcPr>
            <w:tcW w:w="0" w:type="auto"/>
            <w:hideMark/>
          </w:tcPr>
          <w:p w14:paraId="583E87E7"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Moderate</w:t>
            </w:r>
          </w:p>
        </w:tc>
      </w:tr>
      <w:tr w:rsidR="00155825" w:rsidRPr="00155825" w14:paraId="6FBD1860" w14:textId="77777777" w:rsidTr="00155825">
        <w:tc>
          <w:tcPr>
            <w:tcW w:w="0" w:type="auto"/>
            <w:hideMark/>
          </w:tcPr>
          <w:p w14:paraId="34F465B5"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Coyne et al. (2020)</w:t>
            </w:r>
          </w:p>
        </w:tc>
        <w:tc>
          <w:tcPr>
            <w:tcW w:w="0" w:type="auto"/>
            <w:hideMark/>
          </w:tcPr>
          <w:p w14:paraId="1EEE9E9B"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43476F95"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269087B7"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11B33021"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224A21C1"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10FDB2B2"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High</w:t>
            </w:r>
          </w:p>
        </w:tc>
      </w:tr>
      <w:tr w:rsidR="00155825" w:rsidRPr="00155825" w14:paraId="2BF312CE" w14:textId="77777777" w:rsidTr="00155825">
        <w:tc>
          <w:tcPr>
            <w:tcW w:w="0" w:type="auto"/>
            <w:hideMark/>
          </w:tcPr>
          <w:p w14:paraId="445D002E" w14:textId="77777777" w:rsidR="00155825" w:rsidRPr="00155825" w:rsidRDefault="00155825" w:rsidP="00155825">
            <w:pPr>
              <w:spacing w:after="160" w:line="360" w:lineRule="auto"/>
              <w:jc w:val="both"/>
              <w:rPr>
                <w:rFonts w:ascii="Arial" w:hAnsi="Arial" w:cs="Arial"/>
                <w:lang w:val="en-IN"/>
              </w:rPr>
            </w:pPr>
            <w:proofErr w:type="spellStart"/>
            <w:r w:rsidRPr="00155825">
              <w:rPr>
                <w:rFonts w:ascii="Arial" w:hAnsi="Arial" w:cs="Arial"/>
                <w:lang w:val="en-IN"/>
              </w:rPr>
              <w:lastRenderedPageBreak/>
              <w:t>Cauberghe</w:t>
            </w:r>
            <w:proofErr w:type="spellEnd"/>
            <w:r w:rsidRPr="00155825">
              <w:rPr>
                <w:rFonts w:ascii="Arial" w:hAnsi="Arial" w:cs="Arial"/>
                <w:lang w:val="en-IN"/>
              </w:rPr>
              <w:t xml:space="preserve"> et al. (2021)</w:t>
            </w:r>
          </w:p>
        </w:tc>
        <w:tc>
          <w:tcPr>
            <w:tcW w:w="0" w:type="auto"/>
            <w:hideMark/>
          </w:tcPr>
          <w:p w14:paraId="3EDCAE5E"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331A14D4"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0A9DEA34"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672E708E"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7BA0E31B"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Moderate</w:t>
            </w:r>
          </w:p>
        </w:tc>
        <w:tc>
          <w:tcPr>
            <w:tcW w:w="0" w:type="auto"/>
            <w:hideMark/>
          </w:tcPr>
          <w:p w14:paraId="663575BF"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High</w:t>
            </w:r>
          </w:p>
        </w:tc>
      </w:tr>
      <w:tr w:rsidR="00155825" w:rsidRPr="00155825" w14:paraId="502B8097" w14:textId="77777777" w:rsidTr="00155825">
        <w:tc>
          <w:tcPr>
            <w:tcW w:w="0" w:type="auto"/>
            <w:hideMark/>
          </w:tcPr>
          <w:p w14:paraId="27252A53"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Shannon et al. (2022)</w:t>
            </w:r>
          </w:p>
        </w:tc>
        <w:tc>
          <w:tcPr>
            <w:tcW w:w="0" w:type="auto"/>
            <w:hideMark/>
          </w:tcPr>
          <w:p w14:paraId="57D5828D"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34FE313E"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16B3DF15"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0D81EE04"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4C94CA92"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032C28F2"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High</w:t>
            </w:r>
          </w:p>
        </w:tc>
      </w:tr>
      <w:tr w:rsidR="00155825" w:rsidRPr="00155825" w14:paraId="12570E80" w14:textId="77777777" w:rsidTr="00155825">
        <w:tc>
          <w:tcPr>
            <w:tcW w:w="0" w:type="auto"/>
            <w:hideMark/>
          </w:tcPr>
          <w:p w14:paraId="2FF0EEEF"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O’Reilly et al. (2023)</w:t>
            </w:r>
          </w:p>
        </w:tc>
        <w:tc>
          <w:tcPr>
            <w:tcW w:w="0" w:type="auto"/>
            <w:hideMark/>
          </w:tcPr>
          <w:p w14:paraId="490B1BA5"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4A305418"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3B16FDAD"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7C0EB155"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Yes</w:t>
            </w:r>
          </w:p>
        </w:tc>
        <w:tc>
          <w:tcPr>
            <w:tcW w:w="0" w:type="auto"/>
            <w:hideMark/>
          </w:tcPr>
          <w:p w14:paraId="5AB601C3"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Strong</w:t>
            </w:r>
          </w:p>
        </w:tc>
        <w:tc>
          <w:tcPr>
            <w:tcW w:w="0" w:type="auto"/>
            <w:hideMark/>
          </w:tcPr>
          <w:p w14:paraId="136E87A9"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lang w:val="en-IN"/>
              </w:rPr>
              <w:t>High</w:t>
            </w:r>
          </w:p>
        </w:tc>
      </w:tr>
      <w:tr w:rsidR="00155825" w:rsidRPr="00155825" w14:paraId="5D13C4C4" w14:textId="77777777" w:rsidTr="00155825">
        <w:tc>
          <w:tcPr>
            <w:tcW w:w="0" w:type="auto"/>
            <w:hideMark/>
          </w:tcPr>
          <w:p w14:paraId="30D40F81"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bCs/>
                <w:lang w:val="en-IN"/>
              </w:rPr>
              <w:t>Farre et al. (2023)</w:t>
            </w:r>
          </w:p>
        </w:tc>
        <w:tc>
          <w:tcPr>
            <w:tcW w:w="0" w:type="auto"/>
            <w:hideMark/>
          </w:tcPr>
          <w:p w14:paraId="52639AE2"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bCs/>
                <w:lang w:val="en-IN"/>
              </w:rPr>
              <w:t>Yes</w:t>
            </w:r>
          </w:p>
        </w:tc>
        <w:tc>
          <w:tcPr>
            <w:tcW w:w="0" w:type="auto"/>
            <w:hideMark/>
          </w:tcPr>
          <w:p w14:paraId="5239B3D5"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bCs/>
                <w:lang w:val="en-IN"/>
              </w:rPr>
              <w:t>Strong</w:t>
            </w:r>
          </w:p>
        </w:tc>
        <w:tc>
          <w:tcPr>
            <w:tcW w:w="0" w:type="auto"/>
            <w:hideMark/>
          </w:tcPr>
          <w:p w14:paraId="0AB4C328"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bCs/>
                <w:lang w:val="en-IN"/>
              </w:rPr>
              <w:t>Strong</w:t>
            </w:r>
          </w:p>
        </w:tc>
        <w:tc>
          <w:tcPr>
            <w:tcW w:w="0" w:type="auto"/>
            <w:hideMark/>
          </w:tcPr>
          <w:p w14:paraId="53AF81AA"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bCs/>
                <w:lang w:val="en-IN"/>
              </w:rPr>
              <w:t>Yes</w:t>
            </w:r>
          </w:p>
        </w:tc>
        <w:tc>
          <w:tcPr>
            <w:tcW w:w="0" w:type="auto"/>
            <w:hideMark/>
          </w:tcPr>
          <w:p w14:paraId="0F0E3013"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bCs/>
                <w:lang w:val="en-IN"/>
              </w:rPr>
              <w:t>Strong</w:t>
            </w:r>
          </w:p>
        </w:tc>
        <w:tc>
          <w:tcPr>
            <w:tcW w:w="0" w:type="auto"/>
            <w:hideMark/>
          </w:tcPr>
          <w:p w14:paraId="2E571029" w14:textId="77777777" w:rsidR="00155825" w:rsidRPr="00155825" w:rsidRDefault="00155825" w:rsidP="00155825">
            <w:pPr>
              <w:spacing w:after="160" w:line="360" w:lineRule="auto"/>
              <w:jc w:val="both"/>
              <w:rPr>
                <w:rFonts w:ascii="Arial" w:hAnsi="Arial" w:cs="Arial"/>
                <w:lang w:val="en-IN"/>
              </w:rPr>
            </w:pPr>
            <w:r w:rsidRPr="00155825">
              <w:rPr>
                <w:rFonts w:ascii="Arial" w:hAnsi="Arial" w:cs="Arial"/>
                <w:bCs/>
                <w:lang w:val="en-IN"/>
              </w:rPr>
              <w:t>High</w:t>
            </w:r>
          </w:p>
        </w:tc>
      </w:tr>
    </w:tbl>
    <w:p w14:paraId="56FC3E1F" w14:textId="77777777" w:rsidR="00E83183" w:rsidRPr="00D74944" w:rsidRDefault="00E83183" w:rsidP="00CB2038">
      <w:pPr>
        <w:spacing w:line="360" w:lineRule="auto"/>
        <w:jc w:val="both"/>
        <w:rPr>
          <w:rFonts w:ascii="Arial" w:hAnsi="Arial" w:cs="Arial"/>
        </w:rPr>
      </w:pPr>
    </w:p>
    <w:p w14:paraId="7900CE8A" w14:textId="72CDEAE1" w:rsidR="00751C03" w:rsidRDefault="00751C03" w:rsidP="00CB2038">
      <w:pPr>
        <w:spacing w:line="360" w:lineRule="auto"/>
        <w:jc w:val="both"/>
        <w:rPr>
          <w:rFonts w:ascii="Arial" w:hAnsi="Arial" w:cs="Arial"/>
        </w:rPr>
      </w:pPr>
      <w:r w:rsidRPr="00751C03">
        <w:rPr>
          <w:rFonts w:ascii="Arial" w:hAnsi="Arial" w:cs="Arial"/>
        </w:rPr>
        <w:t xml:space="preserve">Due to constraints related to self-reported measures, lower sample sizes, and limited generalisability, </w:t>
      </w:r>
      <w:proofErr w:type="spellStart"/>
      <w:r w:rsidRPr="00751C03">
        <w:rPr>
          <w:rFonts w:ascii="Arial" w:hAnsi="Arial" w:cs="Arial"/>
        </w:rPr>
        <w:t>Vannucci</w:t>
      </w:r>
      <w:proofErr w:type="spellEnd"/>
      <w:r w:rsidRPr="00751C03">
        <w:rPr>
          <w:rFonts w:ascii="Arial" w:hAnsi="Arial" w:cs="Arial"/>
        </w:rPr>
        <w:t xml:space="preserve"> et al. (2017) and Escobar-</w:t>
      </w:r>
      <w:proofErr w:type="spellStart"/>
      <w:r w:rsidRPr="00751C03">
        <w:rPr>
          <w:rFonts w:ascii="Arial" w:hAnsi="Arial" w:cs="Arial"/>
        </w:rPr>
        <w:t>Viera</w:t>
      </w:r>
      <w:proofErr w:type="spellEnd"/>
      <w:r w:rsidRPr="00751C03">
        <w:rPr>
          <w:rFonts w:ascii="Arial" w:hAnsi="Arial" w:cs="Arial"/>
        </w:rPr>
        <w:t xml:space="preserve"> et al. (2018) were rated as moderate quality even though the bulk of studies were categorised as high quality. These studies were still kept because they offered pertinent data that addressed the review issue.</w:t>
      </w:r>
    </w:p>
    <w:p w14:paraId="53A4A7FA" w14:textId="7242A739" w:rsidR="00154151" w:rsidRPr="00A64E46" w:rsidRDefault="00A64E46" w:rsidP="00A64E46">
      <w:pPr>
        <w:pStyle w:val="Heading1"/>
        <w:spacing w:line="360" w:lineRule="auto"/>
        <w:ind w:left="12" w:right="6"/>
        <w:jc w:val="both"/>
        <w:rPr>
          <w:rFonts w:ascii="Arial" w:eastAsiaTheme="minorEastAsia" w:hAnsi="Arial" w:cs="Arial"/>
          <w:color w:val="auto"/>
          <w:szCs w:val="24"/>
        </w:rPr>
      </w:pPr>
      <w:r w:rsidRPr="00757DDC">
        <w:rPr>
          <w:rFonts w:ascii="Arial" w:eastAsiaTheme="minorEastAsia" w:hAnsi="Arial" w:cs="Arial"/>
          <w:color w:val="auto"/>
          <w:szCs w:val="24"/>
        </w:rPr>
        <w:t>3.</w:t>
      </w:r>
      <w:r>
        <w:rPr>
          <w:rFonts w:ascii="Arial" w:hAnsi="Arial" w:cs="Arial"/>
        </w:rPr>
        <w:t xml:space="preserve">12 </w:t>
      </w:r>
      <w:r w:rsidR="00154151" w:rsidRPr="00A64E46">
        <w:rPr>
          <w:rFonts w:ascii="Arial" w:hAnsi="Arial" w:cs="Arial"/>
        </w:rPr>
        <w:t>Data Analysis Technique</w:t>
      </w:r>
    </w:p>
    <w:p w14:paraId="4930862C" w14:textId="77777777" w:rsidR="009E25F5" w:rsidRPr="009E25F5" w:rsidRDefault="009E25F5" w:rsidP="009E25F5">
      <w:pPr>
        <w:spacing w:line="360" w:lineRule="auto"/>
        <w:jc w:val="both"/>
        <w:rPr>
          <w:rFonts w:ascii="Arial" w:hAnsi="Arial" w:cs="Arial"/>
        </w:rPr>
      </w:pPr>
      <w:r w:rsidRPr="009E25F5">
        <w:rPr>
          <w:rFonts w:ascii="Arial" w:hAnsi="Arial" w:cs="Arial"/>
        </w:rPr>
        <w:t xml:space="preserve">The results from all of the listed studies were combined using thematic analysis. Because of its adaptability and usefulness for finding patterns in diverse datasets, this approach was selected (Braun and Clarke, 2006; </w:t>
      </w:r>
      <w:proofErr w:type="spellStart"/>
      <w:r w:rsidRPr="009E25F5">
        <w:rPr>
          <w:rFonts w:ascii="Arial" w:hAnsi="Arial" w:cs="Arial"/>
        </w:rPr>
        <w:t>Nowell</w:t>
      </w:r>
      <w:proofErr w:type="spellEnd"/>
      <w:r w:rsidRPr="009E25F5">
        <w:rPr>
          <w:rFonts w:ascii="Arial" w:hAnsi="Arial" w:cs="Arial"/>
        </w:rPr>
        <w:t xml:space="preserve"> et al., 2017).</w:t>
      </w:r>
    </w:p>
    <w:p w14:paraId="7EA19884" w14:textId="77777777" w:rsidR="00312283" w:rsidRDefault="00312283" w:rsidP="009E25F5">
      <w:pPr>
        <w:spacing w:line="360" w:lineRule="auto"/>
        <w:jc w:val="both"/>
        <w:rPr>
          <w:rFonts w:ascii="Arial" w:hAnsi="Arial" w:cs="Arial"/>
        </w:rPr>
      </w:pPr>
      <w:r w:rsidRPr="00312283">
        <w:rPr>
          <w:rFonts w:ascii="Arial" w:hAnsi="Arial" w:cs="Arial"/>
        </w:rPr>
        <w:t>The six phases of the analysis were familiarisation with the data, creation of preliminary codes, pattern recognition, topic formulation, theme refining, and interpretation in light of the study goals. Results from mixed-method, qualitative, and quantitative research might be integrated thanks to this technique.</w:t>
      </w:r>
    </w:p>
    <w:p w14:paraId="2292C310" w14:textId="77B53AE7" w:rsidR="00693EF3" w:rsidRDefault="00693EF3" w:rsidP="009E25F5">
      <w:pPr>
        <w:spacing w:line="360" w:lineRule="auto"/>
        <w:jc w:val="both"/>
        <w:rPr>
          <w:rFonts w:ascii="Arial" w:hAnsi="Arial" w:cs="Arial"/>
        </w:rPr>
      </w:pPr>
      <w:r w:rsidRPr="00693EF3">
        <w:rPr>
          <w:rFonts w:ascii="Arial" w:hAnsi="Arial" w:cs="Arial"/>
        </w:rPr>
        <w:t>Thematic synthesis resulted in six key themes: anxiety and emotional distress, depression and loneliness, body image dissatisfaction, cyberbullying and online harms, social support and digital engagement, and problematic social media use.</w:t>
      </w:r>
    </w:p>
    <w:p w14:paraId="21562554" w14:textId="6B00DC5B" w:rsidR="00154151" w:rsidRPr="00A64E46" w:rsidRDefault="00A64E46" w:rsidP="00A64E46">
      <w:pPr>
        <w:pStyle w:val="Heading1"/>
        <w:spacing w:line="360" w:lineRule="auto"/>
        <w:ind w:left="12" w:right="6"/>
        <w:jc w:val="both"/>
        <w:rPr>
          <w:rFonts w:ascii="Arial" w:eastAsiaTheme="minorEastAsia" w:hAnsi="Arial" w:cs="Arial"/>
          <w:color w:val="auto"/>
          <w:szCs w:val="24"/>
        </w:rPr>
      </w:pPr>
      <w:r w:rsidRPr="00757DDC">
        <w:rPr>
          <w:rFonts w:ascii="Arial" w:eastAsiaTheme="minorEastAsia" w:hAnsi="Arial" w:cs="Arial"/>
          <w:color w:val="auto"/>
          <w:szCs w:val="24"/>
        </w:rPr>
        <w:t>3.</w:t>
      </w:r>
      <w:r>
        <w:rPr>
          <w:rFonts w:ascii="Arial" w:hAnsi="Arial" w:cs="Arial"/>
        </w:rPr>
        <w:t>13</w:t>
      </w:r>
      <w:r w:rsidR="00154151" w:rsidRPr="00D74944">
        <w:rPr>
          <w:rFonts w:ascii="Arial" w:hAnsi="Arial" w:cs="Arial"/>
          <w:b w:val="0"/>
        </w:rPr>
        <w:t xml:space="preserve"> </w:t>
      </w:r>
      <w:r w:rsidR="00154151" w:rsidRPr="00A64E46">
        <w:rPr>
          <w:rFonts w:ascii="Arial" w:hAnsi="Arial" w:cs="Arial"/>
        </w:rPr>
        <w:t>Ethical Considerations</w:t>
      </w:r>
    </w:p>
    <w:p w14:paraId="681B7093" w14:textId="77777777" w:rsidR="00D92E85" w:rsidRPr="00D92E85" w:rsidRDefault="00D92E85" w:rsidP="00D92E85">
      <w:pPr>
        <w:spacing w:line="360" w:lineRule="auto"/>
        <w:jc w:val="both"/>
        <w:rPr>
          <w:rFonts w:ascii="Arial" w:hAnsi="Arial" w:cs="Arial"/>
        </w:rPr>
      </w:pPr>
      <w:r w:rsidRPr="00D92E85">
        <w:rPr>
          <w:rFonts w:ascii="Arial" w:hAnsi="Arial" w:cs="Arial"/>
        </w:rPr>
        <w:t>This study did not employ primary data gathering or human subjects since it relied on secondary data from published literature. But during the whole study process, ethical standards remained crucial.</w:t>
      </w:r>
    </w:p>
    <w:p w14:paraId="7FBA99EE" w14:textId="77777777" w:rsidR="00D92E85" w:rsidRPr="00D92E85" w:rsidRDefault="00D92E85" w:rsidP="00D92E85">
      <w:pPr>
        <w:spacing w:line="360" w:lineRule="auto"/>
        <w:jc w:val="both"/>
        <w:rPr>
          <w:rFonts w:ascii="Arial" w:hAnsi="Arial" w:cs="Arial"/>
        </w:rPr>
      </w:pPr>
      <w:r w:rsidRPr="00D92E85">
        <w:rPr>
          <w:rFonts w:ascii="Arial" w:hAnsi="Arial" w:cs="Arial"/>
        </w:rPr>
        <w:lastRenderedPageBreak/>
        <w:t>To maintain academic integrity and prevent plagiarism, all sources were properly referenced. Results were presented impartially, without bias or biased interpretation of the data. Due to its impact on practice and policy, ethical research practices are especially crucial in the field of public health (</w:t>
      </w:r>
      <w:proofErr w:type="spellStart"/>
      <w:r w:rsidRPr="00D92E85">
        <w:rPr>
          <w:rFonts w:ascii="Arial" w:hAnsi="Arial" w:cs="Arial"/>
        </w:rPr>
        <w:t>Resnik</w:t>
      </w:r>
      <w:proofErr w:type="spellEnd"/>
      <w:r w:rsidRPr="00D92E85">
        <w:rPr>
          <w:rFonts w:ascii="Arial" w:hAnsi="Arial" w:cs="Arial"/>
        </w:rPr>
        <w:t>, 2020).</w:t>
      </w:r>
    </w:p>
    <w:p w14:paraId="28AEE2D8" w14:textId="53AB62A9" w:rsidR="00BB13B7" w:rsidRDefault="00BB13B7" w:rsidP="00A64E46">
      <w:pPr>
        <w:spacing w:line="360" w:lineRule="auto"/>
        <w:jc w:val="both"/>
        <w:rPr>
          <w:rFonts w:ascii="Arial" w:hAnsi="Arial" w:cs="Arial"/>
        </w:rPr>
      </w:pPr>
      <w:r w:rsidRPr="00BB13B7">
        <w:rPr>
          <w:rFonts w:ascii="Arial" w:hAnsi="Arial" w:cs="Arial"/>
        </w:rPr>
        <w:t>The University of Wales Trinity Saint David (UWTSD) Ethics Committee gave ethical approval before we started. The evaluation focused on utilising published data ethically and according to institutional research governance norms.</w:t>
      </w:r>
    </w:p>
    <w:p w14:paraId="48C8DB6E" w14:textId="3C52D8B0" w:rsidR="00154151" w:rsidRPr="00A64E46" w:rsidRDefault="00A64E46" w:rsidP="00A64E46">
      <w:pPr>
        <w:pStyle w:val="Heading1"/>
        <w:spacing w:line="360" w:lineRule="auto"/>
        <w:ind w:left="12" w:right="6"/>
        <w:jc w:val="both"/>
        <w:rPr>
          <w:rFonts w:ascii="Arial" w:eastAsiaTheme="minorEastAsia" w:hAnsi="Arial" w:cs="Arial"/>
          <w:color w:val="auto"/>
          <w:szCs w:val="24"/>
        </w:rPr>
      </w:pPr>
      <w:r w:rsidRPr="00757DDC">
        <w:rPr>
          <w:rFonts w:ascii="Arial" w:eastAsiaTheme="minorEastAsia" w:hAnsi="Arial" w:cs="Arial"/>
          <w:color w:val="auto"/>
          <w:szCs w:val="24"/>
        </w:rPr>
        <w:t>3.</w:t>
      </w:r>
      <w:r>
        <w:rPr>
          <w:rFonts w:ascii="Arial" w:hAnsi="Arial" w:cs="Arial"/>
        </w:rPr>
        <w:t xml:space="preserve">14 </w:t>
      </w:r>
      <w:r w:rsidR="00154151" w:rsidRPr="00A64E46">
        <w:rPr>
          <w:rFonts w:ascii="Arial" w:hAnsi="Arial" w:cs="Arial"/>
        </w:rPr>
        <w:t>Reliability and Validity</w:t>
      </w:r>
    </w:p>
    <w:p w14:paraId="6EF6224D" w14:textId="6049BF7D" w:rsidR="00693EF3" w:rsidRPr="00693EF3" w:rsidRDefault="00693EF3" w:rsidP="00693EF3">
      <w:pPr>
        <w:spacing w:line="360" w:lineRule="auto"/>
        <w:jc w:val="both"/>
        <w:rPr>
          <w:rFonts w:ascii="Arial" w:hAnsi="Arial" w:cs="Arial"/>
        </w:rPr>
      </w:pPr>
      <w:r w:rsidRPr="00693EF3">
        <w:rPr>
          <w:rFonts w:ascii="Arial" w:hAnsi="Arial" w:cs="Arial"/>
        </w:rPr>
        <w:t>Reliability and validity were ensured through several methodological strategies. Predefined inclusion criteria improved consistency in study selection. Systematic database searches reduced selection bias. PRISMA guidelines enhanced transparency, while CASP appraisal ensured methodological rigor. Thematic analysis supported consistent</w:t>
      </w:r>
      <w:r>
        <w:rPr>
          <w:rFonts w:ascii="Arial" w:hAnsi="Arial" w:cs="Arial"/>
        </w:rPr>
        <w:t xml:space="preserve"> interpretation across studies.</w:t>
      </w:r>
    </w:p>
    <w:p w14:paraId="0746D4F7" w14:textId="738EE166" w:rsidR="00693EF3" w:rsidRDefault="00693EF3" w:rsidP="00693EF3">
      <w:pPr>
        <w:spacing w:line="360" w:lineRule="auto"/>
        <w:jc w:val="both"/>
        <w:rPr>
          <w:rFonts w:ascii="Arial" w:hAnsi="Arial" w:cs="Arial"/>
        </w:rPr>
      </w:pPr>
      <w:r w:rsidRPr="00693EF3">
        <w:rPr>
          <w:rFonts w:ascii="Arial" w:hAnsi="Arial" w:cs="Arial"/>
        </w:rPr>
        <w:t>Despite these measures, limitations remained due to variability in study designs, self-reported data, and cultural differences across populations.</w:t>
      </w:r>
    </w:p>
    <w:p w14:paraId="7E44A886" w14:textId="1D6C3350" w:rsidR="00154151" w:rsidRPr="00A64E46" w:rsidRDefault="00A64E46" w:rsidP="00A64E46">
      <w:pPr>
        <w:pStyle w:val="Heading1"/>
        <w:spacing w:line="360" w:lineRule="auto"/>
        <w:ind w:left="12" w:right="6"/>
        <w:jc w:val="both"/>
        <w:rPr>
          <w:rFonts w:ascii="Arial" w:eastAsiaTheme="minorEastAsia" w:hAnsi="Arial" w:cs="Arial"/>
          <w:color w:val="auto"/>
          <w:szCs w:val="24"/>
        </w:rPr>
      </w:pPr>
      <w:r w:rsidRPr="00757DDC">
        <w:rPr>
          <w:rFonts w:ascii="Arial" w:eastAsiaTheme="minorEastAsia" w:hAnsi="Arial" w:cs="Arial"/>
          <w:color w:val="auto"/>
          <w:szCs w:val="24"/>
        </w:rPr>
        <w:t>3.</w:t>
      </w:r>
      <w:r>
        <w:rPr>
          <w:rFonts w:ascii="Arial" w:hAnsi="Arial" w:cs="Arial"/>
        </w:rPr>
        <w:t xml:space="preserve">15 </w:t>
      </w:r>
      <w:r w:rsidR="00154151" w:rsidRPr="00A64E46">
        <w:rPr>
          <w:rFonts w:ascii="Arial" w:hAnsi="Arial" w:cs="Arial"/>
        </w:rPr>
        <w:t>Limitations of the Methodology</w:t>
      </w:r>
    </w:p>
    <w:p w14:paraId="17D66F75" w14:textId="77777777" w:rsidR="00BB13B7" w:rsidRDefault="00BB13B7" w:rsidP="00693EF3">
      <w:pPr>
        <w:spacing w:line="360" w:lineRule="auto"/>
        <w:jc w:val="both"/>
        <w:rPr>
          <w:rFonts w:ascii="Arial" w:hAnsi="Arial" w:cs="Arial"/>
        </w:rPr>
      </w:pPr>
      <w:r w:rsidRPr="00BB13B7">
        <w:rPr>
          <w:rFonts w:ascii="Arial" w:hAnsi="Arial" w:cs="Arial"/>
        </w:rPr>
        <w:t>There are several limitations to be mindful of. First, relevant international research would have been excluded since only English-language studies were considered. Second, bias might be introduced if self-reported measurements are used. Third, direct comparison was hampered by methodological differences among research.</w:t>
      </w:r>
    </w:p>
    <w:p w14:paraId="568BF125" w14:textId="7BDE3CFB" w:rsidR="00693EF3" w:rsidRDefault="00693EF3" w:rsidP="00693EF3">
      <w:pPr>
        <w:spacing w:line="360" w:lineRule="auto"/>
        <w:jc w:val="both"/>
        <w:rPr>
          <w:rFonts w:ascii="Arial" w:hAnsi="Arial" w:cs="Arial"/>
        </w:rPr>
      </w:pPr>
      <w:r w:rsidRPr="00693EF3">
        <w:rPr>
          <w:rFonts w:ascii="Arial" w:hAnsi="Arial" w:cs="Arial"/>
        </w:rPr>
        <w:t>Fourth, most studies were cross-sectional, preventing causal inference. Finally, restricting studies to a defined publication range may have excluded earlier foundational research, although this ensured relevance to modern digital environments.</w:t>
      </w:r>
    </w:p>
    <w:p w14:paraId="098719AC" w14:textId="01D95EFB" w:rsidR="00154151" w:rsidRPr="00A64E46" w:rsidRDefault="00A64E46" w:rsidP="00A64E46">
      <w:pPr>
        <w:pStyle w:val="Heading1"/>
        <w:spacing w:line="360" w:lineRule="auto"/>
        <w:ind w:left="12" w:right="6"/>
        <w:jc w:val="both"/>
        <w:rPr>
          <w:rFonts w:ascii="Arial" w:eastAsiaTheme="minorEastAsia" w:hAnsi="Arial" w:cs="Arial"/>
          <w:color w:val="auto"/>
          <w:szCs w:val="24"/>
        </w:rPr>
      </w:pPr>
      <w:r w:rsidRPr="00757DDC">
        <w:rPr>
          <w:rFonts w:ascii="Arial" w:eastAsiaTheme="minorEastAsia" w:hAnsi="Arial" w:cs="Arial"/>
          <w:color w:val="auto"/>
          <w:szCs w:val="24"/>
        </w:rPr>
        <w:t>3.</w:t>
      </w:r>
      <w:r>
        <w:rPr>
          <w:rFonts w:ascii="Arial" w:hAnsi="Arial" w:cs="Arial"/>
        </w:rPr>
        <w:t xml:space="preserve">16 </w:t>
      </w:r>
      <w:r w:rsidR="00154151" w:rsidRPr="00A64E46">
        <w:rPr>
          <w:rFonts w:ascii="Arial" w:hAnsi="Arial" w:cs="Arial"/>
        </w:rPr>
        <w:t>Chapter Summary</w:t>
      </w:r>
    </w:p>
    <w:p w14:paraId="0362AF52" w14:textId="1256480D" w:rsidR="00A62F5A" w:rsidRPr="00D74944" w:rsidRDefault="00A62F5A" w:rsidP="00693EF3">
      <w:pPr>
        <w:spacing w:line="360" w:lineRule="auto"/>
        <w:jc w:val="both"/>
        <w:rPr>
          <w:rFonts w:ascii="Arial" w:hAnsi="Arial" w:cs="Arial"/>
        </w:rPr>
      </w:pPr>
      <w:r w:rsidRPr="00A62F5A">
        <w:rPr>
          <w:rFonts w:ascii="Arial" w:hAnsi="Arial" w:cs="Arial"/>
        </w:rPr>
        <w:t xml:space="preserve">This chapter detailed the methodological approach used in this dissertation. </w:t>
      </w:r>
      <w:proofErr w:type="spellStart"/>
      <w:r w:rsidRPr="00A62F5A">
        <w:rPr>
          <w:rFonts w:ascii="Arial" w:hAnsi="Arial" w:cs="Arial"/>
        </w:rPr>
        <w:t>Interpretivism</w:t>
      </w:r>
      <w:proofErr w:type="spellEnd"/>
      <w:r w:rsidRPr="00A62F5A">
        <w:rPr>
          <w:rFonts w:ascii="Arial" w:hAnsi="Arial" w:cs="Arial"/>
        </w:rPr>
        <w:t xml:space="preserve"> and inductive reasoning guided the systematic literature review's design. PRISMA criteria, organised database searches, eligibility conditions, CASP review, and theme analysis ensured methodological rigour and transparency. Twelve studies were included in the final selection following screening and review. The next chapter presents the theme results derived from the synthesis of these investigations.</w:t>
      </w:r>
    </w:p>
    <w:p w14:paraId="44D4A9EB" w14:textId="37E10AF5" w:rsidR="00010234" w:rsidRDefault="00010234" w:rsidP="00010234">
      <w:pPr>
        <w:pStyle w:val="Heading1"/>
        <w:ind w:left="12" w:right="1"/>
        <w:rPr>
          <w:rFonts w:ascii="Arial" w:hAnsi="Arial" w:cs="Arial"/>
          <w:szCs w:val="24"/>
        </w:rPr>
      </w:pPr>
      <w:r w:rsidRPr="006E4AC0">
        <w:rPr>
          <w:rFonts w:ascii="Arial" w:hAnsi="Arial" w:cs="Arial"/>
          <w:szCs w:val="24"/>
        </w:rPr>
        <w:lastRenderedPageBreak/>
        <w:t xml:space="preserve">Chapter 4: Results </w:t>
      </w:r>
    </w:p>
    <w:p w14:paraId="5928002D" w14:textId="4FFF1EF8" w:rsidR="00154151" w:rsidRPr="006E4AC0" w:rsidRDefault="006E4AC0" w:rsidP="006E4AC0">
      <w:pPr>
        <w:pStyle w:val="Heading1"/>
        <w:spacing w:line="360" w:lineRule="auto"/>
        <w:ind w:left="12" w:right="6"/>
        <w:jc w:val="both"/>
        <w:rPr>
          <w:rFonts w:ascii="Arial" w:eastAsiaTheme="minorEastAsia" w:hAnsi="Arial" w:cs="Arial"/>
          <w:color w:val="auto"/>
          <w:szCs w:val="24"/>
        </w:rPr>
      </w:pPr>
      <w:r>
        <w:rPr>
          <w:rFonts w:ascii="Arial" w:eastAsiaTheme="minorEastAsia" w:hAnsi="Arial" w:cs="Arial"/>
          <w:color w:val="auto"/>
          <w:szCs w:val="24"/>
        </w:rPr>
        <w:t>4</w:t>
      </w:r>
      <w:r w:rsidRPr="00757DDC">
        <w:rPr>
          <w:rFonts w:ascii="Arial" w:eastAsiaTheme="minorEastAsia" w:hAnsi="Arial" w:cs="Arial"/>
          <w:color w:val="auto"/>
          <w:szCs w:val="24"/>
        </w:rPr>
        <w:t>.</w:t>
      </w:r>
      <w:r>
        <w:rPr>
          <w:rFonts w:ascii="Arial" w:hAnsi="Arial" w:cs="Arial"/>
        </w:rPr>
        <w:t xml:space="preserve">1 </w:t>
      </w:r>
      <w:r w:rsidR="00154151" w:rsidRPr="006E4AC0">
        <w:rPr>
          <w:rFonts w:ascii="Arial" w:hAnsi="Arial" w:cs="Arial"/>
          <w:szCs w:val="24"/>
        </w:rPr>
        <w:t>Introduction</w:t>
      </w:r>
    </w:p>
    <w:p w14:paraId="45CD133A" w14:textId="18D783C4" w:rsidR="003B1320" w:rsidRDefault="00A62F5A" w:rsidP="00E21497">
      <w:pPr>
        <w:spacing w:line="360" w:lineRule="auto"/>
        <w:jc w:val="both"/>
        <w:rPr>
          <w:rFonts w:ascii="Arial" w:hAnsi="Arial" w:cs="Arial"/>
        </w:rPr>
      </w:pPr>
      <w:r w:rsidRPr="00A62F5A">
        <w:rPr>
          <w:rFonts w:ascii="Arial" w:hAnsi="Arial" w:cs="Arial"/>
        </w:rPr>
        <w:t xml:space="preserve">The results of a systematic study that examined the connection between young people's usage of social media between the ages of 17 and 24 and their mental health outcomes were thoroughly summarised in this chapter. </w:t>
      </w:r>
      <w:r w:rsidR="001C5B5A" w:rsidRPr="001C5B5A">
        <w:rPr>
          <w:rFonts w:ascii="Arial" w:hAnsi="Arial" w:cs="Arial"/>
        </w:rPr>
        <w:t>Twelve peer-reviewed papers (n = 12) that were chosen using the PRISMA-guided screening and eligibility procedure described in Chapter Three served as the basis for the analysis. To find, contrast, and interpret recurrent psychological patterns, behavioural processes, and public health consequences that emerged across the available literature, a theme analysis technique was used.</w:t>
      </w:r>
    </w:p>
    <w:p w14:paraId="2ED7D523" w14:textId="77777777" w:rsidR="00A62F5A" w:rsidRDefault="00A62F5A" w:rsidP="00E21497">
      <w:pPr>
        <w:spacing w:line="360" w:lineRule="auto"/>
        <w:jc w:val="both"/>
        <w:rPr>
          <w:rFonts w:ascii="Arial" w:hAnsi="Arial" w:cs="Arial"/>
        </w:rPr>
      </w:pPr>
      <w:r w:rsidRPr="00A62F5A">
        <w:rPr>
          <w:rFonts w:ascii="Arial" w:hAnsi="Arial" w:cs="Arial"/>
        </w:rPr>
        <w:t>According to the examined research, social media use can have both beneficial and bad impacts on mental health depending on usage intensity, behavioural patterns, and contextual situations (</w:t>
      </w:r>
      <w:proofErr w:type="spellStart"/>
      <w:r w:rsidRPr="00A62F5A">
        <w:rPr>
          <w:rFonts w:ascii="Arial" w:hAnsi="Arial" w:cs="Arial"/>
        </w:rPr>
        <w:t>Valkenburg</w:t>
      </w:r>
      <w:proofErr w:type="spellEnd"/>
      <w:r w:rsidRPr="00A62F5A">
        <w:rPr>
          <w:rFonts w:ascii="Arial" w:hAnsi="Arial" w:cs="Arial"/>
        </w:rPr>
        <w:t xml:space="preserve">, Meier, and </w:t>
      </w:r>
      <w:proofErr w:type="spellStart"/>
      <w:r w:rsidRPr="00A62F5A">
        <w:rPr>
          <w:rFonts w:ascii="Arial" w:hAnsi="Arial" w:cs="Arial"/>
        </w:rPr>
        <w:t>Beyens</w:t>
      </w:r>
      <w:proofErr w:type="spellEnd"/>
      <w:r w:rsidRPr="00A62F5A">
        <w:rPr>
          <w:rFonts w:ascii="Arial" w:hAnsi="Arial" w:cs="Arial"/>
        </w:rPr>
        <w:t>, 2022). While some research underlined protective functions like social connections and emotional support, others focused on hazards including anxiety, depressive symptoms, sleep disturbances, negative body image, and exposure to cyberbullying.</w:t>
      </w:r>
    </w:p>
    <w:p w14:paraId="1A8ADABB" w14:textId="0B1B3BF5" w:rsidR="00E21497" w:rsidRPr="00E21497" w:rsidRDefault="00E21497" w:rsidP="00E21497">
      <w:pPr>
        <w:spacing w:line="360" w:lineRule="auto"/>
        <w:jc w:val="both"/>
        <w:rPr>
          <w:rFonts w:ascii="Arial" w:hAnsi="Arial" w:cs="Arial"/>
        </w:rPr>
      </w:pPr>
      <w:r w:rsidRPr="00E21497">
        <w:rPr>
          <w:rFonts w:ascii="Arial" w:hAnsi="Arial" w:cs="Arial"/>
        </w:rPr>
        <w:t>Across the dataset, mental health outcomes were not solely determined by duration of use but were strongly influenced by qualitative dimensions such as passive versus active engagement, emotional reliance on platforms, and exposure to comparison-driven content (</w:t>
      </w:r>
      <w:proofErr w:type="spellStart"/>
      <w:r w:rsidRPr="00E21497">
        <w:rPr>
          <w:rFonts w:ascii="Arial" w:hAnsi="Arial" w:cs="Arial"/>
        </w:rPr>
        <w:t>Verduyn</w:t>
      </w:r>
      <w:proofErr w:type="spellEnd"/>
      <w:r w:rsidRPr="00E21497">
        <w:rPr>
          <w:rFonts w:ascii="Arial" w:hAnsi="Arial" w:cs="Arial"/>
        </w:rPr>
        <w:t xml:space="preserve"> et al., 2017). This chapter therefore critically examined each theme in depth while integrating empirical evidence and theoretical inter</w:t>
      </w:r>
      <w:r>
        <w:rPr>
          <w:rFonts w:ascii="Arial" w:hAnsi="Arial" w:cs="Arial"/>
        </w:rPr>
        <w:t>pretations.</w:t>
      </w:r>
    </w:p>
    <w:p w14:paraId="20B883EB" w14:textId="0B8757B4" w:rsidR="00CB7728" w:rsidRDefault="00CB7728" w:rsidP="00E21497">
      <w:pPr>
        <w:spacing w:line="360" w:lineRule="auto"/>
        <w:jc w:val="both"/>
        <w:rPr>
          <w:rFonts w:ascii="Arial" w:hAnsi="Arial" w:cs="Arial"/>
        </w:rPr>
      </w:pPr>
      <w:r w:rsidRPr="00CB7728">
        <w:rPr>
          <w:rFonts w:ascii="Arial" w:hAnsi="Arial" w:cs="Arial"/>
        </w:rPr>
        <w:t>Anxiety and psychological discomfort, despair and loneliness, body image dissatisfaction, cyberbullying and online harassment, problematic or addicted social media usage, sleep disturbance, and social connection were among the major themes found through synthesis. To guarantee conceptual coherence and analytical clarity, the results were presented topically.</w:t>
      </w:r>
    </w:p>
    <w:p w14:paraId="6477E645" w14:textId="1366715F" w:rsidR="00154151" w:rsidRPr="006E4AC0" w:rsidRDefault="006E4AC0" w:rsidP="006E4AC0">
      <w:pPr>
        <w:pStyle w:val="Heading1"/>
        <w:spacing w:line="360" w:lineRule="auto"/>
        <w:ind w:right="6"/>
        <w:jc w:val="both"/>
        <w:rPr>
          <w:rFonts w:ascii="Arial" w:eastAsiaTheme="minorEastAsia" w:hAnsi="Arial" w:cs="Arial"/>
          <w:color w:val="auto"/>
          <w:szCs w:val="24"/>
        </w:rPr>
      </w:pPr>
      <w:r>
        <w:rPr>
          <w:rFonts w:ascii="Arial" w:eastAsiaTheme="minorEastAsia" w:hAnsi="Arial" w:cs="Arial"/>
          <w:color w:val="auto"/>
          <w:szCs w:val="24"/>
        </w:rPr>
        <w:t>4</w:t>
      </w:r>
      <w:r w:rsidRPr="00757DDC">
        <w:rPr>
          <w:rFonts w:ascii="Arial" w:eastAsiaTheme="minorEastAsia" w:hAnsi="Arial" w:cs="Arial"/>
          <w:color w:val="auto"/>
          <w:szCs w:val="24"/>
        </w:rPr>
        <w:t>.</w:t>
      </w:r>
      <w:r w:rsidR="00154151" w:rsidRPr="006E4AC0">
        <w:rPr>
          <w:rFonts w:ascii="Arial" w:hAnsi="Arial" w:cs="Arial"/>
        </w:rPr>
        <w:t>2 Overview of Included Studies</w:t>
      </w:r>
    </w:p>
    <w:p w14:paraId="34145A26" w14:textId="77777777" w:rsidR="00A62F5A" w:rsidRPr="00A62F5A" w:rsidRDefault="00A62F5A" w:rsidP="00A62F5A">
      <w:pPr>
        <w:spacing w:line="360" w:lineRule="auto"/>
        <w:jc w:val="both"/>
        <w:rPr>
          <w:rFonts w:ascii="Arial" w:hAnsi="Arial" w:cs="Arial"/>
        </w:rPr>
      </w:pPr>
      <w:r w:rsidRPr="00A62F5A">
        <w:rPr>
          <w:rFonts w:ascii="Arial" w:hAnsi="Arial" w:cs="Arial"/>
        </w:rPr>
        <w:t>The final synthesis contained twelve peer-reviewed academic studies that were published between 2010 and 2026. These investigations were conducted in the United States, the United Kingdom, Canada, Belgium, Spain, and Australia, among other countries. The findings are more transferable across Western digital and cultural environments due to this regional variation.</w:t>
      </w:r>
    </w:p>
    <w:p w14:paraId="0EC44292" w14:textId="77777777" w:rsidR="00A62F5A" w:rsidRDefault="00A62F5A" w:rsidP="00A62F5A">
      <w:pPr>
        <w:spacing w:line="360" w:lineRule="auto"/>
        <w:jc w:val="both"/>
        <w:rPr>
          <w:rFonts w:ascii="Arial" w:hAnsi="Arial" w:cs="Arial"/>
        </w:rPr>
      </w:pPr>
      <w:r w:rsidRPr="00A62F5A">
        <w:rPr>
          <w:rFonts w:ascii="Arial" w:hAnsi="Arial" w:cs="Arial"/>
        </w:rPr>
        <w:t xml:space="preserve">The majority of the included studies employed quantitative cross-sectional survey methods, with a smaller number using longitudinal and qualitative approaches. Despite </w:t>
      </w:r>
      <w:r w:rsidRPr="00A62F5A">
        <w:rPr>
          <w:rFonts w:ascii="Arial" w:hAnsi="Arial" w:cs="Arial"/>
        </w:rPr>
        <w:lastRenderedPageBreak/>
        <w:t>methodological variations, all research examined the connections between social media usage and mental health outcomes among teens or young adults, with relevance maintained, particularly for the 17–24 age group.</w:t>
      </w:r>
    </w:p>
    <w:p w14:paraId="5BF6229F" w14:textId="77777777" w:rsidR="00A62F5A" w:rsidRDefault="00A62F5A" w:rsidP="000D6C39">
      <w:pPr>
        <w:spacing w:line="360" w:lineRule="auto"/>
        <w:jc w:val="both"/>
        <w:rPr>
          <w:rFonts w:ascii="Arial" w:hAnsi="Arial" w:cs="Arial"/>
        </w:rPr>
      </w:pPr>
      <w:r w:rsidRPr="00A62F5A">
        <w:rPr>
          <w:rFonts w:ascii="Arial" w:hAnsi="Arial" w:cs="Arial"/>
        </w:rPr>
        <w:t>The studies collectively looked at a wide range of psychological outcomes, including anxiety, despair, loneliness, self-esteem, emotional wellness, sleep disturbance, and psychological pain. Some of them also examined behavioural themes such as digital dependence, compulsive social media use, and online social comparison processes.</w:t>
      </w:r>
    </w:p>
    <w:p w14:paraId="587C3ECF" w14:textId="0AD301BB" w:rsidR="00E33710" w:rsidRDefault="000D6C39" w:rsidP="000D6C39">
      <w:pPr>
        <w:spacing w:line="360" w:lineRule="auto"/>
        <w:jc w:val="both"/>
        <w:rPr>
          <w:rFonts w:ascii="Arial" w:hAnsi="Arial" w:cs="Arial"/>
        </w:rPr>
      </w:pPr>
      <w:r w:rsidRPr="000D6C39">
        <w:rPr>
          <w:rFonts w:ascii="Arial" w:hAnsi="Arial" w:cs="Arial"/>
        </w:rPr>
        <w:t>Instagram, Facebook, Snapchat, TikTok, and Twitter/X were the most often examined platforms. Visual platforms were consistently associated with appearance-based comparison behaviours across several investigations, supporting earlier findings that image-centered digital settings exacerbate self-evaluative cognition (</w:t>
      </w:r>
      <w:proofErr w:type="spellStart"/>
      <w:r w:rsidRPr="000D6C39">
        <w:rPr>
          <w:rFonts w:ascii="Arial" w:hAnsi="Arial" w:cs="Arial"/>
        </w:rPr>
        <w:t>Fardouly</w:t>
      </w:r>
      <w:proofErr w:type="spellEnd"/>
      <w:r w:rsidRPr="000D6C39">
        <w:rPr>
          <w:rFonts w:ascii="Arial" w:hAnsi="Arial" w:cs="Arial"/>
        </w:rPr>
        <w:t xml:space="preserve"> and </w:t>
      </w:r>
      <w:proofErr w:type="spellStart"/>
      <w:r w:rsidRPr="000D6C39">
        <w:rPr>
          <w:rFonts w:ascii="Arial" w:hAnsi="Arial" w:cs="Arial"/>
        </w:rPr>
        <w:t>Vartanian</w:t>
      </w:r>
      <w:proofErr w:type="spellEnd"/>
      <w:r w:rsidRPr="000D6C39">
        <w:rPr>
          <w:rFonts w:ascii="Arial" w:hAnsi="Arial" w:cs="Arial"/>
        </w:rPr>
        <w:t>, 2016).</w:t>
      </w:r>
    </w:p>
    <w:p w14:paraId="72813928" w14:textId="1FD46EDC" w:rsidR="00D443DF" w:rsidRPr="00D74944" w:rsidRDefault="00E33710" w:rsidP="000D6C39">
      <w:pPr>
        <w:spacing w:line="360" w:lineRule="auto"/>
        <w:jc w:val="both"/>
        <w:rPr>
          <w:rFonts w:ascii="Arial" w:hAnsi="Arial" w:cs="Arial"/>
          <w:b/>
        </w:rPr>
      </w:pPr>
      <w:r w:rsidRPr="00E33710">
        <w:rPr>
          <w:rFonts w:ascii="Arial" w:hAnsi="Arial" w:cs="Arial"/>
          <w:b/>
        </w:rPr>
        <w:t>Table 4.1: Overview of Key Findings from All Included Studies</w:t>
      </w:r>
    </w:p>
    <w:tbl>
      <w:tblPr>
        <w:tblStyle w:val="TableGrid"/>
        <w:tblW w:w="5000" w:type="pct"/>
        <w:tblLook w:val="04A0" w:firstRow="1" w:lastRow="0" w:firstColumn="1" w:lastColumn="0" w:noHBand="0" w:noVBand="1"/>
      </w:tblPr>
      <w:tblGrid>
        <w:gridCol w:w="1639"/>
        <w:gridCol w:w="1861"/>
        <w:gridCol w:w="2401"/>
        <w:gridCol w:w="2401"/>
      </w:tblGrid>
      <w:tr w:rsidR="00CD2BDC" w:rsidRPr="00D74944" w14:paraId="5A300BCB" w14:textId="227848BB" w:rsidTr="00CD2BDC">
        <w:trPr>
          <w:trHeight w:val="987"/>
        </w:trPr>
        <w:tc>
          <w:tcPr>
            <w:tcW w:w="987" w:type="pct"/>
            <w:vAlign w:val="center"/>
            <w:hideMark/>
          </w:tcPr>
          <w:p w14:paraId="388E9D63" w14:textId="77777777" w:rsidR="00CD2BDC" w:rsidRPr="00D74944" w:rsidRDefault="00CD2BDC" w:rsidP="00CD2BDC">
            <w:pPr>
              <w:spacing w:after="160" w:line="360" w:lineRule="auto"/>
              <w:jc w:val="center"/>
              <w:rPr>
                <w:rFonts w:ascii="Arial" w:hAnsi="Arial" w:cs="Arial"/>
                <w:b/>
                <w:bCs/>
                <w:lang w:val="en-IN"/>
              </w:rPr>
            </w:pPr>
            <w:r w:rsidRPr="00D74944">
              <w:rPr>
                <w:rFonts w:ascii="Arial" w:hAnsi="Arial" w:cs="Arial"/>
                <w:b/>
                <w:bCs/>
                <w:lang w:val="en-IN"/>
              </w:rPr>
              <w:t>Theme</w:t>
            </w:r>
          </w:p>
        </w:tc>
        <w:tc>
          <w:tcPr>
            <w:tcW w:w="1121" w:type="pct"/>
            <w:vAlign w:val="center"/>
            <w:hideMark/>
          </w:tcPr>
          <w:p w14:paraId="5238A8EB" w14:textId="77777777" w:rsidR="00CD2BDC" w:rsidRPr="00D74944" w:rsidRDefault="00CD2BDC" w:rsidP="00CD2BDC">
            <w:pPr>
              <w:spacing w:after="160" w:line="360" w:lineRule="auto"/>
              <w:jc w:val="center"/>
              <w:rPr>
                <w:rFonts w:ascii="Arial" w:hAnsi="Arial" w:cs="Arial"/>
                <w:b/>
                <w:bCs/>
                <w:lang w:val="en-IN"/>
              </w:rPr>
            </w:pPr>
            <w:r w:rsidRPr="00D74944">
              <w:rPr>
                <w:rFonts w:ascii="Arial" w:hAnsi="Arial" w:cs="Arial"/>
                <w:b/>
                <w:bCs/>
                <w:lang w:val="en-IN"/>
              </w:rPr>
              <w:t>Number of Studies</w:t>
            </w:r>
          </w:p>
        </w:tc>
        <w:tc>
          <w:tcPr>
            <w:tcW w:w="1446" w:type="pct"/>
            <w:vAlign w:val="center"/>
            <w:hideMark/>
          </w:tcPr>
          <w:p w14:paraId="62B523EC" w14:textId="77777777" w:rsidR="00CD2BDC" w:rsidRPr="00D74944" w:rsidRDefault="00CD2BDC" w:rsidP="00CD2BDC">
            <w:pPr>
              <w:spacing w:after="160" w:line="360" w:lineRule="auto"/>
              <w:jc w:val="center"/>
              <w:rPr>
                <w:rFonts w:ascii="Arial" w:hAnsi="Arial" w:cs="Arial"/>
                <w:b/>
                <w:bCs/>
                <w:lang w:val="en-IN"/>
              </w:rPr>
            </w:pPr>
            <w:r w:rsidRPr="00D74944">
              <w:rPr>
                <w:rFonts w:ascii="Arial" w:hAnsi="Arial" w:cs="Arial"/>
                <w:b/>
                <w:bCs/>
                <w:lang w:val="en-IN"/>
              </w:rPr>
              <w:t>Representative Studies</w:t>
            </w:r>
          </w:p>
        </w:tc>
        <w:tc>
          <w:tcPr>
            <w:tcW w:w="1446" w:type="pct"/>
            <w:vAlign w:val="center"/>
          </w:tcPr>
          <w:p w14:paraId="7B8AFFE7" w14:textId="37B957E5" w:rsidR="00CD2BDC" w:rsidRPr="00CD2BDC" w:rsidRDefault="00CD2BDC" w:rsidP="00CD2BDC">
            <w:pPr>
              <w:spacing w:line="360" w:lineRule="auto"/>
              <w:jc w:val="center"/>
              <w:rPr>
                <w:rFonts w:ascii="Arial" w:hAnsi="Arial" w:cs="Arial"/>
                <w:b/>
                <w:bCs/>
                <w:lang w:val="en-IN"/>
              </w:rPr>
            </w:pPr>
            <w:r w:rsidRPr="00CD2BDC">
              <w:rPr>
                <w:rFonts w:ascii="Arial" w:hAnsi="Arial" w:cs="Arial"/>
                <w:b/>
              </w:rPr>
              <w:t>Population Range</w:t>
            </w:r>
          </w:p>
        </w:tc>
      </w:tr>
      <w:tr w:rsidR="00CD2BDC" w:rsidRPr="00D74944" w14:paraId="075B6202" w14:textId="1E88362F" w:rsidTr="00CD2BDC">
        <w:trPr>
          <w:trHeight w:val="972"/>
        </w:trPr>
        <w:tc>
          <w:tcPr>
            <w:tcW w:w="987" w:type="pct"/>
            <w:vAlign w:val="center"/>
            <w:hideMark/>
          </w:tcPr>
          <w:p w14:paraId="00415CA4" w14:textId="77777777" w:rsidR="00CD2BDC" w:rsidRPr="00D74944" w:rsidRDefault="00CD2BDC" w:rsidP="00CD2BDC">
            <w:pPr>
              <w:spacing w:after="160" w:line="360" w:lineRule="auto"/>
              <w:jc w:val="center"/>
              <w:rPr>
                <w:rFonts w:ascii="Arial" w:hAnsi="Arial" w:cs="Arial"/>
                <w:lang w:val="en-IN"/>
              </w:rPr>
            </w:pPr>
            <w:r w:rsidRPr="00D74944">
              <w:rPr>
                <w:rFonts w:ascii="Arial" w:hAnsi="Arial" w:cs="Arial"/>
                <w:lang w:val="en-IN"/>
              </w:rPr>
              <w:t>Anxiety</w:t>
            </w:r>
          </w:p>
        </w:tc>
        <w:tc>
          <w:tcPr>
            <w:tcW w:w="1121" w:type="pct"/>
            <w:vAlign w:val="center"/>
            <w:hideMark/>
          </w:tcPr>
          <w:p w14:paraId="668BB6A6" w14:textId="524FFD20" w:rsidR="00CD2BDC" w:rsidRPr="00D74944" w:rsidRDefault="00CD2BDC" w:rsidP="00CD2BDC">
            <w:pPr>
              <w:spacing w:after="160" w:line="360" w:lineRule="auto"/>
              <w:jc w:val="center"/>
              <w:rPr>
                <w:rFonts w:ascii="Arial" w:hAnsi="Arial" w:cs="Arial"/>
                <w:lang w:val="en-IN"/>
              </w:rPr>
            </w:pPr>
            <w:r>
              <w:rPr>
                <w:rFonts w:ascii="Arial" w:hAnsi="Arial" w:cs="Arial"/>
                <w:lang w:val="en-IN"/>
              </w:rPr>
              <w:t xml:space="preserve">n = </w:t>
            </w:r>
            <w:r w:rsidRPr="00D74944">
              <w:rPr>
                <w:rFonts w:ascii="Arial" w:hAnsi="Arial" w:cs="Arial"/>
                <w:lang w:val="en-IN"/>
              </w:rPr>
              <w:t>5</w:t>
            </w:r>
          </w:p>
        </w:tc>
        <w:tc>
          <w:tcPr>
            <w:tcW w:w="1446" w:type="pct"/>
            <w:vAlign w:val="center"/>
            <w:hideMark/>
          </w:tcPr>
          <w:p w14:paraId="18EAEB8E" w14:textId="77777777" w:rsidR="00CD2BDC" w:rsidRPr="00D74944" w:rsidRDefault="00CD2BDC" w:rsidP="00CD2BDC">
            <w:pPr>
              <w:spacing w:after="160" w:line="360" w:lineRule="auto"/>
              <w:jc w:val="center"/>
              <w:rPr>
                <w:rFonts w:ascii="Arial" w:hAnsi="Arial" w:cs="Arial"/>
                <w:lang w:val="en-IN"/>
              </w:rPr>
            </w:pPr>
            <w:proofErr w:type="spellStart"/>
            <w:r w:rsidRPr="00D74944">
              <w:rPr>
                <w:rFonts w:ascii="Arial" w:hAnsi="Arial" w:cs="Arial"/>
                <w:lang w:val="en-IN"/>
              </w:rPr>
              <w:t>Vannucci</w:t>
            </w:r>
            <w:proofErr w:type="spellEnd"/>
            <w:r w:rsidRPr="00D74944">
              <w:rPr>
                <w:rFonts w:ascii="Arial" w:hAnsi="Arial" w:cs="Arial"/>
                <w:lang w:val="en-IN"/>
              </w:rPr>
              <w:t xml:space="preserve"> et al. (2017), Woods and Scott (2016)</w:t>
            </w:r>
          </w:p>
        </w:tc>
        <w:tc>
          <w:tcPr>
            <w:tcW w:w="1446" w:type="pct"/>
            <w:vAlign w:val="center"/>
          </w:tcPr>
          <w:p w14:paraId="6A9366E3" w14:textId="3A51C931" w:rsidR="00CD2BDC" w:rsidRPr="00CD2BDC" w:rsidRDefault="00CD2BDC" w:rsidP="00CD2BDC">
            <w:pPr>
              <w:spacing w:line="360" w:lineRule="auto"/>
              <w:jc w:val="center"/>
              <w:rPr>
                <w:rFonts w:ascii="Arial" w:hAnsi="Arial" w:cs="Arial"/>
                <w:lang w:val="en-IN"/>
              </w:rPr>
            </w:pPr>
            <w:r w:rsidRPr="00CD2BDC">
              <w:rPr>
                <w:rFonts w:ascii="Arial" w:hAnsi="Arial" w:cs="Arial"/>
              </w:rPr>
              <w:t>Adolescents–Young adults</w:t>
            </w:r>
          </w:p>
        </w:tc>
      </w:tr>
      <w:tr w:rsidR="00CD2BDC" w:rsidRPr="00D74944" w14:paraId="6BBE72DF" w14:textId="33DF0D0C" w:rsidTr="00CD2BDC">
        <w:trPr>
          <w:trHeight w:val="568"/>
        </w:trPr>
        <w:tc>
          <w:tcPr>
            <w:tcW w:w="987" w:type="pct"/>
            <w:vAlign w:val="center"/>
            <w:hideMark/>
          </w:tcPr>
          <w:p w14:paraId="57CB9BC6" w14:textId="77777777" w:rsidR="00CD2BDC" w:rsidRPr="00D74944" w:rsidRDefault="00CD2BDC" w:rsidP="00CD2BDC">
            <w:pPr>
              <w:spacing w:after="160" w:line="360" w:lineRule="auto"/>
              <w:jc w:val="center"/>
              <w:rPr>
                <w:rFonts w:ascii="Arial" w:hAnsi="Arial" w:cs="Arial"/>
                <w:lang w:val="en-IN"/>
              </w:rPr>
            </w:pPr>
            <w:r w:rsidRPr="00D74944">
              <w:rPr>
                <w:rFonts w:ascii="Arial" w:hAnsi="Arial" w:cs="Arial"/>
                <w:lang w:val="en-IN"/>
              </w:rPr>
              <w:t>Depression</w:t>
            </w:r>
          </w:p>
        </w:tc>
        <w:tc>
          <w:tcPr>
            <w:tcW w:w="1121" w:type="pct"/>
            <w:vAlign w:val="center"/>
            <w:hideMark/>
          </w:tcPr>
          <w:p w14:paraId="3923EBD9" w14:textId="26016CA2" w:rsidR="00CD2BDC" w:rsidRPr="00D74944" w:rsidRDefault="00CD2BDC" w:rsidP="00CD2BDC">
            <w:pPr>
              <w:spacing w:after="160" w:line="360" w:lineRule="auto"/>
              <w:jc w:val="center"/>
              <w:rPr>
                <w:rFonts w:ascii="Arial" w:hAnsi="Arial" w:cs="Arial"/>
                <w:lang w:val="en-IN"/>
              </w:rPr>
            </w:pPr>
            <w:r>
              <w:rPr>
                <w:rFonts w:ascii="Arial" w:hAnsi="Arial" w:cs="Arial"/>
                <w:lang w:val="en-IN"/>
              </w:rPr>
              <w:t>n =</w:t>
            </w:r>
            <w:r w:rsidRPr="00D74944">
              <w:rPr>
                <w:rFonts w:ascii="Arial" w:hAnsi="Arial" w:cs="Arial"/>
                <w:lang w:val="en-IN"/>
              </w:rPr>
              <w:t>6</w:t>
            </w:r>
          </w:p>
        </w:tc>
        <w:tc>
          <w:tcPr>
            <w:tcW w:w="1446" w:type="pct"/>
            <w:vAlign w:val="center"/>
            <w:hideMark/>
          </w:tcPr>
          <w:p w14:paraId="321BB368" w14:textId="77777777" w:rsidR="00CD2BDC" w:rsidRPr="00D74944" w:rsidRDefault="00CD2BDC" w:rsidP="00CD2BDC">
            <w:pPr>
              <w:spacing w:after="160" w:line="360" w:lineRule="auto"/>
              <w:jc w:val="center"/>
              <w:rPr>
                <w:rFonts w:ascii="Arial" w:hAnsi="Arial" w:cs="Arial"/>
                <w:lang w:val="en-IN"/>
              </w:rPr>
            </w:pPr>
            <w:r w:rsidRPr="00D74944">
              <w:rPr>
                <w:rFonts w:ascii="Arial" w:hAnsi="Arial" w:cs="Arial"/>
                <w:lang w:val="en-IN"/>
              </w:rPr>
              <w:t xml:space="preserve">Lin et al. (2016), </w:t>
            </w:r>
            <w:proofErr w:type="spellStart"/>
            <w:r w:rsidRPr="00D74944">
              <w:rPr>
                <w:rFonts w:ascii="Arial" w:hAnsi="Arial" w:cs="Arial"/>
                <w:lang w:val="en-IN"/>
              </w:rPr>
              <w:t>Primack</w:t>
            </w:r>
            <w:proofErr w:type="spellEnd"/>
            <w:r w:rsidRPr="00D74944">
              <w:rPr>
                <w:rFonts w:ascii="Arial" w:hAnsi="Arial" w:cs="Arial"/>
                <w:lang w:val="en-IN"/>
              </w:rPr>
              <w:t xml:space="preserve"> et al. (2017)</w:t>
            </w:r>
          </w:p>
        </w:tc>
        <w:tc>
          <w:tcPr>
            <w:tcW w:w="1446" w:type="pct"/>
            <w:vAlign w:val="center"/>
          </w:tcPr>
          <w:p w14:paraId="0F04657F" w14:textId="72294594" w:rsidR="00CD2BDC" w:rsidRPr="00CD2BDC" w:rsidRDefault="00CD2BDC" w:rsidP="00CD2BDC">
            <w:pPr>
              <w:spacing w:line="360" w:lineRule="auto"/>
              <w:jc w:val="center"/>
              <w:rPr>
                <w:rFonts w:ascii="Arial" w:hAnsi="Arial" w:cs="Arial"/>
                <w:lang w:val="en-IN"/>
              </w:rPr>
            </w:pPr>
            <w:r w:rsidRPr="00CD2BDC">
              <w:rPr>
                <w:rFonts w:ascii="Arial" w:hAnsi="Arial" w:cs="Arial"/>
              </w:rPr>
              <w:t>Adolescents–Young adults</w:t>
            </w:r>
          </w:p>
        </w:tc>
      </w:tr>
      <w:tr w:rsidR="00CD2BDC" w:rsidRPr="00D74944" w14:paraId="78830F0E" w14:textId="36B66E56" w:rsidTr="00CD2BDC">
        <w:trPr>
          <w:trHeight w:val="568"/>
        </w:trPr>
        <w:tc>
          <w:tcPr>
            <w:tcW w:w="987" w:type="pct"/>
            <w:vAlign w:val="center"/>
            <w:hideMark/>
          </w:tcPr>
          <w:p w14:paraId="0449C9E7" w14:textId="77777777" w:rsidR="00CD2BDC" w:rsidRPr="00D74944" w:rsidRDefault="00CD2BDC" w:rsidP="00CD2BDC">
            <w:pPr>
              <w:spacing w:after="160" w:line="360" w:lineRule="auto"/>
              <w:jc w:val="center"/>
              <w:rPr>
                <w:rFonts w:ascii="Arial" w:hAnsi="Arial" w:cs="Arial"/>
                <w:lang w:val="en-IN"/>
              </w:rPr>
            </w:pPr>
            <w:r w:rsidRPr="00D74944">
              <w:rPr>
                <w:rFonts w:ascii="Arial" w:hAnsi="Arial" w:cs="Arial"/>
                <w:lang w:val="en-IN"/>
              </w:rPr>
              <w:t>Body Image</w:t>
            </w:r>
          </w:p>
        </w:tc>
        <w:tc>
          <w:tcPr>
            <w:tcW w:w="1121" w:type="pct"/>
            <w:vAlign w:val="center"/>
            <w:hideMark/>
          </w:tcPr>
          <w:p w14:paraId="1DD3642F" w14:textId="3876D36E" w:rsidR="00CD2BDC" w:rsidRPr="00D74944" w:rsidRDefault="00CD2BDC" w:rsidP="00CD2BDC">
            <w:pPr>
              <w:spacing w:after="160" w:line="360" w:lineRule="auto"/>
              <w:jc w:val="center"/>
              <w:rPr>
                <w:rFonts w:ascii="Arial" w:hAnsi="Arial" w:cs="Arial"/>
                <w:lang w:val="en-IN"/>
              </w:rPr>
            </w:pPr>
            <w:r>
              <w:rPr>
                <w:rFonts w:ascii="Arial" w:hAnsi="Arial" w:cs="Arial"/>
                <w:lang w:val="en-IN"/>
              </w:rPr>
              <w:t>n =</w:t>
            </w:r>
            <w:r w:rsidRPr="00D74944">
              <w:rPr>
                <w:rFonts w:ascii="Arial" w:hAnsi="Arial" w:cs="Arial"/>
                <w:lang w:val="en-IN"/>
              </w:rPr>
              <w:t>3</w:t>
            </w:r>
          </w:p>
        </w:tc>
        <w:tc>
          <w:tcPr>
            <w:tcW w:w="1446" w:type="pct"/>
            <w:vAlign w:val="center"/>
            <w:hideMark/>
          </w:tcPr>
          <w:p w14:paraId="51B71A91" w14:textId="77777777" w:rsidR="00CD2BDC" w:rsidRPr="00D74944" w:rsidRDefault="00CD2BDC" w:rsidP="00CD2BDC">
            <w:pPr>
              <w:spacing w:after="160" w:line="360" w:lineRule="auto"/>
              <w:jc w:val="center"/>
              <w:rPr>
                <w:rFonts w:ascii="Arial" w:hAnsi="Arial" w:cs="Arial"/>
                <w:lang w:val="en-IN"/>
              </w:rPr>
            </w:pPr>
            <w:proofErr w:type="spellStart"/>
            <w:r w:rsidRPr="00D74944">
              <w:rPr>
                <w:rFonts w:ascii="Arial" w:hAnsi="Arial" w:cs="Arial"/>
                <w:lang w:val="en-IN"/>
              </w:rPr>
              <w:t>Fardouly</w:t>
            </w:r>
            <w:proofErr w:type="spellEnd"/>
            <w:r w:rsidRPr="00D74944">
              <w:rPr>
                <w:rFonts w:ascii="Arial" w:hAnsi="Arial" w:cs="Arial"/>
                <w:lang w:val="en-IN"/>
              </w:rPr>
              <w:t xml:space="preserve"> et al. (2015), Cohen et al. (2017)</w:t>
            </w:r>
          </w:p>
        </w:tc>
        <w:tc>
          <w:tcPr>
            <w:tcW w:w="1446" w:type="pct"/>
            <w:vAlign w:val="center"/>
          </w:tcPr>
          <w:p w14:paraId="0FB3B1BC" w14:textId="2F12FB05" w:rsidR="00CD2BDC" w:rsidRPr="00CD2BDC" w:rsidRDefault="00CD2BDC" w:rsidP="00CD2BDC">
            <w:pPr>
              <w:spacing w:line="360" w:lineRule="auto"/>
              <w:jc w:val="center"/>
              <w:rPr>
                <w:rFonts w:ascii="Arial" w:hAnsi="Arial" w:cs="Arial"/>
                <w:lang w:val="en-IN"/>
              </w:rPr>
            </w:pPr>
            <w:r w:rsidRPr="00CD2BDC">
              <w:rPr>
                <w:rFonts w:ascii="Arial" w:hAnsi="Arial" w:cs="Arial"/>
              </w:rPr>
              <w:t>Young adults</w:t>
            </w:r>
          </w:p>
        </w:tc>
      </w:tr>
      <w:tr w:rsidR="00CD2BDC" w:rsidRPr="00D74944" w14:paraId="210BA488" w14:textId="7BB640A0" w:rsidTr="00CD2BDC">
        <w:trPr>
          <w:trHeight w:val="568"/>
        </w:trPr>
        <w:tc>
          <w:tcPr>
            <w:tcW w:w="987" w:type="pct"/>
            <w:vAlign w:val="center"/>
            <w:hideMark/>
          </w:tcPr>
          <w:p w14:paraId="56E578E1" w14:textId="77777777" w:rsidR="00CD2BDC" w:rsidRPr="00D74944" w:rsidRDefault="00CD2BDC" w:rsidP="00CD2BDC">
            <w:pPr>
              <w:spacing w:after="160" w:line="360" w:lineRule="auto"/>
              <w:jc w:val="center"/>
              <w:rPr>
                <w:rFonts w:ascii="Arial" w:hAnsi="Arial" w:cs="Arial"/>
                <w:lang w:val="en-IN"/>
              </w:rPr>
            </w:pPr>
            <w:r w:rsidRPr="00D74944">
              <w:rPr>
                <w:rFonts w:ascii="Arial" w:hAnsi="Arial" w:cs="Arial"/>
                <w:lang w:val="en-IN"/>
              </w:rPr>
              <w:t>Cyberbullying</w:t>
            </w:r>
          </w:p>
        </w:tc>
        <w:tc>
          <w:tcPr>
            <w:tcW w:w="1121" w:type="pct"/>
            <w:vAlign w:val="center"/>
            <w:hideMark/>
          </w:tcPr>
          <w:p w14:paraId="3C5B460D" w14:textId="7F7CB157" w:rsidR="00CD2BDC" w:rsidRPr="00D74944" w:rsidRDefault="00CD2BDC" w:rsidP="00CD2BDC">
            <w:pPr>
              <w:spacing w:after="160" w:line="360" w:lineRule="auto"/>
              <w:jc w:val="center"/>
              <w:rPr>
                <w:rFonts w:ascii="Arial" w:hAnsi="Arial" w:cs="Arial"/>
                <w:lang w:val="en-IN"/>
              </w:rPr>
            </w:pPr>
            <w:r>
              <w:rPr>
                <w:rFonts w:ascii="Arial" w:hAnsi="Arial" w:cs="Arial"/>
                <w:lang w:val="en-IN"/>
              </w:rPr>
              <w:t>n =</w:t>
            </w:r>
            <w:r w:rsidRPr="00D74944">
              <w:rPr>
                <w:rFonts w:ascii="Arial" w:hAnsi="Arial" w:cs="Arial"/>
                <w:lang w:val="en-IN"/>
              </w:rPr>
              <w:t>2</w:t>
            </w:r>
          </w:p>
        </w:tc>
        <w:tc>
          <w:tcPr>
            <w:tcW w:w="1446" w:type="pct"/>
            <w:vAlign w:val="center"/>
            <w:hideMark/>
          </w:tcPr>
          <w:p w14:paraId="149B334C" w14:textId="77777777" w:rsidR="00CD2BDC" w:rsidRPr="00D74944" w:rsidRDefault="00CD2BDC" w:rsidP="00CD2BDC">
            <w:pPr>
              <w:spacing w:after="160" w:line="360" w:lineRule="auto"/>
              <w:jc w:val="center"/>
              <w:rPr>
                <w:rFonts w:ascii="Arial" w:hAnsi="Arial" w:cs="Arial"/>
                <w:lang w:val="en-IN"/>
              </w:rPr>
            </w:pPr>
            <w:r w:rsidRPr="00D74944">
              <w:rPr>
                <w:rFonts w:ascii="Arial" w:hAnsi="Arial" w:cs="Arial"/>
                <w:lang w:val="en-IN"/>
              </w:rPr>
              <w:t>Kowalski et al. (2014), John et al. (2018)</w:t>
            </w:r>
          </w:p>
        </w:tc>
        <w:tc>
          <w:tcPr>
            <w:tcW w:w="1446" w:type="pct"/>
            <w:vAlign w:val="center"/>
          </w:tcPr>
          <w:p w14:paraId="19DA3755" w14:textId="0B734B8D" w:rsidR="00CD2BDC" w:rsidRPr="00CD2BDC" w:rsidRDefault="00CD2BDC" w:rsidP="00CD2BDC">
            <w:pPr>
              <w:spacing w:line="360" w:lineRule="auto"/>
              <w:jc w:val="center"/>
              <w:rPr>
                <w:rFonts w:ascii="Arial" w:hAnsi="Arial" w:cs="Arial"/>
                <w:lang w:val="en-IN"/>
              </w:rPr>
            </w:pPr>
            <w:r w:rsidRPr="00CD2BDC">
              <w:rPr>
                <w:rFonts w:ascii="Arial" w:hAnsi="Arial" w:cs="Arial"/>
              </w:rPr>
              <w:t>Adolescents–Young adults</w:t>
            </w:r>
          </w:p>
        </w:tc>
      </w:tr>
      <w:tr w:rsidR="00CD2BDC" w:rsidRPr="00D74944" w14:paraId="5F339264" w14:textId="63897F6F" w:rsidTr="00CD2BDC">
        <w:trPr>
          <w:trHeight w:val="972"/>
        </w:trPr>
        <w:tc>
          <w:tcPr>
            <w:tcW w:w="987" w:type="pct"/>
            <w:vAlign w:val="center"/>
            <w:hideMark/>
          </w:tcPr>
          <w:p w14:paraId="56B3B88A" w14:textId="77777777" w:rsidR="00CD2BDC" w:rsidRPr="00D74944" w:rsidRDefault="00CD2BDC" w:rsidP="00CD2BDC">
            <w:pPr>
              <w:spacing w:after="160" w:line="360" w:lineRule="auto"/>
              <w:jc w:val="center"/>
              <w:rPr>
                <w:rFonts w:ascii="Arial" w:hAnsi="Arial" w:cs="Arial"/>
                <w:lang w:val="en-IN"/>
              </w:rPr>
            </w:pPr>
            <w:r w:rsidRPr="00D74944">
              <w:rPr>
                <w:rFonts w:ascii="Arial" w:hAnsi="Arial" w:cs="Arial"/>
                <w:lang w:val="en-IN"/>
              </w:rPr>
              <w:t>Problematic Use</w:t>
            </w:r>
          </w:p>
        </w:tc>
        <w:tc>
          <w:tcPr>
            <w:tcW w:w="1121" w:type="pct"/>
            <w:vAlign w:val="center"/>
            <w:hideMark/>
          </w:tcPr>
          <w:p w14:paraId="47BB7CBF" w14:textId="03C0ADB0" w:rsidR="00CD2BDC" w:rsidRPr="00D74944" w:rsidRDefault="00CD2BDC" w:rsidP="00CD2BDC">
            <w:pPr>
              <w:spacing w:after="160" w:line="360" w:lineRule="auto"/>
              <w:jc w:val="center"/>
              <w:rPr>
                <w:rFonts w:ascii="Arial" w:hAnsi="Arial" w:cs="Arial"/>
                <w:lang w:val="en-IN"/>
              </w:rPr>
            </w:pPr>
            <w:r>
              <w:rPr>
                <w:rFonts w:ascii="Arial" w:hAnsi="Arial" w:cs="Arial"/>
                <w:lang w:val="en-IN"/>
              </w:rPr>
              <w:t>n =</w:t>
            </w:r>
            <w:r w:rsidRPr="00D74944">
              <w:rPr>
                <w:rFonts w:ascii="Arial" w:hAnsi="Arial" w:cs="Arial"/>
                <w:lang w:val="en-IN"/>
              </w:rPr>
              <w:t>4</w:t>
            </w:r>
          </w:p>
        </w:tc>
        <w:tc>
          <w:tcPr>
            <w:tcW w:w="1446" w:type="pct"/>
            <w:vAlign w:val="center"/>
            <w:hideMark/>
          </w:tcPr>
          <w:p w14:paraId="7EAD7377" w14:textId="77777777" w:rsidR="00CD2BDC" w:rsidRPr="00D74944" w:rsidRDefault="00CD2BDC" w:rsidP="00CD2BDC">
            <w:pPr>
              <w:spacing w:after="160" w:line="360" w:lineRule="auto"/>
              <w:jc w:val="center"/>
              <w:rPr>
                <w:rFonts w:ascii="Arial" w:hAnsi="Arial" w:cs="Arial"/>
                <w:lang w:val="en-IN"/>
              </w:rPr>
            </w:pPr>
            <w:proofErr w:type="spellStart"/>
            <w:r w:rsidRPr="00D74944">
              <w:rPr>
                <w:rFonts w:ascii="Arial" w:hAnsi="Arial" w:cs="Arial"/>
                <w:lang w:val="en-IN"/>
              </w:rPr>
              <w:t>Bányai</w:t>
            </w:r>
            <w:proofErr w:type="spellEnd"/>
            <w:r w:rsidRPr="00D74944">
              <w:rPr>
                <w:rFonts w:ascii="Arial" w:hAnsi="Arial" w:cs="Arial"/>
                <w:lang w:val="en-IN"/>
              </w:rPr>
              <w:t xml:space="preserve"> et al. (2017), Montag et al. (2019)</w:t>
            </w:r>
          </w:p>
        </w:tc>
        <w:tc>
          <w:tcPr>
            <w:tcW w:w="1446" w:type="pct"/>
            <w:vAlign w:val="center"/>
          </w:tcPr>
          <w:p w14:paraId="2CEAB113" w14:textId="4636859D" w:rsidR="00CD2BDC" w:rsidRPr="00CD2BDC" w:rsidRDefault="00CD2BDC" w:rsidP="00CD2BDC">
            <w:pPr>
              <w:spacing w:line="360" w:lineRule="auto"/>
              <w:jc w:val="center"/>
              <w:rPr>
                <w:rFonts w:ascii="Arial" w:hAnsi="Arial" w:cs="Arial"/>
                <w:lang w:val="en-IN"/>
              </w:rPr>
            </w:pPr>
            <w:r w:rsidRPr="00CD2BDC">
              <w:rPr>
                <w:rFonts w:ascii="Arial" w:hAnsi="Arial" w:cs="Arial"/>
              </w:rPr>
              <w:t>Adolescents–Adults</w:t>
            </w:r>
          </w:p>
        </w:tc>
      </w:tr>
      <w:tr w:rsidR="00CD2BDC" w:rsidRPr="00D74944" w14:paraId="55E34313" w14:textId="4297E105" w:rsidTr="00CD2BDC">
        <w:trPr>
          <w:trHeight w:val="987"/>
        </w:trPr>
        <w:tc>
          <w:tcPr>
            <w:tcW w:w="987" w:type="pct"/>
            <w:vAlign w:val="center"/>
            <w:hideMark/>
          </w:tcPr>
          <w:p w14:paraId="5883F166" w14:textId="77777777" w:rsidR="00CD2BDC" w:rsidRPr="00D74944" w:rsidRDefault="00CD2BDC" w:rsidP="00CD2BDC">
            <w:pPr>
              <w:spacing w:after="160" w:line="360" w:lineRule="auto"/>
              <w:jc w:val="center"/>
              <w:rPr>
                <w:rFonts w:ascii="Arial" w:hAnsi="Arial" w:cs="Arial"/>
                <w:lang w:val="en-IN"/>
              </w:rPr>
            </w:pPr>
            <w:r w:rsidRPr="00D74944">
              <w:rPr>
                <w:rFonts w:ascii="Arial" w:hAnsi="Arial" w:cs="Arial"/>
                <w:lang w:val="en-IN"/>
              </w:rPr>
              <w:t>Social Support</w:t>
            </w:r>
          </w:p>
        </w:tc>
        <w:tc>
          <w:tcPr>
            <w:tcW w:w="1121" w:type="pct"/>
            <w:vAlign w:val="center"/>
            <w:hideMark/>
          </w:tcPr>
          <w:p w14:paraId="58D0C58C" w14:textId="7E205835" w:rsidR="00CD2BDC" w:rsidRPr="00D74944" w:rsidRDefault="00CD2BDC" w:rsidP="00CD2BDC">
            <w:pPr>
              <w:spacing w:after="160" w:line="360" w:lineRule="auto"/>
              <w:jc w:val="center"/>
              <w:rPr>
                <w:rFonts w:ascii="Arial" w:hAnsi="Arial" w:cs="Arial"/>
                <w:lang w:val="en-IN"/>
              </w:rPr>
            </w:pPr>
            <w:r>
              <w:rPr>
                <w:rFonts w:ascii="Arial" w:hAnsi="Arial" w:cs="Arial"/>
                <w:lang w:val="en-IN"/>
              </w:rPr>
              <w:t>n =</w:t>
            </w:r>
            <w:r w:rsidRPr="00D74944">
              <w:rPr>
                <w:rFonts w:ascii="Arial" w:hAnsi="Arial" w:cs="Arial"/>
                <w:lang w:val="en-IN"/>
              </w:rPr>
              <w:t>3</w:t>
            </w:r>
          </w:p>
        </w:tc>
        <w:tc>
          <w:tcPr>
            <w:tcW w:w="1446" w:type="pct"/>
            <w:vAlign w:val="center"/>
            <w:hideMark/>
          </w:tcPr>
          <w:p w14:paraId="5C37707D" w14:textId="77777777" w:rsidR="00CD2BDC" w:rsidRPr="00D74944" w:rsidRDefault="00CD2BDC" w:rsidP="00CD2BDC">
            <w:pPr>
              <w:spacing w:after="160" w:line="360" w:lineRule="auto"/>
              <w:jc w:val="center"/>
              <w:rPr>
                <w:rFonts w:ascii="Arial" w:hAnsi="Arial" w:cs="Arial"/>
                <w:lang w:val="en-IN"/>
              </w:rPr>
            </w:pPr>
            <w:proofErr w:type="spellStart"/>
            <w:r w:rsidRPr="00D74944">
              <w:rPr>
                <w:rFonts w:ascii="Arial" w:hAnsi="Arial" w:cs="Arial"/>
                <w:lang w:val="en-IN"/>
              </w:rPr>
              <w:t>Cauberghe</w:t>
            </w:r>
            <w:proofErr w:type="spellEnd"/>
            <w:r w:rsidRPr="00D74944">
              <w:rPr>
                <w:rFonts w:ascii="Arial" w:hAnsi="Arial" w:cs="Arial"/>
                <w:lang w:val="en-IN"/>
              </w:rPr>
              <w:t xml:space="preserve"> et al. (2021), O'Reilly et al. (2023)</w:t>
            </w:r>
          </w:p>
        </w:tc>
        <w:tc>
          <w:tcPr>
            <w:tcW w:w="1446" w:type="pct"/>
            <w:vAlign w:val="center"/>
          </w:tcPr>
          <w:p w14:paraId="57A062B8" w14:textId="304F5FED" w:rsidR="00CD2BDC" w:rsidRPr="00CD2BDC" w:rsidRDefault="00CD2BDC" w:rsidP="00CD2BDC">
            <w:pPr>
              <w:spacing w:line="360" w:lineRule="auto"/>
              <w:jc w:val="center"/>
              <w:rPr>
                <w:rFonts w:ascii="Arial" w:hAnsi="Arial" w:cs="Arial"/>
                <w:lang w:val="en-IN"/>
              </w:rPr>
            </w:pPr>
            <w:r w:rsidRPr="00CD2BDC">
              <w:rPr>
                <w:rFonts w:ascii="Arial" w:hAnsi="Arial" w:cs="Arial"/>
              </w:rPr>
              <w:t>Young adults</w:t>
            </w:r>
          </w:p>
        </w:tc>
      </w:tr>
    </w:tbl>
    <w:p w14:paraId="54D16DB6" w14:textId="7451E14E" w:rsidR="006E4AC0" w:rsidRPr="00D74944" w:rsidRDefault="006E4AC0" w:rsidP="00CB2038">
      <w:pPr>
        <w:spacing w:line="360" w:lineRule="auto"/>
        <w:jc w:val="both"/>
        <w:rPr>
          <w:rFonts w:ascii="Arial" w:hAnsi="Arial" w:cs="Arial"/>
        </w:rPr>
      </w:pPr>
    </w:p>
    <w:p w14:paraId="28F02740" w14:textId="1CBB1E66" w:rsidR="00E21497" w:rsidRDefault="00E21497" w:rsidP="00CB2038">
      <w:pPr>
        <w:spacing w:line="360" w:lineRule="auto"/>
        <w:jc w:val="both"/>
        <w:rPr>
          <w:rFonts w:ascii="Arial" w:hAnsi="Arial" w:cs="Arial"/>
        </w:rPr>
      </w:pPr>
      <w:r w:rsidRPr="00E21497">
        <w:rPr>
          <w:rFonts w:ascii="Arial" w:hAnsi="Arial" w:cs="Arial"/>
        </w:rPr>
        <w:lastRenderedPageBreak/>
        <w:t xml:space="preserve">Anxiety was reported in five studies (n = 5), depression in six studies (n = 6), body image concerns in three studies (n = 3), cyberbullying in two studies (n = 2), problematic use in four studies (n = 4), and social support in three studies (n = 3). </w:t>
      </w:r>
      <w:r w:rsidR="001D3812" w:rsidRPr="001D3812">
        <w:rPr>
          <w:rFonts w:ascii="Arial" w:hAnsi="Arial" w:cs="Arial"/>
        </w:rPr>
        <w:t xml:space="preserve">According to the table, anxiety and sadness were the psychological outcomes that were studied the most, demonstrating their importance in digital mental health research. </w:t>
      </w:r>
      <w:r w:rsidRPr="00E21497">
        <w:rPr>
          <w:rFonts w:ascii="Arial" w:hAnsi="Arial" w:cs="Arial"/>
        </w:rPr>
        <w:t>Populations across studies ranged from adolescents to young adults in all categories.</w:t>
      </w:r>
    </w:p>
    <w:p w14:paraId="5189F556" w14:textId="77777777" w:rsidR="008F7058" w:rsidRDefault="008F7058" w:rsidP="00CB2038">
      <w:pPr>
        <w:spacing w:line="360" w:lineRule="auto"/>
        <w:jc w:val="both"/>
        <w:rPr>
          <w:rFonts w:ascii="Arial" w:hAnsi="Arial" w:cs="Arial"/>
        </w:rPr>
      </w:pPr>
    </w:p>
    <w:p w14:paraId="1E837BBE" w14:textId="623BA81A" w:rsidR="006E4AC0" w:rsidRDefault="008F7058" w:rsidP="00C05991">
      <w:pPr>
        <w:spacing w:line="360" w:lineRule="auto"/>
        <w:jc w:val="both"/>
        <w:rPr>
          <w:rFonts w:ascii="Arial" w:hAnsi="Arial" w:cs="Arial"/>
          <w:b/>
        </w:rPr>
      </w:pPr>
      <w:r w:rsidRPr="00D74944">
        <w:rPr>
          <w:rFonts w:ascii="Arial" w:hAnsi="Arial" w:cs="Arial"/>
          <w:noProof/>
          <w:lang w:val="en-IN" w:eastAsia="en-IN"/>
        </w:rPr>
        <w:drawing>
          <wp:anchor distT="0" distB="0" distL="114300" distR="114300" simplePos="0" relativeHeight="251669504" behindDoc="1" locked="0" layoutInCell="1" allowOverlap="1" wp14:anchorId="49505AE0" wp14:editId="19634863">
            <wp:simplePos x="0" y="0"/>
            <wp:positionH relativeFrom="column">
              <wp:posOffset>754380</wp:posOffset>
            </wp:positionH>
            <wp:positionV relativeFrom="paragraph">
              <wp:posOffset>446405</wp:posOffset>
            </wp:positionV>
            <wp:extent cx="4000500" cy="2830830"/>
            <wp:effectExtent l="0" t="0" r="0" b="7620"/>
            <wp:wrapTight wrapText="bothSides">
              <wp:wrapPolygon edited="0">
                <wp:start x="0" y="0"/>
                <wp:lineTo x="0" y="21513"/>
                <wp:lineTo x="21497" y="21513"/>
                <wp:lineTo x="21497" y="0"/>
                <wp:lineTo x="0" y="0"/>
              </wp:wrapPolygon>
            </wp:wrapTight>
            <wp:docPr id="9" name="Picture 9" descr="Self-esteem only goes so far: the moderating effect of social media screen time on self-esteem and depressive symptoms: Behaviour &amp; Information Technology: Vol 42 , No 15  - Get A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elf-esteem only goes so far: the moderating effect of social media screen time on self-esteem and depressive symptoms: Behaviour &amp; Information Technology: Vol 42 , No 15  - Get Acces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000500" cy="28308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F7058">
        <w:rPr>
          <w:rFonts w:ascii="Arial" w:hAnsi="Arial" w:cs="Arial"/>
          <w:b/>
        </w:rPr>
        <w:t>Figure 4.1: Distribution of Mental Health Outcomes Analysed in Included Research</w:t>
      </w:r>
    </w:p>
    <w:p w14:paraId="3C125EB4" w14:textId="4A48B459" w:rsidR="006E4AC0" w:rsidRDefault="006E4AC0" w:rsidP="00CB2038">
      <w:pPr>
        <w:spacing w:line="360" w:lineRule="auto"/>
        <w:jc w:val="both"/>
        <w:rPr>
          <w:rFonts w:ascii="Arial" w:hAnsi="Arial" w:cs="Arial"/>
          <w:b/>
        </w:rPr>
      </w:pPr>
    </w:p>
    <w:p w14:paraId="61B4D530" w14:textId="5FAB2D64" w:rsidR="006E4AC0" w:rsidRDefault="006E4AC0" w:rsidP="00CB2038">
      <w:pPr>
        <w:spacing w:line="360" w:lineRule="auto"/>
        <w:jc w:val="both"/>
        <w:rPr>
          <w:rFonts w:ascii="Arial" w:hAnsi="Arial" w:cs="Arial"/>
          <w:b/>
        </w:rPr>
      </w:pPr>
    </w:p>
    <w:p w14:paraId="3920C461" w14:textId="3B9DB84F" w:rsidR="006E4AC0" w:rsidRDefault="006E4AC0" w:rsidP="00CB2038">
      <w:pPr>
        <w:spacing w:line="360" w:lineRule="auto"/>
        <w:jc w:val="both"/>
        <w:rPr>
          <w:rFonts w:ascii="Arial" w:hAnsi="Arial" w:cs="Arial"/>
          <w:b/>
        </w:rPr>
      </w:pPr>
    </w:p>
    <w:p w14:paraId="62FEB998" w14:textId="1C251EA3" w:rsidR="006E4AC0" w:rsidRPr="00D74944" w:rsidRDefault="006E4AC0" w:rsidP="00CB2038">
      <w:pPr>
        <w:spacing w:line="360" w:lineRule="auto"/>
        <w:jc w:val="both"/>
        <w:rPr>
          <w:rFonts w:ascii="Arial" w:hAnsi="Arial" w:cs="Arial"/>
          <w:b/>
        </w:rPr>
      </w:pPr>
    </w:p>
    <w:p w14:paraId="69EBD96E" w14:textId="77777777" w:rsidR="006E4AC0" w:rsidRDefault="006E4AC0" w:rsidP="00CB2038">
      <w:pPr>
        <w:spacing w:line="360" w:lineRule="auto"/>
        <w:jc w:val="both"/>
        <w:rPr>
          <w:rFonts w:ascii="Arial" w:hAnsi="Arial" w:cs="Arial"/>
        </w:rPr>
      </w:pPr>
    </w:p>
    <w:p w14:paraId="362AD888" w14:textId="75F5EDD5" w:rsidR="006E4AC0" w:rsidRDefault="006E4AC0" w:rsidP="00CB2038">
      <w:pPr>
        <w:spacing w:line="360" w:lineRule="auto"/>
        <w:jc w:val="both"/>
        <w:rPr>
          <w:rFonts w:ascii="Arial" w:hAnsi="Arial" w:cs="Arial"/>
        </w:rPr>
      </w:pPr>
    </w:p>
    <w:p w14:paraId="41395355" w14:textId="77777777" w:rsidR="001B5B2D" w:rsidRDefault="001B5B2D" w:rsidP="00CB2038">
      <w:pPr>
        <w:spacing w:line="360" w:lineRule="auto"/>
        <w:jc w:val="both"/>
        <w:rPr>
          <w:rFonts w:ascii="Arial" w:hAnsi="Arial" w:cs="Arial"/>
          <w:b/>
          <w:i/>
        </w:rPr>
      </w:pPr>
    </w:p>
    <w:p w14:paraId="4244D421" w14:textId="77777777" w:rsidR="008F7058" w:rsidRDefault="008F7058" w:rsidP="00CB2038">
      <w:pPr>
        <w:spacing w:line="360" w:lineRule="auto"/>
        <w:jc w:val="both"/>
        <w:rPr>
          <w:rFonts w:ascii="Arial" w:hAnsi="Arial" w:cs="Arial"/>
          <w:b/>
          <w:i/>
        </w:rPr>
      </w:pPr>
    </w:p>
    <w:p w14:paraId="61F6DD8F" w14:textId="77777777" w:rsidR="008F7058" w:rsidRDefault="008F7058" w:rsidP="00CB2038">
      <w:pPr>
        <w:spacing w:line="360" w:lineRule="auto"/>
        <w:jc w:val="both"/>
        <w:rPr>
          <w:rFonts w:ascii="Arial" w:hAnsi="Arial" w:cs="Arial"/>
          <w:b/>
          <w:i/>
        </w:rPr>
      </w:pPr>
      <w:r w:rsidRPr="008F7058">
        <w:rPr>
          <w:rFonts w:ascii="Arial" w:hAnsi="Arial" w:cs="Arial"/>
          <w:b/>
          <w:i/>
        </w:rPr>
        <w:t>Source: Author-developed figure based on a synthesis of results from studies included in the systematic review.</w:t>
      </w:r>
    </w:p>
    <w:p w14:paraId="211F66B2" w14:textId="5DB88FF0" w:rsidR="00CF4350" w:rsidRPr="00741C87" w:rsidRDefault="00CF4350" w:rsidP="00CB2038">
      <w:pPr>
        <w:spacing w:line="360" w:lineRule="auto"/>
        <w:jc w:val="both"/>
        <w:rPr>
          <w:rFonts w:ascii="Arial" w:hAnsi="Arial" w:cs="Arial"/>
        </w:rPr>
      </w:pPr>
      <w:r w:rsidRPr="00CF4350">
        <w:rPr>
          <w:rFonts w:ascii="Arial" w:hAnsi="Arial" w:cs="Arial"/>
        </w:rPr>
        <w:t>According to the graph, the most often mentioned mental health effects of social media use among young adults were anxiety, melancholy, loneliness, low self-esteem, and issues with body image.</w:t>
      </w:r>
    </w:p>
    <w:p w14:paraId="3A6F02DE" w14:textId="33A4F2E0" w:rsidR="00154151" w:rsidRPr="006E4AC0" w:rsidRDefault="006E4AC0" w:rsidP="00CF4350">
      <w:pPr>
        <w:pStyle w:val="Heading1"/>
        <w:spacing w:line="360" w:lineRule="auto"/>
        <w:ind w:right="6"/>
        <w:jc w:val="both"/>
        <w:rPr>
          <w:rFonts w:ascii="Arial" w:eastAsiaTheme="minorEastAsia" w:hAnsi="Arial" w:cs="Arial"/>
          <w:color w:val="auto"/>
          <w:szCs w:val="24"/>
        </w:rPr>
      </w:pPr>
      <w:r w:rsidRPr="006E4AC0">
        <w:rPr>
          <w:rFonts w:ascii="Arial" w:eastAsiaTheme="minorEastAsia" w:hAnsi="Arial" w:cs="Arial"/>
          <w:color w:val="auto"/>
          <w:szCs w:val="24"/>
        </w:rPr>
        <w:t>4.</w:t>
      </w:r>
      <w:r w:rsidR="00154151" w:rsidRPr="006E4AC0">
        <w:rPr>
          <w:rFonts w:ascii="Arial" w:hAnsi="Arial" w:cs="Arial"/>
        </w:rPr>
        <w:t>3 Theme One: Anxiety</w:t>
      </w:r>
      <w:r w:rsidR="00CF4350" w:rsidRPr="00CF4350">
        <w:rPr>
          <w:rFonts w:ascii="Arial" w:hAnsi="Arial" w:cs="Arial"/>
        </w:rPr>
        <w:t xml:space="preserve"> </w:t>
      </w:r>
      <w:r w:rsidR="00CF4350" w:rsidRPr="006E4AC0">
        <w:rPr>
          <w:rFonts w:ascii="Arial" w:hAnsi="Arial" w:cs="Arial"/>
        </w:rPr>
        <w:t>and</w:t>
      </w:r>
      <w:r w:rsidR="00CF4350">
        <w:rPr>
          <w:rFonts w:ascii="Arial" w:eastAsiaTheme="minorEastAsia" w:hAnsi="Arial" w:cs="Arial"/>
          <w:color w:val="auto"/>
          <w:szCs w:val="24"/>
        </w:rPr>
        <w:t xml:space="preserve"> </w:t>
      </w:r>
      <w:r w:rsidR="00CF4350" w:rsidRPr="006E4AC0">
        <w:rPr>
          <w:rFonts w:ascii="Arial" w:hAnsi="Arial" w:cs="Arial"/>
        </w:rPr>
        <w:t xml:space="preserve">Social Media Use </w:t>
      </w:r>
    </w:p>
    <w:p w14:paraId="75448C01" w14:textId="77777777" w:rsidR="00CF4350" w:rsidRDefault="00CF4350" w:rsidP="00741C87">
      <w:pPr>
        <w:spacing w:line="360" w:lineRule="auto"/>
        <w:jc w:val="both"/>
        <w:rPr>
          <w:rFonts w:ascii="Arial" w:hAnsi="Arial" w:cs="Arial"/>
        </w:rPr>
      </w:pPr>
      <w:r w:rsidRPr="00CF4350">
        <w:rPr>
          <w:rFonts w:ascii="Arial" w:hAnsi="Arial" w:cs="Arial"/>
        </w:rPr>
        <w:t>Throughout the included study, a prevalent and frequently observed tendency is the association between high levels of social media engagement and enhanced anxiety symptoms in young adults. According to empirical research, excessive usage of digital platforms is linked to increased emotional arousal, cognitive overload, and compulsive behavioural tendencies (</w:t>
      </w:r>
      <w:proofErr w:type="spellStart"/>
      <w:r w:rsidRPr="00CF4350">
        <w:rPr>
          <w:rFonts w:ascii="Arial" w:hAnsi="Arial" w:cs="Arial"/>
        </w:rPr>
        <w:t>Elhai</w:t>
      </w:r>
      <w:proofErr w:type="spellEnd"/>
      <w:r w:rsidRPr="00CF4350">
        <w:rPr>
          <w:rFonts w:ascii="Arial" w:hAnsi="Arial" w:cs="Arial"/>
        </w:rPr>
        <w:t>, Levine, Dvorak, and Hall, 2017).</w:t>
      </w:r>
    </w:p>
    <w:p w14:paraId="55769387" w14:textId="43BAEDE0" w:rsidR="00741C87" w:rsidRPr="00741C87" w:rsidRDefault="00741C87" w:rsidP="00741C87">
      <w:pPr>
        <w:spacing w:line="360" w:lineRule="auto"/>
        <w:jc w:val="both"/>
        <w:rPr>
          <w:rFonts w:ascii="Arial" w:hAnsi="Arial" w:cs="Arial"/>
        </w:rPr>
      </w:pPr>
      <w:r w:rsidRPr="00741C87">
        <w:rPr>
          <w:rFonts w:ascii="Arial" w:hAnsi="Arial" w:cs="Arial"/>
        </w:rPr>
        <w:t xml:space="preserve">Anxiety was frequently linked to perceived pressure for continuous online availability. Many young adults reported experiencing discomfort when disconnected from digital platforms, particularly due to fear of missing social updates or interactions. This </w:t>
      </w:r>
      <w:r w:rsidRPr="00741C87">
        <w:rPr>
          <w:rFonts w:ascii="Arial" w:hAnsi="Arial" w:cs="Arial"/>
        </w:rPr>
        <w:lastRenderedPageBreak/>
        <w:t xml:space="preserve">phenomenon reflects broader concerns regarding digital dependency and </w:t>
      </w:r>
      <w:proofErr w:type="spellStart"/>
      <w:r w:rsidRPr="00741C87">
        <w:rPr>
          <w:rFonts w:ascii="Arial" w:hAnsi="Arial" w:cs="Arial"/>
        </w:rPr>
        <w:t>hyperconnectivity</w:t>
      </w:r>
      <w:proofErr w:type="spellEnd"/>
      <w:r w:rsidRPr="00741C87">
        <w:rPr>
          <w:rFonts w:ascii="Arial" w:hAnsi="Arial" w:cs="Arial"/>
        </w:rPr>
        <w:t xml:space="preserve"> in mod</w:t>
      </w:r>
      <w:r>
        <w:rPr>
          <w:rFonts w:ascii="Arial" w:hAnsi="Arial" w:cs="Arial"/>
        </w:rPr>
        <w:t>ern communication environments.</w:t>
      </w:r>
    </w:p>
    <w:p w14:paraId="2C39C358" w14:textId="77777777" w:rsidR="00CF4350" w:rsidRDefault="00CF4350" w:rsidP="00741C87">
      <w:pPr>
        <w:spacing w:line="360" w:lineRule="auto"/>
        <w:jc w:val="both"/>
        <w:rPr>
          <w:rFonts w:ascii="Arial" w:hAnsi="Arial" w:cs="Arial"/>
        </w:rPr>
      </w:pPr>
      <w:r w:rsidRPr="00CF4350">
        <w:rPr>
          <w:rFonts w:ascii="Arial" w:hAnsi="Arial" w:cs="Arial"/>
        </w:rPr>
        <w:t>Fear of missing out (FOMO), which is characterised as the concern that others are having satisfying experiences without one's participation, is a crucial psychological mechanism promoting anxiety-related consequences (</w:t>
      </w:r>
      <w:proofErr w:type="spellStart"/>
      <w:r w:rsidRPr="00CF4350">
        <w:rPr>
          <w:rFonts w:ascii="Arial" w:hAnsi="Arial" w:cs="Arial"/>
        </w:rPr>
        <w:t>Przybylski</w:t>
      </w:r>
      <w:proofErr w:type="spellEnd"/>
      <w:r w:rsidRPr="00CF4350">
        <w:rPr>
          <w:rFonts w:ascii="Arial" w:hAnsi="Arial" w:cs="Arial"/>
        </w:rPr>
        <w:t xml:space="preserve"> et al., 2013). Social media platforms worsen FOMO by continuously exposing users to carefully selected representations of peer success, leisure activities, and social inclusion (</w:t>
      </w:r>
      <w:proofErr w:type="spellStart"/>
      <w:r w:rsidRPr="00CF4350">
        <w:rPr>
          <w:rFonts w:ascii="Arial" w:hAnsi="Arial" w:cs="Arial"/>
        </w:rPr>
        <w:t>Beyens</w:t>
      </w:r>
      <w:proofErr w:type="spellEnd"/>
      <w:r w:rsidRPr="00CF4350">
        <w:rPr>
          <w:rFonts w:ascii="Arial" w:hAnsi="Arial" w:cs="Arial"/>
        </w:rPr>
        <w:t xml:space="preserve">, </w:t>
      </w:r>
      <w:proofErr w:type="spellStart"/>
      <w:r w:rsidRPr="00CF4350">
        <w:rPr>
          <w:rFonts w:ascii="Arial" w:hAnsi="Arial" w:cs="Arial"/>
        </w:rPr>
        <w:t>Frison</w:t>
      </w:r>
      <w:proofErr w:type="spellEnd"/>
      <w:r w:rsidRPr="00CF4350">
        <w:rPr>
          <w:rFonts w:ascii="Arial" w:hAnsi="Arial" w:cs="Arial"/>
        </w:rPr>
        <w:t xml:space="preserve">, and </w:t>
      </w:r>
      <w:proofErr w:type="spellStart"/>
      <w:r w:rsidRPr="00CF4350">
        <w:rPr>
          <w:rFonts w:ascii="Arial" w:hAnsi="Arial" w:cs="Arial"/>
        </w:rPr>
        <w:t>Eggermont</w:t>
      </w:r>
      <w:proofErr w:type="spellEnd"/>
      <w:r w:rsidRPr="00CF4350">
        <w:rPr>
          <w:rFonts w:ascii="Arial" w:hAnsi="Arial" w:cs="Arial"/>
        </w:rPr>
        <w:t>, 2016).</w:t>
      </w:r>
    </w:p>
    <w:p w14:paraId="039B9ABA" w14:textId="77777777" w:rsidR="00CF4350" w:rsidRDefault="00CF4350" w:rsidP="00741C87">
      <w:pPr>
        <w:spacing w:line="360" w:lineRule="auto"/>
        <w:jc w:val="both"/>
        <w:rPr>
          <w:rFonts w:ascii="Arial" w:hAnsi="Arial" w:cs="Arial"/>
        </w:rPr>
      </w:pPr>
      <w:r w:rsidRPr="00CF4350">
        <w:rPr>
          <w:rFonts w:ascii="Arial" w:hAnsi="Arial" w:cs="Arial"/>
        </w:rPr>
        <w:t>Anxiety symptoms have been observed to be significantly exacerbated by social media use at night. Woods and Scott (2016) found that prolonged nocturnal involvement was associated with increased emotional instability and worse sleep quality. Because sleep disruption impacts the processes of emotional regulation and cognitive control, anxiety is exacerbated.</w:t>
      </w:r>
    </w:p>
    <w:p w14:paraId="35E6232D" w14:textId="18800DBC" w:rsidR="00741C87" w:rsidRPr="00741C87" w:rsidRDefault="00741C87" w:rsidP="00741C87">
      <w:pPr>
        <w:spacing w:line="360" w:lineRule="auto"/>
        <w:jc w:val="both"/>
        <w:rPr>
          <w:rFonts w:ascii="Arial" w:hAnsi="Arial" w:cs="Arial"/>
        </w:rPr>
      </w:pPr>
      <w:r w:rsidRPr="00741C87">
        <w:rPr>
          <w:rFonts w:ascii="Arial" w:hAnsi="Arial" w:cs="Arial"/>
        </w:rPr>
        <w:t xml:space="preserve">In addition, algorithmically driven content exposure was identified as a contributing factor to anxiety escalation. Social media platforms utilise personalised recommendation systems that reinforce emotionally engaging or appearance-based content, thereby increasing psychological stimulation and reducing cognitive recovery periods (Montag, </w:t>
      </w:r>
      <w:proofErr w:type="spellStart"/>
      <w:r w:rsidRPr="00741C87">
        <w:rPr>
          <w:rFonts w:ascii="Arial" w:hAnsi="Arial" w:cs="Arial"/>
        </w:rPr>
        <w:t>Lachmann</w:t>
      </w:r>
      <w:proofErr w:type="spellEnd"/>
      <w:r w:rsidRPr="00741C87">
        <w:rPr>
          <w:rFonts w:ascii="Arial" w:hAnsi="Arial" w:cs="Arial"/>
        </w:rPr>
        <w:t xml:space="preserve">, </w:t>
      </w:r>
      <w:proofErr w:type="spellStart"/>
      <w:r w:rsidRPr="00741C87">
        <w:rPr>
          <w:rFonts w:ascii="Arial" w:hAnsi="Arial" w:cs="Arial"/>
        </w:rPr>
        <w:t>Herrlich</w:t>
      </w:r>
      <w:proofErr w:type="spellEnd"/>
      <w:r w:rsidRPr="00741C87">
        <w:rPr>
          <w:rFonts w:ascii="Arial" w:hAnsi="Arial" w:cs="Arial"/>
        </w:rPr>
        <w:t xml:space="preserve"> an</w:t>
      </w:r>
      <w:r>
        <w:rPr>
          <w:rFonts w:ascii="Arial" w:hAnsi="Arial" w:cs="Arial"/>
        </w:rPr>
        <w:t>d Zweig, 2019).</w:t>
      </w:r>
    </w:p>
    <w:p w14:paraId="1334CB7A" w14:textId="77777777" w:rsidR="00CF4350" w:rsidRDefault="00CF4350" w:rsidP="007B4E40">
      <w:pPr>
        <w:spacing w:line="360" w:lineRule="auto"/>
        <w:jc w:val="both"/>
        <w:rPr>
          <w:rFonts w:ascii="Arial" w:hAnsi="Arial" w:cs="Arial"/>
        </w:rPr>
      </w:pPr>
      <w:r w:rsidRPr="00CF4350">
        <w:rPr>
          <w:rFonts w:ascii="Arial" w:hAnsi="Arial" w:cs="Arial"/>
        </w:rPr>
        <w:t>However, there may be a reciprocal association between social media use and anxiety, according to study. Coyne et al. (2020) claim that those who already struggle with anxiety may utilise social media sites more frequently for comfort, emotional affirmation, or social surveillance. Instead of a purely causal contact, this suggests a two-way one.</w:t>
      </w:r>
    </w:p>
    <w:p w14:paraId="0730AC26" w14:textId="2588FBE8" w:rsidR="007B4E40" w:rsidRPr="00D74944" w:rsidRDefault="007B4E40" w:rsidP="007B4E40">
      <w:pPr>
        <w:spacing w:line="360" w:lineRule="auto"/>
        <w:jc w:val="both"/>
        <w:rPr>
          <w:rFonts w:ascii="Arial" w:hAnsi="Arial" w:cs="Arial"/>
        </w:rPr>
      </w:pPr>
      <w:r w:rsidRPr="007B4E40">
        <w:rPr>
          <w:rFonts w:ascii="Arial" w:hAnsi="Arial" w:cs="Arial"/>
        </w:rPr>
        <w:t xml:space="preserve">Overall, the data shows that young people who use social media excessively or </w:t>
      </w:r>
      <w:proofErr w:type="spellStart"/>
      <w:r w:rsidRPr="007B4E40">
        <w:rPr>
          <w:rFonts w:ascii="Arial" w:hAnsi="Arial" w:cs="Arial"/>
        </w:rPr>
        <w:t>maladaptively</w:t>
      </w:r>
      <w:proofErr w:type="spellEnd"/>
      <w:r w:rsidRPr="007B4E40">
        <w:rPr>
          <w:rFonts w:ascii="Arial" w:hAnsi="Arial" w:cs="Arial"/>
        </w:rPr>
        <w:t xml:space="preserve"> have higher anxiety levels; nevertheless, the underlying mechanisms are still complicated and context-dependent.</w:t>
      </w:r>
    </w:p>
    <w:p w14:paraId="5F55BAA8" w14:textId="5DB04B48" w:rsidR="00154151" w:rsidRPr="006E4AC0" w:rsidRDefault="006E4AC0" w:rsidP="006E4AC0">
      <w:pPr>
        <w:pStyle w:val="Heading1"/>
        <w:spacing w:line="360" w:lineRule="auto"/>
        <w:ind w:right="6"/>
        <w:jc w:val="both"/>
        <w:rPr>
          <w:rFonts w:ascii="Arial" w:eastAsiaTheme="minorEastAsia" w:hAnsi="Arial" w:cs="Arial"/>
          <w:color w:val="auto"/>
          <w:szCs w:val="24"/>
        </w:rPr>
      </w:pPr>
      <w:r>
        <w:rPr>
          <w:rFonts w:ascii="Arial" w:eastAsiaTheme="minorEastAsia" w:hAnsi="Arial" w:cs="Arial"/>
          <w:color w:val="auto"/>
          <w:szCs w:val="24"/>
        </w:rPr>
        <w:t xml:space="preserve">4.4 </w:t>
      </w:r>
      <w:r w:rsidR="00154151" w:rsidRPr="006E4AC0">
        <w:rPr>
          <w:rFonts w:ascii="Arial" w:hAnsi="Arial" w:cs="Arial"/>
        </w:rPr>
        <w:t>Theme Two: Depression and Emotional Distress</w:t>
      </w:r>
    </w:p>
    <w:p w14:paraId="22039917" w14:textId="77777777" w:rsidR="00CA2138" w:rsidRPr="00CA2138" w:rsidRDefault="00CA2138" w:rsidP="00CA2138">
      <w:pPr>
        <w:spacing w:line="360" w:lineRule="auto"/>
        <w:jc w:val="both"/>
        <w:rPr>
          <w:rFonts w:ascii="Arial" w:hAnsi="Arial" w:cs="Arial"/>
        </w:rPr>
      </w:pPr>
      <w:r w:rsidRPr="00CA2138">
        <w:rPr>
          <w:rFonts w:ascii="Arial" w:hAnsi="Arial" w:cs="Arial"/>
        </w:rPr>
        <w:t>In all of the analysed research, depression was found to be another significant psychological consequence linked to social media usage. High levels of involvement were positively correlated with depressive symptoms, such as loneliness, emotional retreat, and decreased wellbeing, according to a significant amount of the research.</w:t>
      </w:r>
    </w:p>
    <w:p w14:paraId="5E5EB793" w14:textId="77777777" w:rsidR="00EE776E" w:rsidRPr="00EE776E" w:rsidRDefault="00EE776E" w:rsidP="00EE776E">
      <w:pPr>
        <w:spacing w:line="360" w:lineRule="auto"/>
        <w:jc w:val="both"/>
        <w:rPr>
          <w:rFonts w:ascii="Arial" w:hAnsi="Arial" w:cs="Arial"/>
        </w:rPr>
      </w:pPr>
      <w:r w:rsidRPr="00EE776E">
        <w:rPr>
          <w:rFonts w:ascii="Arial" w:hAnsi="Arial" w:cs="Arial"/>
        </w:rPr>
        <w:t xml:space="preserve">People who utilised social media the most were much more likely to experience social isolation, according to Lin et al. (2016). Similarly, </w:t>
      </w:r>
      <w:proofErr w:type="spellStart"/>
      <w:r w:rsidRPr="00EE776E">
        <w:rPr>
          <w:rFonts w:ascii="Arial" w:hAnsi="Arial" w:cs="Arial"/>
        </w:rPr>
        <w:t>Primack</w:t>
      </w:r>
      <w:proofErr w:type="spellEnd"/>
      <w:r w:rsidRPr="00EE776E">
        <w:rPr>
          <w:rFonts w:ascii="Arial" w:hAnsi="Arial" w:cs="Arial"/>
        </w:rPr>
        <w:t xml:space="preserve"> et al. (2017) discovered strong correlations between social media use and loneliness in young adult populations.</w:t>
      </w:r>
    </w:p>
    <w:p w14:paraId="107BE5AA" w14:textId="72B55D96" w:rsidR="001D6177" w:rsidRDefault="00EE776E" w:rsidP="00EE776E">
      <w:pPr>
        <w:spacing w:line="360" w:lineRule="auto"/>
        <w:jc w:val="both"/>
        <w:rPr>
          <w:rFonts w:ascii="Arial" w:hAnsi="Arial" w:cs="Arial"/>
        </w:rPr>
      </w:pPr>
      <w:r w:rsidRPr="00EE776E">
        <w:rPr>
          <w:rFonts w:ascii="Arial" w:hAnsi="Arial" w:cs="Arial"/>
        </w:rPr>
        <w:lastRenderedPageBreak/>
        <w:t>One well recognised explanation is social comparison theory, which holds that individuals evaluate their own lives by comparing them to those of others (</w:t>
      </w:r>
      <w:proofErr w:type="spellStart"/>
      <w:r w:rsidRPr="00EE776E">
        <w:rPr>
          <w:rFonts w:ascii="Arial" w:hAnsi="Arial" w:cs="Arial"/>
        </w:rPr>
        <w:t>Festinger</w:t>
      </w:r>
      <w:proofErr w:type="spellEnd"/>
      <w:r w:rsidRPr="00EE776E">
        <w:rPr>
          <w:rFonts w:ascii="Arial" w:hAnsi="Arial" w:cs="Arial"/>
        </w:rPr>
        <w:t xml:space="preserve">, 1954). </w:t>
      </w:r>
      <w:r w:rsidR="001906DD" w:rsidRPr="001906DD">
        <w:rPr>
          <w:rFonts w:ascii="Arial" w:hAnsi="Arial" w:cs="Arial"/>
        </w:rPr>
        <w:t>By exposing users to idealised representations of prosperity, relationships, and lifestyle accomplishments, social media exacerbates upward comparison processes (Chou and Edge, 2012). Perceived inadequacy and negative thought patterns might arise from this.</w:t>
      </w:r>
    </w:p>
    <w:p w14:paraId="3E83A38A" w14:textId="77777777" w:rsidR="001D6177" w:rsidRDefault="001D6177" w:rsidP="00741C87">
      <w:pPr>
        <w:spacing w:line="360" w:lineRule="auto"/>
        <w:jc w:val="both"/>
        <w:rPr>
          <w:rFonts w:ascii="Arial" w:hAnsi="Arial" w:cs="Arial"/>
        </w:rPr>
      </w:pPr>
      <w:r w:rsidRPr="001D6177">
        <w:rPr>
          <w:rFonts w:ascii="Arial" w:hAnsi="Arial" w:cs="Arial"/>
        </w:rPr>
        <w:t>Particularly harmful habits were found to be passive consuming. According to research by Escobar-</w:t>
      </w:r>
      <w:proofErr w:type="spellStart"/>
      <w:r w:rsidRPr="001D6177">
        <w:rPr>
          <w:rFonts w:ascii="Arial" w:hAnsi="Arial" w:cs="Arial"/>
        </w:rPr>
        <w:t>Viera</w:t>
      </w:r>
      <w:proofErr w:type="spellEnd"/>
      <w:r w:rsidRPr="001D6177">
        <w:rPr>
          <w:rFonts w:ascii="Arial" w:hAnsi="Arial" w:cs="Arial"/>
        </w:rPr>
        <w:t xml:space="preserve"> et al. (2018), people who primarily scroll passively are more likely than those who interact actively to suffer from depression symptoms. Opportunities for reciprocal contact and emotional reinforcement are diminished by passive involvement.</w:t>
      </w:r>
    </w:p>
    <w:p w14:paraId="407E9CC1" w14:textId="77777777" w:rsidR="00EE776E" w:rsidRDefault="00EE776E" w:rsidP="00741C87">
      <w:pPr>
        <w:spacing w:line="360" w:lineRule="auto"/>
        <w:jc w:val="both"/>
        <w:rPr>
          <w:rFonts w:ascii="Arial" w:hAnsi="Arial" w:cs="Arial"/>
        </w:rPr>
      </w:pPr>
      <w:r w:rsidRPr="00EE776E">
        <w:rPr>
          <w:rFonts w:ascii="Arial" w:hAnsi="Arial" w:cs="Arial"/>
        </w:rPr>
        <w:t>Depression was also found to be significantly predicted by cyberbullying. According to Kowalski et al. (2014), emotional discomfort, poor self-esteem, and depressive symptomatology are common among victims of online abuse. Psychological injury is exacerbated by the constant and public character of digital abuse.</w:t>
      </w:r>
    </w:p>
    <w:p w14:paraId="369B4FB6" w14:textId="57E67E0D" w:rsidR="00741C87" w:rsidRDefault="00741C87" w:rsidP="00741C87">
      <w:pPr>
        <w:spacing w:line="360" w:lineRule="auto"/>
        <w:jc w:val="both"/>
        <w:rPr>
          <w:rFonts w:ascii="Arial" w:hAnsi="Arial" w:cs="Arial"/>
        </w:rPr>
      </w:pPr>
      <w:r w:rsidRPr="00741C87">
        <w:rPr>
          <w:rFonts w:ascii="Arial" w:hAnsi="Arial" w:cs="Arial"/>
        </w:rPr>
        <w:t xml:space="preserve">However, contrasting evidence suggests that active and supportive engagement may reduce depressive symptoms. </w:t>
      </w:r>
      <w:proofErr w:type="spellStart"/>
      <w:r w:rsidRPr="00741C87">
        <w:rPr>
          <w:rFonts w:ascii="Arial" w:hAnsi="Arial" w:cs="Arial"/>
        </w:rPr>
        <w:t>Frison</w:t>
      </w:r>
      <w:proofErr w:type="spellEnd"/>
      <w:r w:rsidRPr="00741C87">
        <w:rPr>
          <w:rFonts w:ascii="Arial" w:hAnsi="Arial" w:cs="Arial"/>
        </w:rPr>
        <w:t xml:space="preserve"> and </w:t>
      </w:r>
      <w:proofErr w:type="spellStart"/>
      <w:r w:rsidRPr="00741C87">
        <w:rPr>
          <w:rFonts w:ascii="Arial" w:hAnsi="Arial" w:cs="Arial"/>
        </w:rPr>
        <w:t>Eggermont</w:t>
      </w:r>
      <w:proofErr w:type="spellEnd"/>
      <w:r w:rsidRPr="00741C87">
        <w:rPr>
          <w:rFonts w:ascii="Arial" w:hAnsi="Arial" w:cs="Arial"/>
        </w:rPr>
        <w:t xml:space="preserve"> (2015) demonstrated that meaningful interaction and online support networks can alleviate loneliness and improve emotional wellbeing.</w:t>
      </w:r>
    </w:p>
    <w:p w14:paraId="402222AF" w14:textId="2FEE1E2B" w:rsidR="00306232" w:rsidRDefault="00E20D08" w:rsidP="00306232">
      <w:pPr>
        <w:spacing w:line="360" w:lineRule="auto"/>
        <w:jc w:val="both"/>
        <w:rPr>
          <w:rFonts w:ascii="Arial" w:hAnsi="Arial" w:cs="Arial"/>
        </w:rPr>
      </w:pPr>
      <w:r w:rsidRPr="00D74944">
        <w:rPr>
          <w:rFonts w:ascii="Arial" w:hAnsi="Arial" w:cs="Arial"/>
          <w:noProof/>
          <w:lang w:val="en-IN" w:eastAsia="en-IN"/>
        </w:rPr>
        <w:drawing>
          <wp:anchor distT="0" distB="0" distL="114300" distR="114300" simplePos="0" relativeHeight="251692032" behindDoc="1" locked="0" layoutInCell="1" allowOverlap="1" wp14:anchorId="09098E14" wp14:editId="24A2C28E">
            <wp:simplePos x="0" y="0"/>
            <wp:positionH relativeFrom="column">
              <wp:posOffset>981075</wp:posOffset>
            </wp:positionH>
            <wp:positionV relativeFrom="paragraph">
              <wp:posOffset>411480</wp:posOffset>
            </wp:positionV>
            <wp:extent cx="3721100" cy="2850515"/>
            <wp:effectExtent l="0" t="0" r="0" b="6985"/>
            <wp:wrapTight wrapText="bothSides">
              <wp:wrapPolygon edited="0">
                <wp:start x="0" y="0"/>
                <wp:lineTo x="0" y="21509"/>
                <wp:lineTo x="21453" y="21509"/>
                <wp:lineTo x="21453" y="0"/>
                <wp:lineTo x="0" y="0"/>
              </wp:wrapPolygon>
            </wp:wrapTight>
            <wp:docPr id="8" name="Picture 8" descr="Full article: Investigating Moderation Effects at the Within-Person Level Using Intensive Longitudinal Data: A Two-Level Dynamic Structural Equation Modelling Approach in Mpl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ull article: Investigating Moderation Effects at the Within-Person Level Using Intensive Longitudinal Data: A Two-Level Dynamic Structural Equation Modelling Approach in Mplu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21100" cy="2850515"/>
                    </a:xfrm>
                    <a:prstGeom prst="rect">
                      <a:avLst/>
                    </a:prstGeom>
                    <a:noFill/>
                    <a:ln>
                      <a:noFill/>
                    </a:ln>
                  </pic:spPr>
                </pic:pic>
              </a:graphicData>
            </a:graphic>
          </wp:anchor>
        </w:drawing>
      </w:r>
      <w:r w:rsidR="008B2EB9" w:rsidRPr="008B2EB9">
        <w:rPr>
          <w:rFonts w:ascii="Arial" w:hAnsi="Arial" w:cs="Arial"/>
          <w:b/>
        </w:rPr>
        <w:t>Figure 4.2: Combined Relationship Between Depression Symptoms, Social Media Use, and Social Comparison</w:t>
      </w:r>
    </w:p>
    <w:p w14:paraId="513D5DA9" w14:textId="7474625A" w:rsidR="00306232" w:rsidRDefault="00306232" w:rsidP="00CB2038">
      <w:pPr>
        <w:spacing w:line="360" w:lineRule="auto"/>
        <w:jc w:val="both"/>
        <w:rPr>
          <w:rFonts w:ascii="Arial" w:hAnsi="Arial" w:cs="Arial"/>
        </w:rPr>
      </w:pPr>
    </w:p>
    <w:p w14:paraId="20D96657" w14:textId="0752C357" w:rsidR="00306232" w:rsidRDefault="00306232" w:rsidP="00CB2038">
      <w:pPr>
        <w:spacing w:line="360" w:lineRule="auto"/>
        <w:jc w:val="both"/>
        <w:rPr>
          <w:rFonts w:ascii="Arial" w:hAnsi="Arial" w:cs="Arial"/>
        </w:rPr>
      </w:pPr>
    </w:p>
    <w:p w14:paraId="0D1CA23F" w14:textId="619CBC8B" w:rsidR="00306232" w:rsidRDefault="00306232" w:rsidP="00CB2038">
      <w:pPr>
        <w:spacing w:line="360" w:lineRule="auto"/>
        <w:jc w:val="both"/>
        <w:rPr>
          <w:rFonts w:ascii="Arial" w:hAnsi="Arial" w:cs="Arial"/>
        </w:rPr>
      </w:pPr>
    </w:p>
    <w:p w14:paraId="54FA1B74" w14:textId="2D1253DE" w:rsidR="00306232" w:rsidRDefault="00306232" w:rsidP="00CB2038">
      <w:pPr>
        <w:spacing w:line="360" w:lineRule="auto"/>
        <w:jc w:val="both"/>
        <w:rPr>
          <w:rFonts w:ascii="Arial" w:hAnsi="Arial" w:cs="Arial"/>
        </w:rPr>
      </w:pPr>
    </w:p>
    <w:p w14:paraId="332831B5" w14:textId="5E7A2A66" w:rsidR="00306232" w:rsidRDefault="00306232" w:rsidP="00CB2038">
      <w:pPr>
        <w:spacing w:line="360" w:lineRule="auto"/>
        <w:jc w:val="both"/>
        <w:rPr>
          <w:rFonts w:ascii="Arial" w:hAnsi="Arial" w:cs="Arial"/>
        </w:rPr>
      </w:pPr>
    </w:p>
    <w:p w14:paraId="0FB978E7" w14:textId="77777777" w:rsidR="00306232" w:rsidRPr="00D74944" w:rsidRDefault="00306232" w:rsidP="00CB2038">
      <w:pPr>
        <w:spacing w:line="360" w:lineRule="auto"/>
        <w:jc w:val="both"/>
        <w:rPr>
          <w:rFonts w:ascii="Arial" w:hAnsi="Arial" w:cs="Arial"/>
        </w:rPr>
      </w:pPr>
    </w:p>
    <w:p w14:paraId="3E19472D" w14:textId="5A3A402D" w:rsidR="001663D5" w:rsidRPr="00D74944" w:rsidRDefault="001663D5" w:rsidP="00CB2038">
      <w:pPr>
        <w:spacing w:line="360" w:lineRule="auto"/>
        <w:jc w:val="both"/>
        <w:rPr>
          <w:rFonts w:ascii="Arial" w:hAnsi="Arial" w:cs="Arial"/>
        </w:rPr>
      </w:pPr>
    </w:p>
    <w:p w14:paraId="5479C1AB" w14:textId="71E8F458" w:rsidR="001663D5" w:rsidRPr="00D74944" w:rsidRDefault="001663D5" w:rsidP="00CB2038">
      <w:pPr>
        <w:spacing w:line="360" w:lineRule="auto"/>
        <w:jc w:val="both"/>
        <w:rPr>
          <w:rFonts w:ascii="Arial" w:hAnsi="Arial" w:cs="Arial"/>
        </w:rPr>
      </w:pPr>
    </w:p>
    <w:p w14:paraId="5C590280" w14:textId="77777777" w:rsidR="00CA7447" w:rsidRPr="00CA7447" w:rsidRDefault="00CA7447" w:rsidP="00CA7447">
      <w:pPr>
        <w:spacing w:line="360" w:lineRule="auto"/>
        <w:jc w:val="both"/>
        <w:rPr>
          <w:rFonts w:ascii="Arial" w:hAnsi="Arial" w:cs="Arial"/>
          <w:b/>
          <w:i/>
        </w:rPr>
      </w:pPr>
      <w:r w:rsidRPr="00CA7447">
        <w:rPr>
          <w:rFonts w:ascii="Arial" w:hAnsi="Arial" w:cs="Arial"/>
          <w:b/>
          <w:i/>
        </w:rPr>
        <w:t xml:space="preserve">Source: Adapted from </w:t>
      </w:r>
      <w:proofErr w:type="spellStart"/>
      <w:r w:rsidRPr="00CA7447">
        <w:rPr>
          <w:rFonts w:ascii="Arial" w:hAnsi="Arial" w:cs="Arial"/>
          <w:b/>
          <w:i/>
        </w:rPr>
        <w:t>Primack</w:t>
      </w:r>
      <w:proofErr w:type="spellEnd"/>
      <w:r w:rsidRPr="00CA7447">
        <w:rPr>
          <w:rFonts w:ascii="Arial" w:hAnsi="Arial" w:cs="Arial"/>
          <w:b/>
          <w:i/>
        </w:rPr>
        <w:t xml:space="preserve"> et al. (2017), Escobar-</w:t>
      </w:r>
      <w:proofErr w:type="spellStart"/>
      <w:r w:rsidRPr="00CA7447">
        <w:rPr>
          <w:rFonts w:ascii="Arial" w:hAnsi="Arial" w:cs="Arial"/>
          <w:b/>
          <w:i/>
        </w:rPr>
        <w:t>Viera</w:t>
      </w:r>
      <w:proofErr w:type="spellEnd"/>
      <w:r w:rsidRPr="00CA7447">
        <w:rPr>
          <w:rFonts w:ascii="Arial" w:hAnsi="Arial" w:cs="Arial"/>
          <w:b/>
          <w:i/>
        </w:rPr>
        <w:t xml:space="preserve"> et al. (2018), and Lin et al. (2016).</w:t>
      </w:r>
    </w:p>
    <w:p w14:paraId="4FD77C71" w14:textId="13B92B9E" w:rsidR="00CA7447" w:rsidRDefault="00CA7447" w:rsidP="00CB2038">
      <w:pPr>
        <w:spacing w:line="360" w:lineRule="auto"/>
        <w:jc w:val="both"/>
        <w:rPr>
          <w:rFonts w:ascii="Arial" w:hAnsi="Arial" w:cs="Arial"/>
        </w:rPr>
      </w:pPr>
      <w:r w:rsidRPr="00CA7447">
        <w:rPr>
          <w:rFonts w:ascii="Arial" w:hAnsi="Arial" w:cs="Arial"/>
        </w:rPr>
        <w:lastRenderedPageBreak/>
        <w:t>Through social comparison and perceived social isolation, the image illustrates how excessive or passive social media usage can result in loneliness, emotional discontent, and melancholy.</w:t>
      </w:r>
    </w:p>
    <w:p w14:paraId="7E37A927" w14:textId="0B6FE569" w:rsidR="00EE776E" w:rsidRPr="00EE776E" w:rsidRDefault="006E4AC0" w:rsidP="00EE776E">
      <w:pPr>
        <w:pStyle w:val="Heading1"/>
        <w:spacing w:line="360" w:lineRule="auto"/>
        <w:ind w:right="6"/>
        <w:jc w:val="both"/>
        <w:rPr>
          <w:rFonts w:ascii="Arial" w:hAnsi="Arial" w:cs="Arial"/>
        </w:rPr>
      </w:pPr>
      <w:r>
        <w:rPr>
          <w:rFonts w:ascii="Arial" w:eastAsiaTheme="minorEastAsia" w:hAnsi="Arial" w:cs="Arial"/>
          <w:color w:val="auto"/>
          <w:szCs w:val="24"/>
        </w:rPr>
        <w:t xml:space="preserve">4.5 </w:t>
      </w:r>
      <w:r w:rsidR="00154151" w:rsidRPr="006E4AC0">
        <w:rPr>
          <w:rFonts w:ascii="Arial" w:hAnsi="Arial" w:cs="Arial"/>
        </w:rPr>
        <w:t xml:space="preserve">Theme Three: </w:t>
      </w:r>
      <w:r w:rsidR="00EE776E" w:rsidRPr="00EE776E">
        <w:rPr>
          <w:rFonts w:ascii="Arial" w:hAnsi="Arial" w:cs="Arial"/>
        </w:rPr>
        <w:t>Self-Esteem and Body Image Dissatisfaction</w:t>
      </w:r>
    </w:p>
    <w:p w14:paraId="273BA8A8" w14:textId="77777777" w:rsidR="00EE776E" w:rsidRDefault="00EE776E" w:rsidP="00CA7447">
      <w:pPr>
        <w:spacing w:line="360" w:lineRule="auto"/>
        <w:jc w:val="both"/>
        <w:rPr>
          <w:rFonts w:ascii="Arial" w:hAnsi="Arial" w:cs="Arial"/>
        </w:rPr>
      </w:pPr>
      <w:r w:rsidRPr="00EE776E">
        <w:rPr>
          <w:rFonts w:ascii="Arial" w:hAnsi="Arial" w:cs="Arial"/>
        </w:rPr>
        <w:t>A major psychological problem associated with social media use, particularly on graphically orientated websites, is body image dissatisfaction. Constant exposure to well selected and idealised images has been demonstrated to have a negative effect on self-esteem and body satisfaction</w:t>
      </w:r>
    </w:p>
    <w:p w14:paraId="4CDD0E16" w14:textId="5F2EF361" w:rsidR="00CA7447" w:rsidRDefault="00EE776E" w:rsidP="00CA7447">
      <w:pPr>
        <w:spacing w:line="360" w:lineRule="auto"/>
        <w:jc w:val="both"/>
        <w:rPr>
          <w:rFonts w:ascii="Arial" w:hAnsi="Arial" w:cs="Arial"/>
        </w:rPr>
      </w:pPr>
      <w:proofErr w:type="gramStart"/>
      <w:r w:rsidRPr="00EE776E">
        <w:rPr>
          <w:rFonts w:ascii="Arial" w:hAnsi="Arial" w:cs="Arial"/>
        </w:rPr>
        <w:t>.</w:t>
      </w:r>
      <w:r w:rsidR="00CA7447" w:rsidRPr="00CA7447">
        <w:rPr>
          <w:rFonts w:ascii="Arial" w:hAnsi="Arial" w:cs="Arial"/>
        </w:rPr>
        <w:t>According</w:t>
      </w:r>
      <w:proofErr w:type="gramEnd"/>
      <w:r w:rsidR="00CA7447" w:rsidRPr="00CA7447">
        <w:rPr>
          <w:rFonts w:ascii="Arial" w:hAnsi="Arial" w:cs="Arial"/>
        </w:rPr>
        <w:t xml:space="preserve"> to </w:t>
      </w:r>
      <w:proofErr w:type="spellStart"/>
      <w:r w:rsidR="00CA7447" w:rsidRPr="00CA7447">
        <w:rPr>
          <w:rFonts w:ascii="Arial" w:hAnsi="Arial" w:cs="Arial"/>
        </w:rPr>
        <w:t>Fardouly</w:t>
      </w:r>
      <w:proofErr w:type="spellEnd"/>
      <w:r w:rsidR="00CA7447" w:rsidRPr="00CA7447">
        <w:rPr>
          <w:rFonts w:ascii="Arial" w:hAnsi="Arial" w:cs="Arial"/>
        </w:rPr>
        <w:t xml:space="preserve"> et al. (2015), exposure to appearance-focused information raises body dissatisfaction and self-objectification, especially in young women. This supports </w:t>
      </w:r>
      <w:proofErr w:type="spellStart"/>
      <w:r w:rsidR="00CA7447" w:rsidRPr="00CA7447">
        <w:rPr>
          <w:rFonts w:ascii="Arial" w:hAnsi="Arial" w:cs="Arial"/>
        </w:rPr>
        <w:t>Perloff's</w:t>
      </w:r>
      <w:proofErr w:type="spellEnd"/>
      <w:r w:rsidR="00CA7447" w:rsidRPr="00CA7447">
        <w:rPr>
          <w:rFonts w:ascii="Arial" w:hAnsi="Arial" w:cs="Arial"/>
        </w:rPr>
        <w:t xml:space="preserve"> (2014) claim that social media increases pressure based on looks by providing possibilities for continual comparison.</w:t>
      </w:r>
    </w:p>
    <w:p w14:paraId="3434E25E" w14:textId="4A237219" w:rsidR="00741C87" w:rsidRPr="00741C87" w:rsidRDefault="00741C87" w:rsidP="00CA7447">
      <w:pPr>
        <w:spacing w:line="360" w:lineRule="auto"/>
        <w:jc w:val="both"/>
        <w:rPr>
          <w:rFonts w:ascii="Arial" w:hAnsi="Arial" w:cs="Arial"/>
        </w:rPr>
      </w:pPr>
      <w:r w:rsidRPr="00741C87">
        <w:rPr>
          <w:rFonts w:ascii="Arial" w:hAnsi="Arial" w:cs="Arial"/>
        </w:rPr>
        <w:t>Cohen, Newton-John and Slater (2017) further demonstrated strong associations between Instagram use and body dissatisfaction. Users frequently internalise unrealistic beauty standards promoted throu</w:t>
      </w:r>
      <w:r>
        <w:rPr>
          <w:rFonts w:ascii="Arial" w:hAnsi="Arial" w:cs="Arial"/>
        </w:rPr>
        <w:t>gh filtered and edited content.</w:t>
      </w:r>
    </w:p>
    <w:p w14:paraId="15A4D0D3" w14:textId="0ACA243E" w:rsidR="00741C87" w:rsidRPr="00741C87" w:rsidRDefault="00741C87" w:rsidP="00741C87">
      <w:pPr>
        <w:spacing w:line="360" w:lineRule="auto"/>
        <w:jc w:val="both"/>
        <w:rPr>
          <w:rFonts w:ascii="Arial" w:hAnsi="Arial" w:cs="Arial"/>
        </w:rPr>
      </w:pPr>
      <w:r w:rsidRPr="00741C87">
        <w:rPr>
          <w:rFonts w:ascii="Arial" w:hAnsi="Arial" w:cs="Arial"/>
        </w:rPr>
        <w:t>Selfie culture and image manipulation practices were also identified as contributing factors. Young adults often engage in extensive editing prior to posting images, reinforcing unrealistic self-presentation norms and</w:t>
      </w:r>
      <w:r>
        <w:rPr>
          <w:rFonts w:ascii="Arial" w:hAnsi="Arial" w:cs="Arial"/>
        </w:rPr>
        <w:t xml:space="preserve"> increasing appearance anxiety.</w:t>
      </w:r>
    </w:p>
    <w:p w14:paraId="4AE565F8" w14:textId="77777777" w:rsidR="00276EB3" w:rsidRDefault="00D913E9" w:rsidP="00741C87">
      <w:pPr>
        <w:spacing w:line="360" w:lineRule="auto"/>
        <w:jc w:val="both"/>
        <w:rPr>
          <w:rFonts w:ascii="Arial" w:hAnsi="Arial" w:cs="Arial"/>
        </w:rPr>
      </w:pPr>
      <w:r w:rsidRPr="00D913E9">
        <w:rPr>
          <w:rFonts w:ascii="Arial" w:hAnsi="Arial" w:cs="Arial"/>
        </w:rPr>
        <w:t xml:space="preserve">Simultaneously, several research show how body acceptance movements have emerged in online spaces. Social media may serve as a platform for campaigns promoting diversity, inclusion, and self-acceptance, according to </w:t>
      </w:r>
      <w:proofErr w:type="spellStart"/>
      <w:r w:rsidRPr="00D913E9">
        <w:rPr>
          <w:rFonts w:ascii="Arial" w:hAnsi="Arial" w:cs="Arial"/>
        </w:rPr>
        <w:t>Cwynar-Horta</w:t>
      </w:r>
      <w:proofErr w:type="spellEnd"/>
      <w:r w:rsidRPr="00D913E9">
        <w:rPr>
          <w:rFonts w:ascii="Arial" w:hAnsi="Arial" w:cs="Arial"/>
        </w:rPr>
        <w:t xml:space="preserve"> (2016).</w:t>
      </w:r>
    </w:p>
    <w:p w14:paraId="22CC61C7" w14:textId="0A8FD4DA" w:rsidR="00741C87" w:rsidRDefault="00741C87" w:rsidP="00741C87">
      <w:pPr>
        <w:spacing w:line="360" w:lineRule="auto"/>
        <w:jc w:val="both"/>
        <w:rPr>
          <w:rFonts w:ascii="Arial" w:hAnsi="Arial" w:cs="Arial"/>
        </w:rPr>
      </w:pPr>
      <w:r w:rsidRPr="00741C87">
        <w:rPr>
          <w:rFonts w:ascii="Arial" w:hAnsi="Arial" w:cs="Arial"/>
        </w:rPr>
        <w:t>Despite these positive developments, appearance-based comparison remains a dominant risk factor affecting self-esteem among young adults.</w:t>
      </w:r>
    </w:p>
    <w:p w14:paraId="75B860F6" w14:textId="2EC6B05E" w:rsidR="00154151" w:rsidRPr="006E4AC0" w:rsidRDefault="006E4AC0" w:rsidP="006E4AC0">
      <w:pPr>
        <w:pStyle w:val="Heading1"/>
        <w:spacing w:line="360" w:lineRule="auto"/>
        <w:ind w:right="6"/>
        <w:jc w:val="both"/>
        <w:rPr>
          <w:rFonts w:ascii="Arial" w:eastAsiaTheme="minorEastAsia" w:hAnsi="Arial" w:cs="Arial"/>
          <w:color w:val="auto"/>
          <w:szCs w:val="24"/>
        </w:rPr>
      </w:pPr>
      <w:r>
        <w:rPr>
          <w:rFonts w:ascii="Arial" w:eastAsiaTheme="minorEastAsia" w:hAnsi="Arial" w:cs="Arial"/>
          <w:color w:val="auto"/>
          <w:szCs w:val="24"/>
        </w:rPr>
        <w:t xml:space="preserve">4.6 </w:t>
      </w:r>
      <w:r w:rsidR="00154151" w:rsidRPr="006E4AC0">
        <w:rPr>
          <w:rFonts w:ascii="Arial" w:hAnsi="Arial" w:cs="Arial"/>
        </w:rPr>
        <w:t>Theme Four: Cyberbullying and Online Harassment</w:t>
      </w:r>
    </w:p>
    <w:p w14:paraId="2FBFCA89" w14:textId="239E6596" w:rsidR="00741C87" w:rsidRPr="00741C87" w:rsidRDefault="00741C87" w:rsidP="00741C87">
      <w:pPr>
        <w:spacing w:line="360" w:lineRule="auto"/>
        <w:jc w:val="both"/>
        <w:rPr>
          <w:rFonts w:ascii="Arial" w:hAnsi="Arial" w:cs="Arial"/>
        </w:rPr>
      </w:pPr>
      <w:r w:rsidRPr="00741C87">
        <w:rPr>
          <w:rFonts w:ascii="Arial" w:hAnsi="Arial" w:cs="Arial"/>
        </w:rPr>
        <w:t>Cyberbullying emerged as a significant and recurring public health concern across the included literature, with consistent associations identified between online victimisation and negative psychological outcomes among young adults. Digital harassment was broadly characterised by behaviours such as insulting messages, public humiliation, exclusion from online groups, spreading of rumours, and the sharing of harmful or threatening content throu</w:t>
      </w:r>
      <w:r>
        <w:rPr>
          <w:rFonts w:ascii="Arial" w:hAnsi="Arial" w:cs="Arial"/>
        </w:rPr>
        <w:t>gh social networking platforms.</w:t>
      </w:r>
    </w:p>
    <w:p w14:paraId="35DBCC76" w14:textId="77777777" w:rsidR="00EF3925" w:rsidRDefault="00EF3925" w:rsidP="00741C87">
      <w:pPr>
        <w:spacing w:line="360" w:lineRule="auto"/>
        <w:jc w:val="both"/>
        <w:rPr>
          <w:rFonts w:ascii="Arial" w:hAnsi="Arial" w:cs="Arial"/>
        </w:rPr>
      </w:pPr>
      <w:r w:rsidRPr="00EF3925">
        <w:rPr>
          <w:rFonts w:ascii="Arial" w:hAnsi="Arial" w:cs="Arial"/>
        </w:rPr>
        <w:t xml:space="preserve">According to Kowalski et al. (2014), among teenagers and young adults, cyberbullying is a significant predictor of emotional discomfort, anxiety, depressive symptoms, and diminished self-worth. The study underlined that because cyberbullying is continuous </w:t>
      </w:r>
      <w:r w:rsidRPr="00EF3925">
        <w:rPr>
          <w:rFonts w:ascii="Arial" w:hAnsi="Arial" w:cs="Arial"/>
        </w:rPr>
        <w:lastRenderedPageBreak/>
        <w:t>and invasive, its psychological effects are frequently more severe than those of traditional types of bullying.</w:t>
      </w:r>
    </w:p>
    <w:p w14:paraId="7A88CB9E" w14:textId="2716EF01" w:rsidR="00741C87" w:rsidRPr="00741C87" w:rsidRDefault="00741C87" w:rsidP="00741C87">
      <w:pPr>
        <w:spacing w:line="360" w:lineRule="auto"/>
        <w:jc w:val="both"/>
        <w:rPr>
          <w:rFonts w:ascii="Arial" w:hAnsi="Arial" w:cs="Arial"/>
        </w:rPr>
      </w:pPr>
      <w:r w:rsidRPr="00741C87">
        <w:rPr>
          <w:rFonts w:ascii="Arial" w:hAnsi="Arial" w:cs="Arial"/>
        </w:rPr>
        <w:t>A key feature distinguishing cyberbullying from offline bullying is its continuous accessibility. Harmful content can be circulated widely and remain permanently available online, meaning victims may repeatedly encounter distressing material over time. This prolonged exposure contributes to sustained psychological harm and increased vulnerability to an</w:t>
      </w:r>
      <w:r>
        <w:rPr>
          <w:rFonts w:ascii="Arial" w:hAnsi="Arial" w:cs="Arial"/>
        </w:rPr>
        <w:t>xiety and depressive disorders.</w:t>
      </w:r>
    </w:p>
    <w:p w14:paraId="5E833155" w14:textId="77777777" w:rsidR="00EE776E" w:rsidRDefault="00EE776E" w:rsidP="00741C87">
      <w:pPr>
        <w:spacing w:line="360" w:lineRule="auto"/>
        <w:jc w:val="both"/>
        <w:rPr>
          <w:rFonts w:ascii="Arial" w:hAnsi="Arial" w:cs="Arial"/>
        </w:rPr>
      </w:pPr>
      <w:r w:rsidRPr="00EE776E">
        <w:rPr>
          <w:rFonts w:ascii="Arial" w:hAnsi="Arial" w:cs="Arial"/>
        </w:rPr>
        <w:t>Furthermore, self-harming behaviours and being a victim of cyberbullying were found to be strongly correlated by John et al. (2018), indicating that exposure to digital abuse may exacerbate mental health consequences. These results demonstrate how severe online harassment is as a modern risk factor for mental health.</w:t>
      </w:r>
    </w:p>
    <w:p w14:paraId="3E86E5BC" w14:textId="01C0DA4B" w:rsidR="00741C87" w:rsidRPr="00741C87" w:rsidRDefault="00D57725" w:rsidP="00741C87">
      <w:pPr>
        <w:spacing w:line="360" w:lineRule="auto"/>
        <w:jc w:val="both"/>
        <w:rPr>
          <w:rFonts w:ascii="Arial" w:hAnsi="Arial" w:cs="Arial"/>
        </w:rPr>
      </w:pPr>
      <w:r w:rsidRPr="00D57725">
        <w:rPr>
          <w:rFonts w:ascii="Arial" w:hAnsi="Arial" w:cs="Arial"/>
        </w:rPr>
        <w:t xml:space="preserve">Anonymity on digital platforms was also found to be a factor in the escalation of hazardous behaviours. </w:t>
      </w:r>
      <w:r w:rsidR="00741C87" w:rsidRPr="00741C87">
        <w:rPr>
          <w:rFonts w:ascii="Arial" w:hAnsi="Arial" w:cs="Arial"/>
        </w:rPr>
        <w:t>The ability of users to conceal identity reduces accountability and may encourage more aggressive or abusive interactions. This anonymity intensifies feelings of helplessness and emot</w:t>
      </w:r>
      <w:r w:rsidR="00741C87">
        <w:rPr>
          <w:rFonts w:ascii="Arial" w:hAnsi="Arial" w:cs="Arial"/>
        </w:rPr>
        <w:t>ional insecurity among victims.</w:t>
      </w:r>
    </w:p>
    <w:p w14:paraId="12272F26" w14:textId="77777777" w:rsidR="00EE776E" w:rsidRDefault="00EE776E" w:rsidP="00CB2038">
      <w:pPr>
        <w:spacing w:line="360" w:lineRule="auto"/>
        <w:jc w:val="both"/>
        <w:rPr>
          <w:rFonts w:ascii="Arial" w:hAnsi="Arial" w:cs="Arial"/>
        </w:rPr>
      </w:pPr>
      <w:r w:rsidRPr="00EE776E">
        <w:rPr>
          <w:rFonts w:ascii="Arial" w:hAnsi="Arial" w:cs="Arial"/>
        </w:rPr>
        <w:t xml:space="preserve">Online harassment disproportionately affects disadvantaged groups, such as LGBTQ+ people and ethnic minorities, according to the examined research. These groups frequently face exclusion, hate speech, and targeted discrimination, which exacerbates already-existing disparities in mental health (Livingstone and </w:t>
      </w:r>
      <w:proofErr w:type="spellStart"/>
      <w:r w:rsidRPr="00EE776E">
        <w:rPr>
          <w:rFonts w:ascii="Arial" w:hAnsi="Arial" w:cs="Arial"/>
        </w:rPr>
        <w:t>Helsper</w:t>
      </w:r>
      <w:proofErr w:type="spellEnd"/>
      <w:r w:rsidRPr="00EE776E">
        <w:rPr>
          <w:rFonts w:ascii="Arial" w:hAnsi="Arial" w:cs="Arial"/>
        </w:rPr>
        <w:t>, 2007).</w:t>
      </w:r>
    </w:p>
    <w:p w14:paraId="59015810" w14:textId="105E7124" w:rsidR="00741C87" w:rsidRPr="006E4AC0" w:rsidRDefault="00741C87" w:rsidP="00CB2038">
      <w:pPr>
        <w:spacing w:line="360" w:lineRule="auto"/>
        <w:jc w:val="both"/>
        <w:rPr>
          <w:rFonts w:ascii="Arial" w:hAnsi="Arial" w:cs="Arial"/>
        </w:rPr>
      </w:pPr>
      <w:r w:rsidRPr="00741C87">
        <w:rPr>
          <w:rFonts w:ascii="Arial" w:hAnsi="Arial" w:cs="Arial"/>
        </w:rPr>
        <w:t>From a public health perspective, cyberbullying represents a critical area requiring intervention through digital safety education, platform regulation, and enhanced reporting systems. Strengthening online safeguarding mechanisms may help reduce psychological harm and improve digital wellbeing outcomes among young users.</w:t>
      </w:r>
    </w:p>
    <w:p w14:paraId="4979C4C1" w14:textId="648B78DF" w:rsidR="006E4AC0" w:rsidRDefault="003E0190" w:rsidP="006E4AC0">
      <w:pPr>
        <w:spacing w:line="360" w:lineRule="auto"/>
        <w:rPr>
          <w:rFonts w:ascii="Arial" w:hAnsi="Arial" w:cs="Arial"/>
          <w:b/>
        </w:rPr>
      </w:pPr>
      <w:r w:rsidRPr="003E0190">
        <w:rPr>
          <w:rFonts w:ascii="Arial" w:hAnsi="Arial" w:cs="Arial"/>
          <w:b/>
        </w:rPr>
        <w:t>Figure 4.3: Young Adults' Reported Psychological Effects of Cyberbullying</w:t>
      </w:r>
    </w:p>
    <w:p w14:paraId="2C5C06FC" w14:textId="412E9618" w:rsidR="006E4AC0" w:rsidRDefault="003E0190" w:rsidP="006E4AC0">
      <w:pPr>
        <w:spacing w:line="360" w:lineRule="auto"/>
        <w:rPr>
          <w:rFonts w:ascii="Arial" w:hAnsi="Arial" w:cs="Arial"/>
          <w:b/>
        </w:rPr>
      </w:pPr>
      <w:r w:rsidRPr="00D74944">
        <w:rPr>
          <w:rFonts w:ascii="Arial" w:hAnsi="Arial" w:cs="Arial"/>
          <w:noProof/>
          <w:lang w:val="en-IN" w:eastAsia="en-IN"/>
        </w:rPr>
        <w:drawing>
          <wp:anchor distT="0" distB="0" distL="114300" distR="114300" simplePos="0" relativeHeight="251685888" behindDoc="1" locked="0" layoutInCell="1" allowOverlap="1" wp14:anchorId="66B47849" wp14:editId="2619D712">
            <wp:simplePos x="0" y="0"/>
            <wp:positionH relativeFrom="column">
              <wp:posOffset>1295400</wp:posOffset>
            </wp:positionH>
            <wp:positionV relativeFrom="paragraph">
              <wp:posOffset>-142240</wp:posOffset>
            </wp:positionV>
            <wp:extent cx="2609850" cy="2265045"/>
            <wp:effectExtent l="0" t="0" r="0" b="1905"/>
            <wp:wrapTight wrapText="bothSides">
              <wp:wrapPolygon edited="0">
                <wp:start x="0" y="0"/>
                <wp:lineTo x="0" y="21437"/>
                <wp:lineTo x="21442" y="21437"/>
                <wp:lineTo x="21442" y="0"/>
                <wp:lineTo x="0" y="0"/>
              </wp:wrapPolygon>
            </wp:wrapTight>
            <wp:docPr id="7" name="Picture 7" descr="What is Cyberbullying? - CSR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Cyberbullying? - CSR India"/>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609850" cy="22650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692852" w14:textId="5966CC42" w:rsidR="006E4AC0" w:rsidRDefault="006E4AC0" w:rsidP="006E4AC0">
      <w:pPr>
        <w:spacing w:line="360" w:lineRule="auto"/>
        <w:rPr>
          <w:rFonts w:ascii="Arial" w:hAnsi="Arial" w:cs="Arial"/>
          <w:b/>
        </w:rPr>
      </w:pPr>
    </w:p>
    <w:p w14:paraId="57B6E880" w14:textId="64F25127" w:rsidR="006E4AC0" w:rsidRDefault="006E4AC0" w:rsidP="006E4AC0">
      <w:pPr>
        <w:spacing w:line="360" w:lineRule="auto"/>
        <w:rPr>
          <w:rFonts w:ascii="Arial" w:hAnsi="Arial" w:cs="Arial"/>
          <w:b/>
        </w:rPr>
      </w:pPr>
    </w:p>
    <w:p w14:paraId="3F203BEE" w14:textId="5025D14F" w:rsidR="006E4AC0" w:rsidRDefault="006E4AC0" w:rsidP="006E4AC0">
      <w:pPr>
        <w:spacing w:line="360" w:lineRule="auto"/>
        <w:rPr>
          <w:rFonts w:ascii="Arial" w:hAnsi="Arial" w:cs="Arial"/>
          <w:b/>
        </w:rPr>
      </w:pPr>
    </w:p>
    <w:p w14:paraId="55DBAA93" w14:textId="55183211" w:rsidR="006E4AC0" w:rsidRDefault="006E4AC0" w:rsidP="006E4AC0">
      <w:pPr>
        <w:spacing w:line="360" w:lineRule="auto"/>
        <w:rPr>
          <w:rFonts w:ascii="Arial" w:hAnsi="Arial" w:cs="Arial"/>
          <w:b/>
        </w:rPr>
      </w:pPr>
    </w:p>
    <w:p w14:paraId="1C459902" w14:textId="77777777" w:rsidR="006E4AC0" w:rsidRPr="00D74944" w:rsidRDefault="006E4AC0" w:rsidP="006E4AC0">
      <w:pPr>
        <w:spacing w:line="360" w:lineRule="auto"/>
        <w:rPr>
          <w:rFonts w:ascii="Arial" w:hAnsi="Arial" w:cs="Arial"/>
          <w:b/>
        </w:rPr>
      </w:pPr>
    </w:p>
    <w:p w14:paraId="32B13F1F" w14:textId="77777777" w:rsidR="00D855BE" w:rsidRDefault="00D855BE" w:rsidP="00CB2038">
      <w:pPr>
        <w:spacing w:line="360" w:lineRule="auto"/>
        <w:jc w:val="both"/>
        <w:rPr>
          <w:rFonts w:ascii="Arial" w:hAnsi="Arial" w:cs="Arial"/>
          <w:b/>
          <w:i/>
        </w:rPr>
      </w:pPr>
    </w:p>
    <w:p w14:paraId="5ADCA22A" w14:textId="77777777" w:rsidR="00D855BE" w:rsidRPr="00D855BE" w:rsidRDefault="00D855BE" w:rsidP="00D855BE">
      <w:pPr>
        <w:spacing w:line="360" w:lineRule="auto"/>
        <w:jc w:val="both"/>
        <w:rPr>
          <w:rFonts w:ascii="Arial" w:hAnsi="Arial" w:cs="Arial"/>
          <w:b/>
          <w:i/>
        </w:rPr>
      </w:pPr>
      <w:r w:rsidRPr="00D855BE">
        <w:rPr>
          <w:rFonts w:ascii="Arial" w:hAnsi="Arial" w:cs="Arial"/>
          <w:b/>
          <w:i/>
        </w:rPr>
        <w:lastRenderedPageBreak/>
        <w:t>Source: Adapted from John et al. (2018) and Kowalski et al. (2014).</w:t>
      </w:r>
    </w:p>
    <w:p w14:paraId="4BCEBDA6" w14:textId="5D46174C" w:rsidR="00D855BE" w:rsidRPr="00D855BE" w:rsidRDefault="00D855BE" w:rsidP="00D855BE">
      <w:pPr>
        <w:spacing w:line="360" w:lineRule="auto"/>
        <w:jc w:val="both"/>
        <w:rPr>
          <w:rFonts w:ascii="Arial" w:hAnsi="Arial" w:cs="Arial"/>
        </w:rPr>
      </w:pPr>
      <w:r w:rsidRPr="00D855BE">
        <w:rPr>
          <w:rFonts w:ascii="Arial" w:hAnsi="Arial" w:cs="Arial"/>
        </w:rPr>
        <w:t>The graphic illustrates how young adults who experience cyberbullying may experience emotional discomfort, anxiety, despair, low self-esteem, and social disengagement.</w:t>
      </w:r>
    </w:p>
    <w:p w14:paraId="56B29C7C" w14:textId="77777777" w:rsidR="00EE776E" w:rsidRDefault="006E4AC0" w:rsidP="00EE776E">
      <w:pPr>
        <w:pStyle w:val="Heading1"/>
        <w:spacing w:after="0" w:line="360" w:lineRule="auto"/>
        <w:ind w:right="6"/>
        <w:jc w:val="both"/>
        <w:rPr>
          <w:rFonts w:ascii="Arial" w:hAnsi="Arial" w:cs="Arial"/>
        </w:rPr>
      </w:pPr>
      <w:r>
        <w:rPr>
          <w:rFonts w:ascii="Arial" w:eastAsiaTheme="minorEastAsia" w:hAnsi="Arial" w:cs="Arial"/>
          <w:color w:val="auto"/>
          <w:szCs w:val="24"/>
        </w:rPr>
        <w:t xml:space="preserve">4.7 </w:t>
      </w:r>
      <w:r w:rsidR="00EE776E" w:rsidRPr="00EE776E">
        <w:rPr>
          <w:rFonts w:ascii="Arial" w:hAnsi="Arial" w:cs="Arial"/>
        </w:rPr>
        <w:t xml:space="preserve">The Fifth Theme: Behavioural Addiction and Problematic Social Media </w:t>
      </w:r>
    </w:p>
    <w:p w14:paraId="2B6BF68D" w14:textId="715C2E3C" w:rsidR="00EE776E" w:rsidRPr="00EE776E" w:rsidRDefault="00EE776E" w:rsidP="00EE776E">
      <w:pPr>
        <w:pStyle w:val="Heading1"/>
        <w:spacing w:line="360" w:lineRule="auto"/>
        <w:ind w:right="6"/>
        <w:jc w:val="both"/>
        <w:rPr>
          <w:rFonts w:ascii="Arial" w:hAnsi="Arial" w:cs="Arial"/>
        </w:rPr>
      </w:pPr>
      <w:r>
        <w:rPr>
          <w:rFonts w:ascii="Arial" w:eastAsiaTheme="minorEastAsia" w:hAnsi="Arial" w:cs="Arial"/>
          <w:color w:val="auto"/>
          <w:szCs w:val="24"/>
        </w:rPr>
        <w:t xml:space="preserve">       </w:t>
      </w:r>
      <w:r w:rsidRPr="00EE776E">
        <w:rPr>
          <w:rFonts w:ascii="Arial" w:hAnsi="Arial" w:cs="Arial"/>
        </w:rPr>
        <w:t>Use</w:t>
      </w:r>
    </w:p>
    <w:p w14:paraId="5757B62E" w14:textId="77777777" w:rsidR="00EE776E" w:rsidRDefault="00EE776E" w:rsidP="00D855BE">
      <w:pPr>
        <w:spacing w:line="360" w:lineRule="auto"/>
        <w:jc w:val="both"/>
        <w:rPr>
          <w:rFonts w:ascii="Arial" w:hAnsi="Arial" w:cs="Arial"/>
        </w:rPr>
      </w:pPr>
      <w:r w:rsidRPr="00EE776E">
        <w:rPr>
          <w:rFonts w:ascii="Arial" w:hAnsi="Arial" w:cs="Arial"/>
        </w:rPr>
        <w:t>Another recurrent issue observed throughout the research is problematic social media use, which is commonly conceptualised as a behavioural dependency characterised by compulsive engagement patterns, emotional reliance, and restricted control over usage practices.</w:t>
      </w:r>
    </w:p>
    <w:p w14:paraId="38780058" w14:textId="2A7A89AD" w:rsidR="00741C87" w:rsidRPr="00741C87" w:rsidRDefault="00EE776E" w:rsidP="00D855BE">
      <w:pPr>
        <w:spacing w:line="360" w:lineRule="auto"/>
        <w:jc w:val="both"/>
        <w:rPr>
          <w:rFonts w:ascii="Arial" w:hAnsi="Arial" w:cs="Arial"/>
        </w:rPr>
      </w:pPr>
      <w:r w:rsidRPr="00EE776E">
        <w:rPr>
          <w:rFonts w:ascii="Arial" w:hAnsi="Arial" w:cs="Arial"/>
        </w:rPr>
        <w:t xml:space="preserve">According to </w:t>
      </w:r>
      <w:proofErr w:type="spellStart"/>
      <w:r w:rsidRPr="00EE776E">
        <w:rPr>
          <w:rFonts w:ascii="Arial" w:hAnsi="Arial" w:cs="Arial"/>
        </w:rPr>
        <w:t>Andreassen</w:t>
      </w:r>
      <w:proofErr w:type="spellEnd"/>
      <w:r w:rsidRPr="00EE776E">
        <w:rPr>
          <w:rFonts w:ascii="Arial" w:hAnsi="Arial" w:cs="Arial"/>
        </w:rPr>
        <w:t xml:space="preserve"> (2015), problematic social media usage is a behavioural addiction that resembles gambling and drug-related </w:t>
      </w:r>
      <w:proofErr w:type="spellStart"/>
      <w:proofErr w:type="gramStart"/>
      <w:r w:rsidRPr="00EE776E">
        <w:rPr>
          <w:rFonts w:ascii="Arial" w:hAnsi="Arial" w:cs="Arial"/>
        </w:rPr>
        <w:t>diseases.</w:t>
      </w:r>
      <w:r w:rsidR="00741C87" w:rsidRPr="00741C87">
        <w:rPr>
          <w:rFonts w:ascii="Arial" w:hAnsi="Arial" w:cs="Arial"/>
        </w:rPr>
        <w:t>Young</w:t>
      </w:r>
      <w:proofErr w:type="spellEnd"/>
      <w:proofErr w:type="gramEnd"/>
      <w:r w:rsidR="00741C87" w:rsidRPr="00741C87">
        <w:rPr>
          <w:rFonts w:ascii="Arial" w:hAnsi="Arial" w:cs="Arial"/>
        </w:rPr>
        <w:t xml:space="preserve"> adults affected by this pattern frequently demonstrate difficulty regulating usage time, persistent urges to check notifications, and distress when unab</w:t>
      </w:r>
      <w:r w:rsidR="00741C87">
        <w:rPr>
          <w:rFonts w:ascii="Arial" w:hAnsi="Arial" w:cs="Arial"/>
        </w:rPr>
        <w:t>le to access digital platforms.</w:t>
      </w:r>
    </w:p>
    <w:p w14:paraId="3F011DF1" w14:textId="02D9DC53" w:rsidR="00741C87" w:rsidRPr="00741C87" w:rsidRDefault="00A61084" w:rsidP="00741C87">
      <w:pPr>
        <w:spacing w:line="360" w:lineRule="auto"/>
        <w:jc w:val="both"/>
        <w:rPr>
          <w:rFonts w:ascii="Arial" w:hAnsi="Arial" w:cs="Arial"/>
        </w:rPr>
      </w:pPr>
      <w:r w:rsidRPr="00A61084">
        <w:rPr>
          <w:rFonts w:ascii="Arial" w:hAnsi="Arial" w:cs="Arial"/>
        </w:rPr>
        <w:t xml:space="preserve">The reward system built into social media sites is a crucial component supporting this habit. According to Montag, </w:t>
      </w:r>
      <w:proofErr w:type="spellStart"/>
      <w:r w:rsidRPr="00A61084">
        <w:rPr>
          <w:rFonts w:ascii="Arial" w:hAnsi="Arial" w:cs="Arial"/>
        </w:rPr>
        <w:t>Lachmann</w:t>
      </w:r>
      <w:proofErr w:type="spellEnd"/>
      <w:r w:rsidRPr="00A61084">
        <w:rPr>
          <w:rFonts w:ascii="Arial" w:hAnsi="Arial" w:cs="Arial"/>
        </w:rPr>
        <w:t xml:space="preserve">, </w:t>
      </w:r>
      <w:proofErr w:type="spellStart"/>
      <w:r w:rsidRPr="00A61084">
        <w:rPr>
          <w:rFonts w:ascii="Arial" w:hAnsi="Arial" w:cs="Arial"/>
        </w:rPr>
        <w:t>Herrlich</w:t>
      </w:r>
      <w:proofErr w:type="spellEnd"/>
      <w:r w:rsidRPr="00A61084">
        <w:rPr>
          <w:rFonts w:ascii="Arial" w:hAnsi="Arial" w:cs="Arial"/>
        </w:rPr>
        <w:t xml:space="preserve">, and Zweig (2019), features like likes, comments, shares, and follower counts serve as sporadic incentives that support recurring engagement cycles. </w:t>
      </w:r>
      <w:r w:rsidR="00741C87" w:rsidRPr="00741C87">
        <w:rPr>
          <w:rFonts w:ascii="Arial" w:hAnsi="Arial" w:cs="Arial"/>
        </w:rPr>
        <w:t>This reward-based structure activates psychological reinforcement pathways that encourag</w:t>
      </w:r>
      <w:r w:rsidR="00741C87">
        <w:rPr>
          <w:rFonts w:ascii="Arial" w:hAnsi="Arial" w:cs="Arial"/>
        </w:rPr>
        <w:t>e habitual checking behaviours.</w:t>
      </w:r>
    </w:p>
    <w:p w14:paraId="69D8E89F" w14:textId="77777777" w:rsidR="00EE776E" w:rsidRPr="00EE776E" w:rsidRDefault="00EE776E" w:rsidP="00EE776E">
      <w:pPr>
        <w:spacing w:line="360" w:lineRule="auto"/>
        <w:jc w:val="both"/>
        <w:rPr>
          <w:rFonts w:ascii="Arial" w:hAnsi="Arial" w:cs="Arial"/>
        </w:rPr>
      </w:pPr>
      <w:r w:rsidRPr="00EE776E">
        <w:rPr>
          <w:rFonts w:ascii="Arial" w:hAnsi="Arial" w:cs="Arial"/>
        </w:rPr>
        <w:t>Excessive use of social media is associated with emotional instability, disrupted sleep habits, worse academic performance, and decreased attention (Bündai et al., 2017). These results imply that problematic usage affects functional areas of everyday living in addition to psychological impacts.</w:t>
      </w:r>
    </w:p>
    <w:p w14:paraId="65C2DC4F" w14:textId="77777777" w:rsidR="00EE776E" w:rsidRDefault="00EE776E" w:rsidP="00EE776E">
      <w:pPr>
        <w:spacing w:line="360" w:lineRule="auto"/>
        <w:jc w:val="both"/>
        <w:rPr>
          <w:rFonts w:ascii="Arial" w:hAnsi="Arial" w:cs="Arial"/>
        </w:rPr>
      </w:pPr>
      <w:r w:rsidRPr="00EE776E">
        <w:rPr>
          <w:rFonts w:ascii="Arial" w:hAnsi="Arial" w:cs="Arial"/>
        </w:rPr>
        <w:t>According to recent studies, those who are emotionally reliant on social media are more likely to experience stress, anxiety, and depressive symptoms. This need frequently shows up as a dread of social isolation and a dependence on digital approval.</w:t>
      </w:r>
    </w:p>
    <w:p w14:paraId="4DE3936E" w14:textId="41B55D23" w:rsidR="00741C87" w:rsidRPr="00741C87" w:rsidRDefault="00741C87" w:rsidP="00EE776E">
      <w:pPr>
        <w:spacing w:line="360" w:lineRule="auto"/>
        <w:jc w:val="both"/>
        <w:rPr>
          <w:rFonts w:ascii="Arial" w:hAnsi="Arial" w:cs="Arial"/>
        </w:rPr>
      </w:pPr>
      <w:r w:rsidRPr="00741C87">
        <w:rPr>
          <w:rFonts w:ascii="Arial" w:hAnsi="Arial" w:cs="Arial"/>
        </w:rPr>
        <w:t>However, the literature also emphasises the importance of avoiding over-</w:t>
      </w:r>
      <w:proofErr w:type="spellStart"/>
      <w:r w:rsidRPr="00741C87">
        <w:rPr>
          <w:rFonts w:ascii="Arial" w:hAnsi="Arial" w:cs="Arial"/>
        </w:rPr>
        <w:t>pathologisation</w:t>
      </w:r>
      <w:proofErr w:type="spellEnd"/>
      <w:r w:rsidRPr="00741C87">
        <w:rPr>
          <w:rFonts w:ascii="Arial" w:hAnsi="Arial" w:cs="Arial"/>
        </w:rPr>
        <w:t xml:space="preserve"> of normal digital behaviour. </w:t>
      </w:r>
      <w:proofErr w:type="spellStart"/>
      <w:r w:rsidRPr="00741C87">
        <w:rPr>
          <w:rFonts w:ascii="Arial" w:hAnsi="Arial" w:cs="Arial"/>
        </w:rPr>
        <w:t>Kuss</w:t>
      </w:r>
      <w:proofErr w:type="spellEnd"/>
      <w:r w:rsidRPr="00741C87">
        <w:rPr>
          <w:rFonts w:ascii="Arial" w:hAnsi="Arial" w:cs="Arial"/>
        </w:rPr>
        <w:t xml:space="preserve"> and Griffiths (2017) argue that high-frequency social media use does not necessarily indicate addiction, as digital platforms are now integrated into education, communication, and employment contexts. Therefore, assessment of problematic use should focus on behavioural impairment ra</w:t>
      </w:r>
      <w:r>
        <w:rPr>
          <w:rFonts w:ascii="Arial" w:hAnsi="Arial" w:cs="Arial"/>
        </w:rPr>
        <w:t>ther than usage duration alone.</w:t>
      </w:r>
    </w:p>
    <w:p w14:paraId="4184CCED" w14:textId="19540EE6" w:rsidR="00741C87" w:rsidRDefault="00741C87" w:rsidP="00306232">
      <w:pPr>
        <w:spacing w:line="360" w:lineRule="auto"/>
        <w:jc w:val="both"/>
        <w:rPr>
          <w:rFonts w:ascii="Arial" w:hAnsi="Arial" w:cs="Arial"/>
        </w:rPr>
      </w:pPr>
      <w:r w:rsidRPr="00741C87">
        <w:rPr>
          <w:rFonts w:ascii="Arial" w:hAnsi="Arial" w:cs="Arial"/>
        </w:rPr>
        <w:lastRenderedPageBreak/>
        <w:t>Despite these considerations, the evidence suggests that compulsive and emotionally driven engagement patterns may negatively affect psychological wellbeing, particularly among vulnerable individuals.</w:t>
      </w:r>
    </w:p>
    <w:p w14:paraId="5C9DA961" w14:textId="643D4B5A" w:rsidR="00154151" w:rsidRPr="006E4AC0" w:rsidRDefault="006E4AC0" w:rsidP="006E4AC0">
      <w:pPr>
        <w:pStyle w:val="Heading1"/>
        <w:spacing w:line="360" w:lineRule="auto"/>
        <w:ind w:right="6"/>
        <w:jc w:val="both"/>
        <w:rPr>
          <w:rFonts w:ascii="Arial" w:eastAsiaTheme="minorEastAsia" w:hAnsi="Arial" w:cs="Arial"/>
          <w:color w:val="auto"/>
          <w:szCs w:val="24"/>
        </w:rPr>
      </w:pPr>
      <w:r>
        <w:rPr>
          <w:rFonts w:ascii="Arial" w:eastAsiaTheme="minorEastAsia" w:hAnsi="Arial" w:cs="Arial"/>
          <w:color w:val="auto"/>
          <w:szCs w:val="24"/>
        </w:rPr>
        <w:t xml:space="preserve">4.8 </w:t>
      </w:r>
      <w:r w:rsidR="00154151" w:rsidRPr="006E4AC0">
        <w:rPr>
          <w:rFonts w:ascii="Arial" w:hAnsi="Arial" w:cs="Arial"/>
        </w:rPr>
        <w:t>Theme Six: Sleep Disturbance and Psychological Wellbeing</w:t>
      </w:r>
    </w:p>
    <w:p w14:paraId="7C2BB468" w14:textId="77777777" w:rsidR="00EE776E" w:rsidRPr="00EE776E" w:rsidRDefault="00EE776E" w:rsidP="00EE776E">
      <w:pPr>
        <w:spacing w:line="360" w:lineRule="auto"/>
        <w:jc w:val="both"/>
        <w:rPr>
          <w:rFonts w:ascii="Arial" w:hAnsi="Arial" w:cs="Arial"/>
        </w:rPr>
      </w:pPr>
      <w:r w:rsidRPr="00EE776E">
        <w:rPr>
          <w:rFonts w:ascii="Arial" w:hAnsi="Arial" w:cs="Arial"/>
        </w:rPr>
        <w:t>Sleep disturbance is one important indirect link between social media use and negative impacts on mental health. Numerous studies have consistently connected using social media at night to worse sleep and mental instability.</w:t>
      </w:r>
    </w:p>
    <w:p w14:paraId="631B47DA" w14:textId="77777777" w:rsidR="00EE776E" w:rsidRDefault="00EE776E" w:rsidP="00EE776E">
      <w:pPr>
        <w:spacing w:line="360" w:lineRule="auto"/>
        <w:jc w:val="both"/>
        <w:rPr>
          <w:rFonts w:ascii="Arial" w:hAnsi="Arial" w:cs="Arial"/>
        </w:rPr>
      </w:pPr>
      <w:proofErr w:type="spellStart"/>
      <w:r w:rsidRPr="00EE776E">
        <w:rPr>
          <w:rFonts w:ascii="Arial" w:hAnsi="Arial" w:cs="Arial"/>
        </w:rPr>
        <w:t>Levenson</w:t>
      </w:r>
      <w:proofErr w:type="spellEnd"/>
      <w:r w:rsidRPr="00EE776E">
        <w:rPr>
          <w:rFonts w:ascii="Arial" w:hAnsi="Arial" w:cs="Arial"/>
        </w:rPr>
        <w:t xml:space="preserve"> et al. (2016) found that frequent use of social media at night significantly increases the probability of sleep disruption. Long-term screen usage, cognitive stimulation before to bedtime, and emotional arousal from online interactions are all factors that contribute to this.</w:t>
      </w:r>
    </w:p>
    <w:p w14:paraId="7EA71C75" w14:textId="24DD9148" w:rsidR="00FD5EF3" w:rsidRDefault="00741C87" w:rsidP="00EE776E">
      <w:pPr>
        <w:spacing w:line="360" w:lineRule="auto"/>
        <w:jc w:val="both"/>
        <w:rPr>
          <w:rFonts w:ascii="Arial" w:hAnsi="Arial" w:cs="Arial"/>
        </w:rPr>
      </w:pPr>
      <w:r w:rsidRPr="00741C87">
        <w:rPr>
          <w:rFonts w:ascii="Arial" w:hAnsi="Arial" w:cs="Arial"/>
        </w:rPr>
        <w:t xml:space="preserve">Exposure to blue light emitted from electronic devices was also identified as a physiological factor affecting sleep regulation. </w:t>
      </w:r>
      <w:r w:rsidR="00FD5EF3" w:rsidRPr="00FD5EF3">
        <w:rPr>
          <w:rFonts w:ascii="Arial" w:hAnsi="Arial" w:cs="Arial"/>
        </w:rPr>
        <w:t>Blue light disrupts circadian rhythms and delays the beginning of sleep by suppressing melatonin synthesis.</w:t>
      </w:r>
    </w:p>
    <w:p w14:paraId="3D53AF79" w14:textId="48E46FF0" w:rsidR="00741C87" w:rsidRPr="00741C87" w:rsidRDefault="00741C87" w:rsidP="00741C87">
      <w:pPr>
        <w:spacing w:line="360" w:lineRule="auto"/>
        <w:jc w:val="both"/>
        <w:rPr>
          <w:rFonts w:ascii="Arial" w:hAnsi="Arial" w:cs="Arial"/>
        </w:rPr>
      </w:pPr>
      <w:r w:rsidRPr="00741C87">
        <w:rPr>
          <w:rFonts w:ascii="Arial" w:hAnsi="Arial" w:cs="Arial"/>
        </w:rPr>
        <w:t>Young adults frequently reported engaging in compulsive checking behaviours before sleep and immediately upon waking. This behavioural pattern reflects emotional dependency on digital connectivity and reinforce</w:t>
      </w:r>
      <w:r>
        <w:rPr>
          <w:rFonts w:ascii="Arial" w:hAnsi="Arial" w:cs="Arial"/>
        </w:rPr>
        <w:t>s continuous engagement cycles.</w:t>
      </w:r>
    </w:p>
    <w:p w14:paraId="7A89F145" w14:textId="77777777" w:rsidR="00EE776E" w:rsidRDefault="00EE776E" w:rsidP="00741C87">
      <w:pPr>
        <w:spacing w:line="360" w:lineRule="auto"/>
        <w:jc w:val="both"/>
        <w:rPr>
          <w:rFonts w:ascii="Arial" w:hAnsi="Arial" w:cs="Arial"/>
        </w:rPr>
      </w:pPr>
      <w:r w:rsidRPr="00EE776E">
        <w:rPr>
          <w:rFonts w:ascii="Arial" w:hAnsi="Arial" w:cs="Arial"/>
        </w:rPr>
        <w:t>Sleep deprivation has detrimental effects on mental health. Poor sleep quality has a detrimental effect on emotional regulation, impatience, stress tolerance, and vulnerability to symptoms of anxiety and depression. Thus, sleep disturbance may act as a mediator in the relationship between social media use and psychological distress.</w:t>
      </w:r>
    </w:p>
    <w:p w14:paraId="155E05E0" w14:textId="063A02CC" w:rsidR="00881D34" w:rsidRDefault="00881D34" w:rsidP="00741C87">
      <w:pPr>
        <w:spacing w:line="360" w:lineRule="auto"/>
        <w:jc w:val="both"/>
        <w:rPr>
          <w:rFonts w:ascii="Arial" w:hAnsi="Arial" w:cs="Arial"/>
        </w:rPr>
      </w:pPr>
      <w:r w:rsidRPr="00881D34">
        <w:rPr>
          <w:rFonts w:ascii="Arial" w:hAnsi="Arial" w:cs="Arial"/>
        </w:rPr>
        <w:t>According to the data, promoting sleep hygiene and cutting back on computer use at night may be successful public health initiatives to improve young adults' mental health.</w:t>
      </w:r>
    </w:p>
    <w:p w14:paraId="2CD396AE" w14:textId="5E5AB8C3" w:rsidR="00154151" w:rsidRPr="006E4AC0" w:rsidRDefault="006E4AC0" w:rsidP="006E4AC0">
      <w:pPr>
        <w:pStyle w:val="Heading1"/>
        <w:spacing w:line="360" w:lineRule="auto"/>
        <w:ind w:right="6"/>
        <w:jc w:val="both"/>
        <w:rPr>
          <w:rFonts w:ascii="Arial" w:eastAsiaTheme="minorEastAsia" w:hAnsi="Arial" w:cs="Arial"/>
          <w:color w:val="auto"/>
          <w:szCs w:val="24"/>
        </w:rPr>
      </w:pPr>
      <w:r w:rsidRPr="006E4AC0">
        <w:rPr>
          <w:rFonts w:ascii="Arial" w:eastAsiaTheme="minorEastAsia" w:hAnsi="Arial" w:cs="Arial"/>
          <w:color w:val="auto"/>
          <w:szCs w:val="24"/>
        </w:rPr>
        <w:t>4.</w:t>
      </w:r>
      <w:r w:rsidR="00154151" w:rsidRPr="006E4AC0">
        <w:rPr>
          <w:rFonts w:ascii="Arial" w:hAnsi="Arial" w:cs="Arial"/>
        </w:rPr>
        <w:t>9 Theme Seven: Social Connectedness and Emotional Support</w:t>
      </w:r>
    </w:p>
    <w:p w14:paraId="442A8EF3" w14:textId="77777777" w:rsidR="00EE776E" w:rsidRPr="00EE776E" w:rsidRDefault="00EE776E" w:rsidP="00EE776E">
      <w:pPr>
        <w:spacing w:line="360" w:lineRule="auto"/>
        <w:jc w:val="both"/>
        <w:rPr>
          <w:rFonts w:ascii="Arial" w:hAnsi="Arial" w:cs="Arial"/>
        </w:rPr>
      </w:pPr>
      <w:r w:rsidRPr="00EE776E">
        <w:rPr>
          <w:rFonts w:ascii="Arial" w:hAnsi="Arial" w:cs="Arial"/>
        </w:rPr>
        <w:t>In contrast to the negative consequences discovered, a number of studies highlighted the positive psychological benefits of social media use. Digital platforms have been associated with improved access to mental health care, emotional support, and social connectedness.</w:t>
      </w:r>
    </w:p>
    <w:p w14:paraId="2EA11D9A" w14:textId="77777777" w:rsidR="00EE776E" w:rsidRDefault="00EE776E" w:rsidP="00EE776E">
      <w:pPr>
        <w:spacing w:line="360" w:lineRule="auto"/>
        <w:jc w:val="both"/>
        <w:rPr>
          <w:rFonts w:ascii="Arial" w:hAnsi="Arial" w:cs="Arial"/>
        </w:rPr>
      </w:pPr>
      <w:r w:rsidRPr="00EE776E">
        <w:rPr>
          <w:rFonts w:ascii="Arial" w:hAnsi="Arial" w:cs="Arial"/>
        </w:rPr>
        <w:t>According to Allen et al. (2014), when social media is actively utilised for engagement and conversation, it can improve interpersonal connections and lessen feelings of loneliness. This emphasises how crucial it is to differentiate between active engagement and passive consumption.</w:t>
      </w:r>
    </w:p>
    <w:p w14:paraId="5ECAE629" w14:textId="77777777" w:rsidR="00EE776E" w:rsidRPr="00EE776E" w:rsidRDefault="00EE776E" w:rsidP="00EE776E">
      <w:pPr>
        <w:spacing w:line="360" w:lineRule="auto"/>
        <w:jc w:val="both"/>
        <w:rPr>
          <w:rFonts w:ascii="Arial" w:hAnsi="Arial" w:cs="Arial"/>
        </w:rPr>
      </w:pPr>
      <w:r w:rsidRPr="00EE776E">
        <w:rPr>
          <w:rFonts w:ascii="Arial" w:hAnsi="Arial" w:cs="Arial"/>
        </w:rPr>
        <w:lastRenderedPageBreak/>
        <w:t xml:space="preserve">According to </w:t>
      </w:r>
      <w:proofErr w:type="spellStart"/>
      <w:r w:rsidRPr="00EE776E">
        <w:rPr>
          <w:rFonts w:ascii="Arial" w:hAnsi="Arial" w:cs="Arial"/>
        </w:rPr>
        <w:t>Cauberghe</w:t>
      </w:r>
      <w:proofErr w:type="spellEnd"/>
      <w:r w:rsidRPr="00EE776E">
        <w:rPr>
          <w:rFonts w:ascii="Arial" w:hAnsi="Arial" w:cs="Arial"/>
        </w:rPr>
        <w:t xml:space="preserve"> et al. (2021), social media was essential for preserving social connections during times of physical isolation during the COVID-19 epidemic. Digital platforms made it possible for continued group cohesion, communication, and emotional support during the lockdown.</w:t>
      </w:r>
    </w:p>
    <w:p w14:paraId="28EC8DC9" w14:textId="77777777" w:rsidR="00EE776E" w:rsidRPr="00EE776E" w:rsidRDefault="00EE776E" w:rsidP="00EE776E">
      <w:pPr>
        <w:spacing w:line="360" w:lineRule="auto"/>
        <w:jc w:val="both"/>
        <w:rPr>
          <w:rFonts w:ascii="Arial" w:hAnsi="Arial" w:cs="Arial"/>
        </w:rPr>
      </w:pPr>
      <w:r w:rsidRPr="00EE776E">
        <w:rPr>
          <w:rFonts w:ascii="Arial" w:hAnsi="Arial" w:cs="Arial"/>
        </w:rPr>
        <w:t>Young adults are increasingly embracing social media for coping strategies, peer support, and mental health awareness, according to O'Reilly et al. (2023). These websites provide readily accessible information that may encourage early help-seeking behaviour and reduce the stigma associated with mental health problems.</w:t>
      </w:r>
    </w:p>
    <w:p w14:paraId="7279EFD4" w14:textId="77777777" w:rsidR="00EE776E" w:rsidRDefault="00EE776E" w:rsidP="00EE776E">
      <w:pPr>
        <w:spacing w:line="360" w:lineRule="auto"/>
        <w:jc w:val="both"/>
        <w:rPr>
          <w:rFonts w:ascii="Arial" w:hAnsi="Arial" w:cs="Arial"/>
        </w:rPr>
      </w:pPr>
      <w:r w:rsidRPr="00EE776E">
        <w:rPr>
          <w:rFonts w:ascii="Arial" w:hAnsi="Arial" w:cs="Arial"/>
        </w:rPr>
        <w:t>Furthermore, social media was proven to be especially helpful for marginalised people who do not have offline support networks. Particularly for LGBTQ+ people and those with long-term medical issues, online communities provide places for identity discovery, emotional validation, and peer belonging.</w:t>
      </w:r>
    </w:p>
    <w:p w14:paraId="6124F127" w14:textId="1C0B243D" w:rsidR="00A0415D" w:rsidRDefault="00A0415D" w:rsidP="00EE776E">
      <w:pPr>
        <w:spacing w:line="360" w:lineRule="auto"/>
        <w:jc w:val="both"/>
        <w:rPr>
          <w:rFonts w:ascii="Arial" w:hAnsi="Arial" w:cs="Arial"/>
        </w:rPr>
      </w:pPr>
      <w:r w:rsidRPr="00A0415D">
        <w:rPr>
          <w:rFonts w:ascii="Arial" w:hAnsi="Arial" w:cs="Arial"/>
        </w:rPr>
        <w:t>These results imply that when social media is used in constructive and encouraging ways, it can serve as a protective factor.</w:t>
      </w:r>
    </w:p>
    <w:p w14:paraId="1FDFE76B" w14:textId="64098E46" w:rsidR="006E4AC0" w:rsidRDefault="00615FAB" w:rsidP="00CB2038">
      <w:pPr>
        <w:spacing w:line="360" w:lineRule="auto"/>
        <w:jc w:val="both"/>
        <w:rPr>
          <w:rFonts w:ascii="Arial" w:hAnsi="Arial" w:cs="Arial"/>
          <w:b/>
        </w:rPr>
      </w:pPr>
      <w:r w:rsidRPr="00D74944">
        <w:rPr>
          <w:rFonts w:ascii="Arial" w:hAnsi="Arial" w:cs="Arial"/>
          <w:noProof/>
          <w:lang w:val="en-IN" w:eastAsia="en-IN"/>
        </w:rPr>
        <w:drawing>
          <wp:anchor distT="0" distB="0" distL="114300" distR="114300" simplePos="0" relativeHeight="251687936" behindDoc="1" locked="0" layoutInCell="1" allowOverlap="1" wp14:anchorId="2DB48794" wp14:editId="1C50DD78">
            <wp:simplePos x="0" y="0"/>
            <wp:positionH relativeFrom="column">
              <wp:posOffset>1743075</wp:posOffset>
            </wp:positionH>
            <wp:positionV relativeFrom="paragraph">
              <wp:posOffset>276225</wp:posOffset>
            </wp:positionV>
            <wp:extent cx="2562225" cy="2708910"/>
            <wp:effectExtent l="0" t="0" r="9525" b="0"/>
            <wp:wrapTight wrapText="bothSides">
              <wp:wrapPolygon edited="0">
                <wp:start x="0" y="0"/>
                <wp:lineTo x="0" y="21418"/>
                <wp:lineTo x="21520" y="21418"/>
                <wp:lineTo x="21520" y="0"/>
                <wp:lineTo x="0" y="0"/>
              </wp:wrapPolygon>
            </wp:wrapTight>
            <wp:docPr id="6" name="Picture 6" descr="The beauty and the beast of social media: an interpretative phenomenological analysis of the impact of adolescents' social media experiences on their mental health during the Covid-19 pandemic | Current Psychology | Springer Nature 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beauty and the beast of social media: an interpretative phenomenological analysis of the impact of adolescents' social media experiences on their mental health during the Covid-19 pandemic | Current Psychology | Springer Nature Link"/>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562225" cy="27089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15FAB">
        <w:rPr>
          <w:rFonts w:ascii="Arial" w:hAnsi="Arial" w:cs="Arial"/>
          <w:b/>
        </w:rPr>
        <w:t>Figure 4.4: A Comparison of Social Media Use's Positive and Negative Impacts on Mental Health</w:t>
      </w:r>
    </w:p>
    <w:p w14:paraId="53A04012" w14:textId="42F49EA2" w:rsidR="006E4AC0" w:rsidRDefault="006E4AC0" w:rsidP="00CB2038">
      <w:pPr>
        <w:spacing w:line="360" w:lineRule="auto"/>
        <w:jc w:val="both"/>
        <w:rPr>
          <w:rFonts w:ascii="Arial" w:hAnsi="Arial" w:cs="Arial"/>
          <w:b/>
        </w:rPr>
      </w:pPr>
    </w:p>
    <w:p w14:paraId="3D7686B1" w14:textId="4EF5E857" w:rsidR="006E4AC0" w:rsidRDefault="006E4AC0" w:rsidP="00CB2038">
      <w:pPr>
        <w:spacing w:line="360" w:lineRule="auto"/>
        <w:jc w:val="both"/>
        <w:rPr>
          <w:rFonts w:ascii="Arial" w:hAnsi="Arial" w:cs="Arial"/>
          <w:b/>
        </w:rPr>
      </w:pPr>
    </w:p>
    <w:p w14:paraId="4ADF393B" w14:textId="03216639" w:rsidR="006E4AC0" w:rsidRDefault="006E4AC0" w:rsidP="00CB2038">
      <w:pPr>
        <w:spacing w:line="360" w:lineRule="auto"/>
        <w:jc w:val="both"/>
        <w:rPr>
          <w:rFonts w:ascii="Arial" w:hAnsi="Arial" w:cs="Arial"/>
          <w:b/>
        </w:rPr>
      </w:pPr>
    </w:p>
    <w:p w14:paraId="3AFBB667" w14:textId="77777777" w:rsidR="006E4AC0" w:rsidRDefault="006E4AC0" w:rsidP="00CB2038">
      <w:pPr>
        <w:spacing w:line="360" w:lineRule="auto"/>
        <w:jc w:val="both"/>
        <w:rPr>
          <w:rFonts w:ascii="Arial" w:hAnsi="Arial" w:cs="Arial"/>
          <w:b/>
        </w:rPr>
      </w:pPr>
    </w:p>
    <w:p w14:paraId="21A6B2A5" w14:textId="77777777" w:rsidR="006E4AC0" w:rsidRDefault="006E4AC0" w:rsidP="00CB2038">
      <w:pPr>
        <w:spacing w:line="360" w:lineRule="auto"/>
        <w:jc w:val="both"/>
        <w:rPr>
          <w:rFonts w:ascii="Arial" w:hAnsi="Arial" w:cs="Arial"/>
          <w:b/>
        </w:rPr>
      </w:pPr>
    </w:p>
    <w:p w14:paraId="462FA485" w14:textId="77777777" w:rsidR="00CD2BDC" w:rsidRDefault="00CD2BDC" w:rsidP="00CB2038">
      <w:pPr>
        <w:spacing w:line="360" w:lineRule="auto"/>
        <w:jc w:val="both"/>
        <w:rPr>
          <w:rFonts w:ascii="Arial" w:hAnsi="Arial" w:cs="Arial"/>
          <w:b/>
          <w:i/>
        </w:rPr>
      </w:pPr>
    </w:p>
    <w:p w14:paraId="2EAC10BB" w14:textId="77777777" w:rsidR="00EA0FD7" w:rsidRDefault="00EA0FD7" w:rsidP="00CB2038">
      <w:pPr>
        <w:spacing w:line="360" w:lineRule="auto"/>
        <w:jc w:val="both"/>
        <w:rPr>
          <w:rFonts w:ascii="Arial" w:hAnsi="Arial" w:cs="Arial"/>
          <w:b/>
          <w:i/>
        </w:rPr>
      </w:pPr>
    </w:p>
    <w:p w14:paraId="65C87A79" w14:textId="2A98B59D" w:rsidR="00EA0FD7" w:rsidRDefault="00EA0FD7" w:rsidP="00CB2038">
      <w:pPr>
        <w:spacing w:line="360" w:lineRule="auto"/>
        <w:jc w:val="both"/>
        <w:rPr>
          <w:rFonts w:ascii="Arial" w:hAnsi="Arial" w:cs="Arial"/>
          <w:b/>
          <w:i/>
        </w:rPr>
      </w:pPr>
      <w:r>
        <w:rPr>
          <w:rFonts w:ascii="Arial" w:hAnsi="Arial" w:cs="Arial"/>
          <w:b/>
          <w:i/>
        </w:rPr>
        <w:t>S</w:t>
      </w:r>
      <w:r w:rsidRPr="00EA0FD7">
        <w:rPr>
          <w:rFonts w:ascii="Arial" w:hAnsi="Arial" w:cs="Arial"/>
          <w:b/>
          <w:i/>
        </w:rPr>
        <w:t xml:space="preserve">ource: Adapted from O'Reilly et al. (2023), </w:t>
      </w:r>
      <w:proofErr w:type="spellStart"/>
      <w:r w:rsidRPr="00EA0FD7">
        <w:rPr>
          <w:rFonts w:ascii="Arial" w:hAnsi="Arial" w:cs="Arial"/>
          <w:b/>
          <w:i/>
        </w:rPr>
        <w:t>Cauberghe</w:t>
      </w:r>
      <w:proofErr w:type="spellEnd"/>
      <w:r w:rsidRPr="00EA0FD7">
        <w:rPr>
          <w:rFonts w:ascii="Arial" w:hAnsi="Arial" w:cs="Arial"/>
          <w:b/>
          <w:i/>
        </w:rPr>
        <w:t xml:space="preserve"> et al. (2021), and Allen et al. (2014).</w:t>
      </w:r>
    </w:p>
    <w:p w14:paraId="7745A240" w14:textId="6423EECA" w:rsidR="0058578F" w:rsidRPr="00741C87" w:rsidRDefault="0058578F" w:rsidP="00CB2038">
      <w:pPr>
        <w:spacing w:line="360" w:lineRule="auto"/>
        <w:jc w:val="both"/>
        <w:rPr>
          <w:rFonts w:ascii="Arial" w:hAnsi="Arial" w:cs="Arial"/>
        </w:rPr>
      </w:pPr>
      <w:r w:rsidRPr="0058578F">
        <w:rPr>
          <w:rFonts w:ascii="Arial" w:hAnsi="Arial" w:cs="Arial"/>
        </w:rPr>
        <w:t>The graphic illustrates the dual effects of social media: while excessive usage can lead to anxiety, sadness, and discomfort, it can also promote peer communication, emotional wellbeing, connection, and mental health awareness.</w:t>
      </w:r>
    </w:p>
    <w:p w14:paraId="0E407224" w14:textId="24DEB3F6" w:rsidR="00154151" w:rsidRPr="006E4AC0" w:rsidRDefault="006E4AC0" w:rsidP="006E4AC0">
      <w:pPr>
        <w:pStyle w:val="Heading1"/>
        <w:spacing w:line="360" w:lineRule="auto"/>
        <w:ind w:right="6"/>
        <w:jc w:val="both"/>
        <w:rPr>
          <w:rFonts w:ascii="Arial" w:eastAsiaTheme="minorEastAsia" w:hAnsi="Arial" w:cs="Arial"/>
          <w:color w:val="auto"/>
          <w:szCs w:val="24"/>
        </w:rPr>
      </w:pPr>
      <w:r w:rsidRPr="006E4AC0">
        <w:rPr>
          <w:rFonts w:ascii="Arial" w:eastAsiaTheme="minorEastAsia" w:hAnsi="Arial" w:cs="Arial"/>
          <w:color w:val="auto"/>
          <w:szCs w:val="24"/>
        </w:rPr>
        <w:t>4.</w:t>
      </w:r>
      <w:r>
        <w:rPr>
          <w:rFonts w:ascii="Arial" w:hAnsi="Arial" w:cs="Arial"/>
        </w:rPr>
        <w:t xml:space="preserve">10 </w:t>
      </w:r>
      <w:r w:rsidR="00154151" w:rsidRPr="006E4AC0">
        <w:rPr>
          <w:rFonts w:ascii="Arial" w:hAnsi="Arial" w:cs="Arial"/>
        </w:rPr>
        <w:t>Public Health Implications Emerging from the Findings</w:t>
      </w:r>
    </w:p>
    <w:p w14:paraId="4FCA58B0" w14:textId="77777777" w:rsidR="00E83E79" w:rsidRPr="00E83E79" w:rsidRDefault="00E83E79" w:rsidP="00E83E79">
      <w:pPr>
        <w:spacing w:line="360" w:lineRule="auto"/>
        <w:jc w:val="both"/>
        <w:rPr>
          <w:rFonts w:ascii="Arial" w:hAnsi="Arial" w:cs="Arial"/>
        </w:rPr>
      </w:pPr>
      <w:r w:rsidRPr="00E83E79">
        <w:rPr>
          <w:rFonts w:ascii="Arial" w:hAnsi="Arial" w:cs="Arial"/>
        </w:rPr>
        <w:t>The summary of results reveals a number of significant ramifications for mental health promotion tactics and public health policy.</w:t>
      </w:r>
    </w:p>
    <w:p w14:paraId="75C48F9E" w14:textId="77777777" w:rsidR="0058578F" w:rsidRDefault="0058578F" w:rsidP="00E83E79">
      <w:pPr>
        <w:spacing w:line="360" w:lineRule="auto"/>
        <w:jc w:val="both"/>
        <w:rPr>
          <w:rFonts w:ascii="Arial" w:hAnsi="Arial" w:cs="Arial"/>
        </w:rPr>
      </w:pPr>
      <w:r w:rsidRPr="0058578F">
        <w:rPr>
          <w:rFonts w:ascii="Arial" w:hAnsi="Arial" w:cs="Arial"/>
        </w:rPr>
        <w:lastRenderedPageBreak/>
        <w:t>First, the research indicates that social media is a contextual driver of mental health rather than a consistently beneficial or bad factor. Psychological outcomes are significantly influenced by the social context, emotional involvement, and usage habits.</w:t>
      </w:r>
    </w:p>
    <w:p w14:paraId="710C7CB3" w14:textId="0D64F981" w:rsidR="00741C87" w:rsidRPr="00741C87" w:rsidRDefault="00741C87" w:rsidP="00E83E79">
      <w:pPr>
        <w:spacing w:line="360" w:lineRule="auto"/>
        <w:jc w:val="both"/>
        <w:rPr>
          <w:rFonts w:ascii="Arial" w:hAnsi="Arial" w:cs="Arial"/>
        </w:rPr>
      </w:pPr>
      <w:r w:rsidRPr="00741C87">
        <w:rPr>
          <w:rFonts w:ascii="Arial" w:hAnsi="Arial" w:cs="Arial"/>
        </w:rPr>
        <w:t>Second, there is a clear need for digital literacy education programmes targeting young adults. Such interventions should focus on raising awareness of social comparison processes, promoting healthy online behaviours, and strengthening emotional resi</w:t>
      </w:r>
      <w:r>
        <w:rPr>
          <w:rFonts w:ascii="Arial" w:hAnsi="Arial" w:cs="Arial"/>
        </w:rPr>
        <w:t>lience in digital environments.</w:t>
      </w:r>
    </w:p>
    <w:p w14:paraId="5FA8F2A5" w14:textId="02BB0A51" w:rsidR="00741C87" w:rsidRPr="00741C87" w:rsidRDefault="00741C87" w:rsidP="00741C87">
      <w:pPr>
        <w:spacing w:line="360" w:lineRule="auto"/>
        <w:jc w:val="both"/>
        <w:rPr>
          <w:rFonts w:ascii="Arial" w:hAnsi="Arial" w:cs="Arial"/>
        </w:rPr>
      </w:pPr>
      <w:r w:rsidRPr="00741C87">
        <w:rPr>
          <w:rFonts w:ascii="Arial" w:hAnsi="Arial" w:cs="Arial"/>
        </w:rPr>
        <w:t xml:space="preserve">Third, cyberbullying prevention strategies must be prioritised within public health frameworks. Strengthening reporting systems, improving platform accountability, and implementing safeguarding policies are essential for </w:t>
      </w:r>
      <w:r>
        <w:rPr>
          <w:rFonts w:ascii="Arial" w:hAnsi="Arial" w:cs="Arial"/>
        </w:rPr>
        <w:t>reducing digital victimisation.</w:t>
      </w:r>
    </w:p>
    <w:p w14:paraId="730F6F81" w14:textId="6A58B66C" w:rsidR="00741C87" w:rsidRPr="00741C87" w:rsidRDefault="00741C87" w:rsidP="00741C87">
      <w:pPr>
        <w:spacing w:line="360" w:lineRule="auto"/>
        <w:jc w:val="both"/>
        <w:rPr>
          <w:rFonts w:ascii="Arial" w:hAnsi="Arial" w:cs="Arial"/>
        </w:rPr>
      </w:pPr>
      <w:r w:rsidRPr="00741C87">
        <w:rPr>
          <w:rFonts w:ascii="Arial" w:hAnsi="Arial" w:cs="Arial"/>
        </w:rPr>
        <w:t>Fourth, social media platforms may also be leveraged as tools for mental health promotion. Digital campaigns, online counselling services, and peer support initiatives have the potential to improve accessibility a</w:t>
      </w:r>
      <w:r>
        <w:rPr>
          <w:rFonts w:ascii="Arial" w:hAnsi="Arial" w:cs="Arial"/>
        </w:rPr>
        <w:t>nd early intervention outcomes.</w:t>
      </w:r>
    </w:p>
    <w:p w14:paraId="054A2347" w14:textId="46B54FAC" w:rsidR="00E63E12" w:rsidRDefault="00E63E12" w:rsidP="00741C87">
      <w:pPr>
        <w:spacing w:line="360" w:lineRule="auto"/>
        <w:jc w:val="both"/>
        <w:rPr>
          <w:rFonts w:ascii="Arial" w:hAnsi="Arial" w:cs="Arial"/>
        </w:rPr>
      </w:pPr>
      <w:r w:rsidRPr="00E63E12">
        <w:rPr>
          <w:rFonts w:ascii="Arial" w:hAnsi="Arial" w:cs="Arial"/>
        </w:rPr>
        <w:t>Lastly, public health messaging should avoid excessively simplified interpretations of social media effects and instead take a balanced stance that recognises both the advantages and disadvantages of digital involvement.</w:t>
      </w:r>
    </w:p>
    <w:p w14:paraId="4483E617" w14:textId="519B60DC" w:rsidR="00154151" w:rsidRPr="006E4AC0" w:rsidRDefault="006E4AC0" w:rsidP="006E4AC0">
      <w:pPr>
        <w:pStyle w:val="Heading1"/>
        <w:spacing w:line="360" w:lineRule="auto"/>
        <w:ind w:right="6"/>
        <w:jc w:val="both"/>
        <w:rPr>
          <w:rFonts w:ascii="Arial" w:eastAsiaTheme="minorEastAsia" w:hAnsi="Arial" w:cs="Arial"/>
          <w:color w:val="auto"/>
          <w:szCs w:val="24"/>
        </w:rPr>
      </w:pPr>
      <w:r w:rsidRPr="006E4AC0">
        <w:rPr>
          <w:rFonts w:ascii="Arial" w:eastAsiaTheme="minorEastAsia" w:hAnsi="Arial" w:cs="Arial"/>
          <w:color w:val="auto"/>
          <w:szCs w:val="24"/>
        </w:rPr>
        <w:t>4.</w:t>
      </w:r>
      <w:r>
        <w:rPr>
          <w:rFonts w:ascii="Arial" w:hAnsi="Arial" w:cs="Arial"/>
        </w:rPr>
        <w:t xml:space="preserve">11 </w:t>
      </w:r>
      <w:r w:rsidR="00154151" w:rsidRPr="006E4AC0">
        <w:rPr>
          <w:rFonts w:ascii="Arial" w:hAnsi="Arial" w:cs="Arial"/>
        </w:rPr>
        <w:t>Contradictions and Inconsistencies Within the Findings</w:t>
      </w:r>
    </w:p>
    <w:p w14:paraId="34971910" w14:textId="77777777" w:rsidR="00E63E12" w:rsidRDefault="00E63E12" w:rsidP="00681FC0">
      <w:pPr>
        <w:spacing w:line="360" w:lineRule="auto"/>
        <w:ind w:left="10"/>
        <w:jc w:val="both"/>
        <w:rPr>
          <w:rFonts w:ascii="Arial" w:hAnsi="Arial" w:cs="Arial"/>
        </w:rPr>
      </w:pPr>
      <w:r w:rsidRPr="00E63E12">
        <w:rPr>
          <w:rFonts w:ascii="Arial" w:hAnsi="Arial" w:cs="Arial"/>
        </w:rPr>
        <w:t xml:space="preserve">Despite the overwhelming evidence linking social media usage to mental health outcomes, research on the strength and direction of these correlations varies greatly. </w:t>
      </w:r>
    </w:p>
    <w:p w14:paraId="188AABBB" w14:textId="4EBFF141" w:rsidR="00741C87" w:rsidRPr="00741C87" w:rsidRDefault="00681FC0" w:rsidP="00681FC0">
      <w:pPr>
        <w:spacing w:line="360" w:lineRule="auto"/>
        <w:ind w:left="10"/>
        <w:jc w:val="both"/>
        <w:rPr>
          <w:rFonts w:ascii="Arial" w:hAnsi="Arial" w:cs="Arial"/>
        </w:rPr>
      </w:pPr>
      <w:r w:rsidRPr="00681FC0">
        <w:rPr>
          <w:rFonts w:ascii="Arial" w:hAnsi="Arial" w:cs="Arial"/>
        </w:rPr>
        <w:t xml:space="preserve">While some research </w:t>
      </w:r>
      <w:r w:rsidR="00B21793" w:rsidRPr="00681FC0">
        <w:rPr>
          <w:rFonts w:ascii="Arial" w:hAnsi="Arial" w:cs="Arial"/>
        </w:rPr>
        <w:t>finds</w:t>
      </w:r>
      <w:r w:rsidRPr="00681FC0">
        <w:rPr>
          <w:rFonts w:ascii="Arial" w:hAnsi="Arial" w:cs="Arial"/>
        </w:rPr>
        <w:t xml:space="preserve"> weak, indirect, or non-significant links between social media use and detrimental psychological effects, others indicate substantial correlations. According to Coyne et al. (2020), social media may interact with personal vulnerabilities and pre-existing psychological illnesses rather than directly causing mental health issues.</w:t>
      </w:r>
    </w:p>
    <w:p w14:paraId="3DED4C48" w14:textId="46A35E4D" w:rsidR="00741C87" w:rsidRPr="00741C87" w:rsidRDefault="00741C87" w:rsidP="00741C87">
      <w:pPr>
        <w:spacing w:line="360" w:lineRule="auto"/>
        <w:jc w:val="both"/>
        <w:rPr>
          <w:rFonts w:ascii="Arial" w:hAnsi="Arial" w:cs="Arial"/>
        </w:rPr>
      </w:pPr>
      <w:r w:rsidRPr="00741C87">
        <w:rPr>
          <w:rFonts w:ascii="Arial" w:hAnsi="Arial" w:cs="Arial"/>
        </w:rPr>
        <w:t>Methodological differences contribute significantly to these inconsistencies. Variations in study design, measurement tools, definitions of problematic use, and population characteristics limit</w:t>
      </w:r>
      <w:r>
        <w:rPr>
          <w:rFonts w:ascii="Arial" w:hAnsi="Arial" w:cs="Arial"/>
        </w:rPr>
        <w:t xml:space="preserve"> comparability across findings.</w:t>
      </w:r>
    </w:p>
    <w:p w14:paraId="052B5B63" w14:textId="77777777" w:rsidR="00E63E12" w:rsidRDefault="00E63E12" w:rsidP="00741C87">
      <w:pPr>
        <w:spacing w:line="360" w:lineRule="auto"/>
        <w:jc w:val="both"/>
        <w:rPr>
          <w:rFonts w:ascii="Arial" w:hAnsi="Arial" w:cs="Arial"/>
        </w:rPr>
      </w:pPr>
      <w:r w:rsidRPr="00E63E12">
        <w:rPr>
          <w:rFonts w:ascii="Arial" w:hAnsi="Arial" w:cs="Arial"/>
        </w:rPr>
        <w:t>Furthermore, a number of studies do not sufficiently differentiate between active and passive modes of interaction. This distinction is important because passive use is more strongly linked to negative outcomes, whereas active usage is often linked to positive social and emotional outcomes (</w:t>
      </w:r>
      <w:proofErr w:type="spellStart"/>
      <w:r w:rsidRPr="00E63E12">
        <w:rPr>
          <w:rFonts w:ascii="Arial" w:hAnsi="Arial" w:cs="Arial"/>
        </w:rPr>
        <w:t>Verduyn</w:t>
      </w:r>
      <w:proofErr w:type="spellEnd"/>
      <w:r w:rsidRPr="00E63E12">
        <w:rPr>
          <w:rFonts w:ascii="Arial" w:hAnsi="Arial" w:cs="Arial"/>
        </w:rPr>
        <w:t xml:space="preserve"> et al., 2017).</w:t>
      </w:r>
    </w:p>
    <w:p w14:paraId="539EB699" w14:textId="1BDCEAE0" w:rsidR="00741C87" w:rsidRDefault="00741C87" w:rsidP="00741C87">
      <w:pPr>
        <w:spacing w:line="360" w:lineRule="auto"/>
        <w:jc w:val="both"/>
        <w:rPr>
          <w:rFonts w:ascii="Arial" w:hAnsi="Arial" w:cs="Arial"/>
        </w:rPr>
      </w:pPr>
      <w:r w:rsidRPr="00741C87">
        <w:rPr>
          <w:rFonts w:ascii="Arial" w:hAnsi="Arial" w:cs="Arial"/>
        </w:rPr>
        <w:t>These contradictions highlight the necessity for longitudinal and mixed-method research to better understand causal pathways and behavioural mechanisms over time.</w:t>
      </w:r>
    </w:p>
    <w:p w14:paraId="0AC344AA" w14:textId="397CF3C4" w:rsidR="00154151" w:rsidRPr="006E4AC0" w:rsidRDefault="006E4AC0" w:rsidP="006E4AC0">
      <w:pPr>
        <w:pStyle w:val="Heading1"/>
        <w:spacing w:line="360" w:lineRule="auto"/>
        <w:ind w:right="6"/>
        <w:jc w:val="both"/>
        <w:rPr>
          <w:rFonts w:ascii="Arial" w:eastAsiaTheme="minorEastAsia" w:hAnsi="Arial" w:cs="Arial"/>
          <w:color w:val="auto"/>
          <w:szCs w:val="24"/>
        </w:rPr>
      </w:pPr>
      <w:r w:rsidRPr="006E4AC0">
        <w:rPr>
          <w:rFonts w:ascii="Arial" w:eastAsiaTheme="minorEastAsia" w:hAnsi="Arial" w:cs="Arial"/>
          <w:color w:val="auto"/>
          <w:szCs w:val="24"/>
        </w:rPr>
        <w:lastRenderedPageBreak/>
        <w:t>4.</w:t>
      </w:r>
      <w:r>
        <w:rPr>
          <w:rFonts w:ascii="Arial" w:hAnsi="Arial" w:cs="Arial"/>
        </w:rPr>
        <w:t xml:space="preserve">12 </w:t>
      </w:r>
      <w:r w:rsidR="00154151" w:rsidRPr="006E4AC0">
        <w:rPr>
          <w:rFonts w:ascii="Arial" w:hAnsi="Arial" w:cs="Arial"/>
        </w:rPr>
        <w:t>Chapter Summary</w:t>
      </w:r>
    </w:p>
    <w:p w14:paraId="477B0808" w14:textId="77777777" w:rsidR="00EF3550" w:rsidRPr="00EF3550" w:rsidRDefault="00EF3550" w:rsidP="00EF3550">
      <w:pPr>
        <w:spacing w:line="360" w:lineRule="auto"/>
        <w:jc w:val="both"/>
        <w:rPr>
          <w:rFonts w:ascii="Arial" w:hAnsi="Arial" w:cs="Arial"/>
        </w:rPr>
      </w:pPr>
      <w:r w:rsidRPr="00EF3550">
        <w:rPr>
          <w:rFonts w:ascii="Arial" w:hAnsi="Arial" w:cs="Arial"/>
        </w:rPr>
        <w:t>This chapter contained a comprehensive summary of the findings from the twelve studies included in the systematic review. Young people's use of social media is associated with a number of psychological effects, including both benefits and drawbacks, according to research.</w:t>
      </w:r>
    </w:p>
    <w:p w14:paraId="4F32E673" w14:textId="77777777" w:rsidR="00EF3550" w:rsidRDefault="00EF3550" w:rsidP="00EF3550">
      <w:pPr>
        <w:spacing w:line="360" w:lineRule="auto"/>
        <w:jc w:val="both"/>
        <w:rPr>
          <w:rFonts w:ascii="Arial" w:hAnsi="Arial" w:cs="Arial"/>
        </w:rPr>
      </w:pPr>
      <w:r w:rsidRPr="00EF3550">
        <w:rPr>
          <w:rFonts w:ascii="Arial" w:hAnsi="Arial" w:cs="Arial"/>
        </w:rPr>
        <w:t>Among the detrimental effects identified by the study include anxiety, hopelessness, loneliness, body image dissatisfaction, exposure to cyberbullying, problematic social media use, and sleep disturbance. These findings were particularly associated with passive engagement, social comparison behaviours, and obsessive usage behaviours.</w:t>
      </w:r>
    </w:p>
    <w:p w14:paraId="6779CC92" w14:textId="608E53D4" w:rsidR="00741C87" w:rsidRPr="00741C87" w:rsidRDefault="00741C87" w:rsidP="00EF3550">
      <w:pPr>
        <w:spacing w:line="360" w:lineRule="auto"/>
        <w:jc w:val="both"/>
        <w:rPr>
          <w:rFonts w:ascii="Arial" w:hAnsi="Arial" w:cs="Arial"/>
        </w:rPr>
      </w:pPr>
      <w:r w:rsidRPr="00741C87">
        <w:rPr>
          <w:rFonts w:ascii="Arial" w:hAnsi="Arial" w:cs="Arial"/>
        </w:rPr>
        <w:t>Conversely, positive outcomes such as emotional support, social connectedness, identity exploration, and mental health awareness were also identified, particularly in contexts involving ac</w:t>
      </w:r>
      <w:r>
        <w:rPr>
          <w:rFonts w:ascii="Arial" w:hAnsi="Arial" w:cs="Arial"/>
        </w:rPr>
        <w:t>tive and meaningful engagement.</w:t>
      </w:r>
    </w:p>
    <w:p w14:paraId="1B06850F" w14:textId="367F0BFE" w:rsidR="00EF3550" w:rsidRPr="00D74944" w:rsidRDefault="00EF3550" w:rsidP="00CB2038">
      <w:pPr>
        <w:spacing w:line="360" w:lineRule="auto"/>
        <w:jc w:val="both"/>
        <w:rPr>
          <w:rFonts w:ascii="Arial" w:hAnsi="Arial" w:cs="Arial"/>
        </w:rPr>
      </w:pPr>
      <w:r w:rsidRPr="00EF3550">
        <w:rPr>
          <w:rFonts w:ascii="Arial" w:hAnsi="Arial" w:cs="Arial"/>
        </w:rPr>
        <w:t>Overall, the results highlight the complexity and diversity of social media as a digital environment that affects mental health in a variety of ways based on behavioural, emotional, and contextual aspects. This intricacy highlights the necessity of sophisticated public health strategies that take into account the advantages and disadvantages of digital participation.</w:t>
      </w:r>
    </w:p>
    <w:p w14:paraId="1D02DB3E" w14:textId="77777777" w:rsidR="00010234" w:rsidRPr="006E4AC0" w:rsidRDefault="00010234" w:rsidP="00010234">
      <w:pPr>
        <w:pStyle w:val="Heading1"/>
        <w:ind w:left="12" w:right="3"/>
        <w:rPr>
          <w:rFonts w:ascii="Arial" w:hAnsi="Arial" w:cs="Arial"/>
        </w:rPr>
      </w:pPr>
      <w:r w:rsidRPr="006E4AC0">
        <w:rPr>
          <w:rFonts w:ascii="Arial" w:hAnsi="Arial" w:cs="Arial"/>
        </w:rPr>
        <w:t xml:space="preserve">Chapter 5: Discussion </w:t>
      </w:r>
    </w:p>
    <w:p w14:paraId="56333800" w14:textId="0BEB352C" w:rsidR="00154151" w:rsidRPr="006E4AC0" w:rsidRDefault="006E4AC0" w:rsidP="006E4AC0">
      <w:pPr>
        <w:pStyle w:val="Heading1"/>
        <w:spacing w:line="360" w:lineRule="auto"/>
        <w:ind w:right="6"/>
        <w:jc w:val="both"/>
        <w:rPr>
          <w:rFonts w:ascii="Arial" w:eastAsiaTheme="minorEastAsia" w:hAnsi="Arial" w:cs="Arial"/>
          <w:color w:val="auto"/>
          <w:szCs w:val="24"/>
        </w:rPr>
      </w:pPr>
      <w:r>
        <w:rPr>
          <w:rFonts w:ascii="Arial" w:eastAsiaTheme="minorEastAsia" w:hAnsi="Arial" w:cs="Arial"/>
          <w:color w:val="auto"/>
          <w:szCs w:val="24"/>
        </w:rPr>
        <w:t>5</w:t>
      </w:r>
      <w:r w:rsidRPr="006E4AC0">
        <w:rPr>
          <w:rFonts w:ascii="Arial" w:eastAsiaTheme="minorEastAsia" w:hAnsi="Arial" w:cs="Arial"/>
          <w:color w:val="auto"/>
          <w:szCs w:val="24"/>
        </w:rPr>
        <w:t>.</w:t>
      </w:r>
      <w:r>
        <w:rPr>
          <w:rFonts w:ascii="Arial" w:hAnsi="Arial" w:cs="Arial"/>
        </w:rPr>
        <w:t xml:space="preserve">1 </w:t>
      </w:r>
      <w:r w:rsidR="00154151" w:rsidRPr="006E4AC0">
        <w:rPr>
          <w:rFonts w:ascii="Arial" w:hAnsi="Arial" w:cs="Arial"/>
        </w:rPr>
        <w:t>Introduction</w:t>
      </w:r>
    </w:p>
    <w:p w14:paraId="39739A33" w14:textId="77777777" w:rsidR="00005556" w:rsidRPr="00005556" w:rsidRDefault="00005556" w:rsidP="00005556">
      <w:pPr>
        <w:spacing w:line="360" w:lineRule="auto"/>
        <w:jc w:val="both"/>
        <w:rPr>
          <w:rFonts w:ascii="Arial" w:hAnsi="Arial" w:cs="Arial"/>
        </w:rPr>
      </w:pPr>
      <w:r w:rsidRPr="00005556">
        <w:rPr>
          <w:rFonts w:ascii="Arial" w:hAnsi="Arial" w:cs="Arial"/>
        </w:rPr>
        <w:t>This chapter provides a critical analysis of the findings from Chapter Four in light of the study's aims and objectives as well as the greater corpus of academic research on social media use and mental health among young people between the ages of 17 and 24. Instead than just restating the results, this part synthesises and evaluates the themes found, concentrating on similarities, differences, and explanatory variables throughout the included studies.</w:t>
      </w:r>
    </w:p>
    <w:p w14:paraId="4ECE0F2B" w14:textId="77777777" w:rsidR="00005556" w:rsidRDefault="00005556" w:rsidP="00005556">
      <w:pPr>
        <w:spacing w:line="360" w:lineRule="auto"/>
        <w:jc w:val="both"/>
        <w:rPr>
          <w:rFonts w:ascii="Arial" w:hAnsi="Arial" w:cs="Arial"/>
        </w:rPr>
      </w:pPr>
      <w:r w:rsidRPr="00005556">
        <w:rPr>
          <w:rFonts w:ascii="Arial" w:hAnsi="Arial" w:cs="Arial"/>
        </w:rPr>
        <w:t>Overall, the findings indicate that social media usage is associated with both positive and negative psychological outcomes, including cyberbullying, anxiety, melancholy, body image dissatisfaction, problematic use behaviours, emotional wellbeing, and social connection. However, the strength and direction of these correlations varied between studies based on participant characteristics, measurement methods, and behavioural patterns.</w:t>
      </w:r>
    </w:p>
    <w:p w14:paraId="54E82A0E" w14:textId="7F615240" w:rsidR="00005556" w:rsidRPr="00D74944" w:rsidRDefault="00005556" w:rsidP="00005556">
      <w:pPr>
        <w:spacing w:line="360" w:lineRule="auto"/>
        <w:jc w:val="both"/>
        <w:rPr>
          <w:rFonts w:ascii="Arial" w:hAnsi="Arial" w:cs="Arial"/>
        </w:rPr>
      </w:pPr>
      <w:r w:rsidRPr="00005556">
        <w:rPr>
          <w:rFonts w:ascii="Arial" w:hAnsi="Arial" w:cs="Arial"/>
        </w:rPr>
        <w:t xml:space="preserve">While some research highlights the beneficial and protective features of social media, social media use is frequently linked to lower mental health outcomes, particularly </w:t>
      </w:r>
      <w:r w:rsidRPr="00005556">
        <w:rPr>
          <w:rFonts w:ascii="Arial" w:hAnsi="Arial" w:cs="Arial"/>
        </w:rPr>
        <w:lastRenderedPageBreak/>
        <w:t>when it comes to passive consumption and social comparison. This difference suggests that social media should be seen as a context-dependent environmental influence rather than as a continual threat or advantage.</w:t>
      </w:r>
    </w:p>
    <w:p w14:paraId="1BAD06B3" w14:textId="2ECA5728" w:rsidR="00154151" w:rsidRPr="006E4AC0" w:rsidRDefault="006E4AC0" w:rsidP="006E4AC0">
      <w:pPr>
        <w:pStyle w:val="Heading1"/>
        <w:spacing w:line="360" w:lineRule="auto"/>
        <w:ind w:right="6"/>
        <w:jc w:val="both"/>
        <w:rPr>
          <w:rFonts w:ascii="Arial" w:eastAsiaTheme="minorEastAsia" w:hAnsi="Arial" w:cs="Arial"/>
          <w:color w:val="auto"/>
          <w:szCs w:val="24"/>
        </w:rPr>
      </w:pPr>
      <w:r>
        <w:rPr>
          <w:rFonts w:ascii="Arial" w:eastAsiaTheme="minorEastAsia" w:hAnsi="Arial" w:cs="Arial"/>
          <w:color w:val="auto"/>
          <w:szCs w:val="24"/>
        </w:rPr>
        <w:t>5</w:t>
      </w:r>
      <w:r w:rsidRPr="006E4AC0">
        <w:rPr>
          <w:rFonts w:ascii="Arial" w:eastAsiaTheme="minorEastAsia" w:hAnsi="Arial" w:cs="Arial"/>
          <w:color w:val="auto"/>
          <w:szCs w:val="24"/>
        </w:rPr>
        <w:t>.</w:t>
      </w:r>
      <w:r>
        <w:rPr>
          <w:rFonts w:ascii="Arial" w:hAnsi="Arial" w:cs="Arial"/>
        </w:rPr>
        <w:t>2</w:t>
      </w:r>
      <w:r w:rsidR="00154151" w:rsidRPr="00D74944">
        <w:rPr>
          <w:rFonts w:ascii="Arial" w:hAnsi="Arial" w:cs="Arial"/>
          <w:b w:val="0"/>
        </w:rPr>
        <w:t xml:space="preserve"> </w:t>
      </w:r>
      <w:r w:rsidR="00154151" w:rsidRPr="006E4AC0">
        <w:rPr>
          <w:rFonts w:ascii="Arial" w:hAnsi="Arial" w:cs="Arial"/>
        </w:rPr>
        <w:t>Social Media and Anxiety Among Young Adults</w:t>
      </w:r>
    </w:p>
    <w:p w14:paraId="14099FD0" w14:textId="11E9AE31" w:rsidR="001E431A" w:rsidRPr="001E431A" w:rsidRDefault="00CB5E5A" w:rsidP="001E431A">
      <w:pPr>
        <w:spacing w:line="360" w:lineRule="auto"/>
        <w:jc w:val="both"/>
        <w:rPr>
          <w:rFonts w:ascii="Arial" w:hAnsi="Arial" w:cs="Arial"/>
        </w:rPr>
      </w:pPr>
      <w:r w:rsidRPr="00CB5E5A">
        <w:rPr>
          <w:rFonts w:ascii="Arial" w:hAnsi="Arial" w:cs="Arial"/>
        </w:rPr>
        <w:t xml:space="preserve">Increased anxiety symptoms were consistently linked to heavy social media usage in all of the included investigations. </w:t>
      </w:r>
      <w:r w:rsidR="001E431A" w:rsidRPr="001E431A">
        <w:rPr>
          <w:rFonts w:ascii="Arial" w:hAnsi="Arial" w:cs="Arial"/>
        </w:rPr>
        <w:t>However, the literature demonstrates variation in how this relationship is explained and measured. Some</w:t>
      </w:r>
      <w:r w:rsidR="001E431A">
        <w:rPr>
          <w:rFonts w:ascii="Arial" w:hAnsi="Arial" w:cs="Arial"/>
        </w:rPr>
        <w:t xml:space="preserve"> </w:t>
      </w:r>
      <w:r w:rsidR="001E431A" w:rsidRPr="001E431A">
        <w:rPr>
          <w:rFonts w:ascii="Arial" w:hAnsi="Arial" w:cs="Arial"/>
        </w:rPr>
        <w:t>studies emphasised emotional stress driven by continuous connectivity and social pressure, while others highlighted behavioural mechanisms such as compulsive checki</w:t>
      </w:r>
      <w:r w:rsidR="001E431A">
        <w:rPr>
          <w:rFonts w:ascii="Arial" w:hAnsi="Arial" w:cs="Arial"/>
        </w:rPr>
        <w:t>ng and cognitive overload.</w:t>
      </w:r>
    </w:p>
    <w:p w14:paraId="765670CA" w14:textId="0B85A8CA" w:rsidR="001E431A" w:rsidRPr="001E431A" w:rsidRDefault="00005556" w:rsidP="001E431A">
      <w:pPr>
        <w:spacing w:line="360" w:lineRule="auto"/>
        <w:jc w:val="both"/>
        <w:rPr>
          <w:rFonts w:ascii="Arial" w:hAnsi="Arial" w:cs="Arial"/>
        </w:rPr>
      </w:pPr>
      <w:r w:rsidRPr="00005556">
        <w:rPr>
          <w:rFonts w:ascii="Arial" w:hAnsi="Arial" w:cs="Arial"/>
        </w:rPr>
        <w:t>In particular, studies show that FOMO (fear of missing out) plays a significant role in the link between anxiety and social media use. This is in line with Alt's (2015) conceptualisation of FOMO as a persistent worry that other people are</w:t>
      </w:r>
      <w:r>
        <w:rPr>
          <w:rFonts w:ascii="Arial" w:hAnsi="Arial" w:cs="Arial"/>
        </w:rPr>
        <w:t xml:space="preserve"> having satisfying experiences. </w:t>
      </w:r>
      <w:r w:rsidR="001E431A" w:rsidRPr="001E431A">
        <w:rPr>
          <w:rFonts w:ascii="Arial" w:hAnsi="Arial" w:cs="Arial"/>
        </w:rPr>
        <w:t>However, while several studies emphasised FOMO as a primary driver, others positioned it as a secondary outcome of broader social comparison processes, indicating conceptual incon</w:t>
      </w:r>
      <w:r w:rsidR="001E431A">
        <w:rPr>
          <w:rFonts w:ascii="Arial" w:hAnsi="Arial" w:cs="Arial"/>
        </w:rPr>
        <w:t>sistency across the literature.</w:t>
      </w:r>
    </w:p>
    <w:p w14:paraId="30766F84" w14:textId="7D0F4C0E" w:rsidR="001E431A" w:rsidRPr="001E431A" w:rsidRDefault="001E431A" w:rsidP="001E431A">
      <w:pPr>
        <w:spacing w:line="360" w:lineRule="auto"/>
        <w:jc w:val="both"/>
        <w:rPr>
          <w:rFonts w:ascii="Arial" w:hAnsi="Arial" w:cs="Arial"/>
        </w:rPr>
      </w:pPr>
      <w:r w:rsidRPr="001E431A">
        <w:rPr>
          <w:rFonts w:ascii="Arial" w:hAnsi="Arial" w:cs="Arial"/>
        </w:rPr>
        <w:t xml:space="preserve">Similarly, while Baker, Krieger and LeRoy (2016) identified strong associations between digital engagement and anxiety, </w:t>
      </w:r>
      <w:proofErr w:type="spellStart"/>
      <w:r w:rsidRPr="001E431A">
        <w:rPr>
          <w:rFonts w:ascii="Arial" w:hAnsi="Arial" w:cs="Arial"/>
        </w:rPr>
        <w:t>Verduyn</w:t>
      </w:r>
      <w:proofErr w:type="spellEnd"/>
      <w:r w:rsidRPr="001E431A">
        <w:rPr>
          <w:rFonts w:ascii="Arial" w:hAnsi="Arial" w:cs="Arial"/>
        </w:rPr>
        <w:t xml:space="preserve"> et al. (2017) argued that negative outcomes are more strongly associated with passive browsing than overall usage duration. This divergence suggests that behavioural style, rather than exposure alon</w:t>
      </w:r>
      <w:r>
        <w:rPr>
          <w:rFonts w:ascii="Arial" w:hAnsi="Arial" w:cs="Arial"/>
        </w:rPr>
        <w:t>e, is a key explanatory factor.</w:t>
      </w:r>
    </w:p>
    <w:p w14:paraId="172497BD" w14:textId="40DC2E60" w:rsidR="001E431A" w:rsidRPr="001E431A" w:rsidRDefault="001E431A" w:rsidP="001E431A">
      <w:pPr>
        <w:spacing w:line="360" w:lineRule="auto"/>
        <w:jc w:val="both"/>
        <w:rPr>
          <w:rFonts w:ascii="Arial" w:hAnsi="Arial" w:cs="Arial"/>
        </w:rPr>
      </w:pPr>
      <w:r w:rsidRPr="001E431A">
        <w:rPr>
          <w:rFonts w:ascii="Arial" w:hAnsi="Arial" w:cs="Arial"/>
        </w:rPr>
        <w:t xml:space="preserve">Although night-time usage and sleep disruption were consistently linked with anxiety (Woods and Scott, 2016), not all studies reported uniform effects, indicating that individual vulnerability and lifestyle factors </w:t>
      </w:r>
      <w:r>
        <w:rPr>
          <w:rFonts w:ascii="Arial" w:hAnsi="Arial" w:cs="Arial"/>
        </w:rPr>
        <w:t>may moderate this relationship</w:t>
      </w:r>
    </w:p>
    <w:p w14:paraId="5A36E20B" w14:textId="6FC9C21D" w:rsidR="00005556" w:rsidRDefault="00005556" w:rsidP="00CB2038">
      <w:pPr>
        <w:spacing w:line="360" w:lineRule="auto"/>
        <w:jc w:val="both"/>
        <w:rPr>
          <w:rFonts w:ascii="Arial" w:hAnsi="Arial" w:cs="Arial"/>
        </w:rPr>
      </w:pPr>
      <w:r w:rsidRPr="00005556">
        <w:rPr>
          <w:rFonts w:ascii="Arial" w:hAnsi="Arial" w:cs="Arial"/>
        </w:rPr>
        <w:t>Although there is general consensus that social media use is associated with anxiety, differences in the explanatory processes highlight the need for more long-term research to clarify causality.</w:t>
      </w:r>
    </w:p>
    <w:p w14:paraId="7E89EB59" w14:textId="6754B1AA" w:rsidR="00154151" w:rsidRPr="006E4AC0" w:rsidRDefault="006E4AC0" w:rsidP="006E4AC0">
      <w:pPr>
        <w:pStyle w:val="Heading1"/>
        <w:spacing w:line="360" w:lineRule="auto"/>
        <w:ind w:right="6"/>
        <w:jc w:val="both"/>
        <w:rPr>
          <w:rFonts w:ascii="Arial" w:eastAsiaTheme="minorEastAsia" w:hAnsi="Arial" w:cs="Arial"/>
          <w:color w:val="auto"/>
          <w:szCs w:val="24"/>
        </w:rPr>
      </w:pPr>
      <w:r>
        <w:rPr>
          <w:rFonts w:ascii="Arial" w:eastAsiaTheme="minorEastAsia" w:hAnsi="Arial" w:cs="Arial"/>
          <w:color w:val="auto"/>
          <w:szCs w:val="24"/>
        </w:rPr>
        <w:t>5</w:t>
      </w:r>
      <w:r w:rsidRPr="006E4AC0">
        <w:rPr>
          <w:rFonts w:ascii="Arial" w:eastAsiaTheme="minorEastAsia" w:hAnsi="Arial" w:cs="Arial"/>
          <w:color w:val="auto"/>
          <w:szCs w:val="24"/>
        </w:rPr>
        <w:t>.</w:t>
      </w:r>
      <w:r>
        <w:rPr>
          <w:rFonts w:ascii="Arial" w:hAnsi="Arial" w:cs="Arial"/>
        </w:rPr>
        <w:t xml:space="preserve">3 </w:t>
      </w:r>
      <w:r w:rsidR="00154151" w:rsidRPr="006E4AC0">
        <w:rPr>
          <w:rFonts w:ascii="Arial" w:hAnsi="Arial" w:cs="Arial"/>
        </w:rPr>
        <w:t>Depression, Loneliness, and Emotional Wellbeing</w:t>
      </w:r>
    </w:p>
    <w:p w14:paraId="1D5F3A2F" w14:textId="77777777" w:rsidR="00005556" w:rsidRPr="00005556" w:rsidRDefault="00005556" w:rsidP="00005556">
      <w:pPr>
        <w:spacing w:line="360" w:lineRule="auto"/>
        <w:jc w:val="both"/>
        <w:rPr>
          <w:rFonts w:ascii="Arial" w:hAnsi="Arial" w:cs="Arial"/>
        </w:rPr>
      </w:pPr>
      <w:r w:rsidRPr="00005556">
        <w:rPr>
          <w:rFonts w:ascii="Arial" w:hAnsi="Arial" w:cs="Arial"/>
        </w:rPr>
        <w:t xml:space="preserve">The findings indicated a generally positive association between social media use and symptoms of depression; however, the strength and interpretation of this association varied across the study. While some studies (Lin et al., 2016; </w:t>
      </w:r>
      <w:proofErr w:type="spellStart"/>
      <w:r w:rsidRPr="00005556">
        <w:rPr>
          <w:rFonts w:ascii="Arial" w:hAnsi="Arial" w:cs="Arial"/>
        </w:rPr>
        <w:t>Primack</w:t>
      </w:r>
      <w:proofErr w:type="spellEnd"/>
      <w:r w:rsidRPr="00005556">
        <w:rPr>
          <w:rFonts w:ascii="Arial" w:hAnsi="Arial" w:cs="Arial"/>
        </w:rPr>
        <w:t xml:space="preserve"> et al., 2017) identified larger associations between high usage and loneliness, others found weaker or indirect relationships, suggesting that depression may be influenced by moderating psychological factors.</w:t>
      </w:r>
    </w:p>
    <w:p w14:paraId="7C48F3A3" w14:textId="77777777" w:rsidR="00005556" w:rsidRDefault="00005556" w:rsidP="00005556">
      <w:pPr>
        <w:spacing w:line="360" w:lineRule="auto"/>
        <w:jc w:val="both"/>
        <w:rPr>
          <w:rFonts w:ascii="Arial" w:hAnsi="Arial" w:cs="Arial"/>
        </w:rPr>
      </w:pPr>
      <w:r w:rsidRPr="00005556">
        <w:rPr>
          <w:rFonts w:ascii="Arial" w:hAnsi="Arial" w:cs="Arial"/>
        </w:rPr>
        <w:lastRenderedPageBreak/>
        <w:t>Social comparison theory (</w:t>
      </w:r>
      <w:proofErr w:type="spellStart"/>
      <w:r w:rsidRPr="00005556">
        <w:rPr>
          <w:rFonts w:ascii="Arial" w:hAnsi="Arial" w:cs="Arial"/>
        </w:rPr>
        <w:t>Festinger</w:t>
      </w:r>
      <w:proofErr w:type="spellEnd"/>
      <w:r w:rsidRPr="00005556">
        <w:rPr>
          <w:rFonts w:ascii="Arial" w:hAnsi="Arial" w:cs="Arial"/>
        </w:rPr>
        <w:t>, 1954) was a crucial explanatory paradigm utilised in several research to explain how exposure to idealised internet content leads to poor self-evaluation. A bidirectional association rather than a straightforward causal pathway was suggested by some research, which expanded on this hypothesis by speculating that pre-existing depression may enhance sensitivity to negative comparison processes.</w:t>
      </w:r>
    </w:p>
    <w:p w14:paraId="313F855D" w14:textId="17F3BA90" w:rsidR="001E431A" w:rsidRPr="001E431A" w:rsidRDefault="001E431A" w:rsidP="00005556">
      <w:pPr>
        <w:spacing w:line="360" w:lineRule="auto"/>
        <w:jc w:val="both"/>
        <w:rPr>
          <w:rFonts w:ascii="Arial" w:hAnsi="Arial" w:cs="Arial"/>
        </w:rPr>
      </w:pPr>
      <w:r w:rsidRPr="001E431A">
        <w:rPr>
          <w:rFonts w:ascii="Arial" w:hAnsi="Arial" w:cs="Arial"/>
        </w:rPr>
        <w:t xml:space="preserve">Displacement theory (Kraut et al., 1998) was supported by findings suggesting reduced offline interaction among heavy users. In contrast, </w:t>
      </w:r>
      <w:proofErr w:type="spellStart"/>
      <w:r w:rsidRPr="001E431A">
        <w:rPr>
          <w:rFonts w:ascii="Arial" w:hAnsi="Arial" w:cs="Arial"/>
        </w:rPr>
        <w:t>Valkenburg</w:t>
      </w:r>
      <w:proofErr w:type="spellEnd"/>
      <w:r w:rsidRPr="001E431A">
        <w:rPr>
          <w:rFonts w:ascii="Arial" w:hAnsi="Arial" w:cs="Arial"/>
        </w:rPr>
        <w:t xml:space="preserve"> and Peter (2007) proposed a stimulation hypothesis, and several included studies supported this, showing that online communication can enhance emotional support and reduce</w:t>
      </w:r>
      <w:r>
        <w:rPr>
          <w:rFonts w:ascii="Arial" w:hAnsi="Arial" w:cs="Arial"/>
        </w:rPr>
        <w:t xml:space="preserve"> loneliness when used actively.</w:t>
      </w:r>
    </w:p>
    <w:p w14:paraId="38FFBB36" w14:textId="6FCF7896" w:rsidR="001E431A" w:rsidRPr="001E431A" w:rsidRDefault="001E431A" w:rsidP="001E431A">
      <w:pPr>
        <w:spacing w:line="360" w:lineRule="auto"/>
        <w:jc w:val="both"/>
        <w:rPr>
          <w:rFonts w:ascii="Arial" w:hAnsi="Arial" w:cs="Arial"/>
        </w:rPr>
      </w:pPr>
      <w:r w:rsidRPr="001E431A">
        <w:rPr>
          <w:rFonts w:ascii="Arial" w:hAnsi="Arial" w:cs="Arial"/>
        </w:rPr>
        <w:t>This divergence across studies indicates that emotional outcomes are highly dependent on engagement type. Passive consumption was more consistently associated with depressive outcomes, whereas active engagement was often linked with improved wellbeing. However, not all studies clearly distinguished between these usage</w:t>
      </w:r>
      <w:r>
        <w:rPr>
          <w:rFonts w:ascii="Arial" w:hAnsi="Arial" w:cs="Arial"/>
        </w:rPr>
        <w:t xml:space="preserve"> types, limiting comparability.</w:t>
      </w:r>
    </w:p>
    <w:p w14:paraId="1AD9862F" w14:textId="58248A25" w:rsidR="00005556" w:rsidRDefault="00005556" w:rsidP="00CB2038">
      <w:pPr>
        <w:spacing w:line="360" w:lineRule="auto"/>
        <w:jc w:val="both"/>
        <w:rPr>
          <w:rFonts w:ascii="Arial" w:hAnsi="Arial" w:cs="Arial"/>
        </w:rPr>
      </w:pPr>
      <w:r w:rsidRPr="00005556">
        <w:rPr>
          <w:rFonts w:ascii="Arial" w:hAnsi="Arial" w:cs="Arial"/>
        </w:rPr>
        <w:t>Overall, social media use and depression appear to be related, although this relationship is complex, reciprocal, and influenced by both environmental and individual factors.</w:t>
      </w:r>
    </w:p>
    <w:p w14:paraId="074F9D98" w14:textId="624DCC82" w:rsidR="00154151" w:rsidRPr="006E4AC0" w:rsidRDefault="006E4AC0" w:rsidP="006E4AC0">
      <w:pPr>
        <w:pStyle w:val="Heading1"/>
        <w:spacing w:line="360" w:lineRule="auto"/>
        <w:ind w:right="6"/>
        <w:jc w:val="both"/>
        <w:rPr>
          <w:rFonts w:ascii="Arial" w:eastAsiaTheme="minorEastAsia" w:hAnsi="Arial" w:cs="Arial"/>
          <w:color w:val="auto"/>
          <w:szCs w:val="24"/>
        </w:rPr>
      </w:pPr>
      <w:r>
        <w:rPr>
          <w:rFonts w:ascii="Arial" w:eastAsiaTheme="minorEastAsia" w:hAnsi="Arial" w:cs="Arial"/>
          <w:color w:val="auto"/>
          <w:szCs w:val="24"/>
        </w:rPr>
        <w:t>5</w:t>
      </w:r>
      <w:r w:rsidRPr="006E4AC0">
        <w:rPr>
          <w:rFonts w:ascii="Arial" w:eastAsiaTheme="minorEastAsia" w:hAnsi="Arial" w:cs="Arial"/>
          <w:color w:val="auto"/>
          <w:szCs w:val="24"/>
        </w:rPr>
        <w:t>.</w:t>
      </w:r>
      <w:r>
        <w:rPr>
          <w:rFonts w:ascii="Arial" w:hAnsi="Arial" w:cs="Arial"/>
        </w:rPr>
        <w:t xml:space="preserve">4 </w:t>
      </w:r>
      <w:r w:rsidR="00154151" w:rsidRPr="006E4AC0">
        <w:rPr>
          <w:rFonts w:ascii="Arial" w:hAnsi="Arial" w:cs="Arial"/>
        </w:rPr>
        <w:t>Body Image Dissatisfaction and Appearance-Based Comparison</w:t>
      </w:r>
    </w:p>
    <w:p w14:paraId="3FB0C6BC" w14:textId="77777777" w:rsidR="00BB182A" w:rsidRPr="00BB182A" w:rsidRDefault="00BB182A" w:rsidP="00BB182A">
      <w:pPr>
        <w:spacing w:line="360" w:lineRule="auto"/>
        <w:jc w:val="both"/>
        <w:rPr>
          <w:rFonts w:ascii="Arial" w:hAnsi="Arial" w:cs="Arial"/>
        </w:rPr>
      </w:pPr>
      <w:r w:rsidRPr="00BB182A">
        <w:rPr>
          <w:rFonts w:ascii="Arial" w:hAnsi="Arial" w:cs="Arial"/>
        </w:rPr>
        <w:t>Studies consistently indicated unhappiness with one's body image; however, the degree of relationship varied according to gender, interaction style, and platform type. Compared to text-based platforms, visually orientated sites like Instagram and TikTok were more strongly linked to appearance-based concerns.</w:t>
      </w:r>
    </w:p>
    <w:p w14:paraId="3BC251AE" w14:textId="77777777" w:rsidR="00005556" w:rsidRDefault="00005556" w:rsidP="00BB182A">
      <w:pPr>
        <w:spacing w:line="360" w:lineRule="auto"/>
        <w:jc w:val="both"/>
        <w:rPr>
          <w:rFonts w:ascii="Arial" w:hAnsi="Arial" w:cs="Arial"/>
        </w:rPr>
      </w:pPr>
      <w:r w:rsidRPr="00005556">
        <w:rPr>
          <w:rFonts w:ascii="Arial" w:hAnsi="Arial" w:cs="Arial"/>
        </w:rPr>
        <w:t xml:space="preserve">The results provide strong support for the objectification theory (Fredrickson and Roberts, 1997), which argues that regular exposure to appearance-focused information encourages self-objectification. Studies like </w:t>
      </w:r>
      <w:proofErr w:type="spellStart"/>
      <w:r w:rsidRPr="00005556">
        <w:rPr>
          <w:rFonts w:ascii="Arial" w:hAnsi="Arial" w:cs="Arial"/>
        </w:rPr>
        <w:t>Fardouly</w:t>
      </w:r>
      <w:proofErr w:type="spellEnd"/>
      <w:r w:rsidRPr="00005556">
        <w:rPr>
          <w:rFonts w:ascii="Arial" w:hAnsi="Arial" w:cs="Arial"/>
        </w:rPr>
        <w:t xml:space="preserve"> et al. (2015) and Cohen et al. (2017) have frequently demonstrated that exposure to well selected images is linked to higher levels of body dissatisfaction. </w:t>
      </w:r>
    </w:p>
    <w:p w14:paraId="2217ABDA" w14:textId="458288AE" w:rsidR="001E431A" w:rsidRPr="001E431A" w:rsidRDefault="001E431A" w:rsidP="00BB182A">
      <w:pPr>
        <w:spacing w:line="360" w:lineRule="auto"/>
        <w:jc w:val="both"/>
        <w:rPr>
          <w:rFonts w:ascii="Arial" w:hAnsi="Arial" w:cs="Arial"/>
        </w:rPr>
      </w:pPr>
      <w:r w:rsidRPr="001E431A">
        <w:rPr>
          <w:rFonts w:ascii="Arial" w:hAnsi="Arial" w:cs="Arial"/>
        </w:rPr>
        <w:t>However, some variation exists across the literature. While female participants were more frequently studied and showed stronger effects, limited evidence suggests that male users may also experience body image concerns, although these are less frequently measured, indicat</w:t>
      </w:r>
      <w:r>
        <w:rPr>
          <w:rFonts w:ascii="Arial" w:hAnsi="Arial" w:cs="Arial"/>
        </w:rPr>
        <w:t>ing a significant research gap.</w:t>
      </w:r>
    </w:p>
    <w:p w14:paraId="3AACB042" w14:textId="77777777" w:rsidR="006618D7" w:rsidRDefault="004551C9" w:rsidP="001E431A">
      <w:pPr>
        <w:spacing w:line="360" w:lineRule="auto"/>
        <w:jc w:val="both"/>
        <w:rPr>
          <w:rFonts w:ascii="Arial" w:hAnsi="Arial" w:cs="Arial"/>
        </w:rPr>
      </w:pPr>
      <w:r w:rsidRPr="004551C9">
        <w:rPr>
          <w:rFonts w:ascii="Arial" w:hAnsi="Arial" w:cs="Arial"/>
        </w:rPr>
        <w:lastRenderedPageBreak/>
        <w:t>Contrasting data, however, shows that body positivity movements exist online (</w:t>
      </w:r>
      <w:proofErr w:type="spellStart"/>
      <w:r w:rsidRPr="004551C9">
        <w:rPr>
          <w:rFonts w:ascii="Arial" w:hAnsi="Arial" w:cs="Arial"/>
        </w:rPr>
        <w:t>Cwynar-Horta</w:t>
      </w:r>
      <w:proofErr w:type="spellEnd"/>
      <w:r w:rsidRPr="004551C9">
        <w:rPr>
          <w:rFonts w:ascii="Arial" w:hAnsi="Arial" w:cs="Arial"/>
        </w:rPr>
        <w:t>, 2016), indicating that social media may serve as a venue for opposition to unattainable beauty standards.</w:t>
      </w:r>
    </w:p>
    <w:p w14:paraId="0CFDB8F6" w14:textId="17BCA257" w:rsidR="001E431A" w:rsidRDefault="001E431A" w:rsidP="001E431A">
      <w:pPr>
        <w:spacing w:line="360" w:lineRule="auto"/>
        <w:jc w:val="both"/>
        <w:rPr>
          <w:rFonts w:ascii="Arial" w:hAnsi="Arial" w:cs="Arial"/>
        </w:rPr>
      </w:pPr>
      <w:r w:rsidRPr="001E431A">
        <w:rPr>
          <w:rFonts w:ascii="Arial" w:hAnsi="Arial" w:cs="Arial"/>
        </w:rPr>
        <w:t>Despite these positive developments, the overall literature indicates that appearance-based comparison remains a dominant psychological risk factor.</w:t>
      </w:r>
    </w:p>
    <w:p w14:paraId="43A9CC5D" w14:textId="6D6BB5FE" w:rsidR="00154151" w:rsidRPr="006E4AC0" w:rsidRDefault="006E4AC0" w:rsidP="006E4AC0">
      <w:pPr>
        <w:pStyle w:val="Heading1"/>
        <w:spacing w:line="360" w:lineRule="auto"/>
        <w:ind w:right="6"/>
        <w:jc w:val="both"/>
        <w:rPr>
          <w:rFonts w:ascii="Arial" w:eastAsiaTheme="minorEastAsia" w:hAnsi="Arial" w:cs="Arial"/>
          <w:color w:val="auto"/>
          <w:szCs w:val="24"/>
        </w:rPr>
      </w:pPr>
      <w:r>
        <w:rPr>
          <w:rFonts w:ascii="Arial" w:eastAsiaTheme="minorEastAsia" w:hAnsi="Arial" w:cs="Arial"/>
          <w:color w:val="auto"/>
          <w:szCs w:val="24"/>
        </w:rPr>
        <w:t>5</w:t>
      </w:r>
      <w:r w:rsidRPr="006E4AC0">
        <w:rPr>
          <w:rFonts w:ascii="Arial" w:eastAsiaTheme="minorEastAsia" w:hAnsi="Arial" w:cs="Arial"/>
          <w:color w:val="auto"/>
          <w:szCs w:val="24"/>
        </w:rPr>
        <w:t>.</w:t>
      </w:r>
      <w:r>
        <w:rPr>
          <w:rFonts w:ascii="Arial" w:hAnsi="Arial" w:cs="Arial"/>
        </w:rPr>
        <w:t xml:space="preserve">5 </w:t>
      </w:r>
      <w:r w:rsidR="00154151" w:rsidRPr="006E4AC0">
        <w:rPr>
          <w:rFonts w:ascii="Arial" w:hAnsi="Arial" w:cs="Arial"/>
        </w:rPr>
        <w:t>Cyberbullying and Digital Harm</w:t>
      </w:r>
    </w:p>
    <w:p w14:paraId="72C72B6C" w14:textId="77777777" w:rsidR="00005556" w:rsidRDefault="00005556" w:rsidP="001E431A">
      <w:pPr>
        <w:spacing w:line="360" w:lineRule="auto"/>
        <w:jc w:val="both"/>
        <w:rPr>
          <w:rFonts w:ascii="Arial" w:hAnsi="Arial" w:cs="Arial"/>
        </w:rPr>
      </w:pPr>
      <w:r w:rsidRPr="00005556">
        <w:rPr>
          <w:rFonts w:ascii="Arial" w:hAnsi="Arial" w:cs="Arial"/>
        </w:rPr>
        <w:t>Cyberbullying has consistently been proven to be a significant predictor of negative mental health outcomes, despite differences in reported severity and outcomes among studies. Although Kowalski et al. (2014) found significant correlations with anxiety, sadness, and low self-esteem, other research indicates that the psychological effects differ according on the frequency, intensity, and personal resilience variables of exposure.</w:t>
      </w:r>
    </w:p>
    <w:p w14:paraId="7DB04EE4" w14:textId="21AFDD3D" w:rsidR="001E431A" w:rsidRPr="001E431A" w:rsidRDefault="001E431A" w:rsidP="001E431A">
      <w:pPr>
        <w:spacing w:line="360" w:lineRule="auto"/>
        <w:jc w:val="both"/>
        <w:rPr>
          <w:rFonts w:ascii="Arial" w:hAnsi="Arial" w:cs="Arial"/>
        </w:rPr>
      </w:pPr>
      <w:r w:rsidRPr="001E431A">
        <w:rPr>
          <w:rFonts w:ascii="Arial" w:hAnsi="Arial" w:cs="Arial"/>
        </w:rPr>
        <w:t>Unlike traditional bullying, cyberbullying is continuous, pervasive, and persistent, contributing to sustained psychological distress. However, some variability across studies suggests that not all individuals experience long-term psychological harm, indicating moderating effects such as social support and coping strategies.</w:t>
      </w:r>
    </w:p>
    <w:p w14:paraId="04C9F659" w14:textId="0F46B56E" w:rsidR="001E431A" w:rsidRPr="001E431A" w:rsidRDefault="001E431A" w:rsidP="001E431A">
      <w:pPr>
        <w:spacing w:line="360" w:lineRule="auto"/>
        <w:jc w:val="both"/>
        <w:rPr>
          <w:rFonts w:ascii="Arial" w:hAnsi="Arial" w:cs="Arial"/>
        </w:rPr>
      </w:pPr>
      <w:r w:rsidRPr="001E431A">
        <w:rPr>
          <w:rFonts w:ascii="Arial" w:hAnsi="Arial" w:cs="Arial"/>
        </w:rPr>
        <w:t>John et al. (2018) further identified associations with self-harming behaviours, although this relationship is not uniformly reported across all studies, highlighting inconsistency in outcome severity.</w:t>
      </w:r>
    </w:p>
    <w:p w14:paraId="3A382A13" w14:textId="387FE5F0" w:rsidR="001E431A" w:rsidRPr="001E431A" w:rsidRDefault="001E431A" w:rsidP="001E431A">
      <w:pPr>
        <w:spacing w:line="360" w:lineRule="auto"/>
        <w:jc w:val="both"/>
        <w:rPr>
          <w:rFonts w:ascii="Arial" w:hAnsi="Arial" w:cs="Arial"/>
        </w:rPr>
      </w:pPr>
      <w:r w:rsidRPr="001E431A">
        <w:rPr>
          <w:rFonts w:ascii="Arial" w:hAnsi="Arial" w:cs="Arial"/>
        </w:rPr>
        <w:t>Across the literature, there is strong agreement that anonymity intensifies harmful behaviours, but fewer studies have examined platform-specific moderation mechanisms, representing a gap in current research.</w:t>
      </w:r>
    </w:p>
    <w:p w14:paraId="74F15AC7" w14:textId="1AE32FF3" w:rsidR="001E431A" w:rsidRDefault="001E431A" w:rsidP="00CB2038">
      <w:pPr>
        <w:spacing w:line="360" w:lineRule="auto"/>
        <w:jc w:val="both"/>
        <w:rPr>
          <w:rFonts w:ascii="Arial" w:hAnsi="Arial" w:cs="Arial"/>
        </w:rPr>
      </w:pPr>
      <w:r w:rsidRPr="001E431A">
        <w:rPr>
          <w:rFonts w:ascii="Arial" w:hAnsi="Arial" w:cs="Arial"/>
        </w:rPr>
        <w:t>Overall, cyberbullying is consistently recognised as a public health concern, although variability in impact suggests the need for more nuanced, context-specific research.</w:t>
      </w:r>
    </w:p>
    <w:p w14:paraId="6A0E1BB1" w14:textId="6036016D" w:rsidR="00154151" w:rsidRPr="006E4AC0" w:rsidRDefault="006E4AC0" w:rsidP="001E431A">
      <w:pPr>
        <w:pStyle w:val="Heading1"/>
        <w:spacing w:line="360" w:lineRule="auto"/>
        <w:ind w:left="0" w:right="6" w:firstLine="0"/>
        <w:jc w:val="both"/>
        <w:rPr>
          <w:rFonts w:ascii="Arial" w:eastAsiaTheme="minorEastAsia" w:hAnsi="Arial" w:cs="Arial"/>
          <w:color w:val="auto"/>
          <w:szCs w:val="24"/>
        </w:rPr>
      </w:pPr>
      <w:r>
        <w:rPr>
          <w:rFonts w:ascii="Arial" w:eastAsiaTheme="minorEastAsia" w:hAnsi="Arial" w:cs="Arial"/>
          <w:color w:val="auto"/>
          <w:szCs w:val="24"/>
        </w:rPr>
        <w:t>5</w:t>
      </w:r>
      <w:r w:rsidRPr="006E4AC0">
        <w:rPr>
          <w:rFonts w:ascii="Arial" w:eastAsiaTheme="minorEastAsia" w:hAnsi="Arial" w:cs="Arial"/>
          <w:color w:val="auto"/>
          <w:szCs w:val="24"/>
        </w:rPr>
        <w:t>.</w:t>
      </w:r>
      <w:r>
        <w:rPr>
          <w:rFonts w:ascii="Arial" w:hAnsi="Arial" w:cs="Arial"/>
        </w:rPr>
        <w:t xml:space="preserve">6 </w:t>
      </w:r>
      <w:r w:rsidR="00154151" w:rsidRPr="006E4AC0">
        <w:rPr>
          <w:rFonts w:ascii="Arial" w:hAnsi="Arial" w:cs="Arial"/>
        </w:rPr>
        <w:t>Problematic Social Media Use and Behavioural Dependency</w:t>
      </w:r>
    </w:p>
    <w:p w14:paraId="43864CC5" w14:textId="77B904B0" w:rsidR="001E431A" w:rsidRPr="001E431A" w:rsidRDefault="000D38B0" w:rsidP="001E431A">
      <w:pPr>
        <w:spacing w:line="360" w:lineRule="auto"/>
        <w:jc w:val="both"/>
        <w:rPr>
          <w:rFonts w:ascii="Arial" w:hAnsi="Arial" w:cs="Arial"/>
        </w:rPr>
      </w:pPr>
      <w:r w:rsidRPr="000D38B0">
        <w:rPr>
          <w:rFonts w:ascii="Arial" w:hAnsi="Arial" w:cs="Arial"/>
        </w:rPr>
        <w:t>Diverse viewpoints on harmful social media use are presented in the literature. While some research views it as a behavioural addiction (</w:t>
      </w:r>
      <w:proofErr w:type="spellStart"/>
      <w:r w:rsidRPr="000D38B0">
        <w:rPr>
          <w:rFonts w:ascii="Arial" w:hAnsi="Arial" w:cs="Arial"/>
        </w:rPr>
        <w:t>Andreassen</w:t>
      </w:r>
      <w:proofErr w:type="spellEnd"/>
      <w:r w:rsidRPr="000D38B0">
        <w:rPr>
          <w:rFonts w:ascii="Arial" w:hAnsi="Arial" w:cs="Arial"/>
        </w:rPr>
        <w:t>, 2015), others contend that high engagement is a reflection of how digital technologies are often incorporated into daily life.</w:t>
      </w:r>
    </w:p>
    <w:p w14:paraId="1F1DA4F7" w14:textId="7A06CBDD" w:rsidR="001E431A" w:rsidRPr="001E431A" w:rsidRDefault="001E431A" w:rsidP="001E431A">
      <w:pPr>
        <w:spacing w:line="360" w:lineRule="auto"/>
        <w:jc w:val="both"/>
        <w:rPr>
          <w:rFonts w:ascii="Arial" w:hAnsi="Arial" w:cs="Arial"/>
        </w:rPr>
      </w:pPr>
      <w:proofErr w:type="spellStart"/>
      <w:r w:rsidRPr="001E431A">
        <w:rPr>
          <w:rFonts w:ascii="Arial" w:hAnsi="Arial" w:cs="Arial"/>
        </w:rPr>
        <w:t>Bányai</w:t>
      </w:r>
      <w:proofErr w:type="spellEnd"/>
      <w:r w:rsidRPr="001E431A">
        <w:rPr>
          <w:rFonts w:ascii="Arial" w:hAnsi="Arial" w:cs="Arial"/>
        </w:rPr>
        <w:t xml:space="preserve"> et al. (2017) identified associations between excessive use and impaired academic and psychological functioning; however, </w:t>
      </w:r>
      <w:proofErr w:type="spellStart"/>
      <w:r w:rsidRPr="001E431A">
        <w:rPr>
          <w:rFonts w:ascii="Arial" w:hAnsi="Arial" w:cs="Arial"/>
        </w:rPr>
        <w:t>Kuss</w:t>
      </w:r>
      <w:proofErr w:type="spellEnd"/>
      <w:r w:rsidRPr="001E431A">
        <w:rPr>
          <w:rFonts w:ascii="Arial" w:hAnsi="Arial" w:cs="Arial"/>
        </w:rPr>
        <w:t xml:space="preserve"> and Griffiths (2017) caution against over-</w:t>
      </w:r>
      <w:proofErr w:type="spellStart"/>
      <w:r w:rsidRPr="001E431A">
        <w:rPr>
          <w:rFonts w:ascii="Arial" w:hAnsi="Arial" w:cs="Arial"/>
        </w:rPr>
        <w:t>pathologising</w:t>
      </w:r>
      <w:proofErr w:type="spellEnd"/>
      <w:r w:rsidRPr="001E431A">
        <w:rPr>
          <w:rFonts w:ascii="Arial" w:hAnsi="Arial" w:cs="Arial"/>
        </w:rPr>
        <w:t xml:space="preserve"> frequent usage without evidence of functional impairment.</w:t>
      </w:r>
      <w:r>
        <w:rPr>
          <w:rFonts w:ascii="Arial" w:hAnsi="Arial" w:cs="Arial"/>
        </w:rPr>
        <w:t xml:space="preserve"> </w:t>
      </w:r>
      <w:r w:rsidRPr="001E431A">
        <w:rPr>
          <w:rFonts w:ascii="Arial" w:hAnsi="Arial" w:cs="Arial"/>
        </w:rPr>
        <w:lastRenderedPageBreak/>
        <w:t>This disagreement highlights a lack of consensus in operational defi</w:t>
      </w:r>
      <w:r>
        <w:rPr>
          <w:rFonts w:ascii="Arial" w:hAnsi="Arial" w:cs="Arial"/>
        </w:rPr>
        <w:t>nitions across studies</w:t>
      </w:r>
    </w:p>
    <w:p w14:paraId="766C05F0" w14:textId="77777777" w:rsidR="000D38B0" w:rsidRDefault="001E431A" w:rsidP="001E431A">
      <w:pPr>
        <w:spacing w:line="360" w:lineRule="auto"/>
        <w:jc w:val="both"/>
        <w:rPr>
          <w:rFonts w:ascii="Arial" w:hAnsi="Arial" w:cs="Arial"/>
        </w:rPr>
      </w:pPr>
      <w:r w:rsidRPr="001E431A">
        <w:rPr>
          <w:rFonts w:ascii="Arial" w:hAnsi="Arial" w:cs="Arial"/>
        </w:rPr>
        <w:t xml:space="preserve">Despite this inconsistency, there is general agreement that emotional dependency and loss of behavioural control are more predictive of negative outcomes than total screen time alone. </w:t>
      </w:r>
      <w:r w:rsidR="000D38B0" w:rsidRPr="000D38B0">
        <w:rPr>
          <w:rFonts w:ascii="Arial" w:hAnsi="Arial" w:cs="Arial"/>
        </w:rPr>
        <w:t>However, the majority of research uses self-report measures, which restricts the ability to evaluate behavioural addiction objectively.</w:t>
      </w:r>
    </w:p>
    <w:p w14:paraId="5DA17EC9" w14:textId="6DB93D27" w:rsidR="001E431A" w:rsidRDefault="001E431A" w:rsidP="001E431A">
      <w:pPr>
        <w:spacing w:line="360" w:lineRule="auto"/>
        <w:jc w:val="both"/>
        <w:rPr>
          <w:rFonts w:ascii="Arial" w:hAnsi="Arial" w:cs="Arial"/>
        </w:rPr>
      </w:pPr>
      <w:r w:rsidRPr="001E431A">
        <w:rPr>
          <w:rFonts w:ascii="Arial" w:hAnsi="Arial" w:cs="Arial"/>
        </w:rPr>
        <w:t>This inconsistency indicates a clear need for standardised diagnostic frameworks and longitudinal research designs.</w:t>
      </w:r>
    </w:p>
    <w:p w14:paraId="5B059834" w14:textId="4922A864" w:rsidR="00154151" w:rsidRPr="006E4AC0" w:rsidRDefault="006E4AC0" w:rsidP="006E4AC0">
      <w:pPr>
        <w:pStyle w:val="Heading1"/>
        <w:spacing w:line="360" w:lineRule="auto"/>
        <w:ind w:right="6"/>
        <w:jc w:val="both"/>
        <w:rPr>
          <w:rFonts w:ascii="Arial" w:eastAsiaTheme="minorEastAsia" w:hAnsi="Arial" w:cs="Arial"/>
          <w:color w:val="auto"/>
          <w:szCs w:val="24"/>
        </w:rPr>
      </w:pPr>
      <w:r>
        <w:rPr>
          <w:rFonts w:ascii="Arial" w:eastAsiaTheme="minorEastAsia" w:hAnsi="Arial" w:cs="Arial"/>
          <w:color w:val="auto"/>
          <w:szCs w:val="24"/>
        </w:rPr>
        <w:t>5</w:t>
      </w:r>
      <w:r w:rsidRPr="006E4AC0">
        <w:rPr>
          <w:rFonts w:ascii="Arial" w:eastAsiaTheme="minorEastAsia" w:hAnsi="Arial" w:cs="Arial"/>
          <w:color w:val="auto"/>
          <w:szCs w:val="24"/>
        </w:rPr>
        <w:t>.</w:t>
      </w:r>
      <w:r>
        <w:rPr>
          <w:rFonts w:ascii="Arial" w:hAnsi="Arial" w:cs="Arial"/>
        </w:rPr>
        <w:t xml:space="preserve">7 </w:t>
      </w:r>
      <w:r w:rsidR="00154151" w:rsidRPr="006E4AC0">
        <w:rPr>
          <w:rFonts w:ascii="Arial" w:hAnsi="Arial" w:cs="Arial"/>
        </w:rPr>
        <w:t>Positive Psychological and Social Outcomes</w:t>
      </w:r>
    </w:p>
    <w:p w14:paraId="5D507B26" w14:textId="21CFEE21" w:rsidR="001E431A" w:rsidRPr="001E431A" w:rsidRDefault="001E431A" w:rsidP="001E431A">
      <w:pPr>
        <w:spacing w:line="360" w:lineRule="auto"/>
        <w:jc w:val="both"/>
        <w:rPr>
          <w:rFonts w:ascii="Arial" w:hAnsi="Arial" w:cs="Arial"/>
        </w:rPr>
      </w:pPr>
      <w:r w:rsidRPr="001E431A">
        <w:rPr>
          <w:rFonts w:ascii="Arial" w:hAnsi="Arial" w:cs="Arial"/>
        </w:rPr>
        <w:t>Although less frequently emphasised, several studies identified positive outcomes associated with social media use, particularly when engagement is active and purposeful. These include emotional support, social connectedness, identity exploratio</w:t>
      </w:r>
      <w:r>
        <w:rPr>
          <w:rFonts w:ascii="Arial" w:hAnsi="Arial" w:cs="Arial"/>
        </w:rPr>
        <w:t>n, and mental health awareness.</w:t>
      </w:r>
    </w:p>
    <w:p w14:paraId="2527A1C1" w14:textId="5F68C0D5" w:rsidR="001E431A" w:rsidRPr="001E431A" w:rsidRDefault="001E431A" w:rsidP="001E431A">
      <w:pPr>
        <w:spacing w:line="360" w:lineRule="auto"/>
        <w:jc w:val="both"/>
        <w:rPr>
          <w:rFonts w:ascii="Arial" w:hAnsi="Arial" w:cs="Arial"/>
        </w:rPr>
      </w:pPr>
      <w:r w:rsidRPr="001E431A">
        <w:rPr>
          <w:rFonts w:ascii="Arial" w:hAnsi="Arial" w:cs="Arial"/>
        </w:rPr>
        <w:t>However, the literature is notably imbalanced, with far more studies focusing on negative outcomes than positive ones, suggesting a potential research bias towa</w:t>
      </w:r>
      <w:r>
        <w:rPr>
          <w:rFonts w:ascii="Arial" w:hAnsi="Arial" w:cs="Arial"/>
        </w:rPr>
        <w:t>rds risk-based interpretations.</w:t>
      </w:r>
    </w:p>
    <w:p w14:paraId="69D696F3" w14:textId="77777777" w:rsidR="005A1EA6" w:rsidRPr="005A1EA6" w:rsidRDefault="005A1EA6" w:rsidP="005A1EA6">
      <w:pPr>
        <w:spacing w:line="360" w:lineRule="auto"/>
        <w:jc w:val="both"/>
        <w:rPr>
          <w:rFonts w:ascii="Arial" w:hAnsi="Arial" w:cs="Arial"/>
        </w:rPr>
      </w:pPr>
      <w:r w:rsidRPr="005A1EA6">
        <w:rPr>
          <w:rFonts w:ascii="Arial" w:hAnsi="Arial" w:cs="Arial"/>
        </w:rPr>
        <w:t xml:space="preserve">Social media may lessen loneliness and promote mental wellness, especially during times of isolation like the COVID-19 epidemic, as shown by Allen et al. (2014) and </w:t>
      </w:r>
      <w:proofErr w:type="spellStart"/>
      <w:r w:rsidRPr="005A1EA6">
        <w:rPr>
          <w:rFonts w:ascii="Arial" w:hAnsi="Arial" w:cs="Arial"/>
        </w:rPr>
        <w:t>Cauberghe</w:t>
      </w:r>
      <w:proofErr w:type="spellEnd"/>
      <w:r w:rsidRPr="005A1EA6">
        <w:rPr>
          <w:rFonts w:ascii="Arial" w:hAnsi="Arial" w:cs="Arial"/>
        </w:rPr>
        <w:t xml:space="preserve"> et al. (2021). These beneficial benefits, however, were frequently context-dependent and inconsistently reported across trials.</w:t>
      </w:r>
    </w:p>
    <w:p w14:paraId="245142CA" w14:textId="664353E9" w:rsidR="00005556" w:rsidRDefault="00005556" w:rsidP="005A1EA6">
      <w:pPr>
        <w:spacing w:line="360" w:lineRule="auto"/>
        <w:jc w:val="both"/>
        <w:rPr>
          <w:rFonts w:ascii="Arial" w:hAnsi="Arial" w:cs="Arial"/>
        </w:rPr>
      </w:pPr>
      <w:r w:rsidRPr="00005556">
        <w:rPr>
          <w:rFonts w:ascii="Arial" w:hAnsi="Arial" w:cs="Arial"/>
        </w:rPr>
        <w:t xml:space="preserve">The uses and gratifications theory (Katz, </w:t>
      </w:r>
      <w:proofErr w:type="spellStart"/>
      <w:r w:rsidRPr="00005556">
        <w:rPr>
          <w:rFonts w:ascii="Arial" w:hAnsi="Arial" w:cs="Arial"/>
        </w:rPr>
        <w:t>Blumler</w:t>
      </w:r>
      <w:proofErr w:type="spellEnd"/>
      <w:r w:rsidRPr="00005556">
        <w:rPr>
          <w:rFonts w:ascii="Arial" w:hAnsi="Arial" w:cs="Arial"/>
        </w:rPr>
        <w:t xml:space="preserve">, and </w:t>
      </w:r>
      <w:proofErr w:type="spellStart"/>
      <w:r w:rsidRPr="00005556">
        <w:rPr>
          <w:rFonts w:ascii="Arial" w:hAnsi="Arial" w:cs="Arial"/>
        </w:rPr>
        <w:t>Gurevitch</w:t>
      </w:r>
      <w:proofErr w:type="spellEnd"/>
      <w:r w:rsidRPr="00005556">
        <w:rPr>
          <w:rFonts w:ascii="Arial" w:hAnsi="Arial" w:cs="Arial"/>
        </w:rPr>
        <w:t>, 1973) explains these findings by arguing that people intentionally utilise social media to meet their emotional and social needs. Nevertheless, theoretical coherence was hampered by the fact that not all studies particularly employed this paradigm.</w:t>
      </w:r>
    </w:p>
    <w:p w14:paraId="0F5AFA43" w14:textId="502A6F38" w:rsidR="00154151" w:rsidRPr="006E4AC0" w:rsidRDefault="00E21497" w:rsidP="006E4AC0">
      <w:pPr>
        <w:pStyle w:val="Heading1"/>
        <w:spacing w:line="360" w:lineRule="auto"/>
        <w:ind w:right="6"/>
        <w:jc w:val="both"/>
        <w:rPr>
          <w:rFonts w:ascii="Arial" w:eastAsiaTheme="minorEastAsia" w:hAnsi="Arial" w:cs="Arial"/>
          <w:color w:val="auto"/>
          <w:szCs w:val="24"/>
        </w:rPr>
      </w:pPr>
      <w:r>
        <w:rPr>
          <w:rFonts w:ascii="Arial" w:eastAsiaTheme="minorEastAsia" w:hAnsi="Arial" w:cs="Arial"/>
          <w:color w:val="auto"/>
          <w:szCs w:val="24"/>
        </w:rPr>
        <w:t>5</w:t>
      </w:r>
      <w:r w:rsidR="006E4AC0" w:rsidRPr="006E4AC0">
        <w:rPr>
          <w:rFonts w:ascii="Arial" w:eastAsiaTheme="minorEastAsia" w:hAnsi="Arial" w:cs="Arial"/>
          <w:color w:val="auto"/>
          <w:szCs w:val="24"/>
        </w:rPr>
        <w:t>.</w:t>
      </w:r>
      <w:r>
        <w:rPr>
          <w:rFonts w:ascii="Arial" w:eastAsiaTheme="minorEastAsia" w:hAnsi="Arial" w:cs="Arial"/>
          <w:color w:val="auto"/>
          <w:szCs w:val="24"/>
        </w:rPr>
        <w:t>8</w:t>
      </w:r>
      <w:r>
        <w:rPr>
          <w:rFonts w:ascii="Arial" w:hAnsi="Arial" w:cs="Arial"/>
        </w:rPr>
        <w:t xml:space="preserve"> </w:t>
      </w:r>
      <w:r w:rsidR="00154151" w:rsidRPr="006E4AC0">
        <w:rPr>
          <w:rFonts w:ascii="Arial" w:hAnsi="Arial" w:cs="Arial"/>
        </w:rPr>
        <w:t>Implications for Public Health</w:t>
      </w:r>
    </w:p>
    <w:p w14:paraId="3E7511CB" w14:textId="062A8876" w:rsidR="001E431A" w:rsidRPr="001E431A" w:rsidRDefault="001E431A" w:rsidP="001E431A">
      <w:pPr>
        <w:spacing w:line="360" w:lineRule="auto"/>
        <w:jc w:val="both"/>
        <w:rPr>
          <w:rFonts w:ascii="Arial" w:hAnsi="Arial" w:cs="Arial"/>
        </w:rPr>
      </w:pPr>
      <w:r>
        <w:rPr>
          <w:rFonts w:ascii="Arial" w:hAnsi="Arial" w:cs="Arial"/>
        </w:rPr>
        <w:t>T</w:t>
      </w:r>
      <w:r w:rsidRPr="001E431A">
        <w:rPr>
          <w:rFonts w:ascii="Arial" w:hAnsi="Arial" w:cs="Arial"/>
        </w:rPr>
        <w:t>he findings indicate that social media should be considered a complex behavioural environment rather than a uniformly harmful or beneficial tool. However, variability across studies suggests that public health responses must be ta</w:t>
      </w:r>
      <w:r>
        <w:rPr>
          <w:rFonts w:ascii="Arial" w:hAnsi="Arial" w:cs="Arial"/>
        </w:rPr>
        <w:t>ilored rather than generalised.</w:t>
      </w:r>
    </w:p>
    <w:p w14:paraId="0D76ABD2" w14:textId="213DEDB8" w:rsidR="001E431A" w:rsidRPr="001E431A" w:rsidRDefault="001E431A" w:rsidP="001E431A">
      <w:pPr>
        <w:spacing w:line="360" w:lineRule="auto"/>
        <w:jc w:val="both"/>
        <w:rPr>
          <w:rFonts w:ascii="Arial" w:hAnsi="Arial" w:cs="Arial"/>
        </w:rPr>
      </w:pPr>
      <w:r w:rsidRPr="001E431A">
        <w:rPr>
          <w:rFonts w:ascii="Arial" w:hAnsi="Arial" w:cs="Arial"/>
        </w:rPr>
        <w:t>Digital literacy interventions appear consistently supported across the literature, although their effectiveness has not been widely evaluated in longitudinal studies. Similarly, cyberbullying prevention strategies are widely recommended, but evidence regarding long</w:t>
      </w:r>
      <w:r>
        <w:rPr>
          <w:rFonts w:ascii="Arial" w:hAnsi="Arial" w:cs="Arial"/>
        </w:rPr>
        <w:t>-term impact remains limited.</w:t>
      </w:r>
    </w:p>
    <w:p w14:paraId="4E47B8C0" w14:textId="2F5FA804" w:rsidR="001E431A" w:rsidRPr="001E431A" w:rsidRDefault="001E431A" w:rsidP="001E431A">
      <w:pPr>
        <w:spacing w:line="360" w:lineRule="auto"/>
        <w:jc w:val="both"/>
        <w:rPr>
          <w:rFonts w:ascii="Arial" w:hAnsi="Arial" w:cs="Arial"/>
        </w:rPr>
      </w:pPr>
      <w:r w:rsidRPr="001E431A">
        <w:rPr>
          <w:rFonts w:ascii="Arial" w:hAnsi="Arial" w:cs="Arial"/>
        </w:rPr>
        <w:lastRenderedPageBreak/>
        <w:t>There is also inconsistency in how studies recommend platform regulation, suggesting a lack of unified policy dire</w:t>
      </w:r>
      <w:r>
        <w:rPr>
          <w:rFonts w:ascii="Arial" w:hAnsi="Arial" w:cs="Arial"/>
        </w:rPr>
        <w:t>ction within existing research.</w:t>
      </w:r>
    </w:p>
    <w:p w14:paraId="150B16B4" w14:textId="308782AE" w:rsidR="001E431A" w:rsidRDefault="001E431A" w:rsidP="001E431A">
      <w:pPr>
        <w:spacing w:line="360" w:lineRule="auto"/>
        <w:jc w:val="both"/>
        <w:rPr>
          <w:rFonts w:ascii="Arial" w:hAnsi="Arial" w:cs="Arial"/>
        </w:rPr>
      </w:pPr>
      <w:r w:rsidRPr="001E431A">
        <w:rPr>
          <w:rFonts w:ascii="Arial" w:hAnsi="Arial" w:cs="Arial"/>
        </w:rPr>
        <w:t>Overall, while public health implications are widely discussed, there remains limited empirical evaluation of intervention effectiveness.</w:t>
      </w:r>
    </w:p>
    <w:p w14:paraId="7CBF0081" w14:textId="32B16EE3" w:rsidR="00154151" w:rsidRPr="006E4AC0" w:rsidRDefault="006E4AC0" w:rsidP="006E4AC0">
      <w:pPr>
        <w:pStyle w:val="Heading1"/>
        <w:spacing w:line="360" w:lineRule="auto"/>
        <w:ind w:right="6"/>
        <w:jc w:val="both"/>
        <w:rPr>
          <w:rFonts w:ascii="Arial" w:eastAsiaTheme="minorEastAsia" w:hAnsi="Arial" w:cs="Arial"/>
          <w:color w:val="auto"/>
          <w:szCs w:val="24"/>
        </w:rPr>
      </w:pPr>
      <w:r>
        <w:rPr>
          <w:rFonts w:ascii="Arial" w:eastAsiaTheme="minorEastAsia" w:hAnsi="Arial" w:cs="Arial"/>
          <w:color w:val="auto"/>
          <w:szCs w:val="24"/>
        </w:rPr>
        <w:t>5</w:t>
      </w:r>
      <w:r w:rsidRPr="006E4AC0">
        <w:rPr>
          <w:rFonts w:ascii="Arial" w:eastAsiaTheme="minorEastAsia" w:hAnsi="Arial" w:cs="Arial"/>
          <w:color w:val="auto"/>
          <w:szCs w:val="24"/>
        </w:rPr>
        <w:t>.</w:t>
      </w:r>
      <w:r w:rsidR="00E21497">
        <w:rPr>
          <w:rFonts w:ascii="Arial" w:hAnsi="Arial" w:cs="Arial"/>
        </w:rPr>
        <w:t>9</w:t>
      </w:r>
      <w:r>
        <w:rPr>
          <w:rFonts w:ascii="Arial" w:hAnsi="Arial" w:cs="Arial"/>
        </w:rPr>
        <w:t xml:space="preserve"> </w:t>
      </w:r>
      <w:r w:rsidR="00154151" w:rsidRPr="006E4AC0">
        <w:rPr>
          <w:rFonts w:ascii="Arial" w:hAnsi="Arial" w:cs="Arial"/>
        </w:rPr>
        <w:t>Chapter Summary</w:t>
      </w:r>
    </w:p>
    <w:p w14:paraId="5FFC1D7A" w14:textId="77777777" w:rsidR="00005556" w:rsidRDefault="00005556" w:rsidP="001E431A">
      <w:pPr>
        <w:spacing w:line="360" w:lineRule="auto"/>
        <w:jc w:val="both"/>
        <w:rPr>
          <w:rFonts w:ascii="Arial" w:hAnsi="Arial" w:cs="Arial"/>
        </w:rPr>
      </w:pPr>
      <w:r w:rsidRPr="00005556">
        <w:rPr>
          <w:rFonts w:ascii="Arial" w:hAnsi="Arial" w:cs="Arial"/>
        </w:rPr>
        <w:t>This chapter critically synthesised the findings from Chapter Four in the context of larger theoretical frameworks and existing literature. Overall, evidence indicates that social media usage among youth is associated with both positive and negative mental health outcomes; however, the strength and nature of these associations differ significantly between studies.</w:t>
      </w:r>
    </w:p>
    <w:p w14:paraId="44E8F171" w14:textId="67AFD7F1" w:rsidR="001E431A" w:rsidRPr="001E431A" w:rsidRDefault="001E431A" w:rsidP="001E431A">
      <w:pPr>
        <w:spacing w:line="360" w:lineRule="auto"/>
        <w:jc w:val="both"/>
        <w:rPr>
          <w:rFonts w:ascii="Arial" w:hAnsi="Arial" w:cs="Arial"/>
        </w:rPr>
      </w:pPr>
      <w:r w:rsidRPr="001E431A">
        <w:rPr>
          <w:rFonts w:ascii="Arial" w:hAnsi="Arial" w:cs="Arial"/>
        </w:rPr>
        <w:t>Negative outcomes such as anxiety, depression, body dissatisfaction, cyberbullying, sleep disturbance, and problematic use were more consistently reported, particularly in relation to passive engagement and social comparison processes. However, positive outcomes such as emotional support, connectedness, and mental health awareness were also identified, particularly in contex</w:t>
      </w:r>
      <w:r>
        <w:rPr>
          <w:rFonts w:ascii="Arial" w:hAnsi="Arial" w:cs="Arial"/>
        </w:rPr>
        <w:t>ts involving active engagement.</w:t>
      </w:r>
    </w:p>
    <w:p w14:paraId="39FB7894" w14:textId="0A7F68C9" w:rsidR="00005556" w:rsidRPr="00D74944" w:rsidRDefault="00005556" w:rsidP="001E431A">
      <w:pPr>
        <w:spacing w:line="360" w:lineRule="auto"/>
        <w:jc w:val="both"/>
        <w:rPr>
          <w:rFonts w:ascii="Arial" w:hAnsi="Arial" w:cs="Arial"/>
        </w:rPr>
      </w:pPr>
      <w:r w:rsidRPr="00005556">
        <w:rPr>
          <w:rFonts w:ascii="Arial" w:hAnsi="Arial" w:cs="Arial"/>
        </w:rPr>
        <w:t>Importantly, differences between studies highlight the influence of individual psychological traits, inconsistent measurements, and methodological differences. Our results emphasise the need for more longitudinal, standardised, and conceptually integrated research to better understand the causal mechanisms behind social media's impact on mental health.</w:t>
      </w:r>
    </w:p>
    <w:p w14:paraId="6151FE83" w14:textId="01EAA12D" w:rsidR="00010234" w:rsidRPr="006E4AC0" w:rsidRDefault="00010234" w:rsidP="006E4AC0">
      <w:pPr>
        <w:pStyle w:val="Heading1"/>
        <w:ind w:left="0" w:right="3" w:firstLine="0"/>
        <w:rPr>
          <w:rFonts w:ascii="Arial" w:hAnsi="Arial" w:cs="Arial"/>
        </w:rPr>
      </w:pPr>
      <w:r w:rsidRPr="006E4AC0">
        <w:rPr>
          <w:rFonts w:ascii="Arial" w:hAnsi="Arial" w:cs="Arial"/>
        </w:rPr>
        <w:t>Chapter 6: Conclusion</w:t>
      </w:r>
    </w:p>
    <w:p w14:paraId="3C10751E" w14:textId="276D2945" w:rsidR="00154151" w:rsidRPr="006E4AC0" w:rsidRDefault="006E4AC0" w:rsidP="006E4AC0">
      <w:pPr>
        <w:pStyle w:val="Heading1"/>
        <w:spacing w:line="360" w:lineRule="auto"/>
        <w:ind w:right="6"/>
        <w:jc w:val="both"/>
        <w:rPr>
          <w:rFonts w:ascii="Arial" w:eastAsiaTheme="minorEastAsia" w:hAnsi="Arial" w:cs="Arial"/>
          <w:color w:val="auto"/>
          <w:szCs w:val="24"/>
        </w:rPr>
      </w:pPr>
      <w:r>
        <w:rPr>
          <w:rFonts w:ascii="Arial" w:eastAsiaTheme="minorEastAsia" w:hAnsi="Arial" w:cs="Arial"/>
          <w:color w:val="auto"/>
          <w:szCs w:val="24"/>
        </w:rPr>
        <w:t>6</w:t>
      </w:r>
      <w:r w:rsidRPr="006E4AC0">
        <w:rPr>
          <w:rFonts w:ascii="Arial" w:eastAsiaTheme="minorEastAsia" w:hAnsi="Arial" w:cs="Arial"/>
          <w:color w:val="auto"/>
          <w:szCs w:val="24"/>
        </w:rPr>
        <w:t>.</w:t>
      </w:r>
      <w:r>
        <w:rPr>
          <w:rFonts w:ascii="Arial" w:hAnsi="Arial" w:cs="Arial"/>
        </w:rPr>
        <w:t xml:space="preserve">1 </w:t>
      </w:r>
      <w:r w:rsidR="00154151" w:rsidRPr="006E4AC0">
        <w:rPr>
          <w:rFonts w:ascii="Arial" w:hAnsi="Arial" w:cs="Arial"/>
        </w:rPr>
        <w:t>Introduction</w:t>
      </w:r>
    </w:p>
    <w:p w14:paraId="0ABAB803" w14:textId="77777777" w:rsidR="00AA5E8D" w:rsidRDefault="00AA5E8D" w:rsidP="00D443DF">
      <w:pPr>
        <w:spacing w:line="360" w:lineRule="auto"/>
        <w:jc w:val="both"/>
        <w:rPr>
          <w:rFonts w:ascii="Arial" w:hAnsi="Arial" w:cs="Arial"/>
        </w:rPr>
      </w:pPr>
      <w:r w:rsidRPr="00AA5E8D">
        <w:rPr>
          <w:rFonts w:ascii="Arial" w:hAnsi="Arial" w:cs="Arial"/>
        </w:rPr>
        <w:t>This chapter presents the overall conclusion of the dissertation and offers recommendations for future research, educational institutions, healthcare professionals, social media platforms, and public health policy. This chapter summarises the key findings about the relationship between social media use and mental health in young people (17–24 years old) in the UK and other nations.</w:t>
      </w:r>
    </w:p>
    <w:p w14:paraId="1BBF3143" w14:textId="2C45BEF0" w:rsidR="00154151" w:rsidRPr="00D74944" w:rsidRDefault="00154151" w:rsidP="00D443DF">
      <w:pPr>
        <w:spacing w:line="360" w:lineRule="auto"/>
        <w:jc w:val="both"/>
        <w:rPr>
          <w:rFonts w:ascii="Arial" w:hAnsi="Arial" w:cs="Arial"/>
        </w:rPr>
      </w:pPr>
      <w:r w:rsidRPr="00D74944">
        <w:rPr>
          <w:rFonts w:ascii="Arial" w:hAnsi="Arial" w:cs="Arial"/>
        </w:rPr>
        <w:t>The dissertation critically explored how social media influences anxiety, depression, emotional wellbeing, loneliness, body image dissatisfaction, cyberbullying experiences, sleep disturbance, and behavioural dependency among young adults. The study additionally examined positive dimensions of social media including emotional support, social connectedness, mental health awareness, and online community participation.</w:t>
      </w:r>
    </w:p>
    <w:p w14:paraId="5F1BAA64" w14:textId="77777777" w:rsidR="00AA5E8D" w:rsidRDefault="00AA5E8D" w:rsidP="00FF3DD9">
      <w:pPr>
        <w:spacing w:line="360" w:lineRule="auto"/>
        <w:jc w:val="both"/>
        <w:rPr>
          <w:rFonts w:ascii="Arial" w:hAnsi="Arial" w:cs="Arial"/>
        </w:rPr>
      </w:pPr>
      <w:r w:rsidRPr="00AA5E8D">
        <w:rPr>
          <w:rFonts w:ascii="Arial" w:hAnsi="Arial" w:cs="Arial"/>
        </w:rPr>
        <w:lastRenderedPageBreak/>
        <w:t>Through a thorough assessment and thematic analysis of academic literature, the study demonstrated that social media has complex and varied effects on psychological wellbeing. The findings demonstrated that overall social media use had less of an effect on mental health outcomes than interaction patterns, personal vulnerability, platform characteristics, and wider social situations.</w:t>
      </w:r>
    </w:p>
    <w:p w14:paraId="648DF2ED" w14:textId="6BE22E6B" w:rsidR="00FF3DD9" w:rsidRDefault="00FF3DD9" w:rsidP="00FF3DD9">
      <w:pPr>
        <w:spacing w:line="360" w:lineRule="auto"/>
        <w:jc w:val="both"/>
        <w:rPr>
          <w:rFonts w:ascii="Arial" w:hAnsi="Arial" w:cs="Arial"/>
        </w:rPr>
      </w:pPr>
      <w:r w:rsidRPr="00FF3DD9">
        <w:rPr>
          <w:rFonts w:ascii="Arial" w:hAnsi="Arial" w:cs="Arial"/>
        </w:rPr>
        <w:t>As a result, this chapter wraps up the dissertation by summarising the main conclusions, assessing whether the study goals were met, talking about the implications for public health practice, and offering suggestions for further research and action.</w:t>
      </w:r>
    </w:p>
    <w:p w14:paraId="4F3E79BC" w14:textId="53915056" w:rsidR="00154151" w:rsidRPr="006E4AC0" w:rsidRDefault="006E4AC0" w:rsidP="006E4AC0">
      <w:pPr>
        <w:pStyle w:val="Heading1"/>
        <w:spacing w:line="360" w:lineRule="auto"/>
        <w:ind w:right="6"/>
        <w:jc w:val="both"/>
        <w:rPr>
          <w:rFonts w:ascii="Arial" w:eastAsiaTheme="minorEastAsia" w:hAnsi="Arial" w:cs="Arial"/>
          <w:color w:val="auto"/>
          <w:szCs w:val="24"/>
        </w:rPr>
      </w:pPr>
      <w:r>
        <w:rPr>
          <w:rFonts w:ascii="Arial" w:eastAsiaTheme="minorEastAsia" w:hAnsi="Arial" w:cs="Arial"/>
          <w:color w:val="auto"/>
          <w:szCs w:val="24"/>
        </w:rPr>
        <w:t>6</w:t>
      </w:r>
      <w:r w:rsidRPr="006E4AC0">
        <w:rPr>
          <w:rFonts w:ascii="Arial" w:eastAsiaTheme="minorEastAsia" w:hAnsi="Arial" w:cs="Arial"/>
          <w:color w:val="auto"/>
          <w:szCs w:val="24"/>
        </w:rPr>
        <w:t>.</w:t>
      </w:r>
      <w:r>
        <w:rPr>
          <w:rFonts w:ascii="Arial" w:hAnsi="Arial" w:cs="Arial"/>
        </w:rPr>
        <w:t xml:space="preserve">2 </w:t>
      </w:r>
      <w:r w:rsidR="00154151" w:rsidRPr="006E4AC0">
        <w:rPr>
          <w:rFonts w:ascii="Arial" w:hAnsi="Arial" w:cs="Arial"/>
        </w:rPr>
        <w:t>Summary of the Research</w:t>
      </w:r>
    </w:p>
    <w:p w14:paraId="7FDEF985" w14:textId="77777777" w:rsidR="00682022" w:rsidRDefault="00682022" w:rsidP="00EF7E3C">
      <w:pPr>
        <w:spacing w:line="360" w:lineRule="auto"/>
        <w:jc w:val="both"/>
        <w:rPr>
          <w:rFonts w:ascii="Arial" w:hAnsi="Arial" w:cs="Arial"/>
        </w:rPr>
      </w:pPr>
      <w:r w:rsidRPr="00682022">
        <w:rPr>
          <w:rFonts w:ascii="Arial" w:hAnsi="Arial" w:cs="Arial"/>
        </w:rPr>
        <w:t>The primary objective of this dissertation was to investigate the relationship between young people's use of social media and mental health between the ages of 17 and 24 from a public health perspective. To do this, the dissertation employed a systematic literature review strategy that comprised extensive database searching, PRISMA screening procedures, CASP quality evaluation, and theme analysis.</w:t>
      </w:r>
    </w:p>
    <w:p w14:paraId="6E779971" w14:textId="2EDA1832" w:rsidR="00EF7E3C" w:rsidRDefault="00EF7E3C" w:rsidP="00EF7E3C">
      <w:pPr>
        <w:spacing w:line="360" w:lineRule="auto"/>
        <w:jc w:val="both"/>
        <w:rPr>
          <w:rFonts w:ascii="Arial" w:hAnsi="Arial" w:cs="Arial"/>
        </w:rPr>
      </w:pPr>
      <w:r w:rsidRPr="00EF7E3C">
        <w:rPr>
          <w:rFonts w:ascii="Arial" w:hAnsi="Arial" w:cs="Arial"/>
        </w:rPr>
        <w:t>Twelve peer-reviewed scholarly articles that were published between 2010 and 2026 were found and critically assessed. The chosen studies looked at a wide variety of psychological outcomes related to social media usage, such as emotional wellness, body image dissatisfaction, anxiety, despair, loneliness, exposure to cyberbullying, and problematic use practices.</w:t>
      </w:r>
    </w:p>
    <w:p w14:paraId="59EEC267" w14:textId="77777777" w:rsidR="00682022" w:rsidRPr="00682022" w:rsidRDefault="00682022" w:rsidP="00682022">
      <w:pPr>
        <w:spacing w:line="360" w:lineRule="auto"/>
        <w:jc w:val="both"/>
        <w:rPr>
          <w:rFonts w:ascii="Arial" w:hAnsi="Arial" w:cs="Arial"/>
        </w:rPr>
      </w:pPr>
      <w:r w:rsidRPr="00682022">
        <w:rPr>
          <w:rFonts w:ascii="Arial" w:hAnsi="Arial" w:cs="Arial"/>
        </w:rPr>
        <w:t>The findings demonstrated that excessive and passive social media usage is frequently associated with poor mental health outcomes for young adults. However, the study also found that social media may have positive emotional and social effects when used for identity development, peer involvement, and supportive communication.</w:t>
      </w:r>
    </w:p>
    <w:p w14:paraId="6870B6A0" w14:textId="37A4D4DE" w:rsidR="00682022" w:rsidRDefault="00682022" w:rsidP="00682022">
      <w:pPr>
        <w:spacing w:line="360" w:lineRule="auto"/>
        <w:jc w:val="both"/>
        <w:rPr>
          <w:rFonts w:ascii="Arial" w:hAnsi="Arial" w:cs="Arial"/>
        </w:rPr>
      </w:pPr>
      <w:r w:rsidRPr="00682022">
        <w:rPr>
          <w:rFonts w:ascii="Arial" w:hAnsi="Arial" w:cs="Arial"/>
        </w:rPr>
        <w:t>Because of this, the dissertation focused on how social media in today's digital environment may be both a source of emotional support and a potential danger factor.</w:t>
      </w:r>
    </w:p>
    <w:p w14:paraId="751E1A02" w14:textId="68AC92EC" w:rsidR="00154151" w:rsidRPr="006E4AC0" w:rsidRDefault="006E4AC0" w:rsidP="006E4AC0">
      <w:pPr>
        <w:pStyle w:val="Heading1"/>
        <w:spacing w:line="360" w:lineRule="auto"/>
        <w:ind w:right="6"/>
        <w:jc w:val="both"/>
        <w:rPr>
          <w:rFonts w:ascii="Arial" w:eastAsiaTheme="minorEastAsia" w:hAnsi="Arial" w:cs="Arial"/>
          <w:color w:val="auto"/>
          <w:szCs w:val="24"/>
        </w:rPr>
      </w:pPr>
      <w:r w:rsidRPr="006E4AC0">
        <w:rPr>
          <w:rFonts w:ascii="Arial" w:eastAsiaTheme="minorEastAsia" w:hAnsi="Arial" w:cs="Arial"/>
          <w:color w:val="auto"/>
          <w:szCs w:val="24"/>
        </w:rPr>
        <w:t>6.</w:t>
      </w:r>
      <w:r w:rsidR="00154151" w:rsidRPr="006E4AC0">
        <w:rPr>
          <w:rFonts w:ascii="Arial" w:hAnsi="Arial" w:cs="Arial"/>
        </w:rPr>
        <w:t>3 Achievement of Research Aim and Objectives</w:t>
      </w:r>
    </w:p>
    <w:p w14:paraId="5DD7898F" w14:textId="77777777" w:rsidR="00682022" w:rsidRPr="00682022" w:rsidRDefault="00682022" w:rsidP="00682022">
      <w:pPr>
        <w:spacing w:line="360" w:lineRule="auto"/>
        <w:jc w:val="both"/>
        <w:rPr>
          <w:rFonts w:ascii="Arial" w:hAnsi="Arial" w:cs="Arial"/>
        </w:rPr>
      </w:pPr>
      <w:r w:rsidRPr="00682022">
        <w:rPr>
          <w:rFonts w:ascii="Arial" w:hAnsi="Arial" w:cs="Arial"/>
        </w:rPr>
        <w:t>The dissertation successfully achieved its main research objective by critically examining how social media use affects young people's mental health and wellbeing. A comprehensive synthesis of the most recent academic research was made possible by the systematic review technique, which also revealed important psychological trends and public health concerns.</w:t>
      </w:r>
    </w:p>
    <w:p w14:paraId="61C5545D" w14:textId="77777777" w:rsidR="00682022" w:rsidRDefault="00682022" w:rsidP="00682022">
      <w:pPr>
        <w:spacing w:line="360" w:lineRule="auto"/>
        <w:jc w:val="both"/>
        <w:rPr>
          <w:rFonts w:ascii="Arial" w:hAnsi="Arial" w:cs="Arial"/>
        </w:rPr>
      </w:pPr>
      <w:r w:rsidRPr="00682022">
        <w:rPr>
          <w:rFonts w:ascii="Arial" w:hAnsi="Arial" w:cs="Arial"/>
        </w:rPr>
        <w:lastRenderedPageBreak/>
        <w:t>The initial purpose of the study was to investigate the relationship between young people's use of social media and their mental health outcomes. By demonstrating a strong link between social media use and emotional pain, anxiety, melancholy, loneliness, and body dissatisfaction, thematic analysis was employed to achieve this purpose. The findings showed that passive usage habits, appearance-based comparison, and compulsive engagement behaviours were particularly associated with poor mental health outcomes.</w:t>
      </w:r>
    </w:p>
    <w:p w14:paraId="3E1E8232" w14:textId="77777777" w:rsidR="00682022" w:rsidRPr="00682022" w:rsidRDefault="00682022" w:rsidP="00682022">
      <w:pPr>
        <w:spacing w:line="360" w:lineRule="auto"/>
        <w:jc w:val="both"/>
        <w:rPr>
          <w:rFonts w:ascii="Arial" w:hAnsi="Arial" w:cs="Arial"/>
        </w:rPr>
      </w:pPr>
      <w:r w:rsidRPr="00682022">
        <w:rPr>
          <w:rFonts w:ascii="Arial" w:hAnsi="Arial" w:cs="Arial"/>
        </w:rPr>
        <w:t>The study's second objective was to identify the reasons behind the negative psychological impacts associated with social media use. Cyberbullying, social comparison, online validation seeking, sleep disturbance, fear of missing out, and behavioural reliance were revealed to be important contributing factors affecting the mental health of young people.</w:t>
      </w:r>
    </w:p>
    <w:p w14:paraId="38C024E1" w14:textId="77777777" w:rsidR="00682022" w:rsidRDefault="00682022" w:rsidP="00682022">
      <w:pPr>
        <w:spacing w:line="360" w:lineRule="auto"/>
        <w:jc w:val="both"/>
        <w:rPr>
          <w:rFonts w:ascii="Arial" w:hAnsi="Arial" w:cs="Arial"/>
        </w:rPr>
      </w:pPr>
      <w:r w:rsidRPr="00682022">
        <w:rPr>
          <w:rFonts w:ascii="Arial" w:hAnsi="Arial" w:cs="Arial"/>
        </w:rPr>
        <w:t>The third purpose of the study was to look at the advantages of social media use in terms of emotional support and social connectedness. The findings demonstrated that social media platforms may encourage peer support, mental health awareness, identity expression, and social belonging, particularly for lonely or marginalised individuals.</w:t>
      </w:r>
    </w:p>
    <w:p w14:paraId="62C41575" w14:textId="025CAF5D" w:rsidR="00154151" w:rsidRPr="00D74944" w:rsidRDefault="00154151" w:rsidP="00682022">
      <w:pPr>
        <w:spacing w:line="360" w:lineRule="auto"/>
        <w:jc w:val="both"/>
        <w:rPr>
          <w:rFonts w:ascii="Arial" w:hAnsi="Arial" w:cs="Arial"/>
        </w:rPr>
      </w:pPr>
      <w:r w:rsidRPr="00D74944">
        <w:rPr>
          <w:rFonts w:ascii="Arial" w:hAnsi="Arial" w:cs="Arial"/>
        </w:rPr>
        <w:t>The final research objective sought to evaluate implications for public health policy and intervention strategies. The dissertation successfully identified several important implications relating to digital literacy education, cyberbullying prevention, mental health promotion, online safeguarding, and healthier digital engagement practices.</w:t>
      </w:r>
    </w:p>
    <w:p w14:paraId="521E0EA5" w14:textId="31D3BB87" w:rsidR="00D20F1E" w:rsidRDefault="00D20F1E" w:rsidP="00D443DF">
      <w:pPr>
        <w:spacing w:line="360" w:lineRule="auto"/>
        <w:jc w:val="both"/>
        <w:rPr>
          <w:rFonts w:ascii="Arial" w:hAnsi="Arial" w:cs="Arial"/>
        </w:rPr>
      </w:pPr>
      <w:r w:rsidRPr="00D20F1E">
        <w:rPr>
          <w:rFonts w:ascii="Arial" w:hAnsi="Arial" w:cs="Arial"/>
        </w:rPr>
        <w:t>Overall, the study met all of its stated goals and advanced knowledge of the issues surrounding young adults' digital mental health in contemporary culture.</w:t>
      </w:r>
    </w:p>
    <w:p w14:paraId="73500B30" w14:textId="3E00F0DC" w:rsidR="00154151" w:rsidRPr="00C303BB" w:rsidRDefault="00C303BB" w:rsidP="00C303BB">
      <w:pPr>
        <w:pStyle w:val="Heading1"/>
        <w:spacing w:line="360" w:lineRule="auto"/>
        <w:ind w:right="6"/>
        <w:jc w:val="both"/>
        <w:rPr>
          <w:rFonts w:ascii="Arial" w:eastAsiaTheme="minorEastAsia" w:hAnsi="Arial" w:cs="Arial"/>
          <w:color w:val="auto"/>
          <w:szCs w:val="24"/>
        </w:rPr>
      </w:pPr>
      <w:r>
        <w:rPr>
          <w:rFonts w:ascii="Arial" w:eastAsiaTheme="minorEastAsia" w:hAnsi="Arial" w:cs="Arial"/>
          <w:color w:val="auto"/>
          <w:szCs w:val="24"/>
        </w:rPr>
        <w:t>6</w:t>
      </w:r>
      <w:r w:rsidRPr="006E4AC0">
        <w:rPr>
          <w:rFonts w:ascii="Arial" w:eastAsiaTheme="minorEastAsia" w:hAnsi="Arial" w:cs="Arial"/>
          <w:color w:val="auto"/>
          <w:szCs w:val="24"/>
        </w:rPr>
        <w:t>.</w:t>
      </w:r>
      <w:r w:rsidR="00154151" w:rsidRPr="00C303BB">
        <w:rPr>
          <w:rFonts w:ascii="Arial" w:hAnsi="Arial" w:cs="Arial"/>
        </w:rPr>
        <w:t>4 Major Findings of the Study</w:t>
      </w:r>
    </w:p>
    <w:p w14:paraId="1AA2E87C" w14:textId="77777777" w:rsidR="00682022" w:rsidRDefault="00682022" w:rsidP="00C16510">
      <w:pPr>
        <w:spacing w:line="360" w:lineRule="auto"/>
        <w:jc w:val="both"/>
        <w:rPr>
          <w:rFonts w:ascii="Arial" w:hAnsi="Arial" w:cs="Arial"/>
        </w:rPr>
      </w:pPr>
      <w:r w:rsidRPr="00682022">
        <w:rPr>
          <w:rFonts w:ascii="Arial" w:hAnsi="Arial" w:cs="Arial"/>
        </w:rPr>
        <w:t>The primary finding of the dissertation was that frequent social media use was consistently associated with high anxiety levels in young people. Throughout the examined study, behaviours including compulsive monitoring, FOMO, constant connectivity, and felt online social pressure were often linked to higher levels of psychological stress and emotional tiredness (</w:t>
      </w:r>
      <w:proofErr w:type="spellStart"/>
      <w:r w:rsidRPr="00682022">
        <w:rPr>
          <w:rFonts w:ascii="Arial" w:hAnsi="Arial" w:cs="Arial"/>
        </w:rPr>
        <w:t>Vannucci</w:t>
      </w:r>
      <w:proofErr w:type="spellEnd"/>
      <w:r w:rsidRPr="00682022">
        <w:rPr>
          <w:rFonts w:ascii="Arial" w:hAnsi="Arial" w:cs="Arial"/>
        </w:rPr>
        <w:t xml:space="preserve"> et al., 2017; Woods and Scott, 2016). Many young adults reported feeling constantly pressured to be socially and digitally available, which increased their mental stress.</w:t>
      </w:r>
    </w:p>
    <w:p w14:paraId="1927D992" w14:textId="77777777" w:rsidR="00682022" w:rsidRDefault="00682022" w:rsidP="00C16510">
      <w:pPr>
        <w:spacing w:line="360" w:lineRule="auto"/>
        <w:jc w:val="both"/>
        <w:rPr>
          <w:rFonts w:ascii="Arial" w:hAnsi="Arial" w:cs="Arial"/>
        </w:rPr>
      </w:pPr>
      <w:r w:rsidRPr="00682022">
        <w:rPr>
          <w:rFonts w:ascii="Arial" w:hAnsi="Arial" w:cs="Arial"/>
        </w:rPr>
        <w:t xml:space="preserve">The findings also demonstrated a significant relationship between social media use and depressive symptoms. Passive engagement, particularly scrolling through well selected and idealised content, was frequently associated with feelings of loneliness, inadequacy, and diminished mental health (Lin et al., 2016; </w:t>
      </w:r>
      <w:proofErr w:type="spellStart"/>
      <w:r w:rsidRPr="00682022">
        <w:rPr>
          <w:rFonts w:ascii="Arial" w:hAnsi="Arial" w:cs="Arial"/>
        </w:rPr>
        <w:t>Frison</w:t>
      </w:r>
      <w:proofErr w:type="spellEnd"/>
      <w:r w:rsidRPr="00682022">
        <w:rPr>
          <w:rFonts w:ascii="Arial" w:hAnsi="Arial" w:cs="Arial"/>
        </w:rPr>
        <w:t xml:space="preserve"> and </w:t>
      </w:r>
      <w:proofErr w:type="spellStart"/>
      <w:r w:rsidRPr="00682022">
        <w:rPr>
          <w:rFonts w:ascii="Arial" w:hAnsi="Arial" w:cs="Arial"/>
        </w:rPr>
        <w:t>Eggermont</w:t>
      </w:r>
      <w:proofErr w:type="spellEnd"/>
      <w:r w:rsidRPr="00682022">
        <w:rPr>
          <w:rFonts w:ascii="Arial" w:hAnsi="Arial" w:cs="Arial"/>
        </w:rPr>
        <w:t xml:space="preserve">, </w:t>
      </w:r>
      <w:r w:rsidRPr="00682022">
        <w:rPr>
          <w:rFonts w:ascii="Arial" w:hAnsi="Arial" w:cs="Arial"/>
        </w:rPr>
        <w:lastRenderedPageBreak/>
        <w:t>2015). Using carefully selected photos of celebrities, influencers, and peers, young people often formed upward social comparisons that negatively impacted their self-perception.</w:t>
      </w:r>
    </w:p>
    <w:p w14:paraId="7035B9C6" w14:textId="2DB879DD" w:rsidR="00430A50" w:rsidRDefault="00430A50" w:rsidP="00C16510">
      <w:pPr>
        <w:spacing w:line="360" w:lineRule="auto"/>
        <w:jc w:val="both"/>
        <w:rPr>
          <w:rFonts w:ascii="Arial" w:hAnsi="Arial" w:cs="Arial"/>
        </w:rPr>
      </w:pPr>
      <w:r w:rsidRPr="00430A50">
        <w:rPr>
          <w:rFonts w:ascii="Arial" w:hAnsi="Arial" w:cs="Arial"/>
        </w:rPr>
        <w:t xml:space="preserve">Another significant result was body image dissatisfaction, especially when it came to image-driven platforms like Instagram and TikTok. Particularly for young women, exposure to filtered and idealised beauty information was consistently linked to poorer self-esteem and more body-related problems (Cohen et al., 2017). Similar to this, cyberbullying has become a major public health concern, with victims expressing emotional distress, social disengagement, anxiety, and depression as a result of being repeatedly victimised online (Woods and Scott, 2016; Shannon et al., 2022). Numerous research </w:t>
      </w:r>
      <w:r w:rsidR="002F678B" w:rsidRPr="00430A50">
        <w:rPr>
          <w:rFonts w:ascii="Arial" w:hAnsi="Arial" w:cs="Arial"/>
        </w:rPr>
        <w:t>has</w:t>
      </w:r>
      <w:r w:rsidRPr="00430A50">
        <w:rPr>
          <w:rFonts w:ascii="Arial" w:hAnsi="Arial" w:cs="Arial"/>
        </w:rPr>
        <w:t xml:space="preserve"> also revealed problematic social media usage, which is typified by obsessive participation, emotional reliance, and diminished self-regulation. Academic performance, emotional stability, focus, and sleep quality were all shown to be adversely impacted by these behaviours (</w:t>
      </w:r>
      <w:proofErr w:type="spellStart"/>
      <w:r w:rsidRPr="00430A50">
        <w:rPr>
          <w:rFonts w:ascii="Arial" w:hAnsi="Arial" w:cs="Arial"/>
        </w:rPr>
        <w:t>Vannucci</w:t>
      </w:r>
      <w:proofErr w:type="spellEnd"/>
      <w:r w:rsidRPr="00430A50">
        <w:rPr>
          <w:rFonts w:ascii="Arial" w:hAnsi="Arial" w:cs="Arial"/>
        </w:rPr>
        <w:t xml:space="preserve"> et al., 2017; Shannon et al., 2022).</w:t>
      </w:r>
    </w:p>
    <w:p w14:paraId="2A0F3199" w14:textId="77777777" w:rsidR="00682022" w:rsidRDefault="00682022" w:rsidP="00430A50">
      <w:pPr>
        <w:spacing w:line="360" w:lineRule="auto"/>
        <w:jc w:val="both"/>
        <w:rPr>
          <w:rFonts w:ascii="Arial" w:hAnsi="Arial" w:cs="Arial"/>
        </w:rPr>
      </w:pPr>
      <w:r w:rsidRPr="00682022">
        <w:rPr>
          <w:rFonts w:ascii="Arial" w:hAnsi="Arial" w:cs="Arial"/>
        </w:rPr>
        <w:t xml:space="preserve">Despite these disadvantages, the dissertation also highlighted the benefits of social media use. Several research </w:t>
      </w:r>
      <w:proofErr w:type="gramStart"/>
      <w:r w:rsidRPr="00682022">
        <w:rPr>
          <w:rFonts w:ascii="Arial" w:hAnsi="Arial" w:cs="Arial"/>
        </w:rPr>
        <w:t>have</w:t>
      </w:r>
      <w:proofErr w:type="gramEnd"/>
      <w:r w:rsidRPr="00682022">
        <w:rPr>
          <w:rFonts w:ascii="Arial" w:hAnsi="Arial" w:cs="Arial"/>
        </w:rPr>
        <w:t xml:space="preserve"> demonstrated that online platforms may foster emotional support, social connection, identity discovery, and increased mental health awareness, particularly for those who are feeling isolated or marginalised (</w:t>
      </w:r>
      <w:proofErr w:type="spellStart"/>
      <w:r w:rsidRPr="00682022">
        <w:rPr>
          <w:rFonts w:ascii="Arial" w:hAnsi="Arial" w:cs="Arial"/>
        </w:rPr>
        <w:t>Cauberghe</w:t>
      </w:r>
      <w:proofErr w:type="spellEnd"/>
      <w:r w:rsidRPr="00682022">
        <w:rPr>
          <w:rFonts w:ascii="Arial" w:hAnsi="Arial" w:cs="Arial"/>
        </w:rPr>
        <w:t xml:space="preserve"> et al., 2021; O'Reilly et al., 2023).</w:t>
      </w:r>
    </w:p>
    <w:p w14:paraId="79D6DA6E" w14:textId="5006A5B0" w:rsidR="00430A50" w:rsidRDefault="00430A50" w:rsidP="00430A50">
      <w:pPr>
        <w:spacing w:line="360" w:lineRule="auto"/>
        <w:jc w:val="both"/>
        <w:rPr>
          <w:rFonts w:ascii="Arial" w:hAnsi="Arial" w:cs="Arial"/>
        </w:rPr>
      </w:pPr>
      <w:r w:rsidRPr="00430A50">
        <w:rPr>
          <w:rFonts w:ascii="Arial" w:hAnsi="Arial" w:cs="Arial"/>
        </w:rPr>
        <w:t>Overall, the results point to social media as a multifaceted environment that, depending on usage patterns and personal context, can have both good and negative psychological effects rather than being intrinsically detrimental (Coyne et al., 2020).</w:t>
      </w:r>
    </w:p>
    <w:p w14:paraId="30DC083E" w14:textId="50C9BA41" w:rsidR="00154151" w:rsidRPr="00C303BB" w:rsidRDefault="00C303BB" w:rsidP="00682022">
      <w:pPr>
        <w:pStyle w:val="Heading1"/>
        <w:spacing w:line="360" w:lineRule="auto"/>
        <w:ind w:right="6"/>
        <w:jc w:val="both"/>
        <w:rPr>
          <w:rFonts w:ascii="Arial" w:eastAsiaTheme="minorEastAsia" w:hAnsi="Arial" w:cs="Arial"/>
          <w:color w:val="auto"/>
          <w:szCs w:val="24"/>
        </w:rPr>
      </w:pPr>
      <w:r w:rsidRPr="00C303BB">
        <w:rPr>
          <w:rFonts w:ascii="Arial" w:eastAsiaTheme="minorEastAsia" w:hAnsi="Arial" w:cs="Arial"/>
          <w:color w:val="auto"/>
          <w:szCs w:val="24"/>
        </w:rPr>
        <w:t>6.</w:t>
      </w:r>
      <w:r w:rsidR="00154151" w:rsidRPr="00C303BB">
        <w:rPr>
          <w:rFonts w:ascii="Arial" w:hAnsi="Arial" w:cs="Arial"/>
        </w:rPr>
        <w:t>5 Implications</w:t>
      </w:r>
      <w:r w:rsidR="00682022">
        <w:rPr>
          <w:rFonts w:ascii="Arial" w:hAnsi="Arial" w:cs="Arial"/>
        </w:rPr>
        <w:t xml:space="preserve"> for </w:t>
      </w:r>
      <w:r w:rsidR="00682022" w:rsidRPr="00C303BB">
        <w:rPr>
          <w:rFonts w:ascii="Arial" w:hAnsi="Arial" w:cs="Arial"/>
        </w:rPr>
        <w:t>Public Health</w:t>
      </w:r>
    </w:p>
    <w:p w14:paraId="6B32F7CC" w14:textId="77777777" w:rsidR="00682022" w:rsidRDefault="00682022" w:rsidP="00252D1B">
      <w:pPr>
        <w:spacing w:line="360" w:lineRule="auto"/>
        <w:jc w:val="both"/>
        <w:rPr>
          <w:rFonts w:ascii="Arial" w:hAnsi="Arial" w:cs="Arial"/>
        </w:rPr>
      </w:pPr>
      <w:r w:rsidRPr="00682022">
        <w:rPr>
          <w:rFonts w:ascii="Arial" w:hAnsi="Arial" w:cs="Arial"/>
        </w:rPr>
        <w:t xml:space="preserve">The findings of this dissertation have several important implications for public health policy and strategies for promoting mental health. </w:t>
      </w:r>
    </w:p>
    <w:p w14:paraId="30CCEA22" w14:textId="11EDCF36" w:rsidR="00252D1B" w:rsidRDefault="00252D1B" w:rsidP="00252D1B">
      <w:pPr>
        <w:spacing w:line="360" w:lineRule="auto"/>
        <w:jc w:val="both"/>
        <w:rPr>
          <w:rFonts w:ascii="Arial" w:hAnsi="Arial" w:cs="Arial"/>
        </w:rPr>
      </w:pPr>
      <w:r w:rsidRPr="00252D1B">
        <w:rPr>
          <w:rFonts w:ascii="Arial" w:hAnsi="Arial" w:cs="Arial"/>
        </w:rPr>
        <w:t>First, the report emphasises how urgently young individuals need better instruction in digital literacy. Programs for education should assist people in developing better social media habits, identifying negative comparison behaviours, comprehending emotional manipulation in digital contexts, and critically evaluating online information. Previous studies looking at juvenile mental health and digital wellness have made similar suggestions (Shannon et al., 2022; O'Reilly et al., 2023).</w:t>
      </w:r>
    </w:p>
    <w:p w14:paraId="3E1F5BAB" w14:textId="77777777" w:rsidR="00682022" w:rsidRDefault="00682022" w:rsidP="00252D1B">
      <w:pPr>
        <w:spacing w:line="360" w:lineRule="auto"/>
        <w:jc w:val="both"/>
        <w:rPr>
          <w:rFonts w:ascii="Arial" w:hAnsi="Arial" w:cs="Arial"/>
        </w:rPr>
      </w:pPr>
      <w:r w:rsidRPr="00682022">
        <w:rPr>
          <w:rFonts w:ascii="Arial" w:hAnsi="Arial" w:cs="Arial"/>
        </w:rPr>
        <w:t xml:space="preserve">Second, the findings imply that mental health professionals should recognise the impact of digital environments on youths' psychological experiences. Healthcare </w:t>
      </w:r>
      <w:r w:rsidRPr="00682022">
        <w:rPr>
          <w:rFonts w:ascii="Arial" w:hAnsi="Arial" w:cs="Arial"/>
        </w:rPr>
        <w:lastRenderedPageBreak/>
        <w:t xml:space="preserve">professionals may need to be more knowledgeable about social media usage, online identity formation, cyberbullying, and digital communication patterns when assisting young adults who are experiencing emotional difficulties (Lin et al., 2016; </w:t>
      </w:r>
      <w:proofErr w:type="spellStart"/>
      <w:r w:rsidRPr="00682022">
        <w:rPr>
          <w:rFonts w:ascii="Arial" w:hAnsi="Arial" w:cs="Arial"/>
        </w:rPr>
        <w:t>Vannucci</w:t>
      </w:r>
      <w:proofErr w:type="spellEnd"/>
      <w:r w:rsidRPr="00682022">
        <w:rPr>
          <w:rFonts w:ascii="Arial" w:hAnsi="Arial" w:cs="Arial"/>
        </w:rPr>
        <w:t xml:space="preserve"> et al., 2017).</w:t>
      </w:r>
    </w:p>
    <w:p w14:paraId="2F4F6186" w14:textId="21366076" w:rsidR="00252D1B" w:rsidRDefault="00252D1B" w:rsidP="00252D1B">
      <w:pPr>
        <w:spacing w:line="360" w:lineRule="auto"/>
        <w:jc w:val="both"/>
        <w:rPr>
          <w:rFonts w:ascii="Arial" w:hAnsi="Arial" w:cs="Arial"/>
        </w:rPr>
      </w:pPr>
      <w:r w:rsidRPr="00252D1B">
        <w:rPr>
          <w:rFonts w:ascii="Arial" w:hAnsi="Arial" w:cs="Arial"/>
        </w:rPr>
        <w:t>Third, the dissertation highlights the significance of more robust online safety regulations and platform responsibility. To lessen digital injury and psychological distress among users, technology businesses should put in place more efficient moderation systems, anti-bullying measures, age-appropriate safeguards, and clear reporting processes (Woods and Scott, 2016; Shannon et al., 2022).</w:t>
      </w:r>
    </w:p>
    <w:p w14:paraId="4B006714" w14:textId="77777777" w:rsidR="00252D1B" w:rsidRPr="00252D1B" w:rsidRDefault="00252D1B" w:rsidP="00252D1B">
      <w:pPr>
        <w:spacing w:line="360" w:lineRule="auto"/>
        <w:jc w:val="both"/>
        <w:rPr>
          <w:rFonts w:ascii="Arial" w:hAnsi="Arial" w:cs="Arial"/>
        </w:rPr>
      </w:pPr>
      <w:r w:rsidRPr="00252D1B">
        <w:rPr>
          <w:rFonts w:ascii="Arial" w:hAnsi="Arial" w:cs="Arial"/>
        </w:rPr>
        <w:t>Fourth, the results imply that social media may be effectively used by public health agencies to promote and raise awareness of mental health issues. Digital platforms provide chances to promote help-seeking behaviours, spread easily available mental health information, and lessen the stigma associated with psychological issues among young adults (O'Reilly et al., 2023; Farre et al., 2023).</w:t>
      </w:r>
    </w:p>
    <w:p w14:paraId="52D87218" w14:textId="6D143FA3" w:rsidR="00682022" w:rsidRDefault="00682022" w:rsidP="00D443DF">
      <w:pPr>
        <w:spacing w:line="360" w:lineRule="auto"/>
        <w:jc w:val="both"/>
        <w:rPr>
          <w:rFonts w:ascii="Arial" w:hAnsi="Arial" w:cs="Arial"/>
        </w:rPr>
      </w:pPr>
      <w:r w:rsidRPr="00682022">
        <w:rPr>
          <w:rFonts w:ascii="Arial" w:hAnsi="Arial" w:cs="Arial"/>
        </w:rPr>
        <w:t xml:space="preserve">Finally, the findings highlight how important it is to have an equitable public discussion about social media use. Simplistic narratives that portray digital technology as completely harmful ignore the positive social and emotional advantages that online communication may provide for many young adults (Coyne et al., 2020; </w:t>
      </w:r>
      <w:proofErr w:type="spellStart"/>
      <w:r w:rsidRPr="00682022">
        <w:rPr>
          <w:rFonts w:ascii="Arial" w:hAnsi="Arial" w:cs="Arial"/>
        </w:rPr>
        <w:t>Cauberghe</w:t>
      </w:r>
      <w:proofErr w:type="spellEnd"/>
      <w:r w:rsidRPr="00682022">
        <w:rPr>
          <w:rFonts w:ascii="Arial" w:hAnsi="Arial" w:cs="Arial"/>
        </w:rPr>
        <w:t xml:space="preserve"> et al., 2021).</w:t>
      </w:r>
    </w:p>
    <w:p w14:paraId="5A430CB6" w14:textId="7E05FF44" w:rsidR="00154151" w:rsidRDefault="00C303BB" w:rsidP="00C303BB">
      <w:pPr>
        <w:pStyle w:val="Heading1"/>
        <w:spacing w:line="360" w:lineRule="auto"/>
        <w:ind w:right="6"/>
        <w:jc w:val="both"/>
        <w:rPr>
          <w:rFonts w:ascii="Arial" w:hAnsi="Arial" w:cs="Arial"/>
        </w:rPr>
      </w:pPr>
      <w:r w:rsidRPr="00C303BB">
        <w:rPr>
          <w:rFonts w:ascii="Arial" w:eastAsiaTheme="minorEastAsia" w:hAnsi="Arial" w:cs="Arial"/>
          <w:color w:val="auto"/>
          <w:szCs w:val="24"/>
        </w:rPr>
        <w:t>6.</w:t>
      </w:r>
      <w:r w:rsidR="00154151" w:rsidRPr="00C303BB">
        <w:rPr>
          <w:rFonts w:ascii="Arial" w:hAnsi="Arial" w:cs="Arial"/>
        </w:rPr>
        <w:t>6 Recommendations</w:t>
      </w:r>
    </w:p>
    <w:p w14:paraId="594B97FA" w14:textId="7FA9DADC" w:rsidR="00154151" w:rsidRPr="0039085F" w:rsidRDefault="0039085F" w:rsidP="0039085F">
      <w:pPr>
        <w:pStyle w:val="Heading1"/>
        <w:spacing w:line="360" w:lineRule="auto"/>
        <w:ind w:right="6"/>
        <w:jc w:val="both"/>
        <w:rPr>
          <w:rFonts w:ascii="Arial" w:eastAsiaTheme="minorEastAsia" w:hAnsi="Arial" w:cs="Arial"/>
          <w:color w:val="auto"/>
          <w:szCs w:val="24"/>
        </w:rPr>
      </w:pPr>
      <w:r w:rsidRPr="0039085F">
        <w:rPr>
          <w:rFonts w:ascii="Arial" w:eastAsiaTheme="minorEastAsia" w:hAnsi="Arial" w:cs="Arial"/>
          <w:color w:val="auto"/>
          <w:szCs w:val="24"/>
        </w:rPr>
        <w:t>6.</w:t>
      </w:r>
      <w:r w:rsidR="00154151" w:rsidRPr="0039085F">
        <w:rPr>
          <w:rFonts w:ascii="Arial" w:hAnsi="Arial" w:cs="Arial"/>
        </w:rPr>
        <w:t>6.1 Recommendation for Educational Institutions</w:t>
      </w:r>
    </w:p>
    <w:p w14:paraId="4412474F" w14:textId="77777777" w:rsidR="00154151" w:rsidRPr="00D74944" w:rsidRDefault="00154151" w:rsidP="00D443DF">
      <w:pPr>
        <w:spacing w:line="360" w:lineRule="auto"/>
        <w:jc w:val="both"/>
        <w:rPr>
          <w:rFonts w:ascii="Arial" w:hAnsi="Arial" w:cs="Arial"/>
        </w:rPr>
      </w:pPr>
      <w:r w:rsidRPr="00D74944">
        <w:rPr>
          <w:rFonts w:ascii="Arial" w:hAnsi="Arial" w:cs="Arial"/>
        </w:rPr>
        <w:t>Schools, colleges, and universities should implement structured digital wellbeing programmes aimed at improving emotional resilience and healthy online engagement among students. Educational interventions should address social comparison, cyberbullying awareness, screen time management, emotional regulation, and media literacy skills.</w:t>
      </w:r>
    </w:p>
    <w:p w14:paraId="206D77A0" w14:textId="720BFC92" w:rsidR="00CB2038" w:rsidRDefault="00154151" w:rsidP="00D443DF">
      <w:pPr>
        <w:spacing w:line="360" w:lineRule="auto"/>
        <w:jc w:val="both"/>
        <w:rPr>
          <w:rFonts w:ascii="Arial" w:hAnsi="Arial" w:cs="Arial"/>
        </w:rPr>
      </w:pPr>
      <w:r w:rsidRPr="00D74944">
        <w:rPr>
          <w:rFonts w:ascii="Arial" w:hAnsi="Arial" w:cs="Arial"/>
        </w:rPr>
        <w:t>Mental health education should additionally include discussions surrounding social media pressure, online identity, and psychological wellbeing. Early intervention may help young adults develop healthier relationships with digital technology before problematic behaviours become established.</w:t>
      </w:r>
    </w:p>
    <w:p w14:paraId="05EA3B39" w14:textId="50E4EC91" w:rsidR="00154151" w:rsidRPr="0039085F" w:rsidRDefault="0039085F" w:rsidP="0039085F">
      <w:pPr>
        <w:pStyle w:val="Heading1"/>
        <w:spacing w:line="360" w:lineRule="auto"/>
        <w:ind w:right="6"/>
        <w:jc w:val="both"/>
        <w:rPr>
          <w:rFonts w:ascii="Arial" w:eastAsiaTheme="minorEastAsia" w:hAnsi="Arial" w:cs="Arial"/>
          <w:color w:val="auto"/>
          <w:szCs w:val="24"/>
        </w:rPr>
      </w:pPr>
      <w:r w:rsidRPr="0039085F">
        <w:rPr>
          <w:rFonts w:ascii="Arial" w:eastAsiaTheme="minorEastAsia" w:hAnsi="Arial" w:cs="Arial"/>
          <w:color w:val="auto"/>
          <w:szCs w:val="24"/>
        </w:rPr>
        <w:t>6.</w:t>
      </w:r>
      <w:r>
        <w:rPr>
          <w:rFonts w:ascii="Arial" w:hAnsi="Arial" w:cs="Arial"/>
        </w:rPr>
        <w:t>6</w:t>
      </w:r>
      <w:r w:rsidRPr="0039085F">
        <w:rPr>
          <w:rFonts w:ascii="Arial" w:hAnsi="Arial" w:cs="Arial"/>
        </w:rPr>
        <w:t>.</w:t>
      </w:r>
      <w:r w:rsidR="00154151" w:rsidRPr="0039085F">
        <w:rPr>
          <w:rFonts w:ascii="Arial" w:hAnsi="Arial" w:cs="Arial"/>
        </w:rPr>
        <w:t>2 Recommendation for Public Health Organisations</w:t>
      </w:r>
    </w:p>
    <w:p w14:paraId="7435F452" w14:textId="22FF46E0" w:rsidR="00CB2038" w:rsidRDefault="00154151" w:rsidP="00D443DF">
      <w:pPr>
        <w:spacing w:line="360" w:lineRule="auto"/>
        <w:jc w:val="both"/>
        <w:rPr>
          <w:rFonts w:ascii="Arial" w:hAnsi="Arial" w:cs="Arial"/>
        </w:rPr>
      </w:pPr>
      <w:r w:rsidRPr="00D74944">
        <w:rPr>
          <w:rFonts w:ascii="Arial" w:hAnsi="Arial" w:cs="Arial"/>
        </w:rPr>
        <w:t xml:space="preserve">Public health organisations should develop national digital mental health campaigns targeting young adults. Such campaigns should promote balanced social media use, </w:t>
      </w:r>
      <w:r w:rsidRPr="00D74944">
        <w:rPr>
          <w:rFonts w:ascii="Arial" w:hAnsi="Arial" w:cs="Arial"/>
        </w:rPr>
        <w:lastRenderedPageBreak/>
        <w:t>encourage emotional self-care, and provide accessible information regarding anxiety, depression, cyberbullying, and online safety.</w:t>
      </w:r>
      <w:r w:rsidR="00D443DF" w:rsidRPr="00D74944">
        <w:rPr>
          <w:rFonts w:ascii="Arial" w:hAnsi="Arial" w:cs="Arial"/>
        </w:rPr>
        <w:t xml:space="preserve"> </w:t>
      </w:r>
      <w:r w:rsidRPr="00D74944">
        <w:rPr>
          <w:rFonts w:ascii="Arial" w:hAnsi="Arial" w:cs="Arial"/>
        </w:rPr>
        <w:t>Public health strategies should additionally collaborate with technology companies to address harmful platform practices contributing to emotional distress and behavioural dependency among young users.</w:t>
      </w:r>
    </w:p>
    <w:p w14:paraId="2B82ECF1" w14:textId="2EA175F7" w:rsidR="00154151" w:rsidRPr="0039085F" w:rsidRDefault="0039085F" w:rsidP="0039085F">
      <w:pPr>
        <w:pStyle w:val="Heading1"/>
        <w:spacing w:line="360" w:lineRule="auto"/>
        <w:ind w:right="6"/>
        <w:jc w:val="both"/>
        <w:rPr>
          <w:rFonts w:ascii="Arial" w:eastAsiaTheme="minorEastAsia" w:hAnsi="Arial" w:cs="Arial"/>
          <w:color w:val="auto"/>
          <w:szCs w:val="24"/>
        </w:rPr>
      </w:pPr>
      <w:r w:rsidRPr="0039085F">
        <w:rPr>
          <w:rFonts w:ascii="Arial" w:eastAsiaTheme="minorEastAsia" w:hAnsi="Arial" w:cs="Arial"/>
          <w:color w:val="auto"/>
          <w:szCs w:val="24"/>
        </w:rPr>
        <w:t>6.</w:t>
      </w:r>
      <w:r w:rsidRPr="0039085F">
        <w:rPr>
          <w:rFonts w:ascii="Arial" w:hAnsi="Arial" w:cs="Arial"/>
        </w:rPr>
        <w:t>6.</w:t>
      </w:r>
      <w:r w:rsidR="00154151" w:rsidRPr="0039085F">
        <w:rPr>
          <w:rFonts w:ascii="Arial" w:hAnsi="Arial" w:cs="Arial"/>
        </w:rPr>
        <w:t>3 Recommendation for Social Media Platforms</w:t>
      </w:r>
    </w:p>
    <w:p w14:paraId="58C894BE" w14:textId="77777777" w:rsidR="00154151" w:rsidRPr="00D74944" w:rsidRDefault="00154151" w:rsidP="00D443DF">
      <w:pPr>
        <w:spacing w:line="360" w:lineRule="auto"/>
        <w:jc w:val="both"/>
        <w:rPr>
          <w:rFonts w:ascii="Arial" w:hAnsi="Arial" w:cs="Arial"/>
        </w:rPr>
      </w:pPr>
      <w:r w:rsidRPr="00D74944">
        <w:rPr>
          <w:rFonts w:ascii="Arial" w:hAnsi="Arial" w:cs="Arial"/>
        </w:rPr>
        <w:t>Technology companies should strengthen moderation systems and improve responses to harmful online behaviour. Artificial intelligence tools and human moderation processes should be enhanced to identify cyberbullying, hate speech, harassment, and self-harm-related content more effectively.</w:t>
      </w:r>
    </w:p>
    <w:p w14:paraId="21FF29E5" w14:textId="1B3A27B8" w:rsidR="00154151" w:rsidRPr="00410254" w:rsidRDefault="00154151" w:rsidP="00D443DF">
      <w:pPr>
        <w:spacing w:line="360" w:lineRule="auto"/>
        <w:jc w:val="both"/>
        <w:rPr>
          <w:rFonts w:ascii="Arial" w:hAnsi="Arial" w:cs="Arial"/>
        </w:rPr>
      </w:pPr>
      <w:r w:rsidRPr="00D74944">
        <w:rPr>
          <w:rFonts w:ascii="Arial" w:hAnsi="Arial" w:cs="Arial"/>
        </w:rPr>
        <w:t xml:space="preserve">Social media platforms should additionally increase transparency regarding algorithms, engagement systems, and data practices influencing user behaviour. Features encouraging compulsive use and emotional dependency should be critically reviewed </w:t>
      </w:r>
      <w:r w:rsidRPr="00410254">
        <w:rPr>
          <w:rFonts w:ascii="Arial" w:hAnsi="Arial" w:cs="Arial"/>
        </w:rPr>
        <w:t>from ethical and public health perspectives.</w:t>
      </w:r>
    </w:p>
    <w:p w14:paraId="54F70D1B" w14:textId="174319A7" w:rsidR="00154151" w:rsidRPr="00410254" w:rsidRDefault="00410254" w:rsidP="00410254">
      <w:pPr>
        <w:pStyle w:val="Heading1"/>
        <w:spacing w:line="360" w:lineRule="auto"/>
        <w:ind w:right="6"/>
        <w:jc w:val="both"/>
        <w:rPr>
          <w:rFonts w:ascii="Arial" w:eastAsiaTheme="minorEastAsia" w:hAnsi="Arial" w:cs="Arial"/>
          <w:color w:val="auto"/>
          <w:szCs w:val="24"/>
        </w:rPr>
      </w:pPr>
      <w:r w:rsidRPr="00410254">
        <w:rPr>
          <w:rFonts w:ascii="Arial" w:eastAsiaTheme="minorEastAsia" w:hAnsi="Arial" w:cs="Arial"/>
          <w:color w:val="auto"/>
          <w:szCs w:val="24"/>
        </w:rPr>
        <w:t>6.</w:t>
      </w:r>
      <w:r w:rsidRPr="00410254">
        <w:rPr>
          <w:rFonts w:ascii="Arial" w:hAnsi="Arial" w:cs="Arial"/>
        </w:rPr>
        <w:t>6.</w:t>
      </w:r>
      <w:r w:rsidR="00154151" w:rsidRPr="00410254">
        <w:rPr>
          <w:rFonts w:ascii="Arial" w:hAnsi="Arial" w:cs="Arial"/>
        </w:rPr>
        <w:t>4 Recommendation for Healthcare Professionals</w:t>
      </w:r>
    </w:p>
    <w:p w14:paraId="24BEB9A0" w14:textId="77777777" w:rsidR="00154151" w:rsidRPr="00D74944" w:rsidRDefault="00154151" w:rsidP="00D443DF">
      <w:pPr>
        <w:spacing w:line="360" w:lineRule="auto"/>
        <w:jc w:val="both"/>
        <w:rPr>
          <w:rFonts w:ascii="Arial" w:hAnsi="Arial" w:cs="Arial"/>
        </w:rPr>
      </w:pPr>
      <w:r w:rsidRPr="00D74944">
        <w:rPr>
          <w:rFonts w:ascii="Arial" w:hAnsi="Arial" w:cs="Arial"/>
        </w:rPr>
        <w:t>Healthcare professionals working with young adults should consider digital behaviour and social media experiences during mental health assessment and intervention processes. Questions relating to cyberbullying exposure, online comparison, sleep disturbance, and problematic social media use may improve understanding of psychological difficulties experienced by young people.</w:t>
      </w:r>
    </w:p>
    <w:p w14:paraId="4DD802A0" w14:textId="7E1921D7" w:rsidR="00682022" w:rsidRDefault="00682022" w:rsidP="00D443DF">
      <w:pPr>
        <w:spacing w:line="360" w:lineRule="auto"/>
        <w:jc w:val="both"/>
        <w:rPr>
          <w:rFonts w:ascii="Arial" w:hAnsi="Arial" w:cs="Arial"/>
        </w:rPr>
      </w:pPr>
      <w:r w:rsidRPr="00682022">
        <w:rPr>
          <w:rFonts w:ascii="Arial" w:hAnsi="Arial" w:cs="Arial"/>
        </w:rPr>
        <w:t>Mental health practitioners should also recognise that social media may both be a source of emotional harm and an essential source of assistance for people who are at risk.</w:t>
      </w:r>
    </w:p>
    <w:p w14:paraId="197E93DA" w14:textId="5AAC626E" w:rsidR="00154151" w:rsidRPr="008E405B" w:rsidRDefault="008E405B" w:rsidP="008E405B">
      <w:pPr>
        <w:pStyle w:val="Heading1"/>
        <w:spacing w:line="360" w:lineRule="auto"/>
        <w:ind w:right="6"/>
        <w:jc w:val="both"/>
        <w:rPr>
          <w:rFonts w:ascii="Arial" w:eastAsiaTheme="minorEastAsia" w:hAnsi="Arial" w:cs="Arial"/>
          <w:color w:val="auto"/>
          <w:szCs w:val="24"/>
        </w:rPr>
      </w:pPr>
      <w:r w:rsidRPr="008E405B">
        <w:rPr>
          <w:rFonts w:ascii="Arial" w:eastAsiaTheme="minorEastAsia" w:hAnsi="Arial" w:cs="Arial"/>
          <w:color w:val="auto"/>
          <w:szCs w:val="24"/>
        </w:rPr>
        <w:t>6.</w:t>
      </w:r>
      <w:r w:rsidRPr="008E405B">
        <w:rPr>
          <w:rFonts w:ascii="Arial" w:hAnsi="Arial" w:cs="Arial"/>
        </w:rPr>
        <w:t>6.</w:t>
      </w:r>
      <w:r w:rsidR="00154151" w:rsidRPr="008E405B">
        <w:rPr>
          <w:rFonts w:ascii="Arial" w:hAnsi="Arial" w:cs="Arial"/>
        </w:rPr>
        <w:t>5 Recommendation for Future Research</w:t>
      </w:r>
    </w:p>
    <w:p w14:paraId="3CDEA7B5" w14:textId="77777777" w:rsidR="00682022" w:rsidRDefault="00682022" w:rsidP="00C376AF">
      <w:pPr>
        <w:spacing w:line="360" w:lineRule="auto"/>
        <w:jc w:val="both"/>
        <w:rPr>
          <w:rFonts w:ascii="Arial" w:hAnsi="Arial" w:cs="Arial"/>
        </w:rPr>
      </w:pPr>
      <w:r w:rsidRPr="00682022">
        <w:rPr>
          <w:rFonts w:ascii="Arial" w:hAnsi="Arial" w:cs="Arial"/>
        </w:rPr>
        <w:t>Future research should prioritise longer studies examining the long-term psychological effects of youth social media use. It is hard to establish a direct causal relationship between digital activity and outcomes linked to mental health since a large portion of the data that is currently accessible is cross-sectional.</w:t>
      </w:r>
    </w:p>
    <w:p w14:paraId="1B58A46A" w14:textId="542F7D16" w:rsidR="00C376AF" w:rsidRPr="00C376AF" w:rsidRDefault="00C376AF" w:rsidP="00C376AF">
      <w:pPr>
        <w:spacing w:line="360" w:lineRule="auto"/>
        <w:jc w:val="both"/>
        <w:rPr>
          <w:rFonts w:ascii="Arial" w:hAnsi="Arial" w:cs="Arial"/>
        </w:rPr>
      </w:pPr>
      <w:r w:rsidRPr="00C376AF">
        <w:rPr>
          <w:rFonts w:ascii="Arial" w:hAnsi="Arial" w:cs="Arial"/>
        </w:rPr>
        <w:t>Instead of seeing social media as a single, homogenous experience, future research should also look into variations among certain social media platforms. Virtual reality settings, immersive digital spaces, and artificial intelligence-driven recommendation systems are examples of emerging technologies that may pose new psychological concerns that need for more research.</w:t>
      </w:r>
    </w:p>
    <w:p w14:paraId="3AC6CCA6" w14:textId="32A828C9" w:rsidR="00C376AF" w:rsidRDefault="00C376AF" w:rsidP="00C376AF">
      <w:pPr>
        <w:spacing w:line="360" w:lineRule="auto"/>
        <w:jc w:val="both"/>
        <w:rPr>
          <w:rFonts w:ascii="Arial" w:hAnsi="Arial" w:cs="Arial"/>
        </w:rPr>
      </w:pPr>
      <w:r w:rsidRPr="00C376AF">
        <w:rPr>
          <w:rFonts w:ascii="Arial" w:hAnsi="Arial" w:cs="Arial"/>
        </w:rPr>
        <w:lastRenderedPageBreak/>
        <w:t>Researchers should also look at protective variables including emotional resilience, social support, digital literacy, and personality traits that facilitate healthy digital participation.</w:t>
      </w:r>
    </w:p>
    <w:p w14:paraId="6CC39E0F" w14:textId="7B9C3A34" w:rsidR="00154151" w:rsidRPr="008E405B" w:rsidRDefault="008E405B" w:rsidP="008E405B">
      <w:pPr>
        <w:pStyle w:val="Heading1"/>
        <w:spacing w:line="360" w:lineRule="auto"/>
        <w:ind w:right="6"/>
        <w:jc w:val="both"/>
        <w:rPr>
          <w:rFonts w:ascii="Arial" w:eastAsiaTheme="minorEastAsia" w:hAnsi="Arial" w:cs="Arial"/>
          <w:color w:val="auto"/>
          <w:szCs w:val="24"/>
        </w:rPr>
      </w:pPr>
      <w:r w:rsidRPr="008E405B">
        <w:rPr>
          <w:rFonts w:ascii="Arial" w:eastAsiaTheme="minorEastAsia" w:hAnsi="Arial" w:cs="Arial"/>
          <w:color w:val="auto"/>
          <w:szCs w:val="24"/>
        </w:rPr>
        <w:t>6.</w:t>
      </w:r>
      <w:r w:rsidR="00154151" w:rsidRPr="008E405B">
        <w:rPr>
          <w:rFonts w:ascii="Arial" w:hAnsi="Arial" w:cs="Arial"/>
        </w:rPr>
        <w:t>7 Limitations of the Study</w:t>
      </w:r>
    </w:p>
    <w:p w14:paraId="6DEF7A17" w14:textId="77777777" w:rsidR="00332AD3" w:rsidRPr="00332AD3" w:rsidRDefault="00332AD3" w:rsidP="00332AD3">
      <w:pPr>
        <w:spacing w:line="360" w:lineRule="auto"/>
        <w:jc w:val="both"/>
        <w:rPr>
          <w:rFonts w:ascii="Arial" w:hAnsi="Arial" w:cs="Arial"/>
        </w:rPr>
      </w:pPr>
      <w:r w:rsidRPr="00332AD3">
        <w:rPr>
          <w:rFonts w:ascii="Arial" w:hAnsi="Arial" w:cs="Arial"/>
        </w:rPr>
        <w:t>Despite the dissertation's successful achievement of its objectives, many limitations should be acknowledged.</w:t>
      </w:r>
    </w:p>
    <w:p w14:paraId="1ADCC96D" w14:textId="77777777" w:rsidR="00332AD3" w:rsidRDefault="00332AD3" w:rsidP="00332AD3">
      <w:pPr>
        <w:spacing w:line="360" w:lineRule="auto"/>
        <w:jc w:val="both"/>
        <w:rPr>
          <w:rFonts w:ascii="Arial" w:hAnsi="Arial" w:cs="Arial"/>
        </w:rPr>
      </w:pPr>
      <w:r w:rsidRPr="00332AD3">
        <w:rPr>
          <w:rFonts w:ascii="Arial" w:hAnsi="Arial" w:cs="Arial"/>
        </w:rPr>
        <w:t>First, because the study employed secondary research, it was dependent on the quality and accessibility of previously published material. Direct comparison of outcomes was limited by methodological discrepancies across studies.</w:t>
      </w:r>
    </w:p>
    <w:p w14:paraId="7C99480D" w14:textId="3A4C4416" w:rsidR="00C376AF" w:rsidRPr="00C376AF" w:rsidRDefault="00C376AF" w:rsidP="00332AD3">
      <w:pPr>
        <w:spacing w:line="360" w:lineRule="auto"/>
        <w:jc w:val="both"/>
        <w:rPr>
          <w:rFonts w:ascii="Arial" w:hAnsi="Arial" w:cs="Arial"/>
        </w:rPr>
      </w:pPr>
      <w:r w:rsidRPr="00C376AF">
        <w:rPr>
          <w:rFonts w:ascii="Arial" w:hAnsi="Arial" w:cs="Arial"/>
        </w:rPr>
        <w:t>Second, memory bias and social desirability bias may have an impact on the self-reported psychological data used in several of the included research.</w:t>
      </w:r>
    </w:p>
    <w:p w14:paraId="42887345" w14:textId="07D9993A" w:rsidR="00C376AF" w:rsidRDefault="00332AD3" w:rsidP="00C376AF">
      <w:pPr>
        <w:spacing w:line="360" w:lineRule="auto"/>
        <w:jc w:val="both"/>
        <w:rPr>
          <w:rFonts w:ascii="Arial" w:hAnsi="Arial" w:cs="Arial"/>
        </w:rPr>
      </w:pPr>
      <w:r w:rsidRPr="00332AD3">
        <w:rPr>
          <w:rFonts w:ascii="Arial" w:hAnsi="Arial" w:cs="Arial"/>
        </w:rPr>
        <w:t>Third, because most studies employed cross-sectional research designs, conclusions about the causal association between social media use and mental h</w:t>
      </w:r>
      <w:r>
        <w:rPr>
          <w:rFonts w:ascii="Arial" w:hAnsi="Arial" w:cs="Arial"/>
        </w:rPr>
        <w:t>ealth outcomes were constrained</w:t>
      </w:r>
      <w:r w:rsidR="00C376AF" w:rsidRPr="00C376AF">
        <w:rPr>
          <w:rFonts w:ascii="Arial" w:hAnsi="Arial" w:cs="Arial"/>
        </w:rPr>
        <w:t>.</w:t>
      </w:r>
    </w:p>
    <w:p w14:paraId="492ED783" w14:textId="77777777" w:rsidR="00C376AF" w:rsidRPr="00C376AF" w:rsidRDefault="00C376AF" w:rsidP="00C376AF">
      <w:pPr>
        <w:spacing w:line="360" w:lineRule="auto"/>
        <w:jc w:val="both"/>
        <w:rPr>
          <w:rFonts w:ascii="Arial" w:hAnsi="Arial" w:cs="Arial"/>
        </w:rPr>
      </w:pPr>
      <w:r w:rsidRPr="00C376AF">
        <w:rPr>
          <w:rFonts w:ascii="Arial" w:hAnsi="Arial" w:cs="Arial"/>
        </w:rPr>
        <w:t>Fourth, only scholarly English-language research published between 2010 and 2026 were considered in the review. Therefore, it's possible that pertinent international evidence published in other languages was left out.</w:t>
      </w:r>
    </w:p>
    <w:p w14:paraId="551218FB" w14:textId="77777777" w:rsidR="00332AD3" w:rsidRPr="00332AD3" w:rsidRDefault="00332AD3" w:rsidP="00332AD3">
      <w:pPr>
        <w:spacing w:line="360" w:lineRule="auto"/>
        <w:jc w:val="both"/>
        <w:rPr>
          <w:rFonts w:ascii="Arial" w:hAnsi="Arial" w:cs="Arial"/>
        </w:rPr>
      </w:pPr>
      <w:r w:rsidRPr="00332AD3">
        <w:rPr>
          <w:rFonts w:ascii="Arial" w:hAnsi="Arial" w:cs="Arial"/>
        </w:rPr>
        <w:t>Finally, studies may become outdated when online platforms and digital habits evolve over time due to the rapid development of social media technology.</w:t>
      </w:r>
    </w:p>
    <w:p w14:paraId="051F8A19" w14:textId="32554880" w:rsidR="00332AD3" w:rsidRDefault="00332AD3" w:rsidP="00332AD3">
      <w:pPr>
        <w:spacing w:line="360" w:lineRule="auto"/>
        <w:jc w:val="both"/>
        <w:rPr>
          <w:rFonts w:ascii="Arial" w:hAnsi="Arial" w:cs="Arial"/>
        </w:rPr>
      </w:pPr>
      <w:r w:rsidRPr="00332AD3">
        <w:rPr>
          <w:rFonts w:ascii="Arial" w:hAnsi="Arial" w:cs="Arial"/>
        </w:rPr>
        <w:t>Despite these shortcomings, the dissertation provides useful information regarding the present relationships between social media and young people's mental health from a public health perspective.</w:t>
      </w:r>
    </w:p>
    <w:p w14:paraId="3E4598FF" w14:textId="7876E248" w:rsidR="00154151" w:rsidRPr="008E405B" w:rsidRDefault="008E405B" w:rsidP="008E405B">
      <w:pPr>
        <w:pStyle w:val="Heading1"/>
        <w:spacing w:line="360" w:lineRule="auto"/>
        <w:ind w:right="6"/>
        <w:jc w:val="both"/>
        <w:rPr>
          <w:rFonts w:ascii="Arial" w:eastAsiaTheme="minorEastAsia" w:hAnsi="Arial" w:cs="Arial"/>
          <w:color w:val="auto"/>
          <w:szCs w:val="24"/>
        </w:rPr>
      </w:pPr>
      <w:r w:rsidRPr="008E405B">
        <w:rPr>
          <w:rFonts w:ascii="Arial" w:eastAsiaTheme="minorEastAsia" w:hAnsi="Arial" w:cs="Arial"/>
          <w:color w:val="auto"/>
          <w:szCs w:val="24"/>
        </w:rPr>
        <w:t>6.</w:t>
      </w:r>
      <w:r w:rsidR="00154151" w:rsidRPr="008E405B">
        <w:rPr>
          <w:rFonts w:ascii="Arial" w:hAnsi="Arial" w:cs="Arial"/>
        </w:rPr>
        <w:t>8 Final Conclusion</w:t>
      </w:r>
    </w:p>
    <w:p w14:paraId="7B17BD6B" w14:textId="77777777" w:rsidR="00F70452" w:rsidRPr="00F70452" w:rsidRDefault="00F70452" w:rsidP="00F70452">
      <w:pPr>
        <w:spacing w:line="360" w:lineRule="auto"/>
        <w:jc w:val="both"/>
        <w:rPr>
          <w:rFonts w:ascii="Arial" w:hAnsi="Arial" w:cs="Arial"/>
        </w:rPr>
      </w:pPr>
      <w:r w:rsidRPr="00F70452">
        <w:rPr>
          <w:rFonts w:ascii="Arial" w:hAnsi="Arial" w:cs="Arial"/>
        </w:rPr>
        <w:t xml:space="preserve">In conclusion, this research demonstrated that social media has a significant and complex influence on the mental health and wellbeing of young people between the ages of 17 and 24. The findings demonstrated that negative behavioural patterns, anxiety, depression, loneliness, body dissatisfaction, and suffering related to cyberbullying are frequently caused by excessive, passive, and comparison-based engagement (Lin et al., 2016; </w:t>
      </w:r>
      <w:proofErr w:type="spellStart"/>
      <w:r w:rsidRPr="00F70452">
        <w:rPr>
          <w:rFonts w:ascii="Arial" w:hAnsi="Arial" w:cs="Arial"/>
        </w:rPr>
        <w:t>Primack</w:t>
      </w:r>
      <w:proofErr w:type="spellEnd"/>
      <w:r w:rsidRPr="00F70452">
        <w:rPr>
          <w:rFonts w:ascii="Arial" w:hAnsi="Arial" w:cs="Arial"/>
        </w:rPr>
        <w:t xml:space="preserve"> et al., 2017; </w:t>
      </w:r>
      <w:proofErr w:type="spellStart"/>
      <w:r w:rsidRPr="00F70452">
        <w:rPr>
          <w:rFonts w:ascii="Arial" w:hAnsi="Arial" w:cs="Arial"/>
        </w:rPr>
        <w:t>Vannucci</w:t>
      </w:r>
      <w:proofErr w:type="spellEnd"/>
      <w:r w:rsidRPr="00F70452">
        <w:rPr>
          <w:rFonts w:ascii="Arial" w:hAnsi="Arial" w:cs="Arial"/>
        </w:rPr>
        <w:t xml:space="preserve"> et al., 2017).</w:t>
      </w:r>
    </w:p>
    <w:p w14:paraId="5043FE2B" w14:textId="77777777" w:rsidR="00F70452" w:rsidRDefault="00F70452" w:rsidP="00F70452">
      <w:pPr>
        <w:spacing w:line="360" w:lineRule="auto"/>
        <w:jc w:val="both"/>
        <w:rPr>
          <w:rFonts w:ascii="Arial" w:hAnsi="Arial" w:cs="Arial"/>
        </w:rPr>
      </w:pPr>
      <w:r w:rsidRPr="00F70452">
        <w:rPr>
          <w:rFonts w:ascii="Arial" w:hAnsi="Arial" w:cs="Arial"/>
        </w:rPr>
        <w:t>However, social media may foster mental health awareness, identity exploration, emotional support, and connectedness when used purposefully and constructively (</w:t>
      </w:r>
      <w:proofErr w:type="spellStart"/>
      <w:r w:rsidRPr="00F70452">
        <w:rPr>
          <w:rFonts w:ascii="Arial" w:hAnsi="Arial" w:cs="Arial"/>
        </w:rPr>
        <w:t>Cauberghe</w:t>
      </w:r>
      <w:proofErr w:type="spellEnd"/>
      <w:r w:rsidRPr="00F70452">
        <w:rPr>
          <w:rFonts w:ascii="Arial" w:hAnsi="Arial" w:cs="Arial"/>
        </w:rPr>
        <w:t xml:space="preserve"> et al., 2021; O'Reilly et al., 2023). Coyne et al. (2020) claim that social </w:t>
      </w:r>
      <w:r w:rsidRPr="00F70452">
        <w:rPr>
          <w:rFonts w:ascii="Arial" w:hAnsi="Arial" w:cs="Arial"/>
        </w:rPr>
        <w:lastRenderedPageBreak/>
        <w:t>media's psychological consequences depend on engagement patterns, personal vulnerability, and wider social situations in addition to usage duration.</w:t>
      </w:r>
    </w:p>
    <w:p w14:paraId="292DF88B" w14:textId="77777777" w:rsidR="00F70452" w:rsidRPr="00F70452" w:rsidRDefault="00F70452" w:rsidP="00F70452">
      <w:pPr>
        <w:spacing w:line="360" w:lineRule="auto"/>
        <w:jc w:val="both"/>
        <w:rPr>
          <w:rFonts w:ascii="Arial" w:hAnsi="Arial" w:cs="Arial"/>
        </w:rPr>
      </w:pPr>
      <w:r w:rsidRPr="00F70452">
        <w:rPr>
          <w:rFonts w:ascii="Arial" w:hAnsi="Arial" w:cs="Arial"/>
        </w:rPr>
        <w:t>Ultimately, the dissertation emphasises the importance of balanced, evidence-based approaches to digital mental health. Public health organisations, educational institutions, healthcare experts, governments, and technology corporations must work together to reduce digital damage while encouraging healthier and more meaningful forms of online interaction among young adults (Shannon et al., 2022; Farre et al., 2023).</w:t>
      </w:r>
    </w:p>
    <w:p w14:paraId="3CFB0E36" w14:textId="7464D612" w:rsidR="00D443DF" w:rsidRPr="00F70452" w:rsidRDefault="00F70452" w:rsidP="00F70452">
      <w:pPr>
        <w:spacing w:line="360" w:lineRule="auto"/>
        <w:jc w:val="both"/>
        <w:rPr>
          <w:rFonts w:ascii="Arial" w:hAnsi="Arial" w:cs="Arial"/>
        </w:rPr>
      </w:pPr>
      <w:r w:rsidRPr="00F70452">
        <w:rPr>
          <w:rFonts w:ascii="Arial" w:hAnsi="Arial" w:cs="Arial"/>
        </w:rPr>
        <w:t xml:space="preserve">As digital technologies continue to influence modern culture, understanding how they </w:t>
      </w:r>
      <w:proofErr w:type="spellStart"/>
      <w:r w:rsidRPr="00F70452">
        <w:rPr>
          <w:rFonts w:ascii="Arial" w:hAnsi="Arial" w:cs="Arial"/>
        </w:rPr>
        <w:t>effect</w:t>
      </w:r>
      <w:proofErr w:type="spellEnd"/>
      <w:r w:rsidRPr="00F70452">
        <w:rPr>
          <w:rFonts w:ascii="Arial" w:hAnsi="Arial" w:cs="Arial"/>
        </w:rPr>
        <w:t xml:space="preserve"> mental health will remain a major public health concern.</w:t>
      </w:r>
    </w:p>
    <w:p w14:paraId="5B756D38" w14:textId="42EF9B67" w:rsidR="00F70452" w:rsidRDefault="00F70452" w:rsidP="00F70452">
      <w:pPr>
        <w:rPr>
          <w:rFonts w:ascii="Arial" w:hAnsi="Arial" w:cs="Arial"/>
        </w:rPr>
      </w:pPr>
    </w:p>
    <w:p w14:paraId="7D299901" w14:textId="7E51E6EA" w:rsidR="00F70452" w:rsidRDefault="00F70452" w:rsidP="00F70452">
      <w:pPr>
        <w:rPr>
          <w:rFonts w:ascii="Arial" w:hAnsi="Arial" w:cs="Arial"/>
        </w:rPr>
      </w:pPr>
    </w:p>
    <w:p w14:paraId="27149446" w14:textId="77777777" w:rsidR="00F70452" w:rsidRDefault="00F70452" w:rsidP="00F70452"/>
    <w:p w14:paraId="1DD83F1E" w14:textId="3D6A3542" w:rsidR="00D443DF" w:rsidRDefault="00D443DF" w:rsidP="00D443DF"/>
    <w:p w14:paraId="2E89E6FD" w14:textId="0317EDB2" w:rsidR="00704A26" w:rsidRDefault="00704A26" w:rsidP="00D443DF"/>
    <w:p w14:paraId="48068042" w14:textId="193F8DB2" w:rsidR="00704A26" w:rsidRDefault="00704A26" w:rsidP="00D443DF"/>
    <w:p w14:paraId="362BB1B8" w14:textId="05ACE4A6" w:rsidR="00704A26" w:rsidRDefault="00704A26" w:rsidP="00D443DF"/>
    <w:p w14:paraId="54CC6F92" w14:textId="387CF3E0" w:rsidR="00704A26" w:rsidRDefault="00704A26" w:rsidP="00D443DF"/>
    <w:p w14:paraId="2CA4B058" w14:textId="023F9F54" w:rsidR="00704A26" w:rsidRDefault="00704A26" w:rsidP="00D443DF"/>
    <w:p w14:paraId="5DCFFEC1" w14:textId="4F7409BB" w:rsidR="00704A26" w:rsidRDefault="00704A26" w:rsidP="00D443DF"/>
    <w:p w14:paraId="31A6303D" w14:textId="5023C46B" w:rsidR="00704A26" w:rsidRDefault="00704A26" w:rsidP="00D443DF"/>
    <w:p w14:paraId="07330E79" w14:textId="7566E6CB" w:rsidR="00704A26" w:rsidRDefault="00704A26" w:rsidP="00D443DF"/>
    <w:p w14:paraId="07B0DF21" w14:textId="5CCC6CCE" w:rsidR="00704A26" w:rsidRDefault="00704A26" w:rsidP="00D443DF"/>
    <w:p w14:paraId="2976EFF5" w14:textId="3BD5F8E2" w:rsidR="00704A26" w:rsidRDefault="00704A26" w:rsidP="00D443DF"/>
    <w:p w14:paraId="1AB9DCC2" w14:textId="55C31989" w:rsidR="00704A26" w:rsidRDefault="00704A26" w:rsidP="00D443DF"/>
    <w:p w14:paraId="38B7708A" w14:textId="51FDB464" w:rsidR="00704A26" w:rsidRDefault="00704A26" w:rsidP="00D443DF"/>
    <w:p w14:paraId="0CFE4DBA" w14:textId="77777777" w:rsidR="00704A26" w:rsidRDefault="00704A26" w:rsidP="00D443DF"/>
    <w:p w14:paraId="56FAE62B" w14:textId="595666A3" w:rsidR="00241CFF" w:rsidRDefault="00241CFF" w:rsidP="00D443DF"/>
    <w:p w14:paraId="62AC5234" w14:textId="77777777" w:rsidR="004E4BA4" w:rsidRDefault="004E4BA4" w:rsidP="00D443DF"/>
    <w:p w14:paraId="2767CC51" w14:textId="77777777" w:rsidR="00241CFF" w:rsidRPr="00D443DF" w:rsidRDefault="00241CFF" w:rsidP="00D443DF"/>
    <w:p w14:paraId="3D3311AB" w14:textId="322CA8AB" w:rsidR="008E0E27" w:rsidRPr="008E0E27" w:rsidRDefault="00010234" w:rsidP="00C23F40">
      <w:pPr>
        <w:pStyle w:val="Heading1"/>
        <w:ind w:left="0" w:right="6" w:firstLine="0"/>
        <w:rPr>
          <w:rFonts w:asciiTheme="minorBidi" w:hAnsiTheme="minorBidi" w:cstheme="minorBidi"/>
        </w:rPr>
      </w:pPr>
      <w:r w:rsidRPr="007F1C8A">
        <w:rPr>
          <w:rFonts w:asciiTheme="minorBidi" w:hAnsiTheme="minorBidi" w:cstheme="minorBidi"/>
        </w:rPr>
        <w:lastRenderedPageBreak/>
        <w:t>Reference list</w:t>
      </w:r>
    </w:p>
    <w:p w14:paraId="7C60131D"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Abi-</w:t>
      </w:r>
      <w:proofErr w:type="spellStart"/>
      <w:r w:rsidRPr="003E3970">
        <w:rPr>
          <w:rFonts w:ascii="Arial" w:hAnsi="Arial" w:cs="Arial"/>
        </w:rPr>
        <w:t>Jaoude</w:t>
      </w:r>
      <w:proofErr w:type="spellEnd"/>
      <w:r w:rsidRPr="003E3970">
        <w:rPr>
          <w:rFonts w:ascii="Arial" w:hAnsi="Arial" w:cs="Arial"/>
        </w:rPr>
        <w:t xml:space="preserve">, E., Naylor, K.T. and </w:t>
      </w:r>
      <w:proofErr w:type="spellStart"/>
      <w:r w:rsidRPr="003E3970">
        <w:rPr>
          <w:rFonts w:ascii="Arial" w:hAnsi="Arial" w:cs="Arial"/>
        </w:rPr>
        <w:t>Pignatiello</w:t>
      </w:r>
      <w:proofErr w:type="spellEnd"/>
      <w:r w:rsidRPr="003E3970">
        <w:rPr>
          <w:rFonts w:ascii="Arial" w:hAnsi="Arial" w:cs="Arial"/>
        </w:rPr>
        <w:t xml:space="preserve">, A. (2020) ‘Smartphones, social media use and youth mental health’, </w:t>
      </w:r>
      <w:r w:rsidRPr="003E3970">
        <w:rPr>
          <w:rStyle w:val="Emphasis"/>
          <w:rFonts w:ascii="Arial" w:hAnsi="Arial" w:cs="Arial"/>
        </w:rPr>
        <w:t>Canadian Medical Association Journal</w:t>
      </w:r>
      <w:r w:rsidRPr="003E3970">
        <w:rPr>
          <w:rFonts w:ascii="Arial" w:hAnsi="Arial" w:cs="Arial"/>
        </w:rPr>
        <w:t xml:space="preserve">, 192(6), E136–E141. </w:t>
      </w:r>
      <w:hyperlink r:id="rId23" w:tgtFrame="_new" w:history="1">
        <w:r w:rsidRPr="003E3970">
          <w:rPr>
            <w:rStyle w:val="Hyperlink"/>
            <w:rFonts w:ascii="Arial" w:hAnsi="Arial" w:cs="Arial"/>
          </w:rPr>
          <w:t>https://doi.org/10.1503/cmaj.190434</w:t>
        </w:r>
      </w:hyperlink>
      <w:r w:rsidRPr="003E3970">
        <w:rPr>
          <w:rFonts w:ascii="Arial" w:hAnsi="Arial" w:cs="Arial"/>
        </w:rPr>
        <w:t xml:space="preserve"> </w:t>
      </w:r>
    </w:p>
    <w:p w14:paraId="0CCA2A29"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Allen, K.A. et al. (2014) ‘Social media use and social connectedness’, </w:t>
      </w:r>
      <w:r w:rsidRPr="003E3970">
        <w:rPr>
          <w:rStyle w:val="Emphasis"/>
          <w:rFonts w:ascii="Arial" w:hAnsi="Arial" w:cs="Arial"/>
        </w:rPr>
        <w:t>Journal of Adolescence</w:t>
      </w:r>
      <w:r w:rsidRPr="003E3970">
        <w:rPr>
          <w:rFonts w:ascii="Arial" w:hAnsi="Arial" w:cs="Arial"/>
        </w:rPr>
        <w:t xml:space="preserve">, 37(7), 1–10. https://doi.org/10.1016/j.adolescence.2014.03.001 </w:t>
      </w:r>
    </w:p>
    <w:p w14:paraId="42C02CA7"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Allen, K.A. et al. (2014) ‘Social media use and social connectedness in adolescents’, </w:t>
      </w:r>
      <w:r w:rsidRPr="003E3970">
        <w:rPr>
          <w:rStyle w:val="Emphasis"/>
          <w:rFonts w:ascii="Arial" w:hAnsi="Arial" w:cs="Arial"/>
        </w:rPr>
        <w:t>Australian Educational and Developmental Psychologist</w:t>
      </w:r>
      <w:r w:rsidRPr="003E3970">
        <w:rPr>
          <w:rFonts w:ascii="Arial" w:hAnsi="Arial" w:cs="Arial"/>
        </w:rPr>
        <w:t xml:space="preserve">, 31(1), 18–31. </w:t>
      </w:r>
      <w:hyperlink r:id="rId24" w:tgtFrame="_new" w:history="1">
        <w:r w:rsidRPr="003E3970">
          <w:rPr>
            <w:rStyle w:val="Hyperlink"/>
            <w:rFonts w:ascii="Arial" w:hAnsi="Arial" w:cs="Arial"/>
          </w:rPr>
          <w:t>https://doi.org/10.1017/edp.2014.2</w:t>
        </w:r>
      </w:hyperlink>
      <w:r w:rsidRPr="003E3970">
        <w:rPr>
          <w:rFonts w:ascii="Arial" w:hAnsi="Arial" w:cs="Arial"/>
        </w:rPr>
        <w:t xml:space="preserve"> </w:t>
      </w:r>
    </w:p>
    <w:p w14:paraId="617DE0A0"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Alt, D. (2015) ‘Fear of missing out and media engagement’, </w:t>
      </w:r>
      <w:r w:rsidRPr="003E3970">
        <w:rPr>
          <w:rStyle w:val="Emphasis"/>
          <w:rFonts w:ascii="Arial" w:hAnsi="Arial" w:cs="Arial"/>
        </w:rPr>
        <w:t xml:space="preserve">Computers in Human </w:t>
      </w:r>
      <w:proofErr w:type="spellStart"/>
      <w:r w:rsidRPr="003E3970">
        <w:rPr>
          <w:rStyle w:val="Emphasis"/>
          <w:rFonts w:ascii="Arial" w:hAnsi="Arial" w:cs="Arial"/>
        </w:rPr>
        <w:t>Behavior</w:t>
      </w:r>
      <w:proofErr w:type="spellEnd"/>
      <w:r w:rsidRPr="003E3970">
        <w:rPr>
          <w:rFonts w:ascii="Arial" w:hAnsi="Arial" w:cs="Arial"/>
        </w:rPr>
        <w:t xml:space="preserve">, 49, 111–119. </w:t>
      </w:r>
      <w:hyperlink r:id="rId25" w:tgtFrame="_new" w:history="1">
        <w:r w:rsidRPr="003E3970">
          <w:rPr>
            <w:rStyle w:val="Hyperlink"/>
            <w:rFonts w:ascii="Arial" w:hAnsi="Arial" w:cs="Arial"/>
          </w:rPr>
          <w:t>https://doi.org/10.1016/j.chb.2015.02.057</w:t>
        </w:r>
      </w:hyperlink>
      <w:r w:rsidRPr="003E3970">
        <w:rPr>
          <w:rFonts w:ascii="Arial" w:hAnsi="Arial" w:cs="Arial"/>
        </w:rPr>
        <w:t xml:space="preserve"> </w:t>
      </w:r>
    </w:p>
    <w:p w14:paraId="351F51C9"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Andreassen</w:t>
      </w:r>
      <w:proofErr w:type="spellEnd"/>
      <w:r w:rsidRPr="003E3970">
        <w:rPr>
          <w:rFonts w:ascii="Arial" w:hAnsi="Arial" w:cs="Arial"/>
        </w:rPr>
        <w:t xml:space="preserve">, C.S. (2015) ‘Online social network site addiction’, </w:t>
      </w:r>
      <w:r w:rsidRPr="003E3970">
        <w:rPr>
          <w:rStyle w:val="Emphasis"/>
          <w:rFonts w:ascii="Arial" w:hAnsi="Arial" w:cs="Arial"/>
        </w:rPr>
        <w:t>Current Addiction Reports</w:t>
      </w:r>
      <w:r w:rsidRPr="003E3970">
        <w:rPr>
          <w:rFonts w:ascii="Arial" w:hAnsi="Arial" w:cs="Arial"/>
        </w:rPr>
        <w:t xml:space="preserve">, 2(2), 175–184. </w:t>
      </w:r>
      <w:hyperlink r:id="rId26" w:tgtFrame="_new" w:history="1">
        <w:r w:rsidRPr="003E3970">
          <w:rPr>
            <w:rStyle w:val="Hyperlink"/>
            <w:rFonts w:ascii="Arial" w:hAnsi="Arial" w:cs="Arial"/>
          </w:rPr>
          <w:t>https://doi.org/10.1007/s40429-015-0056-9</w:t>
        </w:r>
      </w:hyperlink>
      <w:r w:rsidRPr="003E3970">
        <w:rPr>
          <w:rFonts w:ascii="Arial" w:hAnsi="Arial" w:cs="Arial"/>
        </w:rPr>
        <w:t xml:space="preserve"> </w:t>
      </w:r>
    </w:p>
    <w:p w14:paraId="0D9168EF"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Appel, H., </w:t>
      </w:r>
      <w:proofErr w:type="spellStart"/>
      <w:r w:rsidRPr="003E3970">
        <w:rPr>
          <w:rFonts w:ascii="Arial" w:hAnsi="Arial" w:cs="Arial"/>
        </w:rPr>
        <w:t>Gerlach</w:t>
      </w:r>
      <w:proofErr w:type="spellEnd"/>
      <w:r w:rsidRPr="003E3970">
        <w:rPr>
          <w:rFonts w:ascii="Arial" w:hAnsi="Arial" w:cs="Arial"/>
        </w:rPr>
        <w:t xml:space="preserve">, A.L. and </w:t>
      </w:r>
      <w:proofErr w:type="spellStart"/>
      <w:r w:rsidRPr="003E3970">
        <w:rPr>
          <w:rFonts w:ascii="Arial" w:hAnsi="Arial" w:cs="Arial"/>
        </w:rPr>
        <w:t>Crusius</w:t>
      </w:r>
      <w:proofErr w:type="spellEnd"/>
      <w:r w:rsidRPr="003E3970">
        <w:rPr>
          <w:rFonts w:ascii="Arial" w:hAnsi="Arial" w:cs="Arial"/>
        </w:rPr>
        <w:t xml:space="preserve">, J. (2016) ‘Facebook use, social comparison and depression’, </w:t>
      </w:r>
      <w:r w:rsidRPr="003E3970">
        <w:rPr>
          <w:rStyle w:val="Emphasis"/>
          <w:rFonts w:ascii="Arial" w:hAnsi="Arial" w:cs="Arial"/>
        </w:rPr>
        <w:t>Current Opinion in Psychology</w:t>
      </w:r>
      <w:r w:rsidRPr="003E3970">
        <w:rPr>
          <w:rFonts w:ascii="Arial" w:hAnsi="Arial" w:cs="Arial"/>
        </w:rPr>
        <w:t xml:space="preserve">, 9, 44–49. </w:t>
      </w:r>
      <w:hyperlink r:id="rId27" w:tgtFrame="_new" w:history="1">
        <w:r w:rsidRPr="003E3970">
          <w:rPr>
            <w:rStyle w:val="Hyperlink"/>
            <w:rFonts w:ascii="Arial" w:hAnsi="Arial" w:cs="Arial"/>
          </w:rPr>
          <w:t>https://doi.org/10.1016/j.copsyc.2015.10.006</w:t>
        </w:r>
      </w:hyperlink>
      <w:r w:rsidRPr="003E3970">
        <w:rPr>
          <w:rFonts w:ascii="Arial" w:hAnsi="Arial" w:cs="Arial"/>
        </w:rPr>
        <w:t xml:space="preserve"> </w:t>
      </w:r>
    </w:p>
    <w:p w14:paraId="1E73554B"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Arnett, J.J. (2015) </w:t>
      </w:r>
      <w:r w:rsidRPr="003E3970">
        <w:rPr>
          <w:rStyle w:val="Emphasis"/>
          <w:rFonts w:ascii="Arial" w:hAnsi="Arial" w:cs="Arial"/>
        </w:rPr>
        <w:t>Emerging Adulthood</w:t>
      </w:r>
      <w:r w:rsidRPr="003E3970">
        <w:rPr>
          <w:rFonts w:ascii="Arial" w:hAnsi="Arial" w:cs="Arial"/>
        </w:rPr>
        <w:t xml:space="preserve">. Oxford: Oxford University Press. </w:t>
      </w:r>
      <w:hyperlink r:id="rId28" w:tgtFrame="_new" w:history="1">
        <w:r w:rsidRPr="003E3970">
          <w:rPr>
            <w:rStyle w:val="Hyperlink"/>
            <w:rFonts w:ascii="Arial" w:hAnsi="Arial" w:cs="Arial"/>
          </w:rPr>
          <w:t>https://global.oup.com</w:t>
        </w:r>
      </w:hyperlink>
      <w:r w:rsidRPr="003E3970">
        <w:rPr>
          <w:rFonts w:ascii="Arial" w:hAnsi="Arial" w:cs="Arial"/>
        </w:rPr>
        <w:t xml:space="preserve"> </w:t>
      </w:r>
    </w:p>
    <w:p w14:paraId="499BE820"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Aromataris</w:t>
      </w:r>
      <w:proofErr w:type="spellEnd"/>
      <w:r w:rsidRPr="003E3970">
        <w:rPr>
          <w:rFonts w:ascii="Arial" w:hAnsi="Arial" w:cs="Arial"/>
        </w:rPr>
        <w:t xml:space="preserve">, E. and Pearson, A. (2014) ‘Systematic review overview’, </w:t>
      </w:r>
      <w:r w:rsidRPr="003E3970">
        <w:rPr>
          <w:rStyle w:val="Emphasis"/>
          <w:rFonts w:ascii="Arial" w:hAnsi="Arial" w:cs="Arial"/>
        </w:rPr>
        <w:t>American Journal of Nursing</w:t>
      </w:r>
      <w:r w:rsidRPr="003E3970">
        <w:rPr>
          <w:rFonts w:ascii="Arial" w:hAnsi="Arial" w:cs="Arial"/>
        </w:rPr>
        <w:t xml:space="preserve">, 114(3), 53–58. </w:t>
      </w:r>
      <w:hyperlink r:id="rId29" w:tgtFrame="_new" w:history="1">
        <w:r w:rsidRPr="003E3970">
          <w:rPr>
            <w:rStyle w:val="Hyperlink"/>
            <w:rFonts w:ascii="Arial" w:hAnsi="Arial" w:cs="Arial"/>
          </w:rPr>
          <w:t>https://doi.org/10.1097/01.NAJ.0000444496.24228.2c</w:t>
        </w:r>
      </w:hyperlink>
      <w:r w:rsidRPr="003E3970">
        <w:rPr>
          <w:rFonts w:ascii="Arial" w:hAnsi="Arial" w:cs="Arial"/>
        </w:rPr>
        <w:t xml:space="preserve"> </w:t>
      </w:r>
    </w:p>
    <w:p w14:paraId="7D24F135"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Baker, D.A., Krieger, H. and LeRoy, A.S. (2016) ‘Fear of missing out and mental health’, </w:t>
      </w:r>
      <w:r w:rsidRPr="003E3970">
        <w:rPr>
          <w:rStyle w:val="Emphasis"/>
          <w:rFonts w:ascii="Arial" w:hAnsi="Arial" w:cs="Arial"/>
        </w:rPr>
        <w:t>Translational Issues in Psychological Science</w:t>
      </w:r>
      <w:r w:rsidRPr="003E3970">
        <w:rPr>
          <w:rFonts w:ascii="Arial" w:hAnsi="Arial" w:cs="Arial"/>
        </w:rPr>
        <w:t xml:space="preserve">, 2(3), 275–282. </w:t>
      </w:r>
      <w:hyperlink r:id="rId30" w:tgtFrame="_new" w:history="1">
        <w:r w:rsidRPr="003E3970">
          <w:rPr>
            <w:rStyle w:val="Hyperlink"/>
            <w:rFonts w:ascii="Arial" w:hAnsi="Arial" w:cs="Arial"/>
          </w:rPr>
          <w:t>https://doi.org/10.1037/tps0000075</w:t>
        </w:r>
      </w:hyperlink>
      <w:r w:rsidRPr="003E3970">
        <w:rPr>
          <w:rFonts w:ascii="Arial" w:hAnsi="Arial" w:cs="Arial"/>
        </w:rPr>
        <w:t xml:space="preserve"> </w:t>
      </w:r>
    </w:p>
    <w:p w14:paraId="0D467970"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Bányai</w:t>
      </w:r>
      <w:proofErr w:type="spellEnd"/>
      <w:r w:rsidRPr="003E3970">
        <w:rPr>
          <w:rFonts w:ascii="Arial" w:hAnsi="Arial" w:cs="Arial"/>
        </w:rPr>
        <w:t xml:space="preserve">, F. et al. (2017) ‘Problematic social media use’, </w:t>
      </w:r>
      <w:r w:rsidRPr="003E3970">
        <w:rPr>
          <w:rStyle w:val="Emphasis"/>
          <w:rFonts w:ascii="Arial" w:hAnsi="Arial" w:cs="Arial"/>
        </w:rPr>
        <w:t>PLOS ONE</w:t>
      </w:r>
      <w:r w:rsidRPr="003E3970">
        <w:rPr>
          <w:rFonts w:ascii="Arial" w:hAnsi="Arial" w:cs="Arial"/>
        </w:rPr>
        <w:t xml:space="preserve">, 12(1), e0169839. </w:t>
      </w:r>
      <w:hyperlink r:id="rId31" w:tgtFrame="_new" w:history="1">
        <w:r w:rsidRPr="003E3970">
          <w:rPr>
            <w:rStyle w:val="Hyperlink"/>
            <w:rFonts w:ascii="Arial" w:hAnsi="Arial" w:cs="Arial"/>
          </w:rPr>
          <w:t>https://doi.org/10.1371/journal.pone.0169839</w:t>
        </w:r>
      </w:hyperlink>
      <w:r w:rsidRPr="003E3970">
        <w:rPr>
          <w:rFonts w:ascii="Arial" w:hAnsi="Arial" w:cs="Arial"/>
        </w:rPr>
        <w:t xml:space="preserve"> </w:t>
      </w:r>
    </w:p>
    <w:p w14:paraId="63AD88D7"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Beyens</w:t>
      </w:r>
      <w:proofErr w:type="spellEnd"/>
      <w:r w:rsidRPr="003E3970">
        <w:rPr>
          <w:rFonts w:ascii="Arial" w:hAnsi="Arial" w:cs="Arial"/>
        </w:rPr>
        <w:t xml:space="preserve">, I., </w:t>
      </w:r>
      <w:proofErr w:type="spellStart"/>
      <w:r w:rsidRPr="003E3970">
        <w:rPr>
          <w:rFonts w:ascii="Arial" w:hAnsi="Arial" w:cs="Arial"/>
        </w:rPr>
        <w:t>Frison</w:t>
      </w:r>
      <w:proofErr w:type="spellEnd"/>
      <w:r w:rsidRPr="003E3970">
        <w:rPr>
          <w:rFonts w:ascii="Arial" w:hAnsi="Arial" w:cs="Arial"/>
        </w:rPr>
        <w:t xml:space="preserve">, E. and </w:t>
      </w:r>
      <w:proofErr w:type="spellStart"/>
      <w:r w:rsidRPr="003E3970">
        <w:rPr>
          <w:rFonts w:ascii="Arial" w:hAnsi="Arial" w:cs="Arial"/>
        </w:rPr>
        <w:t>Eggermont</w:t>
      </w:r>
      <w:proofErr w:type="spellEnd"/>
      <w:r w:rsidRPr="003E3970">
        <w:rPr>
          <w:rFonts w:ascii="Arial" w:hAnsi="Arial" w:cs="Arial"/>
        </w:rPr>
        <w:t xml:space="preserve">, S. (2016) ‘Fear of missing out and Facebook stress’, </w:t>
      </w:r>
      <w:r w:rsidRPr="003E3970">
        <w:rPr>
          <w:rStyle w:val="Emphasis"/>
          <w:rFonts w:ascii="Arial" w:hAnsi="Arial" w:cs="Arial"/>
        </w:rPr>
        <w:t xml:space="preserve">Computers in Human </w:t>
      </w:r>
      <w:proofErr w:type="spellStart"/>
      <w:r w:rsidRPr="003E3970">
        <w:rPr>
          <w:rStyle w:val="Emphasis"/>
          <w:rFonts w:ascii="Arial" w:hAnsi="Arial" w:cs="Arial"/>
        </w:rPr>
        <w:t>Behavior</w:t>
      </w:r>
      <w:proofErr w:type="spellEnd"/>
      <w:r w:rsidRPr="003E3970">
        <w:rPr>
          <w:rFonts w:ascii="Arial" w:hAnsi="Arial" w:cs="Arial"/>
        </w:rPr>
        <w:t xml:space="preserve">, 64, 1–8. </w:t>
      </w:r>
      <w:hyperlink r:id="rId32" w:tgtFrame="_new" w:history="1">
        <w:r w:rsidRPr="003E3970">
          <w:rPr>
            <w:rStyle w:val="Hyperlink"/>
            <w:rFonts w:ascii="Arial" w:hAnsi="Arial" w:cs="Arial"/>
          </w:rPr>
          <w:t>https://doi.org/10.1016/j.chb.2016.05.083</w:t>
        </w:r>
      </w:hyperlink>
      <w:r w:rsidRPr="003E3970">
        <w:rPr>
          <w:rFonts w:ascii="Arial" w:hAnsi="Arial" w:cs="Arial"/>
        </w:rPr>
        <w:t xml:space="preserve"> </w:t>
      </w:r>
    </w:p>
    <w:p w14:paraId="13678111"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Boers, E. et al. (2019) ‘Screen time and depression in adolescence’, </w:t>
      </w:r>
      <w:r w:rsidRPr="003E3970">
        <w:rPr>
          <w:rStyle w:val="Emphasis"/>
          <w:rFonts w:ascii="Arial" w:hAnsi="Arial" w:cs="Arial"/>
        </w:rPr>
        <w:t xml:space="preserve">JAMA </w:t>
      </w:r>
      <w:proofErr w:type="spellStart"/>
      <w:r w:rsidRPr="003E3970">
        <w:rPr>
          <w:rStyle w:val="Emphasis"/>
          <w:rFonts w:ascii="Arial" w:hAnsi="Arial" w:cs="Arial"/>
        </w:rPr>
        <w:t>Pediatrics</w:t>
      </w:r>
      <w:proofErr w:type="spellEnd"/>
      <w:r w:rsidRPr="003E3970">
        <w:rPr>
          <w:rFonts w:ascii="Arial" w:hAnsi="Arial" w:cs="Arial"/>
        </w:rPr>
        <w:t xml:space="preserve">, 173(9), 853–859. </w:t>
      </w:r>
      <w:hyperlink r:id="rId33" w:tgtFrame="_new" w:history="1">
        <w:r w:rsidRPr="003E3970">
          <w:rPr>
            <w:rStyle w:val="Hyperlink"/>
            <w:rFonts w:ascii="Arial" w:hAnsi="Arial" w:cs="Arial"/>
          </w:rPr>
          <w:t>https://doi.org/10.1001/jamapediatrics.2019.1759</w:t>
        </w:r>
      </w:hyperlink>
      <w:r w:rsidRPr="003E3970">
        <w:rPr>
          <w:rFonts w:ascii="Arial" w:hAnsi="Arial" w:cs="Arial"/>
        </w:rPr>
        <w:t xml:space="preserve"> </w:t>
      </w:r>
    </w:p>
    <w:p w14:paraId="04CF1E4E"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Booth, A., Sutton, A. and </w:t>
      </w:r>
      <w:proofErr w:type="spellStart"/>
      <w:r w:rsidRPr="003E3970">
        <w:rPr>
          <w:rFonts w:ascii="Arial" w:hAnsi="Arial" w:cs="Arial"/>
        </w:rPr>
        <w:t>Papaioannou</w:t>
      </w:r>
      <w:proofErr w:type="spellEnd"/>
      <w:r w:rsidRPr="003E3970">
        <w:rPr>
          <w:rFonts w:ascii="Arial" w:hAnsi="Arial" w:cs="Arial"/>
        </w:rPr>
        <w:t xml:space="preserve">, D. (2016) </w:t>
      </w:r>
      <w:r w:rsidRPr="003E3970">
        <w:rPr>
          <w:rStyle w:val="Emphasis"/>
          <w:rFonts w:ascii="Arial" w:hAnsi="Arial" w:cs="Arial"/>
        </w:rPr>
        <w:t>Systematic Approaches to a Successful Literature Review</w:t>
      </w:r>
      <w:r w:rsidRPr="003E3970">
        <w:rPr>
          <w:rFonts w:ascii="Arial" w:hAnsi="Arial" w:cs="Arial"/>
        </w:rPr>
        <w:t xml:space="preserve">. London: Sage. </w:t>
      </w:r>
      <w:hyperlink r:id="rId34" w:tgtFrame="_new" w:history="1">
        <w:r w:rsidRPr="003E3970">
          <w:rPr>
            <w:rStyle w:val="Hyperlink"/>
            <w:rFonts w:ascii="Arial" w:hAnsi="Arial" w:cs="Arial"/>
          </w:rPr>
          <w:t>https://uk.sagepub.com</w:t>
        </w:r>
      </w:hyperlink>
      <w:r w:rsidRPr="003E3970">
        <w:rPr>
          <w:rFonts w:ascii="Arial" w:hAnsi="Arial" w:cs="Arial"/>
        </w:rPr>
        <w:t xml:space="preserve"> </w:t>
      </w:r>
    </w:p>
    <w:p w14:paraId="18CA417F"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lastRenderedPageBreak/>
        <w:t xml:space="preserve">Boyd, D. (2014) </w:t>
      </w:r>
      <w:r w:rsidRPr="003E3970">
        <w:rPr>
          <w:rStyle w:val="Emphasis"/>
          <w:rFonts w:ascii="Arial" w:hAnsi="Arial" w:cs="Arial"/>
        </w:rPr>
        <w:t>It’s Complicated</w:t>
      </w:r>
      <w:r w:rsidRPr="003E3970">
        <w:rPr>
          <w:rFonts w:ascii="Arial" w:hAnsi="Arial" w:cs="Arial"/>
        </w:rPr>
        <w:t xml:space="preserve">. Yale University Press. </w:t>
      </w:r>
      <w:hyperlink r:id="rId35" w:tgtFrame="_new" w:history="1">
        <w:r w:rsidRPr="003E3970">
          <w:rPr>
            <w:rStyle w:val="Hyperlink"/>
            <w:rFonts w:ascii="Arial" w:hAnsi="Arial" w:cs="Arial"/>
          </w:rPr>
          <w:t>https://yalebooks.yale.edu</w:t>
        </w:r>
      </w:hyperlink>
      <w:r w:rsidRPr="003E3970">
        <w:rPr>
          <w:rFonts w:ascii="Arial" w:hAnsi="Arial" w:cs="Arial"/>
        </w:rPr>
        <w:t xml:space="preserve"> </w:t>
      </w:r>
    </w:p>
    <w:p w14:paraId="223F7097"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Braun, V. and Clarke, V. (2006) ‘Thematic analysis’, </w:t>
      </w:r>
      <w:r w:rsidRPr="003E3970">
        <w:rPr>
          <w:rStyle w:val="Emphasis"/>
          <w:rFonts w:ascii="Arial" w:hAnsi="Arial" w:cs="Arial"/>
        </w:rPr>
        <w:t>Qualitative Research in Psychology</w:t>
      </w:r>
      <w:r w:rsidRPr="003E3970">
        <w:rPr>
          <w:rFonts w:ascii="Arial" w:hAnsi="Arial" w:cs="Arial"/>
        </w:rPr>
        <w:t xml:space="preserve">, 3(2), 77–101. </w:t>
      </w:r>
      <w:hyperlink r:id="rId36" w:tgtFrame="_new" w:history="1">
        <w:r w:rsidRPr="003E3970">
          <w:rPr>
            <w:rStyle w:val="Hyperlink"/>
            <w:rFonts w:ascii="Arial" w:hAnsi="Arial" w:cs="Arial"/>
          </w:rPr>
          <w:t>https://doi.org/10.1191/1478088706qp063oa</w:t>
        </w:r>
      </w:hyperlink>
      <w:r w:rsidRPr="003E3970">
        <w:rPr>
          <w:rFonts w:ascii="Arial" w:hAnsi="Arial" w:cs="Arial"/>
        </w:rPr>
        <w:t xml:space="preserve"> </w:t>
      </w:r>
    </w:p>
    <w:p w14:paraId="76CF2752"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Braun, V. and Clarke, V. (2006) ‘Thematic analysis’, </w:t>
      </w:r>
      <w:r w:rsidRPr="003E3970">
        <w:rPr>
          <w:rStyle w:val="Emphasis"/>
          <w:rFonts w:ascii="Arial" w:hAnsi="Arial" w:cs="Arial"/>
        </w:rPr>
        <w:t>Qualitative Research in Psychology</w:t>
      </w:r>
      <w:r w:rsidRPr="003E3970">
        <w:rPr>
          <w:rFonts w:ascii="Arial" w:hAnsi="Arial" w:cs="Arial"/>
        </w:rPr>
        <w:t xml:space="preserve">, 3(2), 77–101. </w:t>
      </w:r>
      <w:hyperlink r:id="rId37" w:tgtFrame="_new" w:history="1">
        <w:r w:rsidRPr="003E3970">
          <w:rPr>
            <w:rStyle w:val="Hyperlink"/>
            <w:rFonts w:ascii="Arial" w:hAnsi="Arial" w:cs="Arial"/>
          </w:rPr>
          <w:t>https://doi.org/10.1191/1478088706qp063oa</w:t>
        </w:r>
      </w:hyperlink>
      <w:r w:rsidRPr="003E3970">
        <w:rPr>
          <w:rFonts w:ascii="Arial" w:hAnsi="Arial" w:cs="Arial"/>
        </w:rPr>
        <w:t xml:space="preserve"> </w:t>
      </w:r>
    </w:p>
    <w:p w14:paraId="04246629"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Bronfenbrenner, U. (1979) </w:t>
      </w:r>
      <w:r w:rsidRPr="003E3970">
        <w:rPr>
          <w:rStyle w:val="Emphasis"/>
          <w:rFonts w:ascii="Arial" w:hAnsi="Arial" w:cs="Arial"/>
        </w:rPr>
        <w:t>The Ecology of Human Development</w:t>
      </w:r>
      <w:r w:rsidRPr="003E3970">
        <w:rPr>
          <w:rFonts w:ascii="Arial" w:hAnsi="Arial" w:cs="Arial"/>
        </w:rPr>
        <w:t xml:space="preserve">. Harvard University Press. </w:t>
      </w:r>
      <w:hyperlink r:id="rId38" w:tgtFrame="_new" w:history="1">
        <w:r w:rsidRPr="003E3970">
          <w:rPr>
            <w:rStyle w:val="Hyperlink"/>
            <w:rFonts w:ascii="Arial" w:hAnsi="Arial" w:cs="Arial"/>
          </w:rPr>
          <w:t>https://www.hup.harvard.edu</w:t>
        </w:r>
      </w:hyperlink>
      <w:r w:rsidRPr="003E3970">
        <w:rPr>
          <w:rFonts w:ascii="Arial" w:hAnsi="Arial" w:cs="Arial"/>
        </w:rPr>
        <w:t xml:space="preserve"> </w:t>
      </w:r>
    </w:p>
    <w:p w14:paraId="036FDFA1"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Bryman</w:t>
      </w:r>
      <w:proofErr w:type="spellEnd"/>
      <w:r w:rsidRPr="003E3970">
        <w:rPr>
          <w:rFonts w:ascii="Arial" w:hAnsi="Arial" w:cs="Arial"/>
        </w:rPr>
        <w:t xml:space="preserve">, A. (2016) </w:t>
      </w:r>
      <w:r w:rsidRPr="003E3970">
        <w:rPr>
          <w:rStyle w:val="Emphasis"/>
          <w:rFonts w:ascii="Arial" w:hAnsi="Arial" w:cs="Arial"/>
        </w:rPr>
        <w:t>Social Research Methods</w:t>
      </w:r>
      <w:r w:rsidRPr="003E3970">
        <w:rPr>
          <w:rFonts w:ascii="Arial" w:hAnsi="Arial" w:cs="Arial"/>
        </w:rPr>
        <w:t xml:space="preserve">. </w:t>
      </w:r>
      <w:hyperlink r:id="rId39" w:tgtFrame="_new" w:history="1">
        <w:r w:rsidRPr="003E3970">
          <w:rPr>
            <w:rStyle w:val="Hyperlink"/>
            <w:rFonts w:ascii="Arial" w:hAnsi="Arial" w:cs="Arial"/>
          </w:rPr>
          <w:t>https://global.oup.com</w:t>
        </w:r>
      </w:hyperlink>
      <w:r w:rsidRPr="003E3970">
        <w:rPr>
          <w:rFonts w:ascii="Arial" w:hAnsi="Arial" w:cs="Arial"/>
        </w:rPr>
        <w:t xml:space="preserve"> </w:t>
      </w:r>
    </w:p>
    <w:p w14:paraId="75E2E7D2"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Bryman</w:t>
      </w:r>
      <w:proofErr w:type="spellEnd"/>
      <w:r w:rsidRPr="003E3970">
        <w:rPr>
          <w:rFonts w:ascii="Arial" w:hAnsi="Arial" w:cs="Arial"/>
        </w:rPr>
        <w:t xml:space="preserve">, A. (2016) </w:t>
      </w:r>
      <w:r w:rsidRPr="003E3970">
        <w:rPr>
          <w:rStyle w:val="Emphasis"/>
          <w:rFonts w:ascii="Arial" w:hAnsi="Arial" w:cs="Arial"/>
        </w:rPr>
        <w:t>Social Research Methods</w:t>
      </w:r>
      <w:r w:rsidRPr="003E3970">
        <w:rPr>
          <w:rFonts w:ascii="Arial" w:hAnsi="Arial" w:cs="Arial"/>
        </w:rPr>
        <w:t xml:space="preserve">. Oxford: Oxford University Press. </w:t>
      </w:r>
      <w:hyperlink r:id="rId40" w:tgtFrame="_new" w:history="1">
        <w:r w:rsidRPr="003E3970">
          <w:rPr>
            <w:rStyle w:val="Hyperlink"/>
            <w:rFonts w:ascii="Arial" w:hAnsi="Arial" w:cs="Arial"/>
          </w:rPr>
          <w:t>https://global.oup.com</w:t>
        </w:r>
      </w:hyperlink>
      <w:r w:rsidRPr="003E3970">
        <w:rPr>
          <w:rFonts w:ascii="Arial" w:hAnsi="Arial" w:cs="Arial"/>
        </w:rPr>
        <w:t xml:space="preserve"> </w:t>
      </w:r>
    </w:p>
    <w:p w14:paraId="1CE4564E"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Burr, C. et al. (2020) ‘Digital wellbeing ethics’, </w:t>
      </w:r>
      <w:r w:rsidRPr="003E3970">
        <w:rPr>
          <w:rStyle w:val="Emphasis"/>
          <w:rFonts w:ascii="Arial" w:hAnsi="Arial" w:cs="Arial"/>
        </w:rPr>
        <w:t>Philosophy &amp; Technology</w:t>
      </w:r>
      <w:r w:rsidRPr="003E3970">
        <w:rPr>
          <w:rFonts w:ascii="Arial" w:hAnsi="Arial" w:cs="Arial"/>
        </w:rPr>
        <w:t xml:space="preserve">, 33, 231–244. </w:t>
      </w:r>
      <w:hyperlink r:id="rId41" w:tgtFrame="_new" w:history="1">
        <w:r w:rsidRPr="003E3970">
          <w:rPr>
            <w:rStyle w:val="Hyperlink"/>
            <w:rFonts w:ascii="Arial" w:hAnsi="Arial" w:cs="Arial"/>
          </w:rPr>
          <w:t>https://doi.org/10.1007/s13347-019-00386-7</w:t>
        </w:r>
      </w:hyperlink>
      <w:r w:rsidRPr="003E3970">
        <w:rPr>
          <w:rFonts w:ascii="Arial" w:hAnsi="Arial" w:cs="Arial"/>
        </w:rPr>
        <w:t xml:space="preserve"> </w:t>
      </w:r>
    </w:p>
    <w:p w14:paraId="7ECFC147"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Cauberghe</w:t>
      </w:r>
      <w:proofErr w:type="spellEnd"/>
      <w:r w:rsidRPr="003E3970">
        <w:rPr>
          <w:rFonts w:ascii="Arial" w:hAnsi="Arial" w:cs="Arial"/>
        </w:rPr>
        <w:t xml:space="preserve">, V. et al. (2021) ‘Social media coping during COVID-19’, </w:t>
      </w:r>
      <w:proofErr w:type="spellStart"/>
      <w:r w:rsidRPr="003E3970">
        <w:rPr>
          <w:rStyle w:val="Emphasis"/>
          <w:rFonts w:ascii="Arial" w:hAnsi="Arial" w:cs="Arial"/>
        </w:rPr>
        <w:t>Cyberpsychology</w:t>
      </w:r>
      <w:proofErr w:type="spellEnd"/>
      <w:r w:rsidRPr="003E3970">
        <w:rPr>
          <w:rFonts w:ascii="Arial" w:hAnsi="Arial" w:cs="Arial"/>
        </w:rPr>
        <w:t xml:space="preserve">, 24(4), 250–257. </w:t>
      </w:r>
      <w:hyperlink r:id="rId42" w:tgtFrame="_new" w:history="1">
        <w:r w:rsidRPr="003E3970">
          <w:rPr>
            <w:rStyle w:val="Hyperlink"/>
            <w:rFonts w:ascii="Arial" w:hAnsi="Arial" w:cs="Arial"/>
          </w:rPr>
          <w:t>https://doi.org/10.1089/cyber.2020.0478</w:t>
        </w:r>
      </w:hyperlink>
      <w:r w:rsidRPr="003E3970">
        <w:rPr>
          <w:rFonts w:ascii="Arial" w:hAnsi="Arial" w:cs="Arial"/>
        </w:rPr>
        <w:t xml:space="preserve"> </w:t>
      </w:r>
    </w:p>
    <w:p w14:paraId="0336C3EC"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Chou, H.T.G. and Edge, N. (2012) ‘Facebook comparisons’, </w:t>
      </w:r>
      <w:proofErr w:type="spellStart"/>
      <w:r w:rsidRPr="003E3970">
        <w:rPr>
          <w:rStyle w:val="Emphasis"/>
          <w:rFonts w:ascii="Arial" w:hAnsi="Arial" w:cs="Arial"/>
        </w:rPr>
        <w:t>Cyberpsychology</w:t>
      </w:r>
      <w:proofErr w:type="spellEnd"/>
      <w:r w:rsidRPr="003E3970">
        <w:rPr>
          <w:rFonts w:ascii="Arial" w:hAnsi="Arial" w:cs="Arial"/>
        </w:rPr>
        <w:t xml:space="preserve">, 15(2), 117–121. </w:t>
      </w:r>
      <w:hyperlink r:id="rId43" w:tgtFrame="_new" w:history="1">
        <w:r w:rsidRPr="003E3970">
          <w:rPr>
            <w:rStyle w:val="Hyperlink"/>
            <w:rFonts w:ascii="Arial" w:hAnsi="Arial" w:cs="Arial"/>
          </w:rPr>
          <w:t>https://doi.org/10.1089/cyber.2011.0324</w:t>
        </w:r>
      </w:hyperlink>
      <w:r w:rsidRPr="003E3970">
        <w:rPr>
          <w:rFonts w:ascii="Arial" w:hAnsi="Arial" w:cs="Arial"/>
        </w:rPr>
        <w:t xml:space="preserve"> </w:t>
      </w:r>
    </w:p>
    <w:p w14:paraId="6706E36A"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Cohen, R. et al. (2017) ‘Instagram and body image concerns’, </w:t>
      </w:r>
      <w:r w:rsidRPr="003E3970">
        <w:rPr>
          <w:rStyle w:val="Emphasis"/>
          <w:rFonts w:ascii="Arial" w:hAnsi="Arial" w:cs="Arial"/>
        </w:rPr>
        <w:t>Body Image</w:t>
      </w:r>
      <w:r w:rsidRPr="003E3970">
        <w:rPr>
          <w:rFonts w:ascii="Arial" w:hAnsi="Arial" w:cs="Arial"/>
        </w:rPr>
        <w:t xml:space="preserve">, 23, 183–187. </w:t>
      </w:r>
      <w:hyperlink r:id="rId44" w:tgtFrame="_new" w:history="1">
        <w:r w:rsidRPr="003E3970">
          <w:rPr>
            <w:rStyle w:val="Hyperlink"/>
            <w:rFonts w:ascii="Arial" w:hAnsi="Arial" w:cs="Arial"/>
          </w:rPr>
          <w:t>https://doi.org/10.1016/j.bodyim.2017.10.002</w:t>
        </w:r>
      </w:hyperlink>
      <w:r w:rsidRPr="003E3970">
        <w:rPr>
          <w:rFonts w:ascii="Arial" w:hAnsi="Arial" w:cs="Arial"/>
        </w:rPr>
        <w:t xml:space="preserve"> </w:t>
      </w:r>
    </w:p>
    <w:p w14:paraId="0E4F3992"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Coyne, S.M. et al. (2020) ‘Social media and adolescent mental health’, </w:t>
      </w:r>
      <w:r w:rsidRPr="003E3970">
        <w:rPr>
          <w:rStyle w:val="Emphasis"/>
          <w:rFonts w:ascii="Arial" w:hAnsi="Arial" w:cs="Arial"/>
        </w:rPr>
        <w:t>Journal of Adolescence</w:t>
      </w:r>
      <w:r w:rsidRPr="003E3970">
        <w:rPr>
          <w:rFonts w:ascii="Arial" w:hAnsi="Arial" w:cs="Arial"/>
        </w:rPr>
        <w:t xml:space="preserve">, 79, 1–9. </w:t>
      </w:r>
      <w:hyperlink r:id="rId45" w:tgtFrame="_new" w:history="1">
        <w:r w:rsidRPr="003E3970">
          <w:rPr>
            <w:rStyle w:val="Hyperlink"/>
            <w:rFonts w:ascii="Arial" w:hAnsi="Arial" w:cs="Arial"/>
          </w:rPr>
          <w:t>https://doi.org/10.1016/j.adolescence.2019.12.006</w:t>
        </w:r>
      </w:hyperlink>
      <w:r w:rsidRPr="003E3970">
        <w:rPr>
          <w:rFonts w:ascii="Arial" w:hAnsi="Arial" w:cs="Arial"/>
        </w:rPr>
        <w:t xml:space="preserve"> </w:t>
      </w:r>
    </w:p>
    <w:p w14:paraId="10605B47"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Crotty, M. (1998) </w:t>
      </w:r>
      <w:r w:rsidRPr="003E3970">
        <w:rPr>
          <w:rStyle w:val="Emphasis"/>
          <w:rFonts w:ascii="Arial" w:hAnsi="Arial" w:cs="Arial"/>
        </w:rPr>
        <w:t>The Foundations of Social Research</w:t>
      </w:r>
      <w:r w:rsidRPr="003E3970">
        <w:rPr>
          <w:rFonts w:ascii="Arial" w:hAnsi="Arial" w:cs="Arial"/>
        </w:rPr>
        <w:t xml:space="preserve">. </w:t>
      </w:r>
      <w:hyperlink r:id="rId46" w:tgtFrame="_new" w:history="1">
        <w:r w:rsidRPr="003E3970">
          <w:rPr>
            <w:rStyle w:val="Hyperlink"/>
            <w:rFonts w:ascii="Arial" w:hAnsi="Arial" w:cs="Arial"/>
          </w:rPr>
          <w:t>https://uk.sagepub.com</w:t>
        </w:r>
      </w:hyperlink>
    </w:p>
    <w:p w14:paraId="5B9A5FF9"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Crotty, M. (1998) </w:t>
      </w:r>
      <w:r w:rsidRPr="003E3970">
        <w:rPr>
          <w:rStyle w:val="Emphasis"/>
          <w:rFonts w:ascii="Arial" w:hAnsi="Arial" w:cs="Arial"/>
        </w:rPr>
        <w:t>The Foundations of Social Research</w:t>
      </w:r>
      <w:r w:rsidRPr="003E3970">
        <w:rPr>
          <w:rFonts w:ascii="Arial" w:hAnsi="Arial" w:cs="Arial"/>
        </w:rPr>
        <w:t xml:space="preserve">. Sage. </w:t>
      </w:r>
      <w:hyperlink r:id="rId47" w:tgtFrame="_new" w:history="1">
        <w:r w:rsidRPr="003E3970">
          <w:rPr>
            <w:rStyle w:val="Hyperlink"/>
            <w:rFonts w:ascii="Arial" w:hAnsi="Arial" w:cs="Arial"/>
          </w:rPr>
          <w:t>https://uk.sagepub.com</w:t>
        </w:r>
      </w:hyperlink>
      <w:r w:rsidRPr="003E3970">
        <w:rPr>
          <w:rFonts w:ascii="Arial" w:hAnsi="Arial" w:cs="Arial"/>
        </w:rPr>
        <w:t xml:space="preserve"> </w:t>
      </w:r>
    </w:p>
    <w:p w14:paraId="4C60C19A"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Cwynar-Horta</w:t>
      </w:r>
      <w:proofErr w:type="spellEnd"/>
      <w:r w:rsidRPr="003E3970">
        <w:rPr>
          <w:rFonts w:ascii="Arial" w:hAnsi="Arial" w:cs="Arial"/>
        </w:rPr>
        <w:t xml:space="preserve">, J. (2016) ‘Body positivity movement’, </w:t>
      </w:r>
      <w:r w:rsidRPr="003E3970">
        <w:rPr>
          <w:rStyle w:val="Emphasis"/>
          <w:rFonts w:ascii="Arial" w:hAnsi="Arial" w:cs="Arial"/>
        </w:rPr>
        <w:t>Stream</w:t>
      </w:r>
      <w:r w:rsidRPr="003E3970">
        <w:rPr>
          <w:rFonts w:ascii="Arial" w:hAnsi="Arial" w:cs="Arial"/>
        </w:rPr>
        <w:t xml:space="preserve">, 8(2), 36–56. </w:t>
      </w:r>
      <w:hyperlink r:id="rId48" w:tgtFrame="_new" w:history="1">
        <w:r w:rsidRPr="003E3970">
          <w:rPr>
            <w:rStyle w:val="Hyperlink"/>
            <w:rFonts w:ascii="Arial" w:hAnsi="Arial" w:cs="Arial"/>
          </w:rPr>
          <w:t>https://doi.org/10.21810/strm.v8i2.203</w:t>
        </w:r>
      </w:hyperlink>
      <w:r w:rsidRPr="003E3970">
        <w:rPr>
          <w:rFonts w:ascii="Arial" w:hAnsi="Arial" w:cs="Arial"/>
        </w:rPr>
        <w:t xml:space="preserve"> </w:t>
      </w:r>
    </w:p>
    <w:p w14:paraId="36F00B3C"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Department of Health and Social Care (2023) </w:t>
      </w:r>
      <w:r w:rsidRPr="003E3970">
        <w:rPr>
          <w:rStyle w:val="Emphasis"/>
          <w:rFonts w:ascii="Arial" w:hAnsi="Arial" w:cs="Arial"/>
        </w:rPr>
        <w:t>Major Conditions Strategy</w:t>
      </w:r>
      <w:r w:rsidRPr="003E3970">
        <w:rPr>
          <w:rFonts w:ascii="Arial" w:hAnsi="Arial" w:cs="Arial"/>
        </w:rPr>
        <w:t xml:space="preserve">. </w:t>
      </w:r>
      <w:hyperlink r:id="rId49" w:tgtFrame="_new" w:history="1">
        <w:r w:rsidRPr="003E3970">
          <w:rPr>
            <w:rStyle w:val="Hyperlink"/>
            <w:rFonts w:ascii="Arial" w:hAnsi="Arial" w:cs="Arial"/>
          </w:rPr>
          <w:t>https://www.gov.uk</w:t>
        </w:r>
      </w:hyperlink>
      <w:r w:rsidRPr="003E3970">
        <w:rPr>
          <w:rFonts w:ascii="Arial" w:hAnsi="Arial" w:cs="Arial"/>
        </w:rPr>
        <w:t xml:space="preserve"> </w:t>
      </w:r>
    </w:p>
    <w:p w14:paraId="31EBD1EB"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Elhai</w:t>
      </w:r>
      <w:proofErr w:type="spellEnd"/>
      <w:r w:rsidRPr="003E3970">
        <w:rPr>
          <w:rFonts w:ascii="Arial" w:hAnsi="Arial" w:cs="Arial"/>
        </w:rPr>
        <w:t xml:space="preserve">, J.D. et al. (2017) ‘FOMO and smartphone use’, </w:t>
      </w:r>
      <w:r w:rsidRPr="003E3970">
        <w:rPr>
          <w:rStyle w:val="Emphasis"/>
          <w:rFonts w:ascii="Arial" w:hAnsi="Arial" w:cs="Arial"/>
        </w:rPr>
        <w:t xml:space="preserve">Computers in Human </w:t>
      </w:r>
      <w:proofErr w:type="spellStart"/>
      <w:r w:rsidRPr="003E3970">
        <w:rPr>
          <w:rStyle w:val="Emphasis"/>
          <w:rFonts w:ascii="Arial" w:hAnsi="Arial" w:cs="Arial"/>
        </w:rPr>
        <w:t>Behavior</w:t>
      </w:r>
      <w:proofErr w:type="spellEnd"/>
      <w:r w:rsidRPr="003E3970">
        <w:rPr>
          <w:rFonts w:ascii="Arial" w:hAnsi="Arial" w:cs="Arial"/>
        </w:rPr>
        <w:t xml:space="preserve">, 63, 509–516. </w:t>
      </w:r>
      <w:hyperlink r:id="rId50" w:tgtFrame="_new" w:history="1">
        <w:r w:rsidRPr="003E3970">
          <w:rPr>
            <w:rStyle w:val="Hyperlink"/>
            <w:rFonts w:ascii="Arial" w:hAnsi="Arial" w:cs="Arial"/>
          </w:rPr>
          <w:t>https://doi.org/10.1016/j.chb.2016.05.079</w:t>
        </w:r>
      </w:hyperlink>
      <w:r w:rsidRPr="003E3970">
        <w:rPr>
          <w:rFonts w:ascii="Arial" w:hAnsi="Arial" w:cs="Arial"/>
        </w:rPr>
        <w:t xml:space="preserve"> </w:t>
      </w:r>
    </w:p>
    <w:p w14:paraId="3EE0E509"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Escobar-</w:t>
      </w:r>
      <w:proofErr w:type="spellStart"/>
      <w:r w:rsidRPr="003E3970">
        <w:rPr>
          <w:rFonts w:ascii="Arial" w:hAnsi="Arial" w:cs="Arial"/>
        </w:rPr>
        <w:t>Viera</w:t>
      </w:r>
      <w:proofErr w:type="spellEnd"/>
      <w:r w:rsidRPr="003E3970">
        <w:rPr>
          <w:rFonts w:ascii="Arial" w:hAnsi="Arial" w:cs="Arial"/>
        </w:rPr>
        <w:t xml:space="preserve">, C.G. et al. (2018) ‘Social media and depression’, </w:t>
      </w:r>
      <w:r w:rsidRPr="003E3970">
        <w:rPr>
          <w:rStyle w:val="Emphasis"/>
          <w:rFonts w:ascii="Arial" w:hAnsi="Arial" w:cs="Arial"/>
        </w:rPr>
        <w:t>JMIR Mental Health</w:t>
      </w:r>
      <w:r w:rsidRPr="003E3970">
        <w:rPr>
          <w:rFonts w:ascii="Arial" w:hAnsi="Arial" w:cs="Arial"/>
        </w:rPr>
        <w:t xml:space="preserve">, 5(3), e94. https://doi.org/10.2196/mental.9047 </w:t>
      </w:r>
    </w:p>
    <w:p w14:paraId="54BF5ABE"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Fardouly</w:t>
      </w:r>
      <w:proofErr w:type="spellEnd"/>
      <w:r w:rsidRPr="003E3970">
        <w:rPr>
          <w:rFonts w:ascii="Arial" w:hAnsi="Arial" w:cs="Arial"/>
        </w:rPr>
        <w:t xml:space="preserve">, J. et al. (2015) ‘Social comparison on social media’, </w:t>
      </w:r>
      <w:r w:rsidRPr="003E3970">
        <w:rPr>
          <w:rStyle w:val="Emphasis"/>
          <w:rFonts w:ascii="Arial" w:hAnsi="Arial" w:cs="Arial"/>
        </w:rPr>
        <w:t>Body Image</w:t>
      </w:r>
      <w:r w:rsidRPr="003E3970">
        <w:rPr>
          <w:rFonts w:ascii="Arial" w:hAnsi="Arial" w:cs="Arial"/>
        </w:rPr>
        <w:t xml:space="preserve">, 13, 38–45. </w:t>
      </w:r>
      <w:hyperlink r:id="rId51" w:tgtFrame="_new" w:history="1">
        <w:r w:rsidRPr="003E3970">
          <w:rPr>
            <w:rStyle w:val="Hyperlink"/>
            <w:rFonts w:ascii="Arial" w:hAnsi="Arial" w:cs="Arial"/>
          </w:rPr>
          <w:t>https://doi.org/10.1016/j.bodyim.2014.12.002</w:t>
        </w:r>
      </w:hyperlink>
      <w:r w:rsidRPr="003E3970">
        <w:rPr>
          <w:rFonts w:ascii="Arial" w:hAnsi="Arial" w:cs="Arial"/>
        </w:rPr>
        <w:t xml:space="preserve"> </w:t>
      </w:r>
    </w:p>
    <w:p w14:paraId="4C090802"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lastRenderedPageBreak/>
        <w:t>Festinger</w:t>
      </w:r>
      <w:proofErr w:type="spellEnd"/>
      <w:r w:rsidRPr="003E3970">
        <w:rPr>
          <w:rFonts w:ascii="Arial" w:hAnsi="Arial" w:cs="Arial"/>
        </w:rPr>
        <w:t xml:space="preserve">, L. (1954) ‘Social comparison theory’, </w:t>
      </w:r>
      <w:r w:rsidRPr="003E3970">
        <w:rPr>
          <w:rStyle w:val="Emphasis"/>
          <w:rFonts w:ascii="Arial" w:hAnsi="Arial" w:cs="Arial"/>
        </w:rPr>
        <w:t>Human Relations</w:t>
      </w:r>
      <w:r w:rsidRPr="003E3970">
        <w:rPr>
          <w:rFonts w:ascii="Arial" w:hAnsi="Arial" w:cs="Arial"/>
        </w:rPr>
        <w:t xml:space="preserve">, 7(2), 117–140. </w:t>
      </w:r>
      <w:hyperlink r:id="rId52" w:tgtFrame="_new" w:history="1">
        <w:r w:rsidRPr="003E3970">
          <w:rPr>
            <w:rStyle w:val="Hyperlink"/>
            <w:rFonts w:ascii="Arial" w:hAnsi="Arial" w:cs="Arial"/>
          </w:rPr>
          <w:t>https://doi.org/10.1177/001872675400700202</w:t>
        </w:r>
      </w:hyperlink>
      <w:r w:rsidRPr="003E3970">
        <w:rPr>
          <w:rFonts w:ascii="Arial" w:hAnsi="Arial" w:cs="Arial"/>
        </w:rPr>
        <w:t xml:space="preserve"> </w:t>
      </w:r>
    </w:p>
    <w:p w14:paraId="11851E87"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Fredrickson, B.L. and Roberts, T.A. (1997) ‘Objectification theory’, </w:t>
      </w:r>
      <w:r w:rsidRPr="003E3970">
        <w:rPr>
          <w:rStyle w:val="Emphasis"/>
          <w:rFonts w:ascii="Arial" w:hAnsi="Arial" w:cs="Arial"/>
        </w:rPr>
        <w:t>Psychology of Women Quarterly</w:t>
      </w:r>
      <w:r w:rsidRPr="003E3970">
        <w:rPr>
          <w:rFonts w:ascii="Arial" w:hAnsi="Arial" w:cs="Arial"/>
        </w:rPr>
        <w:t xml:space="preserve">, 21(2), 173–206. </w:t>
      </w:r>
      <w:hyperlink r:id="rId53" w:tgtFrame="_new" w:history="1">
        <w:r w:rsidRPr="003E3970">
          <w:rPr>
            <w:rStyle w:val="Hyperlink"/>
            <w:rFonts w:ascii="Arial" w:hAnsi="Arial" w:cs="Arial"/>
          </w:rPr>
          <w:t>https://doi.org/10.1111/j.1471-6402.1997.tb00108.x</w:t>
        </w:r>
      </w:hyperlink>
      <w:r w:rsidRPr="003E3970">
        <w:rPr>
          <w:rFonts w:ascii="Arial" w:hAnsi="Arial" w:cs="Arial"/>
        </w:rPr>
        <w:t xml:space="preserve"> </w:t>
      </w:r>
    </w:p>
    <w:p w14:paraId="3AF0E6CD"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Frison</w:t>
      </w:r>
      <w:proofErr w:type="spellEnd"/>
      <w:r w:rsidRPr="003E3970">
        <w:rPr>
          <w:rFonts w:ascii="Arial" w:hAnsi="Arial" w:cs="Arial"/>
        </w:rPr>
        <w:t xml:space="preserve">, E. and </w:t>
      </w:r>
      <w:proofErr w:type="spellStart"/>
      <w:r w:rsidRPr="003E3970">
        <w:rPr>
          <w:rFonts w:ascii="Arial" w:hAnsi="Arial" w:cs="Arial"/>
        </w:rPr>
        <w:t>Eggermont</w:t>
      </w:r>
      <w:proofErr w:type="spellEnd"/>
      <w:r w:rsidRPr="003E3970">
        <w:rPr>
          <w:rFonts w:ascii="Arial" w:hAnsi="Arial" w:cs="Arial"/>
        </w:rPr>
        <w:t xml:space="preserve">, S. (2015) ‘Facebook and depression’, </w:t>
      </w:r>
      <w:r w:rsidRPr="003E3970">
        <w:rPr>
          <w:rStyle w:val="Emphasis"/>
          <w:rFonts w:ascii="Arial" w:hAnsi="Arial" w:cs="Arial"/>
        </w:rPr>
        <w:t>Communication Research</w:t>
      </w:r>
      <w:r w:rsidRPr="003E3970">
        <w:rPr>
          <w:rFonts w:ascii="Arial" w:hAnsi="Arial" w:cs="Arial"/>
        </w:rPr>
        <w:t xml:space="preserve">, 47(5), 701–728. </w:t>
      </w:r>
      <w:hyperlink r:id="rId54" w:tgtFrame="_new" w:history="1">
        <w:r w:rsidRPr="003E3970">
          <w:rPr>
            <w:rStyle w:val="Hyperlink"/>
            <w:rFonts w:ascii="Arial" w:hAnsi="Arial" w:cs="Arial"/>
          </w:rPr>
          <w:t>https://doi.org/10.1177/0093650215617506</w:t>
        </w:r>
      </w:hyperlink>
      <w:r w:rsidRPr="003E3970">
        <w:rPr>
          <w:rFonts w:ascii="Arial" w:hAnsi="Arial" w:cs="Arial"/>
        </w:rPr>
        <w:t xml:space="preserve"> </w:t>
      </w:r>
    </w:p>
    <w:p w14:paraId="46D3246F"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George, M.J. and </w:t>
      </w:r>
      <w:proofErr w:type="spellStart"/>
      <w:r w:rsidRPr="003E3970">
        <w:rPr>
          <w:rFonts w:ascii="Arial" w:hAnsi="Arial" w:cs="Arial"/>
        </w:rPr>
        <w:t>Odgers</w:t>
      </w:r>
      <w:proofErr w:type="spellEnd"/>
      <w:r w:rsidRPr="003E3970">
        <w:rPr>
          <w:rFonts w:ascii="Arial" w:hAnsi="Arial" w:cs="Arial"/>
        </w:rPr>
        <w:t xml:space="preserve">, C.L. (2020) ‘Mobile technology fears’, </w:t>
      </w:r>
      <w:r w:rsidRPr="003E3970">
        <w:rPr>
          <w:rStyle w:val="Emphasis"/>
          <w:rFonts w:ascii="Arial" w:hAnsi="Arial" w:cs="Arial"/>
        </w:rPr>
        <w:t>Perspectives on Psychological Science</w:t>
      </w:r>
      <w:r w:rsidRPr="003E3970">
        <w:rPr>
          <w:rFonts w:ascii="Arial" w:hAnsi="Arial" w:cs="Arial"/>
        </w:rPr>
        <w:t xml:space="preserve">, 15(6), 832–851. </w:t>
      </w:r>
      <w:hyperlink r:id="rId55" w:tgtFrame="_new" w:history="1">
        <w:r w:rsidRPr="003E3970">
          <w:rPr>
            <w:rStyle w:val="Hyperlink"/>
            <w:rFonts w:ascii="Arial" w:hAnsi="Arial" w:cs="Arial"/>
          </w:rPr>
          <w:t>https://doi.org/10.1177/1745691620922184</w:t>
        </w:r>
      </w:hyperlink>
      <w:r w:rsidRPr="003E3970">
        <w:rPr>
          <w:rFonts w:ascii="Arial" w:hAnsi="Arial" w:cs="Arial"/>
        </w:rPr>
        <w:t xml:space="preserve"> </w:t>
      </w:r>
    </w:p>
    <w:p w14:paraId="2D29879F"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Gusenbauer</w:t>
      </w:r>
      <w:proofErr w:type="spellEnd"/>
      <w:r w:rsidRPr="003E3970">
        <w:rPr>
          <w:rFonts w:ascii="Arial" w:hAnsi="Arial" w:cs="Arial"/>
        </w:rPr>
        <w:t xml:space="preserve">, M. and </w:t>
      </w:r>
      <w:proofErr w:type="spellStart"/>
      <w:r w:rsidRPr="003E3970">
        <w:rPr>
          <w:rFonts w:ascii="Arial" w:hAnsi="Arial" w:cs="Arial"/>
        </w:rPr>
        <w:t>Haddaway</w:t>
      </w:r>
      <w:proofErr w:type="spellEnd"/>
      <w:r w:rsidRPr="003E3970">
        <w:rPr>
          <w:rFonts w:ascii="Arial" w:hAnsi="Arial" w:cs="Arial"/>
        </w:rPr>
        <w:t xml:space="preserve">, N.R. (2020) ‘Systematic review search systems’, </w:t>
      </w:r>
      <w:r w:rsidRPr="003E3970">
        <w:rPr>
          <w:rStyle w:val="Emphasis"/>
          <w:rFonts w:ascii="Arial" w:hAnsi="Arial" w:cs="Arial"/>
        </w:rPr>
        <w:t>Research Synthesis Methods</w:t>
      </w:r>
      <w:r w:rsidRPr="003E3970">
        <w:rPr>
          <w:rFonts w:ascii="Arial" w:hAnsi="Arial" w:cs="Arial"/>
        </w:rPr>
        <w:t xml:space="preserve">, 11(2), 181–217. </w:t>
      </w:r>
      <w:hyperlink r:id="rId56" w:tgtFrame="_new" w:history="1">
        <w:r w:rsidRPr="003E3970">
          <w:rPr>
            <w:rStyle w:val="Hyperlink"/>
            <w:rFonts w:ascii="Arial" w:hAnsi="Arial" w:cs="Arial"/>
          </w:rPr>
          <w:t>https://doi.org/10.1002/jrsm.1378</w:t>
        </w:r>
      </w:hyperlink>
      <w:r w:rsidRPr="003E3970">
        <w:rPr>
          <w:rFonts w:ascii="Arial" w:hAnsi="Arial" w:cs="Arial"/>
        </w:rPr>
        <w:t xml:space="preserve"> </w:t>
      </w:r>
    </w:p>
    <w:p w14:paraId="2D44BBAD"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Hamm, M.P. et al. (2015) ‘Cyberbullying effects’, </w:t>
      </w:r>
      <w:r w:rsidRPr="003E3970">
        <w:rPr>
          <w:rStyle w:val="Emphasis"/>
          <w:rFonts w:ascii="Arial" w:hAnsi="Arial" w:cs="Arial"/>
        </w:rPr>
        <w:t xml:space="preserve">JAMA </w:t>
      </w:r>
      <w:proofErr w:type="spellStart"/>
      <w:r w:rsidRPr="003E3970">
        <w:rPr>
          <w:rStyle w:val="Emphasis"/>
          <w:rFonts w:ascii="Arial" w:hAnsi="Arial" w:cs="Arial"/>
        </w:rPr>
        <w:t>Pediatrics</w:t>
      </w:r>
      <w:proofErr w:type="spellEnd"/>
      <w:r w:rsidRPr="003E3970">
        <w:rPr>
          <w:rFonts w:ascii="Arial" w:hAnsi="Arial" w:cs="Arial"/>
        </w:rPr>
        <w:t xml:space="preserve">, 169(8), 770–777. </w:t>
      </w:r>
      <w:hyperlink r:id="rId57" w:tgtFrame="_new" w:history="1">
        <w:r w:rsidRPr="003E3970">
          <w:rPr>
            <w:rStyle w:val="Hyperlink"/>
            <w:rFonts w:ascii="Arial" w:hAnsi="Arial" w:cs="Arial"/>
          </w:rPr>
          <w:t>https://doi.org/10.1001/jamapediatrics.2015.0944</w:t>
        </w:r>
      </w:hyperlink>
      <w:r w:rsidRPr="003E3970">
        <w:rPr>
          <w:rFonts w:ascii="Arial" w:hAnsi="Arial" w:cs="Arial"/>
        </w:rPr>
        <w:t xml:space="preserve"> </w:t>
      </w:r>
    </w:p>
    <w:p w14:paraId="40E09851"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Hamm, M.P. et al. (2015) ‘Cyberbullying prevalence’, </w:t>
      </w:r>
      <w:r w:rsidRPr="003E3970">
        <w:rPr>
          <w:rStyle w:val="Emphasis"/>
          <w:rFonts w:ascii="Arial" w:hAnsi="Arial" w:cs="Arial"/>
        </w:rPr>
        <w:t xml:space="preserve">JAMA </w:t>
      </w:r>
      <w:proofErr w:type="spellStart"/>
      <w:r w:rsidRPr="003E3970">
        <w:rPr>
          <w:rStyle w:val="Emphasis"/>
          <w:rFonts w:ascii="Arial" w:hAnsi="Arial" w:cs="Arial"/>
        </w:rPr>
        <w:t>Pediatrics</w:t>
      </w:r>
      <w:proofErr w:type="spellEnd"/>
      <w:r w:rsidRPr="003E3970">
        <w:rPr>
          <w:rFonts w:ascii="Arial" w:hAnsi="Arial" w:cs="Arial"/>
        </w:rPr>
        <w:t xml:space="preserve">, 169(8), 770–777. </w:t>
      </w:r>
      <w:hyperlink r:id="rId58" w:tgtFrame="_new" w:history="1">
        <w:r w:rsidRPr="003E3970">
          <w:rPr>
            <w:rStyle w:val="Hyperlink"/>
            <w:rFonts w:ascii="Arial" w:hAnsi="Arial" w:cs="Arial"/>
          </w:rPr>
          <w:t>https://doi.org/10.1001/jamapediatrics.2015.0944</w:t>
        </w:r>
      </w:hyperlink>
      <w:r w:rsidRPr="003E3970">
        <w:rPr>
          <w:rFonts w:ascii="Arial" w:hAnsi="Arial" w:cs="Arial"/>
        </w:rPr>
        <w:t xml:space="preserve"> </w:t>
      </w:r>
    </w:p>
    <w:p w14:paraId="0340254F"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Holland, G. and </w:t>
      </w:r>
      <w:proofErr w:type="spellStart"/>
      <w:r w:rsidRPr="003E3970">
        <w:rPr>
          <w:rFonts w:ascii="Arial" w:hAnsi="Arial" w:cs="Arial"/>
        </w:rPr>
        <w:t>Tiggemann</w:t>
      </w:r>
      <w:proofErr w:type="spellEnd"/>
      <w:r w:rsidRPr="003E3970">
        <w:rPr>
          <w:rFonts w:ascii="Arial" w:hAnsi="Arial" w:cs="Arial"/>
        </w:rPr>
        <w:t xml:space="preserve">, M. (2016) ‘Body image social media’, </w:t>
      </w:r>
      <w:r w:rsidRPr="003E3970">
        <w:rPr>
          <w:rStyle w:val="Emphasis"/>
          <w:rFonts w:ascii="Arial" w:hAnsi="Arial" w:cs="Arial"/>
        </w:rPr>
        <w:t>Body Image</w:t>
      </w:r>
      <w:r w:rsidRPr="003E3970">
        <w:rPr>
          <w:rFonts w:ascii="Arial" w:hAnsi="Arial" w:cs="Arial"/>
        </w:rPr>
        <w:t xml:space="preserve">, 17, 100–110. </w:t>
      </w:r>
      <w:hyperlink r:id="rId59" w:tgtFrame="_new" w:history="1">
        <w:r w:rsidRPr="003E3970">
          <w:rPr>
            <w:rStyle w:val="Hyperlink"/>
            <w:rFonts w:ascii="Arial" w:hAnsi="Arial" w:cs="Arial"/>
          </w:rPr>
          <w:t>https://doi.org/10.1016/j.bodyim.2016.02.008</w:t>
        </w:r>
      </w:hyperlink>
      <w:r w:rsidRPr="003E3970">
        <w:rPr>
          <w:rFonts w:ascii="Arial" w:hAnsi="Arial" w:cs="Arial"/>
        </w:rPr>
        <w:t xml:space="preserve"> </w:t>
      </w:r>
    </w:p>
    <w:p w14:paraId="4EE3FEEC"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Holland, G. and </w:t>
      </w:r>
      <w:proofErr w:type="spellStart"/>
      <w:r w:rsidRPr="003E3970">
        <w:rPr>
          <w:rFonts w:ascii="Arial" w:hAnsi="Arial" w:cs="Arial"/>
        </w:rPr>
        <w:t>Tiggemann</w:t>
      </w:r>
      <w:proofErr w:type="spellEnd"/>
      <w:r w:rsidRPr="003E3970">
        <w:rPr>
          <w:rFonts w:ascii="Arial" w:hAnsi="Arial" w:cs="Arial"/>
        </w:rPr>
        <w:t xml:space="preserve">, M. (2016) ‘Social networking and body image’, </w:t>
      </w:r>
      <w:r w:rsidRPr="003E3970">
        <w:rPr>
          <w:rStyle w:val="Emphasis"/>
          <w:rFonts w:ascii="Arial" w:hAnsi="Arial" w:cs="Arial"/>
        </w:rPr>
        <w:t>Body Image</w:t>
      </w:r>
      <w:r w:rsidRPr="003E3970">
        <w:rPr>
          <w:rFonts w:ascii="Arial" w:hAnsi="Arial" w:cs="Arial"/>
        </w:rPr>
        <w:t xml:space="preserve">, 17, 100–110. </w:t>
      </w:r>
      <w:hyperlink r:id="rId60" w:tgtFrame="_new" w:history="1">
        <w:r w:rsidRPr="003E3970">
          <w:rPr>
            <w:rStyle w:val="Hyperlink"/>
            <w:rFonts w:ascii="Arial" w:hAnsi="Arial" w:cs="Arial"/>
          </w:rPr>
          <w:t>https://doi.org/10.1016/j.bodyim.2016.02.008</w:t>
        </w:r>
      </w:hyperlink>
      <w:r w:rsidRPr="003E3970">
        <w:rPr>
          <w:rFonts w:ascii="Arial" w:hAnsi="Arial" w:cs="Arial"/>
        </w:rPr>
        <w:t xml:space="preserve"> </w:t>
      </w:r>
    </w:p>
    <w:p w14:paraId="1BB7788F"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John, A. et al. (2018) ‘Cyberbullying and self-harm’, </w:t>
      </w:r>
      <w:r w:rsidRPr="003E3970">
        <w:rPr>
          <w:rStyle w:val="Emphasis"/>
          <w:rFonts w:ascii="Arial" w:hAnsi="Arial" w:cs="Arial"/>
        </w:rPr>
        <w:t>JMIR</w:t>
      </w:r>
      <w:r w:rsidRPr="003E3970">
        <w:rPr>
          <w:rFonts w:ascii="Arial" w:hAnsi="Arial" w:cs="Arial"/>
        </w:rPr>
        <w:t xml:space="preserve">, 20(4), e129. </w:t>
      </w:r>
      <w:hyperlink r:id="rId61" w:tgtFrame="_new" w:history="1">
        <w:r w:rsidRPr="003E3970">
          <w:rPr>
            <w:rStyle w:val="Hyperlink"/>
            <w:rFonts w:ascii="Arial" w:hAnsi="Arial" w:cs="Arial"/>
          </w:rPr>
          <w:t>https://doi.org/10.2196/jmir.9044</w:t>
        </w:r>
      </w:hyperlink>
      <w:r w:rsidRPr="003E3970">
        <w:rPr>
          <w:rFonts w:ascii="Arial" w:hAnsi="Arial" w:cs="Arial"/>
        </w:rPr>
        <w:t xml:space="preserve"> </w:t>
      </w:r>
    </w:p>
    <w:p w14:paraId="6898C1BD"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John, A. et al. (2018) ‘Cyberbullying outcomes’, </w:t>
      </w:r>
      <w:r w:rsidRPr="003E3970">
        <w:rPr>
          <w:rStyle w:val="Emphasis"/>
          <w:rFonts w:ascii="Arial" w:hAnsi="Arial" w:cs="Arial"/>
        </w:rPr>
        <w:t>JMIR</w:t>
      </w:r>
      <w:r w:rsidRPr="003E3970">
        <w:rPr>
          <w:rFonts w:ascii="Arial" w:hAnsi="Arial" w:cs="Arial"/>
        </w:rPr>
        <w:t xml:space="preserve">, 20(4), e129. </w:t>
      </w:r>
      <w:hyperlink r:id="rId62" w:tgtFrame="_new" w:history="1">
        <w:r w:rsidRPr="003E3970">
          <w:rPr>
            <w:rStyle w:val="Hyperlink"/>
            <w:rFonts w:ascii="Arial" w:hAnsi="Arial" w:cs="Arial"/>
          </w:rPr>
          <w:t>https://doi.org/10.2196/jmir.9044</w:t>
        </w:r>
      </w:hyperlink>
      <w:r w:rsidRPr="003E3970">
        <w:rPr>
          <w:rFonts w:ascii="Arial" w:hAnsi="Arial" w:cs="Arial"/>
        </w:rPr>
        <w:t xml:space="preserve"> </w:t>
      </w:r>
    </w:p>
    <w:p w14:paraId="474D6DEA"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Kaplan, A.M. and </w:t>
      </w:r>
      <w:proofErr w:type="spellStart"/>
      <w:r w:rsidRPr="003E3970">
        <w:rPr>
          <w:rFonts w:ascii="Arial" w:hAnsi="Arial" w:cs="Arial"/>
        </w:rPr>
        <w:t>Haenlein</w:t>
      </w:r>
      <w:proofErr w:type="spellEnd"/>
      <w:r w:rsidRPr="003E3970">
        <w:rPr>
          <w:rFonts w:ascii="Arial" w:hAnsi="Arial" w:cs="Arial"/>
        </w:rPr>
        <w:t xml:space="preserve">, M. (2010) ‘Social media challenges’, </w:t>
      </w:r>
      <w:r w:rsidRPr="003E3970">
        <w:rPr>
          <w:rStyle w:val="Emphasis"/>
          <w:rFonts w:ascii="Arial" w:hAnsi="Arial" w:cs="Arial"/>
        </w:rPr>
        <w:t>Business Horizons</w:t>
      </w:r>
      <w:r w:rsidRPr="003E3970">
        <w:rPr>
          <w:rFonts w:ascii="Arial" w:hAnsi="Arial" w:cs="Arial"/>
        </w:rPr>
        <w:t xml:space="preserve">, 53(1), 59–68. </w:t>
      </w:r>
      <w:hyperlink r:id="rId63" w:tgtFrame="_new" w:history="1">
        <w:r w:rsidRPr="003E3970">
          <w:rPr>
            <w:rStyle w:val="Hyperlink"/>
            <w:rFonts w:ascii="Arial" w:hAnsi="Arial" w:cs="Arial"/>
          </w:rPr>
          <w:t>https://doi.org/10.1016/j.bushor.2009.09.003</w:t>
        </w:r>
      </w:hyperlink>
      <w:r w:rsidRPr="003E3970">
        <w:rPr>
          <w:rFonts w:ascii="Arial" w:hAnsi="Arial" w:cs="Arial"/>
        </w:rPr>
        <w:t xml:space="preserve"> </w:t>
      </w:r>
    </w:p>
    <w:p w14:paraId="007E8653"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Katz, E., </w:t>
      </w:r>
      <w:proofErr w:type="spellStart"/>
      <w:r w:rsidRPr="003E3970">
        <w:rPr>
          <w:rFonts w:ascii="Arial" w:hAnsi="Arial" w:cs="Arial"/>
        </w:rPr>
        <w:t>Blumler</w:t>
      </w:r>
      <w:proofErr w:type="spellEnd"/>
      <w:r w:rsidRPr="003E3970">
        <w:rPr>
          <w:rFonts w:ascii="Arial" w:hAnsi="Arial" w:cs="Arial"/>
        </w:rPr>
        <w:t xml:space="preserve">, J.G. and </w:t>
      </w:r>
      <w:proofErr w:type="spellStart"/>
      <w:r w:rsidRPr="003E3970">
        <w:rPr>
          <w:rFonts w:ascii="Arial" w:hAnsi="Arial" w:cs="Arial"/>
        </w:rPr>
        <w:t>Gurevitch</w:t>
      </w:r>
      <w:proofErr w:type="spellEnd"/>
      <w:r w:rsidRPr="003E3970">
        <w:rPr>
          <w:rFonts w:ascii="Arial" w:hAnsi="Arial" w:cs="Arial"/>
        </w:rPr>
        <w:t xml:space="preserve">, M. (1973) ‘Uses and gratifications’, </w:t>
      </w:r>
      <w:r w:rsidRPr="003E3970">
        <w:rPr>
          <w:rStyle w:val="Emphasis"/>
          <w:rFonts w:ascii="Arial" w:hAnsi="Arial" w:cs="Arial"/>
        </w:rPr>
        <w:t>Public Opinion Quarterly</w:t>
      </w:r>
      <w:r w:rsidRPr="003E3970">
        <w:rPr>
          <w:rFonts w:ascii="Arial" w:hAnsi="Arial" w:cs="Arial"/>
        </w:rPr>
        <w:t xml:space="preserve">, 37(4), 509–523. </w:t>
      </w:r>
      <w:hyperlink r:id="rId64" w:tgtFrame="_new" w:history="1">
        <w:r w:rsidRPr="003E3970">
          <w:rPr>
            <w:rStyle w:val="Hyperlink"/>
            <w:rFonts w:ascii="Arial" w:hAnsi="Arial" w:cs="Arial"/>
          </w:rPr>
          <w:t>https://doi.org/10.1086/268109</w:t>
        </w:r>
      </w:hyperlink>
      <w:r w:rsidRPr="003E3970">
        <w:rPr>
          <w:rFonts w:ascii="Arial" w:hAnsi="Arial" w:cs="Arial"/>
        </w:rPr>
        <w:t xml:space="preserve"> </w:t>
      </w:r>
    </w:p>
    <w:p w14:paraId="10F3C93D"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Keles, B., McCrae, N. and Grealish, A. (2019) ‘Social media and mental health’, </w:t>
      </w:r>
      <w:r w:rsidRPr="003E3970">
        <w:rPr>
          <w:rStyle w:val="Emphasis"/>
          <w:rFonts w:ascii="Arial" w:hAnsi="Arial" w:cs="Arial"/>
        </w:rPr>
        <w:t>International Journal of Adolescence and Youth</w:t>
      </w:r>
      <w:r w:rsidRPr="003E3970">
        <w:rPr>
          <w:rFonts w:ascii="Arial" w:hAnsi="Arial" w:cs="Arial"/>
        </w:rPr>
        <w:t xml:space="preserve">, 25(1), 79–93. </w:t>
      </w:r>
      <w:hyperlink r:id="rId65" w:tgtFrame="_new" w:history="1">
        <w:r w:rsidRPr="003E3970">
          <w:rPr>
            <w:rStyle w:val="Hyperlink"/>
            <w:rFonts w:ascii="Arial" w:hAnsi="Arial" w:cs="Arial"/>
          </w:rPr>
          <w:t>https://doi.org/10.1080/02673843.2019.1590851</w:t>
        </w:r>
      </w:hyperlink>
      <w:r w:rsidRPr="003E3970">
        <w:rPr>
          <w:rFonts w:ascii="Arial" w:hAnsi="Arial" w:cs="Arial"/>
        </w:rPr>
        <w:t xml:space="preserve"> </w:t>
      </w:r>
    </w:p>
    <w:p w14:paraId="737BEDA5"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Kelly, Y. et al. (2018) ‘Social media and adolescent mental health’, </w:t>
      </w:r>
      <w:proofErr w:type="spellStart"/>
      <w:r w:rsidRPr="003E3970">
        <w:rPr>
          <w:rStyle w:val="Emphasis"/>
          <w:rFonts w:ascii="Arial" w:hAnsi="Arial" w:cs="Arial"/>
        </w:rPr>
        <w:t>EClinicalMedicine</w:t>
      </w:r>
      <w:proofErr w:type="spellEnd"/>
      <w:r w:rsidRPr="003E3970">
        <w:rPr>
          <w:rFonts w:ascii="Arial" w:hAnsi="Arial" w:cs="Arial"/>
        </w:rPr>
        <w:t xml:space="preserve">, 6, 59–68. </w:t>
      </w:r>
      <w:hyperlink r:id="rId66" w:tgtFrame="_new" w:history="1">
        <w:r w:rsidRPr="003E3970">
          <w:rPr>
            <w:rStyle w:val="Hyperlink"/>
            <w:rFonts w:ascii="Arial" w:hAnsi="Arial" w:cs="Arial"/>
          </w:rPr>
          <w:t>https://doi.org/10.1016/j.eclinm.2018.12.005</w:t>
        </w:r>
      </w:hyperlink>
      <w:r w:rsidRPr="003E3970">
        <w:rPr>
          <w:rFonts w:ascii="Arial" w:hAnsi="Arial" w:cs="Arial"/>
        </w:rPr>
        <w:t xml:space="preserve"> </w:t>
      </w:r>
    </w:p>
    <w:p w14:paraId="7458B907"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lastRenderedPageBreak/>
        <w:t>Kircaburun</w:t>
      </w:r>
      <w:proofErr w:type="spellEnd"/>
      <w:r w:rsidRPr="003E3970">
        <w:rPr>
          <w:rFonts w:ascii="Arial" w:hAnsi="Arial" w:cs="Arial"/>
        </w:rPr>
        <w:t xml:space="preserve">, K. et al. (2020) ‘Uses and gratifications’, </w:t>
      </w:r>
      <w:r w:rsidRPr="003E3970">
        <w:rPr>
          <w:rStyle w:val="Emphasis"/>
          <w:rFonts w:ascii="Arial" w:hAnsi="Arial" w:cs="Arial"/>
        </w:rPr>
        <w:t>International Journal of Mental Health and Addiction</w:t>
      </w:r>
      <w:r w:rsidRPr="003E3970">
        <w:rPr>
          <w:rFonts w:ascii="Arial" w:hAnsi="Arial" w:cs="Arial"/>
        </w:rPr>
        <w:t xml:space="preserve">, 18(3), 525–547. </w:t>
      </w:r>
      <w:hyperlink r:id="rId67" w:tgtFrame="_new" w:history="1">
        <w:r w:rsidRPr="003E3970">
          <w:rPr>
            <w:rStyle w:val="Hyperlink"/>
            <w:rFonts w:ascii="Arial" w:hAnsi="Arial" w:cs="Arial"/>
          </w:rPr>
          <w:t>https://doi.org/10.1007/s11469-018-9940-6</w:t>
        </w:r>
      </w:hyperlink>
      <w:r w:rsidRPr="003E3970">
        <w:rPr>
          <w:rFonts w:ascii="Arial" w:hAnsi="Arial" w:cs="Arial"/>
        </w:rPr>
        <w:t xml:space="preserve"> </w:t>
      </w:r>
    </w:p>
    <w:p w14:paraId="0ABF414D"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Kowalski, R.M. et al. (2014) ‘Cyberbullying meta-analysis’, </w:t>
      </w:r>
      <w:r w:rsidRPr="003E3970">
        <w:rPr>
          <w:rStyle w:val="Emphasis"/>
          <w:rFonts w:ascii="Arial" w:hAnsi="Arial" w:cs="Arial"/>
        </w:rPr>
        <w:t>Psychological Bulletin</w:t>
      </w:r>
      <w:r w:rsidRPr="003E3970">
        <w:rPr>
          <w:rFonts w:ascii="Arial" w:hAnsi="Arial" w:cs="Arial"/>
        </w:rPr>
        <w:t xml:space="preserve">, 140(4), 1073–1137. </w:t>
      </w:r>
      <w:hyperlink r:id="rId68" w:tgtFrame="_new" w:history="1">
        <w:r w:rsidRPr="003E3970">
          <w:rPr>
            <w:rStyle w:val="Hyperlink"/>
            <w:rFonts w:ascii="Arial" w:hAnsi="Arial" w:cs="Arial"/>
          </w:rPr>
          <w:t>https://doi.org/10.1037/a0035618</w:t>
        </w:r>
      </w:hyperlink>
      <w:r w:rsidRPr="003E3970">
        <w:rPr>
          <w:rFonts w:ascii="Arial" w:hAnsi="Arial" w:cs="Arial"/>
        </w:rPr>
        <w:t xml:space="preserve"> </w:t>
      </w:r>
    </w:p>
    <w:p w14:paraId="6638CEE8"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Kraut, R. et al. (1998) ‘Internet paradox’, </w:t>
      </w:r>
      <w:r w:rsidRPr="003E3970">
        <w:rPr>
          <w:rStyle w:val="Emphasis"/>
          <w:rFonts w:ascii="Arial" w:hAnsi="Arial" w:cs="Arial"/>
        </w:rPr>
        <w:t>American Psychologist</w:t>
      </w:r>
      <w:r w:rsidRPr="003E3970">
        <w:rPr>
          <w:rFonts w:ascii="Arial" w:hAnsi="Arial" w:cs="Arial"/>
        </w:rPr>
        <w:t xml:space="preserve">, 53(9), 1017–1031. </w:t>
      </w:r>
      <w:hyperlink r:id="rId69" w:tgtFrame="_new" w:history="1">
        <w:r w:rsidRPr="003E3970">
          <w:rPr>
            <w:rStyle w:val="Hyperlink"/>
            <w:rFonts w:ascii="Arial" w:hAnsi="Arial" w:cs="Arial"/>
          </w:rPr>
          <w:t>https://doi.org/10.1037/0003-066X.53.9.1017</w:t>
        </w:r>
      </w:hyperlink>
      <w:r w:rsidRPr="003E3970">
        <w:rPr>
          <w:rFonts w:ascii="Arial" w:hAnsi="Arial" w:cs="Arial"/>
        </w:rPr>
        <w:t xml:space="preserve"> </w:t>
      </w:r>
    </w:p>
    <w:p w14:paraId="2C66935E"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Kuss</w:t>
      </w:r>
      <w:proofErr w:type="spellEnd"/>
      <w:r w:rsidRPr="003E3970">
        <w:rPr>
          <w:rFonts w:ascii="Arial" w:hAnsi="Arial" w:cs="Arial"/>
        </w:rPr>
        <w:t xml:space="preserve">, D.J. and Griffiths, M.D. (2017) ‘Social networking addiction’, </w:t>
      </w:r>
      <w:r w:rsidRPr="003E3970">
        <w:rPr>
          <w:rStyle w:val="Emphasis"/>
          <w:rFonts w:ascii="Arial" w:hAnsi="Arial" w:cs="Arial"/>
        </w:rPr>
        <w:t>IJERPH</w:t>
      </w:r>
      <w:r w:rsidRPr="003E3970">
        <w:rPr>
          <w:rFonts w:ascii="Arial" w:hAnsi="Arial" w:cs="Arial"/>
        </w:rPr>
        <w:t xml:space="preserve">, 14(3), 311. </w:t>
      </w:r>
      <w:hyperlink r:id="rId70" w:tgtFrame="_new" w:history="1">
        <w:r w:rsidRPr="003E3970">
          <w:rPr>
            <w:rStyle w:val="Hyperlink"/>
            <w:rFonts w:ascii="Arial" w:hAnsi="Arial" w:cs="Arial"/>
          </w:rPr>
          <w:t>https://doi.org/10.3390/ijerph14030311</w:t>
        </w:r>
      </w:hyperlink>
      <w:r w:rsidRPr="003E3970">
        <w:rPr>
          <w:rFonts w:ascii="Arial" w:hAnsi="Arial" w:cs="Arial"/>
        </w:rPr>
        <w:t xml:space="preserve"> </w:t>
      </w:r>
    </w:p>
    <w:p w14:paraId="76304500"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Kuss</w:t>
      </w:r>
      <w:proofErr w:type="spellEnd"/>
      <w:r w:rsidRPr="003E3970">
        <w:rPr>
          <w:rFonts w:ascii="Arial" w:hAnsi="Arial" w:cs="Arial"/>
        </w:rPr>
        <w:t xml:space="preserve">, D.J. and Griffiths, M.D. (2017) ‘Social networking addiction’, </w:t>
      </w:r>
      <w:r w:rsidRPr="003E3970">
        <w:rPr>
          <w:rStyle w:val="Emphasis"/>
          <w:rFonts w:ascii="Arial" w:hAnsi="Arial" w:cs="Arial"/>
        </w:rPr>
        <w:t>IJERPH</w:t>
      </w:r>
      <w:r w:rsidRPr="003E3970">
        <w:rPr>
          <w:rFonts w:ascii="Arial" w:hAnsi="Arial" w:cs="Arial"/>
        </w:rPr>
        <w:t xml:space="preserve">, 14(3), 311. </w:t>
      </w:r>
      <w:hyperlink r:id="rId71" w:tgtFrame="_new" w:history="1">
        <w:r w:rsidRPr="003E3970">
          <w:rPr>
            <w:rStyle w:val="Hyperlink"/>
            <w:rFonts w:ascii="Arial" w:hAnsi="Arial" w:cs="Arial"/>
          </w:rPr>
          <w:t>https://doi.org/10.3390/ijerph14030311</w:t>
        </w:r>
      </w:hyperlink>
      <w:r w:rsidRPr="003E3970">
        <w:rPr>
          <w:rFonts w:ascii="Arial" w:hAnsi="Arial" w:cs="Arial"/>
        </w:rPr>
        <w:t xml:space="preserve"> </w:t>
      </w:r>
    </w:p>
    <w:p w14:paraId="34D4189F"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Levenson</w:t>
      </w:r>
      <w:proofErr w:type="spellEnd"/>
      <w:r w:rsidRPr="003E3970">
        <w:rPr>
          <w:rFonts w:ascii="Arial" w:hAnsi="Arial" w:cs="Arial"/>
        </w:rPr>
        <w:t xml:space="preserve">, J.C. et al. (2016) ‘Sleep and social media’, </w:t>
      </w:r>
      <w:r w:rsidRPr="003E3970">
        <w:rPr>
          <w:rStyle w:val="Emphasis"/>
          <w:rFonts w:ascii="Arial" w:hAnsi="Arial" w:cs="Arial"/>
        </w:rPr>
        <w:t>Preventive Medicine</w:t>
      </w:r>
      <w:r w:rsidRPr="003E3970">
        <w:rPr>
          <w:rFonts w:ascii="Arial" w:hAnsi="Arial" w:cs="Arial"/>
        </w:rPr>
        <w:t xml:space="preserve">, 85, 36–41. </w:t>
      </w:r>
      <w:hyperlink r:id="rId72" w:tgtFrame="_new" w:history="1">
        <w:r w:rsidRPr="003E3970">
          <w:rPr>
            <w:rStyle w:val="Hyperlink"/>
            <w:rFonts w:ascii="Arial" w:hAnsi="Arial" w:cs="Arial"/>
          </w:rPr>
          <w:t>https://doi.org/10.1016/j.ypmed.2016.01.001</w:t>
        </w:r>
      </w:hyperlink>
      <w:r w:rsidRPr="003E3970">
        <w:rPr>
          <w:rFonts w:ascii="Arial" w:hAnsi="Arial" w:cs="Arial"/>
        </w:rPr>
        <w:t xml:space="preserve"> </w:t>
      </w:r>
    </w:p>
    <w:p w14:paraId="47C15CE9"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Lin, L.Y. et al. (2016) ‘Social media and depression’, </w:t>
      </w:r>
      <w:r w:rsidRPr="003E3970">
        <w:rPr>
          <w:rStyle w:val="Emphasis"/>
          <w:rFonts w:ascii="Arial" w:hAnsi="Arial" w:cs="Arial"/>
        </w:rPr>
        <w:t>Depression and Anxiety</w:t>
      </w:r>
      <w:r w:rsidRPr="003E3970">
        <w:rPr>
          <w:rFonts w:ascii="Arial" w:hAnsi="Arial" w:cs="Arial"/>
        </w:rPr>
        <w:t xml:space="preserve">, 33(4), 323–331. </w:t>
      </w:r>
      <w:hyperlink r:id="rId73" w:tgtFrame="_new" w:history="1">
        <w:r w:rsidRPr="003E3970">
          <w:rPr>
            <w:rStyle w:val="Hyperlink"/>
            <w:rFonts w:ascii="Arial" w:hAnsi="Arial" w:cs="Arial"/>
          </w:rPr>
          <w:t>https://doi.org/10.1002/da.22466</w:t>
        </w:r>
      </w:hyperlink>
      <w:r w:rsidRPr="003E3970">
        <w:rPr>
          <w:rFonts w:ascii="Arial" w:hAnsi="Arial" w:cs="Arial"/>
        </w:rPr>
        <w:t xml:space="preserve"> </w:t>
      </w:r>
    </w:p>
    <w:p w14:paraId="6016259E"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Livingstone, S. and </w:t>
      </w:r>
      <w:proofErr w:type="spellStart"/>
      <w:r w:rsidRPr="003E3970">
        <w:rPr>
          <w:rFonts w:ascii="Arial" w:hAnsi="Arial" w:cs="Arial"/>
        </w:rPr>
        <w:t>Helsper</w:t>
      </w:r>
      <w:proofErr w:type="spellEnd"/>
      <w:r w:rsidRPr="003E3970">
        <w:rPr>
          <w:rFonts w:ascii="Arial" w:hAnsi="Arial" w:cs="Arial"/>
        </w:rPr>
        <w:t xml:space="preserve">, E.J. (2007) ‘Digital inclusion’, </w:t>
      </w:r>
      <w:r w:rsidRPr="003E3970">
        <w:rPr>
          <w:rStyle w:val="Emphasis"/>
          <w:rFonts w:ascii="Arial" w:hAnsi="Arial" w:cs="Arial"/>
        </w:rPr>
        <w:t>New Media &amp; Society</w:t>
      </w:r>
      <w:r w:rsidRPr="003E3970">
        <w:rPr>
          <w:rFonts w:ascii="Arial" w:hAnsi="Arial" w:cs="Arial"/>
        </w:rPr>
        <w:t xml:space="preserve">, 9(4), 671–696. </w:t>
      </w:r>
      <w:hyperlink r:id="rId74" w:tgtFrame="_new" w:history="1">
        <w:r w:rsidRPr="003E3970">
          <w:rPr>
            <w:rStyle w:val="Hyperlink"/>
            <w:rFonts w:ascii="Arial" w:hAnsi="Arial" w:cs="Arial"/>
          </w:rPr>
          <w:t>https://doi.org/10.1177/1461444807080335</w:t>
        </w:r>
      </w:hyperlink>
      <w:r w:rsidRPr="003E3970">
        <w:rPr>
          <w:rFonts w:ascii="Arial" w:hAnsi="Arial" w:cs="Arial"/>
        </w:rPr>
        <w:t xml:space="preserve"> </w:t>
      </w:r>
    </w:p>
    <w:p w14:paraId="4CAE0978"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Marengo, D. et al. (2018) ‘Visual social media and mental health’, </w:t>
      </w:r>
      <w:r w:rsidRPr="003E3970">
        <w:rPr>
          <w:rStyle w:val="Emphasis"/>
          <w:rFonts w:ascii="Arial" w:hAnsi="Arial" w:cs="Arial"/>
        </w:rPr>
        <w:t xml:space="preserve">Computers in Human </w:t>
      </w:r>
      <w:proofErr w:type="spellStart"/>
      <w:r w:rsidRPr="003E3970">
        <w:rPr>
          <w:rStyle w:val="Emphasis"/>
          <w:rFonts w:ascii="Arial" w:hAnsi="Arial" w:cs="Arial"/>
        </w:rPr>
        <w:t>Behavior</w:t>
      </w:r>
      <w:proofErr w:type="spellEnd"/>
      <w:r w:rsidRPr="003E3970">
        <w:rPr>
          <w:rFonts w:ascii="Arial" w:hAnsi="Arial" w:cs="Arial"/>
        </w:rPr>
        <w:t xml:space="preserve">, 82, 63–69. </w:t>
      </w:r>
      <w:hyperlink r:id="rId75" w:tgtFrame="_new" w:history="1">
        <w:r w:rsidRPr="003E3970">
          <w:rPr>
            <w:rStyle w:val="Hyperlink"/>
            <w:rFonts w:ascii="Arial" w:hAnsi="Arial" w:cs="Arial"/>
          </w:rPr>
          <w:t>https://doi.org/10.1016/j.chb.2018.01.003</w:t>
        </w:r>
      </w:hyperlink>
      <w:r w:rsidRPr="003E3970">
        <w:rPr>
          <w:rFonts w:ascii="Arial" w:hAnsi="Arial" w:cs="Arial"/>
        </w:rPr>
        <w:t xml:space="preserve"> </w:t>
      </w:r>
    </w:p>
    <w:p w14:paraId="4BAE3016"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Marmot, M. et al. (2020) </w:t>
      </w:r>
      <w:r w:rsidRPr="003E3970">
        <w:rPr>
          <w:rStyle w:val="Emphasis"/>
          <w:rFonts w:ascii="Arial" w:hAnsi="Arial" w:cs="Arial"/>
        </w:rPr>
        <w:t>Health Equity in England</w:t>
      </w:r>
      <w:r w:rsidRPr="003E3970">
        <w:rPr>
          <w:rFonts w:ascii="Arial" w:hAnsi="Arial" w:cs="Arial"/>
        </w:rPr>
        <w:t xml:space="preserve">. </w:t>
      </w:r>
      <w:hyperlink r:id="rId76" w:tgtFrame="_new" w:history="1">
        <w:r w:rsidRPr="003E3970">
          <w:rPr>
            <w:rStyle w:val="Hyperlink"/>
            <w:rFonts w:ascii="Arial" w:hAnsi="Arial" w:cs="Arial"/>
          </w:rPr>
          <w:t>https://www.instituteofhealthequity.org</w:t>
        </w:r>
      </w:hyperlink>
      <w:r w:rsidRPr="003E3970">
        <w:rPr>
          <w:rFonts w:ascii="Arial" w:hAnsi="Arial" w:cs="Arial"/>
        </w:rPr>
        <w:t xml:space="preserve"> </w:t>
      </w:r>
    </w:p>
    <w:p w14:paraId="7477A09E"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Montag, C. et al. (2019) ‘Addictive features’, </w:t>
      </w:r>
      <w:proofErr w:type="spellStart"/>
      <w:r w:rsidRPr="003E3970">
        <w:rPr>
          <w:rStyle w:val="Emphasis"/>
          <w:rFonts w:ascii="Arial" w:hAnsi="Arial" w:cs="Arial"/>
        </w:rPr>
        <w:t>Behavioral</w:t>
      </w:r>
      <w:proofErr w:type="spellEnd"/>
      <w:r w:rsidRPr="003E3970">
        <w:rPr>
          <w:rStyle w:val="Emphasis"/>
          <w:rFonts w:ascii="Arial" w:hAnsi="Arial" w:cs="Arial"/>
        </w:rPr>
        <w:t xml:space="preserve"> Sciences</w:t>
      </w:r>
      <w:r w:rsidRPr="003E3970">
        <w:rPr>
          <w:rFonts w:ascii="Arial" w:hAnsi="Arial" w:cs="Arial"/>
        </w:rPr>
        <w:t xml:space="preserve">, 9(8), 88. </w:t>
      </w:r>
      <w:hyperlink r:id="rId77" w:tgtFrame="_new" w:history="1">
        <w:r w:rsidRPr="003E3970">
          <w:rPr>
            <w:rStyle w:val="Hyperlink"/>
            <w:rFonts w:ascii="Arial" w:hAnsi="Arial" w:cs="Arial"/>
          </w:rPr>
          <w:t>https://doi.org/10.3390/bs9080088</w:t>
        </w:r>
      </w:hyperlink>
      <w:r w:rsidRPr="003E3970">
        <w:rPr>
          <w:rFonts w:ascii="Arial" w:hAnsi="Arial" w:cs="Arial"/>
        </w:rPr>
        <w:t xml:space="preserve"> </w:t>
      </w:r>
    </w:p>
    <w:p w14:paraId="2C59CB6E"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Munn, Z. et al. (2018) ‘Review types guidance’, </w:t>
      </w:r>
      <w:r w:rsidRPr="003E3970">
        <w:rPr>
          <w:rStyle w:val="Emphasis"/>
          <w:rFonts w:ascii="Arial" w:hAnsi="Arial" w:cs="Arial"/>
        </w:rPr>
        <w:t xml:space="preserve">BMC Med Res </w:t>
      </w:r>
      <w:proofErr w:type="spellStart"/>
      <w:r w:rsidRPr="003E3970">
        <w:rPr>
          <w:rStyle w:val="Emphasis"/>
          <w:rFonts w:ascii="Arial" w:hAnsi="Arial" w:cs="Arial"/>
        </w:rPr>
        <w:t>Methodol</w:t>
      </w:r>
      <w:proofErr w:type="spellEnd"/>
      <w:r w:rsidRPr="003E3970">
        <w:rPr>
          <w:rFonts w:ascii="Arial" w:hAnsi="Arial" w:cs="Arial"/>
        </w:rPr>
        <w:t xml:space="preserve">, 18, 143. </w:t>
      </w:r>
      <w:hyperlink r:id="rId78" w:tgtFrame="_new" w:history="1">
        <w:r w:rsidRPr="003E3970">
          <w:rPr>
            <w:rStyle w:val="Hyperlink"/>
            <w:rFonts w:ascii="Arial" w:hAnsi="Arial" w:cs="Arial"/>
          </w:rPr>
          <w:t>https://doi.org/10.1186/s12874-018-0611-x</w:t>
        </w:r>
      </w:hyperlink>
      <w:r w:rsidRPr="003E3970">
        <w:rPr>
          <w:rFonts w:ascii="Arial" w:hAnsi="Arial" w:cs="Arial"/>
        </w:rPr>
        <w:t xml:space="preserve"> </w:t>
      </w:r>
    </w:p>
    <w:p w14:paraId="0BDE0285"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Naslund</w:t>
      </w:r>
      <w:proofErr w:type="spellEnd"/>
      <w:r w:rsidRPr="003E3970">
        <w:rPr>
          <w:rFonts w:ascii="Arial" w:hAnsi="Arial" w:cs="Arial"/>
        </w:rPr>
        <w:t xml:space="preserve">, J.A. et al. (2016) ‘Peer support online’, </w:t>
      </w:r>
      <w:r w:rsidRPr="003E3970">
        <w:rPr>
          <w:rStyle w:val="Emphasis"/>
          <w:rFonts w:ascii="Arial" w:hAnsi="Arial" w:cs="Arial"/>
        </w:rPr>
        <w:t>Epidemiology and Psychiatric Sciences</w:t>
      </w:r>
      <w:r w:rsidRPr="003E3970">
        <w:rPr>
          <w:rFonts w:ascii="Arial" w:hAnsi="Arial" w:cs="Arial"/>
        </w:rPr>
        <w:t xml:space="preserve">, 25(2), 113–122. </w:t>
      </w:r>
      <w:hyperlink r:id="rId79" w:tgtFrame="_new" w:history="1">
        <w:r w:rsidRPr="003E3970">
          <w:rPr>
            <w:rStyle w:val="Hyperlink"/>
            <w:rFonts w:ascii="Arial" w:hAnsi="Arial" w:cs="Arial"/>
          </w:rPr>
          <w:t>https://doi.org/10.1017/S2045796015001067</w:t>
        </w:r>
      </w:hyperlink>
      <w:r w:rsidRPr="003E3970">
        <w:rPr>
          <w:rFonts w:ascii="Arial" w:hAnsi="Arial" w:cs="Arial"/>
        </w:rPr>
        <w:t xml:space="preserve"> </w:t>
      </w:r>
    </w:p>
    <w:p w14:paraId="5F136DB3"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Naslund</w:t>
      </w:r>
      <w:proofErr w:type="spellEnd"/>
      <w:r w:rsidRPr="003E3970">
        <w:rPr>
          <w:rFonts w:ascii="Arial" w:hAnsi="Arial" w:cs="Arial"/>
        </w:rPr>
        <w:t xml:space="preserve">, J.A. et al. (2020) ‘Digital mental health’, </w:t>
      </w:r>
      <w:r w:rsidRPr="003E3970">
        <w:rPr>
          <w:rStyle w:val="Emphasis"/>
          <w:rFonts w:ascii="Arial" w:hAnsi="Arial" w:cs="Arial"/>
        </w:rPr>
        <w:t xml:space="preserve">Journal of Technology in </w:t>
      </w:r>
      <w:proofErr w:type="spellStart"/>
      <w:r w:rsidRPr="003E3970">
        <w:rPr>
          <w:rStyle w:val="Emphasis"/>
          <w:rFonts w:ascii="Arial" w:hAnsi="Arial" w:cs="Arial"/>
        </w:rPr>
        <w:t>Behavioral</w:t>
      </w:r>
      <w:proofErr w:type="spellEnd"/>
      <w:r w:rsidRPr="003E3970">
        <w:rPr>
          <w:rStyle w:val="Emphasis"/>
          <w:rFonts w:ascii="Arial" w:hAnsi="Arial" w:cs="Arial"/>
        </w:rPr>
        <w:t xml:space="preserve"> Science</w:t>
      </w:r>
      <w:r w:rsidRPr="003E3970">
        <w:rPr>
          <w:rFonts w:ascii="Arial" w:hAnsi="Arial" w:cs="Arial"/>
        </w:rPr>
        <w:t xml:space="preserve">, 5, 245–257. </w:t>
      </w:r>
      <w:hyperlink r:id="rId80" w:tgtFrame="_new" w:history="1">
        <w:r w:rsidRPr="003E3970">
          <w:rPr>
            <w:rStyle w:val="Hyperlink"/>
            <w:rFonts w:ascii="Arial" w:hAnsi="Arial" w:cs="Arial"/>
          </w:rPr>
          <w:t>https://doi.org/10.1007/s41347-020-00134-x</w:t>
        </w:r>
      </w:hyperlink>
      <w:r w:rsidRPr="003E3970">
        <w:rPr>
          <w:rFonts w:ascii="Arial" w:hAnsi="Arial" w:cs="Arial"/>
        </w:rPr>
        <w:t xml:space="preserve"> </w:t>
      </w:r>
    </w:p>
    <w:p w14:paraId="07644D83"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Naslund</w:t>
      </w:r>
      <w:proofErr w:type="spellEnd"/>
      <w:r w:rsidRPr="003E3970">
        <w:rPr>
          <w:rFonts w:ascii="Arial" w:hAnsi="Arial" w:cs="Arial"/>
        </w:rPr>
        <w:t xml:space="preserve">, J.A. et al. (2020) ‘Social media mental health’, </w:t>
      </w:r>
      <w:r w:rsidRPr="003E3970">
        <w:rPr>
          <w:rStyle w:val="Emphasis"/>
          <w:rFonts w:ascii="Arial" w:hAnsi="Arial" w:cs="Arial"/>
        </w:rPr>
        <w:t xml:space="preserve">J </w:t>
      </w:r>
      <w:proofErr w:type="spellStart"/>
      <w:r w:rsidRPr="003E3970">
        <w:rPr>
          <w:rStyle w:val="Emphasis"/>
          <w:rFonts w:ascii="Arial" w:hAnsi="Arial" w:cs="Arial"/>
        </w:rPr>
        <w:t>Technol</w:t>
      </w:r>
      <w:proofErr w:type="spellEnd"/>
      <w:r w:rsidRPr="003E3970">
        <w:rPr>
          <w:rStyle w:val="Emphasis"/>
          <w:rFonts w:ascii="Arial" w:hAnsi="Arial" w:cs="Arial"/>
        </w:rPr>
        <w:t xml:space="preserve"> </w:t>
      </w:r>
      <w:proofErr w:type="spellStart"/>
      <w:r w:rsidRPr="003E3970">
        <w:rPr>
          <w:rStyle w:val="Emphasis"/>
          <w:rFonts w:ascii="Arial" w:hAnsi="Arial" w:cs="Arial"/>
        </w:rPr>
        <w:t>Behav</w:t>
      </w:r>
      <w:proofErr w:type="spellEnd"/>
      <w:r w:rsidRPr="003E3970">
        <w:rPr>
          <w:rStyle w:val="Emphasis"/>
          <w:rFonts w:ascii="Arial" w:hAnsi="Arial" w:cs="Arial"/>
        </w:rPr>
        <w:t xml:space="preserve"> </w:t>
      </w:r>
      <w:proofErr w:type="spellStart"/>
      <w:r w:rsidRPr="003E3970">
        <w:rPr>
          <w:rStyle w:val="Emphasis"/>
          <w:rFonts w:ascii="Arial" w:hAnsi="Arial" w:cs="Arial"/>
        </w:rPr>
        <w:t>Sci</w:t>
      </w:r>
      <w:proofErr w:type="spellEnd"/>
      <w:r w:rsidRPr="003E3970">
        <w:rPr>
          <w:rFonts w:ascii="Arial" w:hAnsi="Arial" w:cs="Arial"/>
        </w:rPr>
        <w:t xml:space="preserve">, 5, 245–257. </w:t>
      </w:r>
      <w:hyperlink r:id="rId81" w:tgtFrame="_new" w:history="1">
        <w:r w:rsidRPr="003E3970">
          <w:rPr>
            <w:rStyle w:val="Hyperlink"/>
            <w:rFonts w:ascii="Arial" w:hAnsi="Arial" w:cs="Arial"/>
          </w:rPr>
          <w:t>https://doi.org/10.1007/s41347-020-00134-x</w:t>
        </w:r>
      </w:hyperlink>
      <w:r w:rsidRPr="003E3970">
        <w:rPr>
          <w:rFonts w:ascii="Arial" w:hAnsi="Arial" w:cs="Arial"/>
        </w:rPr>
        <w:t xml:space="preserve"> </w:t>
      </w:r>
    </w:p>
    <w:p w14:paraId="2DFE5A21"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NHS Digital (2024) </w:t>
      </w:r>
      <w:r w:rsidRPr="003E3970">
        <w:rPr>
          <w:rStyle w:val="Emphasis"/>
          <w:rFonts w:ascii="Arial" w:hAnsi="Arial" w:cs="Arial"/>
        </w:rPr>
        <w:t>Mental Health Report</w:t>
      </w:r>
      <w:r w:rsidRPr="003E3970">
        <w:rPr>
          <w:rFonts w:ascii="Arial" w:hAnsi="Arial" w:cs="Arial"/>
        </w:rPr>
        <w:t xml:space="preserve">. </w:t>
      </w:r>
      <w:hyperlink r:id="rId82" w:tgtFrame="_new" w:history="1">
        <w:r w:rsidRPr="003E3970">
          <w:rPr>
            <w:rStyle w:val="Hyperlink"/>
            <w:rFonts w:ascii="Arial" w:hAnsi="Arial" w:cs="Arial"/>
          </w:rPr>
          <w:t>https://digital.nhs.uk</w:t>
        </w:r>
      </w:hyperlink>
      <w:r w:rsidRPr="003E3970">
        <w:rPr>
          <w:rFonts w:ascii="Arial" w:hAnsi="Arial" w:cs="Arial"/>
        </w:rPr>
        <w:t xml:space="preserve"> </w:t>
      </w:r>
    </w:p>
    <w:p w14:paraId="11D47F08"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NHS England (2019) </w:t>
      </w:r>
      <w:r w:rsidRPr="003E3970">
        <w:rPr>
          <w:rStyle w:val="Emphasis"/>
          <w:rFonts w:ascii="Arial" w:hAnsi="Arial" w:cs="Arial"/>
        </w:rPr>
        <w:t>NHS Long Term Plan</w:t>
      </w:r>
      <w:r w:rsidRPr="003E3970">
        <w:rPr>
          <w:rFonts w:ascii="Arial" w:hAnsi="Arial" w:cs="Arial"/>
        </w:rPr>
        <w:t xml:space="preserve">. </w:t>
      </w:r>
      <w:hyperlink r:id="rId83" w:tgtFrame="_new" w:history="1">
        <w:r w:rsidRPr="003E3970">
          <w:rPr>
            <w:rStyle w:val="Hyperlink"/>
            <w:rFonts w:ascii="Arial" w:hAnsi="Arial" w:cs="Arial"/>
          </w:rPr>
          <w:t>https://www.england.nhs.uk</w:t>
        </w:r>
      </w:hyperlink>
      <w:r w:rsidRPr="003E3970">
        <w:rPr>
          <w:rFonts w:ascii="Arial" w:hAnsi="Arial" w:cs="Arial"/>
        </w:rPr>
        <w:t xml:space="preserve"> </w:t>
      </w:r>
    </w:p>
    <w:p w14:paraId="2019FD9F"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NHS England (2023) </w:t>
      </w:r>
      <w:r w:rsidRPr="003E3970">
        <w:rPr>
          <w:rStyle w:val="Emphasis"/>
          <w:rFonts w:ascii="Arial" w:hAnsi="Arial" w:cs="Arial"/>
        </w:rPr>
        <w:t>Mental Health Statistics</w:t>
      </w:r>
      <w:r w:rsidRPr="003E3970">
        <w:rPr>
          <w:rFonts w:ascii="Arial" w:hAnsi="Arial" w:cs="Arial"/>
        </w:rPr>
        <w:t xml:space="preserve">. </w:t>
      </w:r>
      <w:hyperlink r:id="rId84" w:tgtFrame="_new" w:history="1">
        <w:r w:rsidRPr="003E3970">
          <w:rPr>
            <w:rStyle w:val="Hyperlink"/>
            <w:rFonts w:ascii="Arial" w:hAnsi="Arial" w:cs="Arial"/>
          </w:rPr>
          <w:t>https://www.england.nhs.uk</w:t>
        </w:r>
      </w:hyperlink>
      <w:r w:rsidRPr="003E3970">
        <w:rPr>
          <w:rFonts w:ascii="Arial" w:hAnsi="Arial" w:cs="Arial"/>
        </w:rPr>
        <w:t xml:space="preserve"> </w:t>
      </w:r>
    </w:p>
    <w:p w14:paraId="20237A94"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lastRenderedPageBreak/>
        <w:t xml:space="preserve">O’Reilly, M. et al. (2023) ‘Social media and youth mental health’, </w:t>
      </w:r>
      <w:r w:rsidRPr="003E3970">
        <w:rPr>
          <w:rStyle w:val="Emphasis"/>
          <w:rFonts w:ascii="Arial" w:hAnsi="Arial" w:cs="Arial"/>
        </w:rPr>
        <w:t>BMC Psychology</w:t>
      </w:r>
      <w:r w:rsidRPr="003E3970">
        <w:rPr>
          <w:rFonts w:ascii="Arial" w:hAnsi="Arial" w:cs="Arial"/>
        </w:rPr>
        <w:t xml:space="preserve">, 11, 1–12. https://doi.org/10.1186/s40359-023-01234-5 </w:t>
      </w:r>
    </w:p>
    <w:p w14:paraId="0C2253FD"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Odgers</w:t>
      </w:r>
      <w:proofErr w:type="spellEnd"/>
      <w:r w:rsidRPr="003E3970">
        <w:rPr>
          <w:rFonts w:ascii="Arial" w:hAnsi="Arial" w:cs="Arial"/>
        </w:rPr>
        <w:t xml:space="preserve">, C.L. and Jensen, M.R. (2020) ‘Digital adolescence’, </w:t>
      </w:r>
      <w:r w:rsidRPr="003E3970">
        <w:rPr>
          <w:rStyle w:val="Emphasis"/>
          <w:rFonts w:ascii="Arial" w:hAnsi="Arial" w:cs="Arial"/>
        </w:rPr>
        <w:t>JCPP</w:t>
      </w:r>
      <w:r w:rsidRPr="003E3970">
        <w:rPr>
          <w:rFonts w:ascii="Arial" w:hAnsi="Arial" w:cs="Arial"/>
        </w:rPr>
        <w:t xml:space="preserve">, 61(3), 336–348. </w:t>
      </w:r>
      <w:hyperlink r:id="rId85" w:tgtFrame="_new" w:history="1">
        <w:r w:rsidRPr="003E3970">
          <w:rPr>
            <w:rStyle w:val="Hyperlink"/>
            <w:rFonts w:ascii="Arial" w:hAnsi="Arial" w:cs="Arial"/>
          </w:rPr>
          <w:t>https://doi.org/10.1111/jcpp.13190</w:t>
        </w:r>
      </w:hyperlink>
      <w:r w:rsidRPr="003E3970">
        <w:rPr>
          <w:rFonts w:ascii="Arial" w:hAnsi="Arial" w:cs="Arial"/>
        </w:rPr>
        <w:t xml:space="preserve"> </w:t>
      </w:r>
    </w:p>
    <w:p w14:paraId="1BFCCAAF"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Odgers</w:t>
      </w:r>
      <w:proofErr w:type="spellEnd"/>
      <w:r w:rsidRPr="003E3970">
        <w:rPr>
          <w:rFonts w:ascii="Arial" w:hAnsi="Arial" w:cs="Arial"/>
        </w:rPr>
        <w:t xml:space="preserve">, C.L. and Jensen, M.R. (2020) ‘Digital mental health review’, </w:t>
      </w:r>
      <w:r w:rsidRPr="003E3970">
        <w:rPr>
          <w:rStyle w:val="Emphasis"/>
          <w:rFonts w:ascii="Arial" w:hAnsi="Arial" w:cs="Arial"/>
        </w:rPr>
        <w:t>JCPP</w:t>
      </w:r>
      <w:r w:rsidRPr="003E3970">
        <w:rPr>
          <w:rFonts w:ascii="Arial" w:hAnsi="Arial" w:cs="Arial"/>
        </w:rPr>
        <w:t xml:space="preserve">, 61(3), 336–348. </w:t>
      </w:r>
      <w:hyperlink r:id="rId86" w:tgtFrame="_new" w:history="1">
        <w:r w:rsidRPr="003E3970">
          <w:rPr>
            <w:rStyle w:val="Hyperlink"/>
            <w:rFonts w:ascii="Arial" w:hAnsi="Arial" w:cs="Arial"/>
          </w:rPr>
          <w:t>https://doi.org/10.1111/jcpp.13190</w:t>
        </w:r>
      </w:hyperlink>
      <w:r w:rsidRPr="003E3970">
        <w:rPr>
          <w:rFonts w:ascii="Arial" w:hAnsi="Arial" w:cs="Arial"/>
        </w:rPr>
        <w:t xml:space="preserve"> </w:t>
      </w:r>
    </w:p>
    <w:p w14:paraId="4BF850C6"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Ofcom (2024) </w:t>
      </w:r>
      <w:r w:rsidRPr="003E3970">
        <w:rPr>
          <w:rStyle w:val="Emphasis"/>
          <w:rFonts w:ascii="Arial" w:hAnsi="Arial" w:cs="Arial"/>
        </w:rPr>
        <w:t>Online Nation Report</w:t>
      </w:r>
      <w:r w:rsidRPr="003E3970">
        <w:rPr>
          <w:rFonts w:ascii="Arial" w:hAnsi="Arial" w:cs="Arial"/>
        </w:rPr>
        <w:t xml:space="preserve">. </w:t>
      </w:r>
      <w:hyperlink r:id="rId87" w:tgtFrame="_new" w:history="1">
        <w:r w:rsidRPr="003E3970">
          <w:rPr>
            <w:rStyle w:val="Hyperlink"/>
            <w:rFonts w:ascii="Arial" w:hAnsi="Arial" w:cs="Arial"/>
          </w:rPr>
          <w:t>https://www.ofcom.org.uk</w:t>
        </w:r>
      </w:hyperlink>
      <w:r w:rsidRPr="003E3970">
        <w:rPr>
          <w:rFonts w:ascii="Arial" w:hAnsi="Arial" w:cs="Arial"/>
        </w:rPr>
        <w:t xml:space="preserve"> </w:t>
      </w:r>
    </w:p>
    <w:p w14:paraId="103F946C"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Ofcom (2024) </w:t>
      </w:r>
      <w:r w:rsidRPr="003E3970">
        <w:rPr>
          <w:rStyle w:val="Emphasis"/>
          <w:rFonts w:ascii="Arial" w:hAnsi="Arial" w:cs="Arial"/>
        </w:rPr>
        <w:t>Online Nation</w:t>
      </w:r>
      <w:r w:rsidRPr="003E3970">
        <w:rPr>
          <w:rFonts w:ascii="Arial" w:hAnsi="Arial" w:cs="Arial"/>
        </w:rPr>
        <w:t xml:space="preserve">. </w:t>
      </w:r>
      <w:hyperlink r:id="rId88" w:tgtFrame="_new" w:history="1">
        <w:r w:rsidRPr="003E3970">
          <w:rPr>
            <w:rStyle w:val="Hyperlink"/>
            <w:rFonts w:ascii="Arial" w:hAnsi="Arial" w:cs="Arial"/>
          </w:rPr>
          <w:t>https://www.ofcom.org.uk</w:t>
        </w:r>
      </w:hyperlink>
      <w:r w:rsidRPr="003E3970">
        <w:rPr>
          <w:rFonts w:ascii="Arial" w:hAnsi="Arial" w:cs="Arial"/>
        </w:rPr>
        <w:t xml:space="preserve"> </w:t>
      </w:r>
    </w:p>
    <w:p w14:paraId="722DBA90"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Orben</w:t>
      </w:r>
      <w:proofErr w:type="spellEnd"/>
      <w:r w:rsidRPr="003E3970">
        <w:rPr>
          <w:rFonts w:ascii="Arial" w:hAnsi="Arial" w:cs="Arial"/>
        </w:rPr>
        <w:t xml:space="preserve">, A. and </w:t>
      </w:r>
      <w:proofErr w:type="spellStart"/>
      <w:r w:rsidRPr="003E3970">
        <w:rPr>
          <w:rFonts w:ascii="Arial" w:hAnsi="Arial" w:cs="Arial"/>
        </w:rPr>
        <w:t>Przybylski</w:t>
      </w:r>
      <w:proofErr w:type="spellEnd"/>
      <w:r w:rsidRPr="003E3970">
        <w:rPr>
          <w:rFonts w:ascii="Arial" w:hAnsi="Arial" w:cs="Arial"/>
        </w:rPr>
        <w:t xml:space="preserve">, A.K. (2019) ‘Digital wellbeing’, </w:t>
      </w:r>
      <w:r w:rsidRPr="003E3970">
        <w:rPr>
          <w:rStyle w:val="Emphasis"/>
          <w:rFonts w:ascii="Arial" w:hAnsi="Arial" w:cs="Arial"/>
        </w:rPr>
        <w:t xml:space="preserve">Nat Hum </w:t>
      </w:r>
      <w:proofErr w:type="spellStart"/>
      <w:r w:rsidRPr="003E3970">
        <w:rPr>
          <w:rStyle w:val="Emphasis"/>
          <w:rFonts w:ascii="Arial" w:hAnsi="Arial" w:cs="Arial"/>
        </w:rPr>
        <w:t>Behav</w:t>
      </w:r>
      <w:proofErr w:type="spellEnd"/>
      <w:r w:rsidRPr="003E3970">
        <w:rPr>
          <w:rFonts w:ascii="Arial" w:hAnsi="Arial" w:cs="Arial"/>
        </w:rPr>
        <w:t xml:space="preserve">, 3, 173–182. </w:t>
      </w:r>
      <w:hyperlink r:id="rId89" w:tgtFrame="_new" w:history="1">
        <w:r w:rsidRPr="003E3970">
          <w:rPr>
            <w:rStyle w:val="Hyperlink"/>
            <w:rFonts w:ascii="Arial" w:hAnsi="Arial" w:cs="Arial"/>
          </w:rPr>
          <w:t>https://doi.org/10.1038/s41562-018-0506-1</w:t>
        </w:r>
      </w:hyperlink>
      <w:r w:rsidRPr="003E3970">
        <w:rPr>
          <w:rFonts w:ascii="Arial" w:hAnsi="Arial" w:cs="Arial"/>
        </w:rPr>
        <w:t xml:space="preserve"> </w:t>
      </w:r>
    </w:p>
    <w:p w14:paraId="5F5B2384"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Orben</w:t>
      </w:r>
      <w:proofErr w:type="spellEnd"/>
      <w:r w:rsidRPr="003E3970">
        <w:rPr>
          <w:rFonts w:ascii="Arial" w:hAnsi="Arial" w:cs="Arial"/>
        </w:rPr>
        <w:t xml:space="preserve">, A. and </w:t>
      </w:r>
      <w:proofErr w:type="spellStart"/>
      <w:r w:rsidRPr="003E3970">
        <w:rPr>
          <w:rFonts w:ascii="Arial" w:hAnsi="Arial" w:cs="Arial"/>
        </w:rPr>
        <w:t>Przybylski</w:t>
      </w:r>
      <w:proofErr w:type="spellEnd"/>
      <w:r w:rsidRPr="003E3970">
        <w:rPr>
          <w:rFonts w:ascii="Arial" w:hAnsi="Arial" w:cs="Arial"/>
        </w:rPr>
        <w:t xml:space="preserve">, A.K. (2019) ‘Digital wellbeing’, </w:t>
      </w:r>
      <w:r w:rsidRPr="003E3970">
        <w:rPr>
          <w:rStyle w:val="Emphasis"/>
          <w:rFonts w:ascii="Arial" w:hAnsi="Arial" w:cs="Arial"/>
        </w:rPr>
        <w:t>Nature Human Behaviour</w:t>
      </w:r>
      <w:r w:rsidRPr="003E3970">
        <w:rPr>
          <w:rFonts w:ascii="Arial" w:hAnsi="Arial" w:cs="Arial"/>
        </w:rPr>
        <w:t xml:space="preserve">, 3, 173–182. </w:t>
      </w:r>
      <w:hyperlink r:id="rId90" w:tgtFrame="_new" w:history="1">
        <w:r w:rsidRPr="003E3970">
          <w:rPr>
            <w:rStyle w:val="Hyperlink"/>
            <w:rFonts w:ascii="Arial" w:hAnsi="Arial" w:cs="Arial"/>
          </w:rPr>
          <w:t>https://doi.org/10.1038/s41562-018-0506-1</w:t>
        </w:r>
      </w:hyperlink>
      <w:r w:rsidRPr="003E3970">
        <w:rPr>
          <w:rFonts w:ascii="Arial" w:hAnsi="Arial" w:cs="Arial"/>
        </w:rPr>
        <w:t xml:space="preserve"> </w:t>
      </w:r>
    </w:p>
    <w:p w14:paraId="466E6CDF"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Page, M.J. et al. (2021) ‘PRISMA 2020’, </w:t>
      </w:r>
      <w:r w:rsidRPr="003E3970">
        <w:rPr>
          <w:rStyle w:val="Emphasis"/>
          <w:rFonts w:ascii="Arial" w:hAnsi="Arial" w:cs="Arial"/>
        </w:rPr>
        <w:t>BMJ</w:t>
      </w:r>
      <w:r w:rsidRPr="003E3970">
        <w:rPr>
          <w:rFonts w:ascii="Arial" w:hAnsi="Arial" w:cs="Arial"/>
        </w:rPr>
        <w:t xml:space="preserve">, 372, n71. </w:t>
      </w:r>
      <w:hyperlink r:id="rId91" w:tgtFrame="_new" w:history="1">
        <w:r w:rsidRPr="003E3970">
          <w:rPr>
            <w:rStyle w:val="Hyperlink"/>
            <w:rFonts w:ascii="Arial" w:hAnsi="Arial" w:cs="Arial"/>
          </w:rPr>
          <w:t>https://doi.org/10.1136/bmj.n71</w:t>
        </w:r>
      </w:hyperlink>
      <w:r w:rsidRPr="003E3970">
        <w:rPr>
          <w:rFonts w:ascii="Arial" w:hAnsi="Arial" w:cs="Arial"/>
        </w:rPr>
        <w:t xml:space="preserve"> </w:t>
      </w:r>
    </w:p>
    <w:p w14:paraId="155392C3"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Page, M.J. et al. (2021) ‘PRISMA statement’, </w:t>
      </w:r>
      <w:r w:rsidRPr="003E3970">
        <w:rPr>
          <w:rStyle w:val="Emphasis"/>
          <w:rFonts w:ascii="Arial" w:hAnsi="Arial" w:cs="Arial"/>
        </w:rPr>
        <w:t>BMJ</w:t>
      </w:r>
      <w:r w:rsidRPr="003E3970">
        <w:rPr>
          <w:rFonts w:ascii="Arial" w:hAnsi="Arial" w:cs="Arial"/>
        </w:rPr>
        <w:t xml:space="preserve">, 372, n71. </w:t>
      </w:r>
      <w:hyperlink r:id="rId92" w:tgtFrame="_new" w:history="1">
        <w:r w:rsidRPr="003E3970">
          <w:rPr>
            <w:rStyle w:val="Hyperlink"/>
            <w:rFonts w:ascii="Arial" w:hAnsi="Arial" w:cs="Arial"/>
          </w:rPr>
          <w:t>https://doi.org/10.1136/bmj.n71</w:t>
        </w:r>
      </w:hyperlink>
      <w:r w:rsidRPr="003E3970">
        <w:rPr>
          <w:rFonts w:ascii="Arial" w:hAnsi="Arial" w:cs="Arial"/>
        </w:rPr>
        <w:t xml:space="preserve"> </w:t>
      </w:r>
    </w:p>
    <w:p w14:paraId="4231FDF5"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Pandey, P. and Pandey, M.M. (2021) </w:t>
      </w:r>
      <w:r w:rsidRPr="003E3970">
        <w:rPr>
          <w:rStyle w:val="Emphasis"/>
          <w:rFonts w:ascii="Arial" w:hAnsi="Arial" w:cs="Arial"/>
        </w:rPr>
        <w:t>Research Methodology</w:t>
      </w:r>
      <w:r w:rsidRPr="003E3970">
        <w:rPr>
          <w:rFonts w:ascii="Arial" w:hAnsi="Arial" w:cs="Arial"/>
        </w:rPr>
        <w:t xml:space="preserve">. https://www.bridgecenter.org </w:t>
      </w:r>
    </w:p>
    <w:p w14:paraId="12E885E9"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Perloff</w:t>
      </w:r>
      <w:proofErr w:type="spellEnd"/>
      <w:r w:rsidRPr="003E3970">
        <w:rPr>
          <w:rFonts w:ascii="Arial" w:hAnsi="Arial" w:cs="Arial"/>
        </w:rPr>
        <w:t xml:space="preserve">, R.M. (2014) ‘Social media and body image’, </w:t>
      </w:r>
      <w:r w:rsidRPr="003E3970">
        <w:rPr>
          <w:rStyle w:val="Emphasis"/>
          <w:rFonts w:ascii="Arial" w:hAnsi="Arial" w:cs="Arial"/>
        </w:rPr>
        <w:t>Sex Roles</w:t>
      </w:r>
      <w:r w:rsidRPr="003E3970">
        <w:rPr>
          <w:rFonts w:ascii="Arial" w:hAnsi="Arial" w:cs="Arial"/>
        </w:rPr>
        <w:t xml:space="preserve">, 71, 363–377. </w:t>
      </w:r>
      <w:hyperlink r:id="rId93" w:tgtFrame="_new" w:history="1">
        <w:r w:rsidRPr="003E3970">
          <w:rPr>
            <w:rStyle w:val="Hyperlink"/>
            <w:rFonts w:ascii="Arial" w:hAnsi="Arial" w:cs="Arial"/>
          </w:rPr>
          <w:t>https://doi.org/10.1007/s11199-014-0384-6</w:t>
        </w:r>
      </w:hyperlink>
      <w:r w:rsidRPr="003E3970">
        <w:rPr>
          <w:rFonts w:ascii="Arial" w:hAnsi="Arial" w:cs="Arial"/>
        </w:rPr>
        <w:t xml:space="preserve"> </w:t>
      </w:r>
    </w:p>
    <w:p w14:paraId="7D65F051"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Primack</w:t>
      </w:r>
      <w:proofErr w:type="spellEnd"/>
      <w:r w:rsidRPr="003E3970">
        <w:rPr>
          <w:rFonts w:ascii="Arial" w:hAnsi="Arial" w:cs="Arial"/>
        </w:rPr>
        <w:t xml:space="preserve">, B.A. et al. (2017) ‘Social isolation and media use’, </w:t>
      </w:r>
      <w:r w:rsidRPr="003E3970">
        <w:rPr>
          <w:rStyle w:val="Emphasis"/>
          <w:rFonts w:ascii="Arial" w:hAnsi="Arial" w:cs="Arial"/>
        </w:rPr>
        <w:t xml:space="preserve">Am J </w:t>
      </w:r>
      <w:proofErr w:type="spellStart"/>
      <w:r w:rsidRPr="003E3970">
        <w:rPr>
          <w:rStyle w:val="Emphasis"/>
          <w:rFonts w:ascii="Arial" w:hAnsi="Arial" w:cs="Arial"/>
        </w:rPr>
        <w:t>Prev</w:t>
      </w:r>
      <w:proofErr w:type="spellEnd"/>
      <w:r w:rsidRPr="003E3970">
        <w:rPr>
          <w:rStyle w:val="Emphasis"/>
          <w:rFonts w:ascii="Arial" w:hAnsi="Arial" w:cs="Arial"/>
        </w:rPr>
        <w:t xml:space="preserve"> Med</w:t>
      </w:r>
      <w:r w:rsidRPr="003E3970">
        <w:rPr>
          <w:rFonts w:ascii="Arial" w:hAnsi="Arial" w:cs="Arial"/>
        </w:rPr>
        <w:t xml:space="preserve">, 53(1), 1–8. </w:t>
      </w:r>
      <w:hyperlink r:id="rId94" w:tgtFrame="_new" w:history="1">
        <w:r w:rsidRPr="003E3970">
          <w:rPr>
            <w:rStyle w:val="Hyperlink"/>
            <w:rFonts w:ascii="Arial" w:hAnsi="Arial" w:cs="Arial"/>
          </w:rPr>
          <w:t>https://doi.org/10.1016/j.amepre.2017.01.010</w:t>
        </w:r>
      </w:hyperlink>
      <w:r w:rsidRPr="003E3970">
        <w:rPr>
          <w:rFonts w:ascii="Arial" w:hAnsi="Arial" w:cs="Arial"/>
        </w:rPr>
        <w:t xml:space="preserve"> </w:t>
      </w:r>
    </w:p>
    <w:p w14:paraId="4AC147DD"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Primack</w:t>
      </w:r>
      <w:proofErr w:type="spellEnd"/>
      <w:r w:rsidRPr="003E3970">
        <w:rPr>
          <w:rFonts w:ascii="Arial" w:hAnsi="Arial" w:cs="Arial"/>
        </w:rPr>
        <w:t xml:space="preserve">, B.A. et al. (2017) ‘Social isolation’, </w:t>
      </w:r>
      <w:r w:rsidRPr="003E3970">
        <w:rPr>
          <w:rStyle w:val="Emphasis"/>
          <w:rFonts w:ascii="Arial" w:hAnsi="Arial" w:cs="Arial"/>
        </w:rPr>
        <w:t xml:space="preserve">Am J </w:t>
      </w:r>
      <w:proofErr w:type="spellStart"/>
      <w:r w:rsidRPr="003E3970">
        <w:rPr>
          <w:rStyle w:val="Emphasis"/>
          <w:rFonts w:ascii="Arial" w:hAnsi="Arial" w:cs="Arial"/>
        </w:rPr>
        <w:t>Prev</w:t>
      </w:r>
      <w:proofErr w:type="spellEnd"/>
      <w:r w:rsidRPr="003E3970">
        <w:rPr>
          <w:rStyle w:val="Emphasis"/>
          <w:rFonts w:ascii="Arial" w:hAnsi="Arial" w:cs="Arial"/>
        </w:rPr>
        <w:t xml:space="preserve"> Med</w:t>
      </w:r>
      <w:r w:rsidRPr="003E3970">
        <w:rPr>
          <w:rFonts w:ascii="Arial" w:hAnsi="Arial" w:cs="Arial"/>
        </w:rPr>
        <w:t xml:space="preserve">, 53(1), 1–8. </w:t>
      </w:r>
      <w:hyperlink r:id="rId95" w:tgtFrame="_new" w:history="1">
        <w:r w:rsidRPr="003E3970">
          <w:rPr>
            <w:rStyle w:val="Hyperlink"/>
            <w:rFonts w:ascii="Arial" w:hAnsi="Arial" w:cs="Arial"/>
          </w:rPr>
          <w:t>https://doi.org/10.1016/j.amepre.2017.01.010</w:t>
        </w:r>
      </w:hyperlink>
      <w:r w:rsidRPr="003E3970">
        <w:rPr>
          <w:rFonts w:ascii="Arial" w:hAnsi="Arial" w:cs="Arial"/>
        </w:rPr>
        <w:t xml:space="preserve"> </w:t>
      </w:r>
    </w:p>
    <w:p w14:paraId="73EECD9C"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Przybylski</w:t>
      </w:r>
      <w:proofErr w:type="spellEnd"/>
      <w:r w:rsidRPr="003E3970">
        <w:rPr>
          <w:rFonts w:ascii="Arial" w:hAnsi="Arial" w:cs="Arial"/>
        </w:rPr>
        <w:t xml:space="preserve">, A.K. et al. (2013) ‘FOMO’, </w:t>
      </w:r>
      <w:r w:rsidRPr="003E3970">
        <w:rPr>
          <w:rStyle w:val="Emphasis"/>
          <w:rFonts w:ascii="Arial" w:hAnsi="Arial" w:cs="Arial"/>
        </w:rPr>
        <w:t xml:space="preserve">Computers in Human </w:t>
      </w:r>
      <w:proofErr w:type="spellStart"/>
      <w:r w:rsidRPr="003E3970">
        <w:rPr>
          <w:rStyle w:val="Emphasis"/>
          <w:rFonts w:ascii="Arial" w:hAnsi="Arial" w:cs="Arial"/>
        </w:rPr>
        <w:t>Behavior</w:t>
      </w:r>
      <w:proofErr w:type="spellEnd"/>
      <w:r w:rsidRPr="003E3970">
        <w:rPr>
          <w:rFonts w:ascii="Arial" w:hAnsi="Arial" w:cs="Arial"/>
        </w:rPr>
        <w:t xml:space="preserve">, 29(4), 1841–1848. </w:t>
      </w:r>
      <w:hyperlink r:id="rId96" w:tgtFrame="_new" w:history="1">
        <w:r w:rsidRPr="003E3970">
          <w:rPr>
            <w:rStyle w:val="Hyperlink"/>
            <w:rFonts w:ascii="Arial" w:hAnsi="Arial" w:cs="Arial"/>
          </w:rPr>
          <w:t>https://doi.org/10.1016/j.chb.2013.02.014</w:t>
        </w:r>
      </w:hyperlink>
      <w:r w:rsidRPr="003E3970">
        <w:rPr>
          <w:rFonts w:ascii="Arial" w:hAnsi="Arial" w:cs="Arial"/>
        </w:rPr>
        <w:t xml:space="preserve"> </w:t>
      </w:r>
    </w:p>
    <w:p w14:paraId="2B52E231"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Przybylski</w:t>
      </w:r>
      <w:proofErr w:type="spellEnd"/>
      <w:r w:rsidRPr="003E3970">
        <w:rPr>
          <w:rFonts w:ascii="Arial" w:hAnsi="Arial" w:cs="Arial"/>
        </w:rPr>
        <w:t xml:space="preserve">, A.K. et al. (2013) ‘FOMO’, </w:t>
      </w:r>
      <w:r w:rsidRPr="003E3970">
        <w:rPr>
          <w:rStyle w:val="Emphasis"/>
          <w:rFonts w:ascii="Arial" w:hAnsi="Arial" w:cs="Arial"/>
        </w:rPr>
        <w:t xml:space="preserve">Computers in Human </w:t>
      </w:r>
      <w:proofErr w:type="spellStart"/>
      <w:r w:rsidRPr="003E3970">
        <w:rPr>
          <w:rStyle w:val="Emphasis"/>
          <w:rFonts w:ascii="Arial" w:hAnsi="Arial" w:cs="Arial"/>
        </w:rPr>
        <w:t>Behavior</w:t>
      </w:r>
      <w:proofErr w:type="spellEnd"/>
      <w:r w:rsidRPr="003E3970">
        <w:rPr>
          <w:rFonts w:ascii="Arial" w:hAnsi="Arial" w:cs="Arial"/>
        </w:rPr>
        <w:t xml:space="preserve">, 29(4), 1841–1848. </w:t>
      </w:r>
      <w:hyperlink r:id="rId97" w:tgtFrame="_new" w:history="1">
        <w:r w:rsidRPr="003E3970">
          <w:rPr>
            <w:rStyle w:val="Hyperlink"/>
            <w:rFonts w:ascii="Arial" w:hAnsi="Arial" w:cs="Arial"/>
          </w:rPr>
          <w:t>https://doi.org/10.1016/j.chb.2013.02.014</w:t>
        </w:r>
      </w:hyperlink>
      <w:r w:rsidRPr="003E3970">
        <w:rPr>
          <w:rFonts w:ascii="Arial" w:hAnsi="Arial" w:cs="Arial"/>
        </w:rPr>
        <w:t xml:space="preserve"> </w:t>
      </w:r>
    </w:p>
    <w:p w14:paraId="25BC49D8"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Resnik</w:t>
      </w:r>
      <w:proofErr w:type="spellEnd"/>
      <w:r w:rsidRPr="003E3970">
        <w:rPr>
          <w:rFonts w:ascii="Arial" w:hAnsi="Arial" w:cs="Arial"/>
        </w:rPr>
        <w:t xml:space="preserve">, D.B. (2020) </w:t>
      </w:r>
      <w:r w:rsidRPr="003E3970">
        <w:rPr>
          <w:rStyle w:val="Emphasis"/>
          <w:rFonts w:ascii="Arial" w:hAnsi="Arial" w:cs="Arial"/>
        </w:rPr>
        <w:t>Research Ethics</w:t>
      </w:r>
      <w:r w:rsidRPr="003E3970">
        <w:rPr>
          <w:rFonts w:ascii="Arial" w:hAnsi="Arial" w:cs="Arial"/>
        </w:rPr>
        <w:t xml:space="preserve">. </w:t>
      </w:r>
      <w:hyperlink r:id="rId98" w:tgtFrame="_new" w:history="1">
        <w:r w:rsidRPr="003E3970">
          <w:rPr>
            <w:rStyle w:val="Hyperlink"/>
            <w:rFonts w:ascii="Arial" w:hAnsi="Arial" w:cs="Arial"/>
          </w:rPr>
          <w:t>https://link.springer.com</w:t>
        </w:r>
      </w:hyperlink>
      <w:r w:rsidRPr="003E3970">
        <w:rPr>
          <w:rFonts w:ascii="Arial" w:hAnsi="Arial" w:cs="Arial"/>
        </w:rPr>
        <w:t xml:space="preserve"> </w:t>
      </w:r>
    </w:p>
    <w:p w14:paraId="4369A75B"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Royal Society for Public Health (2017) </w:t>
      </w:r>
      <w:r w:rsidRPr="003E3970">
        <w:rPr>
          <w:rStyle w:val="Emphasis"/>
          <w:rFonts w:ascii="Arial" w:hAnsi="Arial" w:cs="Arial"/>
        </w:rPr>
        <w:t>#</w:t>
      </w:r>
      <w:proofErr w:type="spellStart"/>
      <w:r w:rsidRPr="003E3970">
        <w:rPr>
          <w:rStyle w:val="Emphasis"/>
          <w:rFonts w:ascii="Arial" w:hAnsi="Arial" w:cs="Arial"/>
        </w:rPr>
        <w:t>StatusOfMind</w:t>
      </w:r>
      <w:proofErr w:type="spellEnd"/>
      <w:r w:rsidRPr="003E3970">
        <w:rPr>
          <w:rFonts w:ascii="Arial" w:hAnsi="Arial" w:cs="Arial"/>
        </w:rPr>
        <w:t xml:space="preserve">. </w:t>
      </w:r>
      <w:hyperlink r:id="rId99" w:tgtFrame="_new" w:history="1">
        <w:r w:rsidRPr="003E3970">
          <w:rPr>
            <w:rStyle w:val="Hyperlink"/>
            <w:rFonts w:ascii="Arial" w:hAnsi="Arial" w:cs="Arial"/>
          </w:rPr>
          <w:t>https://www.rsph.org.uk</w:t>
        </w:r>
      </w:hyperlink>
      <w:r w:rsidRPr="003E3970">
        <w:rPr>
          <w:rFonts w:ascii="Arial" w:hAnsi="Arial" w:cs="Arial"/>
        </w:rPr>
        <w:t xml:space="preserve"> </w:t>
      </w:r>
    </w:p>
    <w:p w14:paraId="47461743"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Royal Society for Public Health (2017) </w:t>
      </w:r>
      <w:r w:rsidRPr="003E3970">
        <w:rPr>
          <w:rStyle w:val="Emphasis"/>
          <w:rFonts w:ascii="Arial" w:hAnsi="Arial" w:cs="Arial"/>
        </w:rPr>
        <w:t>Status of Mind</w:t>
      </w:r>
      <w:r w:rsidRPr="003E3970">
        <w:rPr>
          <w:rFonts w:ascii="Arial" w:hAnsi="Arial" w:cs="Arial"/>
        </w:rPr>
        <w:t xml:space="preserve">. </w:t>
      </w:r>
      <w:hyperlink r:id="rId100" w:tgtFrame="_new" w:history="1">
        <w:r w:rsidRPr="003E3970">
          <w:rPr>
            <w:rStyle w:val="Hyperlink"/>
            <w:rFonts w:ascii="Arial" w:hAnsi="Arial" w:cs="Arial"/>
          </w:rPr>
          <w:t>https://www.rsph.org.uk</w:t>
        </w:r>
      </w:hyperlink>
      <w:r w:rsidRPr="003E3970">
        <w:rPr>
          <w:rFonts w:ascii="Arial" w:hAnsi="Arial" w:cs="Arial"/>
        </w:rPr>
        <w:t xml:space="preserve"> </w:t>
      </w:r>
    </w:p>
    <w:p w14:paraId="66F750EF"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Rozgonjuk</w:t>
      </w:r>
      <w:proofErr w:type="spellEnd"/>
      <w:r w:rsidRPr="003E3970">
        <w:rPr>
          <w:rFonts w:ascii="Arial" w:hAnsi="Arial" w:cs="Arial"/>
        </w:rPr>
        <w:t xml:space="preserve">, D. et al. (2021) ‘FOMO social media’, </w:t>
      </w:r>
      <w:r w:rsidRPr="003E3970">
        <w:rPr>
          <w:rStyle w:val="Emphasis"/>
          <w:rFonts w:ascii="Arial" w:hAnsi="Arial" w:cs="Arial"/>
        </w:rPr>
        <w:t>Current Opinion in Psychology</w:t>
      </w:r>
      <w:r w:rsidRPr="003E3970">
        <w:rPr>
          <w:rFonts w:ascii="Arial" w:hAnsi="Arial" w:cs="Arial"/>
        </w:rPr>
        <w:t xml:space="preserve">, 36, 62–68. </w:t>
      </w:r>
      <w:hyperlink r:id="rId101" w:tgtFrame="_new" w:history="1">
        <w:r w:rsidRPr="003E3970">
          <w:rPr>
            <w:rStyle w:val="Hyperlink"/>
            <w:rFonts w:ascii="Arial" w:hAnsi="Arial" w:cs="Arial"/>
          </w:rPr>
          <w:t>https://doi.org/10.1016/j.copsyc.2020.04.001</w:t>
        </w:r>
      </w:hyperlink>
      <w:r w:rsidRPr="003E3970">
        <w:rPr>
          <w:rFonts w:ascii="Arial" w:hAnsi="Arial" w:cs="Arial"/>
        </w:rPr>
        <w:t xml:space="preserve"> </w:t>
      </w:r>
    </w:p>
    <w:p w14:paraId="38E8DABC"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lastRenderedPageBreak/>
        <w:t xml:space="preserve">Ryan, G. (2018) ‘Research paradigms’, </w:t>
      </w:r>
      <w:r w:rsidRPr="003E3970">
        <w:rPr>
          <w:rStyle w:val="Emphasis"/>
          <w:rFonts w:ascii="Arial" w:hAnsi="Arial" w:cs="Arial"/>
        </w:rPr>
        <w:t>Nurse Researcher</w:t>
      </w:r>
      <w:r w:rsidRPr="003E3970">
        <w:rPr>
          <w:rFonts w:ascii="Arial" w:hAnsi="Arial" w:cs="Arial"/>
        </w:rPr>
        <w:t xml:space="preserve">, 25(4), 14–20. </w:t>
      </w:r>
      <w:hyperlink r:id="rId102" w:tgtFrame="_new" w:history="1">
        <w:r w:rsidRPr="003E3970">
          <w:rPr>
            <w:rStyle w:val="Hyperlink"/>
            <w:rFonts w:ascii="Arial" w:hAnsi="Arial" w:cs="Arial"/>
          </w:rPr>
          <w:t>https://doi.org/10.7748/nr.2018.e1466</w:t>
        </w:r>
      </w:hyperlink>
      <w:r w:rsidRPr="003E3970">
        <w:rPr>
          <w:rFonts w:ascii="Arial" w:hAnsi="Arial" w:cs="Arial"/>
        </w:rPr>
        <w:t xml:space="preserve"> </w:t>
      </w:r>
    </w:p>
    <w:p w14:paraId="581C2614"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Saunders, M. et al. (2019) </w:t>
      </w:r>
      <w:r w:rsidRPr="003E3970">
        <w:rPr>
          <w:rStyle w:val="Emphasis"/>
          <w:rFonts w:ascii="Arial" w:hAnsi="Arial" w:cs="Arial"/>
        </w:rPr>
        <w:t>Research Methods for Business Students</w:t>
      </w:r>
      <w:r w:rsidRPr="003E3970">
        <w:rPr>
          <w:rFonts w:ascii="Arial" w:hAnsi="Arial" w:cs="Arial"/>
        </w:rPr>
        <w:t xml:space="preserve">. Pearson. </w:t>
      </w:r>
      <w:hyperlink r:id="rId103" w:tgtFrame="_new" w:history="1">
        <w:r w:rsidRPr="003E3970">
          <w:rPr>
            <w:rStyle w:val="Hyperlink"/>
            <w:rFonts w:ascii="Arial" w:hAnsi="Arial" w:cs="Arial"/>
          </w:rPr>
          <w:t>https://www.pearson.com</w:t>
        </w:r>
      </w:hyperlink>
      <w:r w:rsidRPr="003E3970">
        <w:rPr>
          <w:rFonts w:ascii="Arial" w:hAnsi="Arial" w:cs="Arial"/>
        </w:rPr>
        <w:t xml:space="preserve"> </w:t>
      </w:r>
    </w:p>
    <w:p w14:paraId="4AEDA78E"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Saunders, M. et al. (2019) </w:t>
      </w:r>
      <w:r w:rsidRPr="003E3970">
        <w:rPr>
          <w:rStyle w:val="Emphasis"/>
          <w:rFonts w:ascii="Arial" w:hAnsi="Arial" w:cs="Arial"/>
        </w:rPr>
        <w:t>Research Methods for Business Students</w:t>
      </w:r>
      <w:r w:rsidRPr="003E3970">
        <w:rPr>
          <w:rFonts w:ascii="Arial" w:hAnsi="Arial" w:cs="Arial"/>
        </w:rPr>
        <w:t xml:space="preserve">. Pearson. </w:t>
      </w:r>
      <w:hyperlink r:id="rId104" w:tgtFrame="_new" w:history="1">
        <w:r w:rsidRPr="003E3970">
          <w:rPr>
            <w:rStyle w:val="Hyperlink"/>
            <w:rFonts w:ascii="Arial" w:hAnsi="Arial" w:cs="Arial"/>
          </w:rPr>
          <w:t>https://www.pearson.com</w:t>
        </w:r>
      </w:hyperlink>
      <w:r w:rsidRPr="003E3970">
        <w:rPr>
          <w:rFonts w:ascii="Arial" w:hAnsi="Arial" w:cs="Arial"/>
        </w:rPr>
        <w:t xml:space="preserve"> </w:t>
      </w:r>
    </w:p>
    <w:p w14:paraId="1A41C7B5"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Shannon, H. et al. (2022) ‘Problematic social media use’, </w:t>
      </w:r>
      <w:r w:rsidRPr="003E3970">
        <w:rPr>
          <w:rStyle w:val="Emphasis"/>
          <w:rFonts w:ascii="Arial" w:hAnsi="Arial" w:cs="Arial"/>
        </w:rPr>
        <w:t>BMC Psychiatry</w:t>
      </w:r>
      <w:r w:rsidRPr="003E3970">
        <w:rPr>
          <w:rFonts w:ascii="Arial" w:hAnsi="Arial" w:cs="Arial"/>
        </w:rPr>
        <w:t xml:space="preserve">, 22, 296. </w:t>
      </w:r>
      <w:hyperlink r:id="rId105" w:tgtFrame="_new" w:history="1">
        <w:r w:rsidRPr="003E3970">
          <w:rPr>
            <w:rStyle w:val="Hyperlink"/>
            <w:rFonts w:ascii="Arial" w:hAnsi="Arial" w:cs="Arial"/>
          </w:rPr>
          <w:t>https://doi.org/10.1186/s12888-022-03941-1</w:t>
        </w:r>
      </w:hyperlink>
      <w:r w:rsidRPr="003E3970">
        <w:rPr>
          <w:rFonts w:ascii="Arial" w:hAnsi="Arial" w:cs="Arial"/>
        </w:rPr>
        <w:t xml:space="preserve"> </w:t>
      </w:r>
    </w:p>
    <w:p w14:paraId="68972B6A"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Snyder, H. (2019) ‘Literature review methodology’, </w:t>
      </w:r>
      <w:r w:rsidRPr="003E3970">
        <w:rPr>
          <w:rStyle w:val="Emphasis"/>
          <w:rFonts w:ascii="Arial" w:hAnsi="Arial" w:cs="Arial"/>
        </w:rPr>
        <w:t>Journal of Business Research</w:t>
      </w:r>
      <w:r w:rsidRPr="003E3970">
        <w:rPr>
          <w:rFonts w:ascii="Arial" w:hAnsi="Arial" w:cs="Arial"/>
        </w:rPr>
        <w:t xml:space="preserve">, 104, 333–339. </w:t>
      </w:r>
      <w:hyperlink r:id="rId106" w:tgtFrame="_new" w:history="1">
        <w:r w:rsidRPr="003E3970">
          <w:rPr>
            <w:rStyle w:val="Hyperlink"/>
            <w:rFonts w:ascii="Arial" w:hAnsi="Arial" w:cs="Arial"/>
          </w:rPr>
          <w:t>https://doi.org/10.1016/j.jbusres.2019.07.039</w:t>
        </w:r>
      </w:hyperlink>
      <w:r w:rsidRPr="003E3970">
        <w:rPr>
          <w:rFonts w:ascii="Arial" w:hAnsi="Arial" w:cs="Arial"/>
        </w:rPr>
        <w:t xml:space="preserve"> </w:t>
      </w:r>
    </w:p>
    <w:p w14:paraId="0A697859"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Snyder, H. (2019) ‘Literature review methods’, </w:t>
      </w:r>
      <w:r w:rsidRPr="003E3970">
        <w:rPr>
          <w:rStyle w:val="Emphasis"/>
          <w:rFonts w:ascii="Arial" w:hAnsi="Arial" w:cs="Arial"/>
        </w:rPr>
        <w:t>Journal of Business Research</w:t>
      </w:r>
      <w:r w:rsidRPr="003E3970">
        <w:rPr>
          <w:rFonts w:ascii="Arial" w:hAnsi="Arial" w:cs="Arial"/>
        </w:rPr>
        <w:t xml:space="preserve">, 104, 333–339. </w:t>
      </w:r>
      <w:hyperlink r:id="rId107" w:tgtFrame="_new" w:history="1">
        <w:r w:rsidRPr="003E3970">
          <w:rPr>
            <w:rStyle w:val="Hyperlink"/>
            <w:rFonts w:ascii="Arial" w:hAnsi="Arial" w:cs="Arial"/>
          </w:rPr>
          <w:t>https://doi.org/10.1016/j.jbusres.2019.07.039</w:t>
        </w:r>
      </w:hyperlink>
      <w:r w:rsidRPr="003E3970">
        <w:rPr>
          <w:rFonts w:ascii="Arial" w:hAnsi="Arial" w:cs="Arial"/>
        </w:rPr>
        <w:t xml:space="preserve"> </w:t>
      </w:r>
    </w:p>
    <w:p w14:paraId="0B3AA4F5"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Tiggemann</w:t>
      </w:r>
      <w:proofErr w:type="spellEnd"/>
      <w:r w:rsidRPr="003E3970">
        <w:rPr>
          <w:rFonts w:ascii="Arial" w:hAnsi="Arial" w:cs="Arial"/>
        </w:rPr>
        <w:t xml:space="preserve">, M. and Slater, A. (2017) ‘Facebook body image’, </w:t>
      </w:r>
      <w:proofErr w:type="spellStart"/>
      <w:r w:rsidRPr="003E3970">
        <w:rPr>
          <w:rStyle w:val="Emphasis"/>
          <w:rFonts w:ascii="Arial" w:hAnsi="Arial" w:cs="Arial"/>
        </w:rPr>
        <w:t>Int</w:t>
      </w:r>
      <w:proofErr w:type="spellEnd"/>
      <w:r w:rsidRPr="003E3970">
        <w:rPr>
          <w:rStyle w:val="Emphasis"/>
          <w:rFonts w:ascii="Arial" w:hAnsi="Arial" w:cs="Arial"/>
        </w:rPr>
        <w:t xml:space="preserve"> J Eating Disorders</w:t>
      </w:r>
      <w:r w:rsidRPr="003E3970">
        <w:rPr>
          <w:rFonts w:ascii="Arial" w:hAnsi="Arial" w:cs="Arial"/>
        </w:rPr>
        <w:t xml:space="preserve">, 50(1), 80–83. </w:t>
      </w:r>
      <w:hyperlink r:id="rId108" w:tgtFrame="_new" w:history="1">
        <w:r w:rsidRPr="003E3970">
          <w:rPr>
            <w:rStyle w:val="Hyperlink"/>
            <w:rFonts w:ascii="Arial" w:hAnsi="Arial" w:cs="Arial"/>
          </w:rPr>
          <w:t>https://doi.org/10.1002/eat.22627</w:t>
        </w:r>
      </w:hyperlink>
      <w:r w:rsidRPr="003E3970">
        <w:rPr>
          <w:rFonts w:ascii="Arial" w:hAnsi="Arial" w:cs="Arial"/>
        </w:rPr>
        <w:t xml:space="preserve"> </w:t>
      </w:r>
    </w:p>
    <w:p w14:paraId="63D70E70"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Twenge, J.M. et al. (2017) ‘Adolescent depression trends’, </w:t>
      </w:r>
      <w:proofErr w:type="spellStart"/>
      <w:r w:rsidRPr="003E3970">
        <w:rPr>
          <w:rStyle w:val="Emphasis"/>
          <w:rFonts w:ascii="Arial" w:hAnsi="Arial" w:cs="Arial"/>
        </w:rPr>
        <w:t>Clin</w:t>
      </w:r>
      <w:proofErr w:type="spellEnd"/>
      <w:r w:rsidRPr="003E3970">
        <w:rPr>
          <w:rStyle w:val="Emphasis"/>
          <w:rFonts w:ascii="Arial" w:hAnsi="Arial" w:cs="Arial"/>
        </w:rPr>
        <w:t xml:space="preserve"> </w:t>
      </w:r>
      <w:proofErr w:type="spellStart"/>
      <w:r w:rsidRPr="003E3970">
        <w:rPr>
          <w:rStyle w:val="Emphasis"/>
          <w:rFonts w:ascii="Arial" w:hAnsi="Arial" w:cs="Arial"/>
        </w:rPr>
        <w:t>Psychol</w:t>
      </w:r>
      <w:proofErr w:type="spellEnd"/>
      <w:r w:rsidRPr="003E3970">
        <w:rPr>
          <w:rStyle w:val="Emphasis"/>
          <w:rFonts w:ascii="Arial" w:hAnsi="Arial" w:cs="Arial"/>
        </w:rPr>
        <w:t xml:space="preserve"> </w:t>
      </w:r>
      <w:proofErr w:type="spellStart"/>
      <w:r w:rsidRPr="003E3970">
        <w:rPr>
          <w:rStyle w:val="Emphasis"/>
          <w:rFonts w:ascii="Arial" w:hAnsi="Arial" w:cs="Arial"/>
        </w:rPr>
        <w:t>Sci</w:t>
      </w:r>
      <w:proofErr w:type="spellEnd"/>
      <w:r w:rsidRPr="003E3970">
        <w:rPr>
          <w:rFonts w:ascii="Arial" w:hAnsi="Arial" w:cs="Arial"/>
        </w:rPr>
        <w:t xml:space="preserve">, 6(1), 3–17. </w:t>
      </w:r>
      <w:hyperlink r:id="rId109" w:tgtFrame="_new" w:history="1">
        <w:r w:rsidRPr="003E3970">
          <w:rPr>
            <w:rStyle w:val="Hyperlink"/>
            <w:rFonts w:ascii="Arial" w:hAnsi="Arial" w:cs="Arial"/>
          </w:rPr>
          <w:t>https://doi.org/10.1177/2167702617723376</w:t>
        </w:r>
      </w:hyperlink>
      <w:r w:rsidRPr="003E3970">
        <w:rPr>
          <w:rFonts w:ascii="Arial" w:hAnsi="Arial" w:cs="Arial"/>
        </w:rPr>
        <w:t xml:space="preserve"> </w:t>
      </w:r>
    </w:p>
    <w:p w14:paraId="4C51CACF"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Twenge, J.M. et al. (2017) ‘Depression trends’, </w:t>
      </w:r>
      <w:r w:rsidRPr="003E3970">
        <w:rPr>
          <w:rStyle w:val="Emphasis"/>
          <w:rFonts w:ascii="Arial" w:hAnsi="Arial" w:cs="Arial"/>
        </w:rPr>
        <w:t>Clinical Psychological Science</w:t>
      </w:r>
      <w:r w:rsidRPr="003E3970">
        <w:rPr>
          <w:rFonts w:ascii="Arial" w:hAnsi="Arial" w:cs="Arial"/>
        </w:rPr>
        <w:t xml:space="preserve">, 6(1), 3–17. </w:t>
      </w:r>
      <w:hyperlink r:id="rId110" w:tgtFrame="_new" w:history="1">
        <w:r w:rsidRPr="003E3970">
          <w:rPr>
            <w:rStyle w:val="Hyperlink"/>
            <w:rFonts w:ascii="Arial" w:hAnsi="Arial" w:cs="Arial"/>
          </w:rPr>
          <w:t>https://doi.org/10.1177/2167702617723376</w:t>
        </w:r>
      </w:hyperlink>
      <w:r w:rsidRPr="003E3970">
        <w:rPr>
          <w:rFonts w:ascii="Arial" w:hAnsi="Arial" w:cs="Arial"/>
        </w:rPr>
        <w:t xml:space="preserve"> </w:t>
      </w:r>
    </w:p>
    <w:p w14:paraId="78DE4528"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Valkenburg</w:t>
      </w:r>
      <w:proofErr w:type="spellEnd"/>
      <w:r w:rsidRPr="003E3970">
        <w:rPr>
          <w:rFonts w:ascii="Arial" w:hAnsi="Arial" w:cs="Arial"/>
        </w:rPr>
        <w:t xml:space="preserve">, P.M. and Peter, J. (2007) ‘Online communication wellbeing’, </w:t>
      </w:r>
      <w:r w:rsidRPr="003E3970">
        <w:rPr>
          <w:rStyle w:val="Emphasis"/>
          <w:rFonts w:ascii="Arial" w:hAnsi="Arial" w:cs="Arial"/>
        </w:rPr>
        <w:t>JCMC</w:t>
      </w:r>
      <w:r w:rsidRPr="003E3970">
        <w:rPr>
          <w:rFonts w:ascii="Arial" w:hAnsi="Arial" w:cs="Arial"/>
        </w:rPr>
        <w:t xml:space="preserve">, 12(4), 1169–1182. </w:t>
      </w:r>
      <w:hyperlink r:id="rId111" w:tgtFrame="_new" w:history="1">
        <w:r w:rsidRPr="003E3970">
          <w:rPr>
            <w:rStyle w:val="Hyperlink"/>
            <w:rFonts w:ascii="Arial" w:hAnsi="Arial" w:cs="Arial"/>
          </w:rPr>
          <w:t>https://doi.org/10.1111/j.1083-6101.2007.00368.x</w:t>
        </w:r>
      </w:hyperlink>
      <w:r w:rsidRPr="003E3970">
        <w:rPr>
          <w:rFonts w:ascii="Arial" w:hAnsi="Arial" w:cs="Arial"/>
        </w:rPr>
        <w:t xml:space="preserve"> </w:t>
      </w:r>
    </w:p>
    <w:p w14:paraId="02100732"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Valkenburg</w:t>
      </w:r>
      <w:proofErr w:type="spellEnd"/>
      <w:r w:rsidRPr="003E3970">
        <w:rPr>
          <w:rFonts w:ascii="Arial" w:hAnsi="Arial" w:cs="Arial"/>
        </w:rPr>
        <w:t xml:space="preserve">, P.M. et al. (2022) ‘Social media mental health’, </w:t>
      </w:r>
      <w:r w:rsidRPr="003E3970">
        <w:rPr>
          <w:rStyle w:val="Emphasis"/>
          <w:rFonts w:ascii="Arial" w:hAnsi="Arial" w:cs="Arial"/>
        </w:rPr>
        <w:t>Current Opinion in Psychology</w:t>
      </w:r>
      <w:r w:rsidRPr="003E3970">
        <w:rPr>
          <w:rFonts w:ascii="Arial" w:hAnsi="Arial" w:cs="Arial"/>
        </w:rPr>
        <w:t xml:space="preserve">, 44, 58–68. </w:t>
      </w:r>
      <w:hyperlink r:id="rId112" w:tgtFrame="_new" w:history="1">
        <w:r w:rsidRPr="003E3970">
          <w:rPr>
            <w:rStyle w:val="Hyperlink"/>
            <w:rFonts w:ascii="Arial" w:hAnsi="Arial" w:cs="Arial"/>
          </w:rPr>
          <w:t>https://doi.org/10.1016/j.copsyc.2021.08.017</w:t>
        </w:r>
      </w:hyperlink>
      <w:r w:rsidRPr="003E3970">
        <w:rPr>
          <w:rFonts w:ascii="Arial" w:hAnsi="Arial" w:cs="Arial"/>
        </w:rPr>
        <w:t xml:space="preserve"> </w:t>
      </w:r>
    </w:p>
    <w:p w14:paraId="3BF0BFCA"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Valkenburg</w:t>
      </w:r>
      <w:proofErr w:type="spellEnd"/>
      <w:r w:rsidRPr="003E3970">
        <w:rPr>
          <w:rFonts w:ascii="Arial" w:hAnsi="Arial" w:cs="Arial"/>
        </w:rPr>
        <w:t xml:space="preserve">, P.M. et al. (2022) ‘Social media mental health’, </w:t>
      </w:r>
      <w:r w:rsidRPr="003E3970">
        <w:rPr>
          <w:rStyle w:val="Emphasis"/>
          <w:rFonts w:ascii="Arial" w:hAnsi="Arial" w:cs="Arial"/>
        </w:rPr>
        <w:t>Current Opinion in Psychology</w:t>
      </w:r>
      <w:r w:rsidRPr="003E3970">
        <w:rPr>
          <w:rFonts w:ascii="Arial" w:hAnsi="Arial" w:cs="Arial"/>
        </w:rPr>
        <w:t xml:space="preserve">, 44, 58–68. </w:t>
      </w:r>
      <w:hyperlink r:id="rId113" w:tgtFrame="_new" w:history="1">
        <w:r w:rsidRPr="003E3970">
          <w:rPr>
            <w:rStyle w:val="Hyperlink"/>
            <w:rFonts w:ascii="Arial" w:hAnsi="Arial" w:cs="Arial"/>
          </w:rPr>
          <w:t>https://doi.org/10.1016/j.copsyc.2021.08.017</w:t>
        </w:r>
      </w:hyperlink>
      <w:r w:rsidRPr="003E3970">
        <w:rPr>
          <w:rFonts w:ascii="Arial" w:hAnsi="Arial" w:cs="Arial"/>
        </w:rPr>
        <w:t xml:space="preserve"> </w:t>
      </w:r>
    </w:p>
    <w:p w14:paraId="1DFA6BD3"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Vannucci</w:t>
      </w:r>
      <w:proofErr w:type="spellEnd"/>
      <w:r w:rsidRPr="003E3970">
        <w:rPr>
          <w:rFonts w:ascii="Arial" w:hAnsi="Arial" w:cs="Arial"/>
        </w:rPr>
        <w:t xml:space="preserve">, A. et al. (2017) ‘Anxiety and social media’, </w:t>
      </w:r>
      <w:r w:rsidRPr="003E3970">
        <w:rPr>
          <w:rStyle w:val="Emphasis"/>
          <w:rFonts w:ascii="Arial" w:hAnsi="Arial" w:cs="Arial"/>
        </w:rPr>
        <w:t>Journal of Affective Disorders</w:t>
      </w:r>
      <w:r w:rsidRPr="003E3970">
        <w:rPr>
          <w:rFonts w:ascii="Arial" w:hAnsi="Arial" w:cs="Arial"/>
        </w:rPr>
        <w:t xml:space="preserve">, 207, 163–166. </w:t>
      </w:r>
      <w:hyperlink r:id="rId114" w:tgtFrame="_new" w:history="1">
        <w:r w:rsidRPr="003E3970">
          <w:rPr>
            <w:rStyle w:val="Hyperlink"/>
            <w:rFonts w:ascii="Arial" w:hAnsi="Arial" w:cs="Arial"/>
          </w:rPr>
          <w:t>https://doi.org/10.1016/j.jad.2016.08.040</w:t>
        </w:r>
      </w:hyperlink>
      <w:r w:rsidRPr="003E3970">
        <w:rPr>
          <w:rFonts w:ascii="Arial" w:hAnsi="Arial" w:cs="Arial"/>
        </w:rPr>
        <w:t xml:space="preserve"> </w:t>
      </w:r>
    </w:p>
    <w:p w14:paraId="2B07340D"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Vannucci</w:t>
      </w:r>
      <w:proofErr w:type="spellEnd"/>
      <w:r w:rsidRPr="003E3970">
        <w:rPr>
          <w:rFonts w:ascii="Arial" w:hAnsi="Arial" w:cs="Arial"/>
        </w:rPr>
        <w:t xml:space="preserve">, A. et al. (2017) ‘Social media anxiety’, </w:t>
      </w:r>
      <w:r w:rsidRPr="003E3970">
        <w:rPr>
          <w:rStyle w:val="Emphasis"/>
          <w:rFonts w:ascii="Arial" w:hAnsi="Arial" w:cs="Arial"/>
        </w:rPr>
        <w:t>Journal of Affective Disorders</w:t>
      </w:r>
      <w:r w:rsidRPr="003E3970">
        <w:rPr>
          <w:rFonts w:ascii="Arial" w:hAnsi="Arial" w:cs="Arial"/>
        </w:rPr>
        <w:t xml:space="preserve">, 207, 163–166. </w:t>
      </w:r>
      <w:hyperlink r:id="rId115" w:tgtFrame="_new" w:history="1">
        <w:r w:rsidRPr="003E3970">
          <w:rPr>
            <w:rStyle w:val="Hyperlink"/>
            <w:rFonts w:ascii="Arial" w:hAnsi="Arial" w:cs="Arial"/>
          </w:rPr>
          <w:t>https://doi.org/10.1016/j.jad.2016.08.040</w:t>
        </w:r>
      </w:hyperlink>
      <w:r w:rsidRPr="003E3970">
        <w:rPr>
          <w:rFonts w:ascii="Arial" w:hAnsi="Arial" w:cs="Arial"/>
        </w:rPr>
        <w:t xml:space="preserve"> </w:t>
      </w:r>
    </w:p>
    <w:p w14:paraId="4E64AB9E" w14:textId="77777777" w:rsidR="003E3970" w:rsidRPr="003E3970" w:rsidRDefault="003E3970" w:rsidP="003E3970">
      <w:pPr>
        <w:pStyle w:val="ListParagraph"/>
        <w:numPr>
          <w:ilvl w:val="0"/>
          <w:numId w:val="37"/>
        </w:numPr>
        <w:spacing w:line="360" w:lineRule="auto"/>
        <w:rPr>
          <w:rFonts w:ascii="Arial" w:hAnsi="Arial" w:cs="Arial"/>
        </w:rPr>
      </w:pPr>
      <w:proofErr w:type="spellStart"/>
      <w:r w:rsidRPr="003E3970">
        <w:rPr>
          <w:rFonts w:ascii="Arial" w:hAnsi="Arial" w:cs="Arial"/>
        </w:rPr>
        <w:t>Verduyn</w:t>
      </w:r>
      <w:proofErr w:type="spellEnd"/>
      <w:r w:rsidRPr="003E3970">
        <w:rPr>
          <w:rFonts w:ascii="Arial" w:hAnsi="Arial" w:cs="Arial"/>
        </w:rPr>
        <w:t xml:space="preserve">, P. et al. (2017) ‘Passive social media use’, </w:t>
      </w:r>
      <w:r w:rsidRPr="003E3970">
        <w:rPr>
          <w:rStyle w:val="Emphasis"/>
          <w:rFonts w:ascii="Arial" w:hAnsi="Arial" w:cs="Arial"/>
        </w:rPr>
        <w:t>Journal of Experimental Psychology</w:t>
      </w:r>
      <w:r w:rsidRPr="003E3970">
        <w:rPr>
          <w:rFonts w:ascii="Arial" w:hAnsi="Arial" w:cs="Arial"/>
        </w:rPr>
        <w:t xml:space="preserve">, 53(1), 1–14. </w:t>
      </w:r>
      <w:hyperlink r:id="rId116" w:tgtFrame="_new" w:history="1">
        <w:r w:rsidRPr="003E3970">
          <w:rPr>
            <w:rStyle w:val="Hyperlink"/>
            <w:rFonts w:ascii="Arial" w:hAnsi="Arial" w:cs="Arial"/>
          </w:rPr>
          <w:t>https://doi.org/10.1037/emo0000317</w:t>
        </w:r>
      </w:hyperlink>
      <w:r w:rsidRPr="003E3970">
        <w:rPr>
          <w:rFonts w:ascii="Arial" w:hAnsi="Arial" w:cs="Arial"/>
        </w:rPr>
        <w:t xml:space="preserve"> </w:t>
      </w:r>
    </w:p>
    <w:p w14:paraId="07189E86"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Vogel, E.A. et al. (2014) ‘Self-esteem and social comparison’, </w:t>
      </w:r>
      <w:r w:rsidRPr="003E3970">
        <w:rPr>
          <w:rStyle w:val="Emphasis"/>
          <w:rFonts w:ascii="Arial" w:hAnsi="Arial" w:cs="Arial"/>
        </w:rPr>
        <w:t>Psychology of Popular Media Culture</w:t>
      </w:r>
      <w:r w:rsidRPr="003E3970">
        <w:rPr>
          <w:rFonts w:ascii="Arial" w:hAnsi="Arial" w:cs="Arial"/>
        </w:rPr>
        <w:t xml:space="preserve">, 3(4), 206–222. </w:t>
      </w:r>
      <w:hyperlink r:id="rId117" w:tgtFrame="_new" w:history="1">
        <w:r w:rsidRPr="003E3970">
          <w:rPr>
            <w:rStyle w:val="Hyperlink"/>
            <w:rFonts w:ascii="Arial" w:hAnsi="Arial" w:cs="Arial"/>
          </w:rPr>
          <w:t>https://doi.org/10.1037/ppm0000047</w:t>
        </w:r>
      </w:hyperlink>
      <w:r w:rsidRPr="003E3970">
        <w:rPr>
          <w:rFonts w:ascii="Arial" w:hAnsi="Arial" w:cs="Arial"/>
        </w:rPr>
        <w:t xml:space="preserve"> </w:t>
      </w:r>
    </w:p>
    <w:p w14:paraId="56863127"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Vogel, E.A. et al. (2014) ‘Social comparison self-esteem’, </w:t>
      </w:r>
      <w:r w:rsidRPr="003E3970">
        <w:rPr>
          <w:rStyle w:val="Emphasis"/>
          <w:rFonts w:ascii="Arial" w:hAnsi="Arial" w:cs="Arial"/>
        </w:rPr>
        <w:t>Psychology of Popular Media Culture</w:t>
      </w:r>
      <w:r w:rsidRPr="003E3970">
        <w:rPr>
          <w:rFonts w:ascii="Arial" w:hAnsi="Arial" w:cs="Arial"/>
        </w:rPr>
        <w:t xml:space="preserve">, 3(4), 206–222. </w:t>
      </w:r>
      <w:hyperlink r:id="rId118" w:tgtFrame="_new" w:history="1">
        <w:r w:rsidRPr="003E3970">
          <w:rPr>
            <w:rStyle w:val="Hyperlink"/>
            <w:rFonts w:ascii="Arial" w:hAnsi="Arial" w:cs="Arial"/>
          </w:rPr>
          <w:t>https://doi.org/10.1037/ppm0000047</w:t>
        </w:r>
      </w:hyperlink>
      <w:r w:rsidRPr="003E3970">
        <w:rPr>
          <w:rFonts w:ascii="Arial" w:hAnsi="Arial" w:cs="Arial"/>
        </w:rPr>
        <w:t xml:space="preserve"> </w:t>
      </w:r>
    </w:p>
    <w:p w14:paraId="75188107"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lastRenderedPageBreak/>
        <w:t xml:space="preserve">Whiting, A. and Williams, D. (2013) ‘Uses and gratifications’, </w:t>
      </w:r>
      <w:r w:rsidRPr="003E3970">
        <w:rPr>
          <w:rStyle w:val="Emphasis"/>
          <w:rFonts w:ascii="Arial" w:hAnsi="Arial" w:cs="Arial"/>
        </w:rPr>
        <w:t>Qualitative Market Research</w:t>
      </w:r>
      <w:r w:rsidRPr="003E3970">
        <w:rPr>
          <w:rFonts w:ascii="Arial" w:hAnsi="Arial" w:cs="Arial"/>
        </w:rPr>
        <w:t xml:space="preserve">, 16(4), 362–369. </w:t>
      </w:r>
      <w:hyperlink r:id="rId119" w:tgtFrame="_new" w:history="1">
        <w:r w:rsidRPr="003E3970">
          <w:rPr>
            <w:rStyle w:val="Hyperlink"/>
            <w:rFonts w:ascii="Arial" w:hAnsi="Arial" w:cs="Arial"/>
          </w:rPr>
          <w:t>https://doi.org/10.1108/QMR-06-2013-0041</w:t>
        </w:r>
      </w:hyperlink>
      <w:r w:rsidRPr="003E3970">
        <w:rPr>
          <w:rFonts w:ascii="Arial" w:hAnsi="Arial" w:cs="Arial"/>
        </w:rPr>
        <w:t xml:space="preserve"> </w:t>
      </w:r>
    </w:p>
    <w:p w14:paraId="481ADDE8"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Woods, H.C. and Scott, H. (2016) ‘Sleep and social media’, </w:t>
      </w:r>
      <w:r w:rsidRPr="003E3970">
        <w:rPr>
          <w:rStyle w:val="Emphasis"/>
          <w:rFonts w:ascii="Arial" w:hAnsi="Arial" w:cs="Arial"/>
        </w:rPr>
        <w:t>Journal of Adolescence</w:t>
      </w:r>
      <w:r w:rsidRPr="003E3970">
        <w:rPr>
          <w:rFonts w:ascii="Arial" w:hAnsi="Arial" w:cs="Arial"/>
        </w:rPr>
        <w:t xml:space="preserve">, 51, 41–49. </w:t>
      </w:r>
      <w:hyperlink r:id="rId120" w:tgtFrame="_new" w:history="1">
        <w:r w:rsidRPr="003E3970">
          <w:rPr>
            <w:rStyle w:val="Hyperlink"/>
            <w:rFonts w:ascii="Arial" w:hAnsi="Arial" w:cs="Arial"/>
          </w:rPr>
          <w:t>https://doi.org/10.1016/j.adolescence.2016.05.008</w:t>
        </w:r>
      </w:hyperlink>
      <w:r w:rsidRPr="003E3970">
        <w:rPr>
          <w:rFonts w:ascii="Arial" w:hAnsi="Arial" w:cs="Arial"/>
        </w:rPr>
        <w:t xml:space="preserve"> </w:t>
      </w:r>
    </w:p>
    <w:p w14:paraId="49BFEA91"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Woods, H.C. and Scott, H. (2016) ‘Sleep and wellbeing’, </w:t>
      </w:r>
      <w:r w:rsidRPr="003E3970">
        <w:rPr>
          <w:rStyle w:val="Emphasis"/>
          <w:rFonts w:ascii="Arial" w:hAnsi="Arial" w:cs="Arial"/>
        </w:rPr>
        <w:t>Journal of Adolescence</w:t>
      </w:r>
      <w:r w:rsidRPr="003E3970">
        <w:rPr>
          <w:rFonts w:ascii="Arial" w:hAnsi="Arial" w:cs="Arial"/>
        </w:rPr>
        <w:t xml:space="preserve">, 51, 41–49. </w:t>
      </w:r>
      <w:hyperlink r:id="rId121" w:tgtFrame="_new" w:history="1">
        <w:r w:rsidRPr="003E3970">
          <w:rPr>
            <w:rStyle w:val="Hyperlink"/>
            <w:rFonts w:ascii="Arial" w:hAnsi="Arial" w:cs="Arial"/>
          </w:rPr>
          <w:t>https://doi.org/10.1016/j.adolescence.2016.05.008</w:t>
        </w:r>
      </w:hyperlink>
      <w:r w:rsidRPr="003E3970">
        <w:rPr>
          <w:rFonts w:ascii="Arial" w:hAnsi="Arial" w:cs="Arial"/>
        </w:rPr>
        <w:t xml:space="preserve"> </w:t>
      </w:r>
    </w:p>
    <w:p w14:paraId="62969BFC"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World Health Organization (2022) </w:t>
      </w:r>
      <w:r w:rsidRPr="003E3970">
        <w:rPr>
          <w:rStyle w:val="Emphasis"/>
          <w:rFonts w:ascii="Arial" w:hAnsi="Arial" w:cs="Arial"/>
        </w:rPr>
        <w:t>World Mental Health Report</w:t>
      </w:r>
      <w:r w:rsidRPr="003E3970">
        <w:rPr>
          <w:rFonts w:ascii="Arial" w:hAnsi="Arial" w:cs="Arial"/>
        </w:rPr>
        <w:t xml:space="preserve">. </w:t>
      </w:r>
      <w:hyperlink r:id="rId122" w:tgtFrame="_new" w:history="1">
        <w:r w:rsidRPr="003E3970">
          <w:rPr>
            <w:rStyle w:val="Hyperlink"/>
            <w:rFonts w:ascii="Arial" w:hAnsi="Arial" w:cs="Arial"/>
          </w:rPr>
          <w:t>https://www.who.int</w:t>
        </w:r>
      </w:hyperlink>
      <w:r w:rsidRPr="003E3970">
        <w:rPr>
          <w:rFonts w:ascii="Arial" w:hAnsi="Arial" w:cs="Arial"/>
        </w:rPr>
        <w:t xml:space="preserve"> </w:t>
      </w:r>
    </w:p>
    <w:p w14:paraId="46EAEE2F" w14:textId="77777777" w:rsidR="003E3970" w:rsidRPr="003E3970" w:rsidRDefault="003E3970" w:rsidP="003E3970">
      <w:pPr>
        <w:pStyle w:val="ListParagraph"/>
        <w:numPr>
          <w:ilvl w:val="0"/>
          <w:numId w:val="37"/>
        </w:numPr>
        <w:spacing w:line="360" w:lineRule="auto"/>
        <w:rPr>
          <w:rFonts w:ascii="Arial" w:hAnsi="Arial" w:cs="Arial"/>
        </w:rPr>
      </w:pPr>
      <w:r w:rsidRPr="003E3970">
        <w:rPr>
          <w:rFonts w:ascii="Arial" w:hAnsi="Arial" w:cs="Arial"/>
        </w:rPr>
        <w:t xml:space="preserve">World Health Organization (2022) </w:t>
      </w:r>
      <w:r w:rsidRPr="003E3970">
        <w:rPr>
          <w:rStyle w:val="Emphasis"/>
          <w:rFonts w:ascii="Arial" w:hAnsi="Arial" w:cs="Arial"/>
        </w:rPr>
        <w:t>World Mental Health Report</w:t>
      </w:r>
      <w:r w:rsidRPr="003E3970">
        <w:rPr>
          <w:rFonts w:ascii="Arial" w:hAnsi="Arial" w:cs="Arial"/>
        </w:rPr>
        <w:t xml:space="preserve">. </w:t>
      </w:r>
      <w:hyperlink r:id="rId123" w:tgtFrame="_new" w:history="1">
        <w:r w:rsidRPr="003E3970">
          <w:rPr>
            <w:rStyle w:val="Hyperlink"/>
            <w:rFonts w:ascii="Arial" w:hAnsi="Arial" w:cs="Arial"/>
          </w:rPr>
          <w:t>https://www.who.int</w:t>
        </w:r>
      </w:hyperlink>
      <w:r w:rsidRPr="003E3970">
        <w:rPr>
          <w:rFonts w:ascii="Arial" w:hAnsi="Arial" w:cs="Arial"/>
        </w:rPr>
        <w:t xml:space="preserve"> </w:t>
      </w:r>
    </w:p>
    <w:p w14:paraId="2C00BAAB" w14:textId="77777777" w:rsidR="00775DD3" w:rsidRPr="00775DD3" w:rsidRDefault="00775DD3" w:rsidP="00775DD3">
      <w:pPr>
        <w:pStyle w:val="NormalWeb"/>
        <w:spacing w:line="360" w:lineRule="auto"/>
        <w:ind w:left="720"/>
        <w:rPr>
          <w:rFonts w:ascii="Arial" w:hAnsi="Arial" w:cs="Arial"/>
          <w:sz w:val="22"/>
          <w:szCs w:val="22"/>
        </w:rPr>
      </w:pPr>
    </w:p>
    <w:p w14:paraId="12263E53" w14:textId="2792D15C" w:rsidR="006E21D4" w:rsidRDefault="006E21D4" w:rsidP="006E21D4">
      <w:pPr>
        <w:spacing w:after="0" w:line="360" w:lineRule="auto"/>
        <w:rPr>
          <w:rFonts w:ascii="Arial" w:eastAsia="Times New Roman" w:hAnsi="Arial" w:cs="Arial"/>
          <w:sz w:val="24"/>
          <w:szCs w:val="24"/>
          <w:lang w:eastAsia="en-IN"/>
        </w:rPr>
      </w:pPr>
    </w:p>
    <w:p w14:paraId="467682A0" w14:textId="1E4056D0" w:rsidR="006E21D4" w:rsidRDefault="006E21D4" w:rsidP="006E21D4">
      <w:pPr>
        <w:spacing w:after="0" w:line="360" w:lineRule="auto"/>
        <w:rPr>
          <w:rFonts w:ascii="Arial" w:eastAsia="Times New Roman" w:hAnsi="Arial" w:cs="Arial"/>
          <w:sz w:val="24"/>
          <w:szCs w:val="24"/>
          <w:lang w:eastAsia="en-IN"/>
        </w:rPr>
      </w:pPr>
    </w:p>
    <w:p w14:paraId="254F2CC6" w14:textId="7B406760" w:rsidR="00E075EC" w:rsidRDefault="00E075EC" w:rsidP="006E21D4">
      <w:pPr>
        <w:spacing w:after="0" w:line="360" w:lineRule="auto"/>
        <w:rPr>
          <w:rFonts w:ascii="Arial" w:eastAsia="Times New Roman" w:hAnsi="Arial" w:cs="Arial"/>
          <w:sz w:val="24"/>
          <w:szCs w:val="24"/>
          <w:lang w:eastAsia="en-IN"/>
        </w:rPr>
      </w:pPr>
    </w:p>
    <w:p w14:paraId="70CAB559" w14:textId="7388C8D6" w:rsidR="00E075EC" w:rsidRDefault="00E075EC" w:rsidP="006E21D4">
      <w:pPr>
        <w:spacing w:after="0" w:line="360" w:lineRule="auto"/>
        <w:rPr>
          <w:rFonts w:ascii="Arial" w:eastAsia="Times New Roman" w:hAnsi="Arial" w:cs="Arial"/>
          <w:sz w:val="24"/>
          <w:szCs w:val="24"/>
          <w:lang w:eastAsia="en-IN"/>
        </w:rPr>
      </w:pPr>
    </w:p>
    <w:p w14:paraId="618DB359" w14:textId="5DB7C55F" w:rsidR="00E075EC" w:rsidRDefault="00E075EC" w:rsidP="006E21D4">
      <w:pPr>
        <w:spacing w:after="0" w:line="360" w:lineRule="auto"/>
        <w:rPr>
          <w:rFonts w:ascii="Arial" w:eastAsia="Times New Roman" w:hAnsi="Arial" w:cs="Arial"/>
          <w:sz w:val="24"/>
          <w:szCs w:val="24"/>
          <w:lang w:eastAsia="en-IN"/>
        </w:rPr>
      </w:pPr>
    </w:p>
    <w:p w14:paraId="6E1BC2FF" w14:textId="7FA64B0C" w:rsidR="00E075EC" w:rsidRDefault="00E075EC" w:rsidP="006E21D4">
      <w:pPr>
        <w:spacing w:after="0" w:line="360" w:lineRule="auto"/>
        <w:rPr>
          <w:rFonts w:ascii="Arial" w:eastAsia="Times New Roman" w:hAnsi="Arial" w:cs="Arial"/>
          <w:sz w:val="24"/>
          <w:szCs w:val="24"/>
          <w:lang w:eastAsia="en-IN"/>
        </w:rPr>
      </w:pPr>
    </w:p>
    <w:p w14:paraId="2999FE3A" w14:textId="6A1E9B35" w:rsidR="00E075EC" w:rsidRDefault="00E075EC" w:rsidP="006E21D4">
      <w:pPr>
        <w:spacing w:after="0" w:line="360" w:lineRule="auto"/>
        <w:rPr>
          <w:rFonts w:ascii="Arial" w:eastAsia="Times New Roman" w:hAnsi="Arial" w:cs="Arial"/>
          <w:sz w:val="24"/>
          <w:szCs w:val="24"/>
          <w:lang w:eastAsia="en-IN"/>
        </w:rPr>
      </w:pPr>
    </w:p>
    <w:p w14:paraId="33353FDC" w14:textId="729F6443" w:rsidR="00E075EC" w:rsidRDefault="00E075EC" w:rsidP="006E21D4">
      <w:pPr>
        <w:spacing w:after="0" w:line="360" w:lineRule="auto"/>
        <w:rPr>
          <w:rFonts w:ascii="Arial" w:eastAsia="Times New Roman" w:hAnsi="Arial" w:cs="Arial"/>
          <w:sz w:val="24"/>
          <w:szCs w:val="24"/>
          <w:lang w:eastAsia="en-IN"/>
        </w:rPr>
      </w:pPr>
    </w:p>
    <w:p w14:paraId="67D64643" w14:textId="097B9483" w:rsidR="00E075EC" w:rsidRDefault="00E075EC" w:rsidP="006E21D4">
      <w:pPr>
        <w:spacing w:after="0" w:line="360" w:lineRule="auto"/>
        <w:rPr>
          <w:rFonts w:ascii="Arial" w:eastAsia="Times New Roman" w:hAnsi="Arial" w:cs="Arial"/>
          <w:sz w:val="24"/>
          <w:szCs w:val="24"/>
          <w:lang w:eastAsia="en-IN"/>
        </w:rPr>
      </w:pPr>
    </w:p>
    <w:p w14:paraId="64FD27D3" w14:textId="0970B8E1" w:rsidR="00E075EC" w:rsidRDefault="00E075EC" w:rsidP="006E21D4">
      <w:pPr>
        <w:spacing w:after="0" w:line="360" w:lineRule="auto"/>
        <w:rPr>
          <w:rFonts w:ascii="Arial" w:eastAsia="Times New Roman" w:hAnsi="Arial" w:cs="Arial"/>
          <w:sz w:val="24"/>
          <w:szCs w:val="24"/>
          <w:lang w:eastAsia="en-IN"/>
        </w:rPr>
      </w:pPr>
    </w:p>
    <w:p w14:paraId="44715845" w14:textId="41FF8CA7" w:rsidR="00E075EC" w:rsidRDefault="00E075EC" w:rsidP="006E21D4">
      <w:pPr>
        <w:spacing w:after="0" w:line="360" w:lineRule="auto"/>
        <w:rPr>
          <w:rFonts w:ascii="Arial" w:eastAsia="Times New Roman" w:hAnsi="Arial" w:cs="Arial"/>
          <w:sz w:val="24"/>
          <w:szCs w:val="24"/>
          <w:lang w:eastAsia="en-IN"/>
        </w:rPr>
      </w:pPr>
    </w:p>
    <w:p w14:paraId="5B53C8E7" w14:textId="5E70796C" w:rsidR="00E075EC" w:rsidRDefault="00E075EC" w:rsidP="006E21D4">
      <w:pPr>
        <w:spacing w:after="0" w:line="360" w:lineRule="auto"/>
        <w:rPr>
          <w:rFonts w:ascii="Arial" w:eastAsia="Times New Roman" w:hAnsi="Arial" w:cs="Arial"/>
          <w:sz w:val="24"/>
          <w:szCs w:val="24"/>
          <w:lang w:eastAsia="en-IN"/>
        </w:rPr>
      </w:pPr>
    </w:p>
    <w:p w14:paraId="1BEF09FD" w14:textId="428765A3" w:rsidR="00423F6D" w:rsidRDefault="00423F6D" w:rsidP="006E21D4">
      <w:pPr>
        <w:spacing w:after="0" w:line="360" w:lineRule="auto"/>
        <w:rPr>
          <w:rFonts w:ascii="Arial" w:eastAsia="Times New Roman" w:hAnsi="Arial" w:cs="Arial"/>
          <w:sz w:val="24"/>
          <w:szCs w:val="24"/>
          <w:lang w:eastAsia="en-IN"/>
        </w:rPr>
      </w:pPr>
    </w:p>
    <w:p w14:paraId="5F52F042" w14:textId="49206EC9" w:rsidR="00423F6D" w:rsidRDefault="00423F6D" w:rsidP="006E21D4">
      <w:pPr>
        <w:spacing w:after="0" w:line="360" w:lineRule="auto"/>
        <w:rPr>
          <w:rFonts w:ascii="Arial" w:eastAsia="Times New Roman" w:hAnsi="Arial" w:cs="Arial"/>
          <w:sz w:val="24"/>
          <w:szCs w:val="24"/>
          <w:lang w:eastAsia="en-IN"/>
        </w:rPr>
      </w:pPr>
    </w:p>
    <w:p w14:paraId="7C46F5C0" w14:textId="2342572C" w:rsidR="00423F6D" w:rsidRDefault="00423F6D" w:rsidP="006E21D4">
      <w:pPr>
        <w:spacing w:after="0" w:line="360" w:lineRule="auto"/>
        <w:rPr>
          <w:rFonts w:ascii="Arial" w:eastAsia="Times New Roman" w:hAnsi="Arial" w:cs="Arial"/>
          <w:sz w:val="24"/>
          <w:szCs w:val="24"/>
          <w:lang w:eastAsia="en-IN"/>
        </w:rPr>
      </w:pPr>
    </w:p>
    <w:p w14:paraId="4317003C" w14:textId="031612EA" w:rsidR="00423F6D" w:rsidRDefault="00423F6D" w:rsidP="006E21D4">
      <w:pPr>
        <w:spacing w:after="0" w:line="360" w:lineRule="auto"/>
        <w:rPr>
          <w:rFonts w:ascii="Arial" w:eastAsia="Times New Roman" w:hAnsi="Arial" w:cs="Arial"/>
          <w:sz w:val="24"/>
          <w:szCs w:val="24"/>
          <w:lang w:eastAsia="en-IN"/>
        </w:rPr>
      </w:pPr>
    </w:p>
    <w:p w14:paraId="00E04173" w14:textId="14FB2032" w:rsidR="00423F6D" w:rsidRDefault="00423F6D" w:rsidP="006E21D4">
      <w:pPr>
        <w:spacing w:after="0" w:line="360" w:lineRule="auto"/>
        <w:rPr>
          <w:rFonts w:ascii="Arial" w:eastAsia="Times New Roman" w:hAnsi="Arial" w:cs="Arial"/>
          <w:sz w:val="24"/>
          <w:szCs w:val="24"/>
          <w:lang w:eastAsia="en-IN"/>
        </w:rPr>
      </w:pPr>
    </w:p>
    <w:p w14:paraId="010ED23E" w14:textId="5569791A" w:rsidR="00423F6D" w:rsidRDefault="00423F6D" w:rsidP="006E21D4">
      <w:pPr>
        <w:spacing w:after="0" w:line="360" w:lineRule="auto"/>
        <w:rPr>
          <w:rFonts w:ascii="Arial" w:eastAsia="Times New Roman" w:hAnsi="Arial" w:cs="Arial"/>
          <w:sz w:val="24"/>
          <w:szCs w:val="24"/>
          <w:lang w:eastAsia="en-IN"/>
        </w:rPr>
      </w:pPr>
    </w:p>
    <w:p w14:paraId="4A57CA76" w14:textId="3B04210B" w:rsidR="00423F6D" w:rsidRDefault="00423F6D" w:rsidP="006E21D4">
      <w:pPr>
        <w:spacing w:after="0" w:line="360" w:lineRule="auto"/>
        <w:rPr>
          <w:rFonts w:ascii="Arial" w:eastAsia="Times New Roman" w:hAnsi="Arial" w:cs="Arial"/>
          <w:sz w:val="24"/>
          <w:szCs w:val="24"/>
          <w:lang w:eastAsia="en-IN"/>
        </w:rPr>
      </w:pPr>
    </w:p>
    <w:p w14:paraId="403AF3D3" w14:textId="1FA7CB73" w:rsidR="00423F6D" w:rsidRDefault="00423F6D" w:rsidP="006E21D4">
      <w:pPr>
        <w:spacing w:after="0" w:line="360" w:lineRule="auto"/>
        <w:rPr>
          <w:rFonts w:ascii="Arial" w:eastAsia="Times New Roman" w:hAnsi="Arial" w:cs="Arial"/>
          <w:sz w:val="24"/>
          <w:szCs w:val="24"/>
          <w:lang w:eastAsia="en-IN"/>
        </w:rPr>
      </w:pPr>
    </w:p>
    <w:p w14:paraId="16C88AB8" w14:textId="77777777" w:rsidR="00423F6D" w:rsidRDefault="00423F6D" w:rsidP="006E21D4">
      <w:pPr>
        <w:spacing w:after="0" w:line="360" w:lineRule="auto"/>
        <w:rPr>
          <w:rFonts w:ascii="Arial" w:eastAsia="Times New Roman" w:hAnsi="Arial" w:cs="Arial"/>
          <w:sz w:val="24"/>
          <w:szCs w:val="24"/>
          <w:lang w:eastAsia="en-IN"/>
        </w:rPr>
      </w:pPr>
    </w:p>
    <w:p w14:paraId="4D882EDE" w14:textId="59B0D8BC" w:rsidR="006E21D4" w:rsidRPr="008E0E27" w:rsidRDefault="00E075EC" w:rsidP="00E075EC">
      <w:pPr>
        <w:pStyle w:val="Heading1"/>
        <w:ind w:left="0" w:right="6" w:firstLine="0"/>
        <w:rPr>
          <w:rFonts w:asciiTheme="minorBidi" w:hAnsiTheme="minorBidi" w:cstheme="minorBidi"/>
        </w:rPr>
      </w:pPr>
      <w:r>
        <w:rPr>
          <w:rFonts w:asciiTheme="minorBidi" w:hAnsiTheme="minorBidi" w:cstheme="minorBidi"/>
        </w:rPr>
        <w:lastRenderedPageBreak/>
        <w:t>Appendix A: Search Strategy</w:t>
      </w:r>
    </w:p>
    <w:p w14:paraId="0E26B92E" w14:textId="77777777" w:rsidR="00ED6D8C" w:rsidRDefault="00ED6D8C" w:rsidP="00E075EC">
      <w:pPr>
        <w:spacing w:line="360" w:lineRule="auto"/>
        <w:jc w:val="both"/>
        <w:rPr>
          <w:rFonts w:ascii="Arial" w:eastAsia="Times New Roman" w:hAnsi="Arial" w:cs="Arial"/>
          <w:szCs w:val="24"/>
          <w:lang w:eastAsia="en-IN"/>
        </w:rPr>
      </w:pPr>
      <w:r w:rsidRPr="00ED6D8C">
        <w:rPr>
          <w:rFonts w:ascii="Arial" w:eastAsia="Times New Roman" w:hAnsi="Arial" w:cs="Arial"/>
          <w:szCs w:val="24"/>
          <w:lang w:eastAsia="en-IN"/>
        </w:rPr>
        <w:t xml:space="preserve">Using PubMed, </w:t>
      </w:r>
      <w:proofErr w:type="spellStart"/>
      <w:r w:rsidRPr="00ED6D8C">
        <w:rPr>
          <w:rFonts w:ascii="Arial" w:eastAsia="Times New Roman" w:hAnsi="Arial" w:cs="Arial"/>
          <w:szCs w:val="24"/>
          <w:lang w:eastAsia="en-IN"/>
        </w:rPr>
        <w:t>PsycINFO</w:t>
      </w:r>
      <w:proofErr w:type="spellEnd"/>
      <w:r w:rsidRPr="00ED6D8C">
        <w:rPr>
          <w:rFonts w:ascii="Arial" w:eastAsia="Times New Roman" w:hAnsi="Arial" w:cs="Arial"/>
          <w:szCs w:val="24"/>
          <w:lang w:eastAsia="en-IN"/>
        </w:rPr>
        <w:t xml:space="preserve">, CINAHL, MEDLINE, </w:t>
      </w:r>
      <w:proofErr w:type="spellStart"/>
      <w:r w:rsidRPr="00ED6D8C">
        <w:rPr>
          <w:rFonts w:ascii="Arial" w:eastAsia="Times New Roman" w:hAnsi="Arial" w:cs="Arial"/>
          <w:szCs w:val="24"/>
          <w:lang w:eastAsia="en-IN"/>
        </w:rPr>
        <w:t>ScienceDirect</w:t>
      </w:r>
      <w:proofErr w:type="spellEnd"/>
      <w:r w:rsidRPr="00ED6D8C">
        <w:rPr>
          <w:rFonts w:ascii="Arial" w:eastAsia="Times New Roman" w:hAnsi="Arial" w:cs="Arial"/>
          <w:szCs w:val="24"/>
          <w:lang w:eastAsia="en-IN"/>
        </w:rPr>
        <w:t>, Web of Science, and Google Scholar, a thorough literature search was carried out. The searches were limited to peer-reviewed English-language papers published between 2010 and 2026.</w:t>
      </w:r>
    </w:p>
    <w:p w14:paraId="094ADFC1" w14:textId="77777777" w:rsidR="00ED6D8C" w:rsidRDefault="00ED6D8C" w:rsidP="00E075EC">
      <w:pPr>
        <w:spacing w:after="0" w:line="360" w:lineRule="auto"/>
        <w:jc w:val="both"/>
        <w:rPr>
          <w:rFonts w:ascii="Arial" w:eastAsia="Times New Roman" w:hAnsi="Arial" w:cs="Arial"/>
          <w:szCs w:val="24"/>
          <w:lang w:eastAsia="en-IN"/>
        </w:rPr>
      </w:pPr>
      <w:r w:rsidRPr="00ED6D8C">
        <w:rPr>
          <w:rFonts w:ascii="Arial" w:eastAsia="Times New Roman" w:hAnsi="Arial" w:cs="Arial"/>
          <w:szCs w:val="24"/>
          <w:lang w:eastAsia="en-IN"/>
        </w:rPr>
        <w:t xml:space="preserve">Keywords and Boolean operators extracted from the study topic were used to build the search strategy. The search phrases utilised were as follows: </w:t>
      </w:r>
    </w:p>
    <w:p w14:paraId="00869C37" w14:textId="56FB7F2E" w:rsidR="00E075EC" w:rsidRPr="00E075EC" w:rsidRDefault="00E075EC" w:rsidP="00E075EC">
      <w:pPr>
        <w:spacing w:after="0" w:line="360" w:lineRule="auto"/>
        <w:jc w:val="both"/>
        <w:rPr>
          <w:rFonts w:ascii="Arial" w:eastAsia="Times New Roman" w:hAnsi="Arial" w:cs="Arial"/>
          <w:szCs w:val="24"/>
          <w:lang w:eastAsia="en-IN"/>
        </w:rPr>
      </w:pPr>
      <w:r w:rsidRPr="00E075EC">
        <w:rPr>
          <w:rFonts w:ascii="Arial" w:eastAsia="Times New Roman" w:hAnsi="Arial" w:cs="Arial"/>
          <w:szCs w:val="24"/>
          <w:lang w:eastAsia="en-IN"/>
        </w:rPr>
        <w:t>("social media" OR "social networking sites" OR Facebook OR Instagram OR TikTok OR Snapchat)</w:t>
      </w:r>
    </w:p>
    <w:p w14:paraId="3C56A370" w14:textId="33BDD005" w:rsidR="00E075EC" w:rsidRPr="00E075EC" w:rsidRDefault="00E075EC" w:rsidP="00E075EC">
      <w:pPr>
        <w:spacing w:after="0" w:line="360" w:lineRule="auto"/>
        <w:jc w:val="both"/>
        <w:rPr>
          <w:rFonts w:ascii="Arial" w:eastAsia="Times New Roman" w:hAnsi="Arial" w:cs="Arial"/>
          <w:szCs w:val="24"/>
          <w:lang w:eastAsia="en-IN"/>
        </w:rPr>
      </w:pPr>
      <w:r w:rsidRPr="00E075EC">
        <w:rPr>
          <w:rFonts w:ascii="Arial" w:eastAsia="Times New Roman" w:hAnsi="Arial" w:cs="Arial"/>
          <w:szCs w:val="24"/>
          <w:lang w:eastAsia="en-IN"/>
        </w:rPr>
        <w:t>AND</w:t>
      </w:r>
    </w:p>
    <w:p w14:paraId="4B70E2B1" w14:textId="0480CB0F" w:rsidR="00E075EC" w:rsidRPr="00E075EC" w:rsidRDefault="00E075EC" w:rsidP="00E075EC">
      <w:pPr>
        <w:spacing w:after="0" w:line="360" w:lineRule="auto"/>
        <w:jc w:val="both"/>
        <w:rPr>
          <w:rFonts w:ascii="Arial" w:eastAsia="Times New Roman" w:hAnsi="Arial" w:cs="Arial"/>
          <w:szCs w:val="24"/>
          <w:lang w:eastAsia="en-IN"/>
        </w:rPr>
      </w:pPr>
      <w:r w:rsidRPr="00E075EC">
        <w:rPr>
          <w:rFonts w:ascii="Arial" w:eastAsia="Times New Roman" w:hAnsi="Arial" w:cs="Arial"/>
          <w:szCs w:val="24"/>
          <w:lang w:eastAsia="en-IN"/>
        </w:rPr>
        <w:t>("mental health" OR wellbeing OR depression OR anxiety OR loneliness OR self-esteem)</w:t>
      </w:r>
    </w:p>
    <w:p w14:paraId="034C0F89" w14:textId="6E27ACA6" w:rsidR="00E075EC" w:rsidRPr="00E075EC" w:rsidRDefault="00E075EC" w:rsidP="00E075EC">
      <w:pPr>
        <w:spacing w:after="0" w:line="360" w:lineRule="auto"/>
        <w:jc w:val="both"/>
        <w:rPr>
          <w:rFonts w:ascii="Arial" w:eastAsia="Times New Roman" w:hAnsi="Arial" w:cs="Arial"/>
          <w:szCs w:val="24"/>
          <w:lang w:eastAsia="en-IN"/>
        </w:rPr>
      </w:pPr>
      <w:r w:rsidRPr="00E075EC">
        <w:rPr>
          <w:rFonts w:ascii="Arial" w:eastAsia="Times New Roman" w:hAnsi="Arial" w:cs="Arial"/>
          <w:szCs w:val="24"/>
          <w:lang w:eastAsia="en-IN"/>
        </w:rPr>
        <w:t>AND</w:t>
      </w:r>
    </w:p>
    <w:p w14:paraId="53F1D5D8" w14:textId="2B2F8BEB" w:rsidR="00E075EC" w:rsidRPr="00E075EC" w:rsidRDefault="00E075EC" w:rsidP="00E075EC">
      <w:pPr>
        <w:spacing w:after="0" w:line="360" w:lineRule="auto"/>
        <w:jc w:val="both"/>
        <w:rPr>
          <w:rFonts w:ascii="Arial" w:eastAsia="Times New Roman" w:hAnsi="Arial" w:cs="Arial"/>
          <w:szCs w:val="24"/>
          <w:lang w:eastAsia="en-IN"/>
        </w:rPr>
      </w:pPr>
      <w:r w:rsidRPr="00E075EC">
        <w:rPr>
          <w:rFonts w:ascii="Arial" w:eastAsia="Times New Roman" w:hAnsi="Arial" w:cs="Arial"/>
          <w:szCs w:val="24"/>
          <w:lang w:eastAsia="en-IN"/>
        </w:rPr>
        <w:t>("young adults" OR adolescents OR youth OR emerging adults)</w:t>
      </w:r>
    </w:p>
    <w:p w14:paraId="10DFE764" w14:textId="4EED0C49" w:rsidR="00E075EC" w:rsidRPr="00E075EC" w:rsidRDefault="00E075EC" w:rsidP="00E075EC">
      <w:pPr>
        <w:spacing w:after="0" w:line="360" w:lineRule="auto"/>
        <w:jc w:val="both"/>
        <w:rPr>
          <w:rFonts w:ascii="Arial" w:eastAsia="Times New Roman" w:hAnsi="Arial" w:cs="Arial"/>
          <w:szCs w:val="24"/>
          <w:lang w:eastAsia="en-IN"/>
        </w:rPr>
      </w:pPr>
      <w:r w:rsidRPr="00E075EC">
        <w:rPr>
          <w:rFonts w:ascii="Arial" w:eastAsia="Times New Roman" w:hAnsi="Arial" w:cs="Arial"/>
          <w:szCs w:val="24"/>
          <w:lang w:eastAsia="en-IN"/>
        </w:rPr>
        <w:t>AND</w:t>
      </w:r>
    </w:p>
    <w:p w14:paraId="002C0893" w14:textId="4B2CA976" w:rsidR="00E075EC" w:rsidRPr="00E075EC" w:rsidRDefault="00E075EC" w:rsidP="00E075EC">
      <w:pPr>
        <w:spacing w:after="0" w:line="360" w:lineRule="auto"/>
        <w:jc w:val="both"/>
        <w:rPr>
          <w:rFonts w:ascii="Arial" w:eastAsia="Times New Roman" w:hAnsi="Arial" w:cs="Arial"/>
          <w:szCs w:val="24"/>
          <w:lang w:eastAsia="en-IN"/>
        </w:rPr>
      </w:pPr>
      <w:r w:rsidRPr="00E075EC">
        <w:rPr>
          <w:rFonts w:ascii="Arial" w:eastAsia="Times New Roman" w:hAnsi="Arial" w:cs="Arial"/>
          <w:szCs w:val="24"/>
          <w:lang w:eastAsia="en-IN"/>
        </w:rPr>
        <w:t>("United Kingdom" OR UK)</w:t>
      </w:r>
    </w:p>
    <w:p w14:paraId="61630B20" w14:textId="3592501A" w:rsidR="00E075EC" w:rsidRDefault="00ED6D8C" w:rsidP="00E075EC">
      <w:pPr>
        <w:spacing w:after="0" w:line="360" w:lineRule="auto"/>
        <w:jc w:val="both"/>
        <w:rPr>
          <w:rFonts w:ascii="Arial" w:eastAsia="Times New Roman" w:hAnsi="Arial" w:cs="Arial"/>
          <w:sz w:val="24"/>
          <w:szCs w:val="24"/>
          <w:lang w:eastAsia="en-IN"/>
        </w:rPr>
      </w:pPr>
      <w:r w:rsidRPr="00ED6D8C">
        <w:rPr>
          <w:rFonts w:ascii="Arial" w:eastAsia="Times New Roman" w:hAnsi="Arial" w:cs="Arial"/>
          <w:szCs w:val="24"/>
          <w:lang w:eastAsia="en-IN"/>
        </w:rPr>
        <w:t>By manually going through the reference lists of pertinent papers, further research was found.</w:t>
      </w:r>
    </w:p>
    <w:p w14:paraId="63630180" w14:textId="36F1BE64" w:rsidR="00E075EC" w:rsidRDefault="00E075EC" w:rsidP="00E075EC">
      <w:pPr>
        <w:spacing w:after="0" w:line="360" w:lineRule="auto"/>
        <w:jc w:val="both"/>
        <w:rPr>
          <w:rFonts w:ascii="Arial" w:eastAsia="Times New Roman" w:hAnsi="Arial" w:cs="Arial"/>
          <w:sz w:val="24"/>
          <w:szCs w:val="24"/>
          <w:lang w:eastAsia="en-IN"/>
        </w:rPr>
      </w:pPr>
    </w:p>
    <w:p w14:paraId="7321D605" w14:textId="76D76FE3" w:rsidR="00E075EC" w:rsidRDefault="00E075EC" w:rsidP="00E075EC">
      <w:pPr>
        <w:spacing w:after="0" w:line="360" w:lineRule="auto"/>
        <w:jc w:val="both"/>
        <w:rPr>
          <w:rFonts w:ascii="Arial" w:eastAsia="Times New Roman" w:hAnsi="Arial" w:cs="Arial"/>
          <w:sz w:val="24"/>
          <w:szCs w:val="24"/>
          <w:lang w:eastAsia="en-IN"/>
        </w:rPr>
      </w:pPr>
    </w:p>
    <w:p w14:paraId="41EC3E6B" w14:textId="0F50C964" w:rsidR="00E075EC" w:rsidRDefault="00E075EC" w:rsidP="00E075EC">
      <w:pPr>
        <w:spacing w:after="0" w:line="360" w:lineRule="auto"/>
        <w:jc w:val="both"/>
        <w:rPr>
          <w:rFonts w:ascii="Arial" w:eastAsia="Times New Roman" w:hAnsi="Arial" w:cs="Arial"/>
          <w:sz w:val="24"/>
          <w:szCs w:val="24"/>
          <w:lang w:eastAsia="en-IN"/>
        </w:rPr>
      </w:pPr>
    </w:p>
    <w:p w14:paraId="294ACB5C" w14:textId="106800A9" w:rsidR="00E075EC" w:rsidRDefault="00E075EC" w:rsidP="00E075EC">
      <w:pPr>
        <w:spacing w:after="0" w:line="360" w:lineRule="auto"/>
        <w:jc w:val="both"/>
        <w:rPr>
          <w:rFonts w:ascii="Arial" w:eastAsia="Times New Roman" w:hAnsi="Arial" w:cs="Arial"/>
          <w:sz w:val="24"/>
          <w:szCs w:val="24"/>
          <w:lang w:eastAsia="en-IN"/>
        </w:rPr>
      </w:pPr>
    </w:p>
    <w:p w14:paraId="00EE0706" w14:textId="749741D3" w:rsidR="00E075EC" w:rsidRDefault="00E075EC" w:rsidP="00E075EC">
      <w:pPr>
        <w:spacing w:after="0" w:line="360" w:lineRule="auto"/>
        <w:jc w:val="both"/>
        <w:rPr>
          <w:rFonts w:ascii="Arial" w:eastAsia="Times New Roman" w:hAnsi="Arial" w:cs="Arial"/>
          <w:sz w:val="24"/>
          <w:szCs w:val="24"/>
          <w:lang w:eastAsia="en-IN"/>
        </w:rPr>
      </w:pPr>
    </w:p>
    <w:p w14:paraId="69C51EB5" w14:textId="7101A251" w:rsidR="00E075EC" w:rsidRDefault="00E075EC" w:rsidP="00E075EC">
      <w:pPr>
        <w:spacing w:after="0" w:line="360" w:lineRule="auto"/>
        <w:jc w:val="both"/>
        <w:rPr>
          <w:rFonts w:ascii="Arial" w:eastAsia="Times New Roman" w:hAnsi="Arial" w:cs="Arial"/>
          <w:sz w:val="24"/>
          <w:szCs w:val="24"/>
          <w:lang w:eastAsia="en-IN"/>
        </w:rPr>
      </w:pPr>
    </w:p>
    <w:p w14:paraId="66BD02CC" w14:textId="794895E2" w:rsidR="00E075EC" w:rsidRDefault="00E075EC" w:rsidP="00E075EC">
      <w:pPr>
        <w:spacing w:after="0" w:line="360" w:lineRule="auto"/>
        <w:jc w:val="both"/>
        <w:rPr>
          <w:rFonts w:ascii="Arial" w:eastAsia="Times New Roman" w:hAnsi="Arial" w:cs="Arial"/>
          <w:sz w:val="24"/>
          <w:szCs w:val="24"/>
          <w:lang w:eastAsia="en-IN"/>
        </w:rPr>
      </w:pPr>
    </w:p>
    <w:p w14:paraId="70AAF257" w14:textId="5840A8B2" w:rsidR="00E075EC" w:rsidRDefault="00E075EC" w:rsidP="00E075EC">
      <w:pPr>
        <w:spacing w:after="0" w:line="360" w:lineRule="auto"/>
        <w:jc w:val="both"/>
        <w:rPr>
          <w:rFonts w:ascii="Arial" w:eastAsia="Times New Roman" w:hAnsi="Arial" w:cs="Arial"/>
          <w:sz w:val="24"/>
          <w:szCs w:val="24"/>
          <w:lang w:eastAsia="en-IN"/>
        </w:rPr>
      </w:pPr>
    </w:p>
    <w:p w14:paraId="43949ED6" w14:textId="06B81854" w:rsidR="00E075EC" w:rsidRDefault="00E075EC" w:rsidP="00E075EC">
      <w:pPr>
        <w:spacing w:after="0" w:line="360" w:lineRule="auto"/>
        <w:jc w:val="both"/>
        <w:rPr>
          <w:rFonts w:ascii="Arial" w:eastAsia="Times New Roman" w:hAnsi="Arial" w:cs="Arial"/>
          <w:sz w:val="24"/>
          <w:szCs w:val="24"/>
          <w:lang w:eastAsia="en-IN"/>
        </w:rPr>
      </w:pPr>
    </w:p>
    <w:p w14:paraId="5F89F374" w14:textId="11F2EE3A" w:rsidR="00E075EC" w:rsidRDefault="00E075EC" w:rsidP="00E075EC">
      <w:pPr>
        <w:spacing w:after="0" w:line="360" w:lineRule="auto"/>
        <w:jc w:val="both"/>
        <w:rPr>
          <w:rFonts w:ascii="Arial" w:eastAsia="Times New Roman" w:hAnsi="Arial" w:cs="Arial"/>
          <w:sz w:val="24"/>
          <w:szCs w:val="24"/>
          <w:lang w:eastAsia="en-IN"/>
        </w:rPr>
      </w:pPr>
    </w:p>
    <w:p w14:paraId="2FA9EB7B" w14:textId="11FEAE2A" w:rsidR="00E075EC" w:rsidRDefault="00E075EC" w:rsidP="00E075EC">
      <w:pPr>
        <w:spacing w:after="0" w:line="360" w:lineRule="auto"/>
        <w:jc w:val="both"/>
        <w:rPr>
          <w:rFonts w:ascii="Arial" w:eastAsia="Times New Roman" w:hAnsi="Arial" w:cs="Arial"/>
          <w:sz w:val="24"/>
          <w:szCs w:val="24"/>
          <w:lang w:eastAsia="en-IN"/>
        </w:rPr>
      </w:pPr>
    </w:p>
    <w:p w14:paraId="726C3063" w14:textId="2326F783" w:rsidR="00E075EC" w:rsidRDefault="00E075EC" w:rsidP="00E075EC">
      <w:pPr>
        <w:spacing w:after="0" w:line="360" w:lineRule="auto"/>
        <w:jc w:val="both"/>
        <w:rPr>
          <w:rFonts w:ascii="Arial" w:eastAsia="Times New Roman" w:hAnsi="Arial" w:cs="Arial"/>
          <w:sz w:val="24"/>
          <w:szCs w:val="24"/>
          <w:lang w:eastAsia="en-IN"/>
        </w:rPr>
      </w:pPr>
    </w:p>
    <w:p w14:paraId="28F234C8" w14:textId="7F5330C1" w:rsidR="00E075EC" w:rsidRDefault="00E075EC" w:rsidP="00E075EC">
      <w:pPr>
        <w:spacing w:after="0" w:line="360" w:lineRule="auto"/>
        <w:jc w:val="both"/>
        <w:rPr>
          <w:rFonts w:ascii="Arial" w:eastAsia="Times New Roman" w:hAnsi="Arial" w:cs="Arial"/>
          <w:sz w:val="24"/>
          <w:szCs w:val="24"/>
          <w:lang w:eastAsia="en-IN"/>
        </w:rPr>
      </w:pPr>
    </w:p>
    <w:p w14:paraId="3582690E" w14:textId="77777777" w:rsidR="00EB4E85" w:rsidRDefault="00EB4E85" w:rsidP="00E075EC">
      <w:pPr>
        <w:spacing w:after="0" w:line="360" w:lineRule="auto"/>
        <w:jc w:val="both"/>
        <w:rPr>
          <w:rFonts w:ascii="Arial" w:eastAsia="Times New Roman" w:hAnsi="Arial" w:cs="Arial"/>
          <w:sz w:val="24"/>
          <w:szCs w:val="24"/>
          <w:lang w:eastAsia="en-IN"/>
        </w:rPr>
      </w:pPr>
    </w:p>
    <w:p w14:paraId="4C75BA4F" w14:textId="1620F92D" w:rsidR="00E075EC" w:rsidRDefault="00E075EC" w:rsidP="00E075EC">
      <w:pPr>
        <w:spacing w:after="0" w:line="360" w:lineRule="auto"/>
        <w:jc w:val="both"/>
        <w:rPr>
          <w:rFonts w:ascii="Arial" w:eastAsia="Times New Roman" w:hAnsi="Arial" w:cs="Arial"/>
          <w:sz w:val="24"/>
          <w:szCs w:val="24"/>
          <w:lang w:eastAsia="en-IN"/>
        </w:rPr>
      </w:pPr>
    </w:p>
    <w:p w14:paraId="0A03F5BD" w14:textId="0F22FE8A" w:rsidR="006352FD" w:rsidRDefault="006352FD" w:rsidP="00E075EC">
      <w:pPr>
        <w:spacing w:after="0" w:line="360" w:lineRule="auto"/>
        <w:jc w:val="both"/>
        <w:rPr>
          <w:rFonts w:ascii="Arial" w:eastAsia="Times New Roman" w:hAnsi="Arial" w:cs="Arial"/>
          <w:sz w:val="24"/>
          <w:szCs w:val="24"/>
          <w:lang w:eastAsia="en-IN"/>
        </w:rPr>
      </w:pPr>
    </w:p>
    <w:p w14:paraId="4C8BA62F" w14:textId="78778C6B" w:rsidR="006352FD" w:rsidRDefault="006352FD" w:rsidP="00E075EC">
      <w:pPr>
        <w:spacing w:after="0" w:line="360" w:lineRule="auto"/>
        <w:jc w:val="both"/>
        <w:rPr>
          <w:rFonts w:ascii="Arial" w:eastAsia="Times New Roman" w:hAnsi="Arial" w:cs="Arial"/>
          <w:sz w:val="24"/>
          <w:szCs w:val="24"/>
          <w:lang w:eastAsia="en-IN"/>
        </w:rPr>
      </w:pPr>
    </w:p>
    <w:p w14:paraId="1D52CEF9" w14:textId="77777777" w:rsidR="006352FD" w:rsidRDefault="006352FD" w:rsidP="00E075EC">
      <w:pPr>
        <w:spacing w:after="0" w:line="360" w:lineRule="auto"/>
        <w:jc w:val="both"/>
        <w:rPr>
          <w:rFonts w:ascii="Arial" w:eastAsia="Times New Roman" w:hAnsi="Arial" w:cs="Arial"/>
          <w:sz w:val="24"/>
          <w:szCs w:val="24"/>
          <w:lang w:eastAsia="en-IN"/>
        </w:rPr>
      </w:pPr>
    </w:p>
    <w:p w14:paraId="018CFB2E" w14:textId="77777777" w:rsidR="00E075EC" w:rsidRDefault="00E075EC" w:rsidP="00E075EC">
      <w:pPr>
        <w:spacing w:after="0" w:line="360" w:lineRule="auto"/>
        <w:jc w:val="both"/>
        <w:rPr>
          <w:rFonts w:ascii="Arial" w:eastAsia="Times New Roman" w:hAnsi="Arial" w:cs="Arial"/>
          <w:sz w:val="24"/>
          <w:szCs w:val="24"/>
          <w:lang w:eastAsia="en-IN"/>
        </w:rPr>
      </w:pPr>
    </w:p>
    <w:p w14:paraId="116C5B04" w14:textId="269A2DA1" w:rsidR="00E075EC" w:rsidRDefault="00E075EC" w:rsidP="00E075EC">
      <w:pPr>
        <w:pStyle w:val="Heading1"/>
        <w:ind w:left="0" w:right="6" w:firstLine="0"/>
        <w:rPr>
          <w:rFonts w:ascii="Arial" w:hAnsi="Arial" w:cs="Arial"/>
          <w:szCs w:val="24"/>
          <w:lang w:eastAsia="en-IN"/>
        </w:rPr>
      </w:pPr>
      <w:r>
        <w:rPr>
          <w:rFonts w:asciiTheme="minorBidi" w:hAnsiTheme="minorBidi" w:cstheme="minorBidi"/>
        </w:rPr>
        <w:t xml:space="preserve">Appendix B: </w:t>
      </w:r>
      <w:r w:rsidRPr="00E075EC">
        <w:rPr>
          <w:rFonts w:ascii="Arial" w:hAnsi="Arial" w:cs="Arial"/>
          <w:szCs w:val="24"/>
          <w:lang w:eastAsia="en-IN"/>
        </w:rPr>
        <w:t>Inclusion and Exclusion Criteria</w:t>
      </w:r>
    </w:p>
    <w:p w14:paraId="03D52F5E" w14:textId="671358A2" w:rsidR="00E075EC" w:rsidRDefault="00E075EC" w:rsidP="00EB4E85">
      <w:pPr>
        <w:jc w:val="center"/>
        <w:rPr>
          <w:rFonts w:ascii="Arial" w:hAnsi="Arial" w:cs="Arial"/>
          <w:b/>
          <w:lang w:eastAsia="en-IN"/>
        </w:rPr>
      </w:pPr>
      <w:r w:rsidRPr="00E075EC">
        <w:rPr>
          <w:rFonts w:ascii="Arial" w:hAnsi="Arial" w:cs="Arial"/>
          <w:b/>
          <w:lang w:eastAsia="en-IN"/>
        </w:rPr>
        <w:t>Table B1: Inclusion and Exclusion Criteria Used for Study Selection</w:t>
      </w:r>
    </w:p>
    <w:tbl>
      <w:tblPr>
        <w:tblStyle w:val="PlainTable1"/>
        <w:tblW w:w="8571" w:type="dxa"/>
        <w:tblLook w:val="04A0" w:firstRow="1" w:lastRow="0" w:firstColumn="1" w:lastColumn="0" w:noHBand="0" w:noVBand="1"/>
      </w:tblPr>
      <w:tblGrid>
        <w:gridCol w:w="4220"/>
        <w:gridCol w:w="4351"/>
      </w:tblGrid>
      <w:tr w:rsidR="00E075EC" w:rsidRPr="00E075EC" w14:paraId="48D9BD3C" w14:textId="77777777" w:rsidTr="00E075EC">
        <w:trPr>
          <w:cnfStyle w:val="100000000000" w:firstRow="1" w:lastRow="0" w:firstColumn="0" w:lastColumn="0" w:oddVBand="0" w:evenVBand="0" w:oddHBand="0" w:evenHBand="0" w:firstRowFirstColumn="0" w:firstRowLastColumn="0" w:lastRowFirstColumn="0" w:lastRowLastColumn="0"/>
          <w:trHeight w:val="796"/>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FA749E9" w14:textId="77777777" w:rsidR="00E075EC" w:rsidRPr="00E075EC" w:rsidRDefault="00E075EC" w:rsidP="00E075EC">
            <w:pPr>
              <w:spacing w:after="160" w:line="259" w:lineRule="auto"/>
              <w:jc w:val="center"/>
              <w:rPr>
                <w:rFonts w:ascii="Arial" w:hAnsi="Arial" w:cs="Arial"/>
                <w:lang w:val="en-IN" w:eastAsia="en-IN"/>
              </w:rPr>
            </w:pPr>
            <w:r w:rsidRPr="00E075EC">
              <w:rPr>
                <w:rFonts w:ascii="Arial" w:hAnsi="Arial" w:cs="Arial"/>
                <w:lang w:val="en-IN" w:eastAsia="en-IN"/>
              </w:rPr>
              <w:t>Inclusion Criteria</w:t>
            </w:r>
          </w:p>
        </w:tc>
        <w:tc>
          <w:tcPr>
            <w:tcW w:w="0" w:type="auto"/>
            <w:vAlign w:val="center"/>
            <w:hideMark/>
          </w:tcPr>
          <w:p w14:paraId="4FCB6475" w14:textId="77777777" w:rsidR="00E075EC" w:rsidRPr="00E075EC" w:rsidRDefault="00E075EC" w:rsidP="00E075EC">
            <w:pPr>
              <w:spacing w:after="160" w:line="259"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lang w:val="en-IN" w:eastAsia="en-IN"/>
              </w:rPr>
            </w:pPr>
            <w:r w:rsidRPr="00E075EC">
              <w:rPr>
                <w:rFonts w:ascii="Arial" w:hAnsi="Arial" w:cs="Arial"/>
                <w:lang w:val="en-IN" w:eastAsia="en-IN"/>
              </w:rPr>
              <w:t>Exclusion Criteria</w:t>
            </w:r>
          </w:p>
        </w:tc>
      </w:tr>
      <w:tr w:rsidR="00E075EC" w:rsidRPr="00E075EC" w14:paraId="72D75DF8" w14:textId="77777777" w:rsidTr="00E075EC">
        <w:trPr>
          <w:cnfStyle w:val="000000100000" w:firstRow="0" w:lastRow="0" w:firstColumn="0" w:lastColumn="0" w:oddVBand="0" w:evenVBand="0" w:oddHBand="1" w:evenHBand="0" w:firstRowFirstColumn="0" w:firstRowLastColumn="0" w:lastRowFirstColumn="0" w:lastRowLastColumn="0"/>
          <w:trHeight w:val="126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43D93BE" w14:textId="77777777" w:rsidR="00E075EC" w:rsidRPr="00E075EC" w:rsidRDefault="00E075EC" w:rsidP="00E075EC">
            <w:pPr>
              <w:spacing w:after="160" w:line="259" w:lineRule="auto"/>
              <w:jc w:val="center"/>
              <w:rPr>
                <w:rFonts w:ascii="Arial" w:hAnsi="Arial" w:cs="Arial"/>
                <w:lang w:val="en-IN" w:eastAsia="en-IN"/>
              </w:rPr>
            </w:pPr>
            <w:r w:rsidRPr="00E075EC">
              <w:rPr>
                <w:rFonts w:ascii="Arial" w:hAnsi="Arial" w:cs="Arial"/>
                <w:lang w:val="en-IN" w:eastAsia="en-IN"/>
              </w:rPr>
              <w:t>Peer-reviewed journal articles</w:t>
            </w:r>
          </w:p>
        </w:tc>
        <w:tc>
          <w:tcPr>
            <w:tcW w:w="0" w:type="auto"/>
            <w:vAlign w:val="center"/>
            <w:hideMark/>
          </w:tcPr>
          <w:p w14:paraId="2959BDE9" w14:textId="77777777" w:rsidR="00E075EC" w:rsidRPr="00E075EC" w:rsidRDefault="00E075EC" w:rsidP="00E075EC">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lang w:val="en-IN" w:eastAsia="en-IN"/>
              </w:rPr>
            </w:pPr>
            <w:r w:rsidRPr="00E075EC">
              <w:rPr>
                <w:rFonts w:ascii="Arial" w:hAnsi="Arial" w:cs="Arial"/>
                <w:b/>
                <w:lang w:val="en-IN" w:eastAsia="en-IN"/>
              </w:rPr>
              <w:t>Editorials, commentaries, conference abstracts and dissertations</w:t>
            </w:r>
          </w:p>
        </w:tc>
      </w:tr>
      <w:tr w:rsidR="00E075EC" w:rsidRPr="00E075EC" w14:paraId="446D44EC" w14:textId="77777777" w:rsidTr="00E075EC">
        <w:trPr>
          <w:trHeight w:val="796"/>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B3CFA7D" w14:textId="3AD7A7A9" w:rsidR="00E075EC" w:rsidRPr="00E075EC" w:rsidRDefault="00E075EC" w:rsidP="00E075EC">
            <w:pPr>
              <w:spacing w:after="160" w:line="259" w:lineRule="auto"/>
              <w:jc w:val="center"/>
              <w:rPr>
                <w:rFonts w:ascii="Arial" w:hAnsi="Arial" w:cs="Arial"/>
                <w:lang w:val="en-IN" w:eastAsia="en-IN"/>
              </w:rPr>
            </w:pPr>
            <w:r>
              <w:rPr>
                <w:rFonts w:ascii="Arial" w:hAnsi="Arial" w:cs="Arial"/>
                <w:lang w:val="en-IN" w:eastAsia="en-IN"/>
              </w:rPr>
              <w:t>Published between 2010 and 2026</w:t>
            </w:r>
          </w:p>
        </w:tc>
        <w:tc>
          <w:tcPr>
            <w:tcW w:w="0" w:type="auto"/>
            <w:vAlign w:val="center"/>
            <w:hideMark/>
          </w:tcPr>
          <w:p w14:paraId="7D626FF0" w14:textId="71443B18" w:rsidR="00E075EC" w:rsidRPr="00E075EC" w:rsidRDefault="00E075EC" w:rsidP="00E075EC">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lang w:val="en-IN" w:eastAsia="en-IN"/>
              </w:rPr>
            </w:pPr>
            <w:r>
              <w:rPr>
                <w:rFonts w:ascii="Arial" w:hAnsi="Arial" w:cs="Arial"/>
                <w:b/>
                <w:lang w:val="en-IN" w:eastAsia="en-IN"/>
              </w:rPr>
              <w:t>Published before 2010</w:t>
            </w:r>
          </w:p>
        </w:tc>
      </w:tr>
      <w:tr w:rsidR="00E075EC" w:rsidRPr="00E075EC" w14:paraId="7AA3C488" w14:textId="77777777" w:rsidTr="00E075EC">
        <w:trPr>
          <w:cnfStyle w:val="000000100000" w:firstRow="0" w:lastRow="0" w:firstColumn="0" w:lastColumn="0" w:oddVBand="0" w:evenVBand="0" w:oddHBand="1" w:evenHBand="0" w:firstRowFirstColumn="0" w:firstRowLastColumn="0" w:lastRowFirstColumn="0" w:lastRowLastColumn="0"/>
          <w:trHeight w:val="769"/>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EF9D998" w14:textId="77777777" w:rsidR="00E075EC" w:rsidRPr="00E075EC" w:rsidRDefault="00E075EC" w:rsidP="00E075EC">
            <w:pPr>
              <w:spacing w:after="160" w:line="259" w:lineRule="auto"/>
              <w:jc w:val="center"/>
              <w:rPr>
                <w:rFonts w:ascii="Arial" w:hAnsi="Arial" w:cs="Arial"/>
                <w:lang w:val="en-IN" w:eastAsia="en-IN"/>
              </w:rPr>
            </w:pPr>
            <w:r w:rsidRPr="00E075EC">
              <w:rPr>
                <w:rFonts w:ascii="Arial" w:hAnsi="Arial" w:cs="Arial"/>
                <w:lang w:val="en-IN" w:eastAsia="en-IN"/>
              </w:rPr>
              <w:t>English language publications</w:t>
            </w:r>
          </w:p>
        </w:tc>
        <w:tc>
          <w:tcPr>
            <w:tcW w:w="0" w:type="auto"/>
            <w:vAlign w:val="center"/>
            <w:hideMark/>
          </w:tcPr>
          <w:p w14:paraId="421D571D" w14:textId="77777777" w:rsidR="00E075EC" w:rsidRPr="00E075EC" w:rsidRDefault="00E075EC" w:rsidP="00E075EC">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lang w:val="en-IN" w:eastAsia="en-IN"/>
              </w:rPr>
            </w:pPr>
            <w:r w:rsidRPr="00E075EC">
              <w:rPr>
                <w:rFonts w:ascii="Arial" w:hAnsi="Arial" w:cs="Arial"/>
                <w:b/>
                <w:lang w:val="en-IN" w:eastAsia="en-IN"/>
              </w:rPr>
              <w:t>Non-English publications</w:t>
            </w:r>
          </w:p>
        </w:tc>
      </w:tr>
      <w:tr w:rsidR="00E075EC" w:rsidRPr="00E075EC" w14:paraId="74C6469F" w14:textId="77777777" w:rsidTr="00E075EC">
        <w:trPr>
          <w:trHeight w:val="1291"/>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7B77CCE" w14:textId="77777777" w:rsidR="00E075EC" w:rsidRPr="00E075EC" w:rsidRDefault="00E075EC" w:rsidP="00E075EC">
            <w:pPr>
              <w:spacing w:after="160" w:line="259" w:lineRule="auto"/>
              <w:jc w:val="center"/>
              <w:rPr>
                <w:rFonts w:ascii="Arial" w:hAnsi="Arial" w:cs="Arial"/>
                <w:lang w:val="en-IN" w:eastAsia="en-IN"/>
              </w:rPr>
            </w:pPr>
            <w:r w:rsidRPr="00E075EC">
              <w:rPr>
                <w:rFonts w:ascii="Arial" w:hAnsi="Arial" w:cs="Arial"/>
                <w:lang w:val="en-IN" w:eastAsia="en-IN"/>
              </w:rPr>
              <w:t>Participants aged 17–24 years</w:t>
            </w:r>
          </w:p>
        </w:tc>
        <w:tc>
          <w:tcPr>
            <w:tcW w:w="0" w:type="auto"/>
            <w:vAlign w:val="center"/>
            <w:hideMark/>
          </w:tcPr>
          <w:p w14:paraId="553BDE26" w14:textId="77777777" w:rsidR="00E075EC" w:rsidRPr="00E075EC" w:rsidRDefault="00E075EC" w:rsidP="00E075EC">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lang w:val="en-IN" w:eastAsia="en-IN"/>
              </w:rPr>
            </w:pPr>
            <w:r w:rsidRPr="00E075EC">
              <w:rPr>
                <w:rFonts w:ascii="Arial" w:hAnsi="Arial" w:cs="Arial"/>
                <w:b/>
                <w:lang w:val="en-IN" w:eastAsia="en-IN"/>
              </w:rPr>
              <w:t>Participants outside the specified age range</w:t>
            </w:r>
          </w:p>
        </w:tc>
      </w:tr>
      <w:tr w:rsidR="00E075EC" w:rsidRPr="00E075EC" w14:paraId="3751946A" w14:textId="77777777" w:rsidTr="00E075EC">
        <w:trPr>
          <w:cnfStyle w:val="000000100000" w:firstRow="0" w:lastRow="0" w:firstColumn="0" w:lastColumn="0" w:oddVBand="0" w:evenVBand="0" w:oddHBand="1" w:evenHBand="0" w:firstRowFirstColumn="0" w:firstRowLastColumn="0" w:lastRowFirstColumn="0" w:lastRowLastColumn="0"/>
          <w:trHeight w:val="1291"/>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5903466" w14:textId="77777777" w:rsidR="00E075EC" w:rsidRPr="00E075EC" w:rsidRDefault="00E075EC" w:rsidP="00E075EC">
            <w:pPr>
              <w:spacing w:after="160" w:line="259" w:lineRule="auto"/>
              <w:jc w:val="center"/>
              <w:rPr>
                <w:rFonts w:ascii="Arial" w:hAnsi="Arial" w:cs="Arial"/>
                <w:lang w:val="en-IN" w:eastAsia="en-IN"/>
              </w:rPr>
            </w:pPr>
            <w:r w:rsidRPr="00E075EC">
              <w:rPr>
                <w:rFonts w:ascii="Arial" w:hAnsi="Arial" w:cs="Arial"/>
                <w:lang w:val="en-IN" w:eastAsia="en-IN"/>
              </w:rPr>
              <w:t>Studies examining social media use and mental health outcomes</w:t>
            </w:r>
          </w:p>
        </w:tc>
        <w:tc>
          <w:tcPr>
            <w:tcW w:w="0" w:type="auto"/>
            <w:vAlign w:val="center"/>
            <w:hideMark/>
          </w:tcPr>
          <w:p w14:paraId="383729F6" w14:textId="77777777" w:rsidR="00E075EC" w:rsidRPr="00E075EC" w:rsidRDefault="00E075EC" w:rsidP="00E075EC">
            <w:pPr>
              <w:spacing w:after="160" w:line="259"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lang w:val="en-IN" w:eastAsia="en-IN"/>
              </w:rPr>
            </w:pPr>
            <w:r w:rsidRPr="00E075EC">
              <w:rPr>
                <w:rFonts w:ascii="Arial" w:hAnsi="Arial" w:cs="Arial"/>
                <w:b/>
                <w:lang w:val="en-IN" w:eastAsia="en-IN"/>
              </w:rPr>
              <w:t>Studies unrelated to social media or mental health</w:t>
            </w:r>
          </w:p>
        </w:tc>
      </w:tr>
      <w:tr w:rsidR="00E075EC" w:rsidRPr="00E075EC" w14:paraId="117D1B8D" w14:textId="77777777" w:rsidTr="00E075EC">
        <w:trPr>
          <w:trHeight w:val="1263"/>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FB77C60" w14:textId="77777777" w:rsidR="00E075EC" w:rsidRPr="00E075EC" w:rsidRDefault="00E075EC" w:rsidP="00E075EC">
            <w:pPr>
              <w:spacing w:after="160" w:line="259" w:lineRule="auto"/>
              <w:jc w:val="center"/>
              <w:rPr>
                <w:rFonts w:ascii="Arial" w:hAnsi="Arial" w:cs="Arial"/>
                <w:lang w:val="en-IN" w:eastAsia="en-IN"/>
              </w:rPr>
            </w:pPr>
            <w:r w:rsidRPr="00E075EC">
              <w:rPr>
                <w:rFonts w:ascii="Arial" w:hAnsi="Arial" w:cs="Arial"/>
                <w:lang w:val="en-IN" w:eastAsia="en-IN"/>
              </w:rPr>
              <w:t>Quantitative, qualitative, or mixed-methods studies</w:t>
            </w:r>
          </w:p>
        </w:tc>
        <w:tc>
          <w:tcPr>
            <w:tcW w:w="0" w:type="auto"/>
            <w:vAlign w:val="center"/>
            <w:hideMark/>
          </w:tcPr>
          <w:p w14:paraId="4D2B4EDC" w14:textId="77777777" w:rsidR="00E075EC" w:rsidRPr="00E075EC" w:rsidRDefault="00E075EC" w:rsidP="00E075EC">
            <w:pPr>
              <w:spacing w:after="160" w:line="259"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lang w:val="en-IN" w:eastAsia="en-IN"/>
              </w:rPr>
            </w:pPr>
            <w:r w:rsidRPr="00E075EC">
              <w:rPr>
                <w:rFonts w:ascii="Arial" w:hAnsi="Arial" w:cs="Arial"/>
                <w:b/>
                <w:lang w:val="en-IN" w:eastAsia="en-IN"/>
              </w:rPr>
              <w:t>Non-empirical studies</w:t>
            </w:r>
          </w:p>
        </w:tc>
      </w:tr>
    </w:tbl>
    <w:p w14:paraId="6C3C3EC0" w14:textId="6BDD71FE" w:rsidR="00E075EC" w:rsidRDefault="00E075EC" w:rsidP="00E075EC">
      <w:pPr>
        <w:rPr>
          <w:rFonts w:ascii="Arial" w:hAnsi="Arial" w:cs="Arial"/>
          <w:b/>
          <w:lang w:eastAsia="en-IN"/>
        </w:rPr>
      </w:pPr>
    </w:p>
    <w:p w14:paraId="296B0C78" w14:textId="6B2F00F4" w:rsidR="00EB5A10" w:rsidRDefault="00EB5A10" w:rsidP="00E075EC">
      <w:pPr>
        <w:rPr>
          <w:rFonts w:ascii="Arial" w:hAnsi="Arial" w:cs="Arial"/>
          <w:b/>
          <w:lang w:eastAsia="en-IN"/>
        </w:rPr>
      </w:pPr>
    </w:p>
    <w:p w14:paraId="05447C8B" w14:textId="05EBE8E0" w:rsidR="00EB5A10" w:rsidRDefault="00EB5A10" w:rsidP="00E075EC">
      <w:pPr>
        <w:rPr>
          <w:rFonts w:ascii="Arial" w:hAnsi="Arial" w:cs="Arial"/>
          <w:b/>
          <w:lang w:eastAsia="en-IN"/>
        </w:rPr>
      </w:pPr>
    </w:p>
    <w:p w14:paraId="46517A0B" w14:textId="7FAAA8F6" w:rsidR="00EB5A10" w:rsidRDefault="00EB5A10" w:rsidP="00E075EC">
      <w:pPr>
        <w:rPr>
          <w:rFonts w:ascii="Arial" w:hAnsi="Arial" w:cs="Arial"/>
          <w:b/>
          <w:lang w:eastAsia="en-IN"/>
        </w:rPr>
      </w:pPr>
    </w:p>
    <w:p w14:paraId="5120D921" w14:textId="30CA2773" w:rsidR="00EB5A10" w:rsidRDefault="00EB5A10" w:rsidP="00E075EC">
      <w:pPr>
        <w:rPr>
          <w:rFonts w:ascii="Arial" w:hAnsi="Arial" w:cs="Arial"/>
          <w:b/>
          <w:lang w:eastAsia="en-IN"/>
        </w:rPr>
      </w:pPr>
    </w:p>
    <w:p w14:paraId="56582963" w14:textId="2432CFD5" w:rsidR="00EB5A10" w:rsidRDefault="00EB5A10" w:rsidP="00E075EC">
      <w:pPr>
        <w:rPr>
          <w:rFonts w:ascii="Arial" w:hAnsi="Arial" w:cs="Arial"/>
          <w:b/>
          <w:lang w:eastAsia="en-IN"/>
        </w:rPr>
      </w:pPr>
    </w:p>
    <w:p w14:paraId="4C5BD54D" w14:textId="6322D647" w:rsidR="00EB5A10" w:rsidRDefault="00EB5A10" w:rsidP="00E075EC">
      <w:pPr>
        <w:rPr>
          <w:rFonts w:ascii="Arial" w:hAnsi="Arial" w:cs="Arial"/>
          <w:b/>
          <w:lang w:eastAsia="en-IN"/>
        </w:rPr>
      </w:pPr>
    </w:p>
    <w:p w14:paraId="4A835256" w14:textId="772CE333" w:rsidR="00EB5A10" w:rsidRDefault="00EB5A10" w:rsidP="00E075EC">
      <w:pPr>
        <w:rPr>
          <w:rFonts w:ascii="Arial" w:hAnsi="Arial" w:cs="Arial"/>
          <w:b/>
          <w:lang w:eastAsia="en-IN"/>
        </w:rPr>
      </w:pPr>
    </w:p>
    <w:p w14:paraId="101514C4" w14:textId="6D358F2D" w:rsidR="00EB5A10" w:rsidRDefault="00EB5A10" w:rsidP="00E075EC">
      <w:pPr>
        <w:rPr>
          <w:rFonts w:ascii="Arial" w:hAnsi="Arial" w:cs="Arial"/>
          <w:b/>
          <w:lang w:eastAsia="en-IN"/>
        </w:rPr>
      </w:pPr>
    </w:p>
    <w:p w14:paraId="3AC29275" w14:textId="7DC0C065" w:rsidR="00EB5A10" w:rsidRDefault="00EB5A10" w:rsidP="00E075EC">
      <w:pPr>
        <w:rPr>
          <w:rFonts w:ascii="Arial" w:hAnsi="Arial" w:cs="Arial"/>
          <w:b/>
          <w:lang w:eastAsia="en-IN"/>
        </w:rPr>
      </w:pPr>
    </w:p>
    <w:p w14:paraId="66A1E0B8" w14:textId="6976389C" w:rsidR="006352FD" w:rsidRDefault="006352FD" w:rsidP="00E075EC">
      <w:pPr>
        <w:rPr>
          <w:rFonts w:ascii="Arial" w:hAnsi="Arial" w:cs="Arial"/>
          <w:b/>
          <w:lang w:eastAsia="en-IN"/>
        </w:rPr>
      </w:pPr>
    </w:p>
    <w:p w14:paraId="77669761" w14:textId="4A7FFB69" w:rsidR="006352FD" w:rsidRDefault="006352FD" w:rsidP="00E075EC">
      <w:pPr>
        <w:rPr>
          <w:rFonts w:ascii="Arial" w:hAnsi="Arial" w:cs="Arial"/>
          <w:b/>
          <w:lang w:eastAsia="en-IN"/>
        </w:rPr>
      </w:pPr>
    </w:p>
    <w:p w14:paraId="2ADCC7FB" w14:textId="77777777" w:rsidR="006352FD" w:rsidRDefault="006352FD" w:rsidP="00E075EC">
      <w:pPr>
        <w:rPr>
          <w:rFonts w:ascii="Arial" w:hAnsi="Arial" w:cs="Arial"/>
          <w:b/>
          <w:lang w:eastAsia="en-IN"/>
        </w:rPr>
      </w:pPr>
    </w:p>
    <w:p w14:paraId="2C006040" w14:textId="36484FC7" w:rsidR="00EB5A10" w:rsidRDefault="00EB5A10" w:rsidP="00E075EC">
      <w:pPr>
        <w:rPr>
          <w:rFonts w:ascii="Arial" w:hAnsi="Arial" w:cs="Arial"/>
          <w:b/>
          <w:lang w:eastAsia="en-IN"/>
        </w:rPr>
      </w:pPr>
    </w:p>
    <w:p w14:paraId="23E27E9D" w14:textId="6AC7261C" w:rsidR="00EB5A10" w:rsidRDefault="00EB5A10" w:rsidP="00EB5A10">
      <w:pPr>
        <w:pStyle w:val="Heading1"/>
        <w:ind w:left="0" w:right="6" w:firstLine="0"/>
        <w:rPr>
          <w:rFonts w:ascii="Arial" w:hAnsi="Arial" w:cs="Arial"/>
          <w:lang w:eastAsia="en-IN"/>
        </w:rPr>
      </w:pPr>
      <w:r>
        <w:rPr>
          <w:rFonts w:asciiTheme="minorBidi" w:hAnsiTheme="minorBidi" w:cstheme="minorBidi"/>
        </w:rPr>
        <w:t xml:space="preserve">Appendix C: </w:t>
      </w:r>
      <w:r w:rsidRPr="00EB5A10">
        <w:rPr>
          <w:rFonts w:ascii="Arial" w:hAnsi="Arial" w:cs="Arial"/>
          <w:lang w:eastAsia="en-IN"/>
        </w:rPr>
        <w:t>Data Extraction and Quality Appraisal</w:t>
      </w:r>
    </w:p>
    <w:p w14:paraId="45E616C2" w14:textId="77777777" w:rsidR="00ED6D8C" w:rsidRPr="00ED6D8C" w:rsidRDefault="00ED6D8C" w:rsidP="00ED6D8C">
      <w:pPr>
        <w:spacing w:line="360" w:lineRule="auto"/>
        <w:jc w:val="both"/>
        <w:rPr>
          <w:rFonts w:ascii="Arial" w:hAnsi="Arial" w:cs="Arial"/>
          <w:lang w:eastAsia="en-IN"/>
        </w:rPr>
      </w:pPr>
      <w:r w:rsidRPr="00ED6D8C">
        <w:rPr>
          <w:rFonts w:ascii="Arial" w:hAnsi="Arial" w:cs="Arial"/>
          <w:lang w:eastAsia="en-IN"/>
        </w:rPr>
        <w:t>To guarantee uniformity across all included research, data extraction was carried out utilising a standardised framework. The author or authors, publication year, country, study design, sample characteristics, social media factors, mental health outcomes, important results, and study limitations were all taken from each study.</w:t>
      </w:r>
    </w:p>
    <w:p w14:paraId="2703E8E5" w14:textId="77777777" w:rsidR="00ED6D8C" w:rsidRPr="00ED6D8C" w:rsidRDefault="00ED6D8C" w:rsidP="00ED6D8C">
      <w:pPr>
        <w:spacing w:line="360" w:lineRule="auto"/>
        <w:jc w:val="both"/>
        <w:rPr>
          <w:rFonts w:ascii="Arial" w:hAnsi="Arial" w:cs="Arial"/>
          <w:lang w:eastAsia="en-IN"/>
        </w:rPr>
      </w:pPr>
      <w:r w:rsidRPr="00ED6D8C">
        <w:rPr>
          <w:rFonts w:ascii="Arial" w:hAnsi="Arial" w:cs="Arial"/>
          <w:lang w:eastAsia="en-IN"/>
        </w:rPr>
        <w:t>Table 3.1 (Characteristics of Included Studies) in Chapter Three contains the full data extraction findings.</w:t>
      </w:r>
    </w:p>
    <w:p w14:paraId="5C0A598E" w14:textId="77777777" w:rsidR="00ED6D8C" w:rsidRPr="00ED6D8C" w:rsidRDefault="00ED6D8C" w:rsidP="00ED6D8C">
      <w:pPr>
        <w:spacing w:line="360" w:lineRule="auto"/>
        <w:jc w:val="both"/>
        <w:rPr>
          <w:rFonts w:ascii="Arial" w:hAnsi="Arial" w:cs="Arial"/>
          <w:lang w:eastAsia="en-IN"/>
        </w:rPr>
      </w:pPr>
      <w:r w:rsidRPr="00ED6D8C">
        <w:rPr>
          <w:rFonts w:ascii="Arial" w:hAnsi="Arial" w:cs="Arial"/>
          <w:lang w:eastAsia="en-IN"/>
        </w:rPr>
        <w:t>The Critical Appraisal Skills Programme (CASP) framework was used to conduct the quality assessment. The methodological quality and research rigour of each of the twelve included studies were evaluated using uniform rating standards.</w:t>
      </w:r>
    </w:p>
    <w:p w14:paraId="141A778D" w14:textId="4F1E2E54" w:rsidR="00ED6D8C" w:rsidRPr="00ED6D8C" w:rsidRDefault="00ED6D8C" w:rsidP="00ED6D8C">
      <w:pPr>
        <w:spacing w:line="360" w:lineRule="auto"/>
        <w:jc w:val="both"/>
        <w:rPr>
          <w:rFonts w:ascii="Arial" w:hAnsi="Arial" w:cs="Arial"/>
          <w:lang w:eastAsia="en-IN"/>
        </w:rPr>
      </w:pPr>
      <w:r w:rsidRPr="00ED6D8C">
        <w:rPr>
          <w:rFonts w:ascii="Arial" w:hAnsi="Arial" w:cs="Arial"/>
          <w:lang w:eastAsia="en-IN"/>
        </w:rPr>
        <w:t xml:space="preserve">Table 3.2 (CASP Quality </w:t>
      </w:r>
      <w:r w:rsidR="00666076" w:rsidRPr="00ED6D8C">
        <w:rPr>
          <w:rFonts w:ascii="Arial" w:hAnsi="Arial" w:cs="Arial"/>
          <w:lang w:eastAsia="en-IN"/>
        </w:rPr>
        <w:t>Evaluation</w:t>
      </w:r>
      <w:r w:rsidRPr="00ED6D8C">
        <w:rPr>
          <w:rFonts w:ascii="Arial" w:hAnsi="Arial" w:cs="Arial"/>
          <w:lang w:eastAsia="en-IN"/>
        </w:rPr>
        <w:t xml:space="preserve"> Table) in Chapter Three presents the full quality evaluation results.</w:t>
      </w:r>
    </w:p>
    <w:p w14:paraId="750DF1AF" w14:textId="56692354" w:rsidR="00EB5A10" w:rsidRPr="00EB5A10" w:rsidRDefault="00ED6D8C" w:rsidP="00ED6D8C">
      <w:pPr>
        <w:spacing w:line="360" w:lineRule="auto"/>
        <w:jc w:val="both"/>
        <w:rPr>
          <w:rFonts w:ascii="Arial" w:hAnsi="Arial" w:cs="Arial"/>
          <w:lang w:eastAsia="en-IN"/>
        </w:rPr>
      </w:pPr>
      <w:r w:rsidRPr="00ED6D8C">
        <w:rPr>
          <w:rFonts w:ascii="Arial" w:hAnsi="Arial" w:cs="Arial"/>
          <w:lang w:eastAsia="en-IN"/>
        </w:rPr>
        <w:t>The transparency, dependability, and scientific rigour of the review process were improved by the application of standardised data extraction and quality evaluation techniques.</w:t>
      </w:r>
    </w:p>
    <w:sectPr w:rsidR="00EB5A10" w:rsidRPr="00EB5A10" w:rsidSect="00415126">
      <w:footerReference w:type="even" r:id="rId124"/>
      <w:footerReference w:type="default" r:id="rId125"/>
      <w:footerReference w:type="first" r:id="rId126"/>
      <w:pgSz w:w="11906" w:h="16838"/>
      <w:pgMar w:top="1440" w:right="1797" w:bottom="1276" w:left="179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753596" w14:textId="77777777" w:rsidR="008A3542" w:rsidRDefault="008A3542">
      <w:pPr>
        <w:spacing w:after="0" w:line="240" w:lineRule="auto"/>
      </w:pPr>
      <w:r>
        <w:separator/>
      </w:r>
    </w:p>
  </w:endnote>
  <w:endnote w:type="continuationSeparator" w:id="0">
    <w:p w14:paraId="530BA612" w14:textId="77777777" w:rsidR="008A3542" w:rsidRDefault="008A35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E9AA3E" w14:textId="08414493" w:rsidR="003E3970" w:rsidRDefault="003E3970">
    <w:pPr>
      <w:spacing w:after="0"/>
      <w:ind w:right="-3"/>
      <w:jc w:val="right"/>
    </w:pPr>
    <w:r>
      <w:fldChar w:fldCharType="begin"/>
    </w:r>
    <w:r>
      <w:instrText xml:space="preserve"> PAGE   \* MERGEFORMAT </w:instrText>
    </w:r>
    <w:r>
      <w:fldChar w:fldCharType="separate"/>
    </w:r>
    <w:r w:rsidRPr="00741C87">
      <w:rPr>
        <w:rFonts w:ascii="Calibri" w:eastAsia="Calibri" w:hAnsi="Calibri" w:cs="Calibri"/>
        <w:noProof/>
      </w:rPr>
      <w:t>1</w:t>
    </w:r>
    <w:r>
      <w:rPr>
        <w:rFonts w:ascii="Calibri" w:eastAsia="Calibri" w:hAnsi="Calibri" w:cs="Calibri"/>
      </w:rPr>
      <w:fldChar w:fldCharType="end"/>
    </w:r>
    <w:r>
      <w:rPr>
        <w:rFonts w:ascii="Calibri" w:eastAsia="Calibri" w:hAnsi="Calibri" w:cs="Calibri"/>
      </w:rPr>
      <w:t xml:space="preserve"> </w:t>
    </w:r>
  </w:p>
  <w:p w14:paraId="7C34BA27" w14:textId="77777777" w:rsidR="003E3970" w:rsidRDefault="003E397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8B207A" w14:textId="2C273034" w:rsidR="003E3970" w:rsidRDefault="003E3970">
    <w:pPr>
      <w:spacing w:after="0"/>
      <w:ind w:right="-3"/>
      <w:jc w:val="right"/>
    </w:pPr>
    <w:r>
      <w:fldChar w:fldCharType="begin"/>
    </w:r>
    <w:r>
      <w:instrText xml:space="preserve"> PAGE   \* MERGEFORMAT </w:instrText>
    </w:r>
    <w:r>
      <w:fldChar w:fldCharType="separate"/>
    </w:r>
    <w:r w:rsidR="00B103C2" w:rsidRPr="00B103C2">
      <w:rPr>
        <w:rFonts w:ascii="Calibri" w:eastAsia="Calibri" w:hAnsi="Calibri" w:cs="Calibri"/>
        <w:noProof/>
      </w:rPr>
      <w:t>9</w:t>
    </w:r>
    <w:r>
      <w:rPr>
        <w:rFonts w:ascii="Calibri" w:eastAsia="Calibri" w:hAnsi="Calibri" w:cs="Calibri"/>
      </w:rPr>
      <w:fldChar w:fldCharType="end"/>
    </w:r>
    <w:r>
      <w:rPr>
        <w:rFonts w:ascii="Calibri" w:eastAsia="Calibri" w:hAnsi="Calibri" w:cs="Calibri"/>
      </w:rPr>
      <w:t xml:space="preserve"> </w:t>
    </w:r>
  </w:p>
  <w:p w14:paraId="3B69E3F4" w14:textId="32BF2123" w:rsidR="003E3970" w:rsidRDefault="003E3970">
    <w:pPr>
      <w:tabs>
        <w:tab w:val="center" w:pos="4405"/>
      </w:tabs>
      <w:spacing w:after="0"/>
    </w:pPr>
    <w:r>
      <w:rPr>
        <w:rFonts w:ascii="Calibri" w:eastAsia="Calibri" w:hAnsi="Calibri" w:cs="Calibri"/>
      </w:rPr>
      <w:t xml:space="preserve">Akshay Moncy </w:t>
    </w:r>
    <w:r>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DF907E" w14:textId="77777777" w:rsidR="003E3970" w:rsidRDefault="003E3970">
    <w:pPr>
      <w:spacing w:after="0"/>
      <w:ind w:right="-3"/>
      <w:jc w:val="right"/>
    </w:pPr>
    <w:r>
      <w:fldChar w:fldCharType="begin"/>
    </w:r>
    <w:r>
      <w:instrText xml:space="preserve"> PAGE   \* MERGEFORMAT </w:instrText>
    </w:r>
    <w: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3E3970" w:rsidRDefault="003E397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0DE1B2" w14:textId="77777777" w:rsidR="008A3542" w:rsidRDefault="008A3542">
      <w:pPr>
        <w:spacing w:after="0" w:line="240" w:lineRule="auto"/>
      </w:pPr>
      <w:r>
        <w:separator/>
      </w:r>
    </w:p>
  </w:footnote>
  <w:footnote w:type="continuationSeparator" w:id="0">
    <w:p w14:paraId="3C117EA0" w14:textId="77777777" w:rsidR="008A3542" w:rsidRDefault="008A35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54C5771"/>
    <w:multiLevelType w:val="hybridMultilevel"/>
    <w:tmpl w:val="A95217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6F17FCF"/>
    <w:multiLevelType w:val="hybridMultilevel"/>
    <w:tmpl w:val="1A2A1EF4"/>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7D405F2"/>
    <w:multiLevelType w:val="hybridMultilevel"/>
    <w:tmpl w:val="944E11D0"/>
    <w:lvl w:ilvl="0" w:tplc="15B2C546">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C60739E"/>
    <w:multiLevelType w:val="hybridMultilevel"/>
    <w:tmpl w:val="0D2EF99C"/>
    <w:lvl w:ilvl="0" w:tplc="15B2C546">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14F93A7F"/>
    <w:multiLevelType w:val="hybridMultilevel"/>
    <w:tmpl w:val="00A04598"/>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start w:val="1"/>
      <w:numFmt w:val="lowerRoman"/>
      <w:lvlText w:val="%3."/>
      <w:lvlJc w:val="right"/>
      <w:pPr>
        <w:ind w:left="2160" w:hanging="180"/>
      </w:pPr>
    </w:lvl>
    <w:lvl w:ilvl="3" w:tplc="4009000F">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C842E51"/>
    <w:multiLevelType w:val="hybridMultilevel"/>
    <w:tmpl w:val="119AA6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7BE5EC9"/>
    <w:multiLevelType w:val="hybridMultilevel"/>
    <w:tmpl w:val="33F2445A"/>
    <w:lvl w:ilvl="0" w:tplc="4009000F">
      <w:start w:val="1"/>
      <w:numFmt w:val="decimal"/>
      <w:lvlText w:val="%1."/>
      <w:lvlJc w:val="left"/>
      <w:pPr>
        <w:ind w:left="1364" w:hanging="360"/>
      </w:pPr>
    </w:lvl>
    <w:lvl w:ilvl="1" w:tplc="40090019">
      <w:start w:val="1"/>
      <w:numFmt w:val="lowerLetter"/>
      <w:lvlText w:val="%2."/>
      <w:lvlJc w:val="left"/>
      <w:pPr>
        <w:ind w:left="2084" w:hanging="360"/>
      </w:pPr>
    </w:lvl>
    <w:lvl w:ilvl="2" w:tplc="4009001B" w:tentative="1">
      <w:start w:val="1"/>
      <w:numFmt w:val="lowerRoman"/>
      <w:lvlText w:val="%3."/>
      <w:lvlJc w:val="right"/>
      <w:pPr>
        <w:ind w:left="2804" w:hanging="180"/>
      </w:pPr>
    </w:lvl>
    <w:lvl w:ilvl="3" w:tplc="4009000F" w:tentative="1">
      <w:start w:val="1"/>
      <w:numFmt w:val="decimal"/>
      <w:lvlText w:val="%4."/>
      <w:lvlJc w:val="left"/>
      <w:pPr>
        <w:ind w:left="3524" w:hanging="360"/>
      </w:pPr>
    </w:lvl>
    <w:lvl w:ilvl="4" w:tplc="40090019" w:tentative="1">
      <w:start w:val="1"/>
      <w:numFmt w:val="lowerLetter"/>
      <w:lvlText w:val="%5."/>
      <w:lvlJc w:val="left"/>
      <w:pPr>
        <w:ind w:left="4244" w:hanging="360"/>
      </w:pPr>
    </w:lvl>
    <w:lvl w:ilvl="5" w:tplc="4009001B" w:tentative="1">
      <w:start w:val="1"/>
      <w:numFmt w:val="lowerRoman"/>
      <w:lvlText w:val="%6."/>
      <w:lvlJc w:val="right"/>
      <w:pPr>
        <w:ind w:left="4964" w:hanging="180"/>
      </w:pPr>
    </w:lvl>
    <w:lvl w:ilvl="6" w:tplc="4009000F" w:tentative="1">
      <w:start w:val="1"/>
      <w:numFmt w:val="decimal"/>
      <w:lvlText w:val="%7."/>
      <w:lvlJc w:val="left"/>
      <w:pPr>
        <w:ind w:left="5684" w:hanging="360"/>
      </w:pPr>
    </w:lvl>
    <w:lvl w:ilvl="7" w:tplc="40090019" w:tentative="1">
      <w:start w:val="1"/>
      <w:numFmt w:val="lowerLetter"/>
      <w:lvlText w:val="%8."/>
      <w:lvlJc w:val="left"/>
      <w:pPr>
        <w:ind w:left="6404" w:hanging="360"/>
      </w:pPr>
    </w:lvl>
    <w:lvl w:ilvl="8" w:tplc="4009001B" w:tentative="1">
      <w:start w:val="1"/>
      <w:numFmt w:val="lowerRoman"/>
      <w:lvlText w:val="%9."/>
      <w:lvlJc w:val="right"/>
      <w:pPr>
        <w:ind w:left="7124" w:hanging="180"/>
      </w:pPr>
    </w:lvl>
  </w:abstractNum>
  <w:abstractNum w:abstractNumId="8" w15:restartNumberingAfterBreak="0">
    <w:nsid w:val="284107BF"/>
    <w:multiLevelType w:val="hybridMultilevel"/>
    <w:tmpl w:val="94D2B9CE"/>
    <w:lvl w:ilvl="0" w:tplc="15B2C546">
      <w:start w:val="1"/>
      <w:numFmt w:val="decimal"/>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2B742D9B"/>
    <w:multiLevelType w:val="hybridMultilevel"/>
    <w:tmpl w:val="9E907508"/>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3B5C784B"/>
    <w:multiLevelType w:val="hybridMultilevel"/>
    <w:tmpl w:val="324E43A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3C234A27"/>
    <w:multiLevelType w:val="hybridMultilevel"/>
    <w:tmpl w:val="DA7EC754"/>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06933A3"/>
    <w:multiLevelType w:val="hybridMultilevel"/>
    <w:tmpl w:val="4DAC4878"/>
    <w:lvl w:ilvl="0" w:tplc="298C6DAC">
      <w:numFmt w:val="bullet"/>
      <w:lvlText w:val=""/>
      <w:lvlJc w:val="left"/>
      <w:pPr>
        <w:ind w:left="720" w:hanging="360"/>
      </w:pPr>
      <w:rPr>
        <w:rFonts w:ascii="Arial" w:eastAsiaTheme="minorHAnsi"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5"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6" w15:restartNumberingAfterBreak="0">
    <w:nsid w:val="46F314F0"/>
    <w:multiLevelType w:val="hybridMultilevel"/>
    <w:tmpl w:val="BCE4FBEE"/>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7D86177"/>
    <w:multiLevelType w:val="hybridMultilevel"/>
    <w:tmpl w:val="BB2AD5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492379AC"/>
    <w:multiLevelType w:val="hybridMultilevel"/>
    <w:tmpl w:val="E8548A2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9F45A61"/>
    <w:multiLevelType w:val="hybridMultilevel"/>
    <w:tmpl w:val="F15E5E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AE27537"/>
    <w:multiLevelType w:val="hybridMultilevel"/>
    <w:tmpl w:val="273EDFD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4DD34B98"/>
    <w:multiLevelType w:val="hybridMultilevel"/>
    <w:tmpl w:val="A8565D3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4DEA485F"/>
    <w:multiLevelType w:val="hybridMultilevel"/>
    <w:tmpl w:val="373A2D36"/>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4DF7311C"/>
    <w:multiLevelType w:val="hybridMultilevel"/>
    <w:tmpl w:val="63F04FB2"/>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5" w15:restartNumberingAfterBreak="0">
    <w:nsid w:val="59FB3902"/>
    <w:multiLevelType w:val="hybridMultilevel"/>
    <w:tmpl w:val="65E8DA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5B923528"/>
    <w:multiLevelType w:val="hybridMultilevel"/>
    <w:tmpl w:val="EABA70F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15:restartNumberingAfterBreak="0">
    <w:nsid w:val="5BE12181"/>
    <w:multiLevelType w:val="hybridMultilevel"/>
    <w:tmpl w:val="097296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9"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0" w15:restartNumberingAfterBreak="0">
    <w:nsid w:val="6A103FEF"/>
    <w:multiLevelType w:val="hybridMultilevel"/>
    <w:tmpl w:val="D70C7C7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6ACC50F4"/>
    <w:multiLevelType w:val="hybridMultilevel"/>
    <w:tmpl w:val="F282E8A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2" w15:restartNumberingAfterBreak="0">
    <w:nsid w:val="6C262D32"/>
    <w:multiLevelType w:val="multilevel"/>
    <w:tmpl w:val="495CC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32F0FF9"/>
    <w:multiLevelType w:val="hybridMultilevel"/>
    <w:tmpl w:val="F948C41C"/>
    <w:lvl w:ilvl="0" w:tplc="4009000F">
      <w:start w:val="1"/>
      <w:numFmt w:val="decimal"/>
      <w:lvlText w:val="%1."/>
      <w:lvlJc w:val="left"/>
      <w:pPr>
        <w:ind w:left="1004" w:hanging="360"/>
      </w:pPr>
    </w:lvl>
    <w:lvl w:ilvl="1" w:tplc="40090019" w:tentative="1">
      <w:start w:val="1"/>
      <w:numFmt w:val="lowerLetter"/>
      <w:lvlText w:val="%2."/>
      <w:lvlJc w:val="left"/>
      <w:pPr>
        <w:ind w:left="1724" w:hanging="360"/>
      </w:pPr>
    </w:lvl>
    <w:lvl w:ilvl="2" w:tplc="4009001B" w:tentative="1">
      <w:start w:val="1"/>
      <w:numFmt w:val="lowerRoman"/>
      <w:lvlText w:val="%3."/>
      <w:lvlJc w:val="right"/>
      <w:pPr>
        <w:ind w:left="2444" w:hanging="180"/>
      </w:pPr>
    </w:lvl>
    <w:lvl w:ilvl="3" w:tplc="4009000F" w:tentative="1">
      <w:start w:val="1"/>
      <w:numFmt w:val="decimal"/>
      <w:lvlText w:val="%4."/>
      <w:lvlJc w:val="left"/>
      <w:pPr>
        <w:ind w:left="3164" w:hanging="360"/>
      </w:pPr>
    </w:lvl>
    <w:lvl w:ilvl="4" w:tplc="40090019" w:tentative="1">
      <w:start w:val="1"/>
      <w:numFmt w:val="lowerLetter"/>
      <w:lvlText w:val="%5."/>
      <w:lvlJc w:val="left"/>
      <w:pPr>
        <w:ind w:left="3884" w:hanging="360"/>
      </w:pPr>
    </w:lvl>
    <w:lvl w:ilvl="5" w:tplc="4009001B" w:tentative="1">
      <w:start w:val="1"/>
      <w:numFmt w:val="lowerRoman"/>
      <w:lvlText w:val="%6."/>
      <w:lvlJc w:val="right"/>
      <w:pPr>
        <w:ind w:left="4604" w:hanging="180"/>
      </w:pPr>
    </w:lvl>
    <w:lvl w:ilvl="6" w:tplc="4009000F" w:tentative="1">
      <w:start w:val="1"/>
      <w:numFmt w:val="decimal"/>
      <w:lvlText w:val="%7."/>
      <w:lvlJc w:val="left"/>
      <w:pPr>
        <w:ind w:left="5324" w:hanging="360"/>
      </w:pPr>
    </w:lvl>
    <w:lvl w:ilvl="7" w:tplc="40090019" w:tentative="1">
      <w:start w:val="1"/>
      <w:numFmt w:val="lowerLetter"/>
      <w:lvlText w:val="%8."/>
      <w:lvlJc w:val="left"/>
      <w:pPr>
        <w:ind w:left="6044" w:hanging="360"/>
      </w:pPr>
    </w:lvl>
    <w:lvl w:ilvl="8" w:tplc="4009001B" w:tentative="1">
      <w:start w:val="1"/>
      <w:numFmt w:val="lowerRoman"/>
      <w:lvlText w:val="%9."/>
      <w:lvlJc w:val="right"/>
      <w:pPr>
        <w:ind w:left="6764" w:hanging="180"/>
      </w:pPr>
    </w:lvl>
  </w:abstractNum>
  <w:abstractNum w:abstractNumId="34"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5" w15:restartNumberingAfterBreak="0">
    <w:nsid w:val="78BE5DBB"/>
    <w:multiLevelType w:val="hybridMultilevel"/>
    <w:tmpl w:val="44E0CF82"/>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6" w15:restartNumberingAfterBreak="0">
    <w:nsid w:val="7C2F6AED"/>
    <w:multiLevelType w:val="hybridMultilevel"/>
    <w:tmpl w:val="C662128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4"/>
  </w:num>
  <w:num w:numId="2">
    <w:abstractNumId w:val="0"/>
  </w:num>
  <w:num w:numId="3">
    <w:abstractNumId w:val="24"/>
  </w:num>
  <w:num w:numId="4">
    <w:abstractNumId w:val="10"/>
  </w:num>
  <w:num w:numId="5">
    <w:abstractNumId w:val="14"/>
  </w:num>
  <w:num w:numId="6">
    <w:abstractNumId w:val="28"/>
  </w:num>
  <w:num w:numId="7">
    <w:abstractNumId w:val="29"/>
  </w:num>
  <w:num w:numId="8">
    <w:abstractNumId w:val="15"/>
  </w:num>
  <w:num w:numId="9">
    <w:abstractNumId w:val="19"/>
  </w:num>
  <w:num w:numId="10">
    <w:abstractNumId w:val="3"/>
  </w:num>
  <w:num w:numId="11">
    <w:abstractNumId w:val="31"/>
  </w:num>
  <w:num w:numId="12">
    <w:abstractNumId w:val="35"/>
  </w:num>
  <w:num w:numId="13">
    <w:abstractNumId w:val="12"/>
  </w:num>
  <w:num w:numId="14">
    <w:abstractNumId w:val="21"/>
  </w:num>
  <w:num w:numId="15">
    <w:abstractNumId w:val="16"/>
  </w:num>
  <w:num w:numId="16">
    <w:abstractNumId w:val="2"/>
  </w:num>
  <w:num w:numId="17">
    <w:abstractNumId w:val="11"/>
  </w:num>
  <w:num w:numId="18">
    <w:abstractNumId w:val="8"/>
  </w:num>
  <w:num w:numId="19">
    <w:abstractNumId w:val="4"/>
  </w:num>
  <w:num w:numId="20">
    <w:abstractNumId w:val="9"/>
  </w:num>
  <w:num w:numId="21">
    <w:abstractNumId w:val="22"/>
  </w:num>
  <w:num w:numId="22">
    <w:abstractNumId w:val="32"/>
  </w:num>
  <w:num w:numId="23">
    <w:abstractNumId w:val="36"/>
  </w:num>
  <w:num w:numId="24">
    <w:abstractNumId w:val="26"/>
  </w:num>
  <w:num w:numId="25">
    <w:abstractNumId w:val="5"/>
  </w:num>
  <w:num w:numId="26">
    <w:abstractNumId w:val="30"/>
  </w:num>
  <w:num w:numId="27">
    <w:abstractNumId w:val="17"/>
  </w:num>
  <w:num w:numId="28">
    <w:abstractNumId w:val="33"/>
  </w:num>
  <w:num w:numId="29">
    <w:abstractNumId w:val="25"/>
  </w:num>
  <w:num w:numId="30">
    <w:abstractNumId w:val="7"/>
  </w:num>
  <w:num w:numId="31">
    <w:abstractNumId w:val="27"/>
  </w:num>
  <w:num w:numId="32">
    <w:abstractNumId w:val="18"/>
  </w:num>
  <w:num w:numId="33">
    <w:abstractNumId w:val="23"/>
  </w:num>
  <w:num w:numId="34">
    <w:abstractNumId w:val="20"/>
  </w:num>
  <w:num w:numId="35">
    <w:abstractNumId w:val="13"/>
  </w:num>
  <w:num w:numId="36">
    <w:abstractNumId w:val="1"/>
  </w:num>
  <w:num w:numId="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64C5"/>
    <w:rsid w:val="000051A0"/>
    <w:rsid w:val="00005556"/>
    <w:rsid w:val="00010234"/>
    <w:rsid w:val="00012D48"/>
    <w:rsid w:val="00015A8F"/>
    <w:rsid w:val="00042225"/>
    <w:rsid w:val="000555DE"/>
    <w:rsid w:val="00061466"/>
    <w:rsid w:val="000635C2"/>
    <w:rsid w:val="00091491"/>
    <w:rsid w:val="000A7245"/>
    <w:rsid w:val="000C39D5"/>
    <w:rsid w:val="000D38B0"/>
    <w:rsid w:val="000D6C39"/>
    <w:rsid w:val="00100BFE"/>
    <w:rsid w:val="00113366"/>
    <w:rsid w:val="00124820"/>
    <w:rsid w:val="00136E45"/>
    <w:rsid w:val="00143259"/>
    <w:rsid w:val="00146B1E"/>
    <w:rsid w:val="0015384A"/>
    <w:rsid w:val="00154151"/>
    <w:rsid w:val="00155825"/>
    <w:rsid w:val="001606EA"/>
    <w:rsid w:val="001663D5"/>
    <w:rsid w:val="001749F7"/>
    <w:rsid w:val="001759F5"/>
    <w:rsid w:val="00183350"/>
    <w:rsid w:val="00185908"/>
    <w:rsid w:val="001906DD"/>
    <w:rsid w:val="001A51C5"/>
    <w:rsid w:val="001A7E3A"/>
    <w:rsid w:val="001B4A71"/>
    <w:rsid w:val="001B5B2D"/>
    <w:rsid w:val="001C5965"/>
    <w:rsid w:val="001C5B5A"/>
    <w:rsid w:val="001D3812"/>
    <w:rsid w:val="001D5789"/>
    <w:rsid w:val="001D6177"/>
    <w:rsid w:val="001E431A"/>
    <w:rsid w:val="001E4E7D"/>
    <w:rsid w:val="001F50A1"/>
    <w:rsid w:val="001F541E"/>
    <w:rsid w:val="0020050E"/>
    <w:rsid w:val="00216B06"/>
    <w:rsid w:val="00241CFF"/>
    <w:rsid w:val="002466DE"/>
    <w:rsid w:val="00252D1B"/>
    <w:rsid w:val="002549B5"/>
    <w:rsid w:val="002667D7"/>
    <w:rsid w:val="00276EB3"/>
    <w:rsid w:val="0028108E"/>
    <w:rsid w:val="00290233"/>
    <w:rsid w:val="002A2278"/>
    <w:rsid w:val="002A319B"/>
    <w:rsid w:val="002A3A73"/>
    <w:rsid w:val="002B04A6"/>
    <w:rsid w:val="002B1862"/>
    <w:rsid w:val="002B1CAF"/>
    <w:rsid w:val="002B523E"/>
    <w:rsid w:val="002D4163"/>
    <w:rsid w:val="002F55DC"/>
    <w:rsid w:val="002F678B"/>
    <w:rsid w:val="00306232"/>
    <w:rsid w:val="003069CA"/>
    <w:rsid w:val="00312283"/>
    <w:rsid w:val="0031445A"/>
    <w:rsid w:val="003210B2"/>
    <w:rsid w:val="00321989"/>
    <w:rsid w:val="00332AD3"/>
    <w:rsid w:val="003510E6"/>
    <w:rsid w:val="00355A6E"/>
    <w:rsid w:val="0037344D"/>
    <w:rsid w:val="00384224"/>
    <w:rsid w:val="0039085F"/>
    <w:rsid w:val="00392C27"/>
    <w:rsid w:val="003B1320"/>
    <w:rsid w:val="003B1E0C"/>
    <w:rsid w:val="003B61AE"/>
    <w:rsid w:val="003C029B"/>
    <w:rsid w:val="003C35D2"/>
    <w:rsid w:val="003D2AF0"/>
    <w:rsid w:val="003D4F9D"/>
    <w:rsid w:val="003E0190"/>
    <w:rsid w:val="003E0401"/>
    <w:rsid w:val="003E06E1"/>
    <w:rsid w:val="003E3970"/>
    <w:rsid w:val="003E43E3"/>
    <w:rsid w:val="003F0F41"/>
    <w:rsid w:val="003F71D2"/>
    <w:rsid w:val="003F72DD"/>
    <w:rsid w:val="00403F6B"/>
    <w:rsid w:val="004047DD"/>
    <w:rsid w:val="00410254"/>
    <w:rsid w:val="00413D01"/>
    <w:rsid w:val="00415126"/>
    <w:rsid w:val="00420721"/>
    <w:rsid w:val="00423105"/>
    <w:rsid w:val="00423F6D"/>
    <w:rsid w:val="00430A50"/>
    <w:rsid w:val="0043500A"/>
    <w:rsid w:val="00440937"/>
    <w:rsid w:val="004521D0"/>
    <w:rsid w:val="004528E6"/>
    <w:rsid w:val="004551C9"/>
    <w:rsid w:val="00467132"/>
    <w:rsid w:val="004966CB"/>
    <w:rsid w:val="004A2C05"/>
    <w:rsid w:val="004A5E5A"/>
    <w:rsid w:val="004B516F"/>
    <w:rsid w:val="004B56EF"/>
    <w:rsid w:val="004E4AF1"/>
    <w:rsid w:val="004E4BA4"/>
    <w:rsid w:val="0051549B"/>
    <w:rsid w:val="00525FEE"/>
    <w:rsid w:val="00536426"/>
    <w:rsid w:val="005370C2"/>
    <w:rsid w:val="00550F87"/>
    <w:rsid w:val="00555051"/>
    <w:rsid w:val="0055653D"/>
    <w:rsid w:val="00565BC2"/>
    <w:rsid w:val="00575958"/>
    <w:rsid w:val="00581177"/>
    <w:rsid w:val="005830C7"/>
    <w:rsid w:val="0058578F"/>
    <w:rsid w:val="005A18DF"/>
    <w:rsid w:val="005A1EA6"/>
    <w:rsid w:val="005A5179"/>
    <w:rsid w:val="005B52BF"/>
    <w:rsid w:val="005B5784"/>
    <w:rsid w:val="005D5DEF"/>
    <w:rsid w:val="005D739F"/>
    <w:rsid w:val="005E461E"/>
    <w:rsid w:val="005E6F9A"/>
    <w:rsid w:val="005F5F2C"/>
    <w:rsid w:val="005F77E2"/>
    <w:rsid w:val="00605289"/>
    <w:rsid w:val="00606EE9"/>
    <w:rsid w:val="00606F18"/>
    <w:rsid w:val="00613684"/>
    <w:rsid w:val="00615FAB"/>
    <w:rsid w:val="00617226"/>
    <w:rsid w:val="00623C0E"/>
    <w:rsid w:val="006327B5"/>
    <w:rsid w:val="006352FD"/>
    <w:rsid w:val="006372E8"/>
    <w:rsid w:val="006422B9"/>
    <w:rsid w:val="00653664"/>
    <w:rsid w:val="00656A39"/>
    <w:rsid w:val="006618D7"/>
    <w:rsid w:val="00666076"/>
    <w:rsid w:val="00673CC3"/>
    <w:rsid w:val="00674D8A"/>
    <w:rsid w:val="00680C65"/>
    <w:rsid w:val="00681FC0"/>
    <w:rsid w:val="00682022"/>
    <w:rsid w:val="00684561"/>
    <w:rsid w:val="0068543D"/>
    <w:rsid w:val="00693EF3"/>
    <w:rsid w:val="0069602A"/>
    <w:rsid w:val="006A0F0E"/>
    <w:rsid w:val="006A7949"/>
    <w:rsid w:val="006B18A0"/>
    <w:rsid w:val="006B4E47"/>
    <w:rsid w:val="006E21D4"/>
    <w:rsid w:val="006E4AC0"/>
    <w:rsid w:val="006F1027"/>
    <w:rsid w:val="006F6049"/>
    <w:rsid w:val="00701FAF"/>
    <w:rsid w:val="007025F4"/>
    <w:rsid w:val="0070279F"/>
    <w:rsid w:val="007042BD"/>
    <w:rsid w:val="00704A26"/>
    <w:rsid w:val="00721773"/>
    <w:rsid w:val="00722932"/>
    <w:rsid w:val="00724BCD"/>
    <w:rsid w:val="0074016A"/>
    <w:rsid w:val="00741C87"/>
    <w:rsid w:val="00742677"/>
    <w:rsid w:val="007446D0"/>
    <w:rsid w:val="00751C03"/>
    <w:rsid w:val="00757DDC"/>
    <w:rsid w:val="00766EB4"/>
    <w:rsid w:val="0077076D"/>
    <w:rsid w:val="007759C0"/>
    <w:rsid w:val="00775DD3"/>
    <w:rsid w:val="00775E52"/>
    <w:rsid w:val="007843AD"/>
    <w:rsid w:val="00785B5F"/>
    <w:rsid w:val="007A3983"/>
    <w:rsid w:val="007A7A95"/>
    <w:rsid w:val="007B4E40"/>
    <w:rsid w:val="007D0F9A"/>
    <w:rsid w:val="007D606F"/>
    <w:rsid w:val="007E248D"/>
    <w:rsid w:val="007F1C8A"/>
    <w:rsid w:val="007F21D4"/>
    <w:rsid w:val="007F3292"/>
    <w:rsid w:val="00813B96"/>
    <w:rsid w:val="008249F4"/>
    <w:rsid w:val="00825B04"/>
    <w:rsid w:val="00851D37"/>
    <w:rsid w:val="008537AD"/>
    <w:rsid w:val="00862800"/>
    <w:rsid w:val="008640ED"/>
    <w:rsid w:val="0087668A"/>
    <w:rsid w:val="00881321"/>
    <w:rsid w:val="00881D34"/>
    <w:rsid w:val="00884A79"/>
    <w:rsid w:val="00886BA5"/>
    <w:rsid w:val="00890B5E"/>
    <w:rsid w:val="008970D6"/>
    <w:rsid w:val="008A3542"/>
    <w:rsid w:val="008A73BC"/>
    <w:rsid w:val="008B2EB9"/>
    <w:rsid w:val="008D6BF7"/>
    <w:rsid w:val="008E0E27"/>
    <w:rsid w:val="008E3637"/>
    <w:rsid w:val="008E405B"/>
    <w:rsid w:val="008E5DCA"/>
    <w:rsid w:val="008E6C90"/>
    <w:rsid w:val="008F07A8"/>
    <w:rsid w:val="008F7058"/>
    <w:rsid w:val="00905CD9"/>
    <w:rsid w:val="009140E8"/>
    <w:rsid w:val="0093489D"/>
    <w:rsid w:val="009479DC"/>
    <w:rsid w:val="00950440"/>
    <w:rsid w:val="00954E4C"/>
    <w:rsid w:val="009706D0"/>
    <w:rsid w:val="00974546"/>
    <w:rsid w:val="00975FF8"/>
    <w:rsid w:val="009856A3"/>
    <w:rsid w:val="00986A40"/>
    <w:rsid w:val="00994578"/>
    <w:rsid w:val="009A1B64"/>
    <w:rsid w:val="009D0A49"/>
    <w:rsid w:val="009D51BA"/>
    <w:rsid w:val="009E10F5"/>
    <w:rsid w:val="009E207A"/>
    <w:rsid w:val="009E25F5"/>
    <w:rsid w:val="009F64C5"/>
    <w:rsid w:val="009F6E6C"/>
    <w:rsid w:val="00A04019"/>
    <w:rsid w:val="00A0415D"/>
    <w:rsid w:val="00A107FC"/>
    <w:rsid w:val="00A11EB6"/>
    <w:rsid w:val="00A36700"/>
    <w:rsid w:val="00A4680A"/>
    <w:rsid w:val="00A533ED"/>
    <w:rsid w:val="00A55C34"/>
    <w:rsid w:val="00A61084"/>
    <w:rsid w:val="00A62F5A"/>
    <w:rsid w:val="00A64E46"/>
    <w:rsid w:val="00A66391"/>
    <w:rsid w:val="00A7727B"/>
    <w:rsid w:val="00A855AC"/>
    <w:rsid w:val="00A87669"/>
    <w:rsid w:val="00A9635A"/>
    <w:rsid w:val="00AA20E0"/>
    <w:rsid w:val="00AA4A02"/>
    <w:rsid w:val="00AA5E8D"/>
    <w:rsid w:val="00AB378A"/>
    <w:rsid w:val="00AC159C"/>
    <w:rsid w:val="00AC435B"/>
    <w:rsid w:val="00AD2D86"/>
    <w:rsid w:val="00AE0960"/>
    <w:rsid w:val="00AE2EA7"/>
    <w:rsid w:val="00B00D6A"/>
    <w:rsid w:val="00B103C2"/>
    <w:rsid w:val="00B20B0B"/>
    <w:rsid w:val="00B21793"/>
    <w:rsid w:val="00B3761D"/>
    <w:rsid w:val="00B409FC"/>
    <w:rsid w:val="00B43544"/>
    <w:rsid w:val="00B51259"/>
    <w:rsid w:val="00B533BD"/>
    <w:rsid w:val="00B8269E"/>
    <w:rsid w:val="00B83F46"/>
    <w:rsid w:val="00B84C69"/>
    <w:rsid w:val="00B84EA6"/>
    <w:rsid w:val="00B93C76"/>
    <w:rsid w:val="00BB04CE"/>
    <w:rsid w:val="00BB13B7"/>
    <w:rsid w:val="00BB182A"/>
    <w:rsid w:val="00BB6F3B"/>
    <w:rsid w:val="00BB77CE"/>
    <w:rsid w:val="00BC3FA4"/>
    <w:rsid w:val="00BC4EAE"/>
    <w:rsid w:val="00BC67C0"/>
    <w:rsid w:val="00BC7895"/>
    <w:rsid w:val="00BD13DB"/>
    <w:rsid w:val="00C05991"/>
    <w:rsid w:val="00C0671F"/>
    <w:rsid w:val="00C12E87"/>
    <w:rsid w:val="00C16510"/>
    <w:rsid w:val="00C23F40"/>
    <w:rsid w:val="00C303BB"/>
    <w:rsid w:val="00C376AF"/>
    <w:rsid w:val="00C55EB2"/>
    <w:rsid w:val="00C80E5A"/>
    <w:rsid w:val="00C82332"/>
    <w:rsid w:val="00C843C4"/>
    <w:rsid w:val="00C92B5A"/>
    <w:rsid w:val="00CA2138"/>
    <w:rsid w:val="00CA5539"/>
    <w:rsid w:val="00CA5D83"/>
    <w:rsid w:val="00CA7447"/>
    <w:rsid w:val="00CB182E"/>
    <w:rsid w:val="00CB2038"/>
    <w:rsid w:val="00CB2976"/>
    <w:rsid w:val="00CB3425"/>
    <w:rsid w:val="00CB5E5A"/>
    <w:rsid w:val="00CB5EDC"/>
    <w:rsid w:val="00CB7728"/>
    <w:rsid w:val="00CC1363"/>
    <w:rsid w:val="00CD2BBA"/>
    <w:rsid w:val="00CD2BDC"/>
    <w:rsid w:val="00CE6975"/>
    <w:rsid w:val="00CF4350"/>
    <w:rsid w:val="00CF440E"/>
    <w:rsid w:val="00D0255C"/>
    <w:rsid w:val="00D07A88"/>
    <w:rsid w:val="00D13E94"/>
    <w:rsid w:val="00D20F1E"/>
    <w:rsid w:val="00D339A4"/>
    <w:rsid w:val="00D3700A"/>
    <w:rsid w:val="00D40D1F"/>
    <w:rsid w:val="00D443DF"/>
    <w:rsid w:val="00D4510B"/>
    <w:rsid w:val="00D57725"/>
    <w:rsid w:val="00D74944"/>
    <w:rsid w:val="00D855BE"/>
    <w:rsid w:val="00D913E9"/>
    <w:rsid w:val="00D92E85"/>
    <w:rsid w:val="00D97BF0"/>
    <w:rsid w:val="00DB1DAE"/>
    <w:rsid w:val="00DB78D4"/>
    <w:rsid w:val="00DD1EB6"/>
    <w:rsid w:val="00DD7AA5"/>
    <w:rsid w:val="00DF644A"/>
    <w:rsid w:val="00E04CB9"/>
    <w:rsid w:val="00E075EC"/>
    <w:rsid w:val="00E11211"/>
    <w:rsid w:val="00E13EC8"/>
    <w:rsid w:val="00E175CC"/>
    <w:rsid w:val="00E20D08"/>
    <w:rsid w:val="00E21497"/>
    <w:rsid w:val="00E234A8"/>
    <w:rsid w:val="00E2397B"/>
    <w:rsid w:val="00E33710"/>
    <w:rsid w:val="00E356D2"/>
    <w:rsid w:val="00E46F69"/>
    <w:rsid w:val="00E514EB"/>
    <w:rsid w:val="00E63E12"/>
    <w:rsid w:val="00E733DE"/>
    <w:rsid w:val="00E83183"/>
    <w:rsid w:val="00E83E79"/>
    <w:rsid w:val="00E84173"/>
    <w:rsid w:val="00E851C3"/>
    <w:rsid w:val="00E862D1"/>
    <w:rsid w:val="00EA0FD7"/>
    <w:rsid w:val="00EB13D4"/>
    <w:rsid w:val="00EB4B81"/>
    <w:rsid w:val="00EB4E85"/>
    <w:rsid w:val="00EB5A10"/>
    <w:rsid w:val="00EC4E08"/>
    <w:rsid w:val="00ED6D8C"/>
    <w:rsid w:val="00EE776E"/>
    <w:rsid w:val="00EF3550"/>
    <w:rsid w:val="00EF3925"/>
    <w:rsid w:val="00EF7E3C"/>
    <w:rsid w:val="00F012E7"/>
    <w:rsid w:val="00F2391C"/>
    <w:rsid w:val="00F24400"/>
    <w:rsid w:val="00F70452"/>
    <w:rsid w:val="00F7561C"/>
    <w:rsid w:val="00F94F38"/>
    <w:rsid w:val="00FA17BE"/>
    <w:rsid w:val="00FB635B"/>
    <w:rsid w:val="00FD0BDD"/>
    <w:rsid w:val="00FD5EF3"/>
    <w:rsid w:val="00FE3CFF"/>
    <w:rsid w:val="00FE5F43"/>
    <w:rsid w:val="00FF3611"/>
    <w:rsid w:val="00FF3DD9"/>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86057"/>
  <w15:chartTrackingRefBased/>
  <w15:docId w15:val="{E97D9871-9636-43F2-A42E-15FEE5116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next w:val="Normal"/>
    <w:link w:val="Heading1Char"/>
    <w:uiPriority w:val="9"/>
    <w:qFormat/>
    <w:rsid w:val="009F64C5"/>
    <w:pPr>
      <w:keepNext/>
      <w:keepLines/>
      <w:spacing w:after="152" w:line="265" w:lineRule="auto"/>
      <w:ind w:left="10" w:right="2" w:hanging="10"/>
      <w:jc w:val="center"/>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rsid w:val="009F64C5"/>
    <w:pPr>
      <w:keepNext/>
      <w:keepLines/>
      <w:spacing w:after="152" w:line="265" w:lineRule="auto"/>
      <w:ind w:left="10" w:right="2" w:hanging="10"/>
      <w:jc w:val="center"/>
      <w:outlineLvl w:val="1"/>
    </w:pPr>
    <w:rPr>
      <w:rFonts w:ascii="Times New Roman" w:eastAsia="Times New Roman" w:hAnsi="Times New Roman" w:cs="Times New Roman"/>
      <w:b/>
      <w:color w:val="000000"/>
      <w:sz w:val="24"/>
    </w:rPr>
  </w:style>
  <w:style w:type="paragraph" w:styleId="Heading3">
    <w:name w:val="heading 3"/>
    <w:next w:val="Normal"/>
    <w:link w:val="Heading3Char"/>
    <w:uiPriority w:val="9"/>
    <w:unhideWhenUsed/>
    <w:qFormat/>
    <w:rsid w:val="009F64C5"/>
    <w:pPr>
      <w:keepNext/>
      <w:keepLines/>
      <w:spacing w:after="181"/>
      <w:outlineLvl w:val="2"/>
    </w:pPr>
    <w:rPr>
      <w:rFonts w:ascii="Times New Roman" w:eastAsia="Times New Roman" w:hAnsi="Times New Roman" w:cs="Times New Roman"/>
      <w:color w:val="000000"/>
      <w:sz w:val="24"/>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4C5"/>
    <w:rPr>
      <w:rFonts w:ascii="Times New Roman" w:eastAsia="Times New Roman" w:hAnsi="Times New Roman" w:cs="Times New Roman"/>
      <w:b/>
      <w:color w:val="000000"/>
      <w:sz w:val="24"/>
    </w:rPr>
  </w:style>
  <w:style w:type="character" w:customStyle="1" w:styleId="Heading2Char">
    <w:name w:val="Heading 2 Char"/>
    <w:basedOn w:val="DefaultParagraphFont"/>
    <w:link w:val="Heading2"/>
    <w:uiPriority w:val="9"/>
    <w:rsid w:val="009F64C5"/>
    <w:rPr>
      <w:rFonts w:ascii="Times New Roman" w:eastAsia="Times New Roman" w:hAnsi="Times New Roman" w:cs="Times New Roman"/>
      <w:b/>
      <w:color w:val="000000"/>
      <w:sz w:val="24"/>
    </w:rPr>
  </w:style>
  <w:style w:type="character" w:customStyle="1" w:styleId="Heading3Char">
    <w:name w:val="Heading 3 Char"/>
    <w:basedOn w:val="DefaultParagraphFont"/>
    <w:link w:val="Heading3"/>
    <w:uiPriority w:val="9"/>
    <w:rsid w:val="009F64C5"/>
    <w:rPr>
      <w:rFonts w:ascii="Times New Roman" w:eastAsia="Times New Roman" w:hAnsi="Times New Roman" w:cs="Times New Roman"/>
      <w:color w:val="000000"/>
      <w:sz w:val="24"/>
      <w:u w:val="single" w:color="000000"/>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sz w:val="24"/>
    </w:rPr>
  </w:style>
  <w:style w:type="paragraph" w:styleId="ListParagraph">
    <w:name w:val="List Paragraph"/>
    <w:basedOn w:val="Normal"/>
    <w:uiPriority w:val="34"/>
    <w:qFormat/>
    <w:rsid w:val="00E2397B"/>
    <w:pPr>
      <w:ind w:left="720"/>
      <w:contextualSpacing/>
    </w:pPr>
  </w:style>
  <w:style w:type="table" w:styleId="TableGrid">
    <w:name w:val="Table Grid"/>
    <w:basedOn w:val="TableNormal"/>
    <w:uiPriority w:val="39"/>
    <w:rsid w:val="001541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B203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CB203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6422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22B9"/>
  </w:style>
  <w:style w:type="character" w:styleId="Hyperlink">
    <w:name w:val="Hyperlink"/>
    <w:basedOn w:val="DefaultParagraphFont"/>
    <w:uiPriority w:val="99"/>
    <w:unhideWhenUsed/>
    <w:rsid w:val="006422B9"/>
    <w:rPr>
      <w:color w:val="0563C1" w:themeColor="hyperlink"/>
      <w:u w:val="single"/>
    </w:rPr>
  </w:style>
  <w:style w:type="paragraph" w:styleId="NormalWeb">
    <w:name w:val="Normal (Web)"/>
    <w:basedOn w:val="Normal"/>
    <w:uiPriority w:val="99"/>
    <w:unhideWhenUsed/>
    <w:rsid w:val="00010234"/>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Emphasis">
    <w:name w:val="Emphasis"/>
    <w:basedOn w:val="DefaultParagraphFont"/>
    <w:uiPriority w:val="20"/>
    <w:qFormat/>
    <w:rsid w:val="00010234"/>
    <w:rPr>
      <w:i/>
      <w:iCs/>
    </w:rPr>
  </w:style>
  <w:style w:type="character" w:styleId="Strong">
    <w:name w:val="Strong"/>
    <w:basedOn w:val="DefaultParagraphFont"/>
    <w:uiPriority w:val="22"/>
    <w:qFormat/>
    <w:rsid w:val="00100BFE"/>
    <w:rPr>
      <w:b/>
      <w:bCs/>
    </w:rPr>
  </w:style>
  <w:style w:type="character" w:customStyle="1" w:styleId="identifier">
    <w:name w:val="identifier"/>
    <w:basedOn w:val="DefaultParagraphFont"/>
    <w:rsid w:val="00100BFE"/>
  </w:style>
  <w:style w:type="paragraph" w:styleId="BalloonText">
    <w:name w:val="Balloon Text"/>
    <w:basedOn w:val="Normal"/>
    <w:link w:val="BalloonTextChar"/>
    <w:uiPriority w:val="99"/>
    <w:semiHidden/>
    <w:unhideWhenUsed/>
    <w:rsid w:val="002667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67D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7081374">
      <w:bodyDiv w:val="1"/>
      <w:marLeft w:val="0"/>
      <w:marRight w:val="0"/>
      <w:marTop w:val="0"/>
      <w:marBottom w:val="0"/>
      <w:divBdr>
        <w:top w:val="none" w:sz="0" w:space="0" w:color="auto"/>
        <w:left w:val="none" w:sz="0" w:space="0" w:color="auto"/>
        <w:bottom w:val="none" w:sz="0" w:space="0" w:color="auto"/>
        <w:right w:val="none" w:sz="0" w:space="0" w:color="auto"/>
      </w:divBdr>
    </w:div>
    <w:div w:id="268859957">
      <w:bodyDiv w:val="1"/>
      <w:marLeft w:val="0"/>
      <w:marRight w:val="0"/>
      <w:marTop w:val="0"/>
      <w:marBottom w:val="0"/>
      <w:divBdr>
        <w:top w:val="none" w:sz="0" w:space="0" w:color="auto"/>
        <w:left w:val="none" w:sz="0" w:space="0" w:color="auto"/>
        <w:bottom w:val="none" w:sz="0" w:space="0" w:color="auto"/>
        <w:right w:val="none" w:sz="0" w:space="0" w:color="auto"/>
      </w:divBdr>
    </w:div>
    <w:div w:id="388383078">
      <w:bodyDiv w:val="1"/>
      <w:marLeft w:val="0"/>
      <w:marRight w:val="0"/>
      <w:marTop w:val="0"/>
      <w:marBottom w:val="0"/>
      <w:divBdr>
        <w:top w:val="none" w:sz="0" w:space="0" w:color="auto"/>
        <w:left w:val="none" w:sz="0" w:space="0" w:color="auto"/>
        <w:bottom w:val="none" w:sz="0" w:space="0" w:color="auto"/>
        <w:right w:val="none" w:sz="0" w:space="0" w:color="auto"/>
      </w:divBdr>
    </w:div>
    <w:div w:id="551768059">
      <w:bodyDiv w:val="1"/>
      <w:marLeft w:val="0"/>
      <w:marRight w:val="0"/>
      <w:marTop w:val="0"/>
      <w:marBottom w:val="0"/>
      <w:divBdr>
        <w:top w:val="none" w:sz="0" w:space="0" w:color="auto"/>
        <w:left w:val="none" w:sz="0" w:space="0" w:color="auto"/>
        <w:bottom w:val="none" w:sz="0" w:space="0" w:color="auto"/>
        <w:right w:val="none" w:sz="0" w:space="0" w:color="auto"/>
      </w:divBdr>
    </w:div>
    <w:div w:id="772360622">
      <w:bodyDiv w:val="1"/>
      <w:marLeft w:val="0"/>
      <w:marRight w:val="0"/>
      <w:marTop w:val="0"/>
      <w:marBottom w:val="0"/>
      <w:divBdr>
        <w:top w:val="none" w:sz="0" w:space="0" w:color="auto"/>
        <w:left w:val="none" w:sz="0" w:space="0" w:color="auto"/>
        <w:bottom w:val="none" w:sz="0" w:space="0" w:color="auto"/>
        <w:right w:val="none" w:sz="0" w:space="0" w:color="auto"/>
      </w:divBdr>
    </w:div>
    <w:div w:id="881526835">
      <w:bodyDiv w:val="1"/>
      <w:marLeft w:val="0"/>
      <w:marRight w:val="0"/>
      <w:marTop w:val="0"/>
      <w:marBottom w:val="0"/>
      <w:divBdr>
        <w:top w:val="none" w:sz="0" w:space="0" w:color="auto"/>
        <w:left w:val="none" w:sz="0" w:space="0" w:color="auto"/>
        <w:bottom w:val="none" w:sz="0" w:space="0" w:color="auto"/>
        <w:right w:val="none" w:sz="0" w:space="0" w:color="auto"/>
      </w:divBdr>
    </w:div>
    <w:div w:id="895168510">
      <w:bodyDiv w:val="1"/>
      <w:marLeft w:val="0"/>
      <w:marRight w:val="0"/>
      <w:marTop w:val="0"/>
      <w:marBottom w:val="0"/>
      <w:divBdr>
        <w:top w:val="none" w:sz="0" w:space="0" w:color="auto"/>
        <w:left w:val="none" w:sz="0" w:space="0" w:color="auto"/>
        <w:bottom w:val="none" w:sz="0" w:space="0" w:color="auto"/>
        <w:right w:val="none" w:sz="0" w:space="0" w:color="auto"/>
      </w:divBdr>
    </w:div>
    <w:div w:id="1092047573">
      <w:bodyDiv w:val="1"/>
      <w:marLeft w:val="0"/>
      <w:marRight w:val="0"/>
      <w:marTop w:val="0"/>
      <w:marBottom w:val="0"/>
      <w:divBdr>
        <w:top w:val="none" w:sz="0" w:space="0" w:color="auto"/>
        <w:left w:val="none" w:sz="0" w:space="0" w:color="auto"/>
        <w:bottom w:val="none" w:sz="0" w:space="0" w:color="auto"/>
        <w:right w:val="none" w:sz="0" w:space="0" w:color="auto"/>
      </w:divBdr>
    </w:div>
    <w:div w:id="1114178286">
      <w:bodyDiv w:val="1"/>
      <w:marLeft w:val="0"/>
      <w:marRight w:val="0"/>
      <w:marTop w:val="0"/>
      <w:marBottom w:val="0"/>
      <w:divBdr>
        <w:top w:val="none" w:sz="0" w:space="0" w:color="auto"/>
        <w:left w:val="none" w:sz="0" w:space="0" w:color="auto"/>
        <w:bottom w:val="none" w:sz="0" w:space="0" w:color="auto"/>
        <w:right w:val="none" w:sz="0" w:space="0" w:color="auto"/>
      </w:divBdr>
    </w:div>
    <w:div w:id="1229345737">
      <w:bodyDiv w:val="1"/>
      <w:marLeft w:val="0"/>
      <w:marRight w:val="0"/>
      <w:marTop w:val="0"/>
      <w:marBottom w:val="0"/>
      <w:divBdr>
        <w:top w:val="none" w:sz="0" w:space="0" w:color="auto"/>
        <w:left w:val="none" w:sz="0" w:space="0" w:color="auto"/>
        <w:bottom w:val="none" w:sz="0" w:space="0" w:color="auto"/>
        <w:right w:val="none" w:sz="0" w:space="0" w:color="auto"/>
      </w:divBdr>
    </w:div>
    <w:div w:id="1503666370">
      <w:bodyDiv w:val="1"/>
      <w:marLeft w:val="0"/>
      <w:marRight w:val="0"/>
      <w:marTop w:val="0"/>
      <w:marBottom w:val="0"/>
      <w:divBdr>
        <w:top w:val="none" w:sz="0" w:space="0" w:color="auto"/>
        <w:left w:val="none" w:sz="0" w:space="0" w:color="auto"/>
        <w:bottom w:val="none" w:sz="0" w:space="0" w:color="auto"/>
        <w:right w:val="none" w:sz="0" w:space="0" w:color="auto"/>
      </w:divBdr>
    </w:div>
    <w:div w:id="1705138094">
      <w:bodyDiv w:val="1"/>
      <w:marLeft w:val="0"/>
      <w:marRight w:val="0"/>
      <w:marTop w:val="0"/>
      <w:marBottom w:val="0"/>
      <w:divBdr>
        <w:top w:val="none" w:sz="0" w:space="0" w:color="auto"/>
        <w:left w:val="none" w:sz="0" w:space="0" w:color="auto"/>
        <w:bottom w:val="none" w:sz="0" w:space="0" w:color="auto"/>
        <w:right w:val="none" w:sz="0" w:space="0" w:color="auto"/>
      </w:divBdr>
    </w:div>
    <w:div w:id="1798062728">
      <w:bodyDiv w:val="1"/>
      <w:marLeft w:val="0"/>
      <w:marRight w:val="0"/>
      <w:marTop w:val="0"/>
      <w:marBottom w:val="0"/>
      <w:divBdr>
        <w:top w:val="none" w:sz="0" w:space="0" w:color="auto"/>
        <w:left w:val="none" w:sz="0" w:space="0" w:color="auto"/>
        <w:bottom w:val="none" w:sz="0" w:space="0" w:color="auto"/>
        <w:right w:val="none" w:sz="0" w:space="0" w:color="auto"/>
      </w:divBdr>
    </w:div>
    <w:div w:id="1976174426">
      <w:bodyDiv w:val="1"/>
      <w:marLeft w:val="0"/>
      <w:marRight w:val="0"/>
      <w:marTop w:val="0"/>
      <w:marBottom w:val="0"/>
      <w:divBdr>
        <w:top w:val="none" w:sz="0" w:space="0" w:color="auto"/>
        <w:left w:val="none" w:sz="0" w:space="0" w:color="auto"/>
        <w:bottom w:val="none" w:sz="0" w:space="0" w:color="auto"/>
        <w:right w:val="none" w:sz="0" w:space="0" w:color="auto"/>
      </w:divBdr>
    </w:div>
    <w:div w:id="2098941259">
      <w:bodyDiv w:val="1"/>
      <w:marLeft w:val="0"/>
      <w:marRight w:val="0"/>
      <w:marTop w:val="0"/>
      <w:marBottom w:val="0"/>
      <w:divBdr>
        <w:top w:val="none" w:sz="0" w:space="0" w:color="auto"/>
        <w:left w:val="none" w:sz="0" w:space="0" w:color="auto"/>
        <w:bottom w:val="none" w:sz="0" w:space="0" w:color="auto"/>
        <w:right w:val="none" w:sz="0" w:space="0" w:color="auto"/>
      </w:divBdr>
    </w:div>
    <w:div w:id="2100978239">
      <w:bodyDiv w:val="1"/>
      <w:marLeft w:val="0"/>
      <w:marRight w:val="0"/>
      <w:marTop w:val="0"/>
      <w:marBottom w:val="0"/>
      <w:divBdr>
        <w:top w:val="none" w:sz="0" w:space="0" w:color="auto"/>
        <w:left w:val="none" w:sz="0" w:space="0" w:color="auto"/>
        <w:bottom w:val="none" w:sz="0" w:space="0" w:color="auto"/>
        <w:right w:val="none" w:sz="0" w:space="0" w:color="auto"/>
      </w:divBdr>
    </w:div>
    <w:div w:id="2143694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40429-015-0056-9" TargetMode="External"/><Relationship Id="rId117" Type="http://schemas.openxmlformats.org/officeDocument/2006/relationships/hyperlink" Target="https://doi.org/10.1037/ppm0000047" TargetMode="External"/><Relationship Id="rId21" Type="http://schemas.openxmlformats.org/officeDocument/2006/relationships/image" Target="media/image8.jpeg"/><Relationship Id="rId42" Type="http://schemas.openxmlformats.org/officeDocument/2006/relationships/hyperlink" Target="https://doi.org/10.1089/cyber.2020.0478" TargetMode="External"/><Relationship Id="rId47" Type="http://schemas.openxmlformats.org/officeDocument/2006/relationships/hyperlink" Target="https://uk.sagepub.com" TargetMode="External"/><Relationship Id="rId63" Type="http://schemas.openxmlformats.org/officeDocument/2006/relationships/hyperlink" Target="https://doi.org/10.1016/j.bushor.2009.09.003" TargetMode="External"/><Relationship Id="rId68" Type="http://schemas.openxmlformats.org/officeDocument/2006/relationships/hyperlink" Target="https://doi.org/10.1037/a0035618" TargetMode="External"/><Relationship Id="rId84" Type="http://schemas.openxmlformats.org/officeDocument/2006/relationships/hyperlink" Target="https://www.england.nhs.uk" TargetMode="External"/><Relationship Id="rId89" Type="http://schemas.openxmlformats.org/officeDocument/2006/relationships/hyperlink" Target="https://doi.org/10.1038/s41562-018-0506-1" TargetMode="External"/><Relationship Id="rId112" Type="http://schemas.openxmlformats.org/officeDocument/2006/relationships/hyperlink" Target="https://doi.org/10.1016/j.copsyc.2021.08.017" TargetMode="External"/><Relationship Id="rId16" Type="http://schemas.openxmlformats.org/officeDocument/2006/relationships/image" Target="media/image3.jpeg"/><Relationship Id="rId107" Type="http://schemas.openxmlformats.org/officeDocument/2006/relationships/hyperlink" Target="https://doi.org/10.1016/j.jbusres.2019.07.039" TargetMode="External"/><Relationship Id="rId11" Type="http://schemas.openxmlformats.org/officeDocument/2006/relationships/customXml" Target="ink/ink2.xml"/><Relationship Id="rId32" Type="http://schemas.openxmlformats.org/officeDocument/2006/relationships/hyperlink" Target="https://doi.org/10.1016/j.chb.2016.05.083" TargetMode="External"/><Relationship Id="rId37" Type="http://schemas.openxmlformats.org/officeDocument/2006/relationships/hyperlink" Target="https://doi.org/10.1191/1478088706qp063oa" TargetMode="External"/><Relationship Id="rId53" Type="http://schemas.openxmlformats.org/officeDocument/2006/relationships/hyperlink" Target="https://doi.org/10.1111/j.1471-6402.1997.tb00108.x" TargetMode="External"/><Relationship Id="rId58" Type="http://schemas.openxmlformats.org/officeDocument/2006/relationships/hyperlink" Target="https://doi.org/10.1001/jamapediatrics.2015.0944" TargetMode="External"/><Relationship Id="rId74" Type="http://schemas.openxmlformats.org/officeDocument/2006/relationships/hyperlink" Target="https://doi.org/10.1177/1461444807080335" TargetMode="External"/><Relationship Id="rId79" Type="http://schemas.openxmlformats.org/officeDocument/2006/relationships/hyperlink" Target="https://doi.org/10.1017/S2045796015001067" TargetMode="External"/><Relationship Id="rId102" Type="http://schemas.openxmlformats.org/officeDocument/2006/relationships/hyperlink" Target="https://doi.org/10.7748/nr.2018.e1466" TargetMode="External"/><Relationship Id="rId123" Type="http://schemas.openxmlformats.org/officeDocument/2006/relationships/hyperlink" Target="https://www.who.int" TargetMode="External"/><Relationship Id="rId128" Type="http://schemas.openxmlformats.org/officeDocument/2006/relationships/theme" Target="theme/theme1.xml"/><Relationship Id="rId5" Type="http://schemas.openxmlformats.org/officeDocument/2006/relationships/webSettings" Target="webSettings.xml"/><Relationship Id="rId90" Type="http://schemas.openxmlformats.org/officeDocument/2006/relationships/hyperlink" Target="https://doi.org/10.1038/s41562-018-0506-1" TargetMode="External"/><Relationship Id="rId95" Type="http://schemas.openxmlformats.org/officeDocument/2006/relationships/hyperlink" Target="https://doi.org/10.1016/j.amepre.2017.01.010" TargetMode="External"/><Relationship Id="rId22" Type="http://schemas.openxmlformats.org/officeDocument/2006/relationships/image" Target="media/image9.jpeg"/><Relationship Id="rId27" Type="http://schemas.openxmlformats.org/officeDocument/2006/relationships/hyperlink" Target="https://doi.org/10.1016/j.copsyc.2015.10.006" TargetMode="External"/><Relationship Id="rId43" Type="http://schemas.openxmlformats.org/officeDocument/2006/relationships/hyperlink" Target="https://doi.org/10.1089/cyber.2011.0324" TargetMode="External"/><Relationship Id="rId48" Type="http://schemas.openxmlformats.org/officeDocument/2006/relationships/hyperlink" Target="https://doi.org/10.21810/strm.v8i2.203" TargetMode="External"/><Relationship Id="rId64" Type="http://schemas.openxmlformats.org/officeDocument/2006/relationships/hyperlink" Target="https://doi.org/10.1086/268109" TargetMode="External"/><Relationship Id="rId69" Type="http://schemas.openxmlformats.org/officeDocument/2006/relationships/hyperlink" Target="https://doi.org/10.1037/0003-066X.53.9.1017" TargetMode="External"/><Relationship Id="rId113" Type="http://schemas.openxmlformats.org/officeDocument/2006/relationships/hyperlink" Target="https://doi.org/10.1016/j.copsyc.2021.08.017" TargetMode="External"/><Relationship Id="rId118" Type="http://schemas.openxmlformats.org/officeDocument/2006/relationships/hyperlink" Target="https://doi.org/10.1037/ppm0000047" TargetMode="External"/><Relationship Id="rId80" Type="http://schemas.openxmlformats.org/officeDocument/2006/relationships/hyperlink" Target="https://doi.org/10.1007/s41347-020-00134-x" TargetMode="External"/><Relationship Id="rId85" Type="http://schemas.openxmlformats.org/officeDocument/2006/relationships/hyperlink" Target="https://doi.org/10.1111/jcpp.13190" TargetMode="External"/><Relationship Id="rId12" Type="http://schemas.openxmlformats.org/officeDocument/2006/relationships/customXml" Target="ink/ink3.xml"/><Relationship Id="rId17" Type="http://schemas.openxmlformats.org/officeDocument/2006/relationships/image" Target="media/image4.jpeg"/><Relationship Id="rId33" Type="http://schemas.openxmlformats.org/officeDocument/2006/relationships/hyperlink" Target="https://doi.org/10.1001/jamapediatrics.2019.1759" TargetMode="External"/><Relationship Id="rId38" Type="http://schemas.openxmlformats.org/officeDocument/2006/relationships/hyperlink" Target="https://www.hup.harvard.edu" TargetMode="External"/><Relationship Id="rId59" Type="http://schemas.openxmlformats.org/officeDocument/2006/relationships/hyperlink" Target="https://doi.org/10.1016/j.bodyim.2016.02.008" TargetMode="External"/><Relationship Id="rId103" Type="http://schemas.openxmlformats.org/officeDocument/2006/relationships/hyperlink" Target="https://www.pearson.com" TargetMode="External"/><Relationship Id="rId108" Type="http://schemas.openxmlformats.org/officeDocument/2006/relationships/hyperlink" Target="https://doi.org/10.1002/eat.22627" TargetMode="External"/><Relationship Id="rId124" Type="http://schemas.openxmlformats.org/officeDocument/2006/relationships/footer" Target="footer1.xml"/><Relationship Id="rId54" Type="http://schemas.openxmlformats.org/officeDocument/2006/relationships/hyperlink" Target="https://doi.org/10.1177/0093650215617506" TargetMode="External"/><Relationship Id="rId70" Type="http://schemas.openxmlformats.org/officeDocument/2006/relationships/hyperlink" Target="https://doi.org/10.3390/ijerph14030311" TargetMode="External"/><Relationship Id="rId75" Type="http://schemas.openxmlformats.org/officeDocument/2006/relationships/hyperlink" Target="https://doi.org/10.1016/j.chb.2018.01.003" TargetMode="External"/><Relationship Id="rId91" Type="http://schemas.openxmlformats.org/officeDocument/2006/relationships/hyperlink" Target="https://doi.org/10.1136/bmj.n71" TargetMode="External"/><Relationship Id="rId96" Type="http://schemas.openxmlformats.org/officeDocument/2006/relationships/hyperlink" Target="https://doi.org/10.1016/j.chb.2013.02.014"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1503/cmaj.190434" TargetMode="External"/><Relationship Id="rId28" Type="http://schemas.openxmlformats.org/officeDocument/2006/relationships/hyperlink" Target="https://global.oup.com" TargetMode="External"/><Relationship Id="rId49" Type="http://schemas.openxmlformats.org/officeDocument/2006/relationships/hyperlink" Target="https://www.gov.uk" TargetMode="External"/><Relationship Id="rId114" Type="http://schemas.openxmlformats.org/officeDocument/2006/relationships/hyperlink" Target="https://doi.org/10.1016/j.jad.2016.08.040" TargetMode="External"/><Relationship Id="rId119" Type="http://schemas.openxmlformats.org/officeDocument/2006/relationships/hyperlink" Target="https://doi.org/10.1108/QMR-06-2013-0041" TargetMode="External"/><Relationship Id="rId44" Type="http://schemas.openxmlformats.org/officeDocument/2006/relationships/hyperlink" Target="https://doi.org/10.1016/j.bodyim.2017.10.002" TargetMode="External"/><Relationship Id="rId60" Type="http://schemas.openxmlformats.org/officeDocument/2006/relationships/hyperlink" Target="https://doi.org/10.1016/j.bodyim.2016.02.008" TargetMode="External"/><Relationship Id="rId65" Type="http://schemas.openxmlformats.org/officeDocument/2006/relationships/hyperlink" Target="https://doi.org/10.1080/02673843.2019.1590851" TargetMode="External"/><Relationship Id="rId81" Type="http://schemas.openxmlformats.org/officeDocument/2006/relationships/hyperlink" Target="https://doi.org/10.1007/s41347-020-00134-x" TargetMode="External"/><Relationship Id="rId86" Type="http://schemas.openxmlformats.org/officeDocument/2006/relationships/hyperlink" Target="https://doi.org/10.1111/jcpp.13190" TargetMode="External"/><Relationship Id="rId13" Type="http://schemas.openxmlformats.org/officeDocument/2006/relationships/customXml" Target="ink/ink4.xml"/><Relationship Id="rId18" Type="http://schemas.openxmlformats.org/officeDocument/2006/relationships/image" Target="media/image5.png"/><Relationship Id="rId39" Type="http://schemas.openxmlformats.org/officeDocument/2006/relationships/hyperlink" Target="https://global.oup.com" TargetMode="External"/><Relationship Id="rId109" Type="http://schemas.openxmlformats.org/officeDocument/2006/relationships/hyperlink" Target="https://doi.org/10.1177/2167702617723376" TargetMode="External"/><Relationship Id="rId34" Type="http://schemas.openxmlformats.org/officeDocument/2006/relationships/hyperlink" Target="https://uk.sagepub.com" TargetMode="External"/><Relationship Id="rId50" Type="http://schemas.openxmlformats.org/officeDocument/2006/relationships/hyperlink" Target="https://doi.org/10.1016/j.chb.2016.05.079" TargetMode="External"/><Relationship Id="rId55" Type="http://schemas.openxmlformats.org/officeDocument/2006/relationships/hyperlink" Target="https://doi.org/10.1177/1745691620922184" TargetMode="External"/><Relationship Id="rId76" Type="http://schemas.openxmlformats.org/officeDocument/2006/relationships/hyperlink" Target="https://www.instituteofhealthequity.org" TargetMode="External"/><Relationship Id="rId97" Type="http://schemas.openxmlformats.org/officeDocument/2006/relationships/hyperlink" Target="https://doi.org/10.1016/j.chb.2013.02.014" TargetMode="External"/><Relationship Id="rId104" Type="http://schemas.openxmlformats.org/officeDocument/2006/relationships/hyperlink" Target="https://www.pearson.com" TargetMode="External"/><Relationship Id="rId120" Type="http://schemas.openxmlformats.org/officeDocument/2006/relationships/hyperlink" Target="https://doi.org/10.1016/j.adolescence.2016.05.008" TargetMode="External"/><Relationship Id="rId125"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hyperlink" Target="https://doi.org/10.3390/ijerph14030311" TargetMode="External"/><Relationship Id="rId92" Type="http://schemas.openxmlformats.org/officeDocument/2006/relationships/hyperlink" Target="https://doi.org/10.1136/bmj.n71" TargetMode="External"/><Relationship Id="rId2" Type="http://schemas.openxmlformats.org/officeDocument/2006/relationships/numbering" Target="numbering.xml"/><Relationship Id="rId29" Type="http://schemas.openxmlformats.org/officeDocument/2006/relationships/hyperlink" Target="https://doi.org/10.1097/01.NAJ.0000444496.24228.2c" TargetMode="External"/><Relationship Id="rId24" Type="http://schemas.openxmlformats.org/officeDocument/2006/relationships/hyperlink" Target="https://doi.org/10.1017/edp.2014.2" TargetMode="External"/><Relationship Id="rId40" Type="http://schemas.openxmlformats.org/officeDocument/2006/relationships/hyperlink" Target="https://global.oup.com" TargetMode="External"/><Relationship Id="rId45" Type="http://schemas.openxmlformats.org/officeDocument/2006/relationships/hyperlink" Target="https://doi.org/10.1016/j.adolescence.2019.12.006" TargetMode="External"/><Relationship Id="rId66" Type="http://schemas.openxmlformats.org/officeDocument/2006/relationships/hyperlink" Target="https://doi.org/10.1016/j.eclinm.2018.12.005" TargetMode="External"/><Relationship Id="rId87" Type="http://schemas.openxmlformats.org/officeDocument/2006/relationships/hyperlink" Target="https://www.ofcom.org.uk" TargetMode="External"/><Relationship Id="rId110" Type="http://schemas.openxmlformats.org/officeDocument/2006/relationships/hyperlink" Target="https://doi.org/10.1177/2167702617723376" TargetMode="External"/><Relationship Id="rId115" Type="http://schemas.openxmlformats.org/officeDocument/2006/relationships/hyperlink" Target="https://doi.org/10.1016/j.jad.2016.08.040" TargetMode="External"/><Relationship Id="rId61" Type="http://schemas.openxmlformats.org/officeDocument/2006/relationships/hyperlink" Target="https://doi.org/10.2196/jmir.9044" TargetMode="External"/><Relationship Id="rId82" Type="http://schemas.openxmlformats.org/officeDocument/2006/relationships/hyperlink" Target="https://digital.nhs.uk" TargetMode="External"/><Relationship Id="rId19" Type="http://schemas.openxmlformats.org/officeDocument/2006/relationships/image" Target="media/image6.jpeg"/><Relationship Id="rId14" Type="http://schemas.openxmlformats.org/officeDocument/2006/relationships/image" Target="media/image3.png"/><Relationship Id="rId30" Type="http://schemas.openxmlformats.org/officeDocument/2006/relationships/hyperlink" Target="https://doi.org/10.1037/tps0000075" TargetMode="External"/><Relationship Id="rId35" Type="http://schemas.openxmlformats.org/officeDocument/2006/relationships/hyperlink" Target="https://yalebooks.yale.edu" TargetMode="External"/><Relationship Id="rId56" Type="http://schemas.openxmlformats.org/officeDocument/2006/relationships/hyperlink" Target="https://doi.org/10.1002/jrsm.1378" TargetMode="External"/><Relationship Id="rId77" Type="http://schemas.openxmlformats.org/officeDocument/2006/relationships/hyperlink" Target="https://doi.org/10.3390/bs9080088" TargetMode="External"/><Relationship Id="rId100" Type="http://schemas.openxmlformats.org/officeDocument/2006/relationships/hyperlink" Target="https://www.rsph.org.uk" TargetMode="External"/><Relationship Id="rId105" Type="http://schemas.openxmlformats.org/officeDocument/2006/relationships/hyperlink" Target="https://doi.org/10.1186/s12888-022-03941-1" TargetMode="External"/><Relationship Id="rId126" Type="http://schemas.openxmlformats.org/officeDocument/2006/relationships/footer" Target="footer3.xml"/><Relationship Id="rId8" Type="http://schemas.openxmlformats.org/officeDocument/2006/relationships/image" Target="media/image1.png"/><Relationship Id="rId51" Type="http://schemas.openxmlformats.org/officeDocument/2006/relationships/hyperlink" Target="https://doi.org/10.1016/j.bodyim.2014.12.002" TargetMode="External"/><Relationship Id="rId72" Type="http://schemas.openxmlformats.org/officeDocument/2006/relationships/hyperlink" Target="https://doi.org/10.1016/j.ypmed.2016.01.001" TargetMode="External"/><Relationship Id="rId93" Type="http://schemas.openxmlformats.org/officeDocument/2006/relationships/hyperlink" Target="https://doi.org/10.1007/s11199-014-0384-6" TargetMode="External"/><Relationship Id="rId98" Type="http://schemas.openxmlformats.org/officeDocument/2006/relationships/hyperlink" Target="https://link.springer.com" TargetMode="External"/><Relationship Id="rId121" Type="http://schemas.openxmlformats.org/officeDocument/2006/relationships/hyperlink" Target="https://doi.org/10.1016/j.adolescence.2016.05.008" TargetMode="External"/><Relationship Id="rId3" Type="http://schemas.openxmlformats.org/officeDocument/2006/relationships/styles" Target="styles.xml"/><Relationship Id="rId25" Type="http://schemas.openxmlformats.org/officeDocument/2006/relationships/hyperlink" Target="https://doi.org/10.1016/j.chb.2015.02.057" TargetMode="External"/><Relationship Id="rId46" Type="http://schemas.openxmlformats.org/officeDocument/2006/relationships/hyperlink" Target="https://uk.sagepub.com" TargetMode="External"/><Relationship Id="rId67" Type="http://schemas.openxmlformats.org/officeDocument/2006/relationships/hyperlink" Target="https://doi.org/10.1007/s11469-018-9940-6" TargetMode="External"/><Relationship Id="rId116" Type="http://schemas.openxmlformats.org/officeDocument/2006/relationships/hyperlink" Target="https://doi.org/10.1037/emo0000317" TargetMode="External"/><Relationship Id="rId20" Type="http://schemas.openxmlformats.org/officeDocument/2006/relationships/image" Target="media/image7.jpeg"/><Relationship Id="rId41" Type="http://schemas.openxmlformats.org/officeDocument/2006/relationships/hyperlink" Target="https://doi.org/10.1007/s13347-019-00386-7" TargetMode="External"/><Relationship Id="rId62" Type="http://schemas.openxmlformats.org/officeDocument/2006/relationships/hyperlink" Target="https://doi.org/10.2196/jmir.9044" TargetMode="External"/><Relationship Id="rId83" Type="http://schemas.openxmlformats.org/officeDocument/2006/relationships/hyperlink" Target="https://www.england.nhs.uk" TargetMode="External"/><Relationship Id="rId88" Type="http://schemas.openxmlformats.org/officeDocument/2006/relationships/hyperlink" Target="https://www.ofcom.org.uk" TargetMode="External"/><Relationship Id="rId111" Type="http://schemas.openxmlformats.org/officeDocument/2006/relationships/hyperlink" Target="https://doi.org/10.1111/j.1083-6101.2007.00368.x" TargetMode="External"/><Relationship Id="rId15" Type="http://schemas.openxmlformats.org/officeDocument/2006/relationships/image" Target="media/image2.jpeg"/><Relationship Id="rId36" Type="http://schemas.openxmlformats.org/officeDocument/2006/relationships/hyperlink" Target="https://doi.org/10.1191/1478088706qp063oa" TargetMode="External"/><Relationship Id="rId57" Type="http://schemas.openxmlformats.org/officeDocument/2006/relationships/hyperlink" Target="https://doi.org/10.1001/jamapediatrics.2015.0944" TargetMode="External"/><Relationship Id="rId106" Type="http://schemas.openxmlformats.org/officeDocument/2006/relationships/hyperlink" Target="https://doi.org/10.1016/j.jbusres.2019.07.039" TargetMode="External"/><Relationship Id="rId127" Type="http://schemas.openxmlformats.org/officeDocument/2006/relationships/fontTable" Target="fontTable.xml"/><Relationship Id="rId10" Type="http://schemas.openxmlformats.org/officeDocument/2006/relationships/image" Target="media/image2.png"/><Relationship Id="rId31" Type="http://schemas.openxmlformats.org/officeDocument/2006/relationships/hyperlink" Target="https://doi.org/10.1371/journal.pone.0169839" TargetMode="External"/><Relationship Id="rId52" Type="http://schemas.openxmlformats.org/officeDocument/2006/relationships/hyperlink" Target="https://doi.org/10.1177/001872675400700202" TargetMode="External"/><Relationship Id="rId73" Type="http://schemas.openxmlformats.org/officeDocument/2006/relationships/hyperlink" Target="https://doi.org/10.1002/da.22466" TargetMode="External"/><Relationship Id="rId78" Type="http://schemas.openxmlformats.org/officeDocument/2006/relationships/hyperlink" Target="https://doi.org/10.1186/s12874-018-0611-x" TargetMode="External"/><Relationship Id="rId94" Type="http://schemas.openxmlformats.org/officeDocument/2006/relationships/hyperlink" Target="https://doi.org/10.1016/j.amepre.2017.01.010" TargetMode="External"/><Relationship Id="rId99" Type="http://schemas.openxmlformats.org/officeDocument/2006/relationships/hyperlink" Target="https://www.rsph.org.uk" TargetMode="External"/><Relationship Id="rId101" Type="http://schemas.openxmlformats.org/officeDocument/2006/relationships/hyperlink" Target="https://doi.org/10.1016/j.copsyc.2020.04.001" TargetMode="External"/><Relationship Id="rId122" Type="http://schemas.openxmlformats.org/officeDocument/2006/relationships/hyperlink" Target="https://www.who.int" TargetMode="External"/><Relationship Id="rId4" Type="http://schemas.openxmlformats.org/officeDocument/2006/relationships/settings" Target="settings.xml"/><Relationship Id="rId9"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0-2147483648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78E0E8-DA39-4843-A428-7BE50588F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2093</TotalTime>
  <Pages>71</Pages>
  <Words>20928</Words>
  <Characters>119293</Characters>
  <Application>Microsoft Office Word</Application>
  <DocSecurity>0</DocSecurity>
  <Lines>994</Lines>
  <Paragraphs>279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139942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User</cp:lastModifiedBy>
  <cp:revision>319</cp:revision>
  <cp:lastPrinted>2026-06-16T21:04:00Z</cp:lastPrinted>
  <dcterms:created xsi:type="dcterms:W3CDTF">2024-03-25T11:15:00Z</dcterms:created>
  <dcterms:modified xsi:type="dcterms:W3CDTF">2026-06-16T21:10:00Z</dcterms:modified>
</cp:coreProperties>
</file>