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F9DE0" w14:textId="45AA6B3C" w:rsidR="00CD36FA" w:rsidRDefault="002B41F0" w:rsidP="002B41F0">
      <w:pPr>
        <w:jc w:val="center"/>
        <w:rPr>
          <w:sz w:val="28"/>
          <w:szCs w:val="28"/>
        </w:rPr>
      </w:pPr>
      <w:r w:rsidRPr="002B41F0">
        <w:rPr>
          <w:sz w:val="28"/>
          <w:szCs w:val="28"/>
        </w:rPr>
        <w:t>Difference between Decision Tree and Random Forest algorithms</w:t>
      </w:r>
    </w:p>
    <w:p w14:paraId="74531DB9" w14:textId="5573786B" w:rsidR="002B41F0" w:rsidRDefault="002B41F0" w:rsidP="002B41F0">
      <w:pPr>
        <w:rPr>
          <w:rFonts w:hint="eastAsia"/>
          <w:sz w:val="28"/>
          <w:szCs w:val="28"/>
        </w:rPr>
      </w:pPr>
    </w:p>
    <w:p w14:paraId="54EE2558" w14:textId="66E85394" w:rsidR="00AD0CBC" w:rsidRPr="00800C23" w:rsidRDefault="002B41F0" w:rsidP="00800C23">
      <w:pPr>
        <w:pStyle w:val="a9"/>
        <w:numPr>
          <w:ilvl w:val="0"/>
          <w:numId w:val="1"/>
        </w:numPr>
        <w:rPr>
          <w:rFonts w:hint="eastAsia"/>
          <w:sz w:val="24"/>
          <w:szCs w:val="24"/>
        </w:rPr>
      </w:pPr>
      <w:r w:rsidRPr="007C3FE3">
        <w:rPr>
          <w:rFonts w:hint="eastAsia"/>
          <w:sz w:val="24"/>
          <w:szCs w:val="24"/>
        </w:rPr>
        <w:t>Definition</w:t>
      </w:r>
    </w:p>
    <w:p w14:paraId="65141FF8" w14:textId="4EFD50D6" w:rsidR="002B41F0" w:rsidRPr="00AD0CBC" w:rsidRDefault="00AD0CBC" w:rsidP="00AD0CBC">
      <w:pPr>
        <w:pStyle w:val="a9"/>
        <w:numPr>
          <w:ilvl w:val="1"/>
          <w:numId w:val="2"/>
        </w:numPr>
        <w:rPr>
          <w:rFonts w:hint="eastAsia"/>
          <w:sz w:val="22"/>
        </w:rPr>
      </w:pPr>
      <w:r>
        <w:rPr>
          <w:rFonts w:hint="eastAsia"/>
          <w:sz w:val="22"/>
        </w:rPr>
        <w:t xml:space="preserve">  </w:t>
      </w:r>
      <w:r w:rsidR="002B41F0" w:rsidRPr="00AD0CBC">
        <w:rPr>
          <w:rFonts w:hint="eastAsia"/>
          <w:sz w:val="22"/>
        </w:rPr>
        <w:t>Decision tree</w:t>
      </w:r>
    </w:p>
    <w:p w14:paraId="6A523CC5" w14:textId="788A0A92" w:rsidR="002B41F0" w:rsidRPr="00AD0CBC" w:rsidRDefault="008F5C8E" w:rsidP="002B41F0">
      <w:pPr>
        <w:ind w:left="360"/>
        <w:rPr>
          <w:sz w:val="22"/>
        </w:rPr>
      </w:pPr>
      <w:r w:rsidRPr="008F5C8E">
        <w:rPr>
          <w:sz w:val="22"/>
        </w:rPr>
        <w:t>A decision tree is a non-parametric method named according to the nature of target variable. It is called a classification tree if the target variable is categorical and a regression tree if the target variable is continuous</w:t>
      </w:r>
      <w:r>
        <w:rPr>
          <w:rFonts w:hint="eastAsia"/>
          <w:sz w:val="22"/>
        </w:rPr>
        <w:t>.[3]</w:t>
      </w:r>
      <w:r w:rsidR="002B41F0" w:rsidRPr="00AD0CBC">
        <w:rPr>
          <w:rFonts w:hint="eastAsia"/>
          <w:sz w:val="22"/>
        </w:rPr>
        <w:t xml:space="preserve"> This method classifies a population into branch-like segments that construct an inverted tree with a root node, internal nodes, and leaf nodes. </w:t>
      </w:r>
      <w:r w:rsidR="002B41F0" w:rsidRPr="00AD0CBC">
        <w:rPr>
          <w:rFonts w:hint="eastAsia"/>
          <w:sz w:val="22"/>
        </w:rPr>
        <w:t>[1]</w:t>
      </w:r>
    </w:p>
    <w:p w14:paraId="0A49ACAE" w14:textId="4772331A" w:rsidR="002B41F0" w:rsidRPr="00AD0CBC" w:rsidRDefault="002B41F0" w:rsidP="002B41F0">
      <w:pPr>
        <w:rPr>
          <w:sz w:val="22"/>
        </w:rPr>
      </w:pPr>
      <w:r w:rsidRPr="00AD0CBC">
        <w:rPr>
          <w:sz w:val="22"/>
        </w:rPr>
        <w:tab/>
      </w:r>
    </w:p>
    <w:p w14:paraId="61E0CFCD" w14:textId="211FE1CE" w:rsidR="002B41F0" w:rsidRPr="00AD0CBC" w:rsidRDefault="002B41F0" w:rsidP="002B41F0">
      <w:pPr>
        <w:pStyle w:val="a9"/>
        <w:numPr>
          <w:ilvl w:val="1"/>
          <w:numId w:val="1"/>
        </w:numPr>
        <w:rPr>
          <w:sz w:val="22"/>
        </w:rPr>
      </w:pPr>
      <w:r w:rsidRPr="00AD0CBC">
        <w:rPr>
          <w:rFonts w:hint="eastAsia"/>
          <w:sz w:val="22"/>
        </w:rPr>
        <w:t>Random Forest</w:t>
      </w:r>
    </w:p>
    <w:p w14:paraId="05FB9F6E" w14:textId="3D69DB04" w:rsidR="002B41F0" w:rsidRDefault="008F5C8E" w:rsidP="002B41F0">
      <w:pPr>
        <w:ind w:left="420"/>
        <w:rPr>
          <w:sz w:val="22"/>
        </w:rPr>
      </w:pPr>
      <w:r w:rsidRPr="008F5C8E">
        <w:rPr>
          <w:sz w:val="22"/>
        </w:rPr>
        <w:t>Random forest is an ensemble learning method. It generates many classification trees by selecting subsets of the given dataset and selecting subsets of predictor variables randomly, finally aggregating the results of all models to obtain a random forest.</w:t>
      </w:r>
      <w:r>
        <w:rPr>
          <w:rFonts w:hint="eastAsia"/>
          <w:sz w:val="22"/>
        </w:rPr>
        <w:t>[3]</w:t>
      </w:r>
      <w:r w:rsidR="00AD0CBC" w:rsidRPr="00AD0CBC">
        <w:rPr>
          <w:rFonts w:hint="eastAsia"/>
          <w:sz w:val="22"/>
        </w:rPr>
        <w:t xml:space="preserve"> </w:t>
      </w:r>
      <w:r w:rsidR="007C3FE3">
        <w:rPr>
          <w:rFonts w:hint="eastAsia"/>
          <w:sz w:val="22"/>
        </w:rPr>
        <w:t>It</w:t>
      </w:r>
      <w:r w:rsidR="00AD0CBC" w:rsidRPr="00AD0CBC">
        <w:rPr>
          <w:rFonts w:hint="eastAsia"/>
          <w:sz w:val="22"/>
        </w:rPr>
        <w:t xml:space="preserve"> show excellent performance in settings where the number of variables is much larger than the number of observations. </w:t>
      </w:r>
      <w:r w:rsidR="00AD0CBC" w:rsidRPr="00AD0CBC">
        <w:rPr>
          <w:rFonts w:hint="eastAsia"/>
          <w:sz w:val="22"/>
        </w:rPr>
        <w:t>[2]</w:t>
      </w:r>
    </w:p>
    <w:p w14:paraId="5E5B9406" w14:textId="77777777" w:rsidR="00AD0CBC" w:rsidRDefault="00AD0CBC" w:rsidP="00AD0CBC">
      <w:pPr>
        <w:rPr>
          <w:sz w:val="22"/>
        </w:rPr>
      </w:pPr>
    </w:p>
    <w:p w14:paraId="4B4DDD0C" w14:textId="1D9FACAF" w:rsidR="00AD0CBC" w:rsidRPr="00800C23" w:rsidRDefault="00AD0CBC" w:rsidP="00800C23">
      <w:pPr>
        <w:pStyle w:val="a9"/>
        <w:numPr>
          <w:ilvl w:val="0"/>
          <w:numId w:val="1"/>
        </w:numPr>
        <w:rPr>
          <w:rFonts w:hint="eastAsia"/>
          <w:sz w:val="24"/>
          <w:szCs w:val="24"/>
        </w:rPr>
      </w:pPr>
      <w:r w:rsidRPr="007C3FE3">
        <w:rPr>
          <w:rFonts w:hint="eastAsia"/>
          <w:sz w:val="24"/>
          <w:szCs w:val="24"/>
        </w:rPr>
        <w:t>Comparison of Random Forest and Decision Tree</w:t>
      </w:r>
    </w:p>
    <w:p w14:paraId="1E4A4730" w14:textId="47EEB3EF" w:rsidR="00AD0CBC" w:rsidRDefault="00AD0CBC" w:rsidP="00AD0CBC">
      <w:pPr>
        <w:pStyle w:val="a9"/>
        <w:ind w:left="360"/>
        <w:rPr>
          <w:sz w:val="22"/>
        </w:rPr>
      </w:pPr>
      <w:r>
        <w:rPr>
          <w:rFonts w:hint="eastAsia"/>
          <w:sz w:val="22"/>
        </w:rPr>
        <w:t xml:space="preserve">2.1 </w:t>
      </w:r>
      <w:r w:rsidR="00BC0456">
        <w:rPr>
          <w:rFonts w:hint="eastAsia"/>
          <w:sz w:val="22"/>
        </w:rPr>
        <w:t xml:space="preserve">   </w:t>
      </w:r>
      <w:r>
        <w:rPr>
          <w:rFonts w:hint="eastAsia"/>
          <w:sz w:val="22"/>
        </w:rPr>
        <w:t xml:space="preserve">From </w:t>
      </w:r>
      <w:r w:rsidR="00BC0456" w:rsidRPr="00BC0456">
        <w:rPr>
          <w:sz w:val="22"/>
        </w:rPr>
        <w:t>Structure and working principle</w:t>
      </w:r>
    </w:p>
    <w:p w14:paraId="16C98452" w14:textId="02A4A786" w:rsidR="00BC0456" w:rsidRDefault="00BC0456" w:rsidP="00AD0CBC">
      <w:pPr>
        <w:pStyle w:val="a9"/>
        <w:ind w:left="360"/>
        <w:rPr>
          <w:sz w:val="22"/>
        </w:rPr>
      </w:pPr>
      <w:r w:rsidRPr="00BC0456">
        <w:rPr>
          <w:sz w:val="22"/>
        </w:rPr>
        <w:t xml:space="preserve">Decision tree: </w:t>
      </w:r>
      <w:r w:rsidR="008F5C8E" w:rsidRPr="008F5C8E">
        <w:rPr>
          <w:rFonts w:hint="eastAsia"/>
          <w:sz w:val="22"/>
        </w:rPr>
        <w:t>A decision tree is a hierarchical structure where each internal node represents a test on an attribute, each branch denotes a test outcome, and each leaf node corresponds to a classification label.</w:t>
      </w:r>
    </w:p>
    <w:p w14:paraId="1FB5D458" w14:textId="498E3636" w:rsidR="00BC0456" w:rsidRDefault="00BC0456" w:rsidP="00AD0CBC">
      <w:pPr>
        <w:pStyle w:val="a9"/>
        <w:ind w:left="360"/>
        <w:rPr>
          <w:sz w:val="22"/>
        </w:rPr>
      </w:pPr>
      <w:r w:rsidRPr="00BC0456">
        <w:rPr>
          <w:sz w:val="22"/>
        </w:rPr>
        <w:t xml:space="preserve">Random forest: </w:t>
      </w:r>
      <w:r w:rsidR="008F5C8E" w:rsidRPr="008F5C8E">
        <w:rPr>
          <w:rFonts w:hint="eastAsia"/>
          <w:sz w:val="22"/>
        </w:rPr>
        <w:t>A random forest consists of multiple independent decision trees. For a given input, each tree makes a prediction, and the final output is determined by majority voting (classification) or averaging (regression) across all trees.</w:t>
      </w:r>
    </w:p>
    <w:p w14:paraId="44AC21BA" w14:textId="77777777" w:rsidR="00BC0456" w:rsidRDefault="00BC0456" w:rsidP="00AD0CBC">
      <w:pPr>
        <w:pStyle w:val="a9"/>
        <w:ind w:left="360"/>
        <w:rPr>
          <w:sz w:val="22"/>
        </w:rPr>
      </w:pPr>
    </w:p>
    <w:p w14:paraId="22D52C56" w14:textId="32EB6680" w:rsidR="00BC0456" w:rsidRDefault="00BC0456" w:rsidP="00BC0456">
      <w:pPr>
        <w:pStyle w:val="a9"/>
        <w:numPr>
          <w:ilvl w:val="1"/>
          <w:numId w:val="1"/>
        </w:numPr>
        <w:rPr>
          <w:sz w:val="22"/>
        </w:rPr>
      </w:pPr>
      <w:r>
        <w:rPr>
          <w:rFonts w:hint="eastAsia"/>
          <w:sz w:val="22"/>
        </w:rPr>
        <w:t>From Training mode</w:t>
      </w:r>
    </w:p>
    <w:p w14:paraId="2930098E" w14:textId="205E2382" w:rsidR="00BC0456" w:rsidRDefault="00BC0456" w:rsidP="00BC0456">
      <w:pPr>
        <w:ind w:left="420"/>
        <w:rPr>
          <w:sz w:val="22"/>
        </w:rPr>
      </w:pPr>
      <w:r w:rsidRPr="00BC0456">
        <w:rPr>
          <w:sz w:val="22"/>
        </w:rPr>
        <w:t xml:space="preserve">Decision tree: </w:t>
      </w:r>
      <w:r w:rsidR="008F5C8E" w:rsidRPr="008F5C8E">
        <w:rPr>
          <w:rFonts w:hint="eastAsia"/>
          <w:sz w:val="22"/>
        </w:rPr>
        <w:t>A single tree is trained by recursively selecting the optimal feature splits based on criteria such as information gain or Gini index.</w:t>
      </w:r>
    </w:p>
    <w:p w14:paraId="2AFF54B9" w14:textId="7211F70A" w:rsidR="00BC0456" w:rsidRDefault="00BC0456" w:rsidP="00BC0456">
      <w:pPr>
        <w:ind w:left="420"/>
        <w:rPr>
          <w:sz w:val="22"/>
        </w:rPr>
      </w:pPr>
      <w:r w:rsidRPr="00BC0456">
        <w:rPr>
          <w:sz w:val="22"/>
        </w:rPr>
        <w:t xml:space="preserve">Random Forest: </w:t>
      </w:r>
      <w:r w:rsidR="008F5C8E" w:rsidRPr="008F5C8E">
        <w:rPr>
          <w:rFonts w:hint="eastAsia"/>
          <w:sz w:val="22"/>
        </w:rPr>
        <w:t>The algorithm generates multiple bootstrap samples from the original dataset and trains a separate decision tree on each subset, introducing randomness to improve robustness.</w:t>
      </w:r>
    </w:p>
    <w:p w14:paraId="76AA4298" w14:textId="77777777" w:rsidR="00BC0456" w:rsidRDefault="00BC0456" w:rsidP="00BC0456">
      <w:pPr>
        <w:ind w:left="420"/>
        <w:rPr>
          <w:sz w:val="22"/>
        </w:rPr>
      </w:pPr>
    </w:p>
    <w:p w14:paraId="647E0D6D" w14:textId="08C2C8C3" w:rsidR="00BC0456" w:rsidRPr="00BC0456" w:rsidRDefault="00BC0456" w:rsidP="00BC0456">
      <w:pPr>
        <w:pStyle w:val="a9"/>
        <w:numPr>
          <w:ilvl w:val="1"/>
          <w:numId w:val="1"/>
        </w:numPr>
        <w:rPr>
          <w:sz w:val="22"/>
        </w:rPr>
      </w:pPr>
      <w:r w:rsidRPr="00BC0456">
        <w:rPr>
          <w:rFonts w:hint="eastAsia"/>
          <w:sz w:val="22"/>
        </w:rPr>
        <w:t>From P</w:t>
      </w:r>
      <w:r w:rsidRPr="00BC0456">
        <w:rPr>
          <w:rFonts w:hint="eastAsia"/>
          <w:sz w:val="22"/>
        </w:rPr>
        <w:t>erformance</w:t>
      </w:r>
    </w:p>
    <w:p w14:paraId="4C73925D" w14:textId="0464C577" w:rsidR="00BC0456" w:rsidRDefault="00BC0456" w:rsidP="00BC0456">
      <w:pPr>
        <w:ind w:left="420"/>
        <w:rPr>
          <w:sz w:val="22"/>
        </w:rPr>
      </w:pPr>
      <w:r w:rsidRPr="00BC0456">
        <w:rPr>
          <w:sz w:val="22"/>
        </w:rPr>
        <w:t xml:space="preserve">Decision tree: </w:t>
      </w:r>
      <w:r w:rsidR="008F5C8E" w:rsidRPr="008F5C8E">
        <w:rPr>
          <w:rFonts w:hint="eastAsia"/>
          <w:sz w:val="22"/>
        </w:rPr>
        <w:t>Owing to its simplicity, a decision tree offers fast training and inference. However, it is prone to overfitting, especially with noisy or complex data.</w:t>
      </w:r>
    </w:p>
    <w:p w14:paraId="309F7704" w14:textId="64E801F1" w:rsidR="007C3FE3" w:rsidRDefault="00BC0456" w:rsidP="00D643CD">
      <w:pPr>
        <w:ind w:left="420"/>
        <w:rPr>
          <w:sz w:val="22"/>
        </w:rPr>
      </w:pPr>
      <w:r w:rsidRPr="00BC0456">
        <w:rPr>
          <w:sz w:val="22"/>
        </w:rPr>
        <w:t xml:space="preserve">Random Forest: </w:t>
      </w:r>
      <w:r w:rsidR="008F5C8E" w:rsidRPr="008F5C8E">
        <w:rPr>
          <w:sz w:val="22"/>
        </w:rPr>
        <w:t>By aggregating multiple decision trees, a random forest reduces overfitting and generally achieves better generalization performance.</w:t>
      </w:r>
    </w:p>
    <w:p w14:paraId="699D5636" w14:textId="77777777" w:rsidR="00800C23" w:rsidRDefault="00800C23" w:rsidP="00D643CD">
      <w:pPr>
        <w:ind w:left="420"/>
        <w:rPr>
          <w:sz w:val="22"/>
        </w:rPr>
      </w:pPr>
    </w:p>
    <w:p w14:paraId="4DC29EF3" w14:textId="77777777" w:rsidR="00800C23" w:rsidRDefault="00800C23" w:rsidP="00D643CD">
      <w:pPr>
        <w:ind w:left="420"/>
        <w:rPr>
          <w:rFonts w:hint="eastAsia"/>
          <w:sz w:val="22"/>
        </w:rPr>
      </w:pPr>
    </w:p>
    <w:p w14:paraId="6E38DED7" w14:textId="67DC9FCE" w:rsidR="00BC0456" w:rsidRPr="007C3FE3" w:rsidRDefault="00BC0456" w:rsidP="00BC0456">
      <w:pPr>
        <w:pStyle w:val="a9"/>
        <w:numPr>
          <w:ilvl w:val="0"/>
          <w:numId w:val="1"/>
        </w:numPr>
        <w:rPr>
          <w:sz w:val="24"/>
          <w:szCs w:val="24"/>
        </w:rPr>
      </w:pPr>
      <w:r w:rsidRPr="007C3FE3">
        <w:rPr>
          <w:rFonts w:hint="eastAsia"/>
          <w:sz w:val="24"/>
          <w:szCs w:val="24"/>
        </w:rPr>
        <w:lastRenderedPageBreak/>
        <w:t>Conclusion</w:t>
      </w:r>
    </w:p>
    <w:p w14:paraId="70F82389" w14:textId="2534E035" w:rsidR="002B41F0" w:rsidRPr="007C3FE3" w:rsidRDefault="007C3FE3" w:rsidP="007C3FE3">
      <w:pPr>
        <w:pStyle w:val="a9"/>
        <w:ind w:left="360"/>
        <w:rPr>
          <w:rFonts w:hint="eastAsia"/>
          <w:sz w:val="22"/>
        </w:rPr>
      </w:pPr>
      <w:r w:rsidRPr="007C3FE3">
        <w:rPr>
          <w:sz w:val="22"/>
        </w:rPr>
        <w:t>Decision trees are effective for simple problems due to their interpretability and efficiency but often suffer from overfitting in complex scenarios. Random forests, composed of diverse and independent decision trees, offer improved accuracy and robustness, making them more suitable for handling complex, high-dimensional data.</w:t>
      </w:r>
    </w:p>
    <w:p w14:paraId="71D56B0C" w14:textId="77777777" w:rsidR="002B41F0" w:rsidRDefault="002B41F0" w:rsidP="002B41F0">
      <w:pPr>
        <w:rPr>
          <w:sz w:val="28"/>
          <w:szCs w:val="28"/>
        </w:rPr>
      </w:pPr>
    </w:p>
    <w:p w14:paraId="1D5EB8F7" w14:textId="3A67D03A" w:rsidR="007C3FE3" w:rsidRDefault="007C3FE3" w:rsidP="002B41F0">
      <w:pPr>
        <w:rPr>
          <w:rFonts w:hint="eastAsia"/>
          <w:sz w:val="28"/>
          <w:szCs w:val="28"/>
        </w:rPr>
      </w:pPr>
      <w:r>
        <w:rPr>
          <w:rFonts w:hint="eastAsia"/>
          <w:sz w:val="28"/>
          <w:szCs w:val="28"/>
        </w:rPr>
        <w:t xml:space="preserve">4.  </w:t>
      </w:r>
      <w:r>
        <w:rPr>
          <w:rFonts w:hint="eastAsia"/>
          <w:sz w:val="24"/>
          <w:szCs w:val="24"/>
        </w:rPr>
        <w:t>R</w:t>
      </w:r>
      <w:r w:rsidRPr="007C3FE3">
        <w:rPr>
          <w:rFonts w:hint="eastAsia"/>
          <w:sz w:val="24"/>
          <w:szCs w:val="24"/>
        </w:rPr>
        <w:t>eference</w:t>
      </w:r>
    </w:p>
    <w:p w14:paraId="64AE63D6" w14:textId="357F2CF4" w:rsidR="002B41F0" w:rsidRDefault="002B41F0" w:rsidP="002B41F0">
      <w:pPr>
        <w:rPr>
          <w:sz w:val="20"/>
          <w:szCs w:val="20"/>
        </w:rPr>
      </w:pPr>
      <w:r w:rsidRPr="002B41F0">
        <w:rPr>
          <w:rFonts w:hint="eastAsia"/>
          <w:sz w:val="20"/>
          <w:szCs w:val="20"/>
        </w:rPr>
        <w:t>[1] L. U. Ying, "</w:t>
      </w:r>
      <w:r w:rsidRPr="00800C23">
        <w:rPr>
          <w:rFonts w:hint="eastAsia"/>
          <w:i/>
          <w:iCs/>
          <w:sz w:val="20"/>
          <w:szCs w:val="20"/>
        </w:rPr>
        <w:t>Decision tree methods: applications for classification and prediction</w:t>
      </w:r>
      <w:r w:rsidRPr="002B41F0">
        <w:rPr>
          <w:rFonts w:hint="eastAsia"/>
          <w:sz w:val="20"/>
          <w:szCs w:val="20"/>
        </w:rPr>
        <w:t>," *Shanghai Archives of Psychiatry*, vol. 27, no. 2, p. 130, 2015.</w:t>
      </w:r>
    </w:p>
    <w:p w14:paraId="1B9475DF" w14:textId="77777777" w:rsidR="008F5C8E" w:rsidRDefault="008F5C8E" w:rsidP="002B41F0">
      <w:pPr>
        <w:rPr>
          <w:sz w:val="20"/>
          <w:szCs w:val="20"/>
        </w:rPr>
      </w:pPr>
    </w:p>
    <w:p w14:paraId="18CF137F" w14:textId="3F1629DE" w:rsidR="00AD0CBC" w:rsidRDefault="00AD0CBC" w:rsidP="002B41F0">
      <w:pPr>
        <w:rPr>
          <w:sz w:val="20"/>
          <w:szCs w:val="20"/>
        </w:rPr>
      </w:pPr>
      <w:r w:rsidRPr="00AD0CBC">
        <w:rPr>
          <w:rFonts w:hint="eastAsia"/>
          <w:sz w:val="20"/>
          <w:szCs w:val="20"/>
        </w:rPr>
        <w:t xml:space="preserve">[2] G. Biau and E. </w:t>
      </w:r>
      <w:proofErr w:type="spellStart"/>
      <w:r w:rsidRPr="00AD0CBC">
        <w:rPr>
          <w:rFonts w:hint="eastAsia"/>
          <w:sz w:val="20"/>
          <w:szCs w:val="20"/>
        </w:rPr>
        <w:t>Scornet</w:t>
      </w:r>
      <w:proofErr w:type="spellEnd"/>
      <w:r w:rsidRPr="00AD0CBC">
        <w:rPr>
          <w:rFonts w:hint="eastAsia"/>
          <w:sz w:val="20"/>
          <w:szCs w:val="20"/>
        </w:rPr>
        <w:t>, "</w:t>
      </w:r>
      <w:r w:rsidRPr="00800C23">
        <w:rPr>
          <w:rFonts w:hint="eastAsia"/>
          <w:i/>
          <w:iCs/>
          <w:sz w:val="20"/>
          <w:szCs w:val="20"/>
        </w:rPr>
        <w:t>A random forest guided tour</w:t>
      </w:r>
      <w:r w:rsidRPr="00AD0CBC">
        <w:rPr>
          <w:rFonts w:hint="eastAsia"/>
          <w:sz w:val="20"/>
          <w:szCs w:val="20"/>
        </w:rPr>
        <w:t>," *Test*, vol. 25, no. 2, pp. 197–227, 2016.</w:t>
      </w:r>
    </w:p>
    <w:p w14:paraId="6247D8EE" w14:textId="77777777" w:rsidR="008F5C8E" w:rsidRDefault="008F5C8E" w:rsidP="002B41F0">
      <w:pPr>
        <w:rPr>
          <w:sz w:val="20"/>
          <w:szCs w:val="20"/>
        </w:rPr>
      </w:pPr>
    </w:p>
    <w:p w14:paraId="3766FDA6" w14:textId="502DD851" w:rsidR="008F5C8E" w:rsidRPr="002B41F0" w:rsidRDefault="008F5C8E" w:rsidP="002B41F0">
      <w:pPr>
        <w:rPr>
          <w:rFonts w:hint="eastAsia"/>
          <w:sz w:val="20"/>
          <w:szCs w:val="20"/>
        </w:rPr>
      </w:pPr>
      <w:r w:rsidRPr="008F5C8E">
        <w:rPr>
          <w:rFonts w:hint="eastAsia"/>
          <w:sz w:val="20"/>
          <w:szCs w:val="20"/>
        </w:rPr>
        <w:t xml:space="preserve">[3] H. </w:t>
      </w:r>
      <w:proofErr w:type="spellStart"/>
      <w:r w:rsidRPr="008F5C8E">
        <w:rPr>
          <w:rFonts w:hint="eastAsia"/>
          <w:sz w:val="20"/>
          <w:szCs w:val="20"/>
        </w:rPr>
        <w:t>Esmaily</w:t>
      </w:r>
      <w:proofErr w:type="spellEnd"/>
      <w:r w:rsidRPr="008F5C8E">
        <w:rPr>
          <w:rFonts w:hint="eastAsia"/>
          <w:sz w:val="20"/>
          <w:szCs w:val="20"/>
        </w:rPr>
        <w:t xml:space="preserve">, M. </w:t>
      </w:r>
      <w:proofErr w:type="spellStart"/>
      <w:r w:rsidRPr="008F5C8E">
        <w:rPr>
          <w:rFonts w:hint="eastAsia"/>
          <w:sz w:val="20"/>
          <w:szCs w:val="20"/>
        </w:rPr>
        <w:t>Tayefi</w:t>
      </w:r>
      <w:proofErr w:type="spellEnd"/>
      <w:r w:rsidRPr="008F5C8E">
        <w:rPr>
          <w:rFonts w:hint="eastAsia"/>
          <w:sz w:val="20"/>
          <w:szCs w:val="20"/>
        </w:rPr>
        <w:t xml:space="preserve">, H. </w:t>
      </w:r>
      <w:proofErr w:type="spellStart"/>
      <w:r w:rsidRPr="008F5C8E">
        <w:rPr>
          <w:rFonts w:hint="eastAsia"/>
          <w:sz w:val="20"/>
          <w:szCs w:val="20"/>
        </w:rPr>
        <w:t>Doosti</w:t>
      </w:r>
      <w:proofErr w:type="spellEnd"/>
      <w:r w:rsidRPr="008F5C8E">
        <w:rPr>
          <w:rFonts w:hint="eastAsia"/>
          <w:sz w:val="20"/>
          <w:szCs w:val="20"/>
        </w:rPr>
        <w:t>, M. Ghayour-</w:t>
      </w:r>
      <w:proofErr w:type="spellStart"/>
      <w:r w:rsidRPr="008F5C8E">
        <w:rPr>
          <w:rFonts w:hint="eastAsia"/>
          <w:sz w:val="20"/>
          <w:szCs w:val="20"/>
        </w:rPr>
        <w:t>Mobarhan</w:t>
      </w:r>
      <w:proofErr w:type="spellEnd"/>
      <w:r w:rsidRPr="008F5C8E">
        <w:rPr>
          <w:rFonts w:hint="eastAsia"/>
          <w:sz w:val="20"/>
          <w:szCs w:val="20"/>
        </w:rPr>
        <w:t xml:space="preserve">, H. Nezami, and A. </w:t>
      </w:r>
      <w:proofErr w:type="spellStart"/>
      <w:r w:rsidRPr="008F5C8E">
        <w:rPr>
          <w:rFonts w:hint="eastAsia"/>
          <w:sz w:val="20"/>
          <w:szCs w:val="20"/>
        </w:rPr>
        <w:t>Amirabadizadeh</w:t>
      </w:r>
      <w:proofErr w:type="spellEnd"/>
      <w:r w:rsidRPr="008F5C8E">
        <w:rPr>
          <w:rFonts w:hint="eastAsia"/>
          <w:sz w:val="20"/>
          <w:szCs w:val="20"/>
        </w:rPr>
        <w:t>, "</w:t>
      </w:r>
      <w:r w:rsidRPr="00800C23">
        <w:rPr>
          <w:rFonts w:hint="eastAsia"/>
          <w:i/>
          <w:iCs/>
          <w:sz w:val="20"/>
          <w:szCs w:val="20"/>
        </w:rPr>
        <w:t>A comparison between decision tree and random forest in determining the risk factors associated with type 2 diabetes</w:t>
      </w:r>
      <w:r w:rsidRPr="008F5C8E">
        <w:rPr>
          <w:rFonts w:hint="eastAsia"/>
          <w:sz w:val="20"/>
          <w:szCs w:val="20"/>
        </w:rPr>
        <w:t>," *Journal of Research in Health Sciences*, vol. 18, no. 2, p. 412, 2018.</w:t>
      </w:r>
    </w:p>
    <w:sectPr w:rsidR="008F5C8E" w:rsidRPr="002B41F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95B58"/>
    <w:multiLevelType w:val="multilevel"/>
    <w:tmpl w:val="21E22288"/>
    <w:lvl w:ilvl="0">
      <w:start w:val="1"/>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5E285E4B"/>
    <w:multiLevelType w:val="multilevel"/>
    <w:tmpl w:val="4EAC98F0"/>
    <w:lvl w:ilvl="0">
      <w:start w:val="1"/>
      <w:numFmt w:val="decimal"/>
      <w:lvlText w:val="%1."/>
      <w:lvlJc w:val="left"/>
      <w:pPr>
        <w:ind w:left="360" w:hanging="360"/>
      </w:pPr>
      <w:rPr>
        <w:rFonts w:hint="default"/>
      </w:rPr>
    </w:lvl>
    <w:lvl w:ilvl="1">
      <w:start w:val="2"/>
      <w:numFmt w:val="decimal"/>
      <w:isLgl/>
      <w:lvlText w:val="%1.%2"/>
      <w:lvlJc w:val="left"/>
      <w:pPr>
        <w:ind w:left="1140" w:hanging="720"/>
      </w:pPr>
      <w:rPr>
        <w:rFonts w:hint="default"/>
      </w:rPr>
    </w:lvl>
    <w:lvl w:ilvl="2">
      <w:start w:val="1"/>
      <w:numFmt w:val="decimal"/>
      <w:isLgl/>
      <w:lvlText w:val="%1.%2.%3"/>
      <w:lvlJc w:val="left"/>
      <w:pPr>
        <w:ind w:left="1560" w:hanging="720"/>
      </w:pPr>
      <w:rPr>
        <w:rFonts w:hint="default"/>
      </w:rPr>
    </w:lvl>
    <w:lvl w:ilvl="3">
      <w:start w:val="1"/>
      <w:numFmt w:val="decimal"/>
      <w:isLgl/>
      <w:lvlText w:val="%1.%2.%3.%4"/>
      <w:lvlJc w:val="left"/>
      <w:pPr>
        <w:ind w:left="2340" w:hanging="1080"/>
      </w:pPr>
      <w:rPr>
        <w:rFonts w:hint="default"/>
      </w:rPr>
    </w:lvl>
    <w:lvl w:ilvl="4">
      <w:start w:val="1"/>
      <w:numFmt w:val="decimal"/>
      <w:isLgl/>
      <w:lvlText w:val="%1.%2.%3.%4.%5"/>
      <w:lvlJc w:val="left"/>
      <w:pPr>
        <w:ind w:left="3120" w:hanging="1440"/>
      </w:pPr>
      <w:rPr>
        <w:rFonts w:hint="default"/>
      </w:rPr>
    </w:lvl>
    <w:lvl w:ilvl="5">
      <w:start w:val="1"/>
      <w:numFmt w:val="decimal"/>
      <w:isLgl/>
      <w:lvlText w:val="%1.%2.%3.%4.%5.%6"/>
      <w:lvlJc w:val="left"/>
      <w:pPr>
        <w:ind w:left="354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740" w:hanging="1800"/>
      </w:pPr>
      <w:rPr>
        <w:rFonts w:hint="default"/>
      </w:rPr>
    </w:lvl>
    <w:lvl w:ilvl="8">
      <w:start w:val="1"/>
      <w:numFmt w:val="decimal"/>
      <w:isLgl/>
      <w:lvlText w:val="%1.%2.%3.%4.%5.%6.%7.%8.%9"/>
      <w:lvlJc w:val="left"/>
      <w:pPr>
        <w:ind w:left="5520" w:hanging="2160"/>
      </w:pPr>
      <w:rPr>
        <w:rFonts w:hint="default"/>
      </w:rPr>
    </w:lvl>
  </w:abstractNum>
  <w:num w:numId="1" w16cid:durableId="778910787">
    <w:abstractNumId w:val="1"/>
  </w:num>
  <w:num w:numId="2" w16cid:durableId="186606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1F0"/>
    <w:rsid w:val="000A6B13"/>
    <w:rsid w:val="002B41F0"/>
    <w:rsid w:val="00342DD9"/>
    <w:rsid w:val="004B202C"/>
    <w:rsid w:val="007C3FE3"/>
    <w:rsid w:val="00800C23"/>
    <w:rsid w:val="008F5C8E"/>
    <w:rsid w:val="00AD0CBC"/>
    <w:rsid w:val="00BC0456"/>
    <w:rsid w:val="00CD36FA"/>
    <w:rsid w:val="00D643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3F2B"/>
  <w15:chartTrackingRefBased/>
  <w15:docId w15:val="{DAEB1052-753C-4829-AFE1-42A6216D3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B41F0"/>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2B41F0"/>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2B41F0"/>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2B41F0"/>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2B41F0"/>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2B41F0"/>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2B41F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2B41F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2B41F0"/>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B41F0"/>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2B41F0"/>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sid w:val="002B41F0"/>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2B41F0"/>
    <w:rPr>
      <w:rFonts w:cstheme="majorBidi"/>
      <w:color w:val="2F5496" w:themeColor="accent1" w:themeShade="BF"/>
      <w:sz w:val="28"/>
      <w:szCs w:val="28"/>
    </w:rPr>
  </w:style>
  <w:style w:type="character" w:customStyle="1" w:styleId="50">
    <w:name w:val="标题 5 字符"/>
    <w:basedOn w:val="a0"/>
    <w:link w:val="5"/>
    <w:uiPriority w:val="9"/>
    <w:semiHidden/>
    <w:rsid w:val="002B41F0"/>
    <w:rPr>
      <w:rFonts w:cstheme="majorBidi"/>
      <w:color w:val="2F5496" w:themeColor="accent1" w:themeShade="BF"/>
      <w:sz w:val="24"/>
      <w:szCs w:val="24"/>
    </w:rPr>
  </w:style>
  <w:style w:type="character" w:customStyle="1" w:styleId="60">
    <w:name w:val="标题 6 字符"/>
    <w:basedOn w:val="a0"/>
    <w:link w:val="6"/>
    <w:uiPriority w:val="9"/>
    <w:semiHidden/>
    <w:rsid w:val="002B41F0"/>
    <w:rPr>
      <w:rFonts w:cstheme="majorBidi"/>
      <w:b/>
      <w:bCs/>
      <w:color w:val="2F5496" w:themeColor="accent1" w:themeShade="BF"/>
    </w:rPr>
  </w:style>
  <w:style w:type="character" w:customStyle="1" w:styleId="70">
    <w:name w:val="标题 7 字符"/>
    <w:basedOn w:val="a0"/>
    <w:link w:val="7"/>
    <w:uiPriority w:val="9"/>
    <w:semiHidden/>
    <w:rsid w:val="002B41F0"/>
    <w:rPr>
      <w:rFonts w:cstheme="majorBidi"/>
      <w:b/>
      <w:bCs/>
      <w:color w:val="595959" w:themeColor="text1" w:themeTint="A6"/>
    </w:rPr>
  </w:style>
  <w:style w:type="character" w:customStyle="1" w:styleId="80">
    <w:name w:val="标题 8 字符"/>
    <w:basedOn w:val="a0"/>
    <w:link w:val="8"/>
    <w:uiPriority w:val="9"/>
    <w:semiHidden/>
    <w:rsid w:val="002B41F0"/>
    <w:rPr>
      <w:rFonts w:cstheme="majorBidi"/>
      <w:color w:val="595959" w:themeColor="text1" w:themeTint="A6"/>
    </w:rPr>
  </w:style>
  <w:style w:type="character" w:customStyle="1" w:styleId="90">
    <w:name w:val="标题 9 字符"/>
    <w:basedOn w:val="a0"/>
    <w:link w:val="9"/>
    <w:uiPriority w:val="9"/>
    <w:semiHidden/>
    <w:rsid w:val="002B41F0"/>
    <w:rPr>
      <w:rFonts w:eastAsiaTheme="majorEastAsia" w:cstheme="majorBidi"/>
      <w:color w:val="595959" w:themeColor="text1" w:themeTint="A6"/>
    </w:rPr>
  </w:style>
  <w:style w:type="paragraph" w:styleId="a3">
    <w:name w:val="Title"/>
    <w:basedOn w:val="a"/>
    <w:next w:val="a"/>
    <w:link w:val="a4"/>
    <w:uiPriority w:val="10"/>
    <w:qFormat/>
    <w:rsid w:val="002B41F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B41F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2B41F0"/>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2B41F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2B41F0"/>
    <w:pPr>
      <w:spacing w:before="160" w:after="160"/>
      <w:jc w:val="center"/>
    </w:pPr>
    <w:rPr>
      <w:i/>
      <w:iCs/>
      <w:color w:val="404040" w:themeColor="text1" w:themeTint="BF"/>
    </w:rPr>
  </w:style>
  <w:style w:type="character" w:customStyle="1" w:styleId="a8">
    <w:name w:val="引用 字符"/>
    <w:basedOn w:val="a0"/>
    <w:link w:val="a7"/>
    <w:uiPriority w:val="29"/>
    <w:rsid w:val="002B41F0"/>
    <w:rPr>
      <w:i/>
      <w:iCs/>
      <w:color w:val="404040" w:themeColor="text1" w:themeTint="BF"/>
    </w:rPr>
  </w:style>
  <w:style w:type="paragraph" w:styleId="a9">
    <w:name w:val="List Paragraph"/>
    <w:basedOn w:val="a"/>
    <w:uiPriority w:val="34"/>
    <w:qFormat/>
    <w:rsid w:val="002B41F0"/>
    <w:pPr>
      <w:ind w:left="720"/>
      <w:contextualSpacing/>
    </w:pPr>
  </w:style>
  <w:style w:type="character" w:styleId="aa">
    <w:name w:val="Intense Emphasis"/>
    <w:basedOn w:val="a0"/>
    <w:uiPriority w:val="21"/>
    <w:qFormat/>
    <w:rsid w:val="002B41F0"/>
    <w:rPr>
      <w:i/>
      <w:iCs/>
      <w:color w:val="2F5496" w:themeColor="accent1" w:themeShade="BF"/>
    </w:rPr>
  </w:style>
  <w:style w:type="paragraph" w:styleId="ab">
    <w:name w:val="Intense Quote"/>
    <w:basedOn w:val="a"/>
    <w:next w:val="a"/>
    <w:link w:val="ac"/>
    <w:uiPriority w:val="30"/>
    <w:qFormat/>
    <w:rsid w:val="002B41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2B41F0"/>
    <w:rPr>
      <w:i/>
      <w:iCs/>
      <w:color w:val="2F5496" w:themeColor="accent1" w:themeShade="BF"/>
    </w:rPr>
  </w:style>
  <w:style w:type="character" w:styleId="ad">
    <w:name w:val="Intense Reference"/>
    <w:basedOn w:val="a0"/>
    <w:uiPriority w:val="32"/>
    <w:qFormat/>
    <w:rsid w:val="002B41F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8691372">
      <w:bodyDiv w:val="1"/>
      <w:marLeft w:val="0"/>
      <w:marRight w:val="0"/>
      <w:marTop w:val="0"/>
      <w:marBottom w:val="0"/>
      <w:divBdr>
        <w:top w:val="none" w:sz="0" w:space="0" w:color="auto"/>
        <w:left w:val="none" w:sz="0" w:space="0" w:color="auto"/>
        <w:bottom w:val="none" w:sz="0" w:space="0" w:color="auto"/>
        <w:right w:val="none" w:sz="0" w:space="0" w:color="auto"/>
      </w:divBdr>
    </w:div>
    <w:div w:id="76415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2</Pages>
  <Words>448</Words>
  <Characters>2560</Characters>
  <Application>Microsoft Office Word</Application>
  <DocSecurity>0</DocSecurity>
  <Lines>21</Lines>
  <Paragraphs>6</Paragraphs>
  <ScaleCrop>false</ScaleCrop>
  <Company/>
  <LinksUpToDate>false</LinksUpToDate>
  <CharactersWithSpaces>3002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 rui</dc:creator>
  <cp:keywords/>
  <dc:description/>
  <cp:lastModifiedBy>guan rui</cp:lastModifiedBy>
  <cp:revision>4</cp:revision>
  <dcterms:created xsi:type="dcterms:W3CDTF">2025-05-28T09:28:00Z</dcterms:created>
  <dcterms:modified xsi:type="dcterms:W3CDTF">2025-05-28T10:29:00Z</dcterms:modified>
</cp:coreProperties>
</file>