
<file path=[Content_Types].xml><?xml version="1.0" encoding="utf-8"?>
<Types xmlns="http://schemas.openxmlformats.org/package/2006/content-types">
  <Default Extension="bin" ContentType="application/vnd.openxmlformats-officedocument.oleObject"/>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3.xml" ContentType="application/vnd.openxmlformats-officedocument.wordprocessingml.head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A6DD7D0" w14:textId="77777777" w:rsidR="00AC6197" w:rsidRDefault="00AC6197"/>
    <w:p w14:paraId="2A6DD7D1" w14:textId="77777777" w:rsidR="00521A34" w:rsidRDefault="00201F36">
      <w:r>
        <w:rPr>
          <w:noProof/>
          <w:lang w:eastAsia="en-GB"/>
        </w:rPr>
        <w:drawing>
          <wp:inline distT="0" distB="0" distL="0" distR="0" wp14:anchorId="2A6DD8AF" wp14:editId="2A6DD8B0">
            <wp:extent cx="5486400" cy="2157095"/>
            <wp:effectExtent l="0" t="0" r="0" b="0"/>
            <wp:docPr id="1" name="Picture 1"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304435" name="Picture 1" descr="Image result for uwtsd logo"/>
                    <pic:cNvPicPr>
                      <a:picLocks noChangeAspect="1" noChangeArrowheads="1"/>
                    </pic:cNvPicPr>
                  </pic:nvPicPr>
                  <pic:blipFill>
                    <a:blip r:embed="rId8">
                      <a:clrChange>
                        <a:clrFrom>
                          <a:srgbClr val="FCFCFC"/>
                        </a:clrFrom>
                        <a:clrTo>
                          <a:srgbClr val="FCFCFC">
                            <a:alpha val="0"/>
                          </a:srgbClr>
                        </a:clrTo>
                      </a:clrChange>
                      <a:extLst>
                        <a:ext uri="{28A0092B-C50C-407E-A947-70E740481C1C}">
                          <a14:useLocalDpi xmlns:a14="http://schemas.microsoft.com/office/drawing/2010/main" val="0"/>
                        </a:ext>
                      </a:extLst>
                    </a:blip>
                    <a:stretch>
                      <a:fillRect/>
                    </a:stretch>
                  </pic:blipFill>
                  <pic:spPr bwMode="auto">
                    <a:xfrm>
                      <a:off x="0" y="0"/>
                      <a:ext cx="5486400" cy="2157095"/>
                    </a:xfrm>
                    <a:prstGeom prst="rect">
                      <a:avLst/>
                    </a:prstGeom>
                    <a:noFill/>
                    <a:ln>
                      <a:noFill/>
                    </a:ln>
                  </pic:spPr>
                </pic:pic>
              </a:graphicData>
            </a:graphic>
          </wp:inline>
        </w:drawing>
      </w:r>
    </w:p>
    <w:p w14:paraId="2A6DD7D2" w14:textId="77777777" w:rsidR="00521A34" w:rsidRPr="00521A34" w:rsidRDefault="00521A34" w:rsidP="00521A34"/>
    <w:p w14:paraId="2A6DD7D3" w14:textId="77777777" w:rsidR="00521A34" w:rsidRPr="00521A34" w:rsidRDefault="00521A34" w:rsidP="00521A34"/>
    <w:p w14:paraId="2A6DD7D4" w14:textId="77777777" w:rsidR="00521A34" w:rsidRDefault="00201F36" w:rsidP="00521A34">
      <w:pPr>
        <w:pStyle w:val="Title"/>
        <w:rPr>
          <w:rFonts w:ascii="Arial" w:hAnsi="Arial" w:cs="Arial"/>
          <w:b/>
          <w:color w:val="auto"/>
        </w:rPr>
      </w:pPr>
      <w:r w:rsidRPr="00521A34">
        <w:rPr>
          <w:rFonts w:ascii="Arial" w:hAnsi="Arial" w:cs="Arial"/>
          <w:b/>
          <w:color w:val="auto"/>
        </w:rPr>
        <w:t>Tomos Watkins</w:t>
      </w:r>
    </w:p>
    <w:p w14:paraId="2A6DD7D5" w14:textId="77777777" w:rsidR="00521A34" w:rsidRDefault="00201F36" w:rsidP="00521A34">
      <w:pPr>
        <w:pStyle w:val="Title"/>
        <w:rPr>
          <w:rFonts w:ascii="Arial" w:hAnsi="Arial" w:cs="Arial"/>
          <w:b/>
          <w:color w:val="auto"/>
        </w:rPr>
      </w:pPr>
      <w:r w:rsidRPr="00521A34">
        <w:rPr>
          <w:rFonts w:ascii="Arial" w:hAnsi="Arial" w:cs="Arial"/>
          <w:b/>
          <w:color w:val="auto"/>
        </w:rPr>
        <w:t xml:space="preserve"> Brewery</w:t>
      </w:r>
    </w:p>
    <w:p w14:paraId="2A6DD7D6" w14:textId="77777777" w:rsidR="00521A34" w:rsidRPr="00521A34" w:rsidRDefault="00521A34" w:rsidP="00521A34">
      <w:pPr>
        <w:pStyle w:val="Title"/>
        <w:rPr>
          <w:rFonts w:ascii="Arial" w:hAnsi="Arial" w:cs="Arial"/>
          <w:b/>
          <w:color w:val="auto"/>
        </w:rPr>
      </w:pPr>
    </w:p>
    <w:p w14:paraId="2A6DD7D7" w14:textId="77777777" w:rsidR="00521A34" w:rsidRDefault="00521A34" w:rsidP="00521A34">
      <w:pPr>
        <w:pStyle w:val="Subtitle"/>
      </w:pPr>
    </w:p>
    <w:p w14:paraId="2A6DD7D8" w14:textId="77777777" w:rsidR="00521A34" w:rsidRDefault="00521A34" w:rsidP="00521A34">
      <w:pPr>
        <w:pStyle w:val="Subtitle"/>
      </w:pPr>
    </w:p>
    <w:p w14:paraId="2A6DD7D9" w14:textId="77777777" w:rsidR="00521A34" w:rsidRPr="00521A34" w:rsidRDefault="00201F36" w:rsidP="00521A34">
      <w:pPr>
        <w:pStyle w:val="Subtitle"/>
        <w:rPr>
          <w:rFonts w:ascii="Arial" w:hAnsi="Arial" w:cs="Arial"/>
          <w:b/>
        </w:rPr>
      </w:pPr>
      <w:r w:rsidRPr="00521A34">
        <w:rPr>
          <w:rFonts w:ascii="Arial" w:hAnsi="Arial" w:cs="Arial"/>
          <w:b/>
        </w:rPr>
        <w:t>Global Marketing Strategy</w:t>
      </w:r>
    </w:p>
    <w:p w14:paraId="2A6DD7DA" w14:textId="3D94C737" w:rsidR="00521A34" w:rsidRDefault="00201F36" w:rsidP="00521A34">
      <w:pPr>
        <w:jc w:val="center"/>
        <w:rPr>
          <w:rFonts w:ascii="Arial" w:hAnsi="Arial" w:cs="Arial"/>
          <w:b/>
          <w:sz w:val="32"/>
        </w:rPr>
      </w:pPr>
      <w:r>
        <w:t>1702344 | Susan Nolan |</w:t>
      </w:r>
      <w:r w:rsidRPr="00D5413C">
        <w:t xml:space="preserve"> </w:t>
      </w:r>
      <w:r>
        <w:t>March</w:t>
      </w:r>
      <w:bookmarkStart w:id="0" w:name="_GoBack"/>
      <w:bookmarkEnd w:id="0"/>
      <w:r>
        <w:t xml:space="preserve"> 2019</w:t>
      </w:r>
    </w:p>
    <w:p w14:paraId="2A6DD7DB" w14:textId="77777777" w:rsidR="00521A34" w:rsidRPr="00521A34" w:rsidRDefault="00521A34" w:rsidP="00521A34">
      <w:pPr>
        <w:rPr>
          <w:rFonts w:ascii="Arial" w:hAnsi="Arial" w:cs="Arial"/>
          <w:sz w:val="32"/>
        </w:rPr>
      </w:pPr>
    </w:p>
    <w:p w14:paraId="2A6DD7DC" w14:textId="77777777" w:rsidR="00521A34" w:rsidRPr="00521A34" w:rsidRDefault="00521A34" w:rsidP="00521A34">
      <w:pPr>
        <w:rPr>
          <w:rFonts w:ascii="Arial" w:hAnsi="Arial" w:cs="Arial"/>
          <w:sz w:val="32"/>
        </w:rPr>
      </w:pPr>
    </w:p>
    <w:p w14:paraId="2A6DD7DD" w14:textId="77777777" w:rsidR="00521A34" w:rsidRPr="00521A34" w:rsidRDefault="00521A34" w:rsidP="00521A34">
      <w:pPr>
        <w:rPr>
          <w:rFonts w:ascii="Arial" w:hAnsi="Arial" w:cs="Arial"/>
          <w:sz w:val="32"/>
        </w:rPr>
      </w:pPr>
    </w:p>
    <w:p w14:paraId="2A6DD7DE" w14:textId="77777777" w:rsidR="00521A34" w:rsidRPr="00521A34" w:rsidRDefault="00521A34" w:rsidP="00521A34">
      <w:pPr>
        <w:rPr>
          <w:rFonts w:ascii="Arial" w:hAnsi="Arial" w:cs="Arial"/>
          <w:sz w:val="32"/>
        </w:rPr>
      </w:pPr>
    </w:p>
    <w:p w14:paraId="2A6DD7DF" w14:textId="77777777" w:rsidR="00521A34" w:rsidRPr="00521A34" w:rsidRDefault="00521A34" w:rsidP="00521A34">
      <w:pPr>
        <w:rPr>
          <w:rFonts w:ascii="Arial" w:hAnsi="Arial" w:cs="Arial"/>
          <w:sz w:val="32"/>
        </w:rPr>
      </w:pPr>
    </w:p>
    <w:p w14:paraId="2A6DD7E0" w14:textId="77777777" w:rsidR="00521A34" w:rsidRDefault="00521A34" w:rsidP="00521A34">
      <w:pPr>
        <w:rPr>
          <w:rFonts w:ascii="Arial" w:hAnsi="Arial" w:cs="Arial"/>
          <w:sz w:val="32"/>
        </w:rPr>
      </w:pPr>
    </w:p>
    <w:p w14:paraId="2A6DD7E1" w14:textId="77777777" w:rsidR="00521A34" w:rsidRDefault="00201F36" w:rsidP="00521A34">
      <w:pPr>
        <w:tabs>
          <w:tab w:val="left" w:pos="5655"/>
        </w:tabs>
        <w:rPr>
          <w:rFonts w:ascii="Arial" w:hAnsi="Arial" w:cs="Arial"/>
          <w:sz w:val="32"/>
        </w:rPr>
      </w:pPr>
      <w:r>
        <w:rPr>
          <w:rFonts w:ascii="Arial" w:hAnsi="Arial" w:cs="Arial"/>
          <w:sz w:val="32"/>
        </w:rPr>
        <w:tab/>
      </w:r>
    </w:p>
    <w:p w14:paraId="2A6DD7E2" w14:textId="77777777" w:rsidR="00521A34" w:rsidRDefault="00521A34" w:rsidP="00521A34">
      <w:pPr>
        <w:tabs>
          <w:tab w:val="left" w:pos="5655"/>
        </w:tabs>
        <w:rPr>
          <w:rFonts w:ascii="Arial" w:hAnsi="Arial" w:cs="Arial"/>
          <w:sz w:val="32"/>
        </w:rPr>
      </w:pPr>
    </w:p>
    <w:p w14:paraId="2A6DD7E3" w14:textId="77777777" w:rsidR="00521A34" w:rsidRDefault="00521A34" w:rsidP="00521A34">
      <w:pPr>
        <w:tabs>
          <w:tab w:val="left" w:pos="5655"/>
        </w:tabs>
        <w:rPr>
          <w:rFonts w:ascii="Arial" w:hAnsi="Arial" w:cs="Arial"/>
          <w:sz w:val="32"/>
        </w:rPr>
      </w:pPr>
    </w:p>
    <w:sdt>
      <w:sdtPr>
        <w:rPr>
          <w:rFonts w:asciiTheme="minorHAnsi" w:eastAsiaTheme="minorHAnsi" w:hAnsiTheme="minorHAnsi" w:cstheme="minorBidi"/>
          <w:color w:val="auto"/>
          <w:sz w:val="22"/>
          <w:szCs w:val="22"/>
          <w:lang w:val="en-GB"/>
        </w:rPr>
        <w:id w:val="1865251228"/>
        <w:docPartObj>
          <w:docPartGallery w:val="Table of Contents"/>
          <w:docPartUnique/>
        </w:docPartObj>
      </w:sdtPr>
      <w:sdtEndPr>
        <w:rPr>
          <w:b/>
          <w:bCs/>
          <w:noProof/>
        </w:rPr>
      </w:sdtEndPr>
      <w:sdtContent>
        <w:p w14:paraId="2A6DD7E4" w14:textId="77777777" w:rsidR="00521A34" w:rsidRDefault="00201F36">
          <w:pPr>
            <w:pStyle w:val="TOCHeading"/>
          </w:pPr>
          <w:r>
            <w:t>Contents</w:t>
          </w:r>
        </w:p>
        <w:p w14:paraId="228E725D" w14:textId="5E729059" w:rsidR="00510930" w:rsidRDefault="00201F36">
          <w:pPr>
            <w:pStyle w:val="TOC1"/>
            <w:tabs>
              <w:tab w:val="left" w:pos="440"/>
              <w:tab w:val="right" w:leader="dot" w:pos="9016"/>
            </w:tabs>
            <w:rPr>
              <w:rFonts w:eastAsiaTheme="minorEastAsia"/>
              <w:noProof/>
              <w:lang w:val="en-IE" w:eastAsia="en-IE"/>
            </w:rPr>
          </w:pPr>
          <w:r>
            <w:rPr>
              <w:b/>
              <w:bCs/>
              <w:noProof/>
            </w:rPr>
            <w:fldChar w:fldCharType="begin"/>
          </w:r>
          <w:r>
            <w:rPr>
              <w:b/>
              <w:bCs/>
              <w:noProof/>
            </w:rPr>
            <w:instrText xml:space="preserve"> TOC \o "1-3" \h \z \u </w:instrText>
          </w:r>
          <w:r>
            <w:rPr>
              <w:b/>
              <w:bCs/>
              <w:noProof/>
            </w:rPr>
            <w:fldChar w:fldCharType="separate"/>
          </w:r>
          <w:hyperlink w:anchor="_Toc2249721" w:history="1">
            <w:r w:rsidR="00510930" w:rsidRPr="00516FB6">
              <w:rPr>
                <w:rStyle w:val="Hyperlink"/>
                <w:rFonts w:ascii="Arial" w:eastAsia="Times New Roman" w:hAnsi="Arial" w:cs="Arial"/>
                <w:b/>
                <w:noProof/>
              </w:rPr>
              <w:t>1.</w:t>
            </w:r>
            <w:r w:rsidR="00510930">
              <w:rPr>
                <w:rFonts w:eastAsiaTheme="minorEastAsia"/>
                <w:noProof/>
                <w:lang w:val="en-IE" w:eastAsia="en-IE"/>
              </w:rPr>
              <w:tab/>
            </w:r>
            <w:r w:rsidR="00510930" w:rsidRPr="00516FB6">
              <w:rPr>
                <w:rStyle w:val="Hyperlink"/>
                <w:rFonts w:ascii="Arial" w:eastAsia="Times New Roman" w:hAnsi="Arial" w:cs="Arial"/>
                <w:b/>
                <w:noProof/>
              </w:rPr>
              <w:t>Introduction</w:t>
            </w:r>
            <w:r w:rsidR="00510930">
              <w:rPr>
                <w:noProof/>
                <w:webHidden/>
              </w:rPr>
              <w:tab/>
            </w:r>
            <w:r w:rsidR="00510930">
              <w:rPr>
                <w:noProof/>
                <w:webHidden/>
              </w:rPr>
              <w:fldChar w:fldCharType="begin"/>
            </w:r>
            <w:r w:rsidR="00510930">
              <w:rPr>
                <w:noProof/>
                <w:webHidden/>
              </w:rPr>
              <w:instrText xml:space="preserve"> PAGEREF _Toc2249721 \h </w:instrText>
            </w:r>
            <w:r w:rsidR="00510930">
              <w:rPr>
                <w:noProof/>
                <w:webHidden/>
              </w:rPr>
            </w:r>
            <w:r w:rsidR="00510930">
              <w:rPr>
                <w:noProof/>
                <w:webHidden/>
              </w:rPr>
              <w:fldChar w:fldCharType="separate"/>
            </w:r>
            <w:r w:rsidR="00510930">
              <w:rPr>
                <w:noProof/>
                <w:webHidden/>
              </w:rPr>
              <w:t>3</w:t>
            </w:r>
            <w:r w:rsidR="00510930">
              <w:rPr>
                <w:noProof/>
                <w:webHidden/>
              </w:rPr>
              <w:fldChar w:fldCharType="end"/>
            </w:r>
          </w:hyperlink>
        </w:p>
        <w:p w14:paraId="4DC6138E" w14:textId="13A23FB3" w:rsidR="00510930" w:rsidRDefault="00510930">
          <w:pPr>
            <w:pStyle w:val="TOC1"/>
            <w:tabs>
              <w:tab w:val="left" w:pos="660"/>
              <w:tab w:val="right" w:leader="dot" w:pos="9016"/>
            </w:tabs>
            <w:rPr>
              <w:rFonts w:eastAsiaTheme="minorEastAsia"/>
              <w:noProof/>
              <w:lang w:val="en-IE" w:eastAsia="en-IE"/>
            </w:rPr>
          </w:pPr>
          <w:hyperlink w:anchor="_Toc2249722" w:history="1">
            <w:r w:rsidRPr="00516FB6">
              <w:rPr>
                <w:rStyle w:val="Hyperlink"/>
                <w:rFonts w:ascii="Arial" w:eastAsia="Times New Roman" w:hAnsi="Arial" w:cs="Arial"/>
                <w:b/>
                <w:noProof/>
              </w:rPr>
              <w:t>1.1</w:t>
            </w:r>
            <w:r>
              <w:rPr>
                <w:rFonts w:eastAsiaTheme="minorEastAsia"/>
                <w:noProof/>
                <w:lang w:val="en-IE" w:eastAsia="en-IE"/>
              </w:rPr>
              <w:tab/>
            </w:r>
            <w:r w:rsidRPr="00516FB6">
              <w:rPr>
                <w:rStyle w:val="Hyperlink"/>
                <w:rFonts w:ascii="Arial" w:eastAsia="Times New Roman" w:hAnsi="Arial" w:cs="Arial"/>
                <w:b/>
                <w:noProof/>
              </w:rPr>
              <w:t>Background of the organisation</w:t>
            </w:r>
            <w:r>
              <w:rPr>
                <w:noProof/>
                <w:webHidden/>
              </w:rPr>
              <w:tab/>
            </w:r>
            <w:r>
              <w:rPr>
                <w:noProof/>
                <w:webHidden/>
              </w:rPr>
              <w:fldChar w:fldCharType="begin"/>
            </w:r>
            <w:r>
              <w:rPr>
                <w:noProof/>
                <w:webHidden/>
              </w:rPr>
              <w:instrText xml:space="preserve"> PAGEREF _Toc2249722 \h </w:instrText>
            </w:r>
            <w:r>
              <w:rPr>
                <w:noProof/>
                <w:webHidden/>
              </w:rPr>
            </w:r>
            <w:r>
              <w:rPr>
                <w:noProof/>
                <w:webHidden/>
              </w:rPr>
              <w:fldChar w:fldCharType="separate"/>
            </w:r>
            <w:r>
              <w:rPr>
                <w:noProof/>
                <w:webHidden/>
              </w:rPr>
              <w:t>3</w:t>
            </w:r>
            <w:r>
              <w:rPr>
                <w:noProof/>
                <w:webHidden/>
              </w:rPr>
              <w:fldChar w:fldCharType="end"/>
            </w:r>
          </w:hyperlink>
        </w:p>
        <w:p w14:paraId="42E90A26" w14:textId="69FB371D" w:rsidR="00510930" w:rsidRDefault="00510930">
          <w:pPr>
            <w:pStyle w:val="TOC1"/>
            <w:tabs>
              <w:tab w:val="left" w:pos="660"/>
              <w:tab w:val="right" w:leader="dot" w:pos="9016"/>
            </w:tabs>
            <w:rPr>
              <w:rFonts w:eastAsiaTheme="minorEastAsia"/>
              <w:noProof/>
              <w:lang w:val="en-IE" w:eastAsia="en-IE"/>
            </w:rPr>
          </w:pPr>
          <w:hyperlink w:anchor="_Toc2249723" w:history="1">
            <w:r w:rsidRPr="00516FB6">
              <w:rPr>
                <w:rStyle w:val="Hyperlink"/>
                <w:rFonts w:ascii="Arial" w:eastAsia="Times New Roman" w:hAnsi="Arial" w:cs="Arial"/>
                <w:b/>
                <w:noProof/>
              </w:rPr>
              <w:t>1.2</w:t>
            </w:r>
            <w:r>
              <w:rPr>
                <w:rFonts w:eastAsiaTheme="minorEastAsia"/>
                <w:noProof/>
                <w:lang w:val="en-IE" w:eastAsia="en-IE"/>
              </w:rPr>
              <w:tab/>
            </w:r>
            <w:r w:rsidRPr="00516FB6">
              <w:rPr>
                <w:rStyle w:val="Hyperlink"/>
                <w:rFonts w:ascii="Arial" w:eastAsia="Times New Roman" w:hAnsi="Arial" w:cs="Arial"/>
                <w:b/>
                <w:noProof/>
              </w:rPr>
              <w:t>Why Enter Global Markets</w:t>
            </w:r>
            <w:r>
              <w:rPr>
                <w:noProof/>
                <w:webHidden/>
              </w:rPr>
              <w:tab/>
            </w:r>
            <w:r>
              <w:rPr>
                <w:noProof/>
                <w:webHidden/>
              </w:rPr>
              <w:fldChar w:fldCharType="begin"/>
            </w:r>
            <w:r>
              <w:rPr>
                <w:noProof/>
                <w:webHidden/>
              </w:rPr>
              <w:instrText xml:space="preserve"> PAGEREF _Toc2249723 \h </w:instrText>
            </w:r>
            <w:r>
              <w:rPr>
                <w:noProof/>
                <w:webHidden/>
              </w:rPr>
            </w:r>
            <w:r>
              <w:rPr>
                <w:noProof/>
                <w:webHidden/>
              </w:rPr>
              <w:fldChar w:fldCharType="separate"/>
            </w:r>
            <w:r>
              <w:rPr>
                <w:noProof/>
                <w:webHidden/>
              </w:rPr>
              <w:t>3</w:t>
            </w:r>
            <w:r>
              <w:rPr>
                <w:noProof/>
                <w:webHidden/>
              </w:rPr>
              <w:fldChar w:fldCharType="end"/>
            </w:r>
          </w:hyperlink>
        </w:p>
        <w:p w14:paraId="01372C4D" w14:textId="3F0F9120" w:rsidR="00510930" w:rsidRDefault="00510930">
          <w:pPr>
            <w:pStyle w:val="TOC1"/>
            <w:tabs>
              <w:tab w:val="left" w:pos="660"/>
              <w:tab w:val="right" w:leader="dot" w:pos="9016"/>
            </w:tabs>
            <w:rPr>
              <w:rFonts w:eastAsiaTheme="minorEastAsia"/>
              <w:noProof/>
              <w:lang w:val="en-IE" w:eastAsia="en-IE"/>
            </w:rPr>
          </w:pPr>
          <w:hyperlink w:anchor="_Toc2249724" w:history="1">
            <w:r w:rsidRPr="00516FB6">
              <w:rPr>
                <w:rStyle w:val="Hyperlink"/>
                <w:rFonts w:ascii="Arial" w:eastAsia="Times New Roman" w:hAnsi="Arial" w:cs="Arial"/>
                <w:b/>
                <w:noProof/>
              </w:rPr>
              <w:t>1.3</w:t>
            </w:r>
            <w:r>
              <w:rPr>
                <w:rFonts w:eastAsiaTheme="minorEastAsia"/>
                <w:noProof/>
                <w:lang w:val="en-IE" w:eastAsia="en-IE"/>
              </w:rPr>
              <w:tab/>
            </w:r>
            <w:r w:rsidRPr="00516FB6">
              <w:rPr>
                <w:rStyle w:val="Hyperlink"/>
                <w:rFonts w:ascii="Arial" w:eastAsia="Times New Roman" w:hAnsi="Arial" w:cs="Arial"/>
                <w:b/>
                <w:noProof/>
              </w:rPr>
              <w:t>BBPA Export Strategy</w:t>
            </w:r>
            <w:r>
              <w:rPr>
                <w:noProof/>
                <w:webHidden/>
              </w:rPr>
              <w:tab/>
            </w:r>
            <w:r>
              <w:rPr>
                <w:noProof/>
                <w:webHidden/>
              </w:rPr>
              <w:fldChar w:fldCharType="begin"/>
            </w:r>
            <w:r>
              <w:rPr>
                <w:noProof/>
                <w:webHidden/>
              </w:rPr>
              <w:instrText xml:space="preserve"> PAGEREF _Toc2249724 \h </w:instrText>
            </w:r>
            <w:r>
              <w:rPr>
                <w:noProof/>
                <w:webHidden/>
              </w:rPr>
            </w:r>
            <w:r>
              <w:rPr>
                <w:noProof/>
                <w:webHidden/>
              </w:rPr>
              <w:fldChar w:fldCharType="separate"/>
            </w:r>
            <w:r>
              <w:rPr>
                <w:noProof/>
                <w:webHidden/>
              </w:rPr>
              <w:t>4</w:t>
            </w:r>
            <w:r>
              <w:rPr>
                <w:noProof/>
                <w:webHidden/>
              </w:rPr>
              <w:fldChar w:fldCharType="end"/>
            </w:r>
          </w:hyperlink>
        </w:p>
        <w:p w14:paraId="3CAB26F1" w14:textId="085DBBEF" w:rsidR="00510930" w:rsidRDefault="00510930">
          <w:pPr>
            <w:pStyle w:val="TOC1"/>
            <w:tabs>
              <w:tab w:val="left" w:pos="660"/>
              <w:tab w:val="right" w:leader="dot" w:pos="9016"/>
            </w:tabs>
            <w:rPr>
              <w:rFonts w:eastAsiaTheme="minorEastAsia"/>
              <w:noProof/>
              <w:lang w:val="en-IE" w:eastAsia="en-IE"/>
            </w:rPr>
          </w:pPr>
          <w:hyperlink w:anchor="_Toc2249725" w:history="1">
            <w:r w:rsidRPr="00516FB6">
              <w:rPr>
                <w:rStyle w:val="Hyperlink"/>
                <w:rFonts w:ascii="Arial" w:eastAsia="Times New Roman" w:hAnsi="Arial" w:cs="Arial"/>
                <w:b/>
                <w:noProof/>
              </w:rPr>
              <w:t>1.4</w:t>
            </w:r>
            <w:r>
              <w:rPr>
                <w:rFonts w:eastAsiaTheme="minorEastAsia"/>
                <w:noProof/>
                <w:lang w:val="en-IE" w:eastAsia="en-IE"/>
              </w:rPr>
              <w:tab/>
            </w:r>
            <w:r w:rsidRPr="00516FB6">
              <w:rPr>
                <w:rStyle w:val="Hyperlink"/>
                <w:rFonts w:ascii="Arial" w:eastAsia="Times New Roman" w:hAnsi="Arial" w:cs="Arial"/>
                <w:b/>
                <w:noProof/>
              </w:rPr>
              <w:t>Competitive Advantage</w:t>
            </w:r>
            <w:r>
              <w:rPr>
                <w:noProof/>
                <w:webHidden/>
              </w:rPr>
              <w:tab/>
            </w:r>
            <w:r>
              <w:rPr>
                <w:noProof/>
                <w:webHidden/>
              </w:rPr>
              <w:fldChar w:fldCharType="begin"/>
            </w:r>
            <w:r>
              <w:rPr>
                <w:noProof/>
                <w:webHidden/>
              </w:rPr>
              <w:instrText xml:space="preserve"> PAGEREF _Toc2249725 \h </w:instrText>
            </w:r>
            <w:r>
              <w:rPr>
                <w:noProof/>
                <w:webHidden/>
              </w:rPr>
            </w:r>
            <w:r>
              <w:rPr>
                <w:noProof/>
                <w:webHidden/>
              </w:rPr>
              <w:fldChar w:fldCharType="separate"/>
            </w:r>
            <w:r>
              <w:rPr>
                <w:noProof/>
                <w:webHidden/>
              </w:rPr>
              <w:t>4</w:t>
            </w:r>
            <w:r>
              <w:rPr>
                <w:noProof/>
                <w:webHidden/>
              </w:rPr>
              <w:fldChar w:fldCharType="end"/>
            </w:r>
          </w:hyperlink>
        </w:p>
        <w:p w14:paraId="0D01C266" w14:textId="2D7243F3" w:rsidR="00510930" w:rsidRDefault="00510930">
          <w:pPr>
            <w:pStyle w:val="TOC1"/>
            <w:tabs>
              <w:tab w:val="left" w:pos="660"/>
              <w:tab w:val="right" w:leader="dot" w:pos="9016"/>
            </w:tabs>
            <w:rPr>
              <w:rFonts w:eastAsiaTheme="minorEastAsia"/>
              <w:noProof/>
              <w:lang w:val="en-IE" w:eastAsia="en-IE"/>
            </w:rPr>
          </w:pPr>
          <w:hyperlink w:anchor="_Toc2249726" w:history="1">
            <w:r w:rsidRPr="00516FB6">
              <w:rPr>
                <w:rStyle w:val="Hyperlink"/>
                <w:rFonts w:ascii="Arial" w:eastAsia="Times New Roman" w:hAnsi="Arial" w:cs="Arial"/>
                <w:b/>
                <w:noProof/>
              </w:rPr>
              <w:t>1.5</w:t>
            </w:r>
            <w:r>
              <w:rPr>
                <w:rFonts w:eastAsiaTheme="minorEastAsia"/>
                <w:noProof/>
                <w:lang w:val="en-IE" w:eastAsia="en-IE"/>
              </w:rPr>
              <w:tab/>
            </w:r>
            <w:r w:rsidRPr="00516FB6">
              <w:rPr>
                <w:rStyle w:val="Hyperlink"/>
                <w:rFonts w:ascii="Arial" w:eastAsia="Times New Roman" w:hAnsi="Arial" w:cs="Arial"/>
                <w:b/>
                <w:noProof/>
              </w:rPr>
              <w:t>Marketing Model</w:t>
            </w:r>
            <w:r>
              <w:rPr>
                <w:noProof/>
                <w:webHidden/>
              </w:rPr>
              <w:tab/>
            </w:r>
            <w:r>
              <w:rPr>
                <w:noProof/>
                <w:webHidden/>
              </w:rPr>
              <w:fldChar w:fldCharType="begin"/>
            </w:r>
            <w:r>
              <w:rPr>
                <w:noProof/>
                <w:webHidden/>
              </w:rPr>
              <w:instrText xml:space="preserve"> PAGEREF _Toc2249726 \h </w:instrText>
            </w:r>
            <w:r>
              <w:rPr>
                <w:noProof/>
                <w:webHidden/>
              </w:rPr>
            </w:r>
            <w:r>
              <w:rPr>
                <w:noProof/>
                <w:webHidden/>
              </w:rPr>
              <w:fldChar w:fldCharType="separate"/>
            </w:r>
            <w:r>
              <w:rPr>
                <w:noProof/>
                <w:webHidden/>
              </w:rPr>
              <w:t>5</w:t>
            </w:r>
            <w:r>
              <w:rPr>
                <w:noProof/>
                <w:webHidden/>
              </w:rPr>
              <w:fldChar w:fldCharType="end"/>
            </w:r>
          </w:hyperlink>
        </w:p>
        <w:p w14:paraId="178B6FA4" w14:textId="34421766" w:rsidR="00510930" w:rsidRDefault="00510930">
          <w:pPr>
            <w:pStyle w:val="TOC1"/>
            <w:tabs>
              <w:tab w:val="left" w:pos="660"/>
              <w:tab w:val="right" w:leader="dot" w:pos="9016"/>
            </w:tabs>
            <w:rPr>
              <w:rFonts w:eastAsiaTheme="minorEastAsia"/>
              <w:noProof/>
              <w:lang w:val="en-IE" w:eastAsia="en-IE"/>
            </w:rPr>
          </w:pPr>
          <w:hyperlink w:anchor="_Toc2249727" w:history="1">
            <w:r w:rsidRPr="00516FB6">
              <w:rPr>
                <w:rStyle w:val="Hyperlink"/>
                <w:rFonts w:ascii="Arial" w:eastAsia="Times New Roman" w:hAnsi="Arial" w:cs="Arial"/>
                <w:b/>
                <w:noProof/>
              </w:rPr>
              <w:t>1.6</w:t>
            </w:r>
            <w:r>
              <w:rPr>
                <w:rFonts w:eastAsiaTheme="minorEastAsia"/>
                <w:noProof/>
                <w:lang w:val="en-IE" w:eastAsia="en-IE"/>
              </w:rPr>
              <w:tab/>
            </w:r>
            <w:r w:rsidRPr="00516FB6">
              <w:rPr>
                <w:rStyle w:val="Hyperlink"/>
                <w:rFonts w:ascii="Arial" w:eastAsia="Times New Roman" w:hAnsi="Arial" w:cs="Arial"/>
                <w:b/>
                <w:noProof/>
              </w:rPr>
              <w:t>International Market Analysis &amp; Research</w:t>
            </w:r>
            <w:r>
              <w:rPr>
                <w:noProof/>
                <w:webHidden/>
              </w:rPr>
              <w:tab/>
            </w:r>
            <w:r>
              <w:rPr>
                <w:noProof/>
                <w:webHidden/>
              </w:rPr>
              <w:fldChar w:fldCharType="begin"/>
            </w:r>
            <w:r>
              <w:rPr>
                <w:noProof/>
                <w:webHidden/>
              </w:rPr>
              <w:instrText xml:space="preserve"> PAGEREF _Toc2249727 \h </w:instrText>
            </w:r>
            <w:r>
              <w:rPr>
                <w:noProof/>
                <w:webHidden/>
              </w:rPr>
            </w:r>
            <w:r>
              <w:rPr>
                <w:noProof/>
                <w:webHidden/>
              </w:rPr>
              <w:fldChar w:fldCharType="separate"/>
            </w:r>
            <w:r>
              <w:rPr>
                <w:noProof/>
                <w:webHidden/>
              </w:rPr>
              <w:t>6</w:t>
            </w:r>
            <w:r>
              <w:rPr>
                <w:noProof/>
                <w:webHidden/>
              </w:rPr>
              <w:fldChar w:fldCharType="end"/>
            </w:r>
          </w:hyperlink>
        </w:p>
        <w:p w14:paraId="5B469CFA" w14:textId="319C6365" w:rsidR="00510930" w:rsidRDefault="00510930">
          <w:pPr>
            <w:pStyle w:val="TOC1"/>
            <w:tabs>
              <w:tab w:val="left" w:pos="660"/>
              <w:tab w:val="right" w:leader="dot" w:pos="9016"/>
            </w:tabs>
            <w:rPr>
              <w:rFonts w:eastAsiaTheme="minorEastAsia"/>
              <w:noProof/>
              <w:lang w:val="en-IE" w:eastAsia="en-IE"/>
            </w:rPr>
          </w:pPr>
          <w:hyperlink w:anchor="_Toc2249728" w:history="1">
            <w:r w:rsidRPr="00516FB6">
              <w:rPr>
                <w:rStyle w:val="Hyperlink"/>
                <w:rFonts w:ascii="Arial" w:eastAsia="Times New Roman" w:hAnsi="Arial" w:cs="Arial"/>
                <w:b/>
                <w:noProof/>
              </w:rPr>
              <w:t>1.7</w:t>
            </w:r>
            <w:r>
              <w:rPr>
                <w:rFonts w:eastAsiaTheme="minorEastAsia"/>
                <w:noProof/>
                <w:lang w:val="en-IE" w:eastAsia="en-IE"/>
              </w:rPr>
              <w:tab/>
            </w:r>
            <w:r w:rsidRPr="00516FB6">
              <w:rPr>
                <w:rStyle w:val="Hyperlink"/>
                <w:rFonts w:ascii="Arial" w:eastAsia="Times New Roman" w:hAnsi="Arial" w:cs="Arial"/>
                <w:b/>
                <w:noProof/>
              </w:rPr>
              <w:t>Possible Identified Markets &amp; Justifications</w:t>
            </w:r>
            <w:r>
              <w:rPr>
                <w:noProof/>
                <w:webHidden/>
              </w:rPr>
              <w:tab/>
            </w:r>
            <w:r>
              <w:rPr>
                <w:noProof/>
                <w:webHidden/>
              </w:rPr>
              <w:fldChar w:fldCharType="begin"/>
            </w:r>
            <w:r>
              <w:rPr>
                <w:noProof/>
                <w:webHidden/>
              </w:rPr>
              <w:instrText xml:space="preserve"> PAGEREF _Toc2249728 \h </w:instrText>
            </w:r>
            <w:r>
              <w:rPr>
                <w:noProof/>
                <w:webHidden/>
              </w:rPr>
            </w:r>
            <w:r>
              <w:rPr>
                <w:noProof/>
                <w:webHidden/>
              </w:rPr>
              <w:fldChar w:fldCharType="separate"/>
            </w:r>
            <w:r>
              <w:rPr>
                <w:noProof/>
                <w:webHidden/>
              </w:rPr>
              <w:t>7</w:t>
            </w:r>
            <w:r>
              <w:rPr>
                <w:noProof/>
                <w:webHidden/>
              </w:rPr>
              <w:fldChar w:fldCharType="end"/>
            </w:r>
          </w:hyperlink>
        </w:p>
        <w:p w14:paraId="3F00F7B7" w14:textId="487672C8" w:rsidR="00510930" w:rsidRDefault="00510930">
          <w:pPr>
            <w:pStyle w:val="TOC1"/>
            <w:tabs>
              <w:tab w:val="left" w:pos="660"/>
              <w:tab w:val="right" w:leader="dot" w:pos="9016"/>
            </w:tabs>
            <w:rPr>
              <w:rFonts w:eastAsiaTheme="minorEastAsia"/>
              <w:noProof/>
              <w:lang w:val="en-IE" w:eastAsia="en-IE"/>
            </w:rPr>
          </w:pPr>
          <w:hyperlink w:anchor="_Toc2249729" w:history="1">
            <w:r w:rsidRPr="00516FB6">
              <w:rPr>
                <w:rStyle w:val="Hyperlink"/>
                <w:rFonts w:ascii="Arial" w:eastAsia="Times New Roman" w:hAnsi="Arial" w:cs="Arial"/>
                <w:b/>
                <w:noProof/>
              </w:rPr>
              <w:t>1.8</w:t>
            </w:r>
            <w:r>
              <w:rPr>
                <w:rFonts w:eastAsiaTheme="minorEastAsia"/>
                <w:noProof/>
                <w:lang w:val="en-IE" w:eastAsia="en-IE"/>
              </w:rPr>
              <w:tab/>
            </w:r>
            <w:r w:rsidRPr="00516FB6">
              <w:rPr>
                <w:rStyle w:val="Hyperlink"/>
                <w:rFonts w:ascii="Arial" w:eastAsia="Times New Roman" w:hAnsi="Arial" w:cs="Arial"/>
                <w:b/>
                <w:noProof/>
              </w:rPr>
              <w:t>How to Enter the Irish Market</w:t>
            </w:r>
            <w:r>
              <w:rPr>
                <w:noProof/>
                <w:webHidden/>
              </w:rPr>
              <w:tab/>
            </w:r>
            <w:r>
              <w:rPr>
                <w:noProof/>
                <w:webHidden/>
              </w:rPr>
              <w:fldChar w:fldCharType="begin"/>
            </w:r>
            <w:r>
              <w:rPr>
                <w:noProof/>
                <w:webHidden/>
              </w:rPr>
              <w:instrText xml:space="preserve"> PAGEREF _Toc2249729 \h </w:instrText>
            </w:r>
            <w:r>
              <w:rPr>
                <w:noProof/>
                <w:webHidden/>
              </w:rPr>
            </w:r>
            <w:r>
              <w:rPr>
                <w:noProof/>
                <w:webHidden/>
              </w:rPr>
              <w:fldChar w:fldCharType="separate"/>
            </w:r>
            <w:r>
              <w:rPr>
                <w:noProof/>
                <w:webHidden/>
              </w:rPr>
              <w:t>9</w:t>
            </w:r>
            <w:r>
              <w:rPr>
                <w:noProof/>
                <w:webHidden/>
              </w:rPr>
              <w:fldChar w:fldCharType="end"/>
            </w:r>
          </w:hyperlink>
        </w:p>
        <w:p w14:paraId="232BF99B" w14:textId="4423FAA4" w:rsidR="00510930" w:rsidRDefault="00510930">
          <w:pPr>
            <w:pStyle w:val="TOC1"/>
            <w:tabs>
              <w:tab w:val="left" w:pos="660"/>
              <w:tab w:val="right" w:leader="dot" w:pos="9016"/>
            </w:tabs>
            <w:rPr>
              <w:rFonts w:eastAsiaTheme="minorEastAsia"/>
              <w:noProof/>
              <w:lang w:val="en-IE" w:eastAsia="en-IE"/>
            </w:rPr>
          </w:pPr>
          <w:hyperlink w:anchor="_Toc2249730" w:history="1">
            <w:r w:rsidRPr="00516FB6">
              <w:rPr>
                <w:rStyle w:val="Hyperlink"/>
                <w:rFonts w:ascii="Arial" w:eastAsia="Times New Roman" w:hAnsi="Arial" w:cs="Arial"/>
                <w:b/>
                <w:noProof/>
              </w:rPr>
              <w:t>1.9</w:t>
            </w:r>
            <w:r>
              <w:rPr>
                <w:rFonts w:eastAsiaTheme="minorEastAsia"/>
                <w:noProof/>
                <w:lang w:val="en-IE" w:eastAsia="en-IE"/>
              </w:rPr>
              <w:tab/>
            </w:r>
            <w:r w:rsidRPr="00516FB6">
              <w:rPr>
                <w:rStyle w:val="Hyperlink"/>
                <w:rFonts w:ascii="Arial" w:eastAsia="Times New Roman" w:hAnsi="Arial" w:cs="Arial"/>
                <w:b/>
                <w:noProof/>
              </w:rPr>
              <w:t>Conclusion</w:t>
            </w:r>
            <w:r>
              <w:rPr>
                <w:noProof/>
                <w:webHidden/>
              </w:rPr>
              <w:tab/>
            </w:r>
            <w:r>
              <w:rPr>
                <w:noProof/>
                <w:webHidden/>
              </w:rPr>
              <w:fldChar w:fldCharType="begin"/>
            </w:r>
            <w:r>
              <w:rPr>
                <w:noProof/>
                <w:webHidden/>
              </w:rPr>
              <w:instrText xml:space="preserve"> PAGEREF _Toc2249730 \h </w:instrText>
            </w:r>
            <w:r>
              <w:rPr>
                <w:noProof/>
                <w:webHidden/>
              </w:rPr>
            </w:r>
            <w:r>
              <w:rPr>
                <w:noProof/>
                <w:webHidden/>
              </w:rPr>
              <w:fldChar w:fldCharType="separate"/>
            </w:r>
            <w:r>
              <w:rPr>
                <w:noProof/>
                <w:webHidden/>
              </w:rPr>
              <w:t>10</w:t>
            </w:r>
            <w:r>
              <w:rPr>
                <w:noProof/>
                <w:webHidden/>
              </w:rPr>
              <w:fldChar w:fldCharType="end"/>
            </w:r>
          </w:hyperlink>
        </w:p>
        <w:p w14:paraId="691365C7" w14:textId="499346F1" w:rsidR="00510930" w:rsidRDefault="00510930">
          <w:pPr>
            <w:pStyle w:val="TOC1"/>
            <w:tabs>
              <w:tab w:val="right" w:leader="dot" w:pos="9016"/>
            </w:tabs>
            <w:rPr>
              <w:rFonts w:eastAsiaTheme="minorEastAsia"/>
              <w:noProof/>
              <w:lang w:val="en-IE" w:eastAsia="en-IE"/>
            </w:rPr>
          </w:pPr>
          <w:hyperlink w:anchor="_Toc2249731" w:history="1">
            <w:r w:rsidRPr="00516FB6">
              <w:rPr>
                <w:rStyle w:val="Hyperlink"/>
                <w:rFonts w:ascii="Arial" w:eastAsia="Times New Roman" w:hAnsi="Arial" w:cs="Arial"/>
                <w:b/>
                <w:noProof/>
              </w:rPr>
              <w:t>Bibliography</w:t>
            </w:r>
            <w:r>
              <w:rPr>
                <w:noProof/>
                <w:webHidden/>
              </w:rPr>
              <w:tab/>
            </w:r>
            <w:r>
              <w:rPr>
                <w:noProof/>
                <w:webHidden/>
              </w:rPr>
              <w:fldChar w:fldCharType="begin"/>
            </w:r>
            <w:r>
              <w:rPr>
                <w:noProof/>
                <w:webHidden/>
              </w:rPr>
              <w:instrText xml:space="preserve"> PAGEREF _Toc2249731 \h </w:instrText>
            </w:r>
            <w:r>
              <w:rPr>
                <w:noProof/>
                <w:webHidden/>
              </w:rPr>
            </w:r>
            <w:r>
              <w:rPr>
                <w:noProof/>
                <w:webHidden/>
              </w:rPr>
              <w:fldChar w:fldCharType="separate"/>
            </w:r>
            <w:r>
              <w:rPr>
                <w:noProof/>
                <w:webHidden/>
              </w:rPr>
              <w:t>11</w:t>
            </w:r>
            <w:r>
              <w:rPr>
                <w:noProof/>
                <w:webHidden/>
              </w:rPr>
              <w:fldChar w:fldCharType="end"/>
            </w:r>
          </w:hyperlink>
        </w:p>
        <w:p w14:paraId="2A6DD7F0" w14:textId="3E356C74" w:rsidR="00521A34" w:rsidRDefault="00201F36">
          <w:r>
            <w:rPr>
              <w:b/>
              <w:bCs/>
              <w:noProof/>
            </w:rPr>
            <w:fldChar w:fldCharType="end"/>
          </w:r>
        </w:p>
      </w:sdtContent>
    </w:sdt>
    <w:p w14:paraId="2A6DD7F1" w14:textId="77777777" w:rsidR="00521A34" w:rsidRDefault="00521A34" w:rsidP="00521A34">
      <w:pPr>
        <w:tabs>
          <w:tab w:val="left" w:pos="5655"/>
        </w:tabs>
        <w:rPr>
          <w:rFonts w:ascii="Arial" w:hAnsi="Arial" w:cs="Arial"/>
          <w:sz w:val="32"/>
        </w:rPr>
      </w:pPr>
    </w:p>
    <w:p w14:paraId="2A6DD7F2" w14:textId="77777777" w:rsidR="00521A34" w:rsidRDefault="00521A34" w:rsidP="00521A34">
      <w:pPr>
        <w:tabs>
          <w:tab w:val="left" w:pos="5655"/>
        </w:tabs>
        <w:rPr>
          <w:rFonts w:ascii="Arial" w:hAnsi="Arial" w:cs="Arial"/>
          <w:sz w:val="32"/>
        </w:rPr>
      </w:pPr>
    </w:p>
    <w:p w14:paraId="2A6DD7F3" w14:textId="77777777" w:rsidR="00521A34" w:rsidRDefault="00521A34" w:rsidP="00521A34">
      <w:pPr>
        <w:tabs>
          <w:tab w:val="left" w:pos="5655"/>
        </w:tabs>
        <w:rPr>
          <w:rFonts w:ascii="Arial" w:hAnsi="Arial" w:cs="Arial"/>
          <w:sz w:val="32"/>
        </w:rPr>
      </w:pPr>
    </w:p>
    <w:p w14:paraId="2A6DD7F4" w14:textId="77777777" w:rsidR="00521A34" w:rsidRDefault="00521A34" w:rsidP="00521A34">
      <w:pPr>
        <w:tabs>
          <w:tab w:val="left" w:pos="5655"/>
        </w:tabs>
        <w:rPr>
          <w:rFonts w:ascii="Arial" w:hAnsi="Arial" w:cs="Arial"/>
          <w:sz w:val="32"/>
        </w:rPr>
      </w:pPr>
    </w:p>
    <w:p w14:paraId="2A6DD7F5" w14:textId="77777777" w:rsidR="00521A34" w:rsidRDefault="00521A34" w:rsidP="00521A34">
      <w:pPr>
        <w:tabs>
          <w:tab w:val="left" w:pos="5655"/>
        </w:tabs>
        <w:rPr>
          <w:rFonts w:ascii="Arial" w:hAnsi="Arial" w:cs="Arial"/>
          <w:sz w:val="32"/>
        </w:rPr>
      </w:pPr>
    </w:p>
    <w:p w14:paraId="2A6DD7F6" w14:textId="77777777" w:rsidR="00521A34" w:rsidRDefault="00521A34" w:rsidP="00521A34">
      <w:pPr>
        <w:tabs>
          <w:tab w:val="left" w:pos="5655"/>
        </w:tabs>
        <w:rPr>
          <w:rFonts w:ascii="Arial" w:hAnsi="Arial" w:cs="Arial"/>
          <w:sz w:val="32"/>
        </w:rPr>
      </w:pPr>
    </w:p>
    <w:p w14:paraId="2A6DD7F7" w14:textId="77777777" w:rsidR="00521A34" w:rsidRDefault="00521A34" w:rsidP="00521A34">
      <w:pPr>
        <w:tabs>
          <w:tab w:val="left" w:pos="5655"/>
        </w:tabs>
        <w:rPr>
          <w:rFonts w:ascii="Arial" w:hAnsi="Arial" w:cs="Arial"/>
          <w:sz w:val="32"/>
        </w:rPr>
      </w:pPr>
    </w:p>
    <w:p w14:paraId="2A6DD7F8" w14:textId="77777777" w:rsidR="00521A34" w:rsidRDefault="00521A34" w:rsidP="00521A34">
      <w:pPr>
        <w:tabs>
          <w:tab w:val="left" w:pos="5655"/>
        </w:tabs>
        <w:rPr>
          <w:rFonts w:ascii="Arial" w:hAnsi="Arial" w:cs="Arial"/>
          <w:sz w:val="32"/>
        </w:rPr>
      </w:pPr>
    </w:p>
    <w:p w14:paraId="2A6DD7F9" w14:textId="77777777" w:rsidR="00521A34" w:rsidRDefault="00521A34" w:rsidP="00521A34">
      <w:pPr>
        <w:tabs>
          <w:tab w:val="left" w:pos="5655"/>
        </w:tabs>
        <w:rPr>
          <w:rFonts w:ascii="Arial" w:hAnsi="Arial" w:cs="Arial"/>
          <w:sz w:val="32"/>
        </w:rPr>
      </w:pPr>
    </w:p>
    <w:p w14:paraId="2A6DD7FA" w14:textId="77777777" w:rsidR="00521A34" w:rsidRDefault="00521A34" w:rsidP="00521A34">
      <w:pPr>
        <w:tabs>
          <w:tab w:val="left" w:pos="5655"/>
        </w:tabs>
        <w:rPr>
          <w:rFonts w:ascii="Arial" w:hAnsi="Arial" w:cs="Arial"/>
          <w:sz w:val="32"/>
        </w:rPr>
      </w:pPr>
    </w:p>
    <w:p w14:paraId="2A6DD7FB" w14:textId="77777777" w:rsidR="00521A34" w:rsidRDefault="00521A34" w:rsidP="00521A34">
      <w:pPr>
        <w:tabs>
          <w:tab w:val="left" w:pos="5655"/>
        </w:tabs>
        <w:rPr>
          <w:rFonts w:ascii="Arial" w:hAnsi="Arial" w:cs="Arial"/>
          <w:sz w:val="32"/>
        </w:rPr>
      </w:pPr>
    </w:p>
    <w:p w14:paraId="2A6DD7FC" w14:textId="77777777" w:rsidR="00521A34" w:rsidRDefault="00521A34" w:rsidP="00521A34">
      <w:pPr>
        <w:tabs>
          <w:tab w:val="left" w:pos="5655"/>
        </w:tabs>
        <w:rPr>
          <w:rFonts w:ascii="Arial" w:hAnsi="Arial" w:cs="Arial"/>
          <w:sz w:val="32"/>
        </w:rPr>
      </w:pPr>
    </w:p>
    <w:p w14:paraId="2A6DD7FD" w14:textId="77777777" w:rsidR="00120679" w:rsidRDefault="00120679" w:rsidP="00521A34">
      <w:pPr>
        <w:tabs>
          <w:tab w:val="left" w:pos="5655"/>
        </w:tabs>
        <w:rPr>
          <w:rFonts w:ascii="Arial" w:hAnsi="Arial" w:cs="Arial"/>
        </w:rPr>
      </w:pPr>
    </w:p>
    <w:p w14:paraId="2A6DD7FE" w14:textId="77777777" w:rsidR="00521A34" w:rsidRPr="00521A34" w:rsidRDefault="00521A34" w:rsidP="00521A34">
      <w:pPr>
        <w:rPr>
          <w:rFonts w:ascii="Verdana" w:eastAsia="Times New Roman" w:hAnsi="Verdana" w:cs="Arial"/>
          <w:b/>
          <w:bCs/>
          <w:caps/>
          <w:sz w:val="18"/>
          <w:szCs w:val="20"/>
        </w:rPr>
        <w:sectPr w:rsidR="00521A34" w:rsidRPr="00521A34" w:rsidSect="00347F42">
          <w:headerReference w:type="default" r:id="rId9"/>
          <w:footerReference w:type="default" r:id="rId10"/>
          <w:headerReference w:type="first" r:id="rId11"/>
          <w:footerReference w:type="first" r:id="rId12"/>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360"/>
        </w:sectPr>
      </w:pPr>
    </w:p>
    <w:p w14:paraId="2A6DD7FF" w14:textId="77777777" w:rsidR="00521A34" w:rsidRPr="008C4292" w:rsidRDefault="00201F36" w:rsidP="008C4292">
      <w:pPr>
        <w:pStyle w:val="Heading1"/>
        <w:numPr>
          <w:ilvl w:val="0"/>
          <w:numId w:val="8"/>
        </w:numPr>
        <w:rPr>
          <w:rFonts w:ascii="Arial" w:eastAsia="Times New Roman" w:hAnsi="Arial" w:cs="Arial"/>
          <w:b/>
          <w:color w:val="auto"/>
          <w:sz w:val="24"/>
        </w:rPr>
      </w:pPr>
      <w:bookmarkStart w:id="1" w:name="_Toc496043658"/>
      <w:bookmarkStart w:id="2" w:name="_Toc2249721"/>
      <w:r w:rsidRPr="008C4292">
        <w:rPr>
          <w:rFonts w:ascii="Arial" w:eastAsia="Times New Roman" w:hAnsi="Arial" w:cs="Arial"/>
          <w:b/>
          <w:color w:val="auto"/>
          <w:sz w:val="24"/>
        </w:rPr>
        <w:lastRenderedPageBreak/>
        <w:t>Introduction</w:t>
      </w:r>
      <w:bookmarkEnd w:id="1"/>
      <w:bookmarkEnd w:id="2"/>
    </w:p>
    <w:p w14:paraId="2A6DD800" w14:textId="77777777" w:rsidR="008C4292" w:rsidRPr="009D230F" w:rsidRDefault="008C4292" w:rsidP="008C4292">
      <w:pPr>
        <w:rPr>
          <w:sz w:val="6"/>
        </w:rPr>
      </w:pPr>
    </w:p>
    <w:p w14:paraId="2A6DD801" w14:textId="77777777" w:rsidR="00521A34" w:rsidRPr="00247D4C" w:rsidRDefault="00201F36" w:rsidP="00F95A66">
      <w:pPr>
        <w:autoSpaceDE w:val="0"/>
        <w:autoSpaceDN w:val="0"/>
        <w:adjustRightInd w:val="0"/>
        <w:spacing w:after="0" w:line="360" w:lineRule="auto"/>
        <w:ind w:left="108"/>
        <w:jc w:val="both"/>
        <w:rPr>
          <w:rFonts w:ascii="Arial" w:eastAsia="Times New Roman" w:hAnsi="Arial" w:cs="Arial"/>
          <w:szCs w:val="24"/>
        </w:rPr>
      </w:pPr>
      <w:r w:rsidRPr="005F7577">
        <w:rPr>
          <w:rFonts w:ascii="Arial" w:eastAsia="Times New Roman" w:hAnsi="Arial" w:cs="Arial"/>
          <w:szCs w:val="24"/>
        </w:rPr>
        <w:t>This report</w:t>
      </w:r>
      <w:r>
        <w:rPr>
          <w:rFonts w:ascii="Arial" w:eastAsia="Times New Roman" w:hAnsi="Arial" w:cs="Arial"/>
          <w:szCs w:val="24"/>
        </w:rPr>
        <w:t xml:space="preserve">s </w:t>
      </w:r>
      <w:r w:rsidRPr="005F7577">
        <w:rPr>
          <w:rFonts w:ascii="Arial" w:eastAsia="Times New Roman" w:hAnsi="Arial" w:cs="Arial"/>
          <w:szCs w:val="24"/>
        </w:rPr>
        <w:t>purpos</w:t>
      </w:r>
      <w:r>
        <w:rPr>
          <w:rFonts w:ascii="Arial" w:eastAsia="Times New Roman" w:hAnsi="Arial" w:cs="Arial"/>
          <w:szCs w:val="24"/>
        </w:rPr>
        <w:t>e is</w:t>
      </w:r>
      <w:r w:rsidRPr="005F7577">
        <w:rPr>
          <w:rFonts w:ascii="Arial" w:eastAsia="Times New Roman" w:hAnsi="Arial" w:cs="Arial"/>
          <w:szCs w:val="24"/>
        </w:rPr>
        <w:t xml:space="preserve"> to identify the key markets that Tomos Watkins Brewery aim to penetrate. The report will provide recommendations on how Tomos Watkins Brewery </w:t>
      </w:r>
      <w:r>
        <w:rPr>
          <w:rFonts w:ascii="Arial" w:eastAsia="Times New Roman" w:hAnsi="Arial" w:cs="Arial"/>
          <w:szCs w:val="24"/>
        </w:rPr>
        <w:t>can</w:t>
      </w:r>
      <w:r w:rsidRPr="005F7577">
        <w:rPr>
          <w:rFonts w:ascii="Arial" w:eastAsia="Times New Roman" w:hAnsi="Arial" w:cs="Arial"/>
          <w:szCs w:val="24"/>
        </w:rPr>
        <w:t xml:space="preserve"> enter these</w:t>
      </w:r>
      <w:r>
        <w:rPr>
          <w:rFonts w:ascii="Arial" w:eastAsia="Times New Roman" w:hAnsi="Arial" w:cs="Arial"/>
          <w:szCs w:val="24"/>
        </w:rPr>
        <w:t xml:space="preserve"> identified</w:t>
      </w:r>
      <w:r w:rsidRPr="005F7577">
        <w:rPr>
          <w:rFonts w:ascii="Arial" w:eastAsia="Times New Roman" w:hAnsi="Arial" w:cs="Arial"/>
          <w:szCs w:val="24"/>
        </w:rPr>
        <w:t xml:space="preserve"> markets.</w:t>
      </w:r>
    </w:p>
    <w:p w14:paraId="2A6DD802" w14:textId="77777777" w:rsidR="00521A34" w:rsidRPr="008C4292" w:rsidRDefault="00201F36" w:rsidP="008C4292">
      <w:pPr>
        <w:pStyle w:val="Heading1"/>
        <w:numPr>
          <w:ilvl w:val="1"/>
          <w:numId w:val="8"/>
        </w:numPr>
        <w:rPr>
          <w:rFonts w:ascii="Arial" w:eastAsia="Times New Roman" w:hAnsi="Arial" w:cs="Arial"/>
          <w:b/>
          <w:color w:val="auto"/>
          <w:sz w:val="24"/>
        </w:rPr>
      </w:pPr>
      <w:bookmarkStart w:id="3" w:name="_Toc496043660"/>
      <w:bookmarkStart w:id="4" w:name="_Toc2249722"/>
      <w:r w:rsidRPr="008C4292">
        <w:rPr>
          <w:rFonts w:ascii="Arial" w:eastAsia="Times New Roman" w:hAnsi="Arial" w:cs="Arial"/>
          <w:b/>
          <w:color w:val="auto"/>
          <w:sz w:val="24"/>
        </w:rPr>
        <w:t>Background of the organisation</w:t>
      </w:r>
      <w:bookmarkEnd w:id="3"/>
      <w:bookmarkEnd w:id="4"/>
    </w:p>
    <w:p w14:paraId="2A6DD804" w14:textId="78031722" w:rsidR="00521A34" w:rsidRPr="00BE28FD" w:rsidRDefault="00201F36" w:rsidP="00CE0985">
      <w:pPr>
        <w:shd w:val="clear" w:color="auto" w:fill="FFFFFF"/>
        <w:spacing w:before="100" w:beforeAutospacing="1" w:after="24" w:line="360" w:lineRule="auto"/>
        <w:ind w:left="108"/>
        <w:jc w:val="both"/>
        <w:rPr>
          <w:rFonts w:ascii="Arial" w:hAnsi="Arial" w:cs="Arial"/>
          <w:color w:val="222222"/>
          <w:szCs w:val="21"/>
        </w:rPr>
      </w:pPr>
      <w:r w:rsidRPr="00B958C8">
        <w:rPr>
          <w:rFonts w:ascii="Arial" w:hAnsi="Arial" w:cs="Arial"/>
          <w:color w:val="222222"/>
          <w:szCs w:val="21"/>
        </w:rPr>
        <w:t>In 2002,</w:t>
      </w:r>
      <w:r w:rsidR="00DE5455">
        <w:rPr>
          <w:rFonts w:ascii="Arial" w:hAnsi="Arial" w:cs="Arial"/>
          <w:color w:val="222222"/>
          <w:szCs w:val="21"/>
        </w:rPr>
        <w:t xml:space="preserve"> the</w:t>
      </w:r>
      <w:r w:rsidRPr="00B958C8">
        <w:rPr>
          <w:rFonts w:ascii="Arial" w:hAnsi="Arial" w:cs="Arial"/>
          <w:color w:val="222222"/>
          <w:szCs w:val="21"/>
        </w:rPr>
        <w:t xml:space="preserve"> Hurns </w:t>
      </w:r>
      <w:r w:rsidR="00DE5455">
        <w:rPr>
          <w:rFonts w:ascii="Arial" w:hAnsi="Arial" w:cs="Arial"/>
          <w:color w:val="222222"/>
          <w:szCs w:val="21"/>
        </w:rPr>
        <w:t xml:space="preserve">Beer Company </w:t>
      </w:r>
      <w:r w:rsidRPr="00B958C8">
        <w:rPr>
          <w:rFonts w:ascii="Arial" w:hAnsi="Arial" w:cs="Arial"/>
          <w:color w:val="222222"/>
          <w:szCs w:val="21"/>
        </w:rPr>
        <w:t>purchased t</w:t>
      </w:r>
      <w:r w:rsidR="00A92227" w:rsidRPr="00B958C8">
        <w:rPr>
          <w:rFonts w:ascii="Arial" w:hAnsi="Arial" w:cs="Arial"/>
          <w:color w:val="222222"/>
          <w:szCs w:val="21"/>
        </w:rPr>
        <w:t>h</w:t>
      </w:r>
      <w:r w:rsidRPr="00B958C8">
        <w:rPr>
          <w:rFonts w:ascii="Arial" w:hAnsi="Arial" w:cs="Arial"/>
          <w:color w:val="222222"/>
          <w:szCs w:val="21"/>
        </w:rPr>
        <w:t xml:space="preserve">e </w:t>
      </w:r>
      <w:r w:rsidRPr="00B958C8">
        <w:rPr>
          <w:rFonts w:ascii="Arial" w:hAnsi="Arial" w:cs="Arial"/>
          <w:color w:val="222222"/>
          <w:szCs w:val="21"/>
        </w:rPr>
        <w:t xml:space="preserve">Tomos Watkin Brewery at Swansea’s Enterprise Park. Connie Parry </w:t>
      </w:r>
      <w:r w:rsidR="00F00676">
        <w:rPr>
          <w:rFonts w:ascii="Arial" w:hAnsi="Arial" w:cs="Arial"/>
          <w:color w:val="222222"/>
          <w:szCs w:val="21"/>
        </w:rPr>
        <w:t>has previously stated</w:t>
      </w:r>
      <w:r w:rsidR="00A92227" w:rsidRPr="00B958C8">
        <w:rPr>
          <w:rFonts w:ascii="Arial" w:hAnsi="Arial" w:cs="Arial"/>
          <w:color w:val="222222"/>
          <w:szCs w:val="21"/>
        </w:rPr>
        <w:t xml:space="preserve"> that the </w:t>
      </w:r>
      <w:r w:rsidR="00AA54D3" w:rsidRPr="00B958C8">
        <w:rPr>
          <w:rFonts w:ascii="Arial" w:hAnsi="Arial" w:cs="Arial"/>
          <w:color w:val="222222"/>
          <w:szCs w:val="21"/>
        </w:rPr>
        <w:t>‘facilities</w:t>
      </w:r>
      <w:r w:rsidR="00A92227" w:rsidRPr="00B958C8">
        <w:rPr>
          <w:rFonts w:ascii="Arial" w:hAnsi="Arial" w:cs="Arial"/>
          <w:color w:val="222222"/>
          <w:szCs w:val="21"/>
        </w:rPr>
        <w:t xml:space="preserve"> were already available</w:t>
      </w:r>
      <w:r w:rsidR="00AA54D3" w:rsidRPr="00B958C8">
        <w:rPr>
          <w:rFonts w:ascii="Arial" w:hAnsi="Arial" w:cs="Arial"/>
          <w:color w:val="222222"/>
          <w:szCs w:val="21"/>
        </w:rPr>
        <w:t>’</w:t>
      </w:r>
      <w:r w:rsidR="00A92227" w:rsidRPr="00B958C8">
        <w:rPr>
          <w:rFonts w:ascii="Arial" w:hAnsi="Arial" w:cs="Arial"/>
          <w:color w:val="222222"/>
          <w:szCs w:val="21"/>
        </w:rPr>
        <w:t xml:space="preserve"> at the Watkins Brewery</w:t>
      </w:r>
      <w:r w:rsidRPr="00B958C8">
        <w:rPr>
          <w:rFonts w:ascii="Arial" w:hAnsi="Arial" w:cs="Arial"/>
          <w:color w:val="222222"/>
          <w:szCs w:val="21"/>
        </w:rPr>
        <w:t xml:space="preserve"> </w:t>
      </w:r>
      <w:sdt>
        <w:sdtPr>
          <w:rPr>
            <w:rFonts w:ascii="Arial" w:hAnsi="Arial" w:cs="Arial"/>
            <w:color w:val="222222"/>
            <w:szCs w:val="21"/>
          </w:rPr>
          <w:id w:val="-189453153"/>
          <w:citation/>
        </w:sdtPr>
        <w:sdtEndPr/>
        <w:sdtContent>
          <w:r w:rsidRPr="00B958C8">
            <w:rPr>
              <w:rFonts w:ascii="Arial" w:hAnsi="Arial" w:cs="Arial"/>
              <w:color w:val="222222"/>
              <w:szCs w:val="21"/>
            </w:rPr>
            <w:fldChar w:fldCharType="begin"/>
          </w:r>
          <w:r w:rsidRPr="00B958C8">
            <w:rPr>
              <w:rFonts w:ascii="Arial" w:hAnsi="Arial" w:cs="Arial"/>
              <w:color w:val="222222"/>
              <w:szCs w:val="21"/>
              <w:lang w:val="en-IE"/>
            </w:rPr>
            <w:instrText xml:space="preserve"> CITATION Rob13 \l 6153 </w:instrText>
          </w:r>
          <w:r w:rsidRPr="00B958C8">
            <w:rPr>
              <w:rFonts w:ascii="Arial" w:hAnsi="Arial" w:cs="Arial"/>
              <w:color w:val="222222"/>
              <w:szCs w:val="21"/>
            </w:rPr>
            <w:fldChar w:fldCharType="separate"/>
          </w:r>
          <w:r w:rsidR="00413F8D" w:rsidRPr="00413F8D">
            <w:rPr>
              <w:rFonts w:ascii="Arial" w:hAnsi="Arial" w:cs="Arial"/>
              <w:noProof/>
              <w:color w:val="222222"/>
              <w:szCs w:val="21"/>
              <w:lang w:val="en-IE"/>
            </w:rPr>
            <w:t>(Llewellyn-Jones, 2013)</w:t>
          </w:r>
          <w:r w:rsidRPr="00B958C8">
            <w:rPr>
              <w:rFonts w:ascii="Arial" w:hAnsi="Arial" w:cs="Arial"/>
              <w:color w:val="222222"/>
              <w:szCs w:val="21"/>
            </w:rPr>
            <w:fldChar w:fldCharType="end"/>
          </w:r>
        </w:sdtContent>
      </w:sdt>
      <w:r w:rsidR="00CE0985">
        <w:rPr>
          <w:rFonts w:ascii="Arial" w:hAnsi="Arial" w:cs="Arial"/>
          <w:color w:val="222222"/>
          <w:szCs w:val="21"/>
        </w:rPr>
        <w:t xml:space="preserve">. </w:t>
      </w:r>
      <w:r w:rsidRPr="005769DE">
        <w:rPr>
          <w:rFonts w:ascii="Arial" w:hAnsi="Arial" w:cs="Arial"/>
          <w:color w:val="222222"/>
          <w:szCs w:val="21"/>
        </w:rPr>
        <w:t>The com</w:t>
      </w:r>
      <w:r w:rsidR="00431F3D" w:rsidRPr="005769DE">
        <w:rPr>
          <w:rFonts w:ascii="Arial" w:hAnsi="Arial" w:cs="Arial"/>
          <w:color w:val="222222"/>
          <w:szCs w:val="21"/>
        </w:rPr>
        <w:t>pany began wor</w:t>
      </w:r>
      <w:r w:rsidR="00F52C5A" w:rsidRPr="005769DE">
        <w:rPr>
          <w:rFonts w:ascii="Arial" w:hAnsi="Arial" w:cs="Arial"/>
          <w:color w:val="222222"/>
          <w:szCs w:val="21"/>
        </w:rPr>
        <w:t>k</w:t>
      </w:r>
      <w:r w:rsidR="00431F3D" w:rsidRPr="005769DE">
        <w:rPr>
          <w:rFonts w:ascii="Arial" w:hAnsi="Arial" w:cs="Arial"/>
          <w:color w:val="222222"/>
          <w:szCs w:val="21"/>
        </w:rPr>
        <w:t>ing on bottling Tomos Watkin Old Style Bitter (OSB)</w:t>
      </w:r>
      <w:r w:rsidR="00F52C5A" w:rsidRPr="005769DE">
        <w:rPr>
          <w:rFonts w:ascii="Arial" w:hAnsi="Arial" w:cs="Arial"/>
          <w:color w:val="222222"/>
          <w:szCs w:val="21"/>
        </w:rPr>
        <w:t xml:space="preserve"> ales</w:t>
      </w:r>
      <w:r w:rsidR="00431F3D" w:rsidRPr="005769DE">
        <w:rPr>
          <w:rFonts w:ascii="Arial" w:hAnsi="Arial" w:cs="Arial"/>
          <w:color w:val="222222"/>
          <w:szCs w:val="21"/>
        </w:rPr>
        <w:t xml:space="preserve">. This led to </w:t>
      </w:r>
      <w:r w:rsidR="00F52C5A" w:rsidRPr="005769DE">
        <w:rPr>
          <w:rFonts w:ascii="Arial" w:hAnsi="Arial" w:cs="Arial"/>
          <w:color w:val="222222"/>
          <w:szCs w:val="21"/>
        </w:rPr>
        <w:t>the company working on creating other brands, beers, and ales on an annual basis. Currently, these brands are being exported and sold throughout Europe</w:t>
      </w:r>
      <w:r w:rsidR="001153DB">
        <w:rPr>
          <w:rFonts w:ascii="Arial" w:hAnsi="Arial" w:cs="Arial"/>
          <w:color w:val="222222"/>
          <w:szCs w:val="21"/>
        </w:rPr>
        <w:t xml:space="preserve">, America, </w:t>
      </w:r>
      <w:r w:rsidR="00F52C5A" w:rsidRPr="005769DE">
        <w:rPr>
          <w:rFonts w:ascii="Arial" w:hAnsi="Arial" w:cs="Arial"/>
          <w:color w:val="222222"/>
          <w:szCs w:val="21"/>
        </w:rPr>
        <w:t xml:space="preserve">The Middle East, and Asia. </w:t>
      </w:r>
      <w:r w:rsidR="00D778DD">
        <w:rPr>
          <w:rFonts w:ascii="Arial" w:hAnsi="Arial" w:cs="Arial"/>
          <w:color w:val="222222"/>
          <w:szCs w:val="21"/>
        </w:rPr>
        <w:t xml:space="preserve">The company </w:t>
      </w:r>
      <w:r w:rsidR="00381861">
        <w:rPr>
          <w:rFonts w:ascii="Arial" w:hAnsi="Arial" w:cs="Arial"/>
          <w:color w:val="222222"/>
          <w:szCs w:val="21"/>
        </w:rPr>
        <w:t>was</w:t>
      </w:r>
      <w:r w:rsidR="00D778DD">
        <w:rPr>
          <w:rFonts w:ascii="Arial" w:hAnsi="Arial" w:cs="Arial"/>
          <w:color w:val="222222"/>
          <w:szCs w:val="21"/>
        </w:rPr>
        <w:t xml:space="preserve"> </w:t>
      </w:r>
      <w:r w:rsidR="001153DB">
        <w:rPr>
          <w:rFonts w:ascii="Arial" w:hAnsi="Arial" w:cs="Arial"/>
          <w:color w:val="222222"/>
          <w:szCs w:val="21"/>
        </w:rPr>
        <w:t xml:space="preserve">voted the Welsh Exporter of the year </w:t>
      </w:r>
      <w:r w:rsidR="00381861">
        <w:rPr>
          <w:rFonts w:ascii="Arial" w:hAnsi="Arial" w:cs="Arial"/>
          <w:color w:val="222222"/>
          <w:szCs w:val="21"/>
        </w:rPr>
        <w:t>in 2009.</w:t>
      </w:r>
      <w:r w:rsidR="006D7960">
        <w:rPr>
          <w:rFonts w:ascii="Arial" w:hAnsi="Arial" w:cs="Arial"/>
          <w:color w:val="222222"/>
          <w:szCs w:val="21"/>
        </w:rPr>
        <w:t xml:space="preserve"> </w:t>
      </w:r>
      <w:sdt>
        <w:sdtPr>
          <w:rPr>
            <w:rFonts w:ascii="Arial" w:hAnsi="Arial" w:cs="Arial"/>
            <w:color w:val="222222"/>
            <w:szCs w:val="21"/>
          </w:rPr>
          <w:id w:val="1966232904"/>
          <w:citation/>
        </w:sdtPr>
        <w:sdtEndPr/>
        <w:sdtContent>
          <w:r w:rsidR="006D7960">
            <w:rPr>
              <w:rFonts w:ascii="Arial" w:hAnsi="Arial" w:cs="Arial"/>
              <w:color w:val="222222"/>
              <w:szCs w:val="21"/>
            </w:rPr>
            <w:fldChar w:fldCharType="begin"/>
          </w:r>
          <w:r w:rsidR="006D7960">
            <w:rPr>
              <w:rFonts w:ascii="Arial" w:hAnsi="Arial" w:cs="Arial"/>
              <w:color w:val="222222"/>
              <w:szCs w:val="21"/>
            </w:rPr>
            <w:instrText xml:space="preserve"> CITATION Tom191 \l 6153 </w:instrText>
          </w:r>
          <w:r w:rsidR="006D7960">
            <w:rPr>
              <w:rFonts w:ascii="Arial" w:hAnsi="Arial" w:cs="Arial"/>
              <w:color w:val="222222"/>
              <w:szCs w:val="21"/>
            </w:rPr>
            <w:fldChar w:fldCharType="separate"/>
          </w:r>
          <w:r w:rsidR="00413F8D" w:rsidRPr="00413F8D">
            <w:rPr>
              <w:rFonts w:ascii="Arial" w:hAnsi="Arial" w:cs="Arial"/>
              <w:noProof/>
              <w:color w:val="222222"/>
              <w:szCs w:val="21"/>
            </w:rPr>
            <w:t>(TomosWatkin.com, 2019)</w:t>
          </w:r>
          <w:r w:rsidR="006D7960">
            <w:rPr>
              <w:rFonts w:ascii="Arial" w:hAnsi="Arial" w:cs="Arial"/>
              <w:color w:val="222222"/>
              <w:szCs w:val="21"/>
            </w:rPr>
            <w:fldChar w:fldCharType="end"/>
          </w:r>
        </w:sdtContent>
      </w:sdt>
      <w:r w:rsidR="007712D6">
        <w:rPr>
          <w:rFonts w:ascii="Arial" w:hAnsi="Arial" w:cs="Arial"/>
          <w:color w:val="222222"/>
          <w:szCs w:val="21"/>
        </w:rPr>
        <w:t xml:space="preserve">. </w:t>
      </w:r>
      <w:r w:rsidR="008B1999">
        <w:rPr>
          <w:rFonts w:ascii="Arial" w:hAnsi="Arial" w:cs="Arial"/>
          <w:color w:val="222222"/>
          <w:szCs w:val="21"/>
        </w:rPr>
        <w:t xml:space="preserve"> </w:t>
      </w:r>
      <w:r w:rsidR="00552573">
        <w:rPr>
          <w:rFonts w:ascii="Arial" w:hAnsi="Arial" w:cs="Arial"/>
          <w:color w:val="222222"/>
          <w:szCs w:val="21"/>
        </w:rPr>
        <w:t>Th</w:t>
      </w:r>
      <w:r w:rsidR="008C7CA9">
        <w:rPr>
          <w:rFonts w:ascii="Arial" w:hAnsi="Arial" w:cs="Arial"/>
          <w:color w:val="222222"/>
          <w:szCs w:val="21"/>
        </w:rPr>
        <w:t xml:space="preserve">e company aims </w:t>
      </w:r>
      <w:r w:rsidR="00577C90">
        <w:rPr>
          <w:rFonts w:ascii="Arial" w:hAnsi="Arial" w:cs="Arial"/>
          <w:color w:val="222222"/>
          <w:szCs w:val="21"/>
        </w:rPr>
        <w:t xml:space="preserve">to be the national beer of wales and </w:t>
      </w:r>
      <w:r w:rsidR="00954E9C">
        <w:rPr>
          <w:rFonts w:ascii="Arial" w:hAnsi="Arial" w:cs="Arial"/>
          <w:color w:val="222222"/>
          <w:szCs w:val="21"/>
        </w:rPr>
        <w:t xml:space="preserve">has developed into an enterprise with a </w:t>
      </w:r>
      <w:r w:rsidR="00D04FC2">
        <w:rPr>
          <w:rFonts w:ascii="Arial" w:hAnsi="Arial" w:cs="Arial"/>
          <w:color w:val="222222"/>
          <w:szCs w:val="21"/>
        </w:rPr>
        <w:t>£10 million-pound</w:t>
      </w:r>
      <w:r w:rsidR="00954E9C">
        <w:rPr>
          <w:rFonts w:ascii="Arial" w:hAnsi="Arial" w:cs="Arial"/>
          <w:color w:val="222222"/>
          <w:szCs w:val="21"/>
        </w:rPr>
        <w:t xml:space="preserve"> turnove</w:t>
      </w:r>
      <w:r w:rsidR="007A531C">
        <w:rPr>
          <w:rFonts w:ascii="Arial" w:hAnsi="Arial" w:cs="Arial"/>
          <w:color w:val="222222"/>
          <w:szCs w:val="21"/>
        </w:rPr>
        <w:t>r</w:t>
      </w:r>
      <w:sdt>
        <w:sdtPr>
          <w:rPr>
            <w:rFonts w:ascii="Arial" w:hAnsi="Arial" w:cs="Arial"/>
            <w:color w:val="222222"/>
            <w:szCs w:val="21"/>
          </w:rPr>
          <w:id w:val="1682543398"/>
          <w:citation/>
        </w:sdtPr>
        <w:sdtEndPr/>
        <w:sdtContent>
          <w:r w:rsidR="004D7D2C">
            <w:rPr>
              <w:rFonts w:ascii="Arial" w:hAnsi="Arial" w:cs="Arial"/>
              <w:color w:val="222222"/>
              <w:szCs w:val="21"/>
            </w:rPr>
            <w:fldChar w:fldCharType="begin"/>
          </w:r>
          <w:r w:rsidR="004D7D2C">
            <w:rPr>
              <w:rFonts w:ascii="Arial" w:hAnsi="Arial" w:cs="Arial"/>
              <w:color w:val="222222"/>
              <w:szCs w:val="21"/>
            </w:rPr>
            <w:instrText xml:space="preserve"> CITATION Tom191 \l 6153 </w:instrText>
          </w:r>
          <w:r w:rsidR="004D7D2C">
            <w:rPr>
              <w:rFonts w:ascii="Arial" w:hAnsi="Arial" w:cs="Arial"/>
              <w:color w:val="222222"/>
              <w:szCs w:val="21"/>
            </w:rPr>
            <w:fldChar w:fldCharType="separate"/>
          </w:r>
          <w:r w:rsidR="00413F8D">
            <w:rPr>
              <w:rFonts w:ascii="Arial" w:hAnsi="Arial" w:cs="Arial"/>
              <w:noProof/>
              <w:color w:val="222222"/>
              <w:szCs w:val="21"/>
            </w:rPr>
            <w:t xml:space="preserve"> </w:t>
          </w:r>
          <w:r w:rsidR="00413F8D" w:rsidRPr="00413F8D">
            <w:rPr>
              <w:rFonts w:ascii="Arial" w:hAnsi="Arial" w:cs="Arial"/>
              <w:noProof/>
              <w:color w:val="222222"/>
              <w:szCs w:val="21"/>
            </w:rPr>
            <w:t>(TomosWatkin.com, 2019)</w:t>
          </w:r>
          <w:r w:rsidR="004D7D2C">
            <w:rPr>
              <w:rFonts w:ascii="Arial" w:hAnsi="Arial" w:cs="Arial"/>
              <w:color w:val="222222"/>
              <w:szCs w:val="21"/>
            </w:rPr>
            <w:fldChar w:fldCharType="end"/>
          </w:r>
        </w:sdtContent>
      </w:sdt>
      <w:r w:rsidR="004D7D2C">
        <w:rPr>
          <w:rFonts w:ascii="Arial" w:hAnsi="Arial" w:cs="Arial"/>
          <w:color w:val="222222"/>
          <w:szCs w:val="21"/>
        </w:rPr>
        <w:t>.</w:t>
      </w:r>
      <w:r w:rsidR="00CD59CE">
        <w:rPr>
          <w:rFonts w:ascii="Arial" w:hAnsi="Arial" w:cs="Arial"/>
          <w:color w:val="222222"/>
          <w:szCs w:val="21"/>
        </w:rPr>
        <w:t xml:space="preserve"> </w:t>
      </w:r>
    </w:p>
    <w:p w14:paraId="2A6DD805" w14:textId="77777777" w:rsidR="00521A34" w:rsidRDefault="00201F36" w:rsidP="008C4292">
      <w:pPr>
        <w:pStyle w:val="Heading1"/>
        <w:numPr>
          <w:ilvl w:val="1"/>
          <w:numId w:val="8"/>
        </w:numPr>
        <w:rPr>
          <w:rFonts w:ascii="Arial" w:eastAsia="Times New Roman" w:hAnsi="Arial" w:cs="Arial"/>
          <w:b/>
          <w:color w:val="auto"/>
          <w:sz w:val="24"/>
        </w:rPr>
      </w:pPr>
      <w:bookmarkStart w:id="5" w:name="_Toc2249723"/>
      <w:r w:rsidRPr="008C4292">
        <w:rPr>
          <w:rFonts w:ascii="Arial" w:eastAsia="Times New Roman" w:hAnsi="Arial" w:cs="Arial"/>
          <w:b/>
          <w:color w:val="auto"/>
          <w:sz w:val="24"/>
        </w:rPr>
        <w:t>W</w:t>
      </w:r>
      <w:r w:rsidRPr="008C4292">
        <w:rPr>
          <w:rFonts w:ascii="Arial" w:eastAsia="Times New Roman" w:hAnsi="Arial" w:cs="Arial"/>
          <w:b/>
          <w:color w:val="auto"/>
          <w:sz w:val="24"/>
        </w:rPr>
        <w:t>hy Enter Global Markets</w:t>
      </w:r>
      <w:bookmarkEnd w:id="5"/>
      <w:r w:rsidRPr="008C4292">
        <w:rPr>
          <w:rFonts w:ascii="Arial" w:eastAsia="Times New Roman" w:hAnsi="Arial" w:cs="Arial"/>
          <w:b/>
          <w:color w:val="auto"/>
          <w:sz w:val="24"/>
        </w:rPr>
        <w:t xml:space="preserve"> </w:t>
      </w:r>
    </w:p>
    <w:p w14:paraId="2A6DD806" w14:textId="77777777" w:rsidR="008C4292" w:rsidRPr="007A531C" w:rsidRDefault="008C4292" w:rsidP="008C4292">
      <w:pPr>
        <w:rPr>
          <w:sz w:val="10"/>
        </w:rPr>
      </w:pPr>
    </w:p>
    <w:p w14:paraId="2A6DD807" w14:textId="77777777" w:rsidR="00B22BB8" w:rsidRDefault="00201F36" w:rsidP="00F958BD">
      <w:pPr>
        <w:pStyle w:val="ListParagraph"/>
        <w:spacing w:line="360" w:lineRule="auto"/>
        <w:ind w:left="108"/>
        <w:jc w:val="both"/>
        <w:rPr>
          <w:rFonts w:ascii="Arial" w:hAnsi="Arial" w:cs="Arial"/>
          <w:color w:val="222222"/>
          <w:szCs w:val="20"/>
        </w:rPr>
      </w:pPr>
      <w:r w:rsidRPr="008239D8">
        <w:rPr>
          <w:rFonts w:ascii="Arial" w:hAnsi="Arial" w:cs="Arial"/>
        </w:rPr>
        <w:t xml:space="preserve">Global marketing consists of understanding and satisfying the global </w:t>
      </w:r>
      <w:r w:rsidR="00B275B1" w:rsidRPr="008239D8">
        <w:rPr>
          <w:rFonts w:ascii="Arial" w:hAnsi="Arial" w:cs="Arial"/>
        </w:rPr>
        <w:t>customers’</w:t>
      </w:r>
      <w:r w:rsidRPr="008239D8">
        <w:rPr>
          <w:rFonts w:ascii="Arial" w:hAnsi="Arial" w:cs="Arial"/>
        </w:rPr>
        <w:t xml:space="preserve"> requirements, better than the competition</w:t>
      </w:r>
      <w:sdt>
        <w:sdtPr>
          <w:rPr>
            <w:rFonts w:ascii="Arial" w:hAnsi="Arial" w:cs="Arial"/>
          </w:rPr>
          <w:id w:val="-271626378"/>
          <w:citation/>
        </w:sdtPr>
        <w:sdtEndPr/>
        <w:sdtContent>
          <w:r w:rsidRPr="008239D8">
            <w:rPr>
              <w:rFonts w:ascii="Arial" w:hAnsi="Arial" w:cs="Arial"/>
            </w:rPr>
            <w:fldChar w:fldCharType="begin"/>
          </w:r>
          <w:r w:rsidRPr="008239D8">
            <w:rPr>
              <w:rFonts w:ascii="Arial" w:hAnsi="Arial" w:cs="Arial"/>
            </w:rPr>
            <w:instrText xml:space="preserve"> CITATION Hol13 \l 6153 </w:instrText>
          </w:r>
          <w:r w:rsidRPr="008239D8">
            <w:rPr>
              <w:rFonts w:ascii="Arial" w:hAnsi="Arial" w:cs="Arial"/>
            </w:rPr>
            <w:fldChar w:fldCharType="separate"/>
          </w:r>
          <w:r w:rsidR="00413F8D">
            <w:rPr>
              <w:rFonts w:ascii="Arial" w:hAnsi="Arial" w:cs="Arial"/>
              <w:noProof/>
            </w:rPr>
            <w:t xml:space="preserve"> </w:t>
          </w:r>
          <w:r w:rsidR="00413F8D" w:rsidRPr="00413F8D">
            <w:rPr>
              <w:rFonts w:ascii="Arial" w:hAnsi="Arial" w:cs="Arial"/>
              <w:noProof/>
            </w:rPr>
            <w:t>(Hollensen S., 2013)</w:t>
          </w:r>
          <w:r w:rsidRPr="008239D8">
            <w:rPr>
              <w:rFonts w:ascii="Arial" w:hAnsi="Arial" w:cs="Arial"/>
            </w:rPr>
            <w:fldChar w:fldCharType="end"/>
          </w:r>
        </w:sdtContent>
      </w:sdt>
      <w:r w:rsidRPr="008239D8">
        <w:rPr>
          <w:rFonts w:ascii="Arial" w:hAnsi="Arial" w:cs="Arial"/>
        </w:rPr>
        <w:t xml:space="preserve">. </w:t>
      </w:r>
      <w:r w:rsidR="007D5A21">
        <w:rPr>
          <w:rFonts w:ascii="Arial" w:hAnsi="Arial" w:cs="Arial"/>
        </w:rPr>
        <w:t xml:space="preserve"> </w:t>
      </w:r>
      <w:r w:rsidR="00B0224F" w:rsidRPr="008239D8">
        <w:rPr>
          <w:rFonts w:ascii="Arial" w:hAnsi="Arial" w:cs="Arial"/>
        </w:rPr>
        <w:t xml:space="preserve">Globalisation is when organisations begin to buy, develop, produce and sell their products and services in </w:t>
      </w:r>
      <w:r w:rsidR="004A67D7">
        <w:rPr>
          <w:rFonts w:ascii="Arial" w:hAnsi="Arial" w:cs="Arial"/>
        </w:rPr>
        <w:t>other</w:t>
      </w:r>
      <w:r w:rsidR="00B0224F" w:rsidRPr="008239D8">
        <w:rPr>
          <w:rFonts w:ascii="Arial" w:hAnsi="Arial" w:cs="Arial"/>
        </w:rPr>
        <w:t xml:space="preserve"> countries in the world </w:t>
      </w:r>
      <w:sdt>
        <w:sdtPr>
          <w:rPr>
            <w:rFonts w:ascii="Arial" w:hAnsi="Arial" w:cs="Arial"/>
          </w:rPr>
          <w:id w:val="1940245327"/>
          <w:citation/>
        </w:sdtPr>
        <w:sdtEndPr/>
        <w:sdtContent>
          <w:r w:rsidR="00B0224F" w:rsidRPr="008239D8">
            <w:rPr>
              <w:rFonts w:ascii="Arial" w:hAnsi="Arial" w:cs="Arial"/>
            </w:rPr>
            <w:fldChar w:fldCharType="begin"/>
          </w:r>
          <w:r w:rsidR="00B0224F" w:rsidRPr="008239D8">
            <w:rPr>
              <w:rFonts w:ascii="Arial" w:hAnsi="Arial" w:cs="Arial"/>
            </w:rPr>
            <w:instrText xml:space="preserve"> CITATION Hol13 \l 6153 </w:instrText>
          </w:r>
          <w:r w:rsidR="00B0224F" w:rsidRPr="008239D8">
            <w:rPr>
              <w:rFonts w:ascii="Arial" w:hAnsi="Arial" w:cs="Arial"/>
            </w:rPr>
            <w:fldChar w:fldCharType="separate"/>
          </w:r>
          <w:r w:rsidR="00413F8D" w:rsidRPr="00413F8D">
            <w:rPr>
              <w:rFonts w:ascii="Arial" w:hAnsi="Arial" w:cs="Arial"/>
              <w:noProof/>
            </w:rPr>
            <w:t>(Hollensen S., 2013)</w:t>
          </w:r>
          <w:r w:rsidR="00B0224F" w:rsidRPr="008239D8">
            <w:rPr>
              <w:rFonts w:ascii="Arial" w:hAnsi="Arial" w:cs="Arial"/>
            </w:rPr>
            <w:fldChar w:fldCharType="end"/>
          </w:r>
        </w:sdtContent>
      </w:sdt>
      <w:r w:rsidR="00B0224F" w:rsidRPr="008239D8">
        <w:rPr>
          <w:rFonts w:ascii="Arial" w:hAnsi="Arial" w:cs="Arial"/>
        </w:rPr>
        <w:t>. By developing a global, or international presence an organisation, such as Tomos Watkins Brewery will be exposed to new and potentially more profitable markets, which will help to increase the organisations competitiveness</w:t>
      </w:r>
      <w:r w:rsidR="00BE28FD">
        <w:rPr>
          <w:rFonts w:ascii="Arial" w:hAnsi="Arial" w:cs="Arial"/>
        </w:rPr>
        <w:t xml:space="preserve"> </w:t>
      </w:r>
      <w:sdt>
        <w:sdtPr>
          <w:rPr>
            <w:rFonts w:ascii="Arial" w:hAnsi="Arial" w:cs="Arial"/>
          </w:rPr>
          <w:id w:val="1552810187"/>
          <w:citation/>
        </w:sdtPr>
        <w:sdtEndPr/>
        <w:sdtContent>
          <w:r w:rsidR="00453B49">
            <w:rPr>
              <w:rFonts w:ascii="Arial" w:hAnsi="Arial" w:cs="Arial"/>
            </w:rPr>
            <w:fldChar w:fldCharType="begin"/>
          </w:r>
          <w:r w:rsidR="00453B49">
            <w:rPr>
              <w:rFonts w:ascii="Arial" w:hAnsi="Arial" w:cs="Arial"/>
              <w:lang w:val="en-IE"/>
            </w:rPr>
            <w:instrText xml:space="preserve"> CITATION Hol13 \l 6153 </w:instrText>
          </w:r>
          <w:r w:rsidR="00453B49">
            <w:rPr>
              <w:rFonts w:ascii="Arial" w:hAnsi="Arial" w:cs="Arial"/>
            </w:rPr>
            <w:fldChar w:fldCharType="separate"/>
          </w:r>
          <w:r w:rsidR="00413F8D" w:rsidRPr="00413F8D">
            <w:rPr>
              <w:rFonts w:ascii="Arial" w:hAnsi="Arial" w:cs="Arial"/>
              <w:noProof/>
              <w:lang w:val="en-IE"/>
            </w:rPr>
            <w:t>(Hollensen S., 2013)</w:t>
          </w:r>
          <w:r w:rsidR="00453B49">
            <w:rPr>
              <w:rFonts w:ascii="Arial" w:hAnsi="Arial" w:cs="Arial"/>
            </w:rPr>
            <w:fldChar w:fldCharType="end"/>
          </w:r>
        </w:sdtContent>
      </w:sdt>
      <w:r w:rsidR="00453B49">
        <w:rPr>
          <w:rFonts w:ascii="Arial" w:hAnsi="Arial" w:cs="Arial"/>
        </w:rPr>
        <w:t>.</w:t>
      </w:r>
      <w:r w:rsidR="00DF0958">
        <w:rPr>
          <w:rFonts w:ascii="Arial" w:hAnsi="Arial" w:cs="Arial"/>
        </w:rPr>
        <w:t xml:space="preserve"> </w:t>
      </w:r>
      <w:r w:rsidR="00A210A0" w:rsidRPr="00002EED">
        <w:rPr>
          <w:rFonts w:ascii="Arial" w:hAnsi="Arial" w:cs="Arial"/>
          <w:color w:val="222222"/>
          <w:szCs w:val="20"/>
        </w:rPr>
        <w:t xml:space="preserve">For Tomos Watkins Brewery to continue to grow it is vital for </w:t>
      </w:r>
      <w:r w:rsidR="005D3FD6" w:rsidRPr="00002EED">
        <w:rPr>
          <w:rFonts w:ascii="Arial" w:hAnsi="Arial" w:cs="Arial"/>
          <w:color w:val="222222"/>
          <w:szCs w:val="20"/>
        </w:rPr>
        <w:t>the company to enter new global markets</w:t>
      </w:r>
      <w:r w:rsidR="00BE28FD">
        <w:rPr>
          <w:rFonts w:ascii="Arial" w:hAnsi="Arial" w:cs="Arial"/>
          <w:color w:val="222222"/>
          <w:szCs w:val="20"/>
        </w:rPr>
        <w:t xml:space="preserve"> </w:t>
      </w:r>
      <w:sdt>
        <w:sdtPr>
          <w:rPr>
            <w:rFonts w:ascii="Arial" w:hAnsi="Arial" w:cs="Arial"/>
            <w:color w:val="222222"/>
            <w:szCs w:val="20"/>
          </w:rPr>
          <w:id w:val="-1045138813"/>
          <w:citation/>
        </w:sdtPr>
        <w:sdtEndPr/>
        <w:sdtContent>
          <w:r w:rsidR="00413F8D">
            <w:rPr>
              <w:rFonts w:ascii="Arial" w:hAnsi="Arial" w:cs="Arial"/>
              <w:color w:val="222222"/>
              <w:szCs w:val="20"/>
            </w:rPr>
            <w:fldChar w:fldCharType="begin"/>
          </w:r>
          <w:r w:rsidR="00413F8D">
            <w:rPr>
              <w:rFonts w:ascii="Arial" w:hAnsi="Arial" w:cs="Arial"/>
              <w:color w:val="222222"/>
              <w:szCs w:val="20"/>
              <w:lang w:val="en-IE"/>
            </w:rPr>
            <w:instrText xml:space="preserve"> CITATION Kee13 \l 6153 </w:instrText>
          </w:r>
          <w:r w:rsidR="00413F8D">
            <w:rPr>
              <w:rFonts w:ascii="Arial" w:hAnsi="Arial" w:cs="Arial"/>
              <w:color w:val="222222"/>
              <w:szCs w:val="20"/>
            </w:rPr>
            <w:fldChar w:fldCharType="separate"/>
          </w:r>
          <w:r w:rsidR="00413F8D" w:rsidRPr="00413F8D">
            <w:rPr>
              <w:rFonts w:ascii="Arial" w:hAnsi="Arial" w:cs="Arial"/>
              <w:noProof/>
              <w:color w:val="222222"/>
              <w:szCs w:val="20"/>
              <w:lang w:val="en-IE"/>
            </w:rPr>
            <w:t>(Keegan W T, 2013)</w:t>
          </w:r>
          <w:r w:rsidR="00413F8D">
            <w:rPr>
              <w:rFonts w:ascii="Arial" w:hAnsi="Arial" w:cs="Arial"/>
              <w:color w:val="222222"/>
              <w:szCs w:val="20"/>
            </w:rPr>
            <w:fldChar w:fldCharType="end"/>
          </w:r>
        </w:sdtContent>
      </w:sdt>
      <w:r w:rsidR="00413F8D">
        <w:rPr>
          <w:rFonts w:ascii="Arial" w:hAnsi="Arial" w:cs="Arial"/>
          <w:color w:val="222222"/>
          <w:szCs w:val="20"/>
        </w:rPr>
        <w:t xml:space="preserve">. </w:t>
      </w:r>
      <w:r w:rsidR="006A6CF9" w:rsidRPr="00002EED">
        <w:rPr>
          <w:rFonts w:ascii="Arial" w:hAnsi="Arial" w:cs="Arial"/>
          <w:color w:val="222222"/>
          <w:szCs w:val="20"/>
        </w:rPr>
        <w:t>Beer is s</w:t>
      </w:r>
      <w:r w:rsidR="0060562C" w:rsidRPr="00002EED">
        <w:rPr>
          <w:rFonts w:ascii="Arial" w:hAnsi="Arial" w:cs="Arial"/>
          <w:color w:val="222222"/>
          <w:szCs w:val="20"/>
        </w:rPr>
        <w:t xml:space="preserve">aid to be the UK’s third </w:t>
      </w:r>
      <w:r w:rsidR="00A25A05" w:rsidRPr="00002EED">
        <w:rPr>
          <w:rFonts w:ascii="Arial" w:hAnsi="Arial" w:cs="Arial"/>
          <w:color w:val="222222"/>
          <w:szCs w:val="20"/>
        </w:rPr>
        <w:t>largest</w:t>
      </w:r>
      <w:r w:rsidR="0060562C" w:rsidRPr="00002EED">
        <w:rPr>
          <w:rFonts w:ascii="Arial" w:hAnsi="Arial" w:cs="Arial"/>
          <w:color w:val="222222"/>
          <w:szCs w:val="20"/>
        </w:rPr>
        <w:t xml:space="preserve"> food and </w:t>
      </w:r>
      <w:r w:rsidR="00A25A05" w:rsidRPr="00002EED">
        <w:rPr>
          <w:rFonts w:ascii="Arial" w:hAnsi="Arial" w:cs="Arial"/>
          <w:color w:val="222222"/>
          <w:szCs w:val="20"/>
        </w:rPr>
        <w:t>beverages export after Scottish whisky and chocolate</w:t>
      </w:r>
      <w:r w:rsidR="003573B0" w:rsidRPr="00002EED">
        <w:rPr>
          <w:rFonts w:ascii="Arial" w:hAnsi="Arial" w:cs="Arial"/>
          <w:color w:val="222222"/>
          <w:szCs w:val="20"/>
        </w:rPr>
        <w:t xml:space="preserve"> </w:t>
      </w:r>
      <w:sdt>
        <w:sdtPr>
          <w:rPr>
            <w:rFonts w:ascii="Arial" w:hAnsi="Arial" w:cs="Arial"/>
            <w:color w:val="222222"/>
            <w:szCs w:val="20"/>
          </w:rPr>
          <w:id w:val="-2122362539"/>
          <w:citation/>
        </w:sdtPr>
        <w:sdtEndPr/>
        <w:sdtContent>
          <w:r w:rsidR="003573B0" w:rsidRPr="00002EED">
            <w:rPr>
              <w:rFonts w:ascii="Arial" w:hAnsi="Arial" w:cs="Arial"/>
              <w:color w:val="222222"/>
              <w:szCs w:val="20"/>
            </w:rPr>
            <w:fldChar w:fldCharType="begin"/>
          </w:r>
          <w:r w:rsidR="003573B0" w:rsidRPr="00002EED">
            <w:rPr>
              <w:rFonts w:ascii="Arial" w:hAnsi="Arial" w:cs="Arial"/>
              <w:color w:val="222222"/>
              <w:szCs w:val="20"/>
              <w:lang w:val="en-IE"/>
            </w:rPr>
            <w:instrText xml:space="preserve"> CITATION Bri17 \l 6153 </w:instrText>
          </w:r>
          <w:r w:rsidR="003573B0" w:rsidRPr="00002EED">
            <w:rPr>
              <w:rFonts w:ascii="Arial" w:hAnsi="Arial" w:cs="Arial"/>
              <w:color w:val="222222"/>
              <w:szCs w:val="20"/>
            </w:rPr>
            <w:fldChar w:fldCharType="separate"/>
          </w:r>
          <w:r w:rsidR="00413F8D" w:rsidRPr="00413F8D">
            <w:rPr>
              <w:rFonts w:ascii="Arial" w:hAnsi="Arial" w:cs="Arial"/>
              <w:noProof/>
              <w:color w:val="222222"/>
              <w:szCs w:val="20"/>
              <w:lang w:val="en-IE"/>
            </w:rPr>
            <w:t>(British Beer &amp; Pub Association, 2017)</w:t>
          </w:r>
          <w:r w:rsidR="003573B0" w:rsidRPr="00002EED">
            <w:rPr>
              <w:rFonts w:ascii="Arial" w:hAnsi="Arial" w:cs="Arial"/>
              <w:color w:val="222222"/>
              <w:szCs w:val="20"/>
            </w:rPr>
            <w:fldChar w:fldCharType="end"/>
          </w:r>
        </w:sdtContent>
      </w:sdt>
      <w:r w:rsidR="006436AD">
        <w:rPr>
          <w:rFonts w:ascii="Arial" w:hAnsi="Arial" w:cs="Arial"/>
          <w:color w:val="222222"/>
          <w:szCs w:val="20"/>
        </w:rPr>
        <w:t xml:space="preserve">. With these statistics, Tomos Watkins </w:t>
      </w:r>
      <w:r w:rsidR="00880FD7">
        <w:rPr>
          <w:rFonts w:ascii="Arial" w:hAnsi="Arial" w:cs="Arial"/>
          <w:color w:val="222222"/>
          <w:szCs w:val="20"/>
        </w:rPr>
        <w:t xml:space="preserve">must take advantage of these export opportunities. </w:t>
      </w:r>
    </w:p>
    <w:p w14:paraId="2A6DD808" w14:textId="77777777" w:rsidR="00413F8D" w:rsidRDefault="00413F8D" w:rsidP="00F958BD">
      <w:pPr>
        <w:pStyle w:val="ListParagraph"/>
        <w:spacing w:line="360" w:lineRule="auto"/>
        <w:ind w:left="108"/>
        <w:jc w:val="both"/>
        <w:rPr>
          <w:rFonts w:ascii="Arial" w:hAnsi="Arial" w:cs="Arial"/>
          <w:color w:val="222222"/>
          <w:szCs w:val="20"/>
        </w:rPr>
      </w:pPr>
    </w:p>
    <w:p w14:paraId="2A6DD809" w14:textId="77777777" w:rsidR="00413F8D" w:rsidRDefault="00413F8D" w:rsidP="00F958BD">
      <w:pPr>
        <w:pStyle w:val="ListParagraph"/>
        <w:spacing w:line="360" w:lineRule="auto"/>
        <w:ind w:left="108"/>
        <w:jc w:val="both"/>
        <w:rPr>
          <w:rFonts w:ascii="Arial" w:hAnsi="Arial" w:cs="Arial"/>
          <w:color w:val="222222"/>
          <w:szCs w:val="20"/>
        </w:rPr>
      </w:pPr>
    </w:p>
    <w:p w14:paraId="2A6DD80A" w14:textId="77777777" w:rsidR="00413F8D" w:rsidRDefault="00413F8D" w:rsidP="00F958BD">
      <w:pPr>
        <w:pStyle w:val="ListParagraph"/>
        <w:spacing w:line="360" w:lineRule="auto"/>
        <w:ind w:left="108"/>
        <w:jc w:val="both"/>
        <w:rPr>
          <w:rFonts w:ascii="Arial" w:hAnsi="Arial" w:cs="Arial"/>
          <w:color w:val="222222"/>
          <w:szCs w:val="20"/>
        </w:rPr>
      </w:pPr>
    </w:p>
    <w:p w14:paraId="2A6DD80B" w14:textId="77777777" w:rsidR="00413F8D" w:rsidRDefault="00413F8D" w:rsidP="00F958BD">
      <w:pPr>
        <w:pStyle w:val="ListParagraph"/>
        <w:spacing w:line="360" w:lineRule="auto"/>
        <w:ind w:left="108"/>
        <w:jc w:val="both"/>
        <w:rPr>
          <w:rFonts w:ascii="Arial" w:hAnsi="Arial" w:cs="Arial"/>
          <w:color w:val="222222"/>
          <w:szCs w:val="20"/>
        </w:rPr>
      </w:pPr>
    </w:p>
    <w:p w14:paraId="2A6DD80C" w14:textId="34C9B69D" w:rsidR="00413F8D" w:rsidRDefault="00413F8D" w:rsidP="00F958BD">
      <w:pPr>
        <w:pStyle w:val="ListParagraph"/>
        <w:spacing w:line="360" w:lineRule="auto"/>
        <w:ind w:left="108"/>
        <w:jc w:val="both"/>
        <w:rPr>
          <w:rFonts w:ascii="Arial" w:hAnsi="Arial" w:cs="Arial"/>
          <w:color w:val="222222"/>
          <w:szCs w:val="20"/>
        </w:rPr>
      </w:pPr>
    </w:p>
    <w:p w14:paraId="396F71B0" w14:textId="77777777" w:rsidR="00CE0985" w:rsidRDefault="00CE0985" w:rsidP="00F958BD">
      <w:pPr>
        <w:pStyle w:val="ListParagraph"/>
        <w:spacing w:line="360" w:lineRule="auto"/>
        <w:ind w:left="108"/>
        <w:jc w:val="both"/>
        <w:rPr>
          <w:rFonts w:ascii="Arial" w:hAnsi="Arial" w:cs="Arial"/>
          <w:color w:val="222222"/>
          <w:szCs w:val="20"/>
        </w:rPr>
      </w:pPr>
    </w:p>
    <w:p w14:paraId="2A6DD80D" w14:textId="77777777" w:rsidR="00413F8D" w:rsidRPr="00DF0958" w:rsidRDefault="00413F8D" w:rsidP="00F958BD">
      <w:pPr>
        <w:pStyle w:val="ListParagraph"/>
        <w:spacing w:line="360" w:lineRule="auto"/>
        <w:ind w:left="108"/>
        <w:jc w:val="both"/>
        <w:rPr>
          <w:rFonts w:ascii="Arial" w:hAnsi="Arial" w:cs="Arial"/>
        </w:rPr>
      </w:pPr>
    </w:p>
    <w:p w14:paraId="2A6DD80E" w14:textId="77777777" w:rsidR="00037E1D" w:rsidRPr="00037E1D" w:rsidRDefault="00201F36" w:rsidP="00037E1D">
      <w:pPr>
        <w:pStyle w:val="Heading1"/>
        <w:numPr>
          <w:ilvl w:val="1"/>
          <w:numId w:val="8"/>
        </w:numPr>
        <w:rPr>
          <w:rFonts w:ascii="Arial" w:eastAsia="Times New Roman" w:hAnsi="Arial" w:cs="Arial"/>
          <w:b/>
          <w:color w:val="auto"/>
          <w:sz w:val="24"/>
        </w:rPr>
      </w:pPr>
      <w:bookmarkStart w:id="6" w:name="_Toc536606349"/>
      <w:bookmarkStart w:id="7" w:name="_Toc2249724"/>
      <w:r w:rsidRPr="00037E1D">
        <w:rPr>
          <w:rFonts w:ascii="Arial" w:eastAsia="Times New Roman" w:hAnsi="Arial" w:cs="Arial"/>
          <w:b/>
          <w:color w:val="auto"/>
          <w:sz w:val="24"/>
        </w:rPr>
        <w:lastRenderedPageBreak/>
        <w:t>BBPA Export Strategy</w:t>
      </w:r>
      <w:bookmarkEnd w:id="6"/>
      <w:bookmarkEnd w:id="7"/>
      <w:r w:rsidRPr="00037E1D">
        <w:rPr>
          <w:rFonts w:ascii="Arial" w:eastAsia="Times New Roman" w:hAnsi="Arial" w:cs="Arial"/>
          <w:b/>
          <w:color w:val="auto"/>
          <w:sz w:val="24"/>
        </w:rPr>
        <w:t xml:space="preserve"> </w:t>
      </w:r>
    </w:p>
    <w:p w14:paraId="2A6DD80F" w14:textId="77777777" w:rsidR="00037E1D" w:rsidRDefault="00037E1D" w:rsidP="00037E1D">
      <w:pPr>
        <w:spacing w:line="360" w:lineRule="auto"/>
        <w:rPr>
          <w:sz w:val="2"/>
        </w:rPr>
      </w:pPr>
    </w:p>
    <w:p w14:paraId="2A6DD810" w14:textId="77777777" w:rsidR="00037E1D" w:rsidRDefault="00201F36" w:rsidP="00F958BD">
      <w:pPr>
        <w:autoSpaceDE w:val="0"/>
        <w:autoSpaceDN w:val="0"/>
        <w:adjustRightInd w:val="0"/>
        <w:spacing w:after="0" w:line="360" w:lineRule="auto"/>
        <w:ind w:left="108"/>
        <w:jc w:val="both"/>
        <w:rPr>
          <w:rFonts w:ascii="Arial" w:hAnsi="Arial" w:cs="Arial"/>
          <w:color w:val="222222"/>
        </w:rPr>
      </w:pPr>
      <w:r w:rsidRPr="008C4292">
        <w:rPr>
          <w:rFonts w:ascii="Arial" w:eastAsia="Times New Roman" w:hAnsi="Arial" w:cs="Arial"/>
          <w:b/>
          <w:noProof/>
          <w:sz w:val="24"/>
        </w:rPr>
        <mc:AlternateContent>
          <mc:Choice Requires="wpg">
            <w:drawing>
              <wp:anchor distT="0" distB="0" distL="114300" distR="114300" simplePos="0" relativeHeight="251660288" behindDoc="0" locked="0" layoutInCell="1" allowOverlap="1" wp14:anchorId="2A6DD8B1" wp14:editId="2A6DD8B2">
                <wp:simplePos x="0" y="0"/>
                <wp:positionH relativeFrom="column">
                  <wp:posOffset>3594735</wp:posOffset>
                </wp:positionH>
                <wp:positionV relativeFrom="paragraph">
                  <wp:posOffset>2614295</wp:posOffset>
                </wp:positionV>
                <wp:extent cx="2491740" cy="3004185"/>
                <wp:effectExtent l="0" t="0" r="3810" b="5715"/>
                <wp:wrapTight wrapText="bothSides">
                  <wp:wrapPolygon edited="0">
                    <wp:start x="0" y="0"/>
                    <wp:lineTo x="0" y="21504"/>
                    <wp:lineTo x="21468" y="21504"/>
                    <wp:lineTo x="21468" y="0"/>
                    <wp:lineTo x="0" y="0"/>
                  </wp:wrapPolygon>
                </wp:wrapTight>
                <wp:docPr id="7" name="Group 7"/>
                <wp:cNvGraphicFramePr/>
                <a:graphic xmlns:a="http://schemas.openxmlformats.org/drawingml/2006/main">
                  <a:graphicData uri="http://schemas.microsoft.com/office/word/2010/wordprocessingGroup">
                    <wpg:wgp>
                      <wpg:cNvGrpSpPr/>
                      <wpg:grpSpPr>
                        <a:xfrm>
                          <a:off x="0" y="0"/>
                          <a:ext cx="2491740" cy="3004185"/>
                          <a:chOff x="0" y="0"/>
                          <a:chExt cx="2491740" cy="3004185"/>
                        </a:xfrm>
                      </wpg:grpSpPr>
                      <pic:pic xmlns:pic="http://schemas.openxmlformats.org/drawingml/2006/picture">
                        <pic:nvPicPr>
                          <pic:cNvPr id="2" name="Picture 2"/>
                          <pic:cNvPicPr>
                            <a:picLocks noChangeAspect="1"/>
                          </pic:cNvPicPr>
                        </pic:nvPicPr>
                        <pic:blipFill>
                          <a:blip r:embed="rId13">
                            <a:extLst>
                              <a:ext uri="{28A0092B-C50C-407E-A947-70E740481C1C}">
                                <a14:useLocalDpi xmlns:a14="http://schemas.microsoft.com/office/drawing/2010/main" val="0"/>
                              </a:ext>
                            </a:extLst>
                          </a:blip>
                          <a:srcRect l="75648" t="41221" r="3479" b="20584"/>
                          <a:stretch>
                            <a:fillRect/>
                          </a:stretch>
                        </pic:blipFill>
                        <pic:spPr bwMode="auto">
                          <a:xfrm>
                            <a:off x="38100" y="0"/>
                            <a:ext cx="2453640" cy="2525395"/>
                          </a:xfrm>
                          <a:prstGeom prst="rect">
                            <a:avLst/>
                          </a:prstGeom>
                          <a:ln>
                            <a:noFill/>
                          </a:ln>
                          <a:extLst>
                            <a:ext uri="{53640926-AAD7-44D8-BBD7-CCE9431645EC}">
                              <a14:shadowObscured xmlns:a14="http://schemas.microsoft.com/office/drawing/2010/main"/>
                            </a:ext>
                          </a:extLst>
                        </pic:spPr>
                      </pic:pic>
                      <wps:wsp>
                        <wps:cNvPr id="4" name="Text Box 4"/>
                        <wps:cNvSpPr txBox="1"/>
                        <wps:spPr>
                          <a:xfrm>
                            <a:off x="0" y="2598420"/>
                            <a:ext cx="2453640" cy="405765"/>
                          </a:xfrm>
                          <a:prstGeom prst="rect">
                            <a:avLst/>
                          </a:prstGeom>
                          <a:solidFill>
                            <a:prstClr val="white"/>
                          </a:solidFill>
                          <a:ln>
                            <a:noFill/>
                          </a:ln>
                        </wps:spPr>
                        <wps:txbx>
                          <w:txbxContent>
                            <w:p w14:paraId="2A6DD8C9" w14:textId="77777777" w:rsidR="009E1FD7" w:rsidRPr="00160412" w:rsidRDefault="00201F36" w:rsidP="009E1FD7">
                              <w:pPr>
                                <w:pStyle w:val="Caption"/>
                                <w:rPr>
                                  <w:noProof/>
                                </w:rPr>
                              </w:pPr>
                              <w:r>
                                <w:t xml:space="preserve">Figure </w:t>
                              </w:r>
                              <w:r w:rsidR="00201D19">
                                <w:fldChar w:fldCharType="begin"/>
                              </w:r>
                              <w:r>
                                <w:instrText xml:space="preserve"> STYLEREF 1 \s </w:instrText>
                              </w:r>
                              <w:r w:rsidR="00201D19">
                                <w:fldChar w:fldCharType="separate"/>
                              </w:r>
                              <w:r w:rsidR="00201D19">
                                <w:rPr>
                                  <w:noProof/>
                                </w:rPr>
                                <w:t>1.4</w:t>
                              </w:r>
                              <w:r w:rsidR="00201D19">
                                <w:rPr>
                                  <w:noProof/>
                                </w:rPr>
                                <w:fldChar w:fldCharType="end"/>
                              </w:r>
                              <w:r w:rsidR="00201D19">
                                <w:noBreakHyphen/>
                              </w:r>
                              <w:r w:rsidR="00201D19">
                                <w:fldChar w:fldCharType="begin"/>
                              </w:r>
                              <w:r>
                                <w:instrText xml:space="preserve"> SEQ Figure \* ARABIC \s 1 </w:instrText>
                              </w:r>
                              <w:r w:rsidR="00201D19">
                                <w:fldChar w:fldCharType="separate"/>
                              </w:r>
                              <w:r w:rsidR="00201D19">
                                <w:rPr>
                                  <w:noProof/>
                                </w:rPr>
                                <w:t>1</w:t>
                              </w:r>
                              <w:r w:rsidR="00201D19">
                                <w:rPr>
                                  <w:noProof/>
                                </w:rPr>
                                <w:fldChar w:fldCharType="end"/>
                              </w:r>
                              <w:r>
                                <w:t xml:space="preserve"> Growth by Beer Type 1999-2017 </w:t>
                              </w:r>
                              <w:sdt>
                                <w:sdtPr>
                                  <w:id w:val="888619160"/>
                                  <w:citation/>
                                </w:sdtPr>
                                <w:sdtEndPr/>
                                <w:sdtContent>
                                  <w:r>
                                    <w:fldChar w:fldCharType="begin"/>
                                  </w:r>
                                  <w:r>
                                    <w:rPr>
                                      <w:lang w:val="en-IE"/>
                                    </w:rPr>
                                    <w:instrText xml:space="preserve"> CITATION Bak18 \l 6153 </w:instrText>
                                  </w:r>
                                  <w:r>
                                    <w:fldChar w:fldCharType="separate"/>
                                  </w:r>
                                  <w:r w:rsidR="00413F8D" w:rsidRPr="00413F8D">
                                    <w:rPr>
                                      <w:noProof/>
                                      <w:lang w:val="en-IE"/>
                                    </w:rPr>
                                    <w:t>(Baker, 2018)</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id="Group 7" o:spid="_x0000_s1025" style="width:196.2pt;height:236.55pt;margin-top:205.85pt;margin-left:283.05pt;position:absolute;z-index:251661312" coordsize="24917,3004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6" type="#_x0000_t75" style="width:24536;height:25253;left:381;mso-wrap-style:square;position:absolute;visibility:visible">
                  <v:imagedata r:id="rId14" o:title="" croptop="27015f" cropbottom="13490f" cropleft="49577f" cropright="2280f"/>
                </v:shape>
                <v:shapetype id="_x0000_t202" coordsize="21600,21600" o:spt="202" path="m,l,21600r21600,l21600,xe">
                  <v:stroke joinstyle="miter"/>
                  <v:path gradientshapeok="t" o:connecttype="rect"/>
                </v:shapetype>
                <v:shape id="Text Box 4" o:spid="_x0000_s1027" type="#_x0000_t202" style="width:24536;height:4057;mso-wrap-style:square;position:absolute;top:25984;visibility:visible;v-text-anchor:top" stroked="f">
                  <v:textbox style="mso-fit-shape-to-text:t" inset="0,0,0,0">
                    <w:txbxContent>
                      <w:p w:rsidR="009E1FD7" w:rsidRPr="00160412" w:rsidP="009E1FD7" w14:paraId="0BE0E340" w14:textId="6D4785F7">
                        <w:pPr>
                          <w:pStyle w:val="Caption"/>
                          <w:rPr>
                            <w:noProof/>
                          </w:rPr>
                        </w:pPr>
                        <w:r>
                          <w:t xml:space="preserve">Figure </w:t>
                        </w:r>
                        <w:r>
                          <w:fldChar w:fldCharType="begin"/>
                        </w:r>
                        <w:r>
                          <w:instrText xml:space="preserve"> STYLEREF 1 \s </w:instrText>
                        </w:r>
                        <w:r>
                          <w:fldChar w:fldCharType="separate"/>
                        </w:r>
                        <w:r w:rsidR="00201D19">
                          <w:rPr>
                            <w:noProof/>
                          </w:rPr>
                          <w:t>1.4</w:t>
                        </w:r>
                        <w:r w:rsidR="00201D19">
                          <w:rPr>
                            <w:noProof/>
                          </w:rPr>
                          <w:fldChar w:fldCharType="end"/>
                        </w:r>
                        <w:r w:rsidR="00201D19">
                          <w:noBreakHyphen/>
                        </w:r>
                        <w:r>
                          <w:fldChar w:fldCharType="begin"/>
                        </w:r>
                        <w:r>
                          <w:instrText xml:space="preserve"> SEQ Figure \* ARABIC \s 1 </w:instrText>
                        </w:r>
                        <w:r>
                          <w:fldChar w:fldCharType="separate"/>
                        </w:r>
                        <w:r w:rsidR="00201D19">
                          <w:rPr>
                            <w:noProof/>
                          </w:rPr>
                          <w:t>1</w:t>
                        </w:r>
                        <w:r w:rsidR="00201D19">
                          <w:rPr>
                            <w:noProof/>
                          </w:rPr>
                          <w:fldChar w:fldCharType="end"/>
                        </w:r>
                        <w:r>
                          <w:t xml:space="preserve"> Growth by Beer Type 1999-2017 </w:t>
                        </w:r>
                        <w:sdt>
                          <w:sdtPr>
                            <w:id w:val="1683905273"/>
                            <w:citation/>
                          </w:sdtPr>
                          <w:sdtContent>
                            <w:r>
                              <w:fldChar w:fldCharType="begin"/>
                            </w:r>
                            <w:r>
                              <w:rPr>
                                <w:lang w:val="en-IE"/>
                              </w:rPr>
                              <w:instrText xml:space="preserve"> CITATION Bak18 \l 6153 </w:instrText>
                            </w:r>
                            <w:r>
                              <w:fldChar w:fldCharType="separate"/>
                            </w:r>
                            <w:r w:rsidRPr="00413F8D" w:rsidR="00413F8D">
                              <w:rPr>
                                <w:noProof/>
                                <w:lang w:val="en-IE"/>
                              </w:rPr>
                              <w:t>(Baker, 2018)</w:t>
                            </w:r>
                            <w:r>
                              <w:fldChar w:fldCharType="end"/>
                            </w:r>
                          </w:sdtContent>
                        </w:sdt>
                      </w:p>
                    </w:txbxContent>
                  </v:textbox>
                </v:shape>
                <w10:wrap type="tight"/>
              </v:group>
            </w:pict>
          </mc:Fallback>
        </mc:AlternateContent>
      </w:r>
      <w:r w:rsidR="00037E1D">
        <w:rPr>
          <w:rFonts w:ascii="Arial" w:hAnsi="Arial" w:cs="Arial"/>
          <w:color w:val="222222"/>
        </w:rPr>
        <w:t xml:space="preserve">The British Beer and Pub Association (BBPA) created a strategy that works alongside the government's international action plan. The "British Beer Export Strategy 2017-2022" </w:t>
      </w:r>
      <w:sdt>
        <w:sdtPr>
          <w:rPr>
            <w:rFonts w:ascii="Arial" w:hAnsi="Arial" w:cs="Arial"/>
            <w:color w:val="222222"/>
          </w:rPr>
          <w:id w:val="1595276456"/>
          <w:citation/>
        </w:sdtPr>
        <w:sdtEndPr/>
        <w:sdtContent>
          <w:r w:rsidR="00037E1D">
            <w:rPr>
              <w:rFonts w:ascii="Arial" w:hAnsi="Arial" w:cs="Arial"/>
              <w:color w:val="222222"/>
            </w:rPr>
            <w:fldChar w:fldCharType="begin"/>
          </w:r>
          <w:r w:rsidR="00037E1D">
            <w:rPr>
              <w:rFonts w:ascii="Arial" w:hAnsi="Arial" w:cs="Arial"/>
              <w:color w:val="222222"/>
              <w:lang w:val="en-IE"/>
            </w:rPr>
            <w:instrText xml:space="preserve">CITATION Bri17 \n  \t  \l 6153 </w:instrText>
          </w:r>
          <w:r w:rsidR="00037E1D">
            <w:rPr>
              <w:rFonts w:ascii="Arial" w:hAnsi="Arial" w:cs="Arial"/>
              <w:color w:val="222222"/>
            </w:rPr>
            <w:fldChar w:fldCharType="separate"/>
          </w:r>
          <w:r w:rsidRPr="00413F8D">
            <w:rPr>
              <w:rFonts w:ascii="Arial" w:hAnsi="Arial" w:cs="Arial"/>
              <w:noProof/>
              <w:color w:val="222222"/>
              <w:lang w:val="en-IE"/>
            </w:rPr>
            <w:t>(2017)</w:t>
          </w:r>
          <w:r w:rsidR="00037E1D">
            <w:rPr>
              <w:rFonts w:ascii="Arial" w:hAnsi="Arial" w:cs="Arial"/>
              <w:color w:val="222222"/>
            </w:rPr>
            <w:fldChar w:fldCharType="end"/>
          </w:r>
        </w:sdtContent>
      </w:sdt>
      <w:r w:rsidR="00037E1D">
        <w:rPr>
          <w:rFonts w:ascii="Arial" w:hAnsi="Arial" w:cs="Arial"/>
          <w:color w:val="222222"/>
        </w:rPr>
        <w:t xml:space="preserve"> aims to ensure that the desired export growth is reached. The BBPA aims to allow British brewers to be able to contact potential buyers overseas. This will allow brewers to create new contacts and enter new global markets. The BBPA will provide brewers with information for labeling requirements worldwide, enabling brewers to be prepared for different regulations that each country may have. The site will contain useful information and statistics about the size of the market of each country </w:t>
      </w:r>
      <w:sdt>
        <w:sdtPr>
          <w:rPr>
            <w:rFonts w:ascii="Arial" w:hAnsi="Arial" w:cs="Arial"/>
            <w:color w:val="222222"/>
          </w:rPr>
          <w:id w:val="1196890148"/>
          <w:citation/>
        </w:sdtPr>
        <w:sdtEndPr/>
        <w:sdtContent>
          <w:r w:rsidR="00037E1D">
            <w:rPr>
              <w:rFonts w:ascii="Arial" w:hAnsi="Arial" w:cs="Arial"/>
              <w:color w:val="222222"/>
            </w:rPr>
            <w:fldChar w:fldCharType="begin"/>
          </w:r>
          <w:r w:rsidR="00037E1D">
            <w:rPr>
              <w:rFonts w:ascii="Arial" w:hAnsi="Arial" w:cs="Arial"/>
              <w:color w:val="222222"/>
              <w:lang w:val="en-IE"/>
            </w:rPr>
            <w:instrText xml:space="preserve"> CITATION Bri17 \l 6153 </w:instrText>
          </w:r>
          <w:r w:rsidR="00037E1D">
            <w:rPr>
              <w:rFonts w:ascii="Arial" w:hAnsi="Arial" w:cs="Arial"/>
              <w:color w:val="222222"/>
            </w:rPr>
            <w:fldChar w:fldCharType="separate"/>
          </w:r>
          <w:r w:rsidRPr="00413F8D">
            <w:rPr>
              <w:rFonts w:ascii="Arial" w:hAnsi="Arial" w:cs="Arial"/>
              <w:noProof/>
              <w:color w:val="222222"/>
              <w:lang w:val="en-IE"/>
            </w:rPr>
            <w:t>(British Beer &amp; Pub Association, 2017)</w:t>
          </w:r>
          <w:r w:rsidR="00037E1D">
            <w:rPr>
              <w:rFonts w:ascii="Arial" w:hAnsi="Arial" w:cs="Arial"/>
              <w:color w:val="222222"/>
            </w:rPr>
            <w:fldChar w:fldCharType="end"/>
          </w:r>
        </w:sdtContent>
      </w:sdt>
      <w:r w:rsidR="008E116C">
        <w:rPr>
          <w:rFonts w:ascii="Arial" w:hAnsi="Arial" w:cs="Arial"/>
          <w:color w:val="222222"/>
        </w:rPr>
        <w:t xml:space="preserve">. </w:t>
      </w:r>
      <w:r w:rsidR="00037E1D">
        <w:rPr>
          <w:rFonts w:ascii="Arial" w:hAnsi="Arial" w:cs="Arial"/>
          <w:color w:val="222222"/>
        </w:rPr>
        <w:t xml:space="preserve">Any brewery who takes part in the BBPA’s export strategy must adhere to the best practice guide to ensure that British beer that is consumed overseas is served in the intended way by the brewer. </w:t>
      </w:r>
    </w:p>
    <w:p w14:paraId="2A6DD811" w14:textId="77777777" w:rsidR="008C4292" w:rsidRDefault="00201F36" w:rsidP="008C4292">
      <w:pPr>
        <w:pStyle w:val="Heading1"/>
        <w:numPr>
          <w:ilvl w:val="1"/>
          <w:numId w:val="8"/>
        </w:numPr>
        <w:rPr>
          <w:rFonts w:ascii="Arial" w:eastAsia="Times New Roman" w:hAnsi="Arial" w:cs="Arial"/>
          <w:b/>
          <w:color w:val="auto"/>
          <w:sz w:val="24"/>
        </w:rPr>
      </w:pPr>
      <w:bookmarkStart w:id="8" w:name="_Toc2249725"/>
      <w:r>
        <w:rPr>
          <w:rFonts w:ascii="Arial" w:eastAsia="Times New Roman" w:hAnsi="Arial" w:cs="Arial"/>
          <w:b/>
          <w:color w:val="auto"/>
          <w:sz w:val="24"/>
        </w:rPr>
        <w:t>Compe</w:t>
      </w:r>
      <w:r>
        <w:rPr>
          <w:rFonts w:ascii="Arial" w:eastAsia="Times New Roman" w:hAnsi="Arial" w:cs="Arial"/>
          <w:b/>
          <w:color w:val="auto"/>
          <w:sz w:val="24"/>
        </w:rPr>
        <w:t>titive Advantage</w:t>
      </w:r>
      <w:bookmarkEnd w:id="8"/>
      <w:r w:rsidRPr="008C4292">
        <w:rPr>
          <w:rFonts w:ascii="Arial" w:eastAsia="Times New Roman" w:hAnsi="Arial" w:cs="Arial"/>
          <w:b/>
          <w:color w:val="auto"/>
          <w:sz w:val="24"/>
        </w:rPr>
        <w:t xml:space="preserve"> </w:t>
      </w:r>
    </w:p>
    <w:p w14:paraId="2A6DD812" w14:textId="77777777" w:rsidR="007F0D96" w:rsidRPr="007F0D96" w:rsidRDefault="007F0D96" w:rsidP="007F0D96">
      <w:pPr>
        <w:rPr>
          <w:sz w:val="14"/>
        </w:rPr>
      </w:pPr>
    </w:p>
    <w:p w14:paraId="2A6DD813" w14:textId="77777777" w:rsidR="003239B2" w:rsidRPr="00690AFF" w:rsidRDefault="00201F36" w:rsidP="00F958BD">
      <w:pPr>
        <w:pStyle w:val="ListParagraph"/>
        <w:spacing w:line="360" w:lineRule="auto"/>
        <w:ind w:left="108"/>
        <w:rPr>
          <w:rFonts w:ascii="Arial" w:hAnsi="Arial" w:cs="Arial"/>
        </w:rPr>
      </w:pPr>
      <w:r w:rsidRPr="008239D8">
        <w:rPr>
          <w:rFonts w:ascii="Arial" w:hAnsi="Arial" w:cs="Arial"/>
        </w:rPr>
        <w:t xml:space="preserve">Competitive advantage must be considered when attempting to enter the global markets. Competitive advantage is a function that either provides the customer with a lower cost to purchase or </w:t>
      </w:r>
      <w:r w:rsidR="00534586">
        <w:rPr>
          <w:rFonts w:ascii="Arial" w:hAnsi="Arial" w:cs="Arial"/>
        </w:rPr>
        <w:t xml:space="preserve">more </w:t>
      </w:r>
      <w:r w:rsidRPr="008239D8">
        <w:rPr>
          <w:rFonts w:ascii="Arial" w:hAnsi="Arial" w:cs="Arial"/>
        </w:rPr>
        <w:t>customer value in a unique way than what th</w:t>
      </w:r>
      <w:r w:rsidRPr="008239D8">
        <w:rPr>
          <w:rFonts w:ascii="Arial" w:hAnsi="Arial" w:cs="Arial"/>
        </w:rPr>
        <w:t xml:space="preserve">e competitor can offer. </w:t>
      </w:r>
      <w:sdt>
        <w:sdtPr>
          <w:rPr>
            <w:rFonts w:ascii="Arial" w:hAnsi="Arial" w:cs="Arial"/>
          </w:rPr>
          <w:id w:val="-1042586673"/>
          <w:citation/>
        </w:sdtPr>
        <w:sdtEndPr/>
        <w:sdtContent>
          <w:r w:rsidRPr="008239D8">
            <w:rPr>
              <w:rFonts w:ascii="Arial" w:hAnsi="Arial" w:cs="Arial"/>
            </w:rPr>
            <w:fldChar w:fldCharType="begin"/>
          </w:r>
          <w:r w:rsidRPr="008239D8">
            <w:rPr>
              <w:rFonts w:ascii="Arial" w:hAnsi="Arial" w:cs="Arial"/>
            </w:rPr>
            <w:instrText xml:space="preserve">CITATION Hol13 \p 28 \l 6153 </w:instrText>
          </w:r>
          <w:r w:rsidRPr="008239D8">
            <w:rPr>
              <w:rFonts w:ascii="Arial" w:hAnsi="Arial" w:cs="Arial"/>
            </w:rPr>
            <w:fldChar w:fldCharType="separate"/>
          </w:r>
          <w:r w:rsidR="00413F8D" w:rsidRPr="00413F8D">
            <w:rPr>
              <w:rFonts w:ascii="Arial" w:hAnsi="Arial" w:cs="Arial"/>
              <w:noProof/>
            </w:rPr>
            <w:t>(Hollensen S., 2013, p. 28)</w:t>
          </w:r>
          <w:r w:rsidRPr="008239D8">
            <w:rPr>
              <w:rFonts w:ascii="Arial" w:hAnsi="Arial" w:cs="Arial"/>
            </w:rPr>
            <w:fldChar w:fldCharType="end"/>
          </w:r>
        </w:sdtContent>
      </w:sdt>
      <w:r>
        <w:rPr>
          <w:rFonts w:ascii="Arial" w:hAnsi="Arial" w:cs="Arial"/>
        </w:rPr>
        <w:t>.</w:t>
      </w:r>
      <w:r w:rsidR="00690AFF">
        <w:rPr>
          <w:rFonts w:ascii="Arial" w:hAnsi="Arial" w:cs="Arial"/>
        </w:rPr>
        <w:t xml:space="preserve"> </w:t>
      </w:r>
      <w:r w:rsidR="00880FD7" w:rsidRPr="00880FD7">
        <w:rPr>
          <w:rFonts w:ascii="Arial" w:hAnsi="Arial" w:cs="Arial"/>
          <w:color w:val="222222"/>
          <w:szCs w:val="20"/>
        </w:rPr>
        <w:t xml:space="preserve">Tomos </w:t>
      </w:r>
      <w:r w:rsidR="00880FD7">
        <w:rPr>
          <w:rFonts w:ascii="Arial" w:hAnsi="Arial" w:cs="Arial"/>
          <w:color w:val="222222"/>
          <w:szCs w:val="20"/>
        </w:rPr>
        <w:t>Watkins</w:t>
      </w:r>
      <w:r>
        <w:rPr>
          <w:rFonts w:ascii="Arial" w:hAnsi="Arial" w:cs="Arial"/>
          <w:color w:val="222222"/>
          <w:szCs w:val="20"/>
        </w:rPr>
        <w:t xml:space="preserve"> </w:t>
      </w:r>
      <w:r w:rsidR="00534586">
        <w:rPr>
          <w:rFonts w:ascii="Arial" w:hAnsi="Arial" w:cs="Arial"/>
          <w:color w:val="222222"/>
          <w:szCs w:val="20"/>
        </w:rPr>
        <w:t xml:space="preserve">can </w:t>
      </w:r>
      <w:r w:rsidR="00690AFF">
        <w:rPr>
          <w:rFonts w:ascii="Arial" w:hAnsi="Arial" w:cs="Arial"/>
          <w:color w:val="222222"/>
          <w:szCs w:val="20"/>
        </w:rPr>
        <w:t>gain</w:t>
      </w:r>
      <w:r w:rsidR="00A8432B">
        <w:rPr>
          <w:rFonts w:ascii="Arial" w:hAnsi="Arial" w:cs="Arial"/>
          <w:color w:val="222222"/>
          <w:szCs w:val="20"/>
        </w:rPr>
        <w:t xml:space="preserve"> competitive advantage </w:t>
      </w:r>
      <w:r w:rsidR="00880FD7">
        <w:rPr>
          <w:rFonts w:ascii="Arial" w:hAnsi="Arial" w:cs="Arial"/>
          <w:color w:val="222222"/>
          <w:szCs w:val="20"/>
        </w:rPr>
        <w:t xml:space="preserve">for their </w:t>
      </w:r>
      <w:r>
        <w:rPr>
          <w:rFonts w:ascii="Arial" w:hAnsi="Arial" w:cs="Arial"/>
          <w:color w:val="222222"/>
          <w:szCs w:val="20"/>
        </w:rPr>
        <w:t>products</w:t>
      </w:r>
      <w:r w:rsidR="00A8432B">
        <w:rPr>
          <w:rFonts w:ascii="Arial" w:hAnsi="Arial" w:cs="Arial"/>
          <w:color w:val="222222"/>
          <w:szCs w:val="20"/>
        </w:rPr>
        <w:t xml:space="preserve"> using branding</w:t>
      </w:r>
      <w:r w:rsidR="00B902E6">
        <w:rPr>
          <w:rFonts w:ascii="Arial" w:hAnsi="Arial" w:cs="Arial"/>
          <w:color w:val="222222"/>
          <w:szCs w:val="20"/>
        </w:rPr>
        <w:t xml:space="preserve">. </w:t>
      </w:r>
      <w:r w:rsidR="00880FD7">
        <w:rPr>
          <w:rFonts w:ascii="Arial" w:hAnsi="Arial" w:cs="Arial"/>
          <w:color w:val="222222"/>
          <w:szCs w:val="20"/>
        </w:rPr>
        <w:t xml:space="preserve">They can promote the </w:t>
      </w:r>
      <w:r w:rsidR="00BD2F18">
        <w:rPr>
          <w:rFonts w:ascii="Arial" w:hAnsi="Arial" w:cs="Arial"/>
          <w:color w:val="222222"/>
          <w:szCs w:val="20"/>
        </w:rPr>
        <w:t>brand as a Welsh brewery company</w:t>
      </w:r>
      <w:r w:rsidR="005D0CB0">
        <w:rPr>
          <w:rFonts w:ascii="Arial" w:hAnsi="Arial" w:cs="Arial"/>
          <w:color w:val="222222"/>
          <w:szCs w:val="20"/>
        </w:rPr>
        <w:t xml:space="preserve"> and use the slogan “The great Ales of Wales”</w:t>
      </w:r>
      <w:r w:rsidR="001E68EF">
        <w:rPr>
          <w:rFonts w:ascii="Arial" w:hAnsi="Arial" w:cs="Arial"/>
          <w:color w:val="222222"/>
          <w:szCs w:val="20"/>
        </w:rPr>
        <w:t xml:space="preserve"> </w:t>
      </w:r>
      <w:sdt>
        <w:sdtPr>
          <w:rPr>
            <w:rFonts w:ascii="Arial" w:hAnsi="Arial" w:cs="Arial"/>
            <w:color w:val="222222"/>
            <w:szCs w:val="20"/>
          </w:rPr>
          <w:id w:val="-1043823868"/>
          <w:citation/>
        </w:sdtPr>
        <w:sdtEndPr/>
        <w:sdtContent>
          <w:r w:rsidR="001E68EF">
            <w:rPr>
              <w:rFonts w:ascii="Arial" w:hAnsi="Arial" w:cs="Arial"/>
              <w:color w:val="222222"/>
              <w:szCs w:val="20"/>
            </w:rPr>
            <w:fldChar w:fldCharType="begin"/>
          </w:r>
          <w:r w:rsidR="001E68EF">
            <w:rPr>
              <w:rFonts w:ascii="Arial" w:hAnsi="Arial" w:cs="Arial"/>
              <w:color w:val="222222"/>
              <w:szCs w:val="20"/>
              <w:lang w:val="en-IE"/>
            </w:rPr>
            <w:instrText xml:space="preserve"> CITATION Tom192 \l 6153 </w:instrText>
          </w:r>
          <w:r w:rsidR="001E68EF">
            <w:rPr>
              <w:rFonts w:ascii="Arial" w:hAnsi="Arial" w:cs="Arial"/>
              <w:color w:val="222222"/>
              <w:szCs w:val="20"/>
            </w:rPr>
            <w:fldChar w:fldCharType="separate"/>
          </w:r>
          <w:r w:rsidR="00413F8D" w:rsidRPr="00413F8D">
            <w:rPr>
              <w:rFonts w:ascii="Arial" w:hAnsi="Arial" w:cs="Arial"/>
              <w:noProof/>
              <w:color w:val="222222"/>
              <w:szCs w:val="20"/>
              <w:lang w:val="en-IE"/>
            </w:rPr>
            <w:t>(Tomos Watkins Brewery, 2019)</w:t>
          </w:r>
          <w:r w:rsidR="001E68EF">
            <w:rPr>
              <w:rFonts w:ascii="Arial" w:hAnsi="Arial" w:cs="Arial"/>
              <w:color w:val="222222"/>
              <w:szCs w:val="20"/>
            </w:rPr>
            <w:fldChar w:fldCharType="end"/>
          </w:r>
        </w:sdtContent>
      </w:sdt>
      <w:r w:rsidR="001E68EF">
        <w:rPr>
          <w:rFonts w:ascii="Arial" w:hAnsi="Arial" w:cs="Arial"/>
          <w:color w:val="222222"/>
          <w:szCs w:val="20"/>
        </w:rPr>
        <w:t xml:space="preserve">. </w:t>
      </w:r>
    </w:p>
    <w:p w14:paraId="2A6DD814" w14:textId="77777777" w:rsidR="00F609A4" w:rsidRDefault="00201F36" w:rsidP="00F958BD">
      <w:pPr>
        <w:tabs>
          <w:tab w:val="left" w:pos="5655"/>
        </w:tabs>
        <w:spacing w:line="360" w:lineRule="auto"/>
        <w:ind w:left="108"/>
        <w:jc w:val="both"/>
        <w:rPr>
          <w:rFonts w:ascii="Arial" w:hAnsi="Arial" w:cs="Arial"/>
          <w:color w:val="222222"/>
          <w:szCs w:val="20"/>
        </w:rPr>
      </w:pPr>
      <w:r>
        <w:rPr>
          <w:rFonts w:ascii="Arial" w:hAnsi="Arial" w:cs="Arial"/>
          <w:color w:val="222222"/>
          <w:szCs w:val="20"/>
        </w:rPr>
        <w:t>Th</w:t>
      </w:r>
      <w:r w:rsidR="009C7852">
        <w:rPr>
          <w:rFonts w:ascii="Arial" w:hAnsi="Arial" w:cs="Arial"/>
          <w:color w:val="222222"/>
          <w:szCs w:val="20"/>
        </w:rPr>
        <w:t xml:space="preserve">e company has been producing ales that have unique Welsh names with </w:t>
      </w:r>
      <w:r w:rsidR="00FE1692">
        <w:rPr>
          <w:rFonts w:ascii="Arial" w:hAnsi="Arial" w:cs="Arial"/>
          <w:color w:val="222222"/>
          <w:szCs w:val="20"/>
        </w:rPr>
        <w:t>creative, individual</w:t>
      </w:r>
      <w:r w:rsidR="009C7852">
        <w:rPr>
          <w:rFonts w:ascii="Arial" w:hAnsi="Arial" w:cs="Arial"/>
          <w:color w:val="222222"/>
          <w:szCs w:val="20"/>
        </w:rPr>
        <w:t xml:space="preserve"> logos that will appeal to </w:t>
      </w:r>
      <w:r w:rsidR="00FE1692">
        <w:rPr>
          <w:rFonts w:ascii="Arial" w:hAnsi="Arial" w:cs="Arial"/>
          <w:color w:val="222222"/>
          <w:szCs w:val="20"/>
        </w:rPr>
        <w:t xml:space="preserve">the </w:t>
      </w:r>
      <w:r w:rsidR="009C7852">
        <w:rPr>
          <w:rFonts w:ascii="Arial" w:hAnsi="Arial" w:cs="Arial"/>
          <w:color w:val="222222"/>
          <w:szCs w:val="20"/>
        </w:rPr>
        <w:t>younger market</w:t>
      </w:r>
      <w:r w:rsidR="00FE1692">
        <w:rPr>
          <w:rFonts w:ascii="Arial" w:hAnsi="Arial" w:cs="Arial"/>
          <w:color w:val="222222"/>
          <w:szCs w:val="20"/>
        </w:rPr>
        <w:t xml:space="preserve"> of ale and craft beer drinkers</w:t>
      </w:r>
      <w:r w:rsidR="009C7852">
        <w:rPr>
          <w:rFonts w:ascii="Arial" w:hAnsi="Arial" w:cs="Arial"/>
          <w:color w:val="222222"/>
          <w:szCs w:val="20"/>
        </w:rPr>
        <w:t>. This is beneficial as although t</w:t>
      </w:r>
      <w:r w:rsidR="001D6980">
        <w:rPr>
          <w:rFonts w:ascii="Arial" w:hAnsi="Arial" w:cs="Arial"/>
          <w:color w:val="222222"/>
          <w:szCs w:val="20"/>
        </w:rPr>
        <w:t xml:space="preserve">here has been a decline in the volume </w:t>
      </w:r>
      <w:r w:rsidR="00D71AAC">
        <w:rPr>
          <w:rFonts w:ascii="Arial" w:hAnsi="Arial" w:cs="Arial"/>
          <w:color w:val="222222"/>
          <w:szCs w:val="20"/>
        </w:rPr>
        <w:t xml:space="preserve">of traditional markets which has reduced the growth of ales worldwide </w:t>
      </w:r>
      <w:r>
        <w:rPr>
          <w:rFonts w:ascii="Arial" w:hAnsi="Arial" w:cs="Arial"/>
          <w:color w:val="222222"/>
          <w:szCs w:val="20"/>
        </w:rPr>
        <w:t xml:space="preserve"> </w:t>
      </w:r>
      <w:sdt>
        <w:sdtPr>
          <w:rPr>
            <w:rFonts w:ascii="Arial" w:hAnsi="Arial" w:cs="Arial"/>
            <w:color w:val="222222"/>
            <w:szCs w:val="20"/>
          </w:rPr>
          <w:id w:val="390164239"/>
          <w:citation/>
        </w:sdtPr>
        <w:sdtEndPr/>
        <w:sdtContent>
          <w:r w:rsidR="00387BE0">
            <w:rPr>
              <w:rFonts w:ascii="Arial" w:hAnsi="Arial" w:cs="Arial"/>
              <w:color w:val="222222"/>
              <w:szCs w:val="20"/>
            </w:rPr>
            <w:fldChar w:fldCharType="begin"/>
          </w:r>
          <w:r w:rsidR="00387BE0">
            <w:rPr>
              <w:rFonts w:ascii="Arial" w:hAnsi="Arial" w:cs="Arial"/>
              <w:color w:val="222222"/>
              <w:szCs w:val="20"/>
              <w:lang w:val="en-IE"/>
            </w:rPr>
            <w:instrText xml:space="preserve"> CITATION Bak18 \l 6153 </w:instrText>
          </w:r>
          <w:r w:rsidR="00387BE0">
            <w:rPr>
              <w:rFonts w:ascii="Arial" w:hAnsi="Arial" w:cs="Arial"/>
              <w:color w:val="222222"/>
              <w:szCs w:val="20"/>
            </w:rPr>
            <w:fldChar w:fldCharType="separate"/>
          </w:r>
          <w:r w:rsidR="00413F8D" w:rsidRPr="00413F8D">
            <w:rPr>
              <w:rFonts w:ascii="Arial" w:hAnsi="Arial" w:cs="Arial"/>
              <w:noProof/>
              <w:color w:val="222222"/>
              <w:szCs w:val="20"/>
              <w:lang w:val="en-IE"/>
            </w:rPr>
            <w:t>(Baker, 2018)</w:t>
          </w:r>
          <w:r w:rsidR="00387BE0">
            <w:rPr>
              <w:rFonts w:ascii="Arial" w:hAnsi="Arial" w:cs="Arial"/>
              <w:color w:val="222222"/>
              <w:szCs w:val="20"/>
            </w:rPr>
            <w:fldChar w:fldCharType="end"/>
          </w:r>
        </w:sdtContent>
      </w:sdt>
      <w:r w:rsidR="009C7852">
        <w:rPr>
          <w:rFonts w:ascii="Arial" w:hAnsi="Arial" w:cs="Arial"/>
          <w:color w:val="222222"/>
          <w:szCs w:val="20"/>
        </w:rPr>
        <w:t xml:space="preserve">, the craft beer industry </w:t>
      </w:r>
      <w:r w:rsidR="00F47EF1">
        <w:rPr>
          <w:rFonts w:ascii="Arial" w:hAnsi="Arial" w:cs="Arial"/>
          <w:color w:val="222222"/>
          <w:szCs w:val="20"/>
        </w:rPr>
        <w:t>growing.</w:t>
      </w:r>
      <w:r w:rsidR="00D23EAF">
        <w:rPr>
          <w:rFonts w:ascii="Arial" w:hAnsi="Arial" w:cs="Arial"/>
          <w:color w:val="222222"/>
          <w:szCs w:val="20"/>
        </w:rPr>
        <w:t xml:space="preserve"> </w:t>
      </w:r>
    </w:p>
    <w:p w14:paraId="2A6DD815" w14:textId="77777777" w:rsidR="00F958BD" w:rsidRDefault="00201F36" w:rsidP="00413F8D">
      <w:pPr>
        <w:tabs>
          <w:tab w:val="left" w:pos="5655"/>
        </w:tabs>
        <w:spacing w:line="360" w:lineRule="auto"/>
        <w:ind w:left="108"/>
        <w:jc w:val="both"/>
        <w:rPr>
          <w:rFonts w:ascii="Arial" w:hAnsi="Arial" w:cs="Arial"/>
          <w:color w:val="222222"/>
          <w:szCs w:val="20"/>
        </w:rPr>
      </w:pPr>
      <w:r w:rsidRPr="00D66860">
        <w:rPr>
          <w:rFonts w:ascii="Arial" w:hAnsi="Arial" w:cs="Arial"/>
          <w:color w:val="222222"/>
          <w:szCs w:val="20"/>
        </w:rPr>
        <w:t xml:space="preserve">Craft beer has been growing </w:t>
      </w:r>
      <w:r w:rsidR="005A4A05" w:rsidRPr="00D66860">
        <w:rPr>
          <w:rFonts w:ascii="Arial" w:hAnsi="Arial" w:cs="Arial"/>
          <w:color w:val="222222"/>
          <w:szCs w:val="20"/>
        </w:rPr>
        <w:t xml:space="preserve">up to four times faster than the total beer industry worldwide. </w:t>
      </w:r>
      <w:r w:rsidR="00597E6B" w:rsidRPr="00D66860">
        <w:rPr>
          <w:rFonts w:ascii="Arial" w:hAnsi="Arial" w:cs="Arial"/>
          <w:color w:val="222222"/>
          <w:szCs w:val="20"/>
        </w:rPr>
        <w:t xml:space="preserve">Tomos Watkins has developed this aspect of their brand with products such as </w:t>
      </w:r>
      <w:r w:rsidR="001A1701" w:rsidRPr="00D66860">
        <w:rPr>
          <w:rFonts w:ascii="Arial" w:hAnsi="Arial" w:cs="Arial"/>
          <w:color w:val="222222"/>
          <w:szCs w:val="20"/>
        </w:rPr>
        <w:t xml:space="preserve">‘Pecker Wrecker’, </w:t>
      </w:r>
      <w:r w:rsidR="00CA2213" w:rsidRPr="00D66860">
        <w:rPr>
          <w:rFonts w:ascii="Arial" w:hAnsi="Arial" w:cs="Arial"/>
          <w:color w:val="222222"/>
          <w:szCs w:val="20"/>
        </w:rPr>
        <w:t>‘</w:t>
      </w:r>
      <w:r w:rsidR="00FE1692" w:rsidRPr="00D66860">
        <w:rPr>
          <w:rFonts w:ascii="Arial" w:hAnsi="Arial" w:cs="Arial"/>
          <w:color w:val="222222"/>
          <w:szCs w:val="20"/>
        </w:rPr>
        <w:t>C</w:t>
      </w:r>
      <w:r w:rsidR="00EC7ECD" w:rsidRPr="00D66860">
        <w:rPr>
          <w:rFonts w:ascii="Arial" w:hAnsi="Arial" w:cs="Arial"/>
          <w:color w:val="222222"/>
          <w:szCs w:val="20"/>
        </w:rPr>
        <w:t>wrw Braf’, ‘Delilah’ and ‘Tomos Watkin IPA’</w:t>
      </w:r>
      <w:r w:rsidR="00D66860">
        <w:rPr>
          <w:rFonts w:ascii="Arial" w:hAnsi="Arial" w:cs="Arial"/>
          <w:color w:val="222222"/>
          <w:szCs w:val="20"/>
        </w:rPr>
        <w:t xml:space="preserve"> </w:t>
      </w:r>
      <w:sdt>
        <w:sdtPr>
          <w:rPr>
            <w:rFonts w:ascii="Arial" w:hAnsi="Arial" w:cs="Arial"/>
            <w:color w:val="222222"/>
            <w:szCs w:val="20"/>
          </w:rPr>
          <w:id w:val="263809703"/>
          <w:citation/>
        </w:sdtPr>
        <w:sdtEndPr/>
        <w:sdtContent>
          <w:r w:rsidR="00D66860">
            <w:rPr>
              <w:rFonts w:ascii="Arial" w:hAnsi="Arial" w:cs="Arial"/>
              <w:color w:val="222222"/>
              <w:szCs w:val="20"/>
            </w:rPr>
            <w:fldChar w:fldCharType="begin"/>
          </w:r>
          <w:r w:rsidR="00D66860">
            <w:rPr>
              <w:rFonts w:ascii="Arial" w:hAnsi="Arial" w:cs="Arial"/>
              <w:color w:val="222222"/>
              <w:szCs w:val="20"/>
              <w:lang w:val="en-IE"/>
            </w:rPr>
            <w:instrText xml:space="preserve"> CITATION Tom192 \l 6153 </w:instrText>
          </w:r>
          <w:r w:rsidR="00D66860">
            <w:rPr>
              <w:rFonts w:ascii="Arial" w:hAnsi="Arial" w:cs="Arial"/>
              <w:color w:val="222222"/>
              <w:szCs w:val="20"/>
            </w:rPr>
            <w:fldChar w:fldCharType="separate"/>
          </w:r>
          <w:r w:rsidR="00413F8D" w:rsidRPr="00413F8D">
            <w:rPr>
              <w:rFonts w:ascii="Arial" w:hAnsi="Arial" w:cs="Arial"/>
              <w:noProof/>
              <w:color w:val="222222"/>
              <w:szCs w:val="20"/>
              <w:lang w:val="en-IE"/>
            </w:rPr>
            <w:t>(Tomos Watkins Brewery, 2019)</w:t>
          </w:r>
          <w:r w:rsidR="00D66860">
            <w:rPr>
              <w:rFonts w:ascii="Arial" w:hAnsi="Arial" w:cs="Arial"/>
              <w:color w:val="222222"/>
              <w:szCs w:val="20"/>
            </w:rPr>
            <w:fldChar w:fldCharType="end"/>
          </w:r>
        </w:sdtContent>
      </w:sdt>
      <w:r w:rsidR="00D66860">
        <w:rPr>
          <w:rFonts w:ascii="Arial" w:hAnsi="Arial" w:cs="Arial"/>
          <w:color w:val="222222"/>
          <w:szCs w:val="20"/>
        </w:rPr>
        <w:t xml:space="preserve">. </w:t>
      </w:r>
      <w:r w:rsidR="000978A7">
        <w:rPr>
          <w:rFonts w:ascii="Arial" w:hAnsi="Arial" w:cs="Arial"/>
          <w:color w:val="222222"/>
          <w:szCs w:val="20"/>
        </w:rPr>
        <w:t>As the craft beer industry has been growing, it would be beneficial for Tomos Watkins to enter a global market where the craft beer industry is a successful market to ensure the success of the brand.</w:t>
      </w:r>
      <w:r w:rsidR="00B902E6">
        <w:rPr>
          <w:rFonts w:ascii="Arial" w:hAnsi="Arial" w:cs="Arial"/>
          <w:color w:val="222222"/>
          <w:szCs w:val="20"/>
        </w:rPr>
        <w:t xml:space="preserve"> </w:t>
      </w:r>
      <w:r w:rsidR="00462241">
        <w:rPr>
          <w:rFonts w:ascii="Arial" w:hAnsi="Arial" w:cs="Arial"/>
          <w:color w:val="222222"/>
          <w:szCs w:val="20"/>
        </w:rPr>
        <w:t xml:space="preserve"> </w:t>
      </w:r>
    </w:p>
    <w:p w14:paraId="2A6DD816" w14:textId="77777777" w:rsidR="00E63458" w:rsidRDefault="00201F36" w:rsidP="00E63458">
      <w:pPr>
        <w:pStyle w:val="Heading1"/>
        <w:numPr>
          <w:ilvl w:val="1"/>
          <w:numId w:val="8"/>
        </w:numPr>
        <w:rPr>
          <w:rFonts w:ascii="Arial" w:eastAsia="Times New Roman" w:hAnsi="Arial" w:cs="Arial"/>
          <w:b/>
          <w:color w:val="auto"/>
          <w:sz w:val="24"/>
        </w:rPr>
      </w:pPr>
      <w:bookmarkStart w:id="9" w:name="_Toc2249726"/>
      <w:r w:rsidRPr="004562A8">
        <w:rPr>
          <w:rFonts w:ascii="Arial" w:eastAsia="Times New Roman" w:hAnsi="Arial" w:cs="Arial"/>
          <w:b/>
          <w:color w:val="auto"/>
          <w:sz w:val="24"/>
        </w:rPr>
        <w:lastRenderedPageBreak/>
        <w:t>Marketing Model</w:t>
      </w:r>
      <w:bookmarkEnd w:id="9"/>
      <w:r w:rsidRPr="004562A8">
        <w:rPr>
          <w:rFonts w:ascii="Arial" w:eastAsia="Times New Roman" w:hAnsi="Arial" w:cs="Arial"/>
          <w:b/>
          <w:color w:val="auto"/>
          <w:sz w:val="24"/>
        </w:rPr>
        <w:t xml:space="preserve"> </w:t>
      </w:r>
    </w:p>
    <w:p w14:paraId="2A6DD817" w14:textId="77777777" w:rsidR="00E63458" w:rsidRDefault="00E63458" w:rsidP="00E63458">
      <w:pPr>
        <w:pStyle w:val="ListParagraph"/>
      </w:pPr>
    </w:p>
    <w:p w14:paraId="2A6DD818" w14:textId="77777777" w:rsidR="00201D19" w:rsidRDefault="00201F36" w:rsidP="00201D19">
      <w:pPr>
        <w:pStyle w:val="ListParagraph"/>
        <w:spacing w:line="360" w:lineRule="auto"/>
        <w:ind w:left="108"/>
        <w:jc w:val="both"/>
        <w:rPr>
          <w:rFonts w:ascii="Arial" w:hAnsi="Arial" w:cs="Arial"/>
          <w:color w:val="222222"/>
        </w:rPr>
      </w:pPr>
      <w:r w:rsidRPr="008A0782">
        <w:rPr>
          <w:rFonts w:ascii="Arial" w:hAnsi="Arial" w:cs="Arial"/>
          <w:color w:val="222222"/>
        </w:rPr>
        <w:t xml:space="preserve">The Uppsala </w:t>
      </w:r>
      <w:r w:rsidR="00B40AF7">
        <w:rPr>
          <w:rFonts w:ascii="Arial" w:hAnsi="Arial" w:cs="Arial"/>
          <w:color w:val="222222"/>
        </w:rPr>
        <w:t xml:space="preserve">stage </w:t>
      </w:r>
      <w:r w:rsidRPr="008A0782">
        <w:rPr>
          <w:rFonts w:ascii="Arial" w:hAnsi="Arial" w:cs="Arial"/>
          <w:color w:val="222222"/>
        </w:rPr>
        <w:t>model explains how organisations can increase their trade to global markets</w:t>
      </w:r>
      <w:r w:rsidR="008A0782">
        <w:rPr>
          <w:rFonts w:ascii="Arial" w:hAnsi="Arial" w:cs="Arial"/>
          <w:color w:val="222222"/>
        </w:rPr>
        <w:t xml:space="preserve"> </w:t>
      </w:r>
      <w:r w:rsidR="00B40AF7">
        <w:rPr>
          <w:rFonts w:ascii="Arial" w:hAnsi="Arial" w:cs="Arial"/>
          <w:color w:val="222222"/>
        </w:rPr>
        <w:t xml:space="preserve">by following the four stages </w:t>
      </w:r>
      <w:sdt>
        <w:sdtPr>
          <w:rPr>
            <w:rFonts w:ascii="Arial" w:hAnsi="Arial" w:cs="Arial"/>
            <w:color w:val="222222"/>
          </w:rPr>
          <w:id w:val="2142295064"/>
          <w:citation/>
        </w:sdtPr>
        <w:sdtEndPr/>
        <w:sdtContent>
          <w:r w:rsidR="008A0782">
            <w:rPr>
              <w:rFonts w:ascii="Arial" w:hAnsi="Arial" w:cs="Arial"/>
              <w:color w:val="222222"/>
            </w:rPr>
            <w:fldChar w:fldCharType="begin"/>
          </w:r>
          <w:r w:rsidR="00C77A11">
            <w:rPr>
              <w:rFonts w:ascii="Arial" w:hAnsi="Arial" w:cs="Arial"/>
              <w:color w:val="222222"/>
              <w:lang w:val="en-IE"/>
            </w:rPr>
            <w:instrText xml:space="preserve">CITATION Joh75 \l 6153 </w:instrText>
          </w:r>
          <w:r w:rsidR="008A0782">
            <w:rPr>
              <w:rFonts w:ascii="Arial" w:hAnsi="Arial" w:cs="Arial"/>
              <w:color w:val="222222"/>
            </w:rPr>
            <w:fldChar w:fldCharType="separate"/>
          </w:r>
          <w:r w:rsidR="00413F8D" w:rsidRPr="00413F8D">
            <w:rPr>
              <w:rFonts w:ascii="Arial" w:hAnsi="Arial" w:cs="Arial"/>
              <w:noProof/>
              <w:color w:val="222222"/>
              <w:lang w:val="en-IE"/>
            </w:rPr>
            <w:t>(Wiedersheim-Paul, 1975)</w:t>
          </w:r>
          <w:r w:rsidR="008A0782">
            <w:rPr>
              <w:rFonts w:ascii="Arial" w:hAnsi="Arial" w:cs="Arial"/>
              <w:color w:val="222222"/>
            </w:rPr>
            <w:fldChar w:fldCharType="end"/>
          </w:r>
        </w:sdtContent>
      </w:sdt>
      <w:r w:rsidR="00B40AF7">
        <w:rPr>
          <w:rFonts w:ascii="Arial" w:hAnsi="Arial" w:cs="Arial"/>
          <w:color w:val="222222"/>
        </w:rPr>
        <w:t>.</w:t>
      </w:r>
      <w:r w:rsidR="00C77A11">
        <w:rPr>
          <w:rFonts w:ascii="Arial" w:hAnsi="Arial" w:cs="Arial"/>
          <w:color w:val="222222"/>
        </w:rPr>
        <w:t xml:space="preserve"> </w:t>
      </w:r>
      <w:r w:rsidR="00534586">
        <w:rPr>
          <w:rFonts w:ascii="Arial" w:hAnsi="Arial" w:cs="Arial"/>
          <w:color w:val="222222"/>
        </w:rPr>
        <w:t>T</w:t>
      </w:r>
      <w:r w:rsidRPr="008A0782">
        <w:rPr>
          <w:rFonts w:ascii="Arial" w:hAnsi="Arial" w:cs="Arial"/>
          <w:color w:val="222222"/>
        </w:rPr>
        <w:t xml:space="preserve">he organisation must gain experiences form their current market before entering a new global market. </w:t>
      </w:r>
      <w:r w:rsidR="00B40AF7" w:rsidRPr="00201D19">
        <w:rPr>
          <w:rFonts w:ascii="Arial" w:hAnsi="Arial" w:cs="Arial"/>
          <w:color w:val="222222"/>
        </w:rPr>
        <w:t>T</w:t>
      </w:r>
      <w:r w:rsidRPr="00201D19">
        <w:rPr>
          <w:rFonts w:ascii="Arial" w:hAnsi="Arial" w:cs="Arial"/>
          <w:color w:val="222222"/>
        </w:rPr>
        <w:t xml:space="preserve">he organisation then expands its operation to markets that are on the same cultural understanding as the home market and/or are geographically close. </w:t>
      </w:r>
      <w:r w:rsidRPr="00201D19">
        <w:rPr>
          <w:rFonts w:ascii="Arial" w:hAnsi="Arial" w:cs="Arial"/>
          <w:color w:val="222222"/>
        </w:rPr>
        <w:t>The model allows for a flexible level of investment/commitment, that can decrease or increase if product performance is not improving.</w:t>
      </w:r>
    </w:p>
    <w:p w14:paraId="2A6DD819" w14:textId="77777777" w:rsidR="00201D19" w:rsidRDefault="00201D19" w:rsidP="00201D19">
      <w:pPr>
        <w:pStyle w:val="ListParagraph"/>
        <w:spacing w:line="360" w:lineRule="auto"/>
        <w:ind w:left="108"/>
        <w:jc w:val="both"/>
        <w:rPr>
          <w:rFonts w:ascii="Arial" w:hAnsi="Arial" w:cs="Arial"/>
          <w:color w:val="222222"/>
        </w:rPr>
      </w:pPr>
    </w:p>
    <w:p w14:paraId="2A6DD81A" w14:textId="77777777" w:rsidR="00201D19" w:rsidRDefault="00201F36" w:rsidP="00201D19">
      <w:pPr>
        <w:pStyle w:val="ListParagraph"/>
        <w:spacing w:line="360" w:lineRule="auto"/>
        <w:ind w:left="108"/>
        <w:jc w:val="both"/>
        <w:rPr>
          <w:rFonts w:ascii="Arial" w:hAnsi="Arial" w:cs="Arial"/>
          <w:color w:val="222222"/>
        </w:rPr>
      </w:pPr>
      <w:r>
        <w:rPr>
          <w:rFonts w:ascii="Arial" w:hAnsi="Arial" w:cs="Arial"/>
          <w:color w:val="222222"/>
        </w:rPr>
        <w:t xml:space="preserve">The Uppsala model follows four stages; </w:t>
      </w:r>
    </w:p>
    <w:p w14:paraId="2A6DD81B" w14:textId="77777777" w:rsidR="00201D19" w:rsidRDefault="00201F36" w:rsidP="00201D19">
      <w:pPr>
        <w:pStyle w:val="ListParagraph"/>
        <w:numPr>
          <w:ilvl w:val="0"/>
          <w:numId w:val="13"/>
        </w:numPr>
        <w:spacing w:line="360" w:lineRule="auto"/>
        <w:jc w:val="both"/>
        <w:rPr>
          <w:rFonts w:ascii="Arial" w:hAnsi="Arial" w:cs="Arial"/>
          <w:color w:val="222222"/>
        </w:rPr>
      </w:pPr>
      <w:r>
        <w:rPr>
          <w:rFonts w:ascii="Arial" w:hAnsi="Arial" w:cs="Arial"/>
          <w:color w:val="222222"/>
        </w:rPr>
        <w:t xml:space="preserve">Start </w:t>
      </w:r>
      <w:r w:rsidR="00217DD5" w:rsidRPr="00201D19">
        <w:rPr>
          <w:rFonts w:ascii="Arial" w:hAnsi="Arial" w:cs="Arial"/>
          <w:color w:val="222222"/>
        </w:rPr>
        <w:t xml:space="preserve">with </w:t>
      </w:r>
      <w:r>
        <w:rPr>
          <w:rFonts w:ascii="Arial" w:hAnsi="Arial" w:cs="Arial"/>
          <w:color w:val="222222"/>
        </w:rPr>
        <w:t>occasional</w:t>
      </w:r>
      <w:r w:rsidR="00217DD5" w:rsidRPr="00201D19">
        <w:rPr>
          <w:rFonts w:ascii="Arial" w:hAnsi="Arial" w:cs="Arial"/>
          <w:color w:val="222222"/>
        </w:rPr>
        <w:t xml:space="preserve"> exports </w:t>
      </w:r>
    </w:p>
    <w:p w14:paraId="2A6DD81C" w14:textId="77777777" w:rsidR="00201D19" w:rsidRDefault="00201F36" w:rsidP="00201D19">
      <w:pPr>
        <w:pStyle w:val="ListParagraph"/>
        <w:numPr>
          <w:ilvl w:val="0"/>
          <w:numId w:val="13"/>
        </w:numPr>
        <w:spacing w:line="360" w:lineRule="auto"/>
        <w:jc w:val="both"/>
        <w:rPr>
          <w:rFonts w:ascii="Arial" w:hAnsi="Arial" w:cs="Arial"/>
          <w:color w:val="222222"/>
        </w:rPr>
      </w:pPr>
      <w:r>
        <w:rPr>
          <w:rFonts w:ascii="Arial" w:hAnsi="Arial" w:cs="Arial"/>
          <w:color w:val="222222"/>
        </w:rPr>
        <w:t xml:space="preserve">Export products via independent representatives </w:t>
      </w:r>
    </w:p>
    <w:p w14:paraId="2A6DD81D" w14:textId="77777777" w:rsidR="00201D19" w:rsidRDefault="00201F36" w:rsidP="00201D19">
      <w:pPr>
        <w:pStyle w:val="ListParagraph"/>
        <w:numPr>
          <w:ilvl w:val="0"/>
          <w:numId w:val="13"/>
        </w:numPr>
        <w:spacing w:line="360" w:lineRule="auto"/>
        <w:jc w:val="both"/>
        <w:rPr>
          <w:rFonts w:ascii="Arial" w:hAnsi="Arial" w:cs="Arial"/>
          <w:color w:val="222222"/>
        </w:rPr>
      </w:pPr>
      <w:r>
        <w:rPr>
          <w:rFonts w:ascii="Arial" w:hAnsi="Arial" w:cs="Arial"/>
          <w:color w:val="222222"/>
        </w:rPr>
        <w:t>G</w:t>
      </w:r>
      <w:r w:rsidR="00217DD5" w:rsidRPr="00201D19">
        <w:rPr>
          <w:rFonts w:ascii="Arial" w:hAnsi="Arial" w:cs="Arial"/>
          <w:color w:val="222222"/>
        </w:rPr>
        <w:t xml:space="preserve">radually </w:t>
      </w:r>
      <w:r w:rsidR="008A0782" w:rsidRPr="00201D19">
        <w:rPr>
          <w:rFonts w:ascii="Arial" w:hAnsi="Arial" w:cs="Arial"/>
          <w:color w:val="222222"/>
        </w:rPr>
        <w:t xml:space="preserve">use more intensive forms of exporting (sales and subsidiaries etc) </w:t>
      </w:r>
    </w:p>
    <w:p w14:paraId="2A6DD81E" w14:textId="77777777" w:rsidR="00C77A11" w:rsidRPr="00201D19" w:rsidRDefault="00201F36" w:rsidP="00201D19">
      <w:pPr>
        <w:pStyle w:val="ListParagraph"/>
        <w:numPr>
          <w:ilvl w:val="0"/>
          <w:numId w:val="13"/>
        </w:numPr>
        <w:spacing w:line="360" w:lineRule="auto"/>
        <w:jc w:val="both"/>
        <w:rPr>
          <w:rFonts w:ascii="Arial" w:hAnsi="Arial" w:cs="Arial"/>
          <w:color w:val="222222"/>
        </w:rPr>
      </w:pPr>
      <w:r>
        <w:rPr>
          <w:rFonts w:ascii="Arial" w:hAnsi="Arial" w:cs="Arial"/>
          <w:color w:val="222222"/>
        </w:rPr>
        <w:t xml:space="preserve">Decide upon global market production. </w:t>
      </w:r>
    </w:p>
    <w:p w14:paraId="2A6DD81F" w14:textId="77777777" w:rsidR="00B40AF7" w:rsidRPr="00C77A11" w:rsidRDefault="00201F36" w:rsidP="00C77A11">
      <w:pPr>
        <w:pStyle w:val="ListParagraph"/>
        <w:spacing w:line="360" w:lineRule="auto"/>
        <w:ind w:left="108"/>
        <w:jc w:val="both"/>
        <w:rPr>
          <w:rFonts w:ascii="Arial" w:hAnsi="Arial" w:cs="Arial"/>
          <w:color w:val="222222"/>
        </w:rPr>
      </w:pPr>
      <w:r>
        <w:rPr>
          <w:rFonts w:ascii="Arial" w:hAnsi="Arial" w:cs="Arial"/>
          <w:color w:val="222222"/>
        </w:rPr>
        <w:t xml:space="preserve">By following the recommendations of the Uppsala model, Tomos Watkins can ensure that they </w:t>
      </w:r>
      <w:r>
        <w:rPr>
          <w:rFonts w:ascii="Arial" w:hAnsi="Arial" w:cs="Arial"/>
          <w:color w:val="222222"/>
        </w:rPr>
        <w:t>do not risk a large investment by entering a new marke</w:t>
      </w:r>
      <w:r w:rsidR="00201D19">
        <w:rPr>
          <w:rFonts w:ascii="Arial" w:hAnsi="Arial" w:cs="Arial"/>
          <w:color w:val="222222"/>
        </w:rPr>
        <w:t xml:space="preserve">t </w:t>
      </w:r>
    </w:p>
    <w:p w14:paraId="2A6DD820" w14:textId="77777777" w:rsidR="00217DD5" w:rsidRPr="00B97667" w:rsidRDefault="00201F36" w:rsidP="00B97667">
      <w:pPr>
        <w:shd w:val="clear" w:color="auto" w:fill="FFFFFF"/>
        <w:spacing w:before="120" w:after="120" w:line="240" w:lineRule="auto"/>
        <w:rPr>
          <w:rFonts w:ascii="Arial" w:eastAsia="Times New Roman" w:hAnsi="Arial" w:cs="Arial"/>
          <w:color w:val="252525"/>
          <w:sz w:val="21"/>
          <w:szCs w:val="21"/>
          <w:lang w:val="en-IE" w:eastAsia="en-IE"/>
        </w:rPr>
      </w:pPr>
      <w:r>
        <w:rPr>
          <w:noProof/>
        </w:rPr>
        <w:drawing>
          <wp:anchor distT="0" distB="0" distL="114300" distR="114300" simplePos="0" relativeHeight="251664384" behindDoc="1" locked="0" layoutInCell="1" allowOverlap="1" wp14:anchorId="2A6DD8B3" wp14:editId="2A6DD8B4">
            <wp:simplePos x="0" y="0"/>
            <wp:positionH relativeFrom="margin">
              <wp:posOffset>838200</wp:posOffset>
            </wp:positionH>
            <wp:positionV relativeFrom="paragraph">
              <wp:posOffset>13335</wp:posOffset>
            </wp:positionV>
            <wp:extent cx="4391025" cy="2657475"/>
            <wp:effectExtent l="0" t="0" r="9525" b="9525"/>
            <wp:wrapTight wrapText="bothSides">
              <wp:wrapPolygon edited="0">
                <wp:start x="0" y="0"/>
                <wp:lineTo x="0" y="21523"/>
                <wp:lineTo x="21553" y="21523"/>
                <wp:lineTo x="21553" y="0"/>
                <wp:lineTo x="0" y="0"/>
              </wp:wrapPolygon>
            </wp:wrapTight>
            <wp:docPr id="11" name="Content Placeholder 4"/>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Content Placeholder 4"/>
                    <pic:cNvPicPr>
                      <a:picLocks noGrp="1" noChangeAspect="1"/>
                    </pic:cNvPicPr>
                  </pic:nvPicPr>
                  <pic:blipFill>
                    <a:blip r:embed="rId15">
                      <a:extLst>
                        <a:ext uri="{28A0092B-C50C-407E-A947-70E740481C1C}">
                          <a14:useLocalDpi xmlns:a14="http://schemas.microsoft.com/office/drawing/2010/main" val="0"/>
                        </a:ext>
                      </a:extLst>
                    </a:blip>
                    <a:stretch>
                      <a:fillRect/>
                    </a:stretch>
                  </pic:blipFill>
                  <pic:spPr>
                    <a:xfrm>
                      <a:off x="0" y="0"/>
                      <a:ext cx="4391025" cy="2657475"/>
                    </a:xfrm>
                    <a:prstGeom prst="rect">
                      <a:avLst/>
                    </a:prstGeom>
                  </pic:spPr>
                </pic:pic>
              </a:graphicData>
            </a:graphic>
            <wp14:sizeRelH relativeFrom="margin">
              <wp14:pctWidth>0</wp14:pctWidth>
            </wp14:sizeRelH>
            <wp14:sizeRelV relativeFrom="margin">
              <wp14:pctHeight>0</wp14:pctHeight>
            </wp14:sizeRelV>
          </wp:anchor>
        </w:drawing>
      </w:r>
      <w:r w:rsidR="00201D19">
        <w:rPr>
          <w:noProof/>
        </w:rPr>
        <mc:AlternateContent>
          <mc:Choice Requires="wps">
            <w:drawing>
              <wp:anchor distT="0" distB="0" distL="114300" distR="114300" simplePos="0" relativeHeight="251665408" behindDoc="1" locked="0" layoutInCell="1" allowOverlap="1" wp14:anchorId="2A6DD8B5" wp14:editId="2A6DD8B6">
                <wp:simplePos x="0" y="0"/>
                <wp:positionH relativeFrom="column">
                  <wp:posOffset>876300</wp:posOffset>
                </wp:positionH>
                <wp:positionV relativeFrom="paragraph">
                  <wp:posOffset>2756535</wp:posOffset>
                </wp:positionV>
                <wp:extent cx="4391025" cy="635"/>
                <wp:effectExtent l="0" t="0" r="0" b="0"/>
                <wp:wrapTight wrapText="bothSides">
                  <wp:wrapPolygon edited="0">
                    <wp:start x="0" y="0"/>
                    <wp:lineTo x="0" y="21600"/>
                    <wp:lineTo x="21600" y="21600"/>
                    <wp:lineTo x="21600" y="0"/>
                    <wp:lineTo x="0" y="0"/>
                  </wp:wrapPolygon>
                </wp:wrapTight>
                <wp:docPr id="12" name="Text Box 12"/>
                <wp:cNvGraphicFramePr/>
                <a:graphic xmlns:a="http://schemas.openxmlformats.org/drawingml/2006/main">
                  <a:graphicData uri="http://schemas.microsoft.com/office/word/2010/wordprocessingShape">
                    <wps:wsp>
                      <wps:cNvSpPr txBox="1"/>
                      <wps:spPr>
                        <a:xfrm>
                          <a:off x="0" y="0"/>
                          <a:ext cx="4391025" cy="635"/>
                        </a:xfrm>
                        <a:prstGeom prst="rect">
                          <a:avLst/>
                        </a:prstGeom>
                        <a:solidFill>
                          <a:prstClr val="white"/>
                        </a:solidFill>
                        <a:ln>
                          <a:noFill/>
                        </a:ln>
                      </wps:spPr>
                      <wps:txbx>
                        <w:txbxContent>
                          <w:p w14:paraId="2A6DD8CA" w14:textId="77777777" w:rsidR="00201D19" w:rsidRPr="00973389" w:rsidRDefault="00201F36" w:rsidP="00201D19">
                            <w:pPr>
                              <w:pStyle w:val="Caption"/>
                              <w:rPr>
                                <w:noProof/>
                              </w:rPr>
                            </w:pPr>
                            <w:r>
                              <w:t xml:space="preserve">Figure </w:t>
                            </w:r>
                            <w:r>
                              <w:fldChar w:fldCharType="begin"/>
                            </w:r>
                            <w:r>
                              <w:instrText xml:space="preserve"> STYLEREF 1 \s </w:instrText>
                            </w:r>
                            <w:r>
                              <w:fldChar w:fldCharType="separate"/>
                            </w:r>
                            <w:r>
                              <w:rPr>
                                <w:noProof/>
                              </w:rPr>
                              <w:t>1.5</w:t>
                            </w:r>
                            <w:r>
                              <w:rPr>
                                <w:noProof/>
                              </w:rPr>
                              <w:fldChar w:fldCharType="end"/>
                            </w:r>
                            <w:r>
                              <w:noBreakHyphen/>
                            </w:r>
                            <w:r>
                              <w:fldChar w:fldCharType="begin"/>
                            </w:r>
                            <w:r>
                              <w:instrText xml:space="preserve"> SEQ Figure \* ARABIC \s 1 </w:instrText>
                            </w:r>
                            <w:r>
                              <w:fldChar w:fldCharType="separate"/>
                            </w:r>
                            <w:r>
                              <w:rPr>
                                <w:noProof/>
                              </w:rPr>
                              <w:t>1</w:t>
                            </w:r>
                            <w:r>
                              <w:rPr>
                                <w:noProof/>
                              </w:rPr>
                              <w:fldChar w:fldCharType="end"/>
                            </w:r>
                            <w:r>
                              <w:t xml:space="preserve"> The Uppsala Stage Model</w:t>
                            </w:r>
                            <w:sdt>
                              <w:sdtPr>
                                <w:id w:val="-979530811"/>
                                <w:citation/>
                              </w:sdtPr>
                              <w:sdtEndPr/>
                              <w:sdtContent>
                                <w:r>
                                  <w:fldChar w:fldCharType="begin"/>
                                </w:r>
                                <w:r>
                                  <w:rPr>
                                    <w:lang w:val="en-IE"/>
                                  </w:rPr>
                                  <w:instrText xml:space="preserve"> CITATION Joh75 \l 6153 </w:instrText>
                                </w:r>
                                <w:r>
                                  <w:fldChar w:fldCharType="separate"/>
                                </w:r>
                                <w:r w:rsidR="00413F8D">
                                  <w:rPr>
                                    <w:noProof/>
                                    <w:lang w:val="en-IE"/>
                                  </w:rPr>
                                  <w:t xml:space="preserve"> </w:t>
                                </w:r>
                                <w:r w:rsidR="00413F8D" w:rsidRPr="00413F8D">
                                  <w:rPr>
                                    <w:noProof/>
                                    <w:lang w:val="en-IE"/>
                                  </w:rPr>
                                  <w:t>(Wiedersheim-Paul, 1975)</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id="Text Box 12" o:spid="_x0000_s1028" type="#_x0000_t202" style="width:345.75pt;height:0.05pt;margin-top:217.05pt;margin-left:69pt;mso-wrap-distance-bottom:0;mso-wrap-distance-left:9pt;mso-wrap-distance-right:9pt;mso-wrap-distance-top:0;mso-wrap-style:square;position:absolute;visibility:visible;v-text-anchor:top;z-index:-251650048" stroked="f">
                <v:textbox style="mso-fit-shape-to-text:t" inset="0,0,0,0">
                  <w:txbxContent>
                    <w:p w:rsidR="00201D19" w:rsidRPr="00973389" w:rsidP="00201D19" w14:paraId="3EAAC511" w14:textId="60C2CF91">
                      <w:pPr>
                        <w:pStyle w:val="Caption"/>
                        <w:rPr>
                          <w:noProof/>
                        </w:rPr>
                      </w:pPr>
                      <w:r>
                        <w:t xml:space="preserve">Figure </w:t>
                      </w:r>
                      <w:r>
                        <w:fldChar w:fldCharType="begin"/>
                      </w:r>
                      <w:r>
                        <w:instrText xml:space="preserve"> STYLEREF 1 \s </w:instrText>
                      </w:r>
                      <w:r>
                        <w:fldChar w:fldCharType="separate"/>
                      </w:r>
                      <w:r>
                        <w:rPr>
                          <w:noProof/>
                        </w:rPr>
                        <w:t>1.5</w:t>
                      </w:r>
                      <w:r>
                        <w:rPr>
                          <w:noProof/>
                        </w:rPr>
                        <w:fldChar w:fldCharType="end"/>
                      </w:r>
                      <w:r>
                        <w:noBreakHyphen/>
                      </w:r>
                      <w:r>
                        <w:fldChar w:fldCharType="begin"/>
                      </w:r>
                      <w:r>
                        <w:instrText xml:space="preserve"> SEQ Figure \* ARABIC \s 1 </w:instrText>
                      </w:r>
                      <w:r>
                        <w:fldChar w:fldCharType="separate"/>
                      </w:r>
                      <w:r>
                        <w:rPr>
                          <w:noProof/>
                        </w:rPr>
                        <w:t>1</w:t>
                      </w:r>
                      <w:r>
                        <w:rPr>
                          <w:noProof/>
                        </w:rPr>
                        <w:fldChar w:fldCharType="end"/>
                      </w:r>
                      <w:r>
                        <w:t xml:space="preserve"> The Uppsala Stage Model</w:t>
                      </w:r>
                      <w:sdt>
                        <w:sdtPr>
                          <w:id w:val="549739731"/>
                          <w:citation/>
                        </w:sdtPr>
                        <w:sdtContent>
                          <w:r>
                            <w:fldChar w:fldCharType="begin"/>
                          </w:r>
                          <w:r>
                            <w:rPr>
                              <w:lang w:val="en-IE"/>
                            </w:rPr>
                            <w:instrText xml:space="preserve"> CITATION Joh75 \l 6153 </w:instrText>
                          </w:r>
                          <w:r>
                            <w:fldChar w:fldCharType="separate"/>
                          </w:r>
                          <w:r w:rsidR="00413F8D">
                            <w:rPr>
                              <w:noProof/>
                              <w:lang w:val="en-IE"/>
                            </w:rPr>
                            <w:t xml:space="preserve"> </w:t>
                          </w:r>
                          <w:r w:rsidRPr="00413F8D" w:rsidR="00413F8D">
                            <w:rPr>
                              <w:noProof/>
                              <w:lang w:val="en-IE"/>
                            </w:rPr>
                            <w:t>(Wiedersheim-Paul, 1975)</w:t>
                          </w:r>
                          <w:r>
                            <w:fldChar w:fldCharType="end"/>
                          </w:r>
                        </w:sdtContent>
                      </w:sdt>
                    </w:p>
                  </w:txbxContent>
                </v:textbox>
                <w10:wrap type="tight"/>
              </v:shape>
            </w:pict>
          </mc:Fallback>
        </mc:AlternateContent>
      </w:r>
    </w:p>
    <w:p w14:paraId="2A6DD821" w14:textId="77777777" w:rsidR="00E63458" w:rsidRDefault="00E63458" w:rsidP="00E63458"/>
    <w:p w14:paraId="2A6DD822" w14:textId="77777777" w:rsidR="00F95A66" w:rsidRDefault="00F95A66" w:rsidP="00E63458"/>
    <w:p w14:paraId="2A6DD823" w14:textId="77777777" w:rsidR="00F95A66" w:rsidRDefault="00F95A66" w:rsidP="00E63458"/>
    <w:p w14:paraId="2A6DD824" w14:textId="77777777" w:rsidR="00F95A66" w:rsidRDefault="00F95A66" w:rsidP="00E63458"/>
    <w:p w14:paraId="2A6DD825" w14:textId="77777777" w:rsidR="00F95A66" w:rsidRDefault="00F95A66" w:rsidP="00E63458"/>
    <w:p w14:paraId="2A6DD826" w14:textId="77777777" w:rsidR="00F95A66" w:rsidRDefault="00F95A66" w:rsidP="00E63458"/>
    <w:p w14:paraId="2A6DD827" w14:textId="77777777" w:rsidR="00F95A66" w:rsidRDefault="00F95A66" w:rsidP="00E63458"/>
    <w:p w14:paraId="2A6DD828" w14:textId="77777777" w:rsidR="00F95A66" w:rsidRDefault="00F95A66" w:rsidP="00E63458"/>
    <w:p w14:paraId="2A6DD829" w14:textId="77777777" w:rsidR="00F95A66" w:rsidRDefault="00F95A66" w:rsidP="00E63458"/>
    <w:p w14:paraId="2A6DD82A" w14:textId="77777777" w:rsidR="00534586" w:rsidRDefault="00534586" w:rsidP="00E63458"/>
    <w:p w14:paraId="2A6DD82B" w14:textId="77777777" w:rsidR="00413F8D" w:rsidRDefault="00413F8D" w:rsidP="00E63458"/>
    <w:p w14:paraId="2A6DD82C" w14:textId="77777777" w:rsidR="00413F8D" w:rsidRDefault="00413F8D" w:rsidP="00E63458"/>
    <w:p w14:paraId="2A6DD82D" w14:textId="77777777" w:rsidR="00413F8D" w:rsidRDefault="00413F8D" w:rsidP="00E63458"/>
    <w:p w14:paraId="2A6DD82E" w14:textId="77777777" w:rsidR="00413F8D" w:rsidRDefault="00413F8D" w:rsidP="00E63458"/>
    <w:p w14:paraId="2A6DD82F" w14:textId="77777777" w:rsidR="00413F8D" w:rsidRDefault="00413F8D" w:rsidP="00E63458"/>
    <w:p w14:paraId="2A6DD830" w14:textId="77777777" w:rsidR="00413F8D" w:rsidRPr="00E63458" w:rsidRDefault="00413F8D" w:rsidP="00E63458"/>
    <w:p w14:paraId="2A6DD831" w14:textId="77777777" w:rsidR="00002EED" w:rsidRDefault="00201F36" w:rsidP="00E63458">
      <w:pPr>
        <w:pStyle w:val="Heading1"/>
        <w:numPr>
          <w:ilvl w:val="1"/>
          <w:numId w:val="8"/>
        </w:numPr>
        <w:rPr>
          <w:rFonts w:ascii="Arial" w:eastAsia="Times New Roman" w:hAnsi="Arial" w:cs="Arial"/>
          <w:b/>
          <w:color w:val="auto"/>
          <w:sz w:val="24"/>
        </w:rPr>
      </w:pPr>
      <w:bookmarkStart w:id="10" w:name="_Toc2249727"/>
      <w:r w:rsidRPr="00E63458">
        <w:rPr>
          <w:rFonts w:ascii="Arial" w:eastAsia="Times New Roman" w:hAnsi="Arial" w:cs="Arial"/>
          <w:b/>
          <w:color w:val="auto"/>
          <w:sz w:val="24"/>
        </w:rPr>
        <w:lastRenderedPageBreak/>
        <w:t xml:space="preserve">International Market Analysis &amp; </w:t>
      </w:r>
      <w:r w:rsidRPr="00E63458">
        <w:rPr>
          <w:rFonts w:ascii="Arial" w:eastAsia="Times New Roman" w:hAnsi="Arial" w:cs="Arial"/>
          <w:b/>
          <w:color w:val="auto"/>
          <w:sz w:val="24"/>
        </w:rPr>
        <w:t>Research</w:t>
      </w:r>
      <w:bookmarkEnd w:id="10"/>
      <w:r w:rsidRPr="00E63458">
        <w:rPr>
          <w:rFonts w:ascii="Arial" w:eastAsia="Times New Roman" w:hAnsi="Arial" w:cs="Arial"/>
          <w:b/>
          <w:color w:val="auto"/>
          <w:sz w:val="24"/>
        </w:rPr>
        <w:t xml:space="preserve"> </w:t>
      </w:r>
    </w:p>
    <w:p w14:paraId="2A6DD832" w14:textId="77777777" w:rsidR="00F958BD" w:rsidRPr="00413F8D" w:rsidRDefault="00F958BD" w:rsidP="00F958BD">
      <w:pPr>
        <w:rPr>
          <w:sz w:val="6"/>
        </w:rPr>
      </w:pPr>
    </w:p>
    <w:p w14:paraId="2A6DD833" w14:textId="77777777" w:rsidR="006D1960" w:rsidRPr="00002EED" w:rsidRDefault="00201F36" w:rsidP="00F958BD">
      <w:pPr>
        <w:pStyle w:val="NormalWeb"/>
        <w:shd w:val="clear" w:color="auto" w:fill="FFFFFF"/>
        <w:spacing w:before="180" w:beforeAutospacing="0" w:after="180" w:afterAutospacing="0" w:line="360" w:lineRule="auto"/>
        <w:ind w:left="108"/>
        <w:jc w:val="both"/>
        <w:rPr>
          <w:rFonts w:ascii="Arial" w:eastAsiaTheme="minorHAnsi" w:hAnsi="Arial" w:cs="Arial"/>
          <w:color w:val="222222"/>
          <w:sz w:val="22"/>
          <w:szCs w:val="22"/>
          <w:lang w:val="en-GB" w:eastAsia="en-US"/>
        </w:rPr>
      </w:pPr>
      <w:r w:rsidRPr="00002EED">
        <w:rPr>
          <w:rFonts w:ascii="Arial" w:eastAsiaTheme="minorHAnsi" w:hAnsi="Arial" w:cs="Arial"/>
          <w:color w:val="222222"/>
          <w:sz w:val="22"/>
          <w:szCs w:val="22"/>
          <w:lang w:val="en-GB" w:eastAsia="en-US"/>
        </w:rPr>
        <w:t xml:space="preserve">To ensure that Tomos Watkins </w:t>
      </w:r>
      <w:r w:rsidR="00DD70F7">
        <w:rPr>
          <w:rFonts w:ascii="Arial" w:eastAsiaTheme="minorHAnsi" w:hAnsi="Arial" w:cs="Arial"/>
          <w:color w:val="222222"/>
          <w:sz w:val="22"/>
          <w:szCs w:val="22"/>
          <w:lang w:val="en-GB" w:eastAsia="en-US"/>
        </w:rPr>
        <w:t>connects</w:t>
      </w:r>
      <w:r w:rsidRPr="00002EED">
        <w:rPr>
          <w:rFonts w:ascii="Arial" w:eastAsiaTheme="minorHAnsi" w:hAnsi="Arial" w:cs="Arial"/>
          <w:color w:val="222222"/>
          <w:sz w:val="22"/>
          <w:szCs w:val="22"/>
          <w:lang w:val="en-GB" w:eastAsia="en-US"/>
        </w:rPr>
        <w:t xml:space="preserve"> with </w:t>
      </w:r>
      <w:r w:rsidR="001D3029">
        <w:rPr>
          <w:rFonts w:ascii="Arial" w:eastAsiaTheme="minorHAnsi" w:hAnsi="Arial" w:cs="Arial"/>
          <w:color w:val="222222"/>
          <w:sz w:val="22"/>
          <w:szCs w:val="22"/>
          <w:lang w:val="en-GB" w:eastAsia="en-US"/>
        </w:rPr>
        <w:t xml:space="preserve">global </w:t>
      </w:r>
      <w:r w:rsidRPr="00002EED">
        <w:rPr>
          <w:rFonts w:ascii="Arial" w:eastAsiaTheme="minorHAnsi" w:hAnsi="Arial" w:cs="Arial"/>
          <w:color w:val="222222"/>
          <w:sz w:val="22"/>
          <w:szCs w:val="22"/>
          <w:lang w:val="en-GB" w:eastAsia="en-US"/>
        </w:rPr>
        <w:t>market</w:t>
      </w:r>
      <w:r w:rsidR="001D3029">
        <w:rPr>
          <w:rFonts w:ascii="Arial" w:eastAsiaTheme="minorHAnsi" w:hAnsi="Arial" w:cs="Arial"/>
          <w:color w:val="222222"/>
          <w:sz w:val="22"/>
          <w:szCs w:val="22"/>
          <w:lang w:val="en-GB" w:eastAsia="en-US"/>
        </w:rPr>
        <w:t>s</w:t>
      </w:r>
      <w:r w:rsidRPr="00002EED">
        <w:rPr>
          <w:rFonts w:ascii="Arial" w:eastAsiaTheme="minorHAnsi" w:hAnsi="Arial" w:cs="Arial"/>
          <w:color w:val="222222"/>
          <w:sz w:val="22"/>
          <w:szCs w:val="22"/>
          <w:lang w:val="en-GB" w:eastAsia="en-US"/>
        </w:rPr>
        <w:t xml:space="preserve"> that will increase their export</w:t>
      </w:r>
      <w:r w:rsidR="00002EED" w:rsidRPr="00002EED">
        <w:rPr>
          <w:rFonts w:ascii="Arial" w:eastAsiaTheme="minorHAnsi" w:hAnsi="Arial" w:cs="Arial"/>
          <w:color w:val="222222"/>
          <w:sz w:val="22"/>
          <w:szCs w:val="22"/>
          <w:lang w:val="en-GB" w:eastAsia="en-US"/>
        </w:rPr>
        <w:t xml:space="preserve"> trade, the key markets worth entering must be identified. </w:t>
      </w:r>
      <w:r w:rsidR="00882D20">
        <w:rPr>
          <w:rFonts w:ascii="Arial" w:eastAsiaTheme="minorHAnsi" w:hAnsi="Arial" w:cs="Arial"/>
          <w:color w:val="222222"/>
          <w:sz w:val="22"/>
          <w:szCs w:val="22"/>
          <w:lang w:val="en-GB" w:eastAsia="en-US"/>
        </w:rPr>
        <w:t>By identifying where the UK export their beer</w:t>
      </w:r>
      <w:r w:rsidR="0041449B">
        <w:rPr>
          <w:rFonts w:ascii="Arial" w:eastAsiaTheme="minorHAnsi" w:hAnsi="Arial" w:cs="Arial"/>
          <w:color w:val="222222"/>
          <w:sz w:val="22"/>
          <w:szCs w:val="22"/>
          <w:lang w:val="en-GB" w:eastAsia="en-US"/>
        </w:rPr>
        <w:t xml:space="preserve">, </w:t>
      </w:r>
      <w:r w:rsidR="00882D20">
        <w:rPr>
          <w:rFonts w:ascii="Arial" w:eastAsiaTheme="minorHAnsi" w:hAnsi="Arial" w:cs="Arial"/>
          <w:color w:val="222222"/>
          <w:sz w:val="22"/>
          <w:szCs w:val="22"/>
          <w:lang w:val="en-GB" w:eastAsia="en-US"/>
        </w:rPr>
        <w:t xml:space="preserve">can help to examine </w:t>
      </w:r>
      <w:r w:rsidR="00EE3FFC">
        <w:rPr>
          <w:rFonts w:ascii="Arial" w:eastAsiaTheme="minorHAnsi" w:hAnsi="Arial" w:cs="Arial"/>
          <w:color w:val="222222"/>
          <w:sz w:val="22"/>
          <w:szCs w:val="22"/>
          <w:lang w:val="en-GB" w:eastAsia="en-US"/>
        </w:rPr>
        <w:t xml:space="preserve">the </w:t>
      </w:r>
      <w:r w:rsidR="0041449B">
        <w:rPr>
          <w:rFonts w:ascii="Arial" w:eastAsiaTheme="minorHAnsi" w:hAnsi="Arial" w:cs="Arial"/>
          <w:color w:val="222222"/>
          <w:sz w:val="22"/>
          <w:szCs w:val="22"/>
          <w:lang w:val="en-GB" w:eastAsia="en-US"/>
        </w:rPr>
        <w:t>possible export markets for Tomos Watkins.</w:t>
      </w:r>
      <w:r w:rsidR="00EE3FFC">
        <w:rPr>
          <w:rFonts w:ascii="Arial" w:eastAsiaTheme="minorHAnsi" w:hAnsi="Arial" w:cs="Arial"/>
          <w:color w:val="222222"/>
          <w:sz w:val="22"/>
          <w:szCs w:val="22"/>
          <w:lang w:val="en-GB" w:eastAsia="en-US"/>
        </w:rPr>
        <w:t xml:space="preserve"> </w:t>
      </w:r>
      <w:r w:rsidRPr="00002EED">
        <w:rPr>
          <w:rFonts w:ascii="Arial" w:eastAsiaTheme="minorHAnsi" w:hAnsi="Arial" w:cs="Arial"/>
          <w:color w:val="222222"/>
          <w:sz w:val="22"/>
          <w:szCs w:val="22"/>
          <w:lang w:val="en-GB" w:eastAsia="en-US"/>
        </w:rPr>
        <w:t>The below stat</w:t>
      </w:r>
      <w:r w:rsidR="00002EED" w:rsidRPr="00002EED">
        <w:rPr>
          <w:rFonts w:ascii="Arial" w:eastAsiaTheme="minorHAnsi" w:hAnsi="Arial" w:cs="Arial"/>
          <w:color w:val="222222"/>
          <w:sz w:val="22"/>
          <w:szCs w:val="22"/>
          <w:lang w:val="en-GB" w:eastAsia="en-US"/>
        </w:rPr>
        <w:t>istic shows the leading five countries to which the UK exported their beer in the first Quarter of 2018</w:t>
      </w:r>
      <w:r w:rsidR="00D563B7">
        <w:rPr>
          <w:rFonts w:ascii="Arial" w:eastAsiaTheme="minorHAnsi" w:hAnsi="Arial" w:cs="Arial"/>
          <w:color w:val="222222"/>
          <w:sz w:val="22"/>
          <w:szCs w:val="22"/>
          <w:lang w:val="en-GB" w:eastAsia="en-US"/>
        </w:rPr>
        <w:t xml:space="preserve">. </w:t>
      </w:r>
      <w:sdt>
        <w:sdtPr>
          <w:rPr>
            <w:rFonts w:ascii="Arial" w:eastAsiaTheme="minorHAnsi" w:hAnsi="Arial" w:cs="Arial"/>
            <w:color w:val="222222"/>
            <w:sz w:val="22"/>
            <w:szCs w:val="22"/>
            <w:lang w:val="en-GB" w:eastAsia="en-US"/>
          </w:rPr>
          <w:id w:val="2127879507"/>
          <w:citation/>
        </w:sdtPr>
        <w:sdtEndPr/>
        <w:sdtContent>
          <w:r w:rsidR="002E2AD0">
            <w:rPr>
              <w:rFonts w:ascii="Arial" w:eastAsiaTheme="minorHAnsi" w:hAnsi="Arial" w:cs="Arial"/>
              <w:color w:val="222222"/>
              <w:sz w:val="22"/>
              <w:szCs w:val="22"/>
              <w:lang w:val="en-GB" w:eastAsia="en-US"/>
            </w:rPr>
            <w:fldChar w:fldCharType="begin"/>
          </w:r>
          <w:r w:rsidR="002E2AD0">
            <w:rPr>
              <w:rFonts w:ascii="Arial" w:eastAsiaTheme="minorHAnsi" w:hAnsi="Arial" w:cs="Arial"/>
              <w:color w:val="222222"/>
              <w:sz w:val="22"/>
              <w:szCs w:val="22"/>
              <w:lang w:eastAsia="en-US"/>
            </w:rPr>
            <w:instrText xml:space="preserve"> CITATION UKT19 \l 6153 </w:instrText>
          </w:r>
          <w:r w:rsidR="002E2AD0">
            <w:rPr>
              <w:rFonts w:ascii="Arial" w:eastAsiaTheme="minorHAnsi" w:hAnsi="Arial" w:cs="Arial"/>
              <w:color w:val="222222"/>
              <w:sz w:val="22"/>
              <w:szCs w:val="22"/>
              <w:lang w:val="en-GB" w:eastAsia="en-US"/>
            </w:rPr>
            <w:fldChar w:fldCharType="separate"/>
          </w:r>
          <w:r w:rsidR="00413F8D" w:rsidRPr="00413F8D">
            <w:rPr>
              <w:rFonts w:ascii="Arial" w:eastAsiaTheme="minorHAnsi" w:hAnsi="Arial" w:cs="Arial"/>
              <w:noProof/>
              <w:color w:val="222222"/>
              <w:sz w:val="22"/>
              <w:szCs w:val="22"/>
              <w:lang w:eastAsia="en-US"/>
            </w:rPr>
            <w:t>(UK Trade Info.com, 2019)</w:t>
          </w:r>
          <w:r w:rsidR="002E2AD0">
            <w:rPr>
              <w:rFonts w:ascii="Arial" w:eastAsiaTheme="minorHAnsi" w:hAnsi="Arial" w:cs="Arial"/>
              <w:color w:val="222222"/>
              <w:sz w:val="22"/>
              <w:szCs w:val="22"/>
              <w:lang w:val="en-GB" w:eastAsia="en-US"/>
            </w:rPr>
            <w:fldChar w:fldCharType="end"/>
          </w:r>
        </w:sdtContent>
      </w:sdt>
    </w:p>
    <w:p w14:paraId="2A6DD834" w14:textId="77777777" w:rsidR="006D1960" w:rsidRPr="00002EED" w:rsidRDefault="00201F36" w:rsidP="00002EED">
      <w:pPr>
        <w:pStyle w:val="NormalWeb"/>
        <w:shd w:val="clear" w:color="auto" w:fill="FFFFFF"/>
        <w:spacing w:before="180" w:beforeAutospacing="0" w:after="180" w:afterAutospacing="0" w:line="360" w:lineRule="auto"/>
        <w:jc w:val="both"/>
        <w:rPr>
          <w:rFonts w:ascii="Arial" w:eastAsiaTheme="minorHAnsi" w:hAnsi="Arial" w:cs="Arial"/>
          <w:color w:val="222222"/>
          <w:sz w:val="20"/>
          <w:szCs w:val="20"/>
          <w:lang w:val="en-GB" w:eastAsia="en-US"/>
        </w:rPr>
      </w:pPr>
      <w:r w:rsidRPr="00002EED">
        <w:rPr>
          <w:rFonts w:ascii="Arial" w:eastAsiaTheme="minorHAnsi" w:hAnsi="Arial" w:cs="Arial"/>
          <w:noProof/>
          <w:color w:val="222222"/>
          <w:sz w:val="20"/>
          <w:szCs w:val="20"/>
          <w:lang w:val="en-GB" w:eastAsia="en-GB"/>
        </w:rPr>
        <mc:AlternateContent>
          <mc:Choice Requires="wpg">
            <w:drawing>
              <wp:anchor distT="0" distB="0" distL="114300" distR="114300" simplePos="0" relativeHeight="251658240" behindDoc="1" locked="0" layoutInCell="1" allowOverlap="1" wp14:anchorId="2A6DD8B7" wp14:editId="2A6DD8B8">
                <wp:simplePos x="0" y="0"/>
                <wp:positionH relativeFrom="column">
                  <wp:posOffset>647700</wp:posOffset>
                </wp:positionH>
                <wp:positionV relativeFrom="paragraph">
                  <wp:posOffset>3175</wp:posOffset>
                </wp:positionV>
                <wp:extent cx="4965700" cy="2905125"/>
                <wp:effectExtent l="0" t="0" r="6350" b="9525"/>
                <wp:wrapTight wrapText="bothSides">
                  <wp:wrapPolygon edited="0">
                    <wp:start x="0" y="0"/>
                    <wp:lineTo x="0" y="20254"/>
                    <wp:lineTo x="83" y="21529"/>
                    <wp:lineTo x="21545" y="21529"/>
                    <wp:lineTo x="21545" y="20113"/>
                    <wp:lineTo x="21462" y="0"/>
                    <wp:lineTo x="0" y="0"/>
                  </wp:wrapPolygon>
                </wp:wrapTight>
                <wp:docPr id="6" name="Group 6"/>
                <wp:cNvGraphicFramePr/>
                <a:graphic xmlns:a="http://schemas.openxmlformats.org/drawingml/2006/main">
                  <a:graphicData uri="http://schemas.microsoft.com/office/word/2010/wordprocessingGroup">
                    <wpg:wgp>
                      <wpg:cNvGrpSpPr/>
                      <wpg:grpSpPr>
                        <a:xfrm>
                          <a:off x="0" y="0"/>
                          <a:ext cx="4965700" cy="2905125"/>
                          <a:chOff x="0" y="0"/>
                          <a:chExt cx="4896079" cy="3841172"/>
                        </a:xfrm>
                      </wpg:grpSpPr>
                      <pic:pic xmlns:pic="http://schemas.openxmlformats.org/drawingml/2006/picture">
                        <pic:nvPicPr>
                          <pic:cNvPr id="3" name="Picture 3"/>
                          <pic:cNvPicPr>
                            <a:picLocks noChangeAspect="1"/>
                          </pic:cNvPicPr>
                        </pic:nvPicPr>
                        <pic:blipFill>
                          <a:blip r:embed="rId16">
                            <a:extLst>
                              <a:ext uri="{28A0092B-C50C-407E-A947-70E740481C1C}">
                                <a14:useLocalDpi xmlns:a14="http://schemas.microsoft.com/office/drawing/2010/main" val="0"/>
                              </a:ext>
                            </a:extLst>
                          </a:blip>
                          <a:stretch>
                            <a:fillRect/>
                          </a:stretch>
                        </pic:blipFill>
                        <pic:spPr bwMode="auto">
                          <a:xfrm>
                            <a:off x="0" y="0"/>
                            <a:ext cx="4847590" cy="3601720"/>
                          </a:xfrm>
                          <a:prstGeom prst="rect">
                            <a:avLst/>
                          </a:prstGeom>
                          <a:noFill/>
                          <a:ln>
                            <a:noFill/>
                          </a:ln>
                        </pic:spPr>
                      </pic:pic>
                      <wps:wsp>
                        <wps:cNvPr id="1820843761" name="Text Box 5"/>
                        <wps:cNvSpPr txBox="1"/>
                        <wps:spPr>
                          <a:xfrm>
                            <a:off x="48489" y="3574472"/>
                            <a:ext cx="4847590" cy="266700"/>
                          </a:xfrm>
                          <a:prstGeom prst="rect">
                            <a:avLst/>
                          </a:prstGeom>
                          <a:solidFill>
                            <a:prstClr val="white"/>
                          </a:solidFill>
                          <a:ln>
                            <a:noFill/>
                          </a:ln>
                        </wps:spPr>
                        <wps:txbx>
                          <w:txbxContent>
                            <w:p w14:paraId="2A6DD8CB" w14:textId="77777777" w:rsidR="00002EED" w:rsidRPr="00002EED" w:rsidRDefault="00201F36" w:rsidP="00002EED">
                              <w:pPr>
                                <w:pStyle w:val="Caption"/>
                                <w:rPr>
                                  <w:rFonts w:ascii="Times New Roman" w:eastAsia="Times New Roman" w:hAnsi="Times New Roman" w:cs="Times New Roman"/>
                                  <w:noProof/>
                                  <w:color w:val="auto"/>
                                  <w:sz w:val="24"/>
                                  <w:szCs w:val="24"/>
                                </w:rPr>
                              </w:pPr>
                              <w:r w:rsidRPr="00002EED">
                                <w:rPr>
                                  <w:color w:val="auto"/>
                                </w:rPr>
                                <w:t xml:space="preserve">Figure </w:t>
                              </w:r>
                              <w:r w:rsidR="00201D19">
                                <w:rPr>
                                  <w:color w:val="auto"/>
                                </w:rPr>
                                <w:fldChar w:fldCharType="begin"/>
                              </w:r>
                              <w:r w:rsidR="00201D19">
                                <w:rPr>
                                  <w:color w:val="auto"/>
                                </w:rPr>
                                <w:instrText xml:space="preserve"> STYLEREF 1 \s </w:instrText>
                              </w:r>
                              <w:r w:rsidR="00201D19">
                                <w:rPr>
                                  <w:color w:val="auto"/>
                                </w:rPr>
                                <w:fldChar w:fldCharType="separate"/>
                              </w:r>
                              <w:r w:rsidR="00201D19">
                                <w:rPr>
                                  <w:noProof/>
                                  <w:color w:val="auto"/>
                                </w:rPr>
                                <w:t>1.6</w:t>
                              </w:r>
                              <w:r w:rsidR="00201D19">
                                <w:rPr>
                                  <w:color w:val="auto"/>
                                </w:rPr>
                                <w:fldChar w:fldCharType="end"/>
                              </w:r>
                              <w:r w:rsidR="00201D19">
                                <w:rPr>
                                  <w:color w:val="auto"/>
                                </w:rPr>
                                <w:noBreakHyphen/>
                              </w:r>
                              <w:r w:rsidR="00201D19">
                                <w:rPr>
                                  <w:color w:val="auto"/>
                                </w:rPr>
                                <w:fldChar w:fldCharType="begin"/>
                              </w:r>
                              <w:r w:rsidR="00201D19">
                                <w:rPr>
                                  <w:color w:val="auto"/>
                                </w:rPr>
                                <w:instrText xml:space="preserve"> SEQ Figure \* ARABIC \s 1 </w:instrText>
                              </w:r>
                              <w:r w:rsidR="00201D19">
                                <w:rPr>
                                  <w:color w:val="auto"/>
                                </w:rPr>
                                <w:fldChar w:fldCharType="separate"/>
                              </w:r>
                              <w:r w:rsidR="00201D19">
                                <w:rPr>
                                  <w:noProof/>
                                  <w:color w:val="auto"/>
                                </w:rPr>
                                <w:t>1</w:t>
                              </w:r>
                              <w:r w:rsidR="00201D19">
                                <w:rPr>
                                  <w:color w:val="auto"/>
                                </w:rPr>
                                <w:fldChar w:fldCharType="end"/>
                              </w:r>
                              <w:r w:rsidRPr="00002EED">
                                <w:rPr>
                                  <w:color w:val="auto"/>
                                </w:rPr>
                                <w:t xml:space="preserve"> HM Revenue and Customs uktradeinfo.com</w:t>
                              </w:r>
                            </w:p>
                          </w:txbxContent>
                        </wps:txbx>
                        <wps:bodyPr rot="0" spcFirstLastPara="0" vertOverflow="overflow" horzOverflow="overflow" vert="horz" wrap="square" lIns="0" tIns="0" rIns="0" bIns="0" numCol="1" spcCol="0" rtlCol="0" fromWordArt="0" anchor="t" anchorCtr="0" forceAA="0" compatLnSpc="1">
                          <a:prstTxWarp prst="textNoShape">
                            <a:avLst/>
                          </a:prstTxWarp>
                        </wps:bodyPr>
                      </wps:wsp>
                    </wpg:wgp>
                  </a:graphicData>
                </a:graphic>
                <wp14:sizeRelH relativeFrom="margin">
                  <wp14:pctWidth>0</wp14:pctWidth>
                </wp14:sizeRelH>
                <wp14:sizeRelV relativeFrom="margin">
                  <wp14:pctHeight>0</wp14:pctHeight>
                </wp14:sizeRelV>
              </wp:anchor>
            </w:drawing>
          </mc:Choice>
          <mc:Fallback>
            <w:pict>
              <v:group id="Group 6" o:spid="_x0000_s1029" style="width:391pt;height:228.75pt;margin-top:0.25pt;margin-left:51pt;mso-height-relative:margin;mso-width-relative:margin;position:absolute;z-index:-251657216" coordsize="48960,38411">
                <v:shape id="Picture 3" o:spid="_x0000_s1030" type="#_x0000_t75" style="width:48475;height:36017;mso-wrap-style:square;position:absolute;visibility:visible">
                  <v:imagedata r:id="rId17" o:title=""/>
                </v:shape>
                <v:shape id="Text Box 5" o:spid="_x0000_s1031" type="#_x0000_t202" style="width:48476;height:2667;left:484;mso-wrap-style:square;position:absolute;top:35744;visibility:visible;v-text-anchor:top" stroked="f">
                  <v:textbox inset="0,0,0,0">
                    <w:txbxContent>
                      <w:p w:rsidR="00002EED" w:rsidRPr="00002EED" w:rsidP="00002EED" w14:paraId="48F1A80E" w14:textId="58D3BC94">
                        <w:pPr>
                          <w:pStyle w:val="Caption"/>
                          <w:rPr>
                            <w:rFonts w:ascii="Times New Roman" w:eastAsia="Times New Roman" w:hAnsi="Times New Roman" w:cs="Times New Roman"/>
                            <w:noProof/>
                            <w:color w:val="auto"/>
                            <w:sz w:val="24"/>
                            <w:szCs w:val="24"/>
                          </w:rPr>
                        </w:pPr>
                        <w:r w:rsidRPr="00002EED">
                          <w:rPr>
                            <w:color w:val="auto"/>
                          </w:rPr>
                          <w:t xml:space="preserve">Figure </w:t>
                        </w:r>
                        <w:r w:rsidR="00201D19">
                          <w:rPr>
                            <w:color w:val="auto"/>
                          </w:rPr>
                          <w:fldChar w:fldCharType="begin"/>
                        </w:r>
                        <w:r w:rsidR="00201D19">
                          <w:rPr>
                            <w:color w:val="auto"/>
                          </w:rPr>
                          <w:instrText xml:space="preserve"> STYLEREF 1 \s </w:instrText>
                        </w:r>
                        <w:r w:rsidR="00201D19">
                          <w:rPr>
                            <w:color w:val="auto"/>
                          </w:rPr>
                          <w:fldChar w:fldCharType="separate"/>
                        </w:r>
                        <w:r w:rsidR="00201D19">
                          <w:rPr>
                            <w:noProof/>
                            <w:color w:val="auto"/>
                          </w:rPr>
                          <w:t>1.6</w:t>
                        </w:r>
                        <w:r w:rsidR="00201D19">
                          <w:rPr>
                            <w:color w:val="auto"/>
                          </w:rPr>
                          <w:fldChar w:fldCharType="end"/>
                        </w:r>
                        <w:r w:rsidR="00201D19">
                          <w:rPr>
                            <w:color w:val="auto"/>
                          </w:rPr>
                          <w:noBreakHyphen/>
                        </w:r>
                        <w:r w:rsidR="00201D19">
                          <w:rPr>
                            <w:color w:val="auto"/>
                          </w:rPr>
                          <w:fldChar w:fldCharType="begin"/>
                        </w:r>
                        <w:r w:rsidR="00201D19">
                          <w:rPr>
                            <w:color w:val="auto"/>
                          </w:rPr>
                          <w:instrText xml:space="preserve"> SEQ Figure \* ARABIC \s 1 </w:instrText>
                        </w:r>
                        <w:r w:rsidR="00201D19">
                          <w:rPr>
                            <w:color w:val="auto"/>
                          </w:rPr>
                          <w:fldChar w:fldCharType="separate"/>
                        </w:r>
                        <w:r w:rsidR="00201D19">
                          <w:rPr>
                            <w:noProof/>
                            <w:color w:val="auto"/>
                          </w:rPr>
                          <w:t>1</w:t>
                        </w:r>
                        <w:r w:rsidR="00201D19">
                          <w:rPr>
                            <w:color w:val="auto"/>
                          </w:rPr>
                          <w:fldChar w:fldCharType="end"/>
                        </w:r>
                        <w:r w:rsidRPr="00002EED">
                          <w:rPr>
                            <w:color w:val="auto"/>
                          </w:rPr>
                          <w:t xml:space="preserve"> HM Revenue and Customs uktradeinfo.com</w:t>
                        </w:r>
                      </w:p>
                    </w:txbxContent>
                  </v:textbox>
                </v:shape>
                <w10:wrap type="tight"/>
              </v:group>
            </w:pict>
          </mc:Fallback>
        </mc:AlternateContent>
      </w:r>
    </w:p>
    <w:p w14:paraId="2A6DD835" w14:textId="77777777" w:rsidR="002E2AD0" w:rsidRDefault="002E2AD0" w:rsidP="00FB5D65">
      <w:pPr>
        <w:tabs>
          <w:tab w:val="left" w:pos="2160"/>
        </w:tabs>
        <w:rPr>
          <w:rFonts w:ascii="Verdana" w:eastAsia="Times New Roman" w:hAnsi="Verdana" w:cs="Times New Roman"/>
          <w:b/>
          <w:color w:val="FF0000"/>
          <w:sz w:val="20"/>
          <w:szCs w:val="20"/>
        </w:rPr>
      </w:pPr>
    </w:p>
    <w:p w14:paraId="2A6DD836" w14:textId="77777777" w:rsidR="00F65AE0" w:rsidRDefault="00F65AE0" w:rsidP="00FB5D65">
      <w:pPr>
        <w:tabs>
          <w:tab w:val="left" w:pos="2160"/>
        </w:tabs>
        <w:rPr>
          <w:rFonts w:ascii="Verdana" w:eastAsia="Times New Roman" w:hAnsi="Verdana" w:cs="Times New Roman"/>
          <w:b/>
          <w:color w:val="FF0000"/>
          <w:sz w:val="20"/>
          <w:szCs w:val="20"/>
        </w:rPr>
      </w:pPr>
    </w:p>
    <w:p w14:paraId="2A6DD837" w14:textId="77777777" w:rsidR="00F65AE0" w:rsidRDefault="00F65AE0" w:rsidP="00FB5D65">
      <w:pPr>
        <w:tabs>
          <w:tab w:val="left" w:pos="2160"/>
        </w:tabs>
        <w:rPr>
          <w:rFonts w:ascii="Verdana" w:eastAsia="Times New Roman" w:hAnsi="Verdana" w:cs="Times New Roman"/>
          <w:b/>
          <w:color w:val="FF0000"/>
          <w:sz w:val="20"/>
          <w:szCs w:val="20"/>
        </w:rPr>
      </w:pPr>
    </w:p>
    <w:p w14:paraId="2A6DD838" w14:textId="77777777" w:rsidR="00F65AE0" w:rsidRDefault="00F65AE0" w:rsidP="00FB5D65">
      <w:pPr>
        <w:tabs>
          <w:tab w:val="left" w:pos="2160"/>
        </w:tabs>
        <w:rPr>
          <w:rFonts w:ascii="Verdana" w:eastAsia="Times New Roman" w:hAnsi="Verdana" w:cs="Times New Roman"/>
          <w:b/>
          <w:color w:val="FF0000"/>
          <w:sz w:val="20"/>
          <w:szCs w:val="20"/>
        </w:rPr>
      </w:pPr>
    </w:p>
    <w:p w14:paraId="2A6DD839" w14:textId="77777777" w:rsidR="00F65AE0" w:rsidRDefault="00F65AE0" w:rsidP="00FB5D65">
      <w:pPr>
        <w:tabs>
          <w:tab w:val="left" w:pos="2160"/>
        </w:tabs>
        <w:rPr>
          <w:rFonts w:ascii="Verdana" w:eastAsia="Times New Roman" w:hAnsi="Verdana" w:cs="Times New Roman"/>
          <w:b/>
          <w:color w:val="FF0000"/>
          <w:sz w:val="20"/>
          <w:szCs w:val="20"/>
        </w:rPr>
      </w:pPr>
    </w:p>
    <w:p w14:paraId="2A6DD83A" w14:textId="77777777" w:rsidR="00F65AE0" w:rsidRDefault="00F65AE0" w:rsidP="00FB5D65">
      <w:pPr>
        <w:tabs>
          <w:tab w:val="left" w:pos="2160"/>
        </w:tabs>
        <w:rPr>
          <w:rFonts w:ascii="Verdana" w:eastAsia="Times New Roman" w:hAnsi="Verdana" w:cs="Times New Roman"/>
          <w:b/>
          <w:color w:val="FF0000"/>
          <w:sz w:val="20"/>
          <w:szCs w:val="20"/>
        </w:rPr>
      </w:pPr>
    </w:p>
    <w:p w14:paraId="2A6DD83B" w14:textId="77777777" w:rsidR="00F65AE0" w:rsidRDefault="00F65AE0" w:rsidP="00FB5D65">
      <w:pPr>
        <w:tabs>
          <w:tab w:val="left" w:pos="2160"/>
        </w:tabs>
        <w:rPr>
          <w:rFonts w:ascii="Verdana" w:eastAsia="Times New Roman" w:hAnsi="Verdana" w:cs="Times New Roman"/>
          <w:b/>
          <w:color w:val="FF0000"/>
          <w:sz w:val="20"/>
          <w:szCs w:val="20"/>
        </w:rPr>
      </w:pPr>
    </w:p>
    <w:p w14:paraId="2A6DD83C" w14:textId="77777777" w:rsidR="00F65AE0" w:rsidRDefault="00F65AE0" w:rsidP="00FB5D65">
      <w:pPr>
        <w:tabs>
          <w:tab w:val="left" w:pos="2160"/>
        </w:tabs>
        <w:rPr>
          <w:rFonts w:ascii="Verdana" w:eastAsia="Times New Roman" w:hAnsi="Verdana" w:cs="Times New Roman"/>
          <w:b/>
          <w:color w:val="FF0000"/>
          <w:sz w:val="20"/>
          <w:szCs w:val="20"/>
        </w:rPr>
      </w:pPr>
    </w:p>
    <w:p w14:paraId="2A6DD83D" w14:textId="77777777" w:rsidR="00F65AE0" w:rsidRDefault="00F65AE0" w:rsidP="00FB5D65">
      <w:pPr>
        <w:tabs>
          <w:tab w:val="left" w:pos="2160"/>
        </w:tabs>
        <w:rPr>
          <w:rFonts w:ascii="Verdana" w:eastAsia="Times New Roman" w:hAnsi="Verdana" w:cs="Times New Roman"/>
          <w:b/>
          <w:color w:val="FF0000"/>
          <w:sz w:val="20"/>
          <w:szCs w:val="20"/>
        </w:rPr>
      </w:pPr>
    </w:p>
    <w:p w14:paraId="2A6DD83E" w14:textId="77777777" w:rsidR="00F65AE0" w:rsidRDefault="00F65AE0" w:rsidP="00B902E6">
      <w:pPr>
        <w:tabs>
          <w:tab w:val="left" w:pos="2160"/>
        </w:tabs>
        <w:jc w:val="both"/>
        <w:rPr>
          <w:noProof/>
        </w:rPr>
      </w:pPr>
    </w:p>
    <w:p w14:paraId="2A6DD83F" w14:textId="77777777" w:rsidR="005B64DF" w:rsidRDefault="00201F36" w:rsidP="003A418E">
      <w:pPr>
        <w:tabs>
          <w:tab w:val="left" w:pos="2160"/>
        </w:tabs>
        <w:spacing w:line="360" w:lineRule="auto"/>
        <w:jc w:val="both"/>
        <w:rPr>
          <w:rFonts w:ascii="Arial" w:hAnsi="Arial" w:cs="Arial"/>
          <w:noProof/>
        </w:rPr>
      </w:pPr>
      <w:r>
        <w:rPr>
          <w:rFonts w:ascii="Arial" w:hAnsi="Arial" w:cs="Arial"/>
          <w:noProof/>
        </w:rPr>
        <w:t>Reviewing statistics on the amount of beer consumed by each country every year can also help to provide useful information</w:t>
      </w:r>
      <w:r w:rsidR="00F14A83">
        <w:rPr>
          <w:rFonts w:ascii="Arial" w:hAnsi="Arial" w:cs="Arial"/>
          <w:noProof/>
        </w:rPr>
        <w:t xml:space="preserve">. </w:t>
      </w:r>
      <w:r w:rsidR="00011538">
        <w:rPr>
          <w:rFonts w:ascii="Arial" w:hAnsi="Arial" w:cs="Arial"/>
          <w:noProof/>
        </w:rPr>
        <w:t>Tomos Watkins has worked on devel</w:t>
      </w:r>
      <w:r w:rsidR="00F14A83">
        <w:rPr>
          <w:rFonts w:ascii="Arial" w:hAnsi="Arial" w:cs="Arial"/>
          <w:noProof/>
        </w:rPr>
        <w:t>o</w:t>
      </w:r>
      <w:r w:rsidR="00011538">
        <w:rPr>
          <w:rFonts w:ascii="Arial" w:hAnsi="Arial" w:cs="Arial"/>
          <w:noProof/>
        </w:rPr>
        <w:t xml:space="preserve">ping their craft beers and ales so </w:t>
      </w:r>
      <w:r w:rsidR="00EB21D3">
        <w:rPr>
          <w:rFonts w:ascii="Arial" w:hAnsi="Arial" w:cs="Arial"/>
          <w:noProof/>
        </w:rPr>
        <w:t>the</w:t>
      </w:r>
      <w:r w:rsidR="00011538">
        <w:rPr>
          <w:rFonts w:ascii="Arial" w:hAnsi="Arial" w:cs="Arial"/>
          <w:noProof/>
        </w:rPr>
        <w:t xml:space="preserve"> craft beer industry </w:t>
      </w:r>
      <w:r w:rsidR="00F14A83">
        <w:rPr>
          <w:rFonts w:ascii="Arial" w:hAnsi="Arial" w:cs="Arial"/>
          <w:noProof/>
        </w:rPr>
        <w:t>can</w:t>
      </w:r>
      <w:r w:rsidR="00EB21D3">
        <w:rPr>
          <w:rFonts w:ascii="Arial" w:hAnsi="Arial" w:cs="Arial"/>
          <w:noProof/>
        </w:rPr>
        <w:t xml:space="preserve"> be </w:t>
      </w:r>
      <w:r w:rsidR="00F14A83">
        <w:rPr>
          <w:rFonts w:ascii="Arial" w:hAnsi="Arial" w:cs="Arial"/>
          <w:noProof/>
        </w:rPr>
        <w:t>considered</w:t>
      </w:r>
      <w:r w:rsidR="00EB21D3">
        <w:rPr>
          <w:rFonts w:ascii="Arial" w:hAnsi="Arial" w:cs="Arial"/>
          <w:noProof/>
        </w:rPr>
        <w:t xml:space="preserve"> as a market worth entering. </w:t>
      </w:r>
      <w:r w:rsidR="0044456E">
        <w:rPr>
          <w:rFonts w:ascii="Arial" w:hAnsi="Arial" w:cs="Arial"/>
          <w:noProof/>
        </w:rPr>
        <w:t xml:space="preserve"> </w:t>
      </w:r>
      <w:r w:rsidR="00434F2C">
        <w:rPr>
          <w:rFonts w:ascii="Arial" w:hAnsi="Arial" w:cs="Arial"/>
          <w:noProof/>
        </w:rPr>
        <w:t xml:space="preserve">In recent years, the USA and the UK have seen an increase of more than 10% in the number of </w:t>
      </w:r>
      <w:r w:rsidR="00A56AFB">
        <w:rPr>
          <w:rFonts w:ascii="Arial" w:hAnsi="Arial" w:cs="Arial"/>
          <w:noProof/>
        </w:rPr>
        <w:t xml:space="preserve">craft breweries being created. </w:t>
      </w:r>
      <w:r w:rsidR="005A4876">
        <w:rPr>
          <w:rFonts w:ascii="Arial" w:hAnsi="Arial" w:cs="Arial"/>
          <w:noProof/>
        </w:rPr>
        <w:t>The below chart depicts the countries with the most craft breweries per capita, per million people.</w:t>
      </w:r>
    </w:p>
    <w:p w14:paraId="2A6DD840" w14:textId="77777777" w:rsidR="005A4876" w:rsidRDefault="00201F36" w:rsidP="00133360">
      <w:pPr>
        <w:tabs>
          <w:tab w:val="left" w:pos="2160"/>
        </w:tabs>
        <w:spacing w:line="360" w:lineRule="auto"/>
        <w:ind w:left="720"/>
        <w:rPr>
          <w:rFonts w:ascii="Arial" w:hAnsi="Arial" w:cs="Arial"/>
          <w:noProof/>
        </w:rPr>
      </w:pPr>
      <w:r>
        <w:rPr>
          <w:rFonts w:ascii="Arial" w:hAnsi="Arial" w:cs="Arial"/>
          <w:noProof/>
        </w:rPr>
        <mc:AlternateContent>
          <mc:Choice Requires="wpg">
            <w:drawing>
              <wp:anchor distT="0" distB="0" distL="114300" distR="114300" simplePos="0" relativeHeight="251662336" behindDoc="0" locked="0" layoutInCell="1" allowOverlap="1" wp14:anchorId="2A6DD8B9" wp14:editId="2A6DD8BA">
                <wp:simplePos x="0" y="0"/>
                <wp:positionH relativeFrom="column">
                  <wp:posOffset>685800</wp:posOffset>
                </wp:positionH>
                <wp:positionV relativeFrom="paragraph">
                  <wp:posOffset>0</wp:posOffset>
                </wp:positionV>
                <wp:extent cx="4675505" cy="2525649"/>
                <wp:effectExtent l="0" t="0" r="0" b="8255"/>
                <wp:wrapTight wrapText="bothSides">
                  <wp:wrapPolygon edited="0">
                    <wp:start x="0" y="0"/>
                    <wp:lineTo x="0" y="21508"/>
                    <wp:lineTo x="21474" y="21508"/>
                    <wp:lineTo x="21474" y="19227"/>
                    <wp:lineTo x="20154" y="18249"/>
                    <wp:lineTo x="20154" y="0"/>
                    <wp:lineTo x="0" y="0"/>
                  </wp:wrapPolygon>
                </wp:wrapTight>
                <wp:docPr id="10" name="Group 10"/>
                <wp:cNvGraphicFramePr/>
                <a:graphic xmlns:a="http://schemas.openxmlformats.org/drawingml/2006/main">
                  <a:graphicData uri="http://schemas.microsoft.com/office/word/2010/wordprocessingGroup">
                    <wpg:wgp>
                      <wpg:cNvGrpSpPr/>
                      <wpg:grpSpPr>
                        <a:xfrm>
                          <a:off x="0" y="0"/>
                          <a:ext cx="4675505" cy="2525649"/>
                          <a:chOff x="0" y="0"/>
                          <a:chExt cx="4675505" cy="2525649"/>
                        </a:xfrm>
                      </wpg:grpSpPr>
                      <wpg:graphicFrame>
                        <wpg:cNvPr id="8" name="Chart 8"/>
                        <wpg:cNvFrPr/>
                        <wpg:xfrm>
                          <a:off x="53340" y="0"/>
                          <a:ext cx="4282440" cy="2162530"/>
                        </wpg:xfrm>
                        <a:graphic>
                          <a:graphicData uri="http://schemas.openxmlformats.org/drawingml/2006/chart">
                            <c:chart xmlns:c="http://schemas.openxmlformats.org/drawingml/2006/chart" xmlns:r="http://schemas.openxmlformats.org/officeDocument/2006/relationships" r:id="rId18"/>
                          </a:graphicData>
                        </a:graphic>
                      </wpg:graphicFrame>
                      <wps:wsp>
                        <wps:cNvPr id="9" name="Text Box 9"/>
                        <wps:cNvSpPr txBox="1"/>
                        <wps:spPr>
                          <a:xfrm>
                            <a:off x="0" y="2258949"/>
                            <a:ext cx="4675505" cy="266700"/>
                          </a:xfrm>
                          <a:prstGeom prst="rect">
                            <a:avLst/>
                          </a:prstGeom>
                          <a:solidFill>
                            <a:prstClr val="white"/>
                          </a:solidFill>
                          <a:ln>
                            <a:noFill/>
                          </a:ln>
                        </wps:spPr>
                        <wps:txbx>
                          <w:txbxContent>
                            <w:p w14:paraId="2A6DD8CC" w14:textId="77777777" w:rsidR="005A4876" w:rsidRPr="00970DC8" w:rsidRDefault="00201F36" w:rsidP="005A4876">
                              <w:pPr>
                                <w:pStyle w:val="Caption"/>
                                <w:rPr>
                                  <w:rFonts w:ascii="Arial" w:hAnsi="Arial" w:cs="Arial"/>
                                  <w:noProof/>
                                </w:rPr>
                              </w:pPr>
                              <w:r>
                                <w:t xml:space="preserve">Figure </w:t>
                              </w:r>
                              <w:r w:rsidR="00201D19">
                                <w:fldChar w:fldCharType="begin"/>
                              </w:r>
                              <w:r>
                                <w:instrText xml:space="preserve"> STYLEREF 1 \s </w:instrText>
                              </w:r>
                              <w:r w:rsidR="00201D19">
                                <w:fldChar w:fldCharType="separate"/>
                              </w:r>
                              <w:r w:rsidR="00201D19">
                                <w:rPr>
                                  <w:noProof/>
                                </w:rPr>
                                <w:t>1.6</w:t>
                              </w:r>
                              <w:r w:rsidR="00201D19">
                                <w:rPr>
                                  <w:noProof/>
                                </w:rPr>
                                <w:fldChar w:fldCharType="end"/>
                              </w:r>
                              <w:r w:rsidR="00201D19">
                                <w:noBreakHyphen/>
                              </w:r>
                              <w:r w:rsidR="00201D19">
                                <w:fldChar w:fldCharType="begin"/>
                              </w:r>
                              <w:r>
                                <w:instrText xml:space="preserve"> SEQ Figure \* ARABIC \s 1 </w:instrText>
                              </w:r>
                              <w:r w:rsidR="00201D19">
                                <w:fldChar w:fldCharType="separate"/>
                              </w:r>
                              <w:r w:rsidR="00201D19">
                                <w:rPr>
                                  <w:noProof/>
                                </w:rPr>
                                <w:t>2</w:t>
                              </w:r>
                              <w:r w:rsidR="00201D19">
                                <w:rPr>
                                  <w:noProof/>
                                </w:rPr>
                                <w:fldChar w:fldCharType="end"/>
                              </w:r>
                              <w:r>
                                <w:t xml:space="preserve"> Breweries per capita per million people </w:t>
                              </w:r>
                              <w:r w:rsidRPr="00455527">
                                <w:t>(Arthur, 2017)</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id="Group 10" o:spid="_x0000_s1032" style="width:368.15pt;height:198.85pt;margin-top:0;margin-left:54pt;position:absolute;z-index:251663360" coordsize="46755,25256">
                <v:shape id="Chart 8" o:spid="_x0000_s1033" type="#_x0000_t75" style="width:42916;height:21761;left:487;position:absolute;top:-60;visibility:visible" o:oleicon="f">
                  <v:imagedata r:id="rId19" o:title=""/>
                  <o:lock v:ext="edit" aspectratio="f"/>
                </v:shape>
                <o:OLEObject Type="Embed" ProgID="Excel.Chart.8" ShapeID="Chart 8" DrawAspect="Content" ObjectID="_1612861786" r:id="rId20"/>
                <v:shape id="Text Box 9" o:spid="_x0000_s1034" type="#_x0000_t202" style="width:46755;height:2667;mso-wrap-style:square;position:absolute;top:22589;visibility:visible;v-text-anchor:top" stroked="f">
                  <v:textbox style="mso-fit-shape-to-text:t" inset="0,0,0,0">
                    <w:txbxContent>
                      <w:p w:rsidR="005A4876" w:rsidRPr="00970DC8" w:rsidP="005A4876" w14:paraId="5E29DCE1" w14:textId="77B9D123">
                        <w:pPr>
                          <w:pStyle w:val="Caption"/>
                          <w:rPr>
                            <w:rFonts w:ascii="Arial" w:hAnsi="Arial" w:cs="Arial"/>
                            <w:noProof/>
                          </w:rPr>
                        </w:pPr>
                        <w:r>
                          <w:t xml:space="preserve">Figure </w:t>
                        </w:r>
                        <w:r>
                          <w:fldChar w:fldCharType="begin"/>
                        </w:r>
                        <w:r>
                          <w:instrText xml:space="preserve"> STYLEREF 1 \s </w:instrText>
                        </w:r>
                        <w:r>
                          <w:fldChar w:fldCharType="separate"/>
                        </w:r>
                        <w:r w:rsidR="00201D19">
                          <w:rPr>
                            <w:noProof/>
                          </w:rPr>
                          <w:t>1.6</w:t>
                        </w:r>
                        <w:r w:rsidR="00201D19">
                          <w:rPr>
                            <w:noProof/>
                          </w:rPr>
                          <w:fldChar w:fldCharType="end"/>
                        </w:r>
                        <w:r w:rsidR="00201D19">
                          <w:noBreakHyphen/>
                        </w:r>
                        <w:r>
                          <w:fldChar w:fldCharType="begin"/>
                        </w:r>
                        <w:r>
                          <w:instrText xml:space="preserve"> SEQ Figure \* ARABIC \s 1 </w:instrText>
                        </w:r>
                        <w:r>
                          <w:fldChar w:fldCharType="separate"/>
                        </w:r>
                        <w:r w:rsidR="00201D19">
                          <w:rPr>
                            <w:noProof/>
                          </w:rPr>
                          <w:t>2</w:t>
                        </w:r>
                        <w:r w:rsidR="00201D19">
                          <w:rPr>
                            <w:noProof/>
                          </w:rPr>
                          <w:fldChar w:fldCharType="end"/>
                        </w:r>
                        <w:r>
                          <w:t xml:space="preserve"> Breweries per capita per million people </w:t>
                        </w:r>
                        <w:r w:rsidRPr="00455527">
                          <w:t>(Arthur, 2017)</w:t>
                        </w:r>
                      </w:p>
                    </w:txbxContent>
                  </v:textbox>
                </v:shape>
                <w10:wrap type="tight"/>
              </v:group>
            </w:pict>
          </mc:Fallback>
        </mc:AlternateContent>
      </w:r>
    </w:p>
    <w:p w14:paraId="2A6DD841" w14:textId="77777777" w:rsidR="005A4876" w:rsidRDefault="005A4876" w:rsidP="00133360">
      <w:pPr>
        <w:tabs>
          <w:tab w:val="left" w:pos="2160"/>
        </w:tabs>
        <w:spacing w:line="360" w:lineRule="auto"/>
        <w:ind w:left="720"/>
        <w:rPr>
          <w:rFonts w:ascii="Arial" w:hAnsi="Arial" w:cs="Arial"/>
          <w:noProof/>
        </w:rPr>
      </w:pPr>
    </w:p>
    <w:p w14:paraId="2A6DD842" w14:textId="77777777" w:rsidR="005A4876" w:rsidRDefault="005A4876" w:rsidP="00133360">
      <w:pPr>
        <w:tabs>
          <w:tab w:val="left" w:pos="2160"/>
        </w:tabs>
        <w:spacing w:line="360" w:lineRule="auto"/>
        <w:ind w:left="720"/>
        <w:rPr>
          <w:rFonts w:ascii="Arial" w:hAnsi="Arial" w:cs="Arial"/>
          <w:noProof/>
        </w:rPr>
      </w:pPr>
    </w:p>
    <w:p w14:paraId="2A6DD843" w14:textId="77777777" w:rsidR="005A4876" w:rsidRDefault="005A4876" w:rsidP="00133360">
      <w:pPr>
        <w:tabs>
          <w:tab w:val="left" w:pos="2160"/>
        </w:tabs>
        <w:spacing w:line="360" w:lineRule="auto"/>
        <w:ind w:left="720"/>
        <w:rPr>
          <w:rFonts w:ascii="Arial" w:hAnsi="Arial" w:cs="Arial"/>
          <w:noProof/>
        </w:rPr>
      </w:pPr>
    </w:p>
    <w:p w14:paraId="2A6DD844" w14:textId="77777777" w:rsidR="005A4876" w:rsidRDefault="005A4876" w:rsidP="00133360">
      <w:pPr>
        <w:tabs>
          <w:tab w:val="left" w:pos="2160"/>
        </w:tabs>
        <w:spacing w:line="360" w:lineRule="auto"/>
        <w:ind w:left="720"/>
        <w:rPr>
          <w:rFonts w:ascii="Arial" w:hAnsi="Arial" w:cs="Arial"/>
          <w:noProof/>
        </w:rPr>
      </w:pPr>
    </w:p>
    <w:p w14:paraId="2A6DD845" w14:textId="77777777" w:rsidR="005A4876" w:rsidRDefault="005A4876" w:rsidP="00133360">
      <w:pPr>
        <w:tabs>
          <w:tab w:val="left" w:pos="2160"/>
        </w:tabs>
        <w:spacing w:line="360" w:lineRule="auto"/>
        <w:ind w:left="720"/>
        <w:rPr>
          <w:rFonts w:ascii="Arial" w:hAnsi="Arial" w:cs="Arial"/>
          <w:noProof/>
        </w:rPr>
      </w:pPr>
    </w:p>
    <w:p w14:paraId="2A6DD846" w14:textId="77777777" w:rsidR="005A4876" w:rsidRDefault="005A4876" w:rsidP="002E16B1">
      <w:pPr>
        <w:tabs>
          <w:tab w:val="left" w:pos="2160"/>
        </w:tabs>
        <w:spacing w:line="360" w:lineRule="auto"/>
        <w:rPr>
          <w:rFonts w:ascii="Arial" w:hAnsi="Arial" w:cs="Arial"/>
          <w:noProof/>
        </w:rPr>
      </w:pPr>
    </w:p>
    <w:p w14:paraId="2A6DD847" w14:textId="77777777" w:rsidR="002E16B1" w:rsidRDefault="002E16B1" w:rsidP="002E16B1">
      <w:pPr>
        <w:tabs>
          <w:tab w:val="left" w:pos="2160"/>
        </w:tabs>
        <w:spacing w:line="360" w:lineRule="auto"/>
        <w:ind w:left="720"/>
        <w:jc w:val="both"/>
        <w:rPr>
          <w:rFonts w:ascii="Arial" w:hAnsi="Arial" w:cs="Arial"/>
          <w:noProof/>
        </w:rPr>
      </w:pPr>
    </w:p>
    <w:p w14:paraId="2A6DD848" w14:textId="77777777" w:rsidR="00693FC9" w:rsidRDefault="00201F36" w:rsidP="003A418E">
      <w:pPr>
        <w:tabs>
          <w:tab w:val="left" w:pos="2160"/>
        </w:tabs>
        <w:spacing w:line="360" w:lineRule="auto"/>
        <w:ind w:left="108"/>
        <w:jc w:val="both"/>
        <w:rPr>
          <w:rFonts w:ascii="Arial" w:hAnsi="Arial" w:cs="Arial"/>
          <w:noProof/>
        </w:rPr>
      </w:pPr>
      <w:r>
        <w:rPr>
          <w:rFonts w:ascii="Arial" w:hAnsi="Arial" w:cs="Arial"/>
          <w:noProof/>
        </w:rPr>
        <w:lastRenderedPageBreak/>
        <w:t>The Brewe</w:t>
      </w:r>
      <w:r w:rsidR="00CB1B5A">
        <w:rPr>
          <w:rFonts w:ascii="Arial" w:hAnsi="Arial" w:cs="Arial"/>
          <w:noProof/>
        </w:rPr>
        <w:t>r</w:t>
      </w:r>
      <w:r>
        <w:rPr>
          <w:rFonts w:ascii="Arial" w:hAnsi="Arial" w:cs="Arial"/>
          <w:noProof/>
        </w:rPr>
        <w:t xml:space="preserve">s Journal </w:t>
      </w:r>
      <w:sdt>
        <w:sdtPr>
          <w:rPr>
            <w:rFonts w:ascii="Arial" w:hAnsi="Arial" w:cs="Arial"/>
            <w:noProof/>
          </w:rPr>
          <w:id w:val="143481169"/>
          <w:citation/>
        </w:sdtPr>
        <w:sdtEndPr/>
        <w:sdtContent>
          <w:r w:rsidR="00CB1B5A">
            <w:rPr>
              <w:rFonts w:ascii="Arial" w:hAnsi="Arial" w:cs="Arial"/>
              <w:noProof/>
            </w:rPr>
            <w:fldChar w:fldCharType="begin"/>
          </w:r>
          <w:r w:rsidR="00CB1B5A">
            <w:rPr>
              <w:rFonts w:ascii="Arial" w:hAnsi="Arial" w:cs="Arial"/>
              <w:noProof/>
              <w:lang w:val="en-IE"/>
            </w:rPr>
            <w:instrText xml:space="preserve">CITATION The17 \n  \t  \l 6153 </w:instrText>
          </w:r>
          <w:r w:rsidR="00CB1B5A">
            <w:rPr>
              <w:rFonts w:ascii="Arial" w:hAnsi="Arial" w:cs="Arial"/>
              <w:noProof/>
            </w:rPr>
            <w:fldChar w:fldCharType="separate"/>
          </w:r>
          <w:r w:rsidR="00413F8D" w:rsidRPr="00413F8D">
            <w:rPr>
              <w:rFonts w:ascii="Arial" w:hAnsi="Arial" w:cs="Arial"/>
              <w:noProof/>
              <w:lang w:val="en-IE"/>
            </w:rPr>
            <w:t>(2017)</w:t>
          </w:r>
          <w:r w:rsidR="00CB1B5A">
            <w:rPr>
              <w:rFonts w:ascii="Arial" w:hAnsi="Arial" w:cs="Arial"/>
              <w:noProof/>
            </w:rPr>
            <w:fldChar w:fldCharType="end"/>
          </w:r>
        </w:sdtContent>
      </w:sdt>
      <w:r w:rsidR="00CB1B5A">
        <w:rPr>
          <w:rFonts w:ascii="Arial" w:hAnsi="Arial" w:cs="Arial"/>
          <w:noProof/>
        </w:rPr>
        <w:t xml:space="preserve"> </w:t>
      </w:r>
      <w:r w:rsidR="00A86148">
        <w:rPr>
          <w:rFonts w:ascii="Arial" w:hAnsi="Arial" w:cs="Arial"/>
          <w:noProof/>
        </w:rPr>
        <w:t xml:space="preserve">stated that the USA and the UK have ‘led the way’ due to favourable legislation for craft brewers. </w:t>
      </w:r>
      <w:r w:rsidR="00BF1DD1">
        <w:rPr>
          <w:rFonts w:ascii="Arial" w:hAnsi="Arial" w:cs="Arial"/>
          <w:noProof/>
        </w:rPr>
        <w:t xml:space="preserve">In 2002, Prime Minister Gordon Brown reduced the beer duty to nil for any brewer producing less than 5,000 hectolitres. </w:t>
      </w:r>
      <w:sdt>
        <w:sdtPr>
          <w:rPr>
            <w:rFonts w:ascii="Arial" w:hAnsi="Arial" w:cs="Arial"/>
            <w:noProof/>
          </w:rPr>
          <w:id w:val="176625627"/>
          <w:citation/>
        </w:sdtPr>
        <w:sdtEndPr/>
        <w:sdtContent>
          <w:r w:rsidR="00EC6492">
            <w:rPr>
              <w:rFonts w:ascii="Arial" w:hAnsi="Arial" w:cs="Arial"/>
              <w:noProof/>
            </w:rPr>
            <w:fldChar w:fldCharType="begin"/>
          </w:r>
          <w:r w:rsidR="00EC6492">
            <w:rPr>
              <w:rFonts w:ascii="Arial" w:hAnsi="Arial" w:cs="Arial"/>
              <w:noProof/>
              <w:lang w:val="en-IE"/>
            </w:rPr>
            <w:instrText xml:space="preserve">CITATION The17 \n  \t  \l 6153 </w:instrText>
          </w:r>
          <w:r w:rsidR="00EC6492">
            <w:rPr>
              <w:rFonts w:ascii="Arial" w:hAnsi="Arial" w:cs="Arial"/>
              <w:noProof/>
            </w:rPr>
            <w:fldChar w:fldCharType="separate"/>
          </w:r>
          <w:r w:rsidR="00413F8D" w:rsidRPr="00413F8D">
            <w:rPr>
              <w:rFonts w:ascii="Arial" w:hAnsi="Arial" w:cs="Arial"/>
              <w:noProof/>
              <w:lang w:val="en-IE"/>
            </w:rPr>
            <w:t>(2017)</w:t>
          </w:r>
          <w:r w:rsidR="00EC6492">
            <w:rPr>
              <w:rFonts w:ascii="Arial" w:hAnsi="Arial" w:cs="Arial"/>
              <w:noProof/>
            </w:rPr>
            <w:fldChar w:fldCharType="end"/>
          </w:r>
        </w:sdtContent>
      </w:sdt>
      <w:r w:rsidR="007970E5">
        <w:rPr>
          <w:rFonts w:ascii="Arial" w:hAnsi="Arial" w:cs="Arial"/>
          <w:noProof/>
        </w:rPr>
        <w:t>. A craft brewery is defined</w:t>
      </w:r>
      <w:r w:rsidR="00116967">
        <w:rPr>
          <w:rFonts w:ascii="Arial" w:hAnsi="Arial" w:cs="Arial"/>
          <w:noProof/>
        </w:rPr>
        <w:t xml:space="preserve"> by the Brewers Journal as a brewery which is more than 50% privately owned </w:t>
      </w:r>
      <w:sdt>
        <w:sdtPr>
          <w:rPr>
            <w:rFonts w:ascii="Arial" w:hAnsi="Arial" w:cs="Arial"/>
            <w:noProof/>
          </w:rPr>
          <w:id w:val="-1488386309"/>
          <w:citation/>
        </w:sdtPr>
        <w:sdtEndPr/>
        <w:sdtContent>
          <w:r w:rsidR="002C6CAD">
            <w:rPr>
              <w:rFonts w:ascii="Arial" w:hAnsi="Arial" w:cs="Arial"/>
              <w:noProof/>
            </w:rPr>
            <w:fldChar w:fldCharType="begin"/>
          </w:r>
          <w:r w:rsidR="002C6CAD">
            <w:rPr>
              <w:rFonts w:ascii="Arial" w:hAnsi="Arial" w:cs="Arial"/>
              <w:noProof/>
              <w:lang w:val="en-IE"/>
            </w:rPr>
            <w:instrText xml:space="preserve">CITATION The17 \n  \t  \l 6153 </w:instrText>
          </w:r>
          <w:r w:rsidR="002C6CAD">
            <w:rPr>
              <w:rFonts w:ascii="Arial" w:hAnsi="Arial" w:cs="Arial"/>
              <w:noProof/>
            </w:rPr>
            <w:fldChar w:fldCharType="separate"/>
          </w:r>
          <w:r w:rsidR="00413F8D" w:rsidRPr="00413F8D">
            <w:rPr>
              <w:rFonts w:ascii="Arial" w:hAnsi="Arial" w:cs="Arial"/>
              <w:noProof/>
              <w:lang w:val="en-IE"/>
            </w:rPr>
            <w:t>(2017)</w:t>
          </w:r>
          <w:r w:rsidR="002C6CAD">
            <w:rPr>
              <w:rFonts w:ascii="Arial" w:hAnsi="Arial" w:cs="Arial"/>
              <w:noProof/>
            </w:rPr>
            <w:fldChar w:fldCharType="end"/>
          </w:r>
        </w:sdtContent>
      </w:sdt>
      <w:r w:rsidR="002C6CAD">
        <w:rPr>
          <w:rFonts w:ascii="Arial" w:hAnsi="Arial" w:cs="Arial"/>
          <w:noProof/>
        </w:rPr>
        <w:t xml:space="preserve">. </w:t>
      </w:r>
      <w:r w:rsidR="00116967">
        <w:rPr>
          <w:rFonts w:ascii="Arial" w:hAnsi="Arial" w:cs="Arial"/>
          <w:noProof/>
        </w:rPr>
        <w:t xml:space="preserve">Tomos Watkins is a family run organisation, and therefore fits this definition of </w:t>
      </w:r>
      <w:r w:rsidR="002C6CAD">
        <w:rPr>
          <w:rFonts w:ascii="Arial" w:hAnsi="Arial" w:cs="Arial"/>
          <w:noProof/>
        </w:rPr>
        <w:t xml:space="preserve">a craft brewery. </w:t>
      </w:r>
    </w:p>
    <w:p w14:paraId="2A6DD849" w14:textId="77777777" w:rsidR="00E63458" w:rsidRDefault="00201F36" w:rsidP="009D5C77">
      <w:pPr>
        <w:pStyle w:val="Heading1"/>
        <w:numPr>
          <w:ilvl w:val="1"/>
          <w:numId w:val="8"/>
        </w:numPr>
        <w:rPr>
          <w:rFonts w:ascii="Arial" w:eastAsia="Times New Roman" w:hAnsi="Arial" w:cs="Arial"/>
          <w:b/>
          <w:color w:val="auto"/>
          <w:sz w:val="24"/>
        </w:rPr>
      </w:pPr>
      <w:bookmarkStart w:id="11" w:name="_Toc2249728"/>
      <w:r w:rsidRPr="008C4292">
        <w:rPr>
          <w:rFonts w:ascii="Arial" w:eastAsia="Times New Roman" w:hAnsi="Arial" w:cs="Arial"/>
          <w:b/>
          <w:color w:val="auto"/>
          <w:sz w:val="24"/>
        </w:rPr>
        <w:t xml:space="preserve">Possible </w:t>
      </w:r>
      <w:r w:rsidR="0056080A">
        <w:rPr>
          <w:rFonts w:ascii="Arial" w:eastAsia="Times New Roman" w:hAnsi="Arial" w:cs="Arial"/>
          <w:b/>
          <w:color w:val="auto"/>
          <w:sz w:val="24"/>
        </w:rPr>
        <w:t>Identified</w:t>
      </w:r>
      <w:r w:rsidRPr="008C4292">
        <w:rPr>
          <w:rFonts w:ascii="Arial" w:eastAsia="Times New Roman" w:hAnsi="Arial" w:cs="Arial"/>
          <w:b/>
          <w:color w:val="auto"/>
          <w:sz w:val="24"/>
        </w:rPr>
        <w:t xml:space="preserve"> Markets </w:t>
      </w:r>
      <w:r w:rsidR="0056080A">
        <w:rPr>
          <w:rFonts w:ascii="Arial" w:eastAsia="Times New Roman" w:hAnsi="Arial" w:cs="Arial"/>
          <w:b/>
          <w:color w:val="auto"/>
          <w:sz w:val="24"/>
        </w:rPr>
        <w:t>&amp; Justifications</w:t>
      </w:r>
      <w:bookmarkEnd w:id="11"/>
    </w:p>
    <w:p w14:paraId="2A6DD84A" w14:textId="77777777" w:rsidR="0044456E" w:rsidRPr="0044456E" w:rsidRDefault="0044456E" w:rsidP="0044456E"/>
    <w:p w14:paraId="2A6DD84B" w14:textId="77777777" w:rsidR="00125DDE" w:rsidRDefault="00201F36" w:rsidP="003A418E">
      <w:pPr>
        <w:tabs>
          <w:tab w:val="left" w:pos="2160"/>
        </w:tabs>
        <w:spacing w:line="360" w:lineRule="auto"/>
        <w:ind w:left="108"/>
        <w:jc w:val="both"/>
        <w:rPr>
          <w:rFonts w:ascii="Arial" w:hAnsi="Arial" w:cs="Arial"/>
          <w:noProof/>
        </w:rPr>
      </w:pPr>
      <w:r>
        <w:rPr>
          <w:rFonts w:ascii="Arial" w:hAnsi="Arial" w:cs="Arial"/>
          <w:color w:val="222222"/>
          <w:szCs w:val="20"/>
        </w:rPr>
        <w:t xml:space="preserve">Infiltrating a new, global market can be a risk for any organisation. </w:t>
      </w:r>
      <w:r>
        <w:rPr>
          <w:rFonts w:ascii="Arial" w:hAnsi="Arial" w:cs="Arial"/>
          <w:noProof/>
        </w:rPr>
        <w:t>From reviewing the collected research</w:t>
      </w:r>
      <w:r w:rsidR="00534586">
        <w:rPr>
          <w:rFonts w:ascii="Arial" w:hAnsi="Arial" w:cs="Arial"/>
          <w:noProof/>
        </w:rPr>
        <w:t xml:space="preserve"> and using the Uppsala stage model, </w:t>
      </w:r>
      <w:r>
        <w:rPr>
          <w:rFonts w:ascii="Arial" w:hAnsi="Arial" w:cs="Arial"/>
          <w:noProof/>
        </w:rPr>
        <w:t xml:space="preserve">three markets have been identified </w:t>
      </w:r>
      <w:r w:rsidR="001C3C6E">
        <w:rPr>
          <w:rFonts w:ascii="Arial" w:hAnsi="Arial" w:cs="Arial"/>
          <w:noProof/>
        </w:rPr>
        <w:t>for</w:t>
      </w:r>
      <w:r>
        <w:rPr>
          <w:rFonts w:ascii="Arial" w:hAnsi="Arial" w:cs="Arial"/>
          <w:noProof/>
        </w:rPr>
        <w:t xml:space="preserve"> Tomos Watkins </w:t>
      </w:r>
      <w:r w:rsidR="001C3C6E">
        <w:rPr>
          <w:rFonts w:ascii="Arial" w:hAnsi="Arial" w:cs="Arial"/>
          <w:noProof/>
        </w:rPr>
        <w:t>to</w:t>
      </w:r>
      <w:r>
        <w:rPr>
          <w:rFonts w:ascii="Arial" w:hAnsi="Arial" w:cs="Arial"/>
          <w:noProof/>
        </w:rPr>
        <w:t xml:space="preserve"> consider entering. These markets are the USA, France and </w:t>
      </w:r>
      <w:r>
        <w:rPr>
          <w:rFonts w:ascii="Arial" w:hAnsi="Arial" w:cs="Arial"/>
          <w:noProof/>
        </w:rPr>
        <w:t>the Republic of Ireland.</w:t>
      </w:r>
      <w:r w:rsidR="002E16B1">
        <w:rPr>
          <w:rFonts w:ascii="Arial" w:hAnsi="Arial" w:cs="Arial"/>
          <w:noProof/>
        </w:rPr>
        <w:t xml:space="preserve"> </w:t>
      </w:r>
      <w:r w:rsidR="00663E1B">
        <w:rPr>
          <w:rFonts w:ascii="Arial" w:hAnsi="Arial" w:cs="Arial"/>
          <w:noProof/>
        </w:rPr>
        <w:t xml:space="preserve"> </w:t>
      </w:r>
    </w:p>
    <w:p w14:paraId="2A6DD84C" w14:textId="77777777" w:rsidR="00693FC9" w:rsidRDefault="00201F36" w:rsidP="003A418E">
      <w:pPr>
        <w:tabs>
          <w:tab w:val="left" w:pos="2160"/>
        </w:tabs>
        <w:spacing w:line="360" w:lineRule="auto"/>
        <w:ind w:left="108"/>
        <w:jc w:val="both"/>
        <w:rPr>
          <w:rFonts w:ascii="Arial" w:hAnsi="Arial" w:cs="Arial"/>
          <w:noProof/>
        </w:rPr>
      </w:pPr>
      <w:r>
        <w:rPr>
          <w:rFonts w:ascii="Arial" w:hAnsi="Arial" w:cs="Arial"/>
          <w:noProof/>
        </w:rPr>
        <w:t>The USA are worth considering as they are the UK's largest importer of beer and are one of the largest beer consumers worldwid</w:t>
      </w:r>
      <w:r w:rsidR="00441C62">
        <w:rPr>
          <w:rFonts w:ascii="Arial" w:hAnsi="Arial" w:cs="Arial"/>
          <w:noProof/>
        </w:rPr>
        <w:t xml:space="preserve">e </w:t>
      </w:r>
      <w:sdt>
        <w:sdtPr>
          <w:rPr>
            <w:rFonts w:ascii="Arial" w:hAnsi="Arial" w:cs="Arial"/>
            <w:noProof/>
          </w:rPr>
          <w:id w:val="-846250905"/>
          <w:citation/>
        </w:sdtPr>
        <w:sdtEndPr/>
        <w:sdtContent>
          <w:r w:rsidR="00441C62">
            <w:rPr>
              <w:rFonts w:ascii="Arial" w:hAnsi="Arial" w:cs="Arial"/>
              <w:noProof/>
            </w:rPr>
            <w:fldChar w:fldCharType="begin"/>
          </w:r>
          <w:r w:rsidR="00441C62">
            <w:rPr>
              <w:rFonts w:ascii="Arial" w:hAnsi="Arial" w:cs="Arial"/>
              <w:noProof/>
              <w:lang w:val="en-IE"/>
            </w:rPr>
            <w:instrText xml:space="preserve"> CITATION UKT19 \l 6153 </w:instrText>
          </w:r>
          <w:r w:rsidR="00441C62">
            <w:rPr>
              <w:rFonts w:ascii="Arial" w:hAnsi="Arial" w:cs="Arial"/>
              <w:noProof/>
            </w:rPr>
            <w:fldChar w:fldCharType="separate"/>
          </w:r>
          <w:r w:rsidR="00413F8D" w:rsidRPr="00413F8D">
            <w:rPr>
              <w:rFonts w:ascii="Arial" w:hAnsi="Arial" w:cs="Arial"/>
              <w:noProof/>
              <w:lang w:val="en-IE"/>
            </w:rPr>
            <w:t>(UK Trade Info.com, 2019)</w:t>
          </w:r>
          <w:r w:rsidR="00441C62">
            <w:rPr>
              <w:rFonts w:ascii="Arial" w:hAnsi="Arial" w:cs="Arial"/>
              <w:noProof/>
            </w:rPr>
            <w:fldChar w:fldCharType="end"/>
          </w:r>
        </w:sdtContent>
      </w:sdt>
      <w:r>
        <w:rPr>
          <w:rFonts w:ascii="Arial" w:hAnsi="Arial" w:cs="Arial"/>
          <w:noProof/>
        </w:rPr>
        <w:t xml:space="preserve">. However, it may not be beneficial for </w:t>
      </w:r>
      <w:r>
        <w:rPr>
          <w:rFonts w:ascii="Arial" w:hAnsi="Arial" w:cs="Arial"/>
          <w:noProof/>
        </w:rPr>
        <w:t>Tomos Watkins to attempt to enter such a large market when they are still developing their brand</w:t>
      </w:r>
      <w:r w:rsidR="00534586">
        <w:rPr>
          <w:rFonts w:ascii="Arial" w:hAnsi="Arial" w:cs="Arial"/>
          <w:noProof/>
        </w:rPr>
        <w:t xml:space="preserve">. </w:t>
      </w:r>
      <w:r w:rsidR="0000726E">
        <w:rPr>
          <w:rFonts w:ascii="Arial" w:hAnsi="Arial" w:cs="Arial"/>
          <w:noProof/>
        </w:rPr>
        <w:t xml:space="preserve">Tomos Watkins could </w:t>
      </w:r>
      <w:r w:rsidR="00534586">
        <w:rPr>
          <w:rFonts w:ascii="Arial" w:hAnsi="Arial" w:cs="Arial"/>
          <w:noProof/>
        </w:rPr>
        <w:t xml:space="preserve">risk </w:t>
      </w:r>
      <w:r w:rsidR="00475CBD">
        <w:rPr>
          <w:rFonts w:ascii="Arial" w:hAnsi="Arial" w:cs="Arial"/>
          <w:noProof/>
        </w:rPr>
        <w:t>invest</w:t>
      </w:r>
      <w:r w:rsidR="00534586">
        <w:rPr>
          <w:rFonts w:ascii="Arial" w:hAnsi="Arial" w:cs="Arial"/>
          <w:noProof/>
        </w:rPr>
        <w:t>ment</w:t>
      </w:r>
      <w:r w:rsidR="0000726E">
        <w:rPr>
          <w:rFonts w:ascii="Arial" w:hAnsi="Arial" w:cs="Arial"/>
          <w:noProof/>
        </w:rPr>
        <w:t xml:space="preserve"> attempting to enter this market. </w:t>
      </w:r>
      <w:r>
        <w:rPr>
          <w:rFonts w:ascii="Arial" w:hAnsi="Arial" w:cs="Arial"/>
          <w:noProof/>
        </w:rPr>
        <w:t xml:space="preserve"> </w:t>
      </w:r>
      <w:r w:rsidR="00476DBA">
        <w:rPr>
          <w:rFonts w:ascii="Arial" w:hAnsi="Arial" w:cs="Arial"/>
          <w:noProof/>
        </w:rPr>
        <w:t xml:space="preserve">It would be </w:t>
      </w:r>
      <w:r w:rsidR="0000726E">
        <w:rPr>
          <w:rFonts w:ascii="Arial" w:hAnsi="Arial" w:cs="Arial"/>
          <w:noProof/>
        </w:rPr>
        <w:t xml:space="preserve">more </w:t>
      </w:r>
      <w:r w:rsidR="00476DBA">
        <w:rPr>
          <w:rFonts w:ascii="Arial" w:hAnsi="Arial" w:cs="Arial"/>
          <w:noProof/>
        </w:rPr>
        <w:t xml:space="preserve">beneficial for Tomos Watkins to export their ales to a country that is familiar with Wales as a country and </w:t>
      </w:r>
      <w:r w:rsidR="0000726E">
        <w:rPr>
          <w:rFonts w:ascii="Arial" w:hAnsi="Arial" w:cs="Arial"/>
          <w:noProof/>
        </w:rPr>
        <w:t xml:space="preserve">in a closer geographical location with lower risks attached. </w:t>
      </w:r>
    </w:p>
    <w:p w14:paraId="2A6DD84D" w14:textId="77777777" w:rsidR="007968E7" w:rsidRDefault="00201F36" w:rsidP="003A418E">
      <w:pPr>
        <w:tabs>
          <w:tab w:val="left" w:pos="2160"/>
        </w:tabs>
        <w:spacing w:line="360" w:lineRule="auto"/>
        <w:ind w:left="108"/>
        <w:jc w:val="both"/>
        <w:rPr>
          <w:rFonts w:ascii="Arial" w:hAnsi="Arial" w:cs="Arial"/>
          <w:noProof/>
        </w:rPr>
      </w:pPr>
      <w:r>
        <w:rPr>
          <w:rFonts w:ascii="Arial" w:hAnsi="Arial" w:cs="Arial"/>
          <w:noProof/>
        </w:rPr>
        <w:t xml:space="preserve">France </w:t>
      </w:r>
      <w:r w:rsidR="00441C62">
        <w:rPr>
          <w:rFonts w:ascii="Arial" w:hAnsi="Arial" w:cs="Arial"/>
          <w:noProof/>
        </w:rPr>
        <w:t xml:space="preserve">is listed </w:t>
      </w:r>
      <w:r w:rsidR="00FC0072">
        <w:rPr>
          <w:rFonts w:ascii="Arial" w:hAnsi="Arial" w:cs="Arial"/>
          <w:noProof/>
        </w:rPr>
        <w:t>as</w:t>
      </w:r>
      <w:r>
        <w:rPr>
          <w:rFonts w:ascii="Arial" w:hAnsi="Arial" w:cs="Arial"/>
          <w:noProof/>
        </w:rPr>
        <w:t xml:space="preserve"> one of the top ten </w:t>
      </w:r>
      <w:r w:rsidR="00441C62">
        <w:rPr>
          <w:rFonts w:ascii="Arial" w:hAnsi="Arial" w:cs="Arial"/>
          <w:noProof/>
        </w:rPr>
        <w:t>producers and consumers of cra</w:t>
      </w:r>
      <w:r w:rsidR="00FC0072">
        <w:rPr>
          <w:rFonts w:ascii="Arial" w:hAnsi="Arial" w:cs="Arial"/>
          <w:noProof/>
        </w:rPr>
        <w:t>ft beer in Europe</w:t>
      </w:r>
      <w:r w:rsidR="00157F6C">
        <w:rPr>
          <w:rFonts w:ascii="Arial" w:hAnsi="Arial" w:cs="Arial"/>
          <w:noProof/>
        </w:rPr>
        <w:t xml:space="preserve"> </w:t>
      </w:r>
      <w:sdt>
        <w:sdtPr>
          <w:rPr>
            <w:rFonts w:ascii="Arial" w:hAnsi="Arial" w:cs="Arial"/>
            <w:noProof/>
          </w:rPr>
          <w:id w:val="192890713"/>
          <w:citation/>
        </w:sdtPr>
        <w:sdtEndPr/>
        <w:sdtContent>
          <w:r w:rsidR="00157F6C">
            <w:rPr>
              <w:rFonts w:ascii="Arial" w:hAnsi="Arial" w:cs="Arial"/>
              <w:noProof/>
            </w:rPr>
            <w:fldChar w:fldCharType="begin"/>
          </w:r>
          <w:r w:rsidR="00157F6C">
            <w:rPr>
              <w:rFonts w:ascii="Arial" w:hAnsi="Arial" w:cs="Arial"/>
              <w:noProof/>
              <w:lang w:val="en-IE"/>
            </w:rPr>
            <w:instrText xml:space="preserve"> CITATION The17 \l 6153 </w:instrText>
          </w:r>
          <w:r w:rsidR="00157F6C">
            <w:rPr>
              <w:rFonts w:ascii="Arial" w:hAnsi="Arial" w:cs="Arial"/>
              <w:noProof/>
            </w:rPr>
            <w:fldChar w:fldCharType="separate"/>
          </w:r>
          <w:r w:rsidR="00413F8D" w:rsidRPr="00413F8D">
            <w:rPr>
              <w:rFonts w:ascii="Arial" w:hAnsi="Arial" w:cs="Arial"/>
              <w:noProof/>
              <w:lang w:val="en-IE"/>
            </w:rPr>
            <w:t>(The Brewers Journal, 2017)</w:t>
          </w:r>
          <w:r w:rsidR="00157F6C">
            <w:rPr>
              <w:rFonts w:ascii="Arial" w:hAnsi="Arial" w:cs="Arial"/>
              <w:noProof/>
            </w:rPr>
            <w:fldChar w:fldCharType="end"/>
          </w:r>
        </w:sdtContent>
      </w:sdt>
      <w:r w:rsidR="00157F6C">
        <w:rPr>
          <w:rFonts w:ascii="Arial" w:hAnsi="Arial" w:cs="Arial"/>
          <w:noProof/>
        </w:rPr>
        <w:t xml:space="preserve">. </w:t>
      </w:r>
      <w:r w:rsidR="00FC0072">
        <w:rPr>
          <w:rFonts w:ascii="Arial" w:hAnsi="Arial" w:cs="Arial"/>
          <w:noProof/>
        </w:rPr>
        <w:t>Th</w:t>
      </w:r>
      <w:r w:rsidR="00361D84">
        <w:rPr>
          <w:rFonts w:ascii="Arial" w:hAnsi="Arial" w:cs="Arial"/>
          <w:noProof/>
        </w:rPr>
        <w:t xml:space="preserve">is could be a market that is worth entering as it is easily accessible from the UK due to the English channel, transportation costs would be reduced in comparison to exporting the USA. </w:t>
      </w:r>
      <w:r w:rsidR="00157F6C">
        <w:rPr>
          <w:rFonts w:ascii="Arial" w:hAnsi="Arial" w:cs="Arial"/>
          <w:noProof/>
        </w:rPr>
        <w:t xml:space="preserve">France would also be familiar with Wales due to close connections with the UK. </w:t>
      </w:r>
      <w:r w:rsidR="0033466A">
        <w:rPr>
          <w:rFonts w:ascii="Arial" w:hAnsi="Arial" w:cs="Arial"/>
          <w:noProof/>
        </w:rPr>
        <w:t xml:space="preserve">However, with the uncertainty surrounding </w:t>
      </w:r>
      <w:r w:rsidR="00FA7DB9">
        <w:rPr>
          <w:rFonts w:ascii="Arial" w:hAnsi="Arial" w:cs="Arial"/>
          <w:noProof/>
        </w:rPr>
        <w:t xml:space="preserve">the UK leaving the European Union, it may be a large risk for Tomos Watkins to </w:t>
      </w:r>
      <w:r w:rsidR="009B41FA">
        <w:rPr>
          <w:rFonts w:ascii="Arial" w:hAnsi="Arial" w:cs="Arial"/>
          <w:noProof/>
        </w:rPr>
        <w:t xml:space="preserve">begin developing connections and exporting to France. </w:t>
      </w:r>
    </w:p>
    <w:p w14:paraId="2A6DD84E" w14:textId="77777777" w:rsidR="008C4292" w:rsidRPr="00B8218B" w:rsidRDefault="00201F36" w:rsidP="008C20D4">
      <w:pPr>
        <w:tabs>
          <w:tab w:val="left" w:pos="5655"/>
        </w:tabs>
        <w:spacing w:line="360" w:lineRule="auto"/>
        <w:ind w:left="108"/>
        <w:jc w:val="both"/>
        <w:rPr>
          <w:rFonts w:ascii="Arial" w:hAnsi="Arial" w:cs="Arial"/>
          <w:noProof/>
        </w:rPr>
      </w:pPr>
      <w:r>
        <w:rPr>
          <w:rFonts w:ascii="Arial" w:hAnsi="Arial" w:cs="Arial"/>
          <w:noProof/>
        </w:rPr>
        <w:t xml:space="preserve">From reviewing </w:t>
      </w:r>
      <w:r w:rsidR="007968E7">
        <w:rPr>
          <w:rFonts w:ascii="Arial" w:hAnsi="Arial" w:cs="Arial"/>
          <w:noProof/>
        </w:rPr>
        <w:t xml:space="preserve">the USA and France as possible markets </w:t>
      </w:r>
      <w:r w:rsidR="001B4725">
        <w:rPr>
          <w:rFonts w:ascii="Arial" w:hAnsi="Arial" w:cs="Arial"/>
          <w:noProof/>
        </w:rPr>
        <w:t xml:space="preserve">and deciding against them, </w:t>
      </w:r>
      <w:r>
        <w:rPr>
          <w:rFonts w:ascii="Arial" w:hAnsi="Arial" w:cs="Arial"/>
          <w:noProof/>
        </w:rPr>
        <w:t>it would be beneficial for Tomos Watkins Brewery to enter</w:t>
      </w:r>
      <w:r w:rsidR="007968E7">
        <w:rPr>
          <w:rFonts w:ascii="Arial" w:hAnsi="Arial" w:cs="Arial"/>
          <w:noProof/>
        </w:rPr>
        <w:t xml:space="preserve"> the Republic of Ireland's craft beer and ale</w:t>
      </w:r>
      <w:r>
        <w:rPr>
          <w:rFonts w:ascii="Arial" w:hAnsi="Arial" w:cs="Arial"/>
          <w:noProof/>
        </w:rPr>
        <w:t xml:space="preserve"> market. </w:t>
      </w:r>
      <w:r w:rsidR="00F43F07">
        <w:rPr>
          <w:rFonts w:ascii="Arial" w:hAnsi="Arial" w:cs="Arial"/>
          <w:noProof/>
        </w:rPr>
        <w:t>T</w:t>
      </w:r>
      <w:r w:rsidR="00720F4E">
        <w:rPr>
          <w:rFonts w:ascii="Arial" w:hAnsi="Arial" w:cs="Arial"/>
          <w:noProof/>
        </w:rPr>
        <w:t xml:space="preserve">he Irish market is of a smaller scale than that of </w:t>
      </w:r>
      <w:r w:rsidR="001B4725">
        <w:rPr>
          <w:rFonts w:ascii="Arial" w:hAnsi="Arial" w:cs="Arial"/>
          <w:noProof/>
        </w:rPr>
        <w:t xml:space="preserve">the </w:t>
      </w:r>
      <w:r w:rsidR="00720F4E">
        <w:rPr>
          <w:rFonts w:ascii="Arial" w:hAnsi="Arial" w:cs="Arial"/>
          <w:noProof/>
        </w:rPr>
        <w:t xml:space="preserve">USA and France </w:t>
      </w:r>
      <w:sdt>
        <w:sdtPr>
          <w:rPr>
            <w:rFonts w:ascii="Arial" w:hAnsi="Arial" w:cs="Arial"/>
            <w:noProof/>
          </w:rPr>
          <w:id w:val="-672714756"/>
          <w:citation/>
        </w:sdtPr>
        <w:sdtEndPr/>
        <w:sdtContent>
          <w:r w:rsidR="00720F4E">
            <w:rPr>
              <w:rFonts w:ascii="Arial" w:hAnsi="Arial" w:cs="Arial"/>
              <w:noProof/>
            </w:rPr>
            <w:fldChar w:fldCharType="begin"/>
          </w:r>
          <w:r w:rsidR="00720F4E">
            <w:rPr>
              <w:rFonts w:ascii="Arial" w:hAnsi="Arial" w:cs="Arial"/>
              <w:noProof/>
              <w:lang w:val="en-IE"/>
            </w:rPr>
            <w:instrText xml:space="preserve"> CITATION The17 \l 6153 </w:instrText>
          </w:r>
          <w:r w:rsidR="00720F4E">
            <w:rPr>
              <w:rFonts w:ascii="Arial" w:hAnsi="Arial" w:cs="Arial"/>
              <w:noProof/>
            </w:rPr>
            <w:fldChar w:fldCharType="separate"/>
          </w:r>
          <w:r w:rsidR="00413F8D" w:rsidRPr="00413F8D">
            <w:rPr>
              <w:rFonts w:ascii="Arial" w:hAnsi="Arial" w:cs="Arial"/>
              <w:noProof/>
              <w:lang w:val="en-IE"/>
            </w:rPr>
            <w:t>(The Brewers Journal, 2017)</w:t>
          </w:r>
          <w:r w:rsidR="00720F4E">
            <w:rPr>
              <w:rFonts w:ascii="Arial" w:hAnsi="Arial" w:cs="Arial"/>
              <w:noProof/>
            </w:rPr>
            <w:fldChar w:fldCharType="end"/>
          </w:r>
        </w:sdtContent>
      </w:sdt>
      <w:r w:rsidR="00720F4E">
        <w:rPr>
          <w:rFonts w:ascii="Arial" w:hAnsi="Arial" w:cs="Arial"/>
          <w:noProof/>
        </w:rPr>
        <w:t xml:space="preserve">, as this will be Tomos Watkins first attempt at entering a </w:t>
      </w:r>
      <w:r w:rsidR="00D11795">
        <w:rPr>
          <w:rFonts w:ascii="Arial" w:hAnsi="Arial" w:cs="Arial"/>
          <w:noProof/>
        </w:rPr>
        <w:t xml:space="preserve">global </w:t>
      </w:r>
      <w:r w:rsidR="00720F4E">
        <w:rPr>
          <w:rFonts w:ascii="Arial" w:hAnsi="Arial" w:cs="Arial"/>
          <w:noProof/>
        </w:rPr>
        <w:t>market</w:t>
      </w:r>
      <w:r w:rsidR="00D11795">
        <w:rPr>
          <w:rFonts w:ascii="Arial" w:hAnsi="Arial" w:cs="Arial"/>
          <w:noProof/>
        </w:rPr>
        <w:t>,</w:t>
      </w:r>
      <w:r w:rsidR="00720F4E">
        <w:rPr>
          <w:rFonts w:ascii="Arial" w:hAnsi="Arial" w:cs="Arial"/>
          <w:noProof/>
        </w:rPr>
        <w:t xml:space="preserve"> the Republic of Ireland is a suitable</w:t>
      </w:r>
      <w:r w:rsidR="00F43F07">
        <w:rPr>
          <w:rFonts w:ascii="Arial" w:hAnsi="Arial" w:cs="Arial"/>
          <w:noProof/>
        </w:rPr>
        <w:t>, smaller</w:t>
      </w:r>
      <w:r w:rsidR="00720F4E">
        <w:rPr>
          <w:rFonts w:ascii="Arial" w:hAnsi="Arial" w:cs="Arial"/>
          <w:noProof/>
        </w:rPr>
        <w:t xml:space="preserve"> market</w:t>
      </w:r>
      <w:r w:rsidR="00335045">
        <w:rPr>
          <w:rFonts w:ascii="Arial" w:hAnsi="Arial" w:cs="Arial"/>
          <w:noProof/>
        </w:rPr>
        <w:t xml:space="preserve">. </w:t>
      </w:r>
    </w:p>
    <w:p w14:paraId="2A6DD84F" w14:textId="77777777" w:rsidR="00720F4E" w:rsidRDefault="00201F36" w:rsidP="003A418E">
      <w:pPr>
        <w:tabs>
          <w:tab w:val="left" w:pos="2160"/>
        </w:tabs>
        <w:spacing w:line="360" w:lineRule="auto"/>
        <w:ind w:left="108"/>
        <w:jc w:val="both"/>
        <w:rPr>
          <w:rFonts w:ascii="Arial" w:hAnsi="Arial" w:cs="Arial"/>
          <w:noProof/>
        </w:rPr>
      </w:pPr>
      <w:r w:rsidRPr="00F65AE0">
        <w:rPr>
          <w:rFonts w:ascii="Arial" w:hAnsi="Arial" w:cs="Arial"/>
          <w:noProof/>
        </w:rPr>
        <w:t>The  Republic of Ireland is a key market suitable for entry</w:t>
      </w:r>
      <w:r>
        <w:rPr>
          <w:rFonts w:ascii="Arial" w:hAnsi="Arial" w:cs="Arial"/>
          <w:noProof/>
        </w:rPr>
        <w:t xml:space="preserve"> due to a variety of reasons,  close proximity to </w:t>
      </w:r>
      <w:r w:rsidR="007D3448">
        <w:rPr>
          <w:rFonts w:ascii="Arial" w:hAnsi="Arial" w:cs="Arial"/>
          <w:noProof/>
        </w:rPr>
        <w:t>W</w:t>
      </w:r>
      <w:r>
        <w:rPr>
          <w:rFonts w:ascii="Arial" w:hAnsi="Arial" w:cs="Arial"/>
          <w:noProof/>
        </w:rPr>
        <w:t xml:space="preserve">ales being one </w:t>
      </w:r>
      <w:r>
        <w:rPr>
          <w:rFonts w:ascii="Arial" w:hAnsi="Arial" w:cs="Arial"/>
          <w:noProof/>
        </w:rPr>
        <w:t xml:space="preserve">of the most attractive reasons to enter into the market. </w:t>
      </w:r>
      <w:r w:rsidR="007D12FC">
        <w:rPr>
          <w:rFonts w:ascii="Arial" w:hAnsi="Arial" w:cs="Arial"/>
          <w:noProof/>
        </w:rPr>
        <w:t xml:space="preserve">This is beneficial as Tomos Watkins can begin to export products immediately. </w:t>
      </w:r>
      <w:r w:rsidR="00F51095">
        <w:rPr>
          <w:rFonts w:ascii="Arial" w:hAnsi="Arial" w:cs="Arial"/>
          <w:noProof/>
        </w:rPr>
        <w:t xml:space="preserve">If Tomos Watkins were to take part in the BBPA </w:t>
      </w:r>
      <w:r w:rsidR="005D0307">
        <w:rPr>
          <w:rFonts w:ascii="Arial" w:hAnsi="Arial" w:cs="Arial"/>
          <w:noProof/>
        </w:rPr>
        <w:t xml:space="preserve">export strategy </w:t>
      </w:r>
      <w:sdt>
        <w:sdtPr>
          <w:rPr>
            <w:rFonts w:ascii="Arial" w:hAnsi="Arial" w:cs="Arial"/>
            <w:noProof/>
          </w:rPr>
          <w:id w:val="988054326"/>
          <w:citation/>
        </w:sdtPr>
        <w:sdtEndPr/>
        <w:sdtContent>
          <w:r w:rsidR="005D0307">
            <w:rPr>
              <w:rFonts w:ascii="Arial" w:hAnsi="Arial" w:cs="Arial"/>
              <w:noProof/>
            </w:rPr>
            <w:fldChar w:fldCharType="begin"/>
          </w:r>
          <w:r w:rsidR="005D0307">
            <w:rPr>
              <w:rFonts w:ascii="Arial" w:hAnsi="Arial" w:cs="Arial"/>
              <w:noProof/>
              <w:lang w:val="en-IE"/>
            </w:rPr>
            <w:instrText xml:space="preserve"> CITATION Bri17 \l 6153 </w:instrText>
          </w:r>
          <w:r w:rsidR="005D0307">
            <w:rPr>
              <w:rFonts w:ascii="Arial" w:hAnsi="Arial" w:cs="Arial"/>
              <w:noProof/>
            </w:rPr>
            <w:fldChar w:fldCharType="separate"/>
          </w:r>
          <w:r w:rsidR="00413F8D" w:rsidRPr="00413F8D">
            <w:rPr>
              <w:rFonts w:ascii="Arial" w:hAnsi="Arial" w:cs="Arial"/>
              <w:noProof/>
              <w:lang w:val="en-IE"/>
            </w:rPr>
            <w:t>(British Beer &amp; Pub Association, 2017)</w:t>
          </w:r>
          <w:r w:rsidR="005D0307">
            <w:rPr>
              <w:rFonts w:ascii="Arial" w:hAnsi="Arial" w:cs="Arial"/>
              <w:noProof/>
            </w:rPr>
            <w:fldChar w:fldCharType="end"/>
          </w:r>
        </w:sdtContent>
      </w:sdt>
      <w:r w:rsidR="005D0307">
        <w:rPr>
          <w:rFonts w:ascii="Arial" w:hAnsi="Arial" w:cs="Arial"/>
          <w:noProof/>
        </w:rPr>
        <w:t xml:space="preserve"> </w:t>
      </w:r>
      <w:r w:rsidR="00F51095">
        <w:rPr>
          <w:rFonts w:ascii="Arial" w:hAnsi="Arial" w:cs="Arial"/>
          <w:noProof/>
        </w:rPr>
        <w:t xml:space="preserve">they </w:t>
      </w:r>
      <w:r w:rsidR="00F51095">
        <w:rPr>
          <w:rFonts w:ascii="Arial" w:hAnsi="Arial" w:cs="Arial"/>
          <w:noProof/>
        </w:rPr>
        <w:lastRenderedPageBreak/>
        <w:t>would b</w:t>
      </w:r>
      <w:r w:rsidR="005D0307">
        <w:rPr>
          <w:rFonts w:ascii="Arial" w:hAnsi="Arial" w:cs="Arial"/>
          <w:noProof/>
        </w:rPr>
        <w:t xml:space="preserve">e required to adhere to the best practice guide to ensure that British beer </w:t>
      </w:r>
      <w:r w:rsidR="004D33DA">
        <w:rPr>
          <w:rFonts w:ascii="Arial" w:hAnsi="Arial" w:cs="Arial"/>
          <w:noProof/>
        </w:rPr>
        <w:t xml:space="preserve">that is consumed overseas is served in the intended way by the brewer. By delivering their products to Ireland, Tomos Watkins could adhere to these standards. </w:t>
      </w:r>
    </w:p>
    <w:p w14:paraId="2A6DD850" w14:textId="77777777" w:rsidR="00521A34" w:rsidRDefault="00201F36" w:rsidP="003A418E">
      <w:pPr>
        <w:tabs>
          <w:tab w:val="left" w:pos="2160"/>
        </w:tabs>
        <w:spacing w:line="360" w:lineRule="auto"/>
        <w:ind w:left="108"/>
        <w:jc w:val="both"/>
        <w:rPr>
          <w:rFonts w:ascii="Arial" w:hAnsi="Arial" w:cs="Arial"/>
          <w:noProof/>
        </w:rPr>
      </w:pPr>
      <w:r>
        <w:rPr>
          <w:rFonts w:ascii="Arial" w:hAnsi="Arial" w:cs="Arial"/>
          <w:noProof/>
        </w:rPr>
        <w:t xml:space="preserve">Although Ireland is in the EU and there is uncertainty regarding the UK's status in the EU, Ireland and the UK have always worked together regarding imports and exports </w:t>
      </w:r>
      <w:sdt>
        <w:sdtPr>
          <w:rPr>
            <w:rFonts w:ascii="Arial" w:hAnsi="Arial" w:cs="Arial"/>
            <w:noProof/>
          </w:rPr>
          <w:id w:val="868415543"/>
          <w:citation/>
        </w:sdtPr>
        <w:sdtEndPr/>
        <w:sdtContent>
          <w:r w:rsidR="004C5789">
            <w:rPr>
              <w:rFonts w:ascii="Arial" w:hAnsi="Arial" w:cs="Arial"/>
              <w:noProof/>
            </w:rPr>
            <w:fldChar w:fldCharType="begin"/>
          </w:r>
          <w:r w:rsidR="004C5789">
            <w:rPr>
              <w:rFonts w:ascii="Arial" w:hAnsi="Arial" w:cs="Arial"/>
              <w:noProof/>
              <w:lang w:val="en-IE"/>
            </w:rPr>
            <w:instrText xml:space="preserve">CITATION Wor65 \l 6153 </w:instrText>
          </w:r>
          <w:r w:rsidR="004C5789">
            <w:rPr>
              <w:rFonts w:ascii="Arial" w:hAnsi="Arial" w:cs="Arial"/>
              <w:noProof/>
            </w:rPr>
            <w:fldChar w:fldCharType="separate"/>
          </w:r>
          <w:r w:rsidR="00413F8D" w:rsidRPr="00413F8D">
            <w:rPr>
              <w:rFonts w:ascii="Arial" w:hAnsi="Arial" w:cs="Arial"/>
              <w:noProof/>
              <w:lang w:val="en-IE"/>
            </w:rPr>
            <w:t>(World Histroy, 2015)</w:t>
          </w:r>
          <w:r w:rsidR="004C5789">
            <w:rPr>
              <w:rFonts w:ascii="Arial" w:hAnsi="Arial" w:cs="Arial"/>
              <w:noProof/>
            </w:rPr>
            <w:fldChar w:fldCharType="end"/>
          </w:r>
        </w:sdtContent>
      </w:sdt>
      <w:r w:rsidR="00FE0E09">
        <w:rPr>
          <w:rFonts w:ascii="Arial" w:hAnsi="Arial" w:cs="Arial"/>
          <w:noProof/>
        </w:rPr>
        <w:t>. It can be said that there will be a period of difficulty following Brexit</w:t>
      </w:r>
      <w:r w:rsidR="006C5AA4">
        <w:rPr>
          <w:rFonts w:ascii="Arial" w:hAnsi="Arial" w:cs="Arial"/>
          <w:noProof/>
        </w:rPr>
        <w:t xml:space="preserve"> for both the UK and Ireland. However, it must be assumed that the countries will </w:t>
      </w:r>
      <w:r w:rsidR="00B22DE7">
        <w:rPr>
          <w:rFonts w:ascii="Arial" w:hAnsi="Arial" w:cs="Arial"/>
          <w:noProof/>
        </w:rPr>
        <w:t xml:space="preserve">ensure a mutually beneficial </w:t>
      </w:r>
      <w:r w:rsidR="00ED612B">
        <w:rPr>
          <w:rFonts w:ascii="Arial" w:hAnsi="Arial" w:cs="Arial"/>
          <w:noProof/>
        </w:rPr>
        <w:t>import/export for the UK and the Republic of Ireland</w:t>
      </w:r>
      <w:r w:rsidR="006C5AA4">
        <w:rPr>
          <w:rFonts w:ascii="Arial" w:hAnsi="Arial" w:cs="Arial"/>
          <w:noProof/>
        </w:rPr>
        <w:t xml:space="preserve"> is agreed upon</w:t>
      </w:r>
      <w:r w:rsidR="00090ECC">
        <w:rPr>
          <w:rFonts w:ascii="Arial" w:hAnsi="Arial" w:cs="Arial"/>
          <w:noProof/>
        </w:rPr>
        <w:t xml:space="preserve"> </w:t>
      </w:r>
      <w:sdt>
        <w:sdtPr>
          <w:rPr>
            <w:rFonts w:ascii="Arial" w:hAnsi="Arial" w:cs="Arial"/>
            <w:noProof/>
          </w:rPr>
          <w:id w:val="-1013298171"/>
          <w:citation/>
        </w:sdtPr>
        <w:sdtEndPr/>
        <w:sdtContent>
          <w:r w:rsidR="00090ECC">
            <w:rPr>
              <w:rFonts w:ascii="Arial" w:hAnsi="Arial" w:cs="Arial"/>
              <w:noProof/>
            </w:rPr>
            <w:fldChar w:fldCharType="begin"/>
          </w:r>
          <w:r w:rsidR="00090ECC">
            <w:rPr>
              <w:rFonts w:ascii="Arial" w:hAnsi="Arial" w:cs="Arial"/>
              <w:noProof/>
              <w:lang w:val="en-IE"/>
            </w:rPr>
            <w:instrText xml:space="preserve">CITATION Fol17 \l 6153 </w:instrText>
          </w:r>
          <w:r w:rsidR="00090ECC">
            <w:rPr>
              <w:rFonts w:ascii="Arial" w:hAnsi="Arial" w:cs="Arial"/>
              <w:noProof/>
            </w:rPr>
            <w:fldChar w:fldCharType="separate"/>
          </w:r>
          <w:r w:rsidR="00413F8D" w:rsidRPr="00413F8D">
            <w:rPr>
              <w:rFonts w:ascii="Arial" w:hAnsi="Arial" w:cs="Arial"/>
              <w:noProof/>
              <w:lang w:val="en-IE"/>
            </w:rPr>
            <w:t>(Foley, 2017)</w:t>
          </w:r>
          <w:r w:rsidR="00090ECC">
            <w:rPr>
              <w:rFonts w:ascii="Arial" w:hAnsi="Arial" w:cs="Arial"/>
              <w:noProof/>
            </w:rPr>
            <w:fldChar w:fldCharType="end"/>
          </w:r>
        </w:sdtContent>
      </w:sdt>
      <w:r w:rsidR="00E55125">
        <w:rPr>
          <w:rFonts w:ascii="Arial" w:hAnsi="Arial" w:cs="Arial"/>
          <w:noProof/>
        </w:rPr>
        <w:t xml:space="preserve">. The </w:t>
      </w:r>
      <w:r w:rsidR="00044344">
        <w:rPr>
          <w:rFonts w:ascii="Arial" w:hAnsi="Arial" w:cs="Arial"/>
          <w:noProof/>
        </w:rPr>
        <w:t xml:space="preserve">UK and Ireland have highly incorporated supply chains in food distribution. The Central Statistics Office </w:t>
      </w:r>
      <w:r w:rsidR="00A55475">
        <w:rPr>
          <w:rFonts w:ascii="Arial" w:hAnsi="Arial" w:cs="Arial"/>
          <w:noProof/>
        </w:rPr>
        <w:t xml:space="preserve">(CSO) shows that </w:t>
      </w:r>
      <w:r w:rsidR="00BE5FA5">
        <w:rPr>
          <w:rFonts w:ascii="Arial" w:hAnsi="Arial" w:cs="Arial"/>
          <w:noProof/>
        </w:rPr>
        <w:t>the UK is Irelands largest partner for imports</w:t>
      </w:r>
      <w:r w:rsidR="00EB2411">
        <w:rPr>
          <w:rFonts w:ascii="Arial" w:hAnsi="Arial" w:cs="Arial"/>
          <w:noProof/>
        </w:rPr>
        <w:t xml:space="preserve"> (</w:t>
      </w:r>
      <w:r w:rsidR="00BE5FA5">
        <w:rPr>
          <w:rFonts w:ascii="Arial" w:hAnsi="Arial" w:cs="Arial"/>
          <w:noProof/>
        </w:rPr>
        <w:t>€3.7 billion eu</w:t>
      </w:r>
      <w:r w:rsidR="00EB2411">
        <w:rPr>
          <w:rFonts w:ascii="Arial" w:hAnsi="Arial" w:cs="Arial"/>
          <w:noProof/>
        </w:rPr>
        <w:t>ro</w:t>
      </w:r>
      <w:r w:rsidR="00BE5FA5">
        <w:rPr>
          <w:rFonts w:ascii="Arial" w:hAnsi="Arial" w:cs="Arial"/>
          <w:noProof/>
        </w:rPr>
        <w:t>/£3.3 billion</w:t>
      </w:r>
      <w:r w:rsidR="00EB2411">
        <w:rPr>
          <w:rFonts w:ascii="Arial" w:hAnsi="Arial" w:cs="Arial"/>
          <w:noProof/>
        </w:rPr>
        <w:t>) of food and drink</w:t>
      </w:r>
      <w:r w:rsidR="006F7C97">
        <w:rPr>
          <w:rFonts w:ascii="Arial" w:hAnsi="Arial" w:cs="Arial"/>
          <w:noProof/>
        </w:rPr>
        <w:t xml:space="preserve"> </w:t>
      </w:r>
      <w:sdt>
        <w:sdtPr>
          <w:rPr>
            <w:rFonts w:ascii="Arial" w:hAnsi="Arial" w:cs="Arial"/>
            <w:noProof/>
          </w:rPr>
          <w:id w:val="-1652365541"/>
          <w:citation/>
        </w:sdtPr>
        <w:sdtEndPr/>
        <w:sdtContent>
          <w:r w:rsidR="006F7C97">
            <w:rPr>
              <w:rFonts w:ascii="Arial" w:hAnsi="Arial" w:cs="Arial"/>
              <w:noProof/>
            </w:rPr>
            <w:fldChar w:fldCharType="begin"/>
          </w:r>
          <w:r w:rsidR="006F7C97">
            <w:rPr>
              <w:rFonts w:ascii="Arial" w:hAnsi="Arial" w:cs="Arial"/>
              <w:noProof/>
              <w:lang w:val="en-IE"/>
            </w:rPr>
            <w:instrText xml:space="preserve"> CITATION Cen16 \l 6153 </w:instrText>
          </w:r>
          <w:r w:rsidR="006F7C97">
            <w:rPr>
              <w:rFonts w:ascii="Arial" w:hAnsi="Arial" w:cs="Arial"/>
              <w:noProof/>
            </w:rPr>
            <w:fldChar w:fldCharType="separate"/>
          </w:r>
          <w:r w:rsidR="00413F8D" w:rsidRPr="00413F8D">
            <w:rPr>
              <w:rFonts w:ascii="Arial" w:hAnsi="Arial" w:cs="Arial"/>
              <w:noProof/>
              <w:lang w:val="en-IE"/>
            </w:rPr>
            <w:t>(Central Statistics Office, 2016)</w:t>
          </w:r>
          <w:r w:rsidR="006F7C97">
            <w:rPr>
              <w:rFonts w:ascii="Arial" w:hAnsi="Arial" w:cs="Arial"/>
              <w:noProof/>
            </w:rPr>
            <w:fldChar w:fldCharType="end"/>
          </w:r>
        </w:sdtContent>
      </w:sdt>
      <w:r w:rsidR="00BF3D00">
        <w:rPr>
          <w:rFonts w:ascii="Arial" w:hAnsi="Arial" w:cs="Arial"/>
          <w:noProof/>
        </w:rPr>
        <w:t xml:space="preserve">. </w:t>
      </w:r>
    </w:p>
    <w:p w14:paraId="2A6DD851" w14:textId="77777777" w:rsidR="00261A5E" w:rsidRDefault="00201F36" w:rsidP="003A418E">
      <w:pPr>
        <w:tabs>
          <w:tab w:val="left" w:pos="5655"/>
        </w:tabs>
        <w:spacing w:line="360" w:lineRule="auto"/>
        <w:ind w:left="108"/>
        <w:jc w:val="both"/>
        <w:rPr>
          <w:rFonts w:ascii="Arial" w:hAnsi="Arial" w:cs="Arial"/>
        </w:rPr>
      </w:pPr>
      <w:r>
        <w:rPr>
          <w:rFonts w:ascii="Arial" w:hAnsi="Arial" w:cs="Arial"/>
          <w:noProof/>
        </w:rPr>
        <w:t>Irelands government system encourages companies to set up company quarters in Ireland by offering an exemption from corporation tax if profits are less than €320,000 and a low corporation tax</w:t>
      </w:r>
      <w:r>
        <w:rPr>
          <w:rFonts w:ascii="Arial" w:hAnsi="Arial" w:cs="Arial"/>
          <w:noProof/>
        </w:rPr>
        <w:t xml:space="preserve"> of 12.5%  </w:t>
      </w:r>
      <w:sdt>
        <w:sdtPr>
          <w:rPr>
            <w:rFonts w:ascii="Arial" w:hAnsi="Arial" w:cs="Arial"/>
            <w:noProof/>
          </w:rPr>
          <w:id w:val="347228210"/>
          <w:citation/>
        </w:sdtPr>
        <w:sdtEndPr/>
        <w:sdtContent>
          <w:r>
            <w:rPr>
              <w:rFonts w:ascii="Arial" w:hAnsi="Arial" w:cs="Arial"/>
              <w:noProof/>
            </w:rPr>
            <w:fldChar w:fldCharType="begin"/>
          </w:r>
          <w:r>
            <w:rPr>
              <w:rFonts w:ascii="Arial" w:hAnsi="Arial" w:cs="Arial"/>
              <w:noProof/>
              <w:lang w:val="en-IE"/>
            </w:rPr>
            <w:instrText xml:space="preserve"> CITATION IDA18 \l 6153 </w:instrText>
          </w:r>
          <w:r>
            <w:rPr>
              <w:rFonts w:ascii="Arial" w:hAnsi="Arial" w:cs="Arial"/>
              <w:noProof/>
            </w:rPr>
            <w:fldChar w:fldCharType="separate"/>
          </w:r>
          <w:r w:rsidR="00413F8D" w:rsidRPr="00413F8D">
            <w:rPr>
              <w:rFonts w:ascii="Arial" w:hAnsi="Arial" w:cs="Arial"/>
              <w:noProof/>
              <w:lang w:val="en-IE"/>
            </w:rPr>
            <w:t>(IDA Ireland, 2018)</w:t>
          </w:r>
          <w:r>
            <w:rPr>
              <w:rFonts w:ascii="Arial" w:hAnsi="Arial" w:cs="Arial"/>
              <w:noProof/>
            </w:rPr>
            <w:fldChar w:fldCharType="end"/>
          </w:r>
        </w:sdtContent>
      </w:sdt>
      <w:r w:rsidR="00D930F9">
        <w:rPr>
          <w:rFonts w:ascii="Arial" w:hAnsi="Arial" w:cs="Arial"/>
          <w:noProof/>
        </w:rPr>
        <w:t xml:space="preserve">. </w:t>
      </w:r>
      <w:r>
        <w:rPr>
          <w:rFonts w:ascii="Arial" w:hAnsi="Arial" w:cs="Arial"/>
          <w:noProof/>
        </w:rPr>
        <w:t>If Tomos Watkins were successful in infiltrating the Irish market with their products, the company will face low costs regarding set up</w:t>
      </w:r>
    </w:p>
    <w:p w14:paraId="2A6DD852" w14:textId="77777777" w:rsidR="0056080A" w:rsidRDefault="00201F36" w:rsidP="003A418E">
      <w:pPr>
        <w:spacing w:line="360" w:lineRule="auto"/>
        <w:ind w:left="108"/>
        <w:jc w:val="both"/>
        <w:rPr>
          <w:rFonts w:ascii="Arial" w:hAnsi="Arial" w:cs="Arial"/>
          <w:noProof/>
        </w:rPr>
      </w:pPr>
      <w:r w:rsidRPr="00C76284">
        <w:rPr>
          <w:rFonts w:ascii="Arial" w:hAnsi="Arial" w:cs="Arial"/>
          <w:noProof/>
        </w:rPr>
        <w:t xml:space="preserve">The consumption of craft beer in Ireland rose by 12.7% in 2018 according to the Independent Craft Brewers of Ireland (ICB) </w:t>
      </w:r>
      <w:sdt>
        <w:sdtPr>
          <w:rPr>
            <w:rFonts w:ascii="Arial" w:hAnsi="Arial" w:cs="Arial"/>
            <w:noProof/>
          </w:rPr>
          <w:id w:val="1656867674"/>
          <w:citation/>
        </w:sdtPr>
        <w:sdtEndPr/>
        <w:sdtContent>
          <w:r w:rsidRPr="00C76284">
            <w:rPr>
              <w:rFonts w:ascii="Arial" w:hAnsi="Arial" w:cs="Arial"/>
              <w:noProof/>
            </w:rPr>
            <w:fldChar w:fldCharType="begin"/>
          </w:r>
          <w:r w:rsidRPr="00C76284">
            <w:rPr>
              <w:rFonts w:ascii="Arial" w:hAnsi="Arial" w:cs="Arial"/>
              <w:noProof/>
            </w:rPr>
            <w:instrText xml:space="preserve"> CITATION Ind18 \l 6153 </w:instrText>
          </w:r>
          <w:r w:rsidRPr="00C76284">
            <w:rPr>
              <w:rFonts w:ascii="Arial" w:hAnsi="Arial" w:cs="Arial"/>
              <w:noProof/>
            </w:rPr>
            <w:fldChar w:fldCharType="separate"/>
          </w:r>
          <w:r w:rsidR="00413F8D" w:rsidRPr="00413F8D">
            <w:rPr>
              <w:rFonts w:ascii="Arial" w:hAnsi="Arial" w:cs="Arial"/>
              <w:noProof/>
            </w:rPr>
            <w:t>(Independent Craft Brewers of Ireland, 2018)</w:t>
          </w:r>
          <w:r w:rsidRPr="00C76284">
            <w:rPr>
              <w:rFonts w:ascii="Arial" w:hAnsi="Arial" w:cs="Arial"/>
              <w:noProof/>
            </w:rPr>
            <w:fldChar w:fldCharType="end"/>
          </w:r>
        </w:sdtContent>
      </w:sdt>
      <w:r w:rsidRPr="00C76284">
        <w:rPr>
          <w:rFonts w:ascii="Arial" w:hAnsi="Arial" w:cs="Arial"/>
          <w:noProof/>
        </w:rPr>
        <w:t xml:space="preserve">. This increase shows the demand that the Irish people have </w:t>
      </w:r>
      <w:r w:rsidRPr="00C76284">
        <w:rPr>
          <w:rFonts w:ascii="Arial" w:hAnsi="Arial" w:cs="Arial"/>
          <w:noProof/>
        </w:rPr>
        <w:t xml:space="preserve">for purchasing craft beers. The chief executive of the Licences Vintners Associations (LVA) has stated that Irish “publicans want to offer choice and range” of beers </w:t>
      </w:r>
      <w:sdt>
        <w:sdtPr>
          <w:rPr>
            <w:rFonts w:ascii="Arial" w:hAnsi="Arial" w:cs="Arial"/>
            <w:noProof/>
          </w:rPr>
          <w:id w:val="-1034268473"/>
          <w:citation/>
        </w:sdtPr>
        <w:sdtEndPr/>
        <w:sdtContent>
          <w:r w:rsidRPr="00C76284">
            <w:rPr>
              <w:rFonts w:ascii="Arial" w:hAnsi="Arial" w:cs="Arial"/>
              <w:noProof/>
            </w:rPr>
            <w:fldChar w:fldCharType="begin"/>
          </w:r>
          <w:r w:rsidRPr="00C76284">
            <w:rPr>
              <w:rFonts w:ascii="Arial" w:hAnsi="Arial" w:cs="Arial"/>
              <w:noProof/>
            </w:rPr>
            <w:instrText xml:space="preserve"> CITATION Ham18 \l 6153 </w:instrText>
          </w:r>
          <w:r w:rsidRPr="00C76284">
            <w:rPr>
              <w:rFonts w:ascii="Arial" w:hAnsi="Arial" w:cs="Arial"/>
              <w:noProof/>
            </w:rPr>
            <w:fldChar w:fldCharType="separate"/>
          </w:r>
          <w:r w:rsidR="00413F8D" w:rsidRPr="00413F8D">
            <w:rPr>
              <w:rFonts w:ascii="Arial" w:hAnsi="Arial" w:cs="Arial"/>
              <w:noProof/>
            </w:rPr>
            <w:t>(Hamiltion, 2018)</w:t>
          </w:r>
          <w:r w:rsidRPr="00C76284">
            <w:rPr>
              <w:rFonts w:ascii="Arial" w:hAnsi="Arial" w:cs="Arial"/>
              <w:noProof/>
            </w:rPr>
            <w:fldChar w:fldCharType="end"/>
          </w:r>
        </w:sdtContent>
      </w:sdt>
      <w:r w:rsidRPr="00C76284">
        <w:rPr>
          <w:rFonts w:ascii="Arial" w:hAnsi="Arial" w:cs="Arial"/>
          <w:noProof/>
        </w:rPr>
        <w:t xml:space="preserve">.  With the need for variety, Tomos Watkins </w:t>
      </w:r>
      <w:r w:rsidRPr="00C76284">
        <w:rPr>
          <w:rFonts w:ascii="Arial" w:hAnsi="Arial" w:cs="Arial"/>
          <w:noProof/>
        </w:rPr>
        <w:t>Brewery has an advantage of being able to offer a unique, taste of Wales in Irish pubs and off-licenses. Craft beer products in Ireland had a total turnover of €44.3 million in 2017</w:t>
      </w:r>
      <w:r w:rsidR="00534586">
        <w:rPr>
          <w:rFonts w:ascii="Arial" w:hAnsi="Arial" w:cs="Arial"/>
          <w:noProof/>
        </w:rPr>
        <w:t xml:space="preserve">  </w:t>
      </w:r>
      <w:sdt>
        <w:sdtPr>
          <w:rPr>
            <w:rFonts w:ascii="Arial" w:hAnsi="Arial" w:cs="Arial"/>
            <w:noProof/>
          </w:rPr>
          <w:id w:val="361182332"/>
          <w:citation/>
        </w:sdtPr>
        <w:sdtEndPr/>
        <w:sdtContent>
          <w:r w:rsidR="00534586">
            <w:rPr>
              <w:rFonts w:ascii="Arial" w:hAnsi="Arial" w:cs="Arial"/>
              <w:noProof/>
            </w:rPr>
            <w:fldChar w:fldCharType="begin"/>
          </w:r>
          <w:r w:rsidR="00534586">
            <w:rPr>
              <w:rFonts w:ascii="Arial" w:hAnsi="Arial" w:cs="Arial"/>
              <w:noProof/>
              <w:lang w:val="en-IE"/>
            </w:rPr>
            <w:instrText xml:space="preserve">CITATION Dri18 \l 6153 </w:instrText>
          </w:r>
          <w:r w:rsidR="00534586">
            <w:rPr>
              <w:rFonts w:ascii="Arial" w:hAnsi="Arial" w:cs="Arial"/>
              <w:noProof/>
            </w:rPr>
            <w:fldChar w:fldCharType="separate"/>
          </w:r>
          <w:r w:rsidR="00413F8D" w:rsidRPr="00413F8D">
            <w:rPr>
              <w:rFonts w:ascii="Arial" w:hAnsi="Arial" w:cs="Arial"/>
              <w:noProof/>
              <w:lang w:val="en-IE"/>
            </w:rPr>
            <w:t>(Drinks Industry Ireland, 2018)</w:t>
          </w:r>
          <w:r w:rsidR="00534586">
            <w:rPr>
              <w:rFonts w:ascii="Arial" w:hAnsi="Arial" w:cs="Arial"/>
              <w:noProof/>
            </w:rPr>
            <w:fldChar w:fldCharType="end"/>
          </w:r>
        </w:sdtContent>
      </w:sdt>
      <w:r w:rsidR="00534586">
        <w:rPr>
          <w:rFonts w:ascii="Arial" w:hAnsi="Arial" w:cs="Arial"/>
          <w:noProof/>
        </w:rPr>
        <w:t xml:space="preserve">. </w:t>
      </w:r>
      <w:r w:rsidRPr="00C76284">
        <w:rPr>
          <w:rFonts w:ascii="Arial" w:hAnsi="Arial" w:cs="Arial"/>
          <w:noProof/>
        </w:rPr>
        <w:t>The level of</w:t>
      </w:r>
      <w:r w:rsidRPr="00C76284">
        <w:rPr>
          <w:rFonts w:ascii="Arial" w:hAnsi="Arial" w:cs="Arial"/>
          <w:noProof/>
        </w:rPr>
        <w:t xml:space="preserve"> </w:t>
      </w:r>
      <w:r>
        <w:rPr>
          <w:rFonts w:ascii="Arial" w:hAnsi="Arial" w:cs="Arial"/>
          <w:noProof/>
        </w:rPr>
        <w:t xml:space="preserve">possible </w:t>
      </w:r>
      <w:r w:rsidRPr="00C76284">
        <w:rPr>
          <w:rFonts w:ascii="Arial" w:hAnsi="Arial" w:cs="Arial"/>
          <w:noProof/>
        </w:rPr>
        <w:t xml:space="preserve">turnover available to Tomos Watkins must be considered </w:t>
      </w:r>
      <w:r>
        <w:rPr>
          <w:rFonts w:ascii="Arial" w:hAnsi="Arial" w:cs="Arial"/>
          <w:noProof/>
        </w:rPr>
        <w:t xml:space="preserve">when choosing to enter this market. The UK had a turnover of £125 million in the craft beer industry in 2017 </w:t>
      </w:r>
      <w:sdt>
        <w:sdtPr>
          <w:rPr>
            <w:rFonts w:ascii="Arial" w:hAnsi="Arial" w:cs="Arial"/>
            <w:noProof/>
          </w:rPr>
          <w:id w:val="1231115661"/>
          <w:citation/>
        </w:sdtPr>
        <w:sdtEndPr/>
        <w:sdtContent>
          <w:r>
            <w:rPr>
              <w:rFonts w:ascii="Arial" w:hAnsi="Arial" w:cs="Arial"/>
              <w:noProof/>
            </w:rPr>
            <w:fldChar w:fldCharType="begin"/>
          </w:r>
          <w:r>
            <w:rPr>
              <w:rFonts w:ascii="Arial" w:hAnsi="Arial" w:cs="Arial"/>
              <w:noProof/>
              <w:lang w:val="en-IE"/>
            </w:rPr>
            <w:instrText xml:space="preserve"> CITATION Thr17 \l 6153 </w:instrText>
          </w:r>
          <w:r>
            <w:rPr>
              <w:rFonts w:ascii="Arial" w:hAnsi="Arial" w:cs="Arial"/>
              <w:noProof/>
            </w:rPr>
            <w:fldChar w:fldCharType="separate"/>
          </w:r>
          <w:r w:rsidR="00413F8D" w:rsidRPr="00413F8D">
            <w:rPr>
              <w:rFonts w:ascii="Arial" w:hAnsi="Arial" w:cs="Arial"/>
              <w:noProof/>
              <w:lang w:val="en-IE"/>
            </w:rPr>
            <w:t>(Throburn, 2017)</w:t>
          </w:r>
          <w:r>
            <w:rPr>
              <w:rFonts w:ascii="Arial" w:hAnsi="Arial" w:cs="Arial"/>
              <w:noProof/>
            </w:rPr>
            <w:fldChar w:fldCharType="end"/>
          </w:r>
        </w:sdtContent>
      </w:sdt>
      <w:r>
        <w:rPr>
          <w:rFonts w:ascii="Arial" w:hAnsi="Arial" w:cs="Arial"/>
          <w:noProof/>
        </w:rPr>
        <w:t>. As Tomos Watkins have already infil</w:t>
      </w:r>
      <w:r>
        <w:rPr>
          <w:rFonts w:ascii="Arial" w:hAnsi="Arial" w:cs="Arial"/>
          <w:noProof/>
        </w:rPr>
        <w:t>trated their products in the UK market, they must consider moving into the Irish craft beer market and establishing their brand as the industry grows.</w:t>
      </w:r>
    </w:p>
    <w:p w14:paraId="2A6DD853" w14:textId="77777777" w:rsidR="00413F8D" w:rsidRDefault="00413F8D" w:rsidP="003A418E">
      <w:pPr>
        <w:spacing w:line="360" w:lineRule="auto"/>
        <w:ind w:left="108"/>
        <w:jc w:val="both"/>
        <w:rPr>
          <w:rFonts w:ascii="Arial" w:hAnsi="Arial" w:cs="Arial"/>
          <w:noProof/>
        </w:rPr>
      </w:pPr>
    </w:p>
    <w:p w14:paraId="2A6DD854" w14:textId="77777777" w:rsidR="00413F8D" w:rsidRDefault="00413F8D" w:rsidP="003A418E">
      <w:pPr>
        <w:spacing w:line="360" w:lineRule="auto"/>
        <w:ind w:left="108"/>
        <w:jc w:val="both"/>
        <w:rPr>
          <w:rFonts w:ascii="Arial" w:hAnsi="Arial" w:cs="Arial"/>
          <w:noProof/>
        </w:rPr>
      </w:pPr>
    </w:p>
    <w:p w14:paraId="2A6DD855" w14:textId="77777777" w:rsidR="00413F8D" w:rsidRDefault="00413F8D" w:rsidP="003A418E">
      <w:pPr>
        <w:spacing w:line="360" w:lineRule="auto"/>
        <w:ind w:left="108"/>
        <w:jc w:val="both"/>
        <w:rPr>
          <w:rFonts w:ascii="Arial" w:hAnsi="Arial" w:cs="Arial"/>
          <w:noProof/>
        </w:rPr>
      </w:pPr>
    </w:p>
    <w:p w14:paraId="2A6DD856" w14:textId="77777777" w:rsidR="00413F8D" w:rsidRDefault="00413F8D" w:rsidP="003A418E">
      <w:pPr>
        <w:spacing w:line="360" w:lineRule="auto"/>
        <w:ind w:left="108"/>
        <w:jc w:val="both"/>
        <w:rPr>
          <w:rFonts w:ascii="Arial" w:hAnsi="Arial" w:cs="Arial"/>
          <w:noProof/>
        </w:rPr>
      </w:pPr>
    </w:p>
    <w:p w14:paraId="2A6DD857" w14:textId="77777777" w:rsidR="00413F8D" w:rsidRPr="00BF3D00" w:rsidRDefault="00413F8D" w:rsidP="003A418E">
      <w:pPr>
        <w:spacing w:line="360" w:lineRule="auto"/>
        <w:ind w:left="108"/>
        <w:jc w:val="both"/>
        <w:rPr>
          <w:rFonts w:ascii="Arial" w:hAnsi="Arial" w:cs="Arial"/>
          <w:noProof/>
        </w:rPr>
      </w:pPr>
    </w:p>
    <w:p w14:paraId="2A6DD858" w14:textId="77777777" w:rsidR="00521A34" w:rsidRPr="008C4292" w:rsidRDefault="00201F36" w:rsidP="009D5C77">
      <w:pPr>
        <w:pStyle w:val="Heading1"/>
        <w:numPr>
          <w:ilvl w:val="1"/>
          <w:numId w:val="8"/>
        </w:numPr>
        <w:rPr>
          <w:rFonts w:ascii="Arial" w:eastAsia="Times New Roman" w:hAnsi="Arial" w:cs="Arial"/>
          <w:b/>
          <w:color w:val="auto"/>
          <w:sz w:val="24"/>
        </w:rPr>
      </w:pPr>
      <w:bookmarkStart w:id="12" w:name="_Toc2249729"/>
      <w:r w:rsidRPr="008C4292">
        <w:rPr>
          <w:rFonts w:ascii="Arial" w:eastAsia="Times New Roman" w:hAnsi="Arial" w:cs="Arial"/>
          <w:b/>
          <w:color w:val="auto"/>
          <w:sz w:val="24"/>
        </w:rPr>
        <w:lastRenderedPageBreak/>
        <w:t xml:space="preserve">How </w:t>
      </w:r>
      <w:r w:rsidR="00ED616F" w:rsidRPr="008C4292">
        <w:rPr>
          <w:rFonts w:ascii="Arial" w:eastAsia="Times New Roman" w:hAnsi="Arial" w:cs="Arial"/>
          <w:b/>
          <w:color w:val="auto"/>
          <w:sz w:val="24"/>
        </w:rPr>
        <w:t>to</w:t>
      </w:r>
      <w:r w:rsidRPr="008C4292">
        <w:rPr>
          <w:rFonts w:ascii="Arial" w:eastAsia="Times New Roman" w:hAnsi="Arial" w:cs="Arial"/>
          <w:b/>
          <w:color w:val="auto"/>
          <w:sz w:val="24"/>
        </w:rPr>
        <w:t xml:space="preserve"> Enter </w:t>
      </w:r>
      <w:r w:rsidR="00ED616F">
        <w:rPr>
          <w:rFonts w:ascii="Arial" w:eastAsia="Times New Roman" w:hAnsi="Arial" w:cs="Arial"/>
          <w:b/>
          <w:color w:val="auto"/>
          <w:sz w:val="24"/>
        </w:rPr>
        <w:t>t</w:t>
      </w:r>
      <w:r w:rsidRPr="008C4292">
        <w:rPr>
          <w:rFonts w:ascii="Arial" w:eastAsia="Times New Roman" w:hAnsi="Arial" w:cs="Arial"/>
          <w:b/>
          <w:color w:val="auto"/>
          <w:sz w:val="24"/>
        </w:rPr>
        <w:t xml:space="preserve">he </w:t>
      </w:r>
      <w:r w:rsidR="00ED616F">
        <w:rPr>
          <w:rFonts w:ascii="Arial" w:eastAsia="Times New Roman" w:hAnsi="Arial" w:cs="Arial"/>
          <w:b/>
          <w:color w:val="auto"/>
          <w:sz w:val="24"/>
        </w:rPr>
        <w:t>Iri</w:t>
      </w:r>
      <w:r w:rsidR="00BF3D00">
        <w:rPr>
          <w:rFonts w:ascii="Arial" w:eastAsia="Times New Roman" w:hAnsi="Arial" w:cs="Arial"/>
          <w:b/>
          <w:color w:val="auto"/>
          <w:sz w:val="24"/>
        </w:rPr>
        <w:t>s</w:t>
      </w:r>
      <w:r w:rsidR="00ED616F">
        <w:rPr>
          <w:rFonts w:ascii="Arial" w:eastAsia="Times New Roman" w:hAnsi="Arial" w:cs="Arial"/>
          <w:b/>
          <w:color w:val="auto"/>
          <w:sz w:val="24"/>
        </w:rPr>
        <w:t>h Market</w:t>
      </w:r>
      <w:bookmarkEnd w:id="12"/>
      <w:r w:rsidR="00ED616F">
        <w:rPr>
          <w:rFonts w:ascii="Arial" w:eastAsia="Times New Roman" w:hAnsi="Arial" w:cs="Arial"/>
          <w:b/>
          <w:color w:val="auto"/>
          <w:sz w:val="24"/>
        </w:rPr>
        <w:t xml:space="preserve"> </w:t>
      </w:r>
    </w:p>
    <w:p w14:paraId="2A6DD859" w14:textId="77777777" w:rsidR="00521A34" w:rsidRDefault="00521A34" w:rsidP="00521A34">
      <w:pPr>
        <w:autoSpaceDE w:val="0"/>
        <w:autoSpaceDN w:val="0"/>
        <w:adjustRightInd w:val="0"/>
        <w:spacing w:after="0" w:line="480" w:lineRule="auto"/>
        <w:ind w:left="851"/>
        <w:jc w:val="both"/>
        <w:rPr>
          <w:rFonts w:ascii="Verdana" w:eastAsia="Times New Roman" w:hAnsi="Verdana" w:cs="Times New Roman"/>
          <w:b/>
          <w:color w:val="FF0000"/>
          <w:sz w:val="18"/>
          <w:szCs w:val="24"/>
        </w:rPr>
      </w:pPr>
    </w:p>
    <w:p w14:paraId="2A6DD85A" w14:textId="77777777" w:rsidR="00521A34" w:rsidRDefault="00201F36" w:rsidP="003A418E">
      <w:pPr>
        <w:autoSpaceDE w:val="0"/>
        <w:autoSpaceDN w:val="0"/>
        <w:adjustRightInd w:val="0"/>
        <w:spacing w:after="0" w:line="360" w:lineRule="auto"/>
        <w:ind w:left="108"/>
        <w:jc w:val="both"/>
        <w:rPr>
          <w:rFonts w:ascii="Arial" w:hAnsi="Arial" w:cs="Arial"/>
          <w:noProof/>
        </w:rPr>
      </w:pPr>
      <w:r w:rsidRPr="002233D5">
        <w:rPr>
          <w:rFonts w:ascii="Arial" w:hAnsi="Arial" w:cs="Arial"/>
          <w:noProof/>
        </w:rPr>
        <w:t xml:space="preserve">There are major variables when an organisation is deciding what level of involvement is appropriate when entering a new market. </w:t>
      </w:r>
      <w:r w:rsidR="002233D5" w:rsidRPr="002233D5">
        <w:rPr>
          <w:rFonts w:ascii="Arial" w:hAnsi="Arial" w:cs="Arial"/>
          <w:noProof/>
        </w:rPr>
        <w:t>Market entry options vary from occasional exporting to expanding their overall operations</w:t>
      </w:r>
      <w:r w:rsidR="003A418E">
        <w:rPr>
          <w:rFonts w:ascii="Arial" w:hAnsi="Arial" w:cs="Arial"/>
          <w:noProof/>
        </w:rPr>
        <w:t xml:space="preserve"> to the new market</w:t>
      </w:r>
      <w:r w:rsidR="002233D5" w:rsidRPr="002233D5">
        <w:rPr>
          <w:rFonts w:ascii="Arial" w:hAnsi="Arial" w:cs="Arial"/>
          <w:noProof/>
        </w:rPr>
        <w:t xml:space="preserve"> </w:t>
      </w:r>
      <w:sdt>
        <w:sdtPr>
          <w:rPr>
            <w:rFonts w:ascii="Arial" w:hAnsi="Arial" w:cs="Arial"/>
            <w:noProof/>
          </w:rPr>
          <w:id w:val="226884657"/>
          <w:citation/>
        </w:sdtPr>
        <w:sdtEndPr/>
        <w:sdtContent>
          <w:r w:rsidR="002233D5">
            <w:rPr>
              <w:rFonts w:ascii="Arial" w:hAnsi="Arial" w:cs="Arial"/>
              <w:noProof/>
            </w:rPr>
            <w:fldChar w:fldCharType="begin"/>
          </w:r>
          <w:r w:rsidR="00C96F1F">
            <w:rPr>
              <w:rFonts w:ascii="Arial" w:hAnsi="Arial" w:cs="Arial"/>
              <w:noProof/>
              <w:lang w:val="en-IE"/>
            </w:rPr>
            <w:instrText xml:space="preserve">CITATION Dib161 \l 6153 </w:instrText>
          </w:r>
          <w:r w:rsidR="002233D5">
            <w:rPr>
              <w:rFonts w:ascii="Arial" w:hAnsi="Arial" w:cs="Arial"/>
              <w:noProof/>
            </w:rPr>
            <w:fldChar w:fldCharType="separate"/>
          </w:r>
          <w:r w:rsidR="00413F8D" w:rsidRPr="00413F8D">
            <w:rPr>
              <w:rFonts w:ascii="Arial" w:hAnsi="Arial" w:cs="Arial"/>
              <w:noProof/>
              <w:lang w:val="en-IE"/>
            </w:rPr>
            <w:t>(Dibb, 2016)</w:t>
          </w:r>
          <w:r w:rsidR="002233D5">
            <w:rPr>
              <w:rFonts w:ascii="Arial" w:hAnsi="Arial" w:cs="Arial"/>
              <w:noProof/>
            </w:rPr>
            <w:fldChar w:fldCharType="end"/>
          </w:r>
        </w:sdtContent>
      </w:sdt>
      <w:r w:rsidR="00C27D4C">
        <w:rPr>
          <w:rFonts w:ascii="Arial" w:hAnsi="Arial" w:cs="Arial"/>
          <w:noProof/>
        </w:rPr>
        <w:t xml:space="preserve">. </w:t>
      </w:r>
      <w:r w:rsidR="00C33CD4">
        <w:rPr>
          <w:rFonts w:ascii="Arial" w:hAnsi="Arial" w:cs="Arial"/>
          <w:noProof/>
        </w:rPr>
        <w:t xml:space="preserve"> </w:t>
      </w:r>
      <w:r w:rsidR="003A418E">
        <w:rPr>
          <w:rFonts w:ascii="Arial" w:hAnsi="Arial" w:cs="Arial"/>
          <w:noProof/>
        </w:rPr>
        <w:t xml:space="preserve">Direct exporting, indirect exporting and foreign direct investment are </w:t>
      </w:r>
      <w:r w:rsidR="002713A6">
        <w:rPr>
          <w:rFonts w:ascii="Arial" w:hAnsi="Arial" w:cs="Arial"/>
          <w:noProof/>
        </w:rPr>
        <w:t xml:space="preserve">compared in the table below; </w:t>
      </w:r>
    </w:p>
    <w:p w14:paraId="2A6DD85B" w14:textId="77777777" w:rsidR="00F958BD" w:rsidRDefault="00F958BD" w:rsidP="00D930F9">
      <w:pPr>
        <w:autoSpaceDE w:val="0"/>
        <w:autoSpaceDN w:val="0"/>
        <w:adjustRightInd w:val="0"/>
        <w:spacing w:after="0" w:line="360" w:lineRule="auto"/>
        <w:ind w:left="851"/>
        <w:jc w:val="both"/>
        <w:rPr>
          <w:rFonts w:ascii="Arial" w:hAnsi="Arial" w:cs="Arial"/>
          <w:noProof/>
        </w:rPr>
      </w:pPr>
    </w:p>
    <w:tbl>
      <w:tblPr>
        <w:tblStyle w:val="TableGrid"/>
        <w:tblW w:w="9493" w:type="dxa"/>
        <w:jc w:val="center"/>
        <w:tblLook w:val="04A0" w:firstRow="1" w:lastRow="0" w:firstColumn="1" w:lastColumn="0" w:noHBand="0" w:noVBand="1"/>
      </w:tblPr>
      <w:tblGrid>
        <w:gridCol w:w="3183"/>
        <w:gridCol w:w="2924"/>
        <w:gridCol w:w="3386"/>
      </w:tblGrid>
      <w:tr w:rsidR="00D64AD9" w14:paraId="2A6DD85F" w14:textId="77777777" w:rsidTr="00413F8D">
        <w:trPr>
          <w:jc w:val="center"/>
        </w:trPr>
        <w:tc>
          <w:tcPr>
            <w:tcW w:w="3183" w:type="dxa"/>
          </w:tcPr>
          <w:p w14:paraId="2A6DD85C" w14:textId="77777777" w:rsidR="00F958BD" w:rsidRPr="00CE4A8F" w:rsidRDefault="00201F36" w:rsidP="009263CF">
            <w:pPr>
              <w:spacing w:line="360" w:lineRule="auto"/>
              <w:jc w:val="center"/>
              <w:rPr>
                <w:rFonts w:ascii="Arial" w:hAnsi="Arial" w:cs="Arial"/>
                <w:b/>
                <w:noProof/>
              </w:rPr>
            </w:pPr>
            <w:r w:rsidRPr="00CE4A8F">
              <w:rPr>
                <w:rFonts w:ascii="Arial" w:hAnsi="Arial" w:cs="Arial"/>
                <w:b/>
                <w:noProof/>
              </w:rPr>
              <w:t>Direct</w:t>
            </w:r>
            <w:r w:rsidR="003A418E">
              <w:rPr>
                <w:rFonts w:ascii="Arial" w:hAnsi="Arial" w:cs="Arial"/>
                <w:b/>
                <w:noProof/>
              </w:rPr>
              <w:t xml:space="preserve"> Exporting </w:t>
            </w:r>
          </w:p>
        </w:tc>
        <w:tc>
          <w:tcPr>
            <w:tcW w:w="2924" w:type="dxa"/>
          </w:tcPr>
          <w:p w14:paraId="2A6DD85D" w14:textId="77777777" w:rsidR="00F958BD" w:rsidRPr="00CE4A8F" w:rsidRDefault="00201F36" w:rsidP="009263CF">
            <w:pPr>
              <w:spacing w:line="360" w:lineRule="auto"/>
              <w:jc w:val="center"/>
              <w:rPr>
                <w:rFonts w:ascii="Arial" w:hAnsi="Arial" w:cs="Arial"/>
                <w:b/>
                <w:noProof/>
              </w:rPr>
            </w:pPr>
            <w:r w:rsidRPr="00CE4A8F">
              <w:rPr>
                <w:rFonts w:ascii="Arial" w:hAnsi="Arial" w:cs="Arial"/>
                <w:b/>
                <w:noProof/>
              </w:rPr>
              <w:t>Indirect</w:t>
            </w:r>
            <w:r w:rsidR="003A418E">
              <w:rPr>
                <w:rFonts w:ascii="Arial" w:hAnsi="Arial" w:cs="Arial"/>
                <w:b/>
                <w:noProof/>
              </w:rPr>
              <w:t xml:space="preserve"> Exporting </w:t>
            </w:r>
          </w:p>
        </w:tc>
        <w:tc>
          <w:tcPr>
            <w:tcW w:w="3386" w:type="dxa"/>
          </w:tcPr>
          <w:p w14:paraId="2A6DD85E" w14:textId="77777777" w:rsidR="00F958BD" w:rsidRPr="00CE4A8F" w:rsidRDefault="00201F36" w:rsidP="009263CF">
            <w:pPr>
              <w:spacing w:line="360" w:lineRule="auto"/>
              <w:jc w:val="center"/>
              <w:rPr>
                <w:rFonts w:ascii="Arial" w:hAnsi="Arial" w:cs="Arial"/>
                <w:b/>
                <w:noProof/>
              </w:rPr>
            </w:pPr>
            <w:r w:rsidRPr="00CE4A8F">
              <w:rPr>
                <w:rFonts w:ascii="Arial" w:hAnsi="Arial" w:cs="Arial"/>
                <w:b/>
                <w:noProof/>
              </w:rPr>
              <w:t>Foreign Direct Investment (FDI)</w:t>
            </w:r>
          </w:p>
        </w:tc>
      </w:tr>
      <w:tr w:rsidR="00D64AD9" w14:paraId="2A6DD863" w14:textId="77777777" w:rsidTr="00413F8D">
        <w:trPr>
          <w:jc w:val="center"/>
        </w:trPr>
        <w:tc>
          <w:tcPr>
            <w:tcW w:w="3183" w:type="dxa"/>
          </w:tcPr>
          <w:p w14:paraId="2A6DD860" w14:textId="77777777" w:rsidR="00F958BD" w:rsidRDefault="00201F36" w:rsidP="009263CF">
            <w:pPr>
              <w:spacing w:line="360" w:lineRule="auto"/>
              <w:rPr>
                <w:rFonts w:ascii="Arial" w:hAnsi="Arial" w:cs="Arial"/>
                <w:noProof/>
              </w:rPr>
            </w:pPr>
            <w:r>
              <w:rPr>
                <w:rFonts w:ascii="Arial" w:hAnsi="Arial" w:cs="Arial"/>
                <w:noProof/>
              </w:rPr>
              <w:t xml:space="preserve">Organisation sells products to a range of </w:t>
            </w:r>
            <w:r>
              <w:rPr>
                <w:rFonts w:ascii="Arial" w:hAnsi="Arial" w:cs="Arial"/>
                <w:noProof/>
              </w:rPr>
              <w:t>customers e.g. Intermediary for pubs or restaurants</w:t>
            </w:r>
            <w:r w:rsidR="00413F8D">
              <w:rPr>
                <w:rFonts w:ascii="Arial" w:hAnsi="Arial" w:cs="Arial"/>
                <w:noProof/>
              </w:rPr>
              <w:t xml:space="preserve"> </w:t>
            </w:r>
            <w:sdt>
              <w:sdtPr>
                <w:rPr>
                  <w:rFonts w:ascii="Arial" w:hAnsi="Arial" w:cs="Arial"/>
                  <w:noProof/>
                </w:rPr>
                <w:id w:val="535548786"/>
                <w:citation/>
              </w:sdtPr>
              <w:sdtEndPr/>
              <w:sdtContent>
                <w:r w:rsidR="00413F8D">
                  <w:rPr>
                    <w:rFonts w:ascii="Arial" w:hAnsi="Arial" w:cs="Arial"/>
                    <w:noProof/>
                  </w:rPr>
                  <w:fldChar w:fldCharType="begin"/>
                </w:r>
                <w:r w:rsidR="00413F8D">
                  <w:rPr>
                    <w:rFonts w:ascii="Arial" w:hAnsi="Arial" w:cs="Arial"/>
                    <w:noProof/>
                    <w:lang w:val="en-IE"/>
                  </w:rPr>
                  <w:instrText xml:space="preserve"> CITATION Dib161 \l 6153 </w:instrText>
                </w:r>
                <w:r w:rsidR="00413F8D">
                  <w:rPr>
                    <w:rFonts w:ascii="Arial" w:hAnsi="Arial" w:cs="Arial"/>
                    <w:noProof/>
                  </w:rPr>
                  <w:fldChar w:fldCharType="separate"/>
                </w:r>
                <w:r w:rsidR="00413F8D" w:rsidRPr="00413F8D">
                  <w:rPr>
                    <w:rFonts w:ascii="Arial" w:hAnsi="Arial" w:cs="Arial"/>
                    <w:noProof/>
                    <w:lang w:val="en-IE"/>
                  </w:rPr>
                  <w:t>(Dibb, 2016)</w:t>
                </w:r>
                <w:r w:rsidR="00413F8D">
                  <w:rPr>
                    <w:rFonts w:ascii="Arial" w:hAnsi="Arial" w:cs="Arial"/>
                    <w:noProof/>
                  </w:rPr>
                  <w:fldChar w:fldCharType="end"/>
                </w:r>
              </w:sdtContent>
            </w:sdt>
          </w:p>
        </w:tc>
        <w:tc>
          <w:tcPr>
            <w:tcW w:w="2924" w:type="dxa"/>
          </w:tcPr>
          <w:p w14:paraId="2A6DD861" w14:textId="77777777" w:rsidR="00F958BD" w:rsidRDefault="00201F36" w:rsidP="009263CF">
            <w:pPr>
              <w:spacing w:line="360" w:lineRule="auto"/>
              <w:rPr>
                <w:rFonts w:ascii="Arial" w:hAnsi="Arial" w:cs="Arial"/>
                <w:noProof/>
              </w:rPr>
            </w:pPr>
            <w:r>
              <w:rPr>
                <w:rFonts w:ascii="Arial" w:hAnsi="Arial" w:cs="Arial"/>
                <w:noProof/>
              </w:rPr>
              <w:t>The organisation sells products to an intermediary in their country. The product then sold to the international market</w:t>
            </w:r>
          </w:p>
        </w:tc>
        <w:tc>
          <w:tcPr>
            <w:tcW w:w="3386" w:type="dxa"/>
          </w:tcPr>
          <w:p w14:paraId="2A6DD862" w14:textId="77777777" w:rsidR="00F958BD" w:rsidRDefault="00201F36" w:rsidP="009263CF">
            <w:pPr>
              <w:spacing w:line="360" w:lineRule="auto"/>
              <w:rPr>
                <w:rFonts w:ascii="Arial" w:hAnsi="Arial" w:cs="Arial"/>
                <w:noProof/>
              </w:rPr>
            </w:pPr>
            <w:r>
              <w:rPr>
                <w:rFonts w:ascii="Arial" w:hAnsi="Arial" w:cs="Arial"/>
                <w:noProof/>
              </w:rPr>
              <w:t xml:space="preserve">Most expensive method to enter international markets has options. </w:t>
            </w:r>
            <w:sdt>
              <w:sdtPr>
                <w:rPr>
                  <w:rFonts w:ascii="Arial" w:hAnsi="Arial" w:cs="Arial"/>
                  <w:noProof/>
                </w:rPr>
                <w:id w:val="-346333894"/>
                <w:citation/>
              </w:sdtPr>
              <w:sdtEndPr/>
              <w:sdtContent>
                <w:r w:rsidR="006E1598">
                  <w:rPr>
                    <w:rFonts w:ascii="Arial" w:hAnsi="Arial" w:cs="Arial"/>
                    <w:noProof/>
                  </w:rPr>
                  <w:fldChar w:fldCharType="begin"/>
                </w:r>
                <w:r w:rsidR="006E1598">
                  <w:rPr>
                    <w:rFonts w:ascii="Arial" w:hAnsi="Arial" w:cs="Arial"/>
                    <w:noProof/>
                    <w:lang w:val="en-IE"/>
                  </w:rPr>
                  <w:instrText xml:space="preserve"> CITATION Stu18 \l 6153 </w:instrText>
                </w:r>
                <w:r w:rsidR="006E1598">
                  <w:rPr>
                    <w:rFonts w:ascii="Arial" w:hAnsi="Arial" w:cs="Arial"/>
                    <w:noProof/>
                  </w:rPr>
                  <w:fldChar w:fldCharType="separate"/>
                </w:r>
                <w:r w:rsidR="00413F8D" w:rsidRPr="00413F8D">
                  <w:rPr>
                    <w:rFonts w:ascii="Arial" w:hAnsi="Arial" w:cs="Arial"/>
                    <w:noProof/>
                    <w:lang w:val="en-IE"/>
                  </w:rPr>
                  <w:t>(Study.com , 2018)</w:t>
                </w:r>
                <w:r w:rsidR="006E1598">
                  <w:rPr>
                    <w:rFonts w:ascii="Arial" w:hAnsi="Arial" w:cs="Arial"/>
                    <w:noProof/>
                  </w:rPr>
                  <w:fldChar w:fldCharType="end"/>
                </w:r>
              </w:sdtContent>
            </w:sdt>
          </w:p>
        </w:tc>
      </w:tr>
      <w:tr w:rsidR="00D64AD9" w14:paraId="2A6DD867" w14:textId="77777777" w:rsidTr="00413F8D">
        <w:trPr>
          <w:jc w:val="center"/>
        </w:trPr>
        <w:tc>
          <w:tcPr>
            <w:tcW w:w="3183" w:type="dxa"/>
          </w:tcPr>
          <w:p w14:paraId="2A6DD864" w14:textId="77777777" w:rsidR="00F958BD" w:rsidRDefault="00201F36" w:rsidP="009263CF">
            <w:pPr>
              <w:spacing w:line="360" w:lineRule="auto"/>
              <w:rPr>
                <w:rFonts w:ascii="Arial" w:hAnsi="Arial" w:cs="Arial"/>
                <w:noProof/>
              </w:rPr>
            </w:pPr>
            <w:r>
              <w:rPr>
                <w:rFonts w:ascii="Arial" w:hAnsi="Arial" w:cs="Arial"/>
                <w:noProof/>
              </w:rPr>
              <w:t>Types of Customers are: Wholesalers, distributors, and consumers</w:t>
            </w:r>
          </w:p>
        </w:tc>
        <w:tc>
          <w:tcPr>
            <w:tcW w:w="2924" w:type="dxa"/>
          </w:tcPr>
          <w:p w14:paraId="2A6DD865" w14:textId="77777777" w:rsidR="00F958BD" w:rsidRDefault="00201F36" w:rsidP="009263CF">
            <w:pPr>
              <w:spacing w:line="360" w:lineRule="auto"/>
              <w:rPr>
                <w:rFonts w:ascii="Arial" w:hAnsi="Arial" w:cs="Arial"/>
                <w:noProof/>
              </w:rPr>
            </w:pPr>
            <w:r>
              <w:rPr>
                <w:rFonts w:ascii="Arial" w:hAnsi="Arial" w:cs="Arial"/>
                <w:noProof/>
              </w:rPr>
              <w:t>Customers can be anyone worldwide</w:t>
            </w:r>
          </w:p>
        </w:tc>
        <w:tc>
          <w:tcPr>
            <w:tcW w:w="3386" w:type="dxa"/>
          </w:tcPr>
          <w:p w14:paraId="2A6DD866" w14:textId="77777777" w:rsidR="00F958BD" w:rsidRDefault="00201F36" w:rsidP="009263CF">
            <w:pPr>
              <w:spacing w:line="360" w:lineRule="auto"/>
              <w:rPr>
                <w:rFonts w:ascii="Arial" w:hAnsi="Arial" w:cs="Arial"/>
                <w:noProof/>
              </w:rPr>
            </w:pPr>
            <w:r>
              <w:rPr>
                <w:rFonts w:ascii="Arial" w:hAnsi="Arial" w:cs="Arial"/>
                <w:noProof/>
              </w:rPr>
              <w:t xml:space="preserve">Licencing is an option of FDI, which is the lowest level of investment to an organisation. </w:t>
            </w:r>
          </w:p>
        </w:tc>
      </w:tr>
      <w:tr w:rsidR="00D64AD9" w14:paraId="2A6DD86B" w14:textId="77777777" w:rsidTr="00413F8D">
        <w:trPr>
          <w:jc w:val="center"/>
        </w:trPr>
        <w:tc>
          <w:tcPr>
            <w:tcW w:w="3183" w:type="dxa"/>
          </w:tcPr>
          <w:p w14:paraId="2A6DD868" w14:textId="77777777" w:rsidR="00F958BD" w:rsidRDefault="00201F36" w:rsidP="009263CF">
            <w:pPr>
              <w:spacing w:line="360" w:lineRule="auto"/>
              <w:rPr>
                <w:rFonts w:ascii="Arial" w:hAnsi="Arial" w:cs="Arial"/>
                <w:noProof/>
              </w:rPr>
            </w:pPr>
            <w:r>
              <w:rPr>
                <w:rFonts w:ascii="Arial" w:hAnsi="Arial" w:cs="Arial"/>
                <w:noProof/>
              </w:rPr>
              <w:t>Organisation still has a responsibility, looks after paperwork for exports to customers.</w:t>
            </w:r>
          </w:p>
        </w:tc>
        <w:tc>
          <w:tcPr>
            <w:tcW w:w="2924" w:type="dxa"/>
          </w:tcPr>
          <w:p w14:paraId="2A6DD869" w14:textId="77777777" w:rsidR="00F958BD" w:rsidRDefault="00201F36" w:rsidP="009263CF">
            <w:pPr>
              <w:spacing w:line="360" w:lineRule="auto"/>
              <w:rPr>
                <w:rFonts w:ascii="Arial" w:hAnsi="Arial" w:cs="Arial"/>
                <w:noProof/>
              </w:rPr>
            </w:pPr>
            <w:r>
              <w:rPr>
                <w:rFonts w:ascii="Arial" w:hAnsi="Arial" w:cs="Arial"/>
                <w:noProof/>
              </w:rPr>
              <w:t>Organisation has less Responsibility: Less paperwork, permits, shipping, a</w:t>
            </w:r>
            <w:r>
              <w:rPr>
                <w:rFonts w:ascii="Arial" w:hAnsi="Arial" w:cs="Arial"/>
                <w:noProof/>
              </w:rPr>
              <w:t>nd marketing responsibilities.</w:t>
            </w:r>
          </w:p>
        </w:tc>
        <w:tc>
          <w:tcPr>
            <w:tcW w:w="3386" w:type="dxa"/>
          </w:tcPr>
          <w:p w14:paraId="2A6DD86A" w14:textId="77777777" w:rsidR="00F958BD" w:rsidRDefault="00201F36" w:rsidP="009263CF">
            <w:pPr>
              <w:spacing w:line="360" w:lineRule="auto"/>
              <w:rPr>
                <w:rFonts w:ascii="Arial" w:hAnsi="Arial" w:cs="Arial"/>
                <w:noProof/>
              </w:rPr>
            </w:pPr>
            <w:r>
              <w:rPr>
                <w:rFonts w:ascii="Arial" w:hAnsi="Arial" w:cs="Arial"/>
                <w:noProof/>
              </w:rPr>
              <w:t>Organisation can have a large amount of control, maintain responsibility and reduce the risks.</w:t>
            </w:r>
          </w:p>
        </w:tc>
      </w:tr>
      <w:tr w:rsidR="00D64AD9" w14:paraId="2A6DD86F" w14:textId="77777777" w:rsidTr="00413F8D">
        <w:trPr>
          <w:jc w:val="center"/>
        </w:trPr>
        <w:tc>
          <w:tcPr>
            <w:tcW w:w="3183" w:type="dxa"/>
          </w:tcPr>
          <w:p w14:paraId="2A6DD86C" w14:textId="77777777" w:rsidR="00F958BD" w:rsidRDefault="00201F36" w:rsidP="009263CF">
            <w:pPr>
              <w:spacing w:line="360" w:lineRule="auto"/>
              <w:rPr>
                <w:rFonts w:ascii="Arial" w:hAnsi="Arial" w:cs="Arial"/>
                <w:noProof/>
              </w:rPr>
            </w:pPr>
            <w:r>
              <w:rPr>
                <w:rFonts w:ascii="Arial" w:hAnsi="Arial" w:cs="Arial"/>
                <w:noProof/>
              </w:rPr>
              <w:t xml:space="preserve">Organisation keeps control of their product. </w:t>
            </w:r>
          </w:p>
        </w:tc>
        <w:tc>
          <w:tcPr>
            <w:tcW w:w="2924" w:type="dxa"/>
          </w:tcPr>
          <w:p w14:paraId="2A6DD86D" w14:textId="77777777" w:rsidR="00F958BD" w:rsidRDefault="00201F36" w:rsidP="009263CF">
            <w:pPr>
              <w:spacing w:line="360" w:lineRule="auto"/>
              <w:rPr>
                <w:rFonts w:ascii="Arial" w:hAnsi="Arial" w:cs="Arial"/>
                <w:noProof/>
              </w:rPr>
            </w:pPr>
            <w:r>
              <w:rPr>
                <w:rFonts w:ascii="Arial" w:hAnsi="Arial" w:cs="Arial"/>
                <w:noProof/>
              </w:rPr>
              <w:t>Organisation loses control over its product</w:t>
            </w:r>
          </w:p>
        </w:tc>
        <w:tc>
          <w:tcPr>
            <w:tcW w:w="3386" w:type="dxa"/>
          </w:tcPr>
          <w:p w14:paraId="2A6DD86E" w14:textId="77777777" w:rsidR="00F958BD" w:rsidRDefault="00F958BD" w:rsidP="009263CF">
            <w:pPr>
              <w:spacing w:line="360" w:lineRule="auto"/>
              <w:rPr>
                <w:rFonts w:ascii="Arial" w:hAnsi="Arial" w:cs="Arial"/>
                <w:noProof/>
              </w:rPr>
            </w:pPr>
          </w:p>
        </w:tc>
      </w:tr>
    </w:tbl>
    <w:p w14:paraId="2A6DD870" w14:textId="77777777" w:rsidR="00F958BD" w:rsidRDefault="00F958BD" w:rsidP="00D930F9">
      <w:pPr>
        <w:autoSpaceDE w:val="0"/>
        <w:autoSpaceDN w:val="0"/>
        <w:adjustRightInd w:val="0"/>
        <w:spacing w:after="0" w:line="360" w:lineRule="auto"/>
        <w:ind w:left="851"/>
        <w:jc w:val="both"/>
        <w:rPr>
          <w:rFonts w:ascii="Arial" w:hAnsi="Arial" w:cs="Arial"/>
          <w:noProof/>
        </w:rPr>
      </w:pPr>
    </w:p>
    <w:p w14:paraId="2A6DD871" w14:textId="77777777" w:rsidR="00413F8D" w:rsidRDefault="00201F36" w:rsidP="006E28C6">
      <w:pPr>
        <w:autoSpaceDE w:val="0"/>
        <w:autoSpaceDN w:val="0"/>
        <w:adjustRightInd w:val="0"/>
        <w:spacing w:after="0" w:line="360" w:lineRule="auto"/>
        <w:jc w:val="both"/>
        <w:rPr>
          <w:rFonts w:ascii="Arial" w:hAnsi="Arial" w:cs="Arial"/>
          <w:noProof/>
        </w:rPr>
      </w:pPr>
      <w:r>
        <w:rPr>
          <w:rFonts w:ascii="Arial" w:hAnsi="Arial" w:cs="Arial"/>
          <w:noProof/>
        </w:rPr>
        <w:t>From carrying out a comparison on th</w:t>
      </w:r>
      <w:r>
        <w:rPr>
          <w:rFonts w:ascii="Arial" w:hAnsi="Arial" w:cs="Arial"/>
          <w:noProof/>
        </w:rPr>
        <w:t xml:space="preserve">e three variable ways of exporting, </w:t>
      </w:r>
      <w:r w:rsidR="00F95A66">
        <w:rPr>
          <w:rFonts w:ascii="Arial" w:hAnsi="Arial" w:cs="Arial"/>
          <w:noProof/>
        </w:rPr>
        <w:t xml:space="preserve">it would be beneficial for Tomos Watkins brewery to make use of the licensing </w:t>
      </w:r>
      <w:r>
        <w:rPr>
          <w:rFonts w:ascii="Arial" w:hAnsi="Arial" w:cs="Arial"/>
          <w:noProof/>
        </w:rPr>
        <w:t>method</w:t>
      </w:r>
      <w:r w:rsidR="00F95A66">
        <w:rPr>
          <w:rFonts w:ascii="Arial" w:hAnsi="Arial" w:cs="Arial"/>
          <w:noProof/>
        </w:rPr>
        <w:t xml:space="preserve">. </w:t>
      </w:r>
    </w:p>
    <w:p w14:paraId="2A6DD872" w14:textId="77777777" w:rsidR="00674E0D" w:rsidRDefault="00201F36" w:rsidP="006E28C6">
      <w:pPr>
        <w:autoSpaceDE w:val="0"/>
        <w:autoSpaceDN w:val="0"/>
        <w:adjustRightInd w:val="0"/>
        <w:spacing w:after="0" w:line="360" w:lineRule="auto"/>
        <w:jc w:val="both"/>
        <w:rPr>
          <w:rFonts w:ascii="Arial" w:hAnsi="Arial" w:cs="Arial"/>
          <w:noProof/>
        </w:rPr>
      </w:pPr>
      <w:r>
        <w:rPr>
          <w:rFonts w:ascii="Arial" w:hAnsi="Arial" w:cs="Arial"/>
          <w:noProof/>
        </w:rPr>
        <w:t>Licensing is a system where a licensee, Tomos Watkins Brewery, pays a fee or royalties on the sales and supplies used in manufacturin</w:t>
      </w:r>
      <w:r>
        <w:rPr>
          <w:rFonts w:ascii="Arial" w:hAnsi="Arial" w:cs="Arial"/>
          <w:noProof/>
        </w:rPr>
        <w:t xml:space="preserve">g their product </w:t>
      </w:r>
      <w:sdt>
        <w:sdtPr>
          <w:rPr>
            <w:rFonts w:ascii="Arial" w:hAnsi="Arial" w:cs="Arial"/>
            <w:noProof/>
          </w:rPr>
          <w:id w:val="-1371302492"/>
          <w:citation/>
        </w:sdtPr>
        <w:sdtEndPr/>
        <w:sdtContent>
          <w:r>
            <w:rPr>
              <w:rFonts w:ascii="Arial" w:hAnsi="Arial" w:cs="Arial"/>
              <w:noProof/>
            </w:rPr>
            <w:fldChar w:fldCharType="begin"/>
          </w:r>
          <w:r>
            <w:rPr>
              <w:rFonts w:ascii="Arial" w:hAnsi="Arial" w:cs="Arial"/>
              <w:noProof/>
              <w:lang w:val="en-IE"/>
            </w:rPr>
            <w:instrText xml:space="preserve">CITATION Dib161 \p 124 \l 6153 </w:instrText>
          </w:r>
          <w:r>
            <w:rPr>
              <w:rFonts w:ascii="Arial" w:hAnsi="Arial" w:cs="Arial"/>
              <w:noProof/>
            </w:rPr>
            <w:fldChar w:fldCharType="separate"/>
          </w:r>
          <w:r w:rsidR="00413F8D" w:rsidRPr="00413F8D">
            <w:rPr>
              <w:rFonts w:ascii="Arial" w:hAnsi="Arial" w:cs="Arial"/>
              <w:noProof/>
              <w:lang w:val="en-IE"/>
            </w:rPr>
            <w:t>(Dibb, 2016, p. 124)</w:t>
          </w:r>
          <w:r>
            <w:rPr>
              <w:rFonts w:ascii="Arial" w:hAnsi="Arial" w:cs="Arial"/>
              <w:noProof/>
            </w:rPr>
            <w:fldChar w:fldCharType="end"/>
          </w:r>
        </w:sdtContent>
      </w:sdt>
      <w:r>
        <w:rPr>
          <w:rFonts w:ascii="Arial" w:hAnsi="Arial" w:cs="Arial"/>
          <w:noProof/>
        </w:rPr>
        <w:t xml:space="preserve">. A fee can be charged upon signing the agreement. This form of entering a new market allows the company to stay true to its brand image and remain a Welsh brand. Licencing is the </w:t>
      </w:r>
      <w:r>
        <w:rPr>
          <w:rFonts w:ascii="Arial" w:hAnsi="Arial" w:cs="Arial"/>
          <w:noProof/>
        </w:rPr>
        <w:t>most suitable option available to the Tomos Watkins brewery company at the current time as there is political instability between the UK and Ireland due to Brexit. Tomos Watkins Brewery may not have the funds available for direct investment in the Irish ma</w:t>
      </w:r>
      <w:r>
        <w:rPr>
          <w:rFonts w:ascii="Arial" w:hAnsi="Arial" w:cs="Arial"/>
          <w:noProof/>
        </w:rPr>
        <w:t>rket, and therefore makes licensing the best way for the brewery to enter the market.</w:t>
      </w:r>
    </w:p>
    <w:p w14:paraId="2A6DD873" w14:textId="77777777" w:rsidR="00413F8D" w:rsidRPr="006E28C6" w:rsidRDefault="00413F8D" w:rsidP="006E28C6">
      <w:pPr>
        <w:autoSpaceDE w:val="0"/>
        <w:autoSpaceDN w:val="0"/>
        <w:adjustRightInd w:val="0"/>
        <w:spacing w:after="0" w:line="360" w:lineRule="auto"/>
        <w:jc w:val="both"/>
        <w:rPr>
          <w:rFonts w:ascii="Arial" w:hAnsi="Arial" w:cs="Arial"/>
          <w:noProof/>
        </w:rPr>
      </w:pPr>
    </w:p>
    <w:p w14:paraId="2A6DD874" w14:textId="77777777" w:rsidR="00521A34" w:rsidRPr="008C4292" w:rsidRDefault="00201F36" w:rsidP="009D5C77">
      <w:pPr>
        <w:pStyle w:val="Heading1"/>
        <w:numPr>
          <w:ilvl w:val="1"/>
          <w:numId w:val="8"/>
        </w:numPr>
        <w:rPr>
          <w:rFonts w:ascii="Arial" w:eastAsia="Times New Roman" w:hAnsi="Arial" w:cs="Arial"/>
          <w:b/>
          <w:color w:val="auto"/>
          <w:sz w:val="24"/>
        </w:rPr>
      </w:pPr>
      <w:bookmarkStart w:id="13" w:name="_Toc496043664"/>
      <w:bookmarkStart w:id="14" w:name="_Toc2249730"/>
      <w:r w:rsidRPr="008C4292">
        <w:rPr>
          <w:rFonts w:ascii="Arial" w:eastAsia="Times New Roman" w:hAnsi="Arial" w:cs="Arial"/>
          <w:b/>
          <w:color w:val="auto"/>
          <w:sz w:val="24"/>
        </w:rPr>
        <w:lastRenderedPageBreak/>
        <w:t>Conclusion</w:t>
      </w:r>
      <w:bookmarkEnd w:id="13"/>
      <w:bookmarkEnd w:id="14"/>
    </w:p>
    <w:p w14:paraId="2A6DD875" w14:textId="77777777" w:rsidR="00521A34" w:rsidRDefault="00521A34" w:rsidP="00521A34">
      <w:pPr>
        <w:autoSpaceDE w:val="0"/>
        <w:autoSpaceDN w:val="0"/>
        <w:adjustRightInd w:val="0"/>
        <w:spacing w:after="0" w:line="480" w:lineRule="auto"/>
        <w:ind w:left="851"/>
        <w:jc w:val="both"/>
        <w:rPr>
          <w:rFonts w:ascii="Verdana" w:eastAsia="Times New Roman" w:hAnsi="Verdana" w:cs="Times New Roman"/>
          <w:b/>
          <w:color w:val="FF0000"/>
          <w:sz w:val="18"/>
          <w:szCs w:val="24"/>
        </w:rPr>
      </w:pPr>
    </w:p>
    <w:p w14:paraId="2A6DD876" w14:textId="77777777" w:rsidR="00521A34" w:rsidRPr="00DE5455" w:rsidRDefault="00201F36" w:rsidP="006E28C6">
      <w:pPr>
        <w:autoSpaceDE w:val="0"/>
        <w:autoSpaceDN w:val="0"/>
        <w:adjustRightInd w:val="0"/>
        <w:spacing w:after="0" w:line="360" w:lineRule="auto"/>
        <w:jc w:val="both"/>
        <w:rPr>
          <w:rFonts w:ascii="Arial" w:hAnsi="Arial" w:cs="Arial"/>
          <w:noProof/>
        </w:rPr>
      </w:pPr>
      <w:r w:rsidRPr="00DE5455">
        <w:rPr>
          <w:rFonts w:ascii="Arial" w:hAnsi="Arial" w:cs="Arial"/>
          <w:noProof/>
        </w:rPr>
        <w:t xml:space="preserve">This report </w:t>
      </w:r>
      <w:r w:rsidR="00F81778" w:rsidRPr="00DE5455">
        <w:rPr>
          <w:rFonts w:ascii="Arial" w:hAnsi="Arial" w:cs="Arial"/>
          <w:noProof/>
        </w:rPr>
        <w:t xml:space="preserve">evaluates potential markets for entry for the Tomos Watkins Brewery company. The report </w:t>
      </w:r>
      <w:r w:rsidR="008D5EE4" w:rsidRPr="00DE5455">
        <w:rPr>
          <w:rFonts w:ascii="Arial" w:hAnsi="Arial" w:cs="Arial"/>
          <w:noProof/>
        </w:rPr>
        <w:t>studies</w:t>
      </w:r>
      <w:r w:rsidR="00F81778" w:rsidRPr="00DE5455">
        <w:rPr>
          <w:rFonts w:ascii="Arial" w:hAnsi="Arial" w:cs="Arial"/>
          <w:noProof/>
        </w:rPr>
        <w:t xml:space="preserve"> three</w:t>
      </w:r>
      <w:r w:rsidR="008D5EE4" w:rsidRPr="00DE5455">
        <w:rPr>
          <w:rFonts w:ascii="Arial" w:hAnsi="Arial" w:cs="Arial"/>
          <w:noProof/>
        </w:rPr>
        <w:t xml:space="preserve"> chosen</w:t>
      </w:r>
      <w:r w:rsidR="00F81778" w:rsidRPr="00DE5455">
        <w:rPr>
          <w:rFonts w:ascii="Arial" w:hAnsi="Arial" w:cs="Arial"/>
          <w:noProof/>
        </w:rPr>
        <w:t xml:space="preserve"> </w:t>
      </w:r>
      <w:r w:rsidR="008D5EE4" w:rsidRPr="00DE5455">
        <w:rPr>
          <w:rFonts w:ascii="Arial" w:hAnsi="Arial" w:cs="Arial"/>
          <w:noProof/>
        </w:rPr>
        <w:t xml:space="preserve">markets and </w:t>
      </w:r>
      <w:r w:rsidR="006B1E95" w:rsidRPr="00DE5455">
        <w:rPr>
          <w:rFonts w:ascii="Arial" w:hAnsi="Arial" w:cs="Arial"/>
          <w:noProof/>
        </w:rPr>
        <w:t>as a result, has decided upon</w:t>
      </w:r>
      <w:r w:rsidR="008D5EE4" w:rsidRPr="00DE5455">
        <w:rPr>
          <w:rFonts w:ascii="Arial" w:hAnsi="Arial" w:cs="Arial"/>
          <w:noProof/>
        </w:rPr>
        <w:t xml:space="preserve"> the most suitable market for entry. </w:t>
      </w:r>
      <w:r w:rsidR="006B1E95" w:rsidRPr="00DE5455">
        <w:rPr>
          <w:rFonts w:ascii="Arial" w:hAnsi="Arial" w:cs="Arial"/>
          <w:noProof/>
        </w:rPr>
        <w:t>Tomos Watkins Brewery is an independent brewery with the unique advantage of offering their customers a ‘taste of Wales'</w:t>
      </w:r>
      <w:r w:rsidR="0064716D" w:rsidRPr="00DE5455">
        <w:rPr>
          <w:rFonts w:ascii="Arial" w:hAnsi="Arial" w:cs="Arial"/>
          <w:noProof/>
        </w:rPr>
        <w:t xml:space="preserve">, this report considers the brand and their products and makes recommendations on how to enter the chosen market and justifies this choice. Overall, by following this report and the </w:t>
      </w:r>
      <w:r w:rsidR="00DE5455" w:rsidRPr="00DE5455">
        <w:rPr>
          <w:rFonts w:ascii="Arial" w:hAnsi="Arial" w:cs="Arial"/>
          <w:noProof/>
        </w:rPr>
        <w:t xml:space="preserve">recommendations for entry, Tomos Watkins can enter a new market and grow their brand and increase product recognition. </w:t>
      </w:r>
    </w:p>
    <w:p w14:paraId="2A6DD877" w14:textId="77777777" w:rsidR="00EF6FF5" w:rsidRDefault="00EF6FF5" w:rsidP="00521A34">
      <w:pPr>
        <w:autoSpaceDE w:val="0"/>
        <w:autoSpaceDN w:val="0"/>
        <w:adjustRightInd w:val="0"/>
        <w:spacing w:after="0" w:line="480" w:lineRule="auto"/>
        <w:ind w:left="851"/>
        <w:jc w:val="both"/>
        <w:rPr>
          <w:rFonts w:ascii="Verdana" w:eastAsia="Times New Roman" w:hAnsi="Verdana" w:cs="Times New Roman"/>
          <w:b/>
          <w:color w:val="FF0000"/>
          <w:sz w:val="18"/>
          <w:szCs w:val="24"/>
        </w:rPr>
      </w:pPr>
    </w:p>
    <w:p w14:paraId="2A6DD878" w14:textId="77777777" w:rsidR="00301491" w:rsidRDefault="00301491" w:rsidP="00521A34">
      <w:pPr>
        <w:autoSpaceDE w:val="0"/>
        <w:autoSpaceDN w:val="0"/>
        <w:adjustRightInd w:val="0"/>
        <w:spacing w:after="0" w:line="480" w:lineRule="auto"/>
        <w:ind w:left="851"/>
        <w:jc w:val="both"/>
        <w:rPr>
          <w:rFonts w:ascii="Verdana" w:eastAsia="Times New Roman" w:hAnsi="Verdana" w:cs="Times New Roman"/>
          <w:b/>
          <w:color w:val="FF0000"/>
          <w:sz w:val="18"/>
          <w:szCs w:val="24"/>
        </w:rPr>
      </w:pPr>
    </w:p>
    <w:p w14:paraId="2A6DD879" w14:textId="77777777" w:rsidR="00EF6FF5" w:rsidRDefault="00EF6FF5" w:rsidP="00521A34">
      <w:pPr>
        <w:autoSpaceDE w:val="0"/>
        <w:autoSpaceDN w:val="0"/>
        <w:adjustRightInd w:val="0"/>
        <w:spacing w:after="0" w:line="480" w:lineRule="auto"/>
        <w:ind w:left="851"/>
        <w:jc w:val="both"/>
        <w:rPr>
          <w:rFonts w:ascii="Verdana" w:eastAsia="Times New Roman" w:hAnsi="Verdana" w:cs="Times New Roman"/>
          <w:b/>
          <w:color w:val="FF0000"/>
          <w:sz w:val="18"/>
          <w:szCs w:val="24"/>
        </w:rPr>
      </w:pPr>
    </w:p>
    <w:p w14:paraId="2A6DD87A" w14:textId="77777777" w:rsidR="00EF6FF5" w:rsidRDefault="00EF6FF5" w:rsidP="00DE5455">
      <w:pPr>
        <w:autoSpaceDE w:val="0"/>
        <w:autoSpaceDN w:val="0"/>
        <w:adjustRightInd w:val="0"/>
        <w:spacing w:after="0" w:line="480" w:lineRule="auto"/>
        <w:jc w:val="both"/>
        <w:rPr>
          <w:rFonts w:ascii="Verdana" w:eastAsia="Times New Roman" w:hAnsi="Verdana" w:cs="Times New Roman"/>
          <w:b/>
          <w:color w:val="FF0000"/>
          <w:sz w:val="18"/>
          <w:szCs w:val="24"/>
        </w:rPr>
      </w:pPr>
    </w:p>
    <w:p w14:paraId="2A6DD87B" w14:textId="77777777" w:rsidR="00752232" w:rsidRDefault="00752232" w:rsidP="00DE5455">
      <w:pPr>
        <w:autoSpaceDE w:val="0"/>
        <w:autoSpaceDN w:val="0"/>
        <w:adjustRightInd w:val="0"/>
        <w:spacing w:after="0" w:line="480" w:lineRule="auto"/>
        <w:jc w:val="both"/>
        <w:rPr>
          <w:rFonts w:ascii="Verdana" w:eastAsia="Times New Roman" w:hAnsi="Verdana" w:cs="Times New Roman"/>
          <w:b/>
          <w:color w:val="FF0000"/>
          <w:sz w:val="18"/>
          <w:szCs w:val="24"/>
        </w:rPr>
      </w:pPr>
    </w:p>
    <w:p w14:paraId="2A6DD87C" w14:textId="77777777" w:rsidR="00752232" w:rsidRDefault="00752232" w:rsidP="00DE5455">
      <w:pPr>
        <w:autoSpaceDE w:val="0"/>
        <w:autoSpaceDN w:val="0"/>
        <w:adjustRightInd w:val="0"/>
        <w:spacing w:after="0" w:line="480" w:lineRule="auto"/>
        <w:jc w:val="both"/>
        <w:rPr>
          <w:rFonts w:ascii="Verdana" w:eastAsia="Times New Roman" w:hAnsi="Verdana" w:cs="Times New Roman"/>
          <w:b/>
          <w:color w:val="FF0000"/>
          <w:sz w:val="18"/>
          <w:szCs w:val="24"/>
        </w:rPr>
      </w:pPr>
    </w:p>
    <w:p w14:paraId="2A6DD87D" w14:textId="77777777" w:rsidR="00752232" w:rsidRDefault="00752232" w:rsidP="00DE5455">
      <w:pPr>
        <w:autoSpaceDE w:val="0"/>
        <w:autoSpaceDN w:val="0"/>
        <w:adjustRightInd w:val="0"/>
        <w:spacing w:after="0" w:line="480" w:lineRule="auto"/>
        <w:jc w:val="both"/>
        <w:rPr>
          <w:rFonts w:ascii="Verdana" w:eastAsia="Times New Roman" w:hAnsi="Verdana" w:cs="Times New Roman"/>
          <w:b/>
          <w:color w:val="FF0000"/>
          <w:sz w:val="18"/>
          <w:szCs w:val="24"/>
        </w:rPr>
      </w:pPr>
    </w:p>
    <w:p w14:paraId="2A6DD87E" w14:textId="77777777" w:rsidR="00752232" w:rsidRDefault="00752232" w:rsidP="00DE5455">
      <w:pPr>
        <w:autoSpaceDE w:val="0"/>
        <w:autoSpaceDN w:val="0"/>
        <w:adjustRightInd w:val="0"/>
        <w:spacing w:after="0" w:line="480" w:lineRule="auto"/>
        <w:jc w:val="both"/>
        <w:rPr>
          <w:rFonts w:ascii="Verdana" w:eastAsia="Times New Roman" w:hAnsi="Verdana" w:cs="Times New Roman"/>
          <w:b/>
          <w:color w:val="FF0000"/>
          <w:sz w:val="18"/>
          <w:szCs w:val="24"/>
        </w:rPr>
      </w:pPr>
    </w:p>
    <w:p w14:paraId="2A6DD87F" w14:textId="77777777" w:rsidR="00752232" w:rsidRDefault="00752232" w:rsidP="00DE5455">
      <w:pPr>
        <w:autoSpaceDE w:val="0"/>
        <w:autoSpaceDN w:val="0"/>
        <w:adjustRightInd w:val="0"/>
        <w:spacing w:after="0" w:line="480" w:lineRule="auto"/>
        <w:jc w:val="both"/>
        <w:rPr>
          <w:rFonts w:ascii="Verdana" w:eastAsia="Times New Roman" w:hAnsi="Verdana" w:cs="Times New Roman"/>
          <w:b/>
          <w:color w:val="FF0000"/>
          <w:sz w:val="18"/>
          <w:szCs w:val="24"/>
        </w:rPr>
      </w:pPr>
    </w:p>
    <w:p w14:paraId="2A6DD880" w14:textId="77777777" w:rsidR="00752232" w:rsidRDefault="00752232" w:rsidP="00DE5455">
      <w:pPr>
        <w:autoSpaceDE w:val="0"/>
        <w:autoSpaceDN w:val="0"/>
        <w:adjustRightInd w:val="0"/>
        <w:spacing w:after="0" w:line="480" w:lineRule="auto"/>
        <w:jc w:val="both"/>
        <w:rPr>
          <w:rFonts w:ascii="Verdana" w:eastAsia="Times New Roman" w:hAnsi="Verdana" w:cs="Times New Roman"/>
          <w:b/>
          <w:color w:val="FF0000"/>
          <w:sz w:val="18"/>
          <w:szCs w:val="24"/>
        </w:rPr>
      </w:pPr>
    </w:p>
    <w:p w14:paraId="2A6DD881" w14:textId="77777777" w:rsidR="00752232" w:rsidRDefault="00752232" w:rsidP="00DE5455">
      <w:pPr>
        <w:autoSpaceDE w:val="0"/>
        <w:autoSpaceDN w:val="0"/>
        <w:adjustRightInd w:val="0"/>
        <w:spacing w:after="0" w:line="480" w:lineRule="auto"/>
        <w:jc w:val="both"/>
        <w:rPr>
          <w:rFonts w:ascii="Verdana" w:eastAsia="Times New Roman" w:hAnsi="Verdana" w:cs="Times New Roman"/>
          <w:b/>
          <w:color w:val="FF0000"/>
          <w:sz w:val="18"/>
          <w:szCs w:val="24"/>
        </w:rPr>
      </w:pPr>
    </w:p>
    <w:p w14:paraId="2A6DD882" w14:textId="77777777" w:rsidR="00752232" w:rsidRDefault="00752232" w:rsidP="00DE5455">
      <w:pPr>
        <w:autoSpaceDE w:val="0"/>
        <w:autoSpaceDN w:val="0"/>
        <w:adjustRightInd w:val="0"/>
        <w:spacing w:after="0" w:line="480" w:lineRule="auto"/>
        <w:jc w:val="both"/>
        <w:rPr>
          <w:rFonts w:ascii="Verdana" w:eastAsia="Times New Roman" w:hAnsi="Verdana" w:cs="Times New Roman"/>
          <w:b/>
          <w:color w:val="FF0000"/>
          <w:sz w:val="18"/>
          <w:szCs w:val="24"/>
        </w:rPr>
      </w:pPr>
    </w:p>
    <w:p w14:paraId="2A6DD883" w14:textId="77777777" w:rsidR="00752232" w:rsidRDefault="00752232" w:rsidP="00DE5455">
      <w:pPr>
        <w:autoSpaceDE w:val="0"/>
        <w:autoSpaceDN w:val="0"/>
        <w:adjustRightInd w:val="0"/>
        <w:spacing w:after="0" w:line="480" w:lineRule="auto"/>
        <w:jc w:val="both"/>
        <w:rPr>
          <w:rFonts w:ascii="Verdana" w:eastAsia="Times New Roman" w:hAnsi="Verdana" w:cs="Times New Roman"/>
          <w:b/>
          <w:color w:val="FF0000"/>
          <w:sz w:val="18"/>
          <w:szCs w:val="24"/>
        </w:rPr>
      </w:pPr>
    </w:p>
    <w:p w14:paraId="2A6DD884" w14:textId="77777777" w:rsidR="00752232" w:rsidRDefault="00752232" w:rsidP="00DE5455">
      <w:pPr>
        <w:autoSpaceDE w:val="0"/>
        <w:autoSpaceDN w:val="0"/>
        <w:adjustRightInd w:val="0"/>
        <w:spacing w:after="0" w:line="480" w:lineRule="auto"/>
        <w:jc w:val="both"/>
        <w:rPr>
          <w:rFonts w:ascii="Verdana" w:eastAsia="Times New Roman" w:hAnsi="Verdana" w:cs="Times New Roman"/>
          <w:b/>
          <w:color w:val="FF0000"/>
          <w:sz w:val="18"/>
          <w:szCs w:val="24"/>
        </w:rPr>
      </w:pPr>
    </w:p>
    <w:p w14:paraId="2A6DD885" w14:textId="77777777" w:rsidR="00752232" w:rsidRDefault="00752232" w:rsidP="00DE5455">
      <w:pPr>
        <w:autoSpaceDE w:val="0"/>
        <w:autoSpaceDN w:val="0"/>
        <w:adjustRightInd w:val="0"/>
        <w:spacing w:after="0" w:line="480" w:lineRule="auto"/>
        <w:jc w:val="both"/>
        <w:rPr>
          <w:rFonts w:ascii="Verdana" w:eastAsia="Times New Roman" w:hAnsi="Verdana" w:cs="Times New Roman"/>
          <w:b/>
          <w:color w:val="FF0000"/>
          <w:sz w:val="18"/>
          <w:szCs w:val="24"/>
        </w:rPr>
      </w:pPr>
    </w:p>
    <w:p w14:paraId="2A6DD886" w14:textId="77777777" w:rsidR="00413F8D" w:rsidRDefault="00413F8D" w:rsidP="00DE5455">
      <w:pPr>
        <w:autoSpaceDE w:val="0"/>
        <w:autoSpaceDN w:val="0"/>
        <w:adjustRightInd w:val="0"/>
        <w:spacing w:after="0" w:line="480" w:lineRule="auto"/>
        <w:jc w:val="both"/>
        <w:rPr>
          <w:rFonts w:ascii="Verdana" w:eastAsia="Times New Roman" w:hAnsi="Verdana" w:cs="Times New Roman"/>
          <w:b/>
          <w:color w:val="FF0000"/>
          <w:sz w:val="18"/>
          <w:szCs w:val="24"/>
        </w:rPr>
      </w:pPr>
    </w:p>
    <w:p w14:paraId="2A6DD887" w14:textId="77777777" w:rsidR="00413F8D" w:rsidRDefault="00413F8D" w:rsidP="00DE5455">
      <w:pPr>
        <w:autoSpaceDE w:val="0"/>
        <w:autoSpaceDN w:val="0"/>
        <w:adjustRightInd w:val="0"/>
        <w:spacing w:after="0" w:line="480" w:lineRule="auto"/>
        <w:jc w:val="both"/>
        <w:rPr>
          <w:rFonts w:ascii="Verdana" w:eastAsia="Times New Roman" w:hAnsi="Verdana" w:cs="Times New Roman"/>
          <w:b/>
          <w:color w:val="FF0000"/>
          <w:sz w:val="18"/>
          <w:szCs w:val="24"/>
        </w:rPr>
      </w:pPr>
    </w:p>
    <w:p w14:paraId="2A6DD888" w14:textId="77777777" w:rsidR="00413F8D" w:rsidRDefault="00413F8D" w:rsidP="00DE5455">
      <w:pPr>
        <w:autoSpaceDE w:val="0"/>
        <w:autoSpaceDN w:val="0"/>
        <w:adjustRightInd w:val="0"/>
        <w:spacing w:after="0" w:line="480" w:lineRule="auto"/>
        <w:jc w:val="both"/>
        <w:rPr>
          <w:rFonts w:ascii="Verdana" w:eastAsia="Times New Roman" w:hAnsi="Verdana" w:cs="Times New Roman"/>
          <w:b/>
          <w:color w:val="FF0000"/>
          <w:sz w:val="18"/>
          <w:szCs w:val="24"/>
        </w:rPr>
      </w:pPr>
    </w:p>
    <w:p w14:paraId="2A6DD889" w14:textId="77777777" w:rsidR="00413F8D" w:rsidRDefault="00413F8D" w:rsidP="00DE5455">
      <w:pPr>
        <w:autoSpaceDE w:val="0"/>
        <w:autoSpaceDN w:val="0"/>
        <w:adjustRightInd w:val="0"/>
        <w:spacing w:after="0" w:line="480" w:lineRule="auto"/>
        <w:jc w:val="both"/>
        <w:rPr>
          <w:rFonts w:ascii="Verdana" w:eastAsia="Times New Roman" w:hAnsi="Verdana" w:cs="Times New Roman"/>
          <w:b/>
          <w:color w:val="FF0000"/>
          <w:sz w:val="18"/>
          <w:szCs w:val="24"/>
        </w:rPr>
      </w:pPr>
    </w:p>
    <w:p w14:paraId="2A6DD88A" w14:textId="77777777" w:rsidR="00413F8D" w:rsidRDefault="00413F8D" w:rsidP="00DE5455">
      <w:pPr>
        <w:autoSpaceDE w:val="0"/>
        <w:autoSpaceDN w:val="0"/>
        <w:adjustRightInd w:val="0"/>
        <w:spacing w:after="0" w:line="480" w:lineRule="auto"/>
        <w:jc w:val="both"/>
        <w:rPr>
          <w:rFonts w:ascii="Verdana" w:eastAsia="Times New Roman" w:hAnsi="Verdana" w:cs="Times New Roman"/>
          <w:b/>
          <w:color w:val="FF0000"/>
          <w:sz w:val="18"/>
          <w:szCs w:val="24"/>
        </w:rPr>
      </w:pPr>
    </w:p>
    <w:p w14:paraId="2A6DD88B" w14:textId="77777777" w:rsidR="00752232" w:rsidRDefault="00752232" w:rsidP="00DE5455">
      <w:pPr>
        <w:autoSpaceDE w:val="0"/>
        <w:autoSpaceDN w:val="0"/>
        <w:adjustRightInd w:val="0"/>
        <w:spacing w:after="0" w:line="480" w:lineRule="auto"/>
        <w:jc w:val="both"/>
        <w:rPr>
          <w:rFonts w:ascii="Verdana" w:eastAsia="Times New Roman" w:hAnsi="Verdana" w:cs="Times New Roman"/>
          <w:b/>
          <w:color w:val="FF0000"/>
          <w:sz w:val="18"/>
          <w:szCs w:val="24"/>
        </w:rPr>
      </w:pPr>
    </w:p>
    <w:p w14:paraId="2A6DD88C" w14:textId="77777777" w:rsidR="00120679" w:rsidRPr="00521A34" w:rsidRDefault="00120679" w:rsidP="006E28C6">
      <w:pPr>
        <w:autoSpaceDE w:val="0"/>
        <w:autoSpaceDN w:val="0"/>
        <w:adjustRightInd w:val="0"/>
        <w:spacing w:after="0" w:line="480" w:lineRule="auto"/>
        <w:jc w:val="both"/>
        <w:rPr>
          <w:rFonts w:ascii="Verdana" w:eastAsia="Times New Roman" w:hAnsi="Verdana" w:cs="Times New Roman"/>
          <w:b/>
          <w:color w:val="FF0000"/>
          <w:sz w:val="18"/>
          <w:szCs w:val="24"/>
        </w:rPr>
      </w:pPr>
    </w:p>
    <w:bookmarkStart w:id="15" w:name="_Toc2249731" w:displacedByCustomXml="next"/>
    <w:sdt>
      <w:sdtPr>
        <w:rPr>
          <w:rFonts w:asciiTheme="minorHAnsi" w:eastAsiaTheme="minorHAnsi" w:hAnsiTheme="minorHAnsi" w:cstheme="minorBidi"/>
          <w:color w:val="auto"/>
          <w:sz w:val="22"/>
          <w:szCs w:val="22"/>
        </w:rPr>
        <w:id w:val="1813139917"/>
        <w:docPartObj>
          <w:docPartGallery w:val="Bibliographies"/>
          <w:docPartUnique/>
        </w:docPartObj>
      </w:sdtPr>
      <w:sdtEndPr/>
      <w:sdtContent>
        <w:p w14:paraId="2A6DD88D" w14:textId="77777777" w:rsidR="00EF6FF5" w:rsidRPr="00DE5455" w:rsidRDefault="00201F36">
          <w:pPr>
            <w:pStyle w:val="Heading1"/>
            <w:rPr>
              <w:rFonts w:ascii="Arial" w:eastAsia="Times New Roman" w:hAnsi="Arial" w:cs="Arial"/>
              <w:b/>
              <w:color w:val="auto"/>
              <w:sz w:val="24"/>
            </w:rPr>
          </w:pPr>
          <w:r w:rsidRPr="00DE5455">
            <w:rPr>
              <w:rFonts w:ascii="Arial" w:eastAsia="Times New Roman" w:hAnsi="Arial" w:cs="Arial"/>
              <w:b/>
              <w:color w:val="auto"/>
              <w:sz w:val="24"/>
            </w:rPr>
            <w:t>Bibliography</w:t>
          </w:r>
          <w:bookmarkEnd w:id="15"/>
        </w:p>
        <w:sdt>
          <w:sdtPr>
            <w:id w:val="111145805"/>
            <w:bibliography/>
          </w:sdtPr>
          <w:sdtEndPr/>
          <w:sdtContent>
            <w:p w14:paraId="2A6DD88E" w14:textId="77777777" w:rsidR="00413F8D" w:rsidRDefault="00201F36" w:rsidP="00413F8D">
              <w:pPr>
                <w:pStyle w:val="Bibliography"/>
                <w:rPr>
                  <w:noProof/>
                  <w:sz w:val="24"/>
                  <w:szCs w:val="24"/>
                </w:rPr>
              </w:pPr>
              <w:r>
                <w:fldChar w:fldCharType="begin"/>
              </w:r>
              <w:r>
                <w:instrText xml:space="preserve"> BIBLIOGRAPHY </w:instrText>
              </w:r>
              <w:r>
                <w:fldChar w:fldCharType="separate"/>
              </w:r>
              <w:r>
                <w:rPr>
                  <w:noProof/>
                </w:rPr>
                <w:t xml:space="preserve">Arthur, R., 2017. </w:t>
              </w:r>
              <w:r>
                <w:rPr>
                  <w:i/>
                  <w:iCs/>
                  <w:noProof/>
                </w:rPr>
                <w:t xml:space="preserve">Top 10 Craft Beer producing countries. </w:t>
              </w:r>
              <w:r>
                <w:rPr>
                  <w:noProof/>
                </w:rPr>
                <w:t xml:space="preserve">[Online] </w:t>
              </w:r>
              <w:r>
                <w:rPr>
                  <w:noProof/>
                </w:rPr>
                <w:br/>
                <w:t xml:space="preserve">Available at: </w:t>
              </w:r>
              <w:r>
                <w:rPr>
                  <w:noProof/>
                  <w:u w:val="single"/>
                </w:rPr>
                <w:t>https://www.beveragedaily.com/Article/2017/03/20/Top-10-craft-beer-producing-countries</w:t>
              </w:r>
              <w:r>
                <w:rPr>
                  <w:noProof/>
                </w:rPr>
                <w:br/>
                <w:t>[Accessed 14 02 2019].</w:t>
              </w:r>
            </w:p>
            <w:p w14:paraId="2A6DD88F" w14:textId="77777777" w:rsidR="00413F8D" w:rsidRDefault="00201F36" w:rsidP="00413F8D">
              <w:pPr>
                <w:pStyle w:val="Bibliography"/>
                <w:rPr>
                  <w:noProof/>
                </w:rPr>
              </w:pPr>
              <w:r>
                <w:rPr>
                  <w:noProof/>
                </w:rPr>
                <w:t xml:space="preserve">Baker, K., 2018. </w:t>
              </w:r>
              <w:r>
                <w:rPr>
                  <w:i/>
                  <w:iCs/>
                  <w:noProof/>
                </w:rPr>
                <w:t xml:space="preserve">Key Trends in the Global Beer Market. </w:t>
              </w:r>
              <w:r>
                <w:rPr>
                  <w:noProof/>
                </w:rPr>
                <w:t>London, GlobalData.</w:t>
              </w:r>
            </w:p>
            <w:p w14:paraId="2A6DD890" w14:textId="77777777" w:rsidR="00413F8D" w:rsidRDefault="00201F36" w:rsidP="00413F8D">
              <w:pPr>
                <w:pStyle w:val="Bibliography"/>
                <w:rPr>
                  <w:noProof/>
                </w:rPr>
              </w:pPr>
              <w:r>
                <w:rPr>
                  <w:noProof/>
                </w:rPr>
                <w:t xml:space="preserve">Blythe J, 2009. </w:t>
              </w:r>
              <w:r>
                <w:rPr>
                  <w:i/>
                  <w:iCs/>
                  <w:noProof/>
                </w:rPr>
                <w:t xml:space="preserve">Principles and Practice of Marketing. </w:t>
              </w:r>
              <w:r>
                <w:rPr>
                  <w:noProof/>
                </w:rPr>
                <w:t>London: Thomson.</w:t>
              </w:r>
            </w:p>
            <w:p w14:paraId="2A6DD891" w14:textId="77777777" w:rsidR="00413F8D" w:rsidRDefault="00201F36" w:rsidP="00413F8D">
              <w:pPr>
                <w:pStyle w:val="Bibliography"/>
                <w:rPr>
                  <w:noProof/>
                </w:rPr>
              </w:pPr>
              <w:r>
                <w:rPr>
                  <w:noProof/>
                </w:rPr>
                <w:t xml:space="preserve">Bord Bía, 2016. </w:t>
              </w:r>
              <w:r>
                <w:rPr>
                  <w:i/>
                  <w:iCs/>
                  <w:noProof/>
                </w:rPr>
                <w:t xml:space="preserve">Craft Beer and Microbreweries in Ireland, </w:t>
              </w:r>
              <w:r>
                <w:rPr>
                  <w:noProof/>
                </w:rPr>
                <w:t>Dublin: Bord Bía.</w:t>
              </w:r>
            </w:p>
            <w:p w14:paraId="2A6DD892" w14:textId="77777777" w:rsidR="00413F8D" w:rsidRDefault="00201F36" w:rsidP="00413F8D">
              <w:pPr>
                <w:pStyle w:val="Bibliography"/>
                <w:rPr>
                  <w:noProof/>
                </w:rPr>
              </w:pPr>
              <w:r>
                <w:rPr>
                  <w:noProof/>
                </w:rPr>
                <w:t xml:space="preserve">British Beer &amp; Pub Association, 2017. </w:t>
              </w:r>
              <w:r>
                <w:rPr>
                  <w:i/>
                  <w:iCs/>
                  <w:noProof/>
                </w:rPr>
                <w:t xml:space="preserve">British Beer Export Strategy, </w:t>
              </w:r>
              <w:r>
                <w:rPr>
                  <w:noProof/>
                </w:rPr>
                <w:t>London: British Beer &amp; Pub Association.</w:t>
              </w:r>
            </w:p>
            <w:p w14:paraId="2A6DD893" w14:textId="77777777" w:rsidR="00413F8D" w:rsidRDefault="00201F36" w:rsidP="00413F8D">
              <w:pPr>
                <w:pStyle w:val="Bibliography"/>
                <w:rPr>
                  <w:noProof/>
                </w:rPr>
              </w:pPr>
              <w:r>
                <w:rPr>
                  <w:noProof/>
                </w:rPr>
                <w:t xml:space="preserve">Central Statistics Office, 2016. </w:t>
              </w:r>
              <w:r>
                <w:rPr>
                  <w:i/>
                  <w:iCs/>
                  <w:noProof/>
                </w:rPr>
                <w:t xml:space="preserve">Brexit - Ireland &amp; The UK in Numbers. </w:t>
              </w:r>
              <w:r>
                <w:rPr>
                  <w:noProof/>
                </w:rPr>
                <w:t>[</w:t>
              </w:r>
              <w:r>
                <w:rPr>
                  <w:noProof/>
                </w:rPr>
                <w:t xml:space="preserve">Online] </w:t>
              </w:r>
              <w:r>
                <w:rPr>
                  <w:noProof/>
                </w:rPr>
                <w:br/>
                <w:t xml:space="preserve">Available at: </w:t>
              </w:r>
              <w:r>
                <w:rPr>
                  <w:noProof/>
                  <w:u w:val="single"/>
                </w:rPr>
                <w:t>https://www.cso.ie/en/media/csoie/releasespublications/documents/statisticalpublications/Brexit.pdf</w:t>
              </w:r>
              <w:r>
                <w:rPr>
                  <w:noProof/>
                </w:rPr>
                <w:br/>
                <w:t>[Accessed 25 02 2019].</w:t>
              </w:r>
            </w:p>
            <w:p w14:paraId="2A6DD894" w14:textId="77777777" w:rsidR="00413F8D" w:rsidRDefault="00201F36" w:rsidP="00413F8D">
              <w:pPr>
                <w:pStyle w:val="Bibliography"/>
                <w:rPr>
                  <w:noProof/>
                </w:rPr>
              </w:pPr>
              <w:r>
                <w:rPr>
                  <w:noProof/>
                </w:rPr>
                <w:t xml:space="preserve">Dibb, S. e. a., 2016. </w:t>
              </w:r>
              <w:r>
                <w:rPr>
                  <w:i/>
                  <w:iCs/>
                  <w:noProof/>
                </w:rPr>
                <w:t xml:space="preserve">Marketing Concepts and Strategies. </w:t>
              </w:r>
              <w:r>
                <w:rPr>
                  <w:noProof/>
                </w:rPr>
                <w:t>7th ed. Hampshire: Cengage Learning.</w:t>
              </w:r>
            </w:p>
            <w:p w14:paraId="2A6DD895" w14:textId="77777777" w:rsidR="00413F8D" w:rsidRDefault="00201F36" w:rsidP="00413F8D">
              <w:pPr>
                <w:pStyle w:val="Bibliography"/>
                <w:rPr>
                  <w:noProof/>
                </w:rPr>
              </w:pPr>
              <w:r>
                <w:rPr>
                  <w:noProof/>
                </w:rPr>
                <w:t xml:space="preserve">Drinks Industry </w:t>
              </w:r>
              <w:r>
                <w:rPr>
                  <w:noProof/>
                </w:rPr>
                <w:t xml:space="preserve">Ireland, 2018. </w:t>
              </w:r>
              <w:r>
                <w:rPr>
                  <w:i/>
                  <w:iCs/>
                  <w:noProof/>
                </w:rPr>
                <w:t xml:space="preserve">Craft Beer Growth Curve Levelling out. </w:t>
              </w:r>
              <w:r>
                <w:rPr>
                  <w:noProof/>
                </w:rPr>
                <w:t xml:space="preserve">[Online] </w:t>
              </w:r>
              <w:r>
                <w:rPr>
                  <w:noProof/>
                </w:rPr>
                <w:br/>
                <w:t xml:space="preserve">Available at: </w:t>
              </w:r>
              <w:r>
                <w:rPr>
                  <w:noProof/>
                  <w:u w:val="single"/>
                </w:rPr>
                <w:t>http://www.drinksindustryireland.ie/craft-beer-growth-curve-levelling-out/</w:t>
              </w:r>
              <w:r>
                <w:rPr>
                  <w:noProof/>
                </w:rPr>
                <w:br/>
                <w:t>[Accessed 28 02 2019].</w:t>
              </w:r>
            </w:p>
            <w:p w14:paraId="2A6DD896" w14:textId="77777777" w:rsidR="00413F8D" w:rsidRDefault="00201F36" w:rsidP="00413F8D">
              <w:pPr>
                <w:pStyle w:val="Bibliography"/>
                <w:rPr>
                  <w:noProof/>
                </w:rPr>
              </w:pPr>
              <w:r>
                <w:rPr>
                  <w:noProof/>
                </w:rPr>
                <w:t xml:space="preserve">Foley, A., 2017. </w:t>
              </w:r>
              <w:r>
                <w:rPr>
                  <w:i/>
                  <w:iCs/>
                  <w:noProof/>
                </w:rPr>
                <w:t xml:space="preserve">Brexit Report, </w:t>
              </w:r>
              <w:r>
                <w:rPr>
                  <w:noProof/>
                </w:rPr>
                <w:t>Dublin: Dublin City Business School.</w:t>
              </w:r>
            </w:p>
            <w:p w14:paraId="2A6DD897" w14:textId="77777777" w:rsidR="00413F8D" w:rsidRDefault="00201F36" w:rsidP="00413F8D">
              <w:pPr>
                <w:pStyle w:val="Bibliography"/>
                <w:rPr>
                  <w:noProof/>
                  <w:lang w:val="en-IE"/>
                </w:rPr>
              </w:pPr>
              <w:r>
                <w:rPr>
                  <w:noProof/>
                </w:rPr>
                <w:t>French, P.,</w:t>
              </w:r>
              <w:r>
                <w:rPr>
                  <w:noProof/>
                </w:rPr>
                <w:t xml:space="preserve"> 2017. </w:t>
              </w:r>
              <w:r>
                <w:rPr>
                  <w:i/>
                  <w:iCs/>
                  <w:noProof/>
                </w:rPr>
                <w:t xml:space="preserve">New export strategy to boost British beer. </w:t>
              </w:r>
              <w:r>
                <w:rPr>
                  <w:noProof/>
                </w:rPr>
                <w:t xml:space="preserve">[Online] </w:t>
              </w:r>
              <w:r>
                <w:rPr>
                  <w:noProof/>
                </w:rPr>
                <w:br/>
                <w:t xml:space="preserve">Available at: </w:t>
              </w:r>
              <w:r>
                <w:rPr>
                  <w:noProof/>
                  <w:u w:val="single"/>
                </w:rPr>
                <w:t>https://www.thedrinksbusiness.com/2017/10/new-export-strategy-to-boost-british-beer-by-100m/</w:t>
              </w:r>
            </w:p>
            <w:p w14:paraId="2A6DD898" w14:textId="77777777" w:rsidR="00413F8D" w:rsidRDefault="00201F36" w:rsidP="00413F8D">
              <w:pPr>
                <w:pStyle w:val="Bibliography"/>
                <w:rPr>
                  <w:noProof/>
                </w:rPr>
              </w:pPr>
              <w:r>
                <w:rPr>
                  <w:noProof/>
                </w:rPr>
                <w:t xml:space="preserve">Hamilton, S., 2018. </w:t>
              </w:r>
              <w:r>
                <w:rPr>
                  <w:i/>
                  <w:iCs/>
                  <w:noProof/>
                </w:rPr>
                <w:t xml:space="preserve">Is the craft beer industry sustainable. </w:t>
              </w:r>
              <w:r>
                <w:rPr>
                  <w:noProof/>
                </w:rPr>
                <w:t xml:space="preserve">[Online] </w:t>
              </w:r>
              <w:r>
                <w:rPr>
                  <w:noProof/>
                </w:rPr>
                <w:br/>
                <w:t xml:space="preserve">Available at: </w:t>
              </w:r>
              <w:r>
                <w:rPr>
                  <w:noProof/>
                  <w:u w:val="single"/>
                </w:rPr>
                <w:t>https</w:t>
              </w:r>
              <w:r>
                <w:rPr>
                  <w:noProof/>
                  <w:u w:val="single"/>
                </w:rPr>
                <w:t>://www.irishtimes.com/business/agribusiness-and-food/is-the-craft-beer-industry-sustainable-1.3700369</w:t>
              </w:r>
              <w:r>
                <w:rPr>
                  <w:noProof/>
                </w:rPr>
                <w:br/>
                <w:t>[Accessed 25 02 2019].</w:t>
              </w:r>
            </w:p>
            <w:p w14:paraId="2A6DD899" w14:textId="77777777" w:rsidR="00413F8D" w:rsidRDefault="00201F36" w:rsidP="00413F8D">
              <w:pPr>
                <w:pStyle w:val="Bibliography"/>
                <w:rPr>
                  <w:noProof/>
                </w:rPr>
              </w:pPr>
              <w:r>
                <w:rPr>
                  <w:noProof/>
                </w:rPr>
                <w:t xml:space="preserve">Hollensen S., 2013. </w:t>
              </w:r>
              <w:r>
                <w:rPr>
                  <w:i/>
                  <w:iCs/>
                  <w:noProof/>
                </w:rPr>
                <w:t xml:space="preserve">Global Marketing. </w:t>
              </w:r>
              <w:r>
                <w:rPr>
                  <w:noProof/>
                </w:rPr>
                <w:t>6th ed. London: Pearson Education.</w:t>
              </w:r>
            </w:p>
            <w:p w14:paraId="2A6DD89A" w14:textId="77777777" w:rsidR="00413F8D" w:rsidRDefault="00201F36" w:rsidP="00413F8D">
              <w:pPr>
                <w:pStyle w:val="Bibliography"/>
                <w:rPr>
                  <w:noProof/>
                </w:rPr>
              </w:pPr>
              <w:r>
                <w:rPr>
                  <w:noProof/>
                </w:rPr>
                <w:t xml:space="preserve">IDA Ireland, 2018. </w:t>
              </w:r>
              <w:r>
                <w:rPr>
                  <w:i/>
                  <w:iCs/>
                  <w:noProof/>
                </w:rPr>
                <w:t xml:space="preserve">Corporate Tax. </w:t>
              </w:r>
              <w:r>
                <w:rPr>
                  <w:noProof/>
                </w:rPr>
                <w:t xml:space="preserve">[Online] </w:t>
              </w:r>
              <w:r>
                <w:rPr>
                  <w:noProof/>
                </w:rPr>
                <w:br/>
                <w:t xml:space="preserve">Available at: </w:t>
              </w:r>
              <w:r>
                <w:rPr>
                  <w:noProof/>
                  <w:u w:val="single"/>
                </w:rPr>
                <w:t>https://www.idaireland.com/invest-in-ireland/ireland-corporate-tax</w:t>
              </w:r>
              <w:r>
                <w:rPr>
                  <w:noProof/>
                </w:rPr>
                <w:br/>
                <w:t>[Accessed 27 02 2019].</w:t>
              </w:r>
            </w:p>
            <w:p w14:paraId="2A6DD89B" w14:textId="77777777" w:rsidR="00413F8D" w:rsidRDefault="00201F36" w:rsidP="00413F8D">
              <w:pPr>
                <w:pStyle w:val="Bibliography"/>
                <w:rPr>
                  <w:noProof/>
                </w:rPr>
              </w:pPr>
              <w:r>
                <w:rPr>
                  <w:noProof/>
                </w:rPr>
                <w:t xml:space="preserve">Independent Craft Brewers of Ireland, 2018. </w:t>
              </w:r>
              <w:r>
                <w:rPr>
                  <w:i/>
                  <w:iCs/>
                  <w:noProof/>
                </w:rPr>
                <w:t xml:space="preserve">Increased Consumption, </w:t>
              </w:r>
              <w:r>
                <w:rPr>
                  <w:noProof/>
                </w:rPr>
                <w:t>Dublin: Independent Craft Brewers of Ireland.</w:t>
              </w:r>
            </w:p>
            <w:p w14:paraId="2A6DD89C" w14:textId="77777777" w:rsidR="00413F8D" w:rsidRDefault="00201F36" w:rsidP="00413F8D">
              <w:pPr>
                <w:pStyle w:val="Bibliography"/>
                <w:rPr>
                  <w:noProof/>
                </w:rPr>
              </w:pPr>
              <w:r>
                <w:rPr>
                  <w:noProof/>
                </w:rPr>
                <w:t xml:space="preserve">Jobber D, 2012. </w:t>
              </w:r>
              <w:r>
                <w:rPr>
                  <w:i/>
                  <w:iCs/>
                  <w:noProof/>
                </w:rPr>
                <w:t>Principles and Practice of Marketing.</w:t>
              </w:r>
              <w:r>
                <w:rPr>
                  <w:i/>
                  <w:iCs/>
                  <w:noProof/>
                </w:rPr>
                <w:t xml:space="preserve"> </w:t>
              </w:r>
              <w:r>
                <w:rPr>
                  <w:noProof/>
                </w:rPr>
                <w:t>Maidenhead: McGraw Hill.</w:t>
              </w:r>
            </w:p>
            <w:p w14:paraId="2A6DD89D" w14:textId="7585936D" w:rsidR="00413F8D" w:rsidRDefault="00201F36" w:rsidP="00413F8D">
              <w:pPr>
                <w:pStyle w:val="Bibliography"/>
                <w:rPr>
                  <w:noProof/>
                </w:rPr>
              </w:pPr>
              <w:r>
                <w:rPr>
                  <w:noProof/>
                </w:rPr>
                <w:t xml:space="preserve">Keegan W T, 2013. </w:t>
              </w:r>
              <w:r>
                <w:rPr>
                  <w:i/>
                  <w:iCs/>
                  <w:noProof/>
                </w:rPr>
                <w:t xml:space="preserve">Global Marketing Management International Version. </w:t>
              </w:r>
              <w:r>
                <w:rPr>
                  <w:noProof/>
                </w:rPr>
                <w:t>London: Pearson Education Ltd.</w:t>
              </w:r>
            </w:p>
            <w:p w14:paraId="2A6DD89E" w14:textId="77777777" w:rsidR="00413F8D" w:rsidRDefault="00201F36" w:rsidP="00413F8D">
              <w:pPr>
                <w:pStyle w:val="Bibliography"/>
                <w:rPr>
                  <w:noProof/>
                </w:rPr>
              </w:pPr>
              <w:r>
                <w:rPr>
                  <w:noProof/>
                </w:rPr>
                <w:t xml:space="preserve">Llewellyn-Jones, R., 2013. Connie Parry on how Hurns became a brewing success. </w:t>
              </w:r>
              <w:r>
                <w:rPr>
                  <w:i/>
                  <w:iCs/>
                  <w:noProof/>
                </w:rPr>
                <w:t>Wales Online</w:t>
              </w:r>
              <w:r>
                <w:rPr>
                  <w:noProof/>
                </w:rPr>
                <w:t xml:space="preserve">, 26 03. </w:t>
              </w:r>
            </w:p>
            <w:p w14:paraId="2A6DD89F" w14:textId="77777777" w:rsidR="00413F8D" w:rsidRDefault="00201F36" w:rsidP="00413F8D">
              <w:pPr>
                <w:pStyle w:val="Bibliography"/>
                <w:rPr>
                  <w:noProof/>
                </w:rPr>
              </w:pPr>
              <w:r>
                <w:rPr>
                  <w:noProof/>
                </w:rPr>
                <w:lastRenderedPageBreak/>
                <w:t xml:space="preserve">Marketing Teacher, 2019. </w:t>
              </w:r>
              <w:r>
                <w:rPr>
                  <w:i/>
                  <w:iCs/>
                  <w:noProof/>
                </w:rPr>
                <w:t>Th</w:t>
              </w:r>
              <w:r>
                <w:rPr>
                  <w:i/>
                  <w:iCs/>
                  <w:noProof/>
                </w:rPr>
                <w:t xml:space="preserve">e International Market Entry Evaluation Process. </w:t>
              </w:r>
              <w:r>
                <w:rPr>
                  <w:noProof/>
                </w:rPr>
                <w:t xml:space="preserve">[Online] </w:t>
              </w:r>
              <w:r>
                <w:rPr>
                  <w:noProof/>
                </w:rPr>
                <w:br/>
                <w:t xml:space="preserve">Available at: </w:t>
              </w:r>
              <w:r>
                <w:rPr>
                  <w:noProof/>
                  <w:u w:val="single"/>
                </w:rPr>
                <w:t>https://www.marketingteacher.com/the-international-market-entry-evaluation-process/</w:t>
              </w:r>
              <w:r>
                <w:rPr>
                  <w:noProof/>
                </w:rPr>
                <w:br/>
                <w:t>[Accessed 27 02 2019].</w:t>
              </w:r>
            </w:p>
            <w:p w14:paraId="2A6DD8A0" w14:textId="77777777" w:rsidR="00413F8D" w:rsidRDefault="00201F36" w:rsidP="00413F8D">
              <w:pPr>
                <w:pStyle w:val="Bibliography"/>
                <w:rPr>
                  <w:noProof/>
                </w:rPr>
              </w:pPr>
              <w:r>
                <w:rPr>
                  <w:noProof/>
                </w:rPr>
                <w:t xml:space="preserve">Porter, M., 1979. How competitive forces shape strategy. </w:t>
              </w:r>
              <w:r>
                <w:rPr>
                  <w:i/>
                  <w:iCs/>
                  <w:noProof/>
                </w:rPr>
                <w:t xml:space="preserve">Harvard Business Review, </w:t>
              </w:r>
              <w:r>
                <w:rPr>
                  <w:noProof/>
                </w:rPr>
                <w:t>57(2), pp. 137-145.</w:t>
              </w:r>
            </w:p>
            <w:p w14:paraId="2A6DD8A1" w14:textId="77777777" w:rsidR="00413F8D" w:rsidRDefault="00201F36" w:rsidP="00413F8D">
              <w:pPr>
                <w:pStyle w:val="Bibliography"/>
                <w:rPr>
                  <w:noProof/>
                </w:rPr>
              </w:pPr>
              <w:r>
                <w:rPr>
                  <w:noProof/>
                </w:rPr>
                <w:t xml:space="preserve">Porter, M., 2004. </w:t>
              </w:r>
              <w:r>
                <w:rPr>
                  <w:i/>
                  <w:iCs/>
                  <w:noProof/>
                </w:rPr>
                <w:t xml:space="preserve">Competitive Advantage. </w:t>
              </w:r>
              <w:r>
                <w:rPr>
                  <w:noProof/>
                </w:rPr>
                <w:t>New York: Free Press.</w:t>
              </w:r>
            </w:p>
            <w:p w14:paraId="2A6DD8A2" w14:textId="77777777" w:rsidR="00413F8D" w:rsidRDefault="00201F36" w:rsidP="00413F8D">
              <w:pPr>
                <w:pStyle w:val="Bibliography"/>
                <w:rPr>
                  <w:noProof/>
                </w:rPr>
              </w:pPr>
              <w:r>
                <w:rPr>
                  <w:noProof/>
                </w:rPr>
                <w:t xml:space="preserve">Ricardo, D., 1821. </w:t>
              </w:r>
              <w:r>
                <w:rPr>
                  <w:i/>
                  <w:iCs/>
                  <w:noProof/>
                </w:rPr>
                <w:t xml:space="preserve">On the Principles of Political Economy and Taxation. </w:t>
              </w:r>
              <w:r>
                <w:rPr>
                  <w:noProof/>
                </w:rPr>
                <w:t>3rd ed. London: Joh</w:t>
              </w:r>
              <w:r>
                <w:rPr>
                  <w:noProof/>
                </w:rPr>
                <w:t>n Murray, Albemarle-Street.</w:t>
              </w:r>
            </w:p>
            <w:p w14:paraId="2A6DD8A3" w14:textId="77777777" w:rsidR="00413F8D" w:rsidRDefault="00201F36" w:rsidP="00413F8D">
              <w:pPr>
                <w:pStyle w:val="Bibliography"/>
                <w:rPr>
                  <w:noProof/>
                </w:rPr>
              </w:pPr>
              <w:r>
                <w:rPr>
                  <w:noProof/>
                </w:rPr>
                <w:t xml:space="preserve">Smith, A., 1976 [1776]. </w:t>
              </w:r>
              <w:r>
                <w:rPr>
                  <w:i/>
                  <w:iCs/>
                  <w:noProof/>
                </w:rPr>
                <w:t xml:space="preserve">An inquiry into the nature and causes of the wealth of nations [WN]. The Glasgow edition of the works and correspondence of Adam Smith. </w:t>
              </w:r>
              <w:r>
                <w:rPr>
                  <w:noProof/>
                </w:rPr>
                <w:t>Vol 2 eds. R. H. Campbell, and A. S. Skinner. ed. Oxford: Oxford Uni</w:t>
              </w:r>
              <w:r>
                <w:rPr>
                  <w:noProof/>
                </w:rPr>
                <w:t>versity Press.</w:t>
              </w:r>
            </w:p>
            <w:p w14:paraId="2A6DD8A4" w14:textId="77777777" w:rsidR="00413F8D" w:rsidRDefault="00201F36" w:rsidP="00413F8D">
              <w:pPr>
                <w:pStyle w:val="Bibliography"/>
                <w:rPr>
                  <w:noProof/>
                </w:rPr>
              </w:pPr>
              <w:r>
                <w:rPr>
                  <w:noProof/>
                </w:rPr>
                <w:t xml:space="preserve">Study.com , 2018. </w:t>
              </w:r>
              <w:r>
                <w:rPr>
                  <w:i/>
                  <w:iCs/>
                  <w:noProof/>
                </w:rPr>
                <w:t xml:space="preserve">What Is Foreign Direct Investment? - Definition, Advantages &amp; Disadvantages. </w:t>
              </w:r>
              <w:r>
                <w:rPr>
                  <w:noProof/>
                </w:rPr>
                <w:t xml:space="preserve">[Online] </w:t>
              </w:r>
              <w:r>
                <w:rPr>
                  <w:noProof/>
                </w:rPr>
                <w:br/>
                <w:t xml:space="preserve">Available at: </w:t>
              </w:r>
              <w:r>
                <w:rPr>
                  <w:noProof/>
                  <w:u w:val="single"/>
                </w:rPr>
                <w:t>https://study.com/academy/lesson/what-is-foreign-direct-investment-definition-advantages-disadvantages.html</w:t>
              </w:r>
              <w:r>
                <w:rPr>
                  <w:noProof/>
                </w:rPr>
                <w:br/>
                <w:t>[Accessed 27 0</w:t>
              </w:r>
              <w:r>
                <w:rPr>
                  <w:noProof/>
                </w:rPr>
                <w:t>2 2019].</w:t>
              </w:r>
            </w:p>
            <w:p w14:paraId="2A6DD8A5" w14:textId="77777777" w:rsidR="00413F8D" w:rsidRDefault="00201F36" w:rsidP="00413F8D">
              <w:pPr>
                <w:pStyle w:val="Bibliography"/>
                <w:rPr>
                  <w:noProof/>
                </w:rPr>
              </w:pPr>
              <w:r>
                <w:rPr>
                  <w:noProof/>
                </w:rPr>
                <w:t xml:space="preserve">The Brewers Journal, 2017. Brewery numbers surpass 19,000. </w:t>
              </w:r>
              <w:r>
                <w:rPr>
                  <w:i/>
                  <w:iCs/>
                  <w:noProof/>
                </w:rPr>
                <w:t xml:space="preserve">The Brewers Journal, </w:t>
              </w:r>
              <w:r>
                <w:rPr>
                  <w:noProof/>
                </w:rPr>
                <w:t>3(3).</w:t>
              </w:r>
            </w:p>
            <w:p w14:paraId="2A6DD8A6" w14:textId="77777777" w:rsidR="00413F8D" w:rsidRDefault="00201F36" w:rsidP="00413F8D">
              <w:pPr>
                <w:pStyle w:val="Bibliography"/>
                <w:rPr>
                  <w:noProof/>
                </w:rPr>
              </w:pPr>
              <w:r>
                <w:rPr>
                  <w:noProof/>
                </w:rPr>
                <w:t xml:space="preserve">Thorburn, A., 2017. </w:t>
              </w:r>
              <w:r>
                <w:rPr>
                  <w:i/>
                  <w:iCs/>
                  <w:noProof/>
                </w:rPr>
                <w:t xml:space="preserve">State of the UK Craft Beer Market. </w:t>
              </w:r>
              <w:r>
                <w:rPr>
                  <w:noProof/>
                </w:rPr>
                <w:t xml:space="preserve">[Online] </w:t>
              </w:r>
              <w:r>
                <w:rPr>
                  <w:noProof/>
                </w:rPr>
                <w:br/>
                <w:t xml:space="preserve">Available at: </w:t>
              </w:r>
              <w:r>
                <w:rPr>
                  <w:noProof/>
                  <w:u w:val="single"/>
                </w:rPr>
                <w:t>https://hallway.agency/blog/article/state-of-the-uk-craft-beer-market-in-2017/</w:t>
              </w:r>
              <w:r>
                <w:rPr>
                  <w:noProof/>
                </w:rPr>
                <w:br/>
                <w:t>[Accessed 25 02 2019].</w:t>
              </w:r>
            </w:p>
            <w:p w14:paraId="2A6DD8A7" w14:textId="77777777" w:rsidR="00413F8D" w:rsidRDefault="00201F36" w:rsidP="00413F8D">
              <w:pPr>
                <w:pStyle w:val="Bibliography"/>
                <w:rPr>
                  <w:noProof/>
                </w:rPr>
              </w:pPr>
              <w:r>
                <w:rPr>
                  <w:noProof/>
                </w:rPr>
                <w:t xml:space="preserve">Tomos Watkins Brewery, 2019. </w:t>
              </w:r>
              <w:r>
                <w:rPr>
                  <w:i/>
                  <w:iCs/>
                  <w:noProof/>
                </w:rPr>
                <w:t xml:space="preserve">Home Page. </w:t>
              </w:r>
              <w:r>
                <w:rPr>
                  <w:noProof/>
                </w:rPr>
                <w:t xml:space="preserve">[Online] </w:t>
              </w:r>
              <w:r>
                <w:rPr>
                  <w:noProof/>
                </w:rPr>
                <w:br/>
                <w:t xml:space="preserve">Available at: </w:t>
              </w:r>
              <w:r>
                <w:rPr>
                  <w:noProof/>
                  <w:u w:val="single"/>
                </w:rPr>
                <w:t>https://tomoswatkin.com/</w:t>
              </w:r>
            </w:p>
            <w:p w14:paraId="2A6DD8A8" w14:textId="77777777" w:rsidR="00413F8D" w:rsidRDefault="00201F36" w:rsidP="00413F8D">
              <w:pPr>
                <w:pStyle w:val="Bibliography"/>
                <w:rPr>
                  <w:noProof/>
                </w:rPr>
              </w:pPr>
              <w:r>
                <w:rPr>
                  <w:noProof/>
                </w:rPr>
                <w:t xml:space="preserve">TomosWatkin.com, 2019. </w:t>
              </w:r>
              <w:r>
                <w:rPr>
                  <w:i/>
                  <w:iCs/>
                  <w:noProof/>
                </w:rPr>
                <w:t xml:space="preserve">Awards. </w:t>
              </w:r>
              <w:r>
                <w:rPr>
                  <w:noProof/>
                </w:rPr>
                <w:t xml:space="preserve">[Online] </w:t>
              </w:r>
              <w:r>
                <w:rPr>
                  <w:noProof/>
                </w:rPr>
                <w:br/>
                <w:t xml:space="preserve">Available at: </w:t>
              </w:r>
              <w:r>
                <w:rPr>
                  <w:noProof/>
                  <w:u w:val="single"/>
                </w:rPr>
                <w:t>https://to</w:t>
              </w:r>
              <w:r>
                <w:rPr>
                  <w:noProof/>
                  <w:u w:val="single"/>
                </w:rPr>
                <w:t>moswatkin.com/pages/beer-awards-press-coverage</w:t>
              </w:r>
            </w:p>
            <w:p w14:paraId="2A6DD8A9" w14:textId="77777777" w:rsidR="00413F8D" w:rsidRDefault="00201F36" w:rsidP="00413F8D">
              <w:pPr>
                <w:pStyle w:val="Bibliography"/>
                <w:rPr>
                  <w:noProof/>
                </w:rPr>
              </w:pPr>
              <w:r>
                <w:rPr>
                  <w:noProof/>
                </w:rPr>
                <w:t xml:space="preserve">TomosWatkins.com, 2019. </w:t>
              </w:r>
              <w:r>
                <w:rPr>
                  <w:i/>
                  <w:iCs/>
                  <w:noProof/>
                </w:rPr>
                <w:t xml:space="preserve">Our Story. </w:t>
              </w:r>
              <w:r>
                <w:rPr>
                  <w:noProof/>
                </w:rPr>
                <w:t xml:space="preserve">[Online] </w:t>
              </w:r>
              <w:r>
                <w:rPr>
                  <w:noProof/>
                </w:rPr>
                <w:br/>
                <w:t xml:space="preserve">Available at: </w:t>
              </w:r>
              <w:r>
                <w:rPr>
                  <w:noProof/>
                  <w:u w:val="single"/>
                </w:rPr>
                <w:t>https://tomoswatkin.com/blogs/news/tagged/tomos-watkin</w:t>
              </w:r>
            </w:p>
            <w:p w14:paraId="2A6DD8AA" w14:textId="77777777" w:rsidR="00413F8D" w:rsidRDefault="00201F36" w:rsidP="00413F8D">
              <w:pPr>
                <w:pStyle w:val="Bibliography"/>
                <w:rPr>
                  <w:noProof/>
                </w:rPr>
              </w:pPr>
              <w:r>
                <w:rPr>
                  <w:noProof/>
                </w:rPr>
                <w:t xml:space="preserve">UK Trade Info.com, 2019. </w:t>
              </w:r>
              <w:r>
                <w:rPr>
                  <w:i/>
                  <w:iCs/>
                  <w:noProof/>
                </w:rPr>
                <w:t xml:space="preserve">Statistic. </w:t>
              </w:r>
              <w:r>
                <w:rPr>
                  <w:noProof/>
                </w:rPr>
                <w:t xml:space="preserve">[Online] </w:t>
              </w:r>
              <w:r>
                <w:rPr>
                  <w:noProof/>
                </w:rPr>
                <w:br/>
                <w:t xml:space="preserve">Available at: </w:t>
              </w:r>
              <w:r>
                <w:rPr>
                  <w:noProof/>
                  <w:u w:val="single"/>
                </w:rPr>
                <w:t>https://www.uktradeinfo.com/Statist</w:t>
              </w:r>
              <w:r>
                <w:rPr>
                  <w:noProof/>
                  <w:u w:val="single"/>
                </w:rPr>
                <w:t>ics/Pages/Quarterly-Tables.aspx</w:t>
              </w:r>
            </w:p>
            <w:p w14:paraId="2A6DD8AB" w14:textId="77777777" w:rsidR="00413F8D" w:rsidRDefault="00201F36" w:rsidP="00413F8D">
              <w:pPr>
                <w:pStyle w:val="Bibliography"/>
                <w:rPr>
                  <w:noProof/>
                </w:rPr>
              </w:pPr>
              <w:r>
                <w:rPr>
                  <w:noProof/>
                </w:rPr>
                <w:t xml:space="preserve">Wiedersheim-Paul, J. a., 1975. </w:t>
              </w:r>
              <w:r>
                <w:rPr>
                  <w:i/>
                  <w:iCs/>
                  <w:noProof/>
                </w:rPr>
                <w:t xml:space="preserve">Learning in the Internationalisation Process of Firms.. </w:t>
              </w:r>
              <w:r>
                <w:rPr>
                  <w:noProof/>
                </w:rPr>
                <w:t>s.l.: Edward Elgar Publishing.</w:t>
              </w:r>
            </w:p>
            <w:p w14:paraId="2A6DD8AC" w14:textId="77777777" w:rsidR="00413F8D" w:rsidRDefault="00201F36" w:rsidP="00413F8D">
              <w:pPr>
                <w:pStyle w:val="Bibliography"/>
                <w:rPr>
                  <w:noProof/>
                </w:rPr>
              </w:pPr>
              <w:r>
                <w:rPr>
                  <w:noProof/>
                </w:rPr>
                <w:t xml:space="preserve">World History, 2015. </w:t>
              </w:r>
              <w:r>
                <w:rPr>
                  <w:i/>
                  <w:iCs/>
                  <w:noProof/>
                </w:rPr>
                <w:t xml:space="preserve">Anglo-Irish Free Trade Agreement. </w:t>
              </w:r>
              <w:r>
                <w:rPr>
                  <w:noProof/>
                </w:rPr>
                <w:t xml:space="preserve">[Online] </w:t>
              </w:r>
              <w:r>
                <w:rPr>
                  <w:noProof/>
                </w:rPr>
                <w:br/>
                <w:t xml:space="preserve">Available at: </w:t>
              </w:r>
              <w:r>
                <w:rPr>
                  <w:noProof/>
                  <w:u w:val="single"/>
                </w:rPr>
                <w:t>https://www.worldhistory.bi</w:t>
              </w:r>
              <w:r>
                <w:rPr>
                  <w:noProof/>
                  <w:u w:val="single"/>
                </w:rPr>
                <w:t>z/sundries/48212-anglo-irish-free-trade-agreement-of-1965.html</w:t>
              </w:r>
              <w:r>
                <w:rPr>
                  <w:noProof/>
                </w:rPr>
                <w:br/>
                <w:t>[Accessed 25 02 2019].</w:t>
              </w:r>
            </w:p>
            <w:p w14:paraId="2A6DD8AD" w14:textId="77777777" w:rsidR="00EF6FF5" w:rsidRDefault="00201F36" w:rsidP="00413F8D">
              <w:r>
                <w:rPr>
                  <w:b/>
                  <w:bCs/>
                  <w:noProof/>
                </w:rPr>
                <w:fldChar w:fldCharType="end"/>
              </w:r>
            </w:p>
          </w:sdtContent>
        </w:sdt>
      </w:sdtContent>
    </w:sdt>
    <w:p w14:paraId="2A6DD8AE" w14:textId="77777777" w:rsidR="00521A34" w:rsidRPr="00521A34" w:rsidRDefault="00521A34" w:rsidP="00521A34">
      <w:pPr>
        <w:tabs>
          <w:tab w:val="left" w:pos="5655"/>
        </w:tabs>
        <w:rPr>
          <w:rFonts w:ascii="Arial" w:hAnsi="Arial" w:cs="Arial"/>
        </w:rPr>
      </w:pPr>
    </w:p>
    <w:sectPr w:rsidR="00521A34" w:rsidRPr="00521A34" w:rsidSect="00347F42">
      <w:headerReference w:type="default" r:id="rId21"/>
      <w:headerReference w:type="first" r:id="rId22"/>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A6DD8CD" w14:textId="77777777" w:rsidR="00000000" w:rsidRDefault="00201F36">
      <w:pPr>
        <w:spacing w:after="0" w:line="240" w:lineRule="auto"/>
      </w:pPr>
      <w:r>
        <w:separator/>
      </w:r>
    </w:p>
  </w:endnote>
  <w:endnote w:type="continuationSeparator" w:id="0">
    <w:p w14:paraId="2A6DD8CF" w14:textId="77777777" w:rsidR="00000000" w:rsidRDefault="00201F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3693746"/>
      <w:docPartObj>
        <w:docPartGallery w:val="Page Numbers (Bottom of Page)"/>
        <w:docPartUnique/>
      </w:docPartObj>
    </w:sdtPr>
    <w:sdtEndPr>
      <w:rPr>
        <w:noProof/>
      </w:rPr>
    </w:sdtEndPr>
    <w:sdtContent>
      <w:p w14:paraId="2A6DD8BD" w14:textId="77777777" w:rsidR="00846CC3" w:rsidRDefault="00201F36">
        <w:pPr>
          <w:pStyle w:val="Footer"/>
          <w:jc w:val="center"/>
        </w:pPr>
        <w:r>
          <w:fldChar w:fldCharType="begin"/>
        </w:r>
        <w:r>
          <w:instrText xml:space="preserve"> PAGE   \* MERGEFORMAT </w:instrText>
        </w:r>
        <w:r>
          <w:fldChar w:fldCharType="separate"/>
        </w:r>
        <w:r w:rsidR="00120679">
          <w:rPr>
            <w:noProof/>
          </w:rPr>
          <w:t>10</w:t>
        </w:r>
        <w:r>
          <w:rPr>
            <w:noProof/>
          </w:rPr>
          <w:fldChar w:fldCharType="end"/>
        </w:r>
      </w:p>
    </w:sdtContent>
  </w:sdt>
  <w:p w14:paraId="2A6DD8BE" w14:textId="77777777" w:rsidR="00846CC3" w:rsidRDefault="00846CC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03977953"/>
      <w:docPartObj>
        <w:docPartGallery w:val="Page Numbers (Bottom of Page)"/>
        <w:docPartUnique/>
      </w:docPartObj>
    </w:sdtPr>
    <w:sdtEndPr>
      <w:rPr>
        <w:noProof/>
      </w:rPr>
    </w:sdtEndPr>
    <w:sdtContent>
      <w:p w14:paraId="2A6DD8C2" w14:textId="77777777" w:rsidR="00846CC3" w:rsidRDefault="00201F36">
        <w:pPr>
          <w:pStyle w:val="Footer"/>
          <w:jc w:val="center"/>
        </w:pPr>
        <w:r>
          <w:fldChar w:fldCharType="begin"/>
        </w:r>
        <w:r>
          <w:instrText xml:space="preserve"> PAGE   \* MERGEFORMAT </w:instrText>
        </w:r>
        <w:r>
          <w:fldChar w:fldCharType="separate"/>
        </w:r>
        <w:r w:rsidR="00120679">
          <w:rPr>
            <w:noProof/>
          </w:rPr>
          <w:t>5</w:t>
        </w:r>
        <w:r>
          <w:rPr>
            <w:noProof/>
          </w:rPr>
          <w:fldChar w:fldCharType="end"/>
        </w:r>
      </w:p>
    </w:sdtContent>
  </w:sdt>
  <w:p w14:paraId="2A6DD8C3" w14:textId="77777777" w:rsidR="00846CC3" w:rsidRDefault="00846C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A6DD8C9" w14:textId="77777777" w:rsidR="00000000" w:rsidRDefault="00201F36">
      <w:pPr>
        <w:spacing w:after="0" w:line="240" w:lineRule="auto"/>
      </w:pPr>
      <w:r>
        <w:separator/>
      </w:r>
    </w:p>
  </w:footnote>
  <w:footnote w:type="continuationSeparator" w:id="0">
    <w:p w14:paraId="2A6DD8CB" w14:textId="77777777" w:rsidR="00000000" w:rsidRDefault="00201F3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A6DD8BB" w14:textId="77777777" w:rsidR="00846CC3" w:rsidRDefault="00201F36" w:rsidP="00962240">
    <w:pPr>
      <w:pStyle w:val="Header"/>
      <w:pBdr>
        <w:bottom w:val="single" w:sz="4" w:space="1" w:color="auto"/>
      </w:pBdr>
      <w:jc w:val="center"/>
      <w:rPr>
        <w:rFonts w:ascii="Verdana" w:hAnsi="Verdana"/>
        <w:b/>
        <w:caps/>
        <w:sz w:val="18"/>
        <w:szCs w:val="18"/>
      </w:rPr>
    </w:pPr>
    <w:r>
      <w:rPr>
        <w:rFonts w:ascii="Verdana" w:hAnsi="Verdana"/>
        <w:b/>
        <w:caps/>
        <w:sz w:val="18"/>
        <w:szCs w:val="18"/>
      </w:rPr>
      <w:t xml:space="preserve"> </w:t>
    </w:r>
  </w:p>
  <w:p w14:paraId="2A6DD8BC" w14:textId="77777777" w:rsidR="00846CC3" w:rsidRPr="0007275A" w:rsidRDefault="00846CC3" w:rsidP="0007275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A6DD8BF" w14:textId="77777777" w:rsidR="00846CC3" w:rsidRPr="00F403B0" w:rsidRDefault="00201F36" w:rsidP="006C4E5C">
    <w:pPr>
      <w:pStyle w:val="Header"/>
      <w:pBdr>
        <w:bottom w:val="single" w:sz="4" w:space="1" w:color="auto"/>
      </w:pBdr>
      <w:jc w:val="center"/>
      <w:rPr>
        <w:rFonts w:ascii="Arial" w:hAnsi="Arial" w:cs="Arial"/>
        <w:b/>
        <w:caps/>
        <w:sz w:val="18"/>
        <w:szCs w:val="18"/>
      </w:rPr>
    </w:pPr>
    <w:r w:rsidRPr="00F403B0">
      <w:rPr>
        <w:rFonts w:ascii="Arial" w:hAnsi="Arial" w:cs="Arial"/>
        <w:b/>
        <w:caps/>
        <w:sz w:val="18"/>
        <w:szCs w:val="18"/>
      </w:rPr>
      <w:t>TOMOS WATKINS BREWERY</w:t>
    </w:r>
  </w:p>
  <w:p w14:paraId="2A6DD8C0" w14:textId="77777777" w:rsidR="00846CC3" w:rsidRPr="00586DC0" w:rsidRDefault="00846CC3" w:rsidP="0007275A">
    <w:pPr>
      <w:pStyle w:val="Header"/>
      <w:pBdr>
        <w:bottom w:val="single" w:sz="4" w:space="1" w:color="auto"/>
      </w:pBdr>
      <w:jc w:val="center"/>
      <w:rPr>
        <w:b/>
        <w:caps/>
        <w:szCs w:val="18"/>
      </w:rPr>
    </w:pPr>
  </w:p>
  <w:p w14:paraId="2A6DD8C1" w14:textId="77777777" w:rsidR="00846CC3" w:rsidRDefault="00846CC3" w:rsidP="0007275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A6DD8C4" w14:textId="77777777" w:rsidR="003F2BD5" w:rsidRPr="00586DC0" w:rsidRDefault="003F2BD5" w:rsidP="003F2BD5">
    <w:pPr>
      <w:pStyle w:val="Header"/>
      <w:pBdr>
        <w:bottom w:val="single" w:sz="4" w:space="1" w:color="auto"/>
      </w:pBdr>
      <w:jc w:val="center"/>
      <w:rPr>
        <w:b/>
        <w:caps/>
        <w:szCs w:val="18"/>
      </w:rPr>
    </w:pPr>
  </w:p>
  <w:p w14:paraId="2A6DD8C5" w14:textId="77777777" w:rsidR="003F2BD5" w:rsidRDefault="003F2BD5" w:rsidP="003F2BD5">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A6DD8C6" w14:textId="77777777" w:rsidR="00846CC3" w:rsidRDefault="00201F36" w:rsidP="0007275A">
    <w:pPr>
      <w:pStyle w:val="Header"/>
      <w:pBdr>
        <w:bottom w:val="single" w:sz="4" w:space="1" w:color="auto"/>
      </w:pBdr>
      <w:jc w:val="center"/>
      <w:rPr>
        <w:rFonts w:ascii="Verdana" w:hAnsi="Verdana"/>
        <w:b/>
        <w:caps/>
        <w:sz w:val="18"/>
        <w:szCs w:val="18"/>
      </w:rPr>
    </w:pPr>
    <w:r>
      <w:rPr>
        <w:rFonts w:ascii="Verdana" w:hAnsi="Verdana"/>
        <w:b/>
        <w:caps/>
        <w:sz w:val="18"/>
        <w:szCs w:val="18"/>
      </w:rPr>
      <w:t>Main Body</w:t>
    </w:r>
  </w:p>
  <w:p w14:paraId="2A6DD8C7" w14:textId="77777777" w:rsidR="00F1581B" w:rsidRPr="00586DC0" w:rsidRDefault="00F1581B" w:rsidP="0007275A">
    <w:pPr>
      <w:pStyle w:val="Header"/>
      <w:pBdr>
        <w:bottom w:val="single" w:sz="4" w:space="1" w:color="auto"/>
      </w:pBdr>
      <w:jc w:val="center"/>
      <w:rPr>
        <w:b/>
        <w:caps/>
        <w:szCs w:val="18"/>
      </w:rPr>
    </w:pPr>
  </w:p>
  <w:p w14:paraId="2A6DD8C8" w14:textId="77777777" w:rsidR="00846CC3" w:rsidRDefault="00846CC3" w:rsidP="0007275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84627F"/>
    <w:multiLevelType w:val="hybridMultilevel"/>
    <w:tmpl w:val="D6D08026"/>
    <w:lvl w:ilvl="0" w:tplc="27FEA04E">
      <w:start w:val="1"/>
      <w:numFmt w:val="decimal"/>
      <w:lvlText w:val="%1."/>
      <w:lvlJc w:val="left"/>
      <w:pPr>
        <w:ind w:left="1188" w:hanging="360"/>
      </w:pPr>
      <w:rPr>
        <w:rFonts w:hint="default"/>
      </w:rPr>
    </w:lvl>
    <w:lvl w:ilvl="1" w:tplc="6D84E302" w:tentative="1">
      <w:start w:val="1"/>
      <w:numFmt w:val="lowerLetter"/>
      <w:lvlText w:val="%2."/>
      <w:lvlJc w:val="left"/>
      <w:pPr>
        <w:ind w:left="1908" w:hanging="360"/>
      </w:pPr>
    </w:lvl>
    <w:lvl w:ilvl="2" w:tplc="6CAA577E" w:tentative="1">
      <w:start w:val="1"/>
      <w:numFmt w:val="lowerRoman"/>
      <w:lvlText w:val="%3."/>
      <w:lvlJc w:val="right"/>
      <w:pPr>
        <w:ind w:left="2628" w:hanging="180"/>
      </w:pPr>
    </w:lvl>
    <w:lvl w:ilvl="3" w:tplc="F8D6ACAC" w:tentative="1">
      <w:start w:val="1"/>
      <w:numFmt w:val="decimal"/>
      <w:lvlText w:val="%4."/>
      <w:lvlJc w:val="left"/>
      <w:pPr>
        <w:ind w:left="3348" w:hanging="360"/>
      </w:pPr>
    </w:lvl>
    <w:lvl w:ilvl="4" w:tplc="D64849AE" w:tentative="1">
      <w:start w:val="1"/>
      <w:numFmt w:val="lowerLetter"/>
      <w:lvlText w:val="%5."/>
      <w:lvlJc w:val="left"/>
      <w:pPr>
        <w:ind w:left="4068" w:hanging="360"/>
      </w:pPr>
    </w:lvl>
    <w:lvl w:ilvl="5" w:tplc="10A4DD70" w:tentative="1">
      <w:start w:val="1"/>
      <w:numFmt w:val="lowerRoman"/>
      <w:lvlText w:val="%6."/>
      <w:lvlJc w:val="right"/>
      <w:pPr>
        <w:ind w:left="4788" w:hanging="180"/>
      </w:pPr>
    </w:lvl>
    <w:lvl w:ilvl="6" w:tplc="B24A598A" w:tentative="1">
      <w:start w:val="1"/>
      <w:numFmt w:val="decimal"/>
      <w:lvlText w:val="%7."/>
      <w:lvlJc w:val="left"/>
      <w:pPr>
        <w:ind w:left="5508" w:hanging="360"/>
      </w:pPr>
    </w:lvl>
    <w:lvl w:ilvl="7" w:tplc="563A60FC" w:tentative="1">
      <w:start w:val="1"/>
      <w:numFmt w:val="lowerLetter"/>
      <w:lvlText w:val="%8."/>
      <w:lvlJc w:val="left"/>
      <w:pPr>
        <w:ind w:left="6228" w:hanging="360"/>
      </w:pPr>
    </w:lvl>
    <w:lvl w:ilvl="8" w:tplc="2458B0B8" w:tentative="1">
      <w:start w:val="1"/>
      <w:numFmt w:val="lowerRoman"/>
      <w:lvlText w:val="%9."/>
      <w:lvlJc w:val="right"/>
      <w:pPr>
        <w:ind w:left="6948" w:hanging="180"/>
      </w:pPr>
    </w:lvl>
  </w:abstractNum>
  <w:abstractNum w:abstractNumId="1" w15:restartNumberingAfterBreak="0">
    <w:nsid w:val="16B12F23"/>
    <w:multiLevelType w:val="multilevel"/>
    <w:tmpl w:val="1FB4A7D4"/>
    <w:lvl w:ilvl="0">
      <w:start w:val="1"/>
      <w:numFmt w:val="decimal"/>
      <w:lvlText w:val="%1."/>
      <w:lvlJc w:val="left"/>
      <w:pPr>
        <w:ind w:left="360" w:hanging="360"/>
      </w:pPr>
      <w:rPr>
        <w:rFonts w:hint="default"/>
      </w:rPr>
    </w:lvl>
    <w:lvl w:ilvl="1">
      <w:start w:val="1"/>
      <w:numFmt w:val="decimal"/>
      <w:isLgl/>
      <w:lvlText w:val="%1.%2"/>
      <w:lvlJc w:val="left"/>
      <w:pPr>
        <w:ind w:left="108" w:hanging="468"/>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2" w15:restartNumberingAfterBreak="0">
    <w:nsid w:val="27B63E57"/>
    <w:multiLevelType w:val="hybridMultilevel"/>
    <w:tmpl w:val="879CEC22"/>
    <w:lvl w:ilvl="0" w:tplc="ED7C54E0">
      <w:start w:val="1"/>
      <w:numFmt w:val="decimal"/>
      <w:lvlText w:val="%1)"/>
      <w:lvlJc w:val="left"/>
      <w:pPr>
        <w:ind w:left="828" w:hanging="360"/>
      </w:pPr>
      <w:rPr>
        <w:rFonts w:hint="default"/>
      </w:rPr>
    </w:lvl>
    <w:lvl w:ilvl="1" w:tplc="92DEBDFA" w:tentative="1">
      <w:start w:val="1"/>
      <w:numFmt w:val="lowerLetter"/>
      <w:lvlText w:val="%2."/>
      <w:lvlJc w:val="left"/>
      <w:pPr>
        <w:ind w:left="1548" w:hanging="360"/>
      </w:pPr>
    </w:lvl>
    <w:lvl w:ilvl="2" w:tplc="B0763794" w:tentative="1">
      <w:start w:val="1"/>
      <w:numFmt w:val="lowerRoman"/>
      <w:lvlText w:val="%3."/>
      <w:lvlJc w:val="right"/>
      <w:pPr>
        <w:ind w:left="2268" w:hanging="180"/>
      </w:pPr>
    </w:lvl>
    <w:lvl w:ilvl="3" w:tplc="8BBA051E" w:tentative="1">
      <w:start w:val="1"/>
      <w:numFmt w:val="decimal"/>
      <w:lvlText w:val="%4."/>
      <w:lvlJc w:val="left"/>
      <w:pPr>
        <w:ind w:left="2988" w:hanging="360"/>
      </w:pPr>
    </w:lvl>
    <w:lvl w:ilvl="4" w:tplc="CC70600A" w:tentative="1">
      <w:start w:val="1"/>
      <w:numFmt w:val="lowerLetter"/>
      <w:lvlText w:val="%5."/>
      <w:lvlJc w:val="left"/>
      <w:pPr>
        <w:ind w:left="3708" w:hanging="360"/>
      </w:pPr>
    </w:lvl>
    <w:lvl w:ilvl="5" w:tplc="CDD4C7FC" w:tentative="1">
      <w:start w:val="1"/>
      <w:numFmt w:val="lowerRoman"/>
      <w:lvlText w:val="%6."/>
      <w:lvlJc w:val="right"/>
      <w:pPr>
        <w:ind w:left="4428" w:hanging="180"/>
      </w:pPr>
    </w:lvl>
    <w:lvl w:ilvl="6" w:tplc="C76E3F20" w:tentative="1">
      <w:start w:val="1"/>
      <w:numFmt w:val="decimal"/>
      <w:lvlText w:val="%7."/>
      <w:lvlJc w:val="left"/>
      <w:pPr>
        <w:ind w:left="5148" w:hanging="360"/>
      </w:pPr>
    </w:lvl>
    <w:lvl w:ilvl="7" w:tplc="FED01B78" w:tentative="1">
      <w:start w:val="1"/>
      <w:numFmt w:val="lowerLetter"/>
      <w:lvlText w:val="%8."/>
      <w:lvlJc w:val="left"/>
      <w:pPr>
        <w:ind w:left="5868" w:hanging="360"/>
      </w:pPr>
    </w:lvl>
    <w:lvl w:ilvl="8" w:tplc="500C444A" w:tentative="1">
      <w:start w:val="1"/>
      <w:numFmt w:val="lowerRoman"/>
      <w:lvlText w:val="%9."/>
      <w:lvlJc w:val="right"/>
      <w:pPr>
        <w:ind w:left="6588" w:hanging="180"/>
      </w:pPr>
    </w:lvl>
  </w:abstractNum>
  <w:abstractNum w:abstractNumId="3" w15:restartNumberingAfterBreak="0">
    <w:nsid w:val="30876AAE"/>
    <w:multiLevelType w:val="multilevel"/>
    <w:tmpl w:val="D6B80F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1484A15"/>
    <w:multiLevelType w:val="hybridMultilevel"/>
    <w:tmpl w:val="AFA6F164"/>
    <w:lvl w:ilvl="0" w:tplc="A8344404">
      <w:start w:val="1"/>
      <w:numFmt w:val="bullet"/>
      <w:lvlText w:val=""/>
      <w:lvlJc w:val="left"/>
      <w:pPr>
        <w:ind w:left="1571" w:hanging="360"/>
      </w:pPr>
      <w:rPr>
        <w:rFonts w:ascii="Wingdings" w:hAnsi="Wingdings" w:hint="default"/>
      </w:rPr>
    </w:lvl>
    <w:lvl w:ilvl="1" w:tplc="999A26F0" w:tentative="1">
      <w:start w:val="1"/>
      <w:numFmt w:val="bullet"/>
      <w:lvlText w:val="o"/>
      <w:lvlJc w:val="left"/>
      <w:pPr>
        <w:ind w:left="2291" w:hanging="360"/>
      </w:pPr>
      <w:rPr>
        <w:rFonts w:ascii="Courier New" w:hAnsi="Courier New" w:cs="Courier New" w:hint="default"/>
      </w:rPr>
    </w:lvl>
    <w:lvl w:ilvl="2" w:tplc="2A3A4B8A" w:tentative="1">
      <w:start w:val="1"/>
      <w:numFmt w:val="bullet"/>
      <w:lvlText w:val=""/>
      <w:lvlJc w:val="left"/>
      <w:pPr>
        <w:ind w:left="3011" w:hanging="360"/>
      </w:pPr>
      <w:rPr>
        <w:rFonts w:ascii="Wingdings" w:hAnsi="Wingdings" w:hint="default"/>
      </w:rPr>
    </w:lvl>
    <w:lvl w:ilvl="3" w:tplc="7E202116" w:tentative="1">
      <w:start w:val="1"/>
      <w:numFmt w:val="bullet"/>
      <w:lvlText w:val=""/>
      <w:lvlJc w:val="left"/>
      <w:pPr>
        <w:ind w:left="3731" w:hanging="360"/>
      </w:pPr>
      <w:rPr>
        <w:rFonts w:ascii="Symbol" w:hAnsi="Symbol" w:hint="default"/>
      </w:rPr>
    </w:lvl>
    <w:lvl w:ilvl="4" w:tplc="92206BA4" w:tentative="1">
      <w:start w:val="1"/>
      <w:numFmt w:val="bullet"/>
      <w:lvlText w:val="o"/>
      <w:lvlJc w:val="left"/>
      <w:pPr>
        <w:ind w:left="4451" w:hanging="360"/>
      </w:pPr>
      <w:rPr>
        <w:rFonts w:ascii="Courier New" w:hAnsi="Courier New" w:cs="Courier New" w:hint="default"/>
      </w:rPr>
    </w:lvl>
    <w:lvl w:ilvl="5" w:tplc="D34CA902" w:tentative="1">
      <w:start w:val="1"/>
      <w:numFmt w:val="bullet"/>
      <w:lvlText w:val=""/>
      <w:lvlJc w:val="left"/>
      <w:pPr>
        <w:ind w:left="5171" w:hanging="360"/>
      </w:pPr>
      <w:rPr>
        <w:rFonts w:ascii="Wingdings" w:hAnsi="Wingdings" w:hint="default"/>
      </w:rPr>
    </w:lvl>
    <w:lvl w:ilvl="6" w:tplc="4E685CC8" w:tentative="1">
      <w:start w:val="1"/>
      <w:numFmt w:val="bullet"/>
      <w:lvlText w:val=""/>
      <w:lvlJc w:val="left"/>
      <w:pPr>
        <w:ind w:left="5891" w:hanging="360"/>
      </w:pPr>
      <w:rPr>
        <w:rFonts w:ascii="Symbol" w:hAnsi="Symbol" w:hint="default"/>
      </w:rPr>
    </w:lvl>
    <w:lvl w:ilvl="7" w:tplc="EEB42794" w:tentative="1">
      <w:start w:val="1"/>
      <w:numFmt w:val="bullet"/>
      <w:lvlText w:val="o"/>
      <w:lvlJc w:val="left"/>
      <w:pPr>
        <w:ind w:left="6611" w:hanging="360"/>
      </w:pPr>
      <w:rPr>
        <w:rFonts w:ascii="Courier New" w:hAnsi="Courier New" w:cs="Courier New" w:hint="default"/>
      </w:rPr>
    </w:lvl>
    <w:lvl w:ilvl="8" w:tplc="C7C66940" w:tentative="1">
      <w:start w:val="1"/>
      <w:numFmt w:val="bullet"/>
      <w:lvlText w:val=""/>
      <w:lvlJc w:val="left"/>
      <w:pPr>
        <w:ind w:left="7331" w:hanging="360"/>
      </w:pPr>
      <w:rPr>
        <w:rFonts w:ascii="Wingdings" w:hAnsi="Wingdings" w:hint="default"/>
      </w:rPr>
    </w:lvl>
  </w:abstractNum>
  <w:abstractNum w:abstractNumId="5" w15:restartNumberingAfterBreak="0">
    <w:nsid w:val="350948CB"/>
    <w:multiLevelType w:val="hybridMultilevel"/>
    <w:tmpl w:val="BB80A096"/>
    <w:lvl w:ilvl="0" w:tplc="8F4CE29A">
      <w:start w:val="1"/>
      <w:numFmt w:val="bullet"/>
      <w:lvlText w:val=""/>
      <w:lvlJc w:val="left"/>
      <w:pPr>
        <w:ind w:left="1571" w:hanging="360"/>
      </w:pPr>
      <w:rPr>
        <w:rFonts w:ascii="Wingdings" w:hAnsi="Wingdings" w:hint="default"/>
      </w:rPr>
    </w:lvl>
    <w:lvl w:ilvl="1" w:tplc="D30288E2" w:tentative="1">
      <w:start w:val="1"/>
      <w:numFmt w:val="bullet"/>
      <w:lvlText w:val="o"/>
      <w:lvlJc w:val="left"/>
      <w:pPr>
        <w:ind w:left="2291" w:hanging="360"/>
      </w:pPr>
      <w:rPr>
        <w:rFonts w:ascii="Courier New" w:hAnsi="Courier New" w:cs="Courier New" w:hint="default"/>
      </w:rPr>
    </w:lvl>
    <w:lvl w:ilvl="2" w:tplc="A57ABC14" w:tentative="1">
      <w:start w:val="1"/>
      <w:numFmt w:val="bullet"/>
      <w:lvlText w:val=""/>
      <w:lvlJc w:val="left"/>
      <w:pPr>
        <w:ind w:left="3011" w:hanging="360"/>
      </w:pPr>
      <w:rPr>
        <w:rFonts w:ascii="Wingdings" w:hAnsi="Wingdings" w:hint="default"/>
      </w:rPr>
    </w:lvl>
    <w:lvl w:ilvl="3" w:tplc="FA94B5FC" w:tentative="1">
      <w:start w:val="1"/>
      <w:numFmt w:val="bullet"/>
      <w:lvlText w:val=""/>
      <w:lvlJc w:val="left"/>
      <w:pPr>
        <w:ind w:left="3731" w:hanging="360"/>
      </w:pPr>
      <w:rPr>
        <w:rFonts w:ascii="Symbol" w:hAnsi="Symbol" w:hint="default"/>
      </w:rPr>
    </w:lvl>
    <w:lvl w:ilvl="4" w:tplc="F7203BBA" w:tentative="1">
      <w:start w:val="1"/>
      <w:numFmt w:val="bullet"/>
      <w:lvlText w:val="o"/>
      <w:lvlJc w:val="left"/>
      <w:pPr>
        <w:ind w:left="4451" w:hanging="360"/>
      </w:pPr>
      <w:rPr>
        <w:rFonts w:ascii="Courier New" w:hAnsi="Courier New" w:cs="Courier New" w:hint="default"/>
      </w:rPr>
    </w:lvl>
    <w:lvl w:ilvl="5" w:tplc="9DB00A1E" w:tentative="1">
      <w:start w:val="1"/>
      <w:numFmt w:val="bullet"/>
      <w:lvlText w:val=""/>
      <w:lvlJc w:val="left"/>
      <w:pPr>
        <w:ind w:left="5171" w:hanging="360"/>
      </w:pPr>
      <w:rPr>
        <w:rFonts w:ascii="Wingdings" w:hAnsi="Wingdings" w:hint="default"/>
      </w:rPr>
    </w:lvl>
    <w:lvl w:ilvl="6" w:tplc="8280D978" w:tentative="1">
      <w:start w:val="1"/>
      <w:numFmt w:val="bullet"/>
      <w:lvlText w:val=""/>
      <w:lvlJc w:val="left"/>
      <w:pPr>
        <w:ind w:left="5891" w:hanging="360"/>
      </w:pPr>
      <w:rPr>
        <w:rFonts w:ascii="Symbol" w:hAnsi="Symbol" w:hint="default"/>
      </w:rPr>
    </w:lvl>
    <w:lvl w:ilvl="7" w:tplc="88DA7DDC" w:tentative="1">
      <w:start w:val="1"/>
      <w:numFmt w:val="bullet"/>
      <w:lvlText w:val="o"/>
      <w:lvlJc w:val="left"/>
      <w:pPr>
        <w:ind w:left="6611" w:hanging="360"/>
      </w:pPr>
      <w:rPr>
        <w:rFonts w:ascii="Courier New" w:hAnsi="Courier New" w:cs="Courier New" w:hint="default"/>
      </w:rPr>
    </w:lvl>
    <w:lvl w:ilvl="8" w:tplc="D820F870" w:tentative="1">
      <w:start w:val="1"/>
      <w:numFmt w:val="bullet"/>
      <w:lvlText w:val=""/>
      <w:lvlJc w:val="left"/>
      <w:pPr>
        <w:ind w:left="7331" w:hanging="360"/>
      </w:pPr>
      <w:rPr>
        <w:rFonts w:ascii="Wingdings" w:hAnsi="Wingdings" w:hint="default"/>
      </w:rPr>
    </w:lvl>
  </w:abstractNum>
  <w:abstractNum w:abstractNumId="6" w15:restartNumberingAfterBreak="0">
    <w:nsid w:val="3AAD43D2"/>
    <w:multiLevelType w:val="hybridMultilevel"/>
    <w:tmpl w:val="9BF0B580"/>
    <w:lvl w:ilvl="0" w:tplc="3ED04174">
      <w:start w:val="1"/>
      <w:numFmt w:val="decimal"/>
      <w:lvlText w:val="%1)"/>
      <w:lvlJc w:val="left"/>
      <w:pPr>
        <w:ind w:left="720" w:hanging="360"/>
      </w:pPr>
      <w:rPr>
        <w:rFonts w:hint="default"/>
        <w:sz w:val="22"/>
      </w:rPr>
    </w:lvl>
    <w:lvl w:ilvl="1" w:tplc="77F43B1E" w:tentative="1">
      <w:start w:val="1"/>
      <w:numFmt w:val="lowerLetter"/>
      <w:lvlText w:val="%2."/>
      <w:lvlJc w:val="left"/>
      <w:pPr>
        <w:ind w:left="1440" w:hanging="360"/>
      </w:pPr>
    </w:lvl>
    <w:lvl w:ilvl="2" w:tplc="7DFE05F8" w:tentative="1">
      <w:start w:val="1"/>
      <w:numFmt w:val="lowerRoman"/>
      <w:lvlText w:val="%3."/>
      <w:lvlJc w:val="right"/>
      <w:pPr>
        <w:ind w:left="2160" w:hanging="180"/>
      </w:pPr>
    </w:lvl>
    <w:lvl w:ilvl="3" w:tplc="6E8C8ABC" w:tentative="1">
      <w:start w:val="1"/>
      <w:numFmt w:val="decimal"/>
      <w:lvlText w:val="%4."/>
      <w:lvlJc w:val="left"/>
      <w:pPr>
        <w:ind w:left="2880" w:hanging="360"/>
      </w:pPr>
    </w:lvl>
    <w:lvl w:ilvl="4" w:tplc="BE18457C" w:tentative="1">
      <w:start w:val="1"/>
      <w:numFmt w:val="lowerLetter"/>
      <w:lvlText w:val="%5."/>
      <w:lvlJc w:val="left"/>
      <w:pPr>
        <w:ind w:left="3600" w:hanging="360"/>
      </w:pPr>
    </w:lvl>
    <w:lvl w:ilvl="5" w:tplc="0A689D5A" w:tentative="1">
      <w:start w:val="1"/>
      <w:numFmt w:val="lowerRoman"/>
      <w:lvlText w:val="%6."/>
      <w:lvlJc w:val="right"/>
      <w:pPr>
        <w:ind w:left="4320" w:hanging="180"/>
      </w:pPr>
    </w:lvl>
    <w:lvl w:ilvl="6" w:tplc="EFB482CE" w:tentative="1">
      <w:start w:val="1"/>
      <w:numFmt w:val="decimal"/>
      <w:lvlText w:val="%7."/>
      <w:lvlJc w:val="left"/>
      <w:pPr>
        <w:ind w:left="5040" w:hanging="360"/>
      </w:pPr>
    </w:lvl>
    <w:lvl w:ilvl="7" w:tplc="85AC87E4" w:tentative="1">
      <w:start w:val="1"/>
      <w:numFmt w:val="lowerLetter"/>
      <w:lvlText w:val="%8."/>
      <w:lvlJc w:val="left"/>
      <w:pPr>
        <w:ind w:left="5760" w:hanging="360"/>
      </w:pPr>
    </w:lvl>
    <w:lvl w:ilvl="8" w:tplc="B6F453C0" w:tentative="1">
      <w:start w:val="1"/>
      <w:numFmt w:val="lowerRoman"/>
      <w:lvlText w:val="%9."/>
      <w:lvlJc w:val="right"/>
      <w:pPr>
        <w:ind w:left="6480" w:hanging="180"/>
      </w:pPr>
    </w:lvl>
  </w:abstractNum>
  <w:abstractNum w:abstractNumId="7" w15:restartNumberingAfterBreak="0">
    <w:nsid w:val="47E3212C"/>
    <w:multiLevelType w:val="hybridMultilevel"/>
    <w:tmpl w:val="8FFAEF36"/>
    <w:lvl w:ilvl="0" w:tplc="24986040">
      <w:start w:val="1"/>
      <w:numFmt w:val="bullet"/>
      <w:lvlText w:val=""/>
      <w:lvlJc w:val="left"/>
      <w:pPr>
        <w:ind w:left="1571" w:hanging="360"/>
      </w:pPr>
      <w:rPr>
        <w:rFonts w:ascii="Wingdings" w:hAnsi="Wingdings" w:hint="default"/>
      </w:rPr>
    </w:lvl>
    <w:lvl w:ilvl="1" w:tplc="E9C258D8" w:tentative="1">
      <w:start w:val="1"/>
      <w:numFmt w:val="bullet"/>
      <w:lvlText w:val="o"/>
      <w:lvlJc w:val="left"/>
      <w:pPr>
        <w:ind w:left="2291" w:hanging="360"/>
      </w:pPr>
      <w:rPr>
        <w:rFonts w:ascii="Courier New" w:hAnsi="Courier New" w:cs="Courier New" w:hint="default"/>
      </w:rPr>
    </w:lvl>
    <w:lvl w:ilvl="2" w:tplc="CA407718" w:tentative="1">
      <w:start w:val="1"/>
      <w:numFmt w:val="bullet"/>
      <w:lvlText w:val=""/>
      <w:lvlJc w:val="left"/>
      <w:pPr>
        <w:ind w:left="3011" w:hanging="360"/>
      </w:pPr>
      <w:rPr>
        <w:rFonts w:ascii="Wingdings" w:hAnsi="Wingdings" w:hint="default"/>
      </w:rPr>
    </w:lvl>
    <w:lvl w:ilvl="3" w:tplc="449445FA" w:tentative="1">
      <w:start w:val="1"/>
      <w:numFmt w:val="bullet"/>
      <w:lvlText w:val=""/>
      <w:lvlJc w:val="left"/>
      <w:pPr>
        <w:ind w:left="3731" w:hanging="360"/>
      </w:pPr>
      <w:rPr>
        <w:rFonts w:ascii="Symbol" w:hAnsi="Symbol" w:hint="default"/>
      </w:rPr>
    </w:lvl>
    <w:lvl w:ilvl="4" w:tplc="ED14C94E" w:tentative="1">
      <w:start w:val="1"/>
      <w:numFmt w:val="bullet"/>
      <w:lvlText w:val="o"/>
      <w:lvlJc w:val="left"/>
      <w:pPr>
        <w:ind w:left="4451" w:hanging="360"/>
      </w:pPr>
      <w:rPr>
        <w:rFonts w:ascii="Courier New" w:hAnsi="Courier New" w:cs="Courier New" w:hint="default"/>
      </w:rPr>
    </w:lvl>
    <w:lvl w:ilvl="5" w:tplc="70E20EF0" w:tentative="1">
      <w:start w:val="1"/>
      <w:numFmt w:val="bullet"/>
      <w:lvlText w:val=""/>
      <w:lvlJc w:val="left"/>
      <w:pPr>
        <w:ind w:left="5171" w:hanging="360"/>
      </w:pPr>
      <w:rPr>
        <w:rFonts w:ascii="Wingdings" w:hAnsi="Wingdings" w:hint="default"/>
      </w:rPr>
    </w:lvl>
    <w:lvl w:ilvl="6" w:tplc="796C8C1C" w:tentative="1">
      <w:start w:val="1"/>
      <w:numFmt w:val="bullet"/>
      <w:lvlText w:val=""/>
      <w:lvlJc w:val="left"/>
      <w:pPr>
        <w:ind w:left="5891" w:hanging="360"/>
      </w:pPr>
      <w:rPr>
        <w:rFonts w:ascii="Symbol" w:hAnsi="Symbol" w:hint="default"/>
      </w:rPr>
    </w:lvl>
    <w:lvl w:ilvl="7" w:tplc="A9A80C7C" w:tentative="1">
      <w:start w:val="1"/>
      <w:numFmt w:val="bullet"/>
      <w:lvlText w:val="o"/>
      <w:lvlJc w:val="left"/>
      <w:pPr>
        <w:ind w:left="6611" w:hanging="360"/>
      </w:pPr>
      <w:rPr>
        <w:rFonts w:ascii="Courier New" w:hAnsi="Courier New" w:cs="Courier New" w:hint="default"/>
      </w:rPr>
    </w:lvl>
    <w:lvl w:ilvl="8" w:tplc="6720BE78" w:tentative="1">
      <w:start w:val="1"/>
      <w:numFmt w:val="bullet"/>
      <w:lvlText w:val=""/>
      <w:lvlJc w:val="left"/>
      <w:pPr>
        <w:ind w:left="7331" w:hanging="360"/>
      </w:pPr>
      <w:rPr>
        <w:rFonts w:ascii="Wingdings" w:hAnsi="Wingdings" w:hint="default"/>
      </w:rPr>
    </w:lvl>
  </w:abstractNum>
  <w:abstractNum w:abstractNumId="8" w15:restartNumberingAfterBreak="0">
    <w:nsid w:val="4F2B7753"/>
    <w:multiLevelType w:val="multilevel"/>
    <w:tmpl w:val="08B6A274"/>
    <w:lvl w:ilvl="0">
      <w:start w:val="3"/>
      <w:numFmt w:val="decimal"/>
      <w:lvlText w:val="%1.0"/>
      <w:lvlJc w:val="left"/>
      <w:pPr>
        <w:ind w:left="720" w:hanging="360"/>
      </w:pPr>
      <w:rPr>
        <w:rFonts w:hint="default"/>
      </w:rPr>
    </w:lvl>
    <w:lvl w:ilvl="1">
      <w:start w:val="1"/>
      <w:numFmt w:val="decimal"/>
      <w:lvlText w:val="%1.%2"/>
      <w:lvlJc w:val="left"/>
      <w:pPr>
        <w:ind w:left="1800" w:hanging="720"/>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600" w:hanging="1080"/>
      </w:pPr>
      <w:rPr>
        <w:rFonts w:hint="default"/>
      </w:rPr>
    </w:lvl>
    <w:lvl w:ilvl="4">
      <w:start w:val="1"/>
      <w:numFmt w:val="decimal"/>
      <w:lvlText w:val="%1.%2.%3.%4.%5"/>
      <w:lvlJc w:val="left"/>
      <w:pPr>
        <w:ind w:left="4320" w:hanging="1080"/>
      </w:pPr>
      <w:rPr>
        <w:rFonts w:hint="default"/>
      </w:rPr>
    </w:lvl>
    <w:lvl w:ilvl="5">
      <w:start w:val="1"/>
      <w:numFmt w:val="decimal"/>
      <w:lvlText w:val="%1.%2.%3.%4.%5.%6"/>
      <w:lvlJc w:val="left"/>
      <w:pPr>
        <w:ind w:left="5400" w:hanging="1440"/>
      </w:pPr>
      <w:rPr>
        <w:rFonts w:hint="default"/>
      </w:rPr>
    </w:lvl>
    <w:lvl w:ilvl="6">
      <w:start w:val="1"/>
      <w:numFmt w:val="decimal"/>
      <w:lvlText w:val="%1.%2.%3.%4.%5.%6.%7"/>
      <w:lvlJc w:val="left"/>
      <w:pPr>
        <w:ind w:left="6480" w:hanging="1800"/>
      </w:pPr>
      <w:rPr>
        <w:rFonts w:hint="default"/>
      </w:rPr>
    </w:lvl>
    <w:lvl w:ilvl="7">
      <w:start w:val="1"/>
      <w:numFmt w:val="decimal"/>
      <w:lvlText w:val="%1.%2.%3.%4.%5.%6.%7.%8"/>
      <w:lvlJc w:val="left"/>
      <w:pPr>
        <w:ind w:left="7200" w:hanging="1800"/>
      </w:pPr>
      <w:rPr>
        <w:rFonts w:hint="default"/>
      </w:rPr>
    </w:lvl>
    <w:lvl w:ilvl="8">
      <w:start w:val="1"/>
      <w:numFmt w:val="decimal"/>
      <w:lvlText w:val="%1.%2.%3.%4.%5.%6.%7.%8.%9"/>
      <w:lvlJc w:val="left"/>
      <w:pPr>
        <w:ind w:left="8280" w:hanging="2160"/>
      </w:pPr>
      <w:rPr>
        <w:rFonts w:hint="default"/>
      </w:rPr>
    </w:lvl>
  </w:abstractNum>
  <w:abstractNum w:abstractNumId="9" w15:restartNumberingAfterBreak="0">
    <w:nsid w:val="53360897"/>
    <w:multiLevelType w:val="multilevel"/>
    <w:tmpl w:val="0ECE6E06"/>
    <w:lvl w:ilvl="0">
      <w:start w:val="1"/>
      <w:numFmt w:val="decimal"/>
      <w:lvlText w:val="%1."/>
      <w:lvlJc w:val="left"/>
      <w:pPr>
        <w:ind w:left="720" w:hanging="360"/>
      </w:pPr>
      <w:rPr>
        <w:rFonts w:ascii="Verdana" w:hAnsi="Verdana" w:hint="default"/>
        <w:caps/>
      </w:rPr>
    </w:lvl>
    <w:lvl w:ilvl="1">
      <w:start w:val="1"/>
      <w:numFmt w:val="decimal"/>
      <w:isLgl/>
      <w:lvlText w:val="%1.%2"/>
      <w:lvlJc w:val="left"/>
      <w:pPr>
        <w:ind w:left="720" w:hanging="360"/>
      </w:pPr>
      <w:rPr>
        <w:rFonts w:hint="default"/>
      </w:rPr>
    </w:lvl>
    <w:lvl w:ilvl="2">
      <w:start w:val="1"/>
      <w:numFmt w:val="decimal"/>
      <w:isLgl/>
      <w:lvlText w:val="%1.%2.%3"/>
      <w:lvlJc w:val="left"/>
      <w:pPr>
        <w:ind w:left="720" w:hanging="720"/>
      </w:pPr>
      <w:rPr>
        <w:rFonts w:hint="default"/>
        <w:b/>
        <w:sz w:val="18"/>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0" w15:restartNumberingAfterBreak="0">
    <w:nsid w:val="5D7B08E8"/>
    <w:multiLevelType w:val="hybridMultilevel"/>
    <w:tmpl w:val="BBFE7284"/>
    <w:lvl w:ilvl="0" w:tplc="7160119A">
      <w:start w:val="1"/>
      <w:numFmt w:val="decimal"/>
      <w:lvlText w:val="%1)"/>
      <w:lvlJc w:val="left"/>
      <w:pPr>
        <w:ind w:left="468" w:hanging="360"/>
      </w:pPr>
      <w:rPr>
        <w:rFonts w:hint="default"/>
      </w:rPr>
    </w:lvl>
    <w:lvl w:ilvl="1" w:tplc="8FB46EF4" w:tentative="1">
      <w:start w:val="1"/>
      <w:numFmt w:val="lowerLetter"/>
      <w:lvlText w:val="%2."/>
      <w:lvlJc w:val="left"/>
      <w:pPr>
        <w:ind w:left="1188" w:hanging="360"/>
      </w:pPr>
    </w:lvl>
    <w:lvl w:ilvl="2" w:tplc="E522E9EE" w:tentative="1">
      <w:start w:val="1"/>
      <w:numFmt w:val="lowerRoman"/>
      <w:lvlText w:val="%3."/>
      <w:lvlJc w:val="right"/>
      <w:pPr>
        <w:ind w:left="1908" w:hanging="180"/>
      </w:pPr>
    </w:lvl>
    <w:lvl w:ilvl="3" w:tplc="F48C36DE" w:tentative="1">
      <w:start w:val="1"/>
      <w:numFmt w:val="decimal"/>
      <w:lvlText w:val="%4."/>
      <w:lvlJc w:val="left"/>
      <w:pPr>
        <w:ind w:left="2628" w:hanging="360"/>
      </w:pPr>
    </w:lvl>
    <w:lvl w:ilvl="4" w:tplc="7298C0FA" w:tentative="1">
      <w:start w:val="1"/>
      <w:numFmt w:val="lowerLetter"/>
      <w:lvlText w:val="%5."/>
      <w:lvlJc w:val="left"/>
      <w:pPr>
        <w:ind w:left="3348" w:hanging="360"/>
      </w:pPr>
    </w:lvl>
    <w:lvl w:ilvl="5" w:tplc="B1F23366" w:tentative="1">
      <w:start w:val="1"/>
      <w:numFmt w:val="lowerRoman"/>
      <w:lvlText w:val="%6."/>
      <w:lvlJc w:val="right"/>
      <w:pPr>
        <w:ind w:left="4068" w:hanging="180"/>
      </w:pPr>
    </w:lvl>
    <w:lvl w:ilvl="6" w:tplc="53567B4E" w:tentative="1">
      <w:start w:val="1"/>
      <w:numFmt w:val="decimal"/>
      <w:lvlText w:val="%7."/>
      <w:lvlJc w:val="left"/>
      <w:pPr>
        <w:ind w:left="4788" w:hanging="360"/>
      </w:pPr>
    </w:lvl>
    <w:lvl w:ilvl="7" w:tplc="DCAE98EC" w:tentative="1">
      <w:start w:val="1"/>
      <w:numFmt w:val="lowerLetter"/>
      <w:lvlText w:val="%8."/>
      <w:lvlJc w:val="left"/>
      <w:pPr>
        <w:ind w:left="5508" w:hanging="360"/>
      </w:pPr>
    </w:lvl>
    <w:lvl w:ilvl="8" w:tplc="4080D848" w:tentative="1">
      <w:start w:val="1"/>
      <w:numFmt w:val="lowerRoman"/>
      <w:lvlText w:val="%9."/>
      <w:lvlJc w:val="right"/>
      <w:pPr>
        <w:ind w:left="6228" w:hanging="180"/>
      </w:pPr>
    </w:lvl>
  </w:abstractNum>
  <w:abstractNum w:abstractNumId="11" w15:restartNumberingAfterBreak="0">
    <w:nsid w:val="6A5C26D9"/>
    <w:multiLevelType w:val="multilevel"/>
    <w:tmpl w:val="1FB4A7D4"/>
    <w:lvl w:ilvl="0">
      <w:start w:val="1"/>
      <w:numFmt w:val="decimal"/>
      <w:lvlText w:val="%1."/>
      <w:lvlJc w:val="left"/>
      <w:pPr>
        <w:ind w:left="720" w:hanging="360"/>
      </w:pPr>
      <w:rPr>
        <w:rFonts w:hint="default"/>
      </w:rPr>
    </w:lvl>
    <w:lvl w:ilvl="1">
      <w:start w:val="1"/>
      <w:numFmt w:val="decimal"/>
      <w:isLgl/>
      <w:lvlText w:val="%1.%2"/>
      <w:lvlJc w:val="left"/>
      <w:pPr>
        <w:ind w:left="828" w:hanging="468"/>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2" w15:restartNumberingAfterBreak="0">
    <w:nsid w:val="73C0706D"/>
    <w:multiLevelType w:val="hybridMultilevel"/>
    <w:tmpl w:val="9C04C7B4"/>
    <w:lvl w:ilvl="0" w:tplc="65142972">
      <w:start w:val="1"/>
      <w:numFmt w:val="bullet"/>
      <w:lvlText w:val=""/>
      <w:lvlJc w:val="left"/>
      <w:pPr>
        <w:ind w:left="1440" w:hanging="360"/>
      </w:pPr>
      <w:rPr>
        <w:rFonts w:ascii="Symbol" w:hAnsi="Symbol" w:hint="default"/>
      </w:rPr>
    </w:lvl>
    <w:lvl w:ilvl="1" w:tplc="78C6E0F2" w:tentative="1">
      <w:start w:val="1"/>
      <w:numFmt w:val="bullet"/>
      <w:lvlText w:val="o"/>
      <w:lvlJc w:val="left"/>
      <w:pPr>
        <w:ind w:left="2160" w:hanging="360"/>
      </w:pPr>
      <w:rPr>
        <w:rFonts w:ascii="Courier New" w:hAnsi="Courier New" w:cs="Courier New" w:hint="default"/>
      </w:rPr>
    </w:lvl>
    <w:lvl w:ilvl="2" w:tplc="2248A334" w:tentative="1">
      <w:start w:val="1"/>
      <w:numFmt w:val="bullet"/>
      <w:lvlText w:val=""/>
      <w:lvlJc w:val="left"/>
      <w:pPr>
        <w:ind w:left="2880" w:hanging="360"/>
      </w:pPr>
      <w:rPr>
        <w:rFonts w:ascii="Wingdings" w:hAnsi="Wingdings" w:hint="default"/>
      </w:rPr>
    </w:lvl>
    <w:lvl w:ilvl="3" w:tplc="69265116" w:tentative="1">
      <w:start w:val="1"/>
      <w:numFmt w:val="bullet"/>
      <w:lvlText w:val=""/>
      <w:lvlJc w:val="left"/>
      <w:pPr>
        <w:ind w:left="3600" w:hanging="360"/>
      </w:pPr>
      <w:rPr>
        <w:rFonts w:ascii="Symbol" w:hAnsi="Symbol" w:hint="default"/>
      </w:rPr>
    </w:lvl>
    <w:lvl w:ilvl="4" w:tplc="27FC3D58" w:tentative="1">
      <w:start w:val="1"/>
      <w:numFmt w:val="bullet"/>
      <w:lvlText w:val="o"/>
      <w:lvlJc w:val="left"/>
      <w:pPr>
        <w:ind w:left="4320" w:hanging="360"/>
      </w:pPr>
      <w:rPr>
        <w:rFonts w:ascii="Courier New" w:hAnsi="Courier New" w:cs="Courier New" w:hint="default"/>
      </w:rPr>
    </w:lvl>
    <w:lvl w:ilvl="5" w:tplc="C76861A0" w:tentative="1">
      <w:start w:val="1"/>
      <w:numFmt w:val="bullet"/>
      <w:lvlText w:val=""/>
      <w:lvlJc w:val="left"/>
      <w:pPr>
        <w:ind w:left="5040" w:hanging="360"/>
      </w:pPr>
      <w:rPr>
        <w:rFonts w:ascii="Wingdings" w:hAnsi="Wingdings" w:hint="default"/>
      </w:rPr>
    </w:lvl>
    <w:lvl w:ilvl="6" w:tplc="B298DD6A" w:tentative="1">
      <w:start w:val="1"/>
      <w:numFmt w:val="bullet"/>
      <w:lvlText w:val=""/>
      <w:lvlJc w:val="left"/>
      <w:pPr>
        <w:ind w:left="5760" w:hanging="360"/>
      </w:pPr>
      <w:rPr>
        <w:rFonts w:ascii="Symbol" w:hAnsi="Symbol" w:hint="default"/>
      </w:rPr>
    </w:lvl>
    <w:lvl w:ilvl="7" w:tplc="BA7C9C34" w:tentative="1">
      <w:start w:val="1"/>
      <w:numFmt w:val="bullet"/>
      <w:lvlText w:val="o"/>
      <w:lvlJc w:val="left"/>
      <w:pPr>
        <w:ind w:left="6480" w:hanging="360"/>
      </w:pPr>
      <w:rPr>
        <w:rFonts w:ascii="Courier New" w:hAnsi="Courier New" w:cs="Courier New" w:hint="default"/>
      </w:rPr>
    </w:lvl>
    <w:lvl w:ilvl="8" w:tplc="F1D28C6C" w:tentative="1">
      <w:start w:val="1"/>
      <w:numFmt w:val="bullet"/>
      <w:lvlText w:val=""/>
      <w:lvlJc w:val="left"/>
      <w:pPr>
        <w:ind w:left="7200" w:hanging="360"/>
      </w:pPr>
      <w:rPr>
        <w:rFonts w:ascii="Wingdings" w:hAnsi="Wingdings" w:hint="default"/>
      </w:rPr>
    </w:lvl>
  </w:abstractNum>
  <w:num w:numId="1">
    <w:abstractNumId w:val="6"/>
  </w:num>
  <w:num w:numId="2">
    <w:abstractNumId w:val="9"/>
  </w:num>
  <w:num w:numId="3">
    <w:abstractNumId w:val="5"/>
  </w:num>
  <w:num w:numId="4">
    <w:abstractNumId w:val="7"/>
  </w:num>
  <w:num w:numId="5">
    <w:abstractNumId w:val="4"/>
  </w:num>
  <w:num w:numId="6">
    <w:abstractNumId w:val="3"/>
  </w:num>
  <w:num w:numId="7">
    <w:abstractNumId w:val="12"/>
  </w:num>
  <w:num w:numId="8">
    <w:abstractNumId w:val="1"/>
  </w:num>
  <w:num w:numId="9">
    <w:abstractNumId w:val="8"/>
  </w:num>
  <w:num w:numId="10">
    <w:abstractNumId w:val="11"/>
  </w:num>
  <w:num w:numId="11">
    <w:abstractNumId w:val="0"/>
  </w:num>
  <w:num w:numId="12">
    <w:abstractNumId w:val="10"/>
  </w:num>
  <w:num w:numId="1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21A34"/>
    <w:rsid w:val="00002EED"/>
    <w:rsid w:val="0000726E"/>
    <w:rsid w:val="00007574"/>
    <w:rsid w:val="0001128E"/>
    <w:rsid w:val="00011538"/>
    <w:rsid w:val="00021D78"/>
    <w:rsid w:val="00022F2A"/>
    <w:rsid w:val="000310D4"/>
    <w:rsid w:val="00033FA9"/>
    <w:rsid w:val="00037697"/>
    <w:rsid w:val="00037E1D"/>
    <w:rsid w:val="00044344"/>
    <w:rsid w:val="00046B36"/>
    <w:rsid w:val="0005329B"/>
    <w:rsid w:val="000647AA"/>
    <w:rsid w:val="0007275A"/>
    <w:rsid w:val="000735CF"/>
    <w:rsid w:val="00090ECC"/>
    <w:rsid w:val="00093914"/>
    <w:rsid w:val="00094466"/>
    <w:rsid w:val="000978A7"/>
    <w:rsid w:val="000C2E61"/>
    <w:rsid w:val="000D1703"/>
    <w:rsid w:val="000D34B5"/>
    <w:rsid w:val="000E32A0"/>
    <w:rsid w:val="000E7D1C"/>
    <w:rsid w:val="000F37D6"/>
    <w:rsid w:val="0010061C"/>
    <w:rsid w:val="001153DB"/>
    <w:rsid w:val="00116967"/>
    <w:rsid w:val="00120679"/>
    <w:rsid w:val="00120EE4"/>
    <w:rsid w:val="00125DDE"/>
    <w:rsid w:val="001308E3"/>
    <w:rsid w:val="00133360"/>
    <w:rsid w:val="0014045E"/>
    <w:rsid w:val="001445E5"/>
    <w:rsid w:val="00155693"/>
    <w:rsid w:val="001557F4"/>
    <w:rsid w:val="00157F6C"/>
    <w:rsid w:val="00160412"/>
    <w:rsid w:val="001769B9"/>
    <w:rsid w:val="001778BA"/>
    <w:rsid w:val="00185B05"/>
    <w:rsid w:val="00186C76"/>
    <w:rsid w:val="00187030"/>
    <w:rsid w:val="001A1701"/>
    <w:rsid w:val="001B17B7"/>
    <w:rsid w:val="001B4725"/>
    <w:rsid w:val="001B79AE"/>
    <w:rsid w:val="001C3C6E"/>
    <w:rsid w:val="001C4A0F"/>
    <w:rsid w:val="001C4BCA"/>
    <w:rsid w:val="001D0F1B"/>
    <w:rsid w:val="001D3029"/>
    <w:rsid w:val="001D5B23"/>
    <w:rsid w:val="001D6980"/>
    <w:rsid w:val="001E5227"/>
    <w:rsid w:val="001E68EF"/>
    <w:rsid w:val="001E6B94"/>
    <w:rsid w:val="001F0010"/>
    <w:rsid w:val="001F0E0D"/>
    <w:rsid w:val="001F2E3D"/>
    <w:rsid w:val="001F5B1D"/>
    <w:rsid w:val="001F6483"/>
    <w:rsid w:val="00201D19"/>
    <w:rsid w:val="00201F36"/>
    <w:rsid w:val="00207244"/>
    <w:rsid w:val="0021618D"/>
    <w:rsid w:val="00217DD5"/>
    <w:rsid w:val="002233D5"/>
    <w:rsid w:val="002238CB"/>
    <w:rsid w:val="0023142B"/>
    <w:rsid w:val="00246D45"/>
    <w:rsid w:val="00247D4C"/>
    <w:rsid w:val="00255537"/>
    <w:rsid w:val="00261A5E"/>
    <w:rsid w:val="002713A6"/>
    <w:rsid w:val="002769D7"/>
    <w:rsid w:val="00293B9C"/>
    <w:rsid w:val="002A23B9"/>
    <w:rsid w:val="002A65C6"/>
    <w:rsid w:val="002C10D7"/>
    <w:rsid w:val="002C6CAD"/>
    <w:rsid w:val="002D063D"/>
    <w:rsid w:val="002E0995"/>
    <w:rsid w:val="002E16B1"/>
    <w:rsid w:val="002E1D6C"/>
    <w:rsid w:val="002E2AD0"/>
    <w:rsid w:val="002E70E1"/>
    <w:rsid w:val="002F1F5A"/>
    <w:rsid w:val="002F7D8F"/>
    <w:rsid w:val="00301491"/>
    <w:rsid w:val="00304640"/>
    <w:rsid w:val="003239B2"/>
    <w:rsid w:val="003303AA"/>
    <w:rsid w:val="0033466A"/>
    <w:rsid w:val="003346D0"/>
    <w:rsid w:val="00335045"/>
    <w:rsid w:val="003369D0"/>
    <w:rsid w:val="003432B0"/>
    <w:rsid w:val="00347F42"/>
    <w:rsid w:val="00353523"/>
    <w:rsid w:val="003573B0"/>
    <w:rsid w:val="00360A78"/>
    <w:rsid w:val="00361818"/>
    <w:rsid w:val="00361D84"/>
    <w:rsid w:val="00376D43"/>
    <w:rsid w:val="00381861"/>
    <w:rsid w:val="00381B46"/>
    <w:rsid w:val="00385160"/>
    <w:rsid w:val="003856E4"/>
    <w:rsid w:val="00387BE0"/>
    <w:rsid w:val="003928E4"/>
    <w:rsid w:val="003A0660"/>
    <w:rsid w:val="003A418E"/>
    <w:rsid w:val="003A7700"/>
    <w:rsid w:val="003A7A77"/>
    <w:rsid w:val="003B2C01"/>
    <w:rsid w:val="003B3D00"/>
    <w:rsid w:val="003B7E67"/>
    <w:rsid w:val="003C393F"/>
    <w:rsid w:val="003D437B"/>
    <w:rsid w:val="003E2D85"/>
    <w:rsid w:val="003F2BD5"/>
    <w:rsid w:val="003F57D5"/>
    <w:rsid w:val="003F6A72"/>
    <w:rsid w:val="00403C70"/>
    <w:rsid w:val="00413B51"/>
    <w:rsid w:val="00413F8D"/>
    <w:rsid w:val="0041449B"/>
    <w:rsid w:val="00431F3D"/>
    <w:rsid w:val="00434F2C"/>
    <w:rsid w:val="00441C62"/>
    <w:rsid w:val="00443AFD"/>
    <w:rsid w:val="0044456E"/>
    <w:rsid w:val="00453B49"/>
    <w:rsid w:val="00455527"/>
    <w:rsid w:val="004562A8"/>
    <w:rsid w:val="00462241"/>
    <w:rsid w:val="00471707"/>
    <w:rsid w:val="00472A54"/>
    <w:rsid w:val="00475CBD"/>
    <w:rsid w:val="00476DBA"/>
    <w:rsid w:val="00481BDF"/>
    <w:rsid w:val="00481C98"/>
    <w:rsid w:val="00481CFB"/>
    <w:rsid w:val="004835B7"/>
    <w:rsid w:val="0048411F"/>
    <w:rsid w:val="00491A27"/>
    <w:rsid w:val="004936C0"/>
    <w:rsid w:val="00493C64"/>
    <w:rsid w:val="004953B5"/>
    <w:rsid w:val="004A3527"/>
    <w:rsid w:val="004A67D7"/>
    <w:rsid w:val="004C0575"/>
    <w:rsid w:val="004C5789"/>
    <w:rsid w:val="004D33DA"/>
    <w:rsid w:val="004D4AE7"/>
    <w:rsid w:val="004D7D2C"/>
    <w:rsid w:val="00510930"/>
    <w:rsid w:val="00517F9B"/>
    <w:rsid w:val="00521A34"/>
    <w:rsid w:val="00527ED7"/>
    <w:rsid w:val="00534586"/>
    <w:rsid w:val="005351D7"/>
    <w:rsid w:val="00537A45"/>
    <w:rsid w:val="00542712"/>
    <w:rsid w:val="005510D2"/>
    <w:rsid w:val="00551E46"/>
    <w:rsid w:val="00552573"/>
    <w:rsid w:val="0056080A"/>
    <w:rsid w:val="005769DE"/>
    <w:rsid w:val="00577C90"/>
    <w:rsid w:val="00585BF0"/>
    <w:rsid w:val="00586DC0"/>
    <w:rsid w:val="00597E6B"/>
    <w:rsid w:val="005A4876"/>
    <w:rsid w:val="005A4A05"/>
    <w:rsid w:val="005B2426"/>
    <w:rsid w:val="005B64DF"/>
    <w:rsid w:val="005C6BDD"/>
    <w:rsid w:val="005D0307"/>
    <w:rsid w:val="005D0CB0"/>
    <w:rsid w:val="005D3FD6"/>
    <w:rsid w:val="005E5398"/>
    <w:rsid w:val="005F1139"/>
    <w:rsid w:val="005F7577"/>
    <w:rsid w:val="0060562C"/>
    <w:rsid w:val="00630DCB"/>
    <w:rsid w:val="00634E92"/>
    <w:rsid w:val="00636596"/>
    <w:rsid w:val="00636DF9"/>
    <w:rsid w:val="0064090E"/>
    <w:rsid w:val="006436AD"/>
    <w:rsid w:val="0064716D"/>
    <w:rsid w:val="006475A5"/>
    <w:rsid w:val="00650245"/>
    <w:rsid w:val="00663E1B"/>
    <w:rsid w:val="0067304C"/>
    <w:rsid w:val="00674E0D"/>
    <w:rsid w:val="00675A76"/>
    <w:rsid w:val="00684705"/>
    <w:rsid w:val="0068532D"/>
    <w:rsid w:val="00690AFF"/>
    <w:rsid w:val="00693FC9"/>
    <w:rsid w:val="006A6CF9"/>
    <w:rsid w:val="006B1E95"/>
    <w:rsid w:val="006C4E5C"/>
    <w:rsid w:val="006C5AA4"/>
    <w:rsid w:val="006D1960"/>
    <w:rsid w:val="006D2335"/>
    <w:rsid w:val="006D7960"/>
    <w:rsid w:val="006E1598"/>
    <w:rsid w:val="006E28C6"/>
    <w:rsid w:val="006E3524"/>
    <w:rsid w:val="006F0AA0"/>
    <w:rsid w:val="006F2F1D"/>
    <w:rsid w:val="006F7C97"/>
    <w:rsid w:val="00703782"/>
    <w:rsid w:val="0070404B"/>
    <w:rsid w:val="00706F88"/>
    <w:rsid w:val="00713A5D"/>
    <w:rsid w:val="00720F4E"/>
    <w:rsid w:val="007324A1"/>
    <w:rsid w:val="007366E6"/>
    <w:rsid w:val="0074088A"/>
    <w:rsid w:val="0074128E"/>
    <w:rsid w:val="00744B7C"/>
    <w:rsid w:val="00745ECF"/>
    <w:rsid w:val="0074682F"/>
    <w:rsid w:val="00752232"/>
    <w:rsid w:val="007550FA"/>
    <w:rsid w:val="007712D6"/>
    <w:rsid w:val="00785F64"/>
    <w:rsid w:val="00790245"/>
    <w:rsid w:val="00792F39"/>
    <w:rsid w:val="007965FB"/>
    <w:rsid w:val="007968E7"/>
    <w:rsid w:val="007970E5"/>
    <w:rsid w:val="007A531C"/>
    <w:rsid w:val="007A5327"/>
    <w:rsid w:val="007A5A32"/>
    <w:rsid w:val="007A63BD"/>
    <w:rsid w:val="007B2CFE"/>
    <w:rsid w:val="007B5399"/>
    <w:rsid w:val="007C1C13"/>
    <w:rsid w:val="007C2FC4"/>
    <w:rsid w:val="007C50BF"/>
    <w:rsid w:val="007D12FC"/>
    <w:rsid w:val="007D3448"/>
    <w:rsid w:val="007D387E"/>
    <w:rsid w:val="007D5A21"/>
    <w:rsid w:val="007F0D96"/>
    <w:rsid w:val="007F5195"/>
    <w:rsid w:val="008002BF"/>
    <w:rsid w:val="00802D9E"/>
    <w:rsid w:val="00815D7D"/>
    <w:rsid w:val="008220CE"/>
    <w:rsid w:val="008239D8"/>
    <w:rsid w:val="00826CBF"/>
    <w:rsid w:val="00830E32"/>
    <w:rsid w:val="0083336C"/>
    <w:rsid w:val="008405F5"/>
    <w:rsid w:val="00841828"/>
    <w:rsid w:val="008418EC"/>
    <w:rsid w:val="00846CC3"/>
    <w:rsid w:val="00847FCF"/>
    <w:rsid w:val="0086321A"/>
    <w:rsid w:val="00864AF8"/>
    <w:rsid w:val="00867150"/>
    <w:rsid w:val="0087455D"/>
    <w:rsid w:val="00880FD7"/>
    <w:rsid w:val="00882D20"/>
    <w:rsid w:val="00897B1B"/>
    <w:rsid w:val="008A0782"/>
    <w:rsid w:val="008A1FA3"/>
    <w:rsid w:val="008A5888"/>
    <w:rsid w:val="008B1999"/>
    <w:rsid w:val="008B22E0"/>
    <w:rsid w:val="008C20D4"/>
    <w:rsid w:val="008C4292"/>
    <w:rsid w:val="008C71F4"/>
    <w:rsid w:val="008C7CA9"/>
    <w:rsid w:val="008D5EE4"/>
    <w:rsid w:val="008E0234"/>
    <w:rsid w:val="008E116C"/>
    <w:rsid w:val="008E27EB"/>
    <w:rsid w:val="008F0E44"/>
    <w:rsid w:val="0091216A"/>
    <w:rsid w:val="009263CF"/>
    <w:rsid w:val="00927F47"/>
    <w:rsid w:val="00934C7D"/>
    <w:rsid w:val="00944C9A"/>
    <w:rsid w:val="00951F12"/>
    <w:rsid w:val="00954E9C"/>
    <w:rsid w:val="00956582"/>
    <w:rsid w:val="00956F7F"/>
    <w:rsid w:val="00962240"/>
    <w:rsid w:val="00970DC8"/>
    <w:rsid w:val="00972A52"/>
    <w:rsid w:val="00973389"/>
    <w:rsid w:val="00976378"/>
    <w:rsid w:val="00976EB2"/>
    <w:rsid w:val="00982FC2"/>
    <w:rsid w:val="009903C9"/>
    <w:rsid w:val="0099373E"/>
    <w:rsid w:val="0099458A"/>
    <w:rsid w:val="009A18B7"/>
    <w:rsid w:val="009B171C"/>
    <w:rsid w:val="009B2B78"/>
    <w:rsid w:val="009B41FA"/>
    <w:rsid w:val="009B69DC"/>
    <w:rsid w:val="009C7852"/>
    <w:rsid w:val="009D230F"/>
    <w:rsid w:val="009D5C77"/>
    <w:rsid w:val="009E1FD7"/>
    <w:rsid w:val="00A210A0"/>
    <w:rsid w:val="00A22C8A"/>
    <w:rsid w:val="00A25A05"/>
    <w:rsid w:val="00A35EE9"/>
    <w:rsid w:val="00A37398"/>
    <w:rsid w:val="00A5319D"/>
    <w:rsid w:val="00A55475"/>
    <w:rsid w:val="00A56AFB"/>
    <w:rsid w:val="00A8432B"/>
    <w:rsid w:val="00A86148"/>
    <w:rsid w:val="00A92227"/>
    <w:rsid w:val="00A93F27"/>
    <w:rsid w:val="00A953B7"/>
    <w:rsid w:val="00AA3E10"/>
    <w:rsid w:val="00AA454F"/>
    <w:rsid w:val="00AA54D3"/>
    <w:rsid w:val="00AA69BE"/>
    <w:rsid w:val="00AB4CD5"/>
    <w:rsid w:val="00AB566A"/>
    <w:rsid w:val="00AB65C1"/>
    <w:rsid w:val="00AC6197"/>
    <w:rsid w:val="00AC6C13"/>
    <w:rsid w:val="00AF1A0E"/>
    <w:rsid w:val="00AF493F"/>
    <w:rsid w:val="00B00C95"/>
    <w:rsid w:val="00B0224F"/>
    <w:rsid w:val="00B22BB8"/>
    <w:rsid w:val="00B22DE7"/>
    <w:rsid w:val="00B275B1"/>
    <w:rsid w:val="00B32A39"/>
    <w:rsid w:val="00B40AF7"/>
    <w:rsid w:val="00B42EF0"/>
    <w:rsid w:val="00B609F3"/>
    <w:rsid w:val="00B6276C"/>
    <w:rsid w:val="00B7630D"/>
    <w:rsid w:val="00B8218B"/>
    <w:rsid w:val="00B902E6"/>
    <w:rsid w:val="00B958C8"/>
    <w:rsid w:val="00B97667"/>
    <w:rsid w:val="00BA293D"/>
    <w:rsid w:val="00BB7943"/>
    <w:rsid w:val="00BC48D4"/>
    <w:rsid w:val="00BC4BE4"/>
    <w:rsid w:val="00BD083F"/>
    <w:rsid w:val="00BD2F18"/>
    <w:rsid w:val="00BD34B9"/>
    <w:rsid w:val="00BE28FD"/>
    <w:rsid w:val="00BE5FA5"/>
    <w:rsid w:val="00BF1DD1"/>
    <w:rsid w:val="00BF3B62"/>
    <w:rsid w:val="00BF3D00"/>
    <w:rsid w:val="00C168CB"/>
    <w:rsid w:val="00C17982"/>
    <w:rsid w:val="00C25260"/>
    <w:rsid w:val="00C26437"/>
    <w:rsid w:val="00C27D4C"/>
    <w:rsid w:val="00C33CD4"/>
    <w:rsid w:val="00C47ED5"/>
    <w:rsid w:val="00C6674C"/>
    <w:rsid w:val="00C76284"/>
    <w:rsid w:val="00C77A11"/>
    <w:rsid w:val="00C82F2C"/>
    <w:rsid w:val="00C94CE4"/>
    <w:rsid w:val="00C96F1F"/>
    <w:rsid w:val="00CA1B4B"/>
    <w:rsid w:val="00CA2213"/>
    <w:rsid w:val="00CB1B5A"/>
    <w:rsid w:val="00CB5370"/>
    <w:rsid w:val="00CC06B3"/>
    <w:rsid w:val="00CD189E"/>
    <w:rsid w:val="00CD2F54"/>
    <w:rsid w:val="00CD343B"/>
    <w:rsid w:val="00CD59CE"/>
    <w:rsid w:val="00CE0985"/>
    <w:rsid w:val="00CE14DE"/>
    <w:rsid w:val="00CE41E6"/>
    <w:rsid w:val="00CE4A8F"/>
    <w:rsid w:val="00CE4C54"/>
    <w:rsid w:val="00CE4F19"/>
    <w:rsid w:val="00CF3233"/>
    <w:rsid w:val="00D04FC2"/>
    <w:rsid w:val="00D1012A"/>
    <w:rsid w:val="00D10DEF"/>
    <w:rsid w:val="00D11052"/>
    <w:rsid w:val="00D1144D"/>
    <w:rsid w:val="00D11795"/>
    <w:rsid w:val="00D162E2"/>
    <w:rsid w:val="00D16F09"/>
    <w:rsid w:val="00D1731E"/>
    <w:rsid w:val="00D178DF"/>
    <w:rsid w:val="00D219E8"/>
    <w:rsid w:val="00D23EAF"/>
    <w:rsid w:val="00D26639"/>
    <w:rsid w:val="00D35FE9"/>
    <w:rsid w:val="00D4210A"/>
    <w:rsid w:val="00D4648B"/>
    <w:rsid w:val="00D46783"/>
    <w:rsid w:val="00D46C77"/>
    <w:rsid w:val="00D5045E"/>
    <w:rsid w:val="00D5413C"/>
    <w:rsid w:val="00D563B7"/>
    <w:rsid w:val="00D61C86"/>
    <w:rsid w:val="00D64AD9"/>
    <w:rsid w:val="00D65B33"/>
    <w:rsid w:val="00D66547"/>
    <w:rsid w:val="00D66860"/>
    <w:rsid w:val="00D67A16"/>
    <w:rsid w:val="00D71AAC"/>
    <w:rsid w:val="00D778DD"/>
    <w:rsid w:val="00D91D1C"/>
    <w:rsid w:val="00D930F9"/>
    <w:rsid w:val="00D9411A"/>
    <w:rsid w:val="00DA2EDD"/>
    <w:rsid w:val="00DA4D0A"/>
    <w:rsid w:val="00DB51AC"/>
    <w:rsid w:val="00DD70F7"/>
    <w:rsid w:val="00DD7F35"/>
    <w:rsid w:val="00DE39A0"/>
    <w:rsid w:val="00DE5455"/>
    <w:rsid w:val="00DF0958"/>
    <w:rsid w:val="00DF64C9"/>
    <w:rsid w:val="00DF6A7B"/>
    <w:rsid w:val="00DF7469"/>
    <w:rsid w:val="00E13F5A"/>
    <w:rsid w:val="00E16A62"/>
    <w:rsid w:val="00E266E8"/>
    <w:rsid w:val="00E2729C"/>
    <w:rsid w:val="00E330DC"/>
    <w:rsid w:val="00E55125"/>
    <w:rsid w:val="00E56A5B"/>
    <w:rsid w:val="00E571A0"/>
    <w:rsid w:val="00E61789"/>
    <w:rsid w:val="00E6235E"/>
    <w:rsid w:val="00E62B46"/>
    <w:rsid w:val="00E63458"/>
    <w:rsid w:val="00E6404D"/>
    <w:rsid w:val="00E76BA8"/>
    <w:rsid w:val="00E97FA8"/>
    <w:rsid w:val="00EA56C8"/>
    <w:rsid w:val="00EB21D3"/>
    <w:rsid w:val="00EB2411"/>
    <w:rsid w:val="00EC6492"/>
    <w:rsid w:val="00EC7ECD"/>
    <w:rsid w:val="00ED09C3"/>
    <w:rsid w:val="00ED612B"/>
    <w:rsid w:val="00ED616F"/>
    <w:rsid w:val="00EE3FFC"/>
    <w:rsid w:val="00EF6FF5"/>
    <w:rsid w:val="00F00676"/>
    <w:rsid w:val="00F01BFF"/>
    <w:rsid w:val="00F02173"/>
    <w:rsid w:val="00F034A6"/>
    <w:rsid w:val="00F038E6"/>
    <w:rsid w:val="00F10D7B"/>
    <w:rsid w:val="00F14A83"/>
    <w:rsid w:val="00F1581B"/>
    <w:rsid w:val="00F15C32"/>
    <w:rsid w:val="00F356A1"/>
    <w:rsid w:val="00F403B0"/>
    <w:rsid w:val="00F43C09"/>
    <w:rsid w:val="00F43F07"/>
    <w:rsid w:val="00F47EF1"/>
    <w:rsid w:val="00F51095"/>
    <w:rsid w:val="00F527A1"/>
    <w:rsid w:val="00F52C5A"/>
    <w:rsid w:val="00F609A4"/>
    <w:rsid w:val="00F65AE0"/>
    <w:rsid w:val="00F65B68"/>
    <w:rsid w:val="00F80685"/>
    <w:rsid w:val="00F80D47"/>
    <w:rsid w:val="00F81778"/>
    <w:rsid w:val="00F87FB9"/>
    <w:rsid w:val="00F928F3"/>
    <w:rsid w:val="00F958BD"/>
    <w:rsid w:val="00F95A66"/>
    <w:rsid w:val="00FA011E"/>
    <w:rsid w:val="00FA7369"/>
    <w:rsid w:val="00FA7DB9"/>
    <w:rsid w:val="00FB04CF"/>
    <w:rsid w:val="00FB1365"/>
    <w:rsid w:val="00FB4AF3"/>
    <w:rsid w:val="00FB5D65"/>
    <w:rsid w:val="00FC0072"/>
    <w:rsid w:val="00FC1421"/>
    <w:rsid w:val="00FE0E09"/>
    <w:rsid w:val="00FE1563"/>
    <w:rsid w:val="00FE1692"/>
    <w:rsid w:val="00FE694D"/>
    <w:rsid w:val="00FF58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6DD7D0"/>
  <w15:chartTrackingRefBased/>
  <w15:docId w15:val="{0DAEA050-5BD9-4E85-B0C2-D29731C955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2"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3"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21A34"/>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F15C32"/>
    <w:pPr>
      <w:spacing w:before="100" w:beforeAutospacing="1" w:after="100" w:afterAutospacing="1" w:line="240" w:lineRule="auto"/>
      <w:outlineLvl w:val="1"/>
    </w:pPr>
    <w:rPr>
      <w:rFonts w:ascii="Times New Roman" w:eastAsia="Times New Roman" w:hAnsi="Times New Roman" w:cs="Times New Roman"/>
      <w:b/>
      <w:bCs/>
      <w:sz w:val="36"/>
      <w:szCs w:val="36"/>
      <w:lang w:val="en-IE" w:eastAsia="en-IE"/>
    </w:rPr>
  </w:style>
  <w:style w:type="paragraph" w:styleId="Heading3">
    <w:name w:val="heading 3"/>
    <w:basedOn w:val="Normal"/>
    <w:next w:val="Normal"/>
    <w:link w:val="Heading3Char"/>
    <w:uiPriority w:val="9"/>
    <w:unhideWhenUsed/>
    <w:qFormat/>
    <w:rsid w:val="00002EE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F15C32"/>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1A34"/>
    <w:rPr>
      <w:rFonts w:asciiTheme="majorHAnsi" w:eastAsiaTheme="majorEastAsia" w:hAnsiTheme="majorHAnsi" w:cstheme="majorBidi"/>
      <w:color w:val="2E74B5" w:themeColor="accent1" w:themeShade="BF"/>
      <w:sz w:val="32"/>
      <w:szCs w:val="32"/>
    </w:rPr>
  </w:style>
  <w:style w:type="paragraph" w:styleId="Title">
    <w:name w:val="Title"/>
    <w:basedOn w:val="Normal"/>
    <w:link w:val="TitleChar"/>
    <w:uiPriority w:val="2"/>
    <w:unhideWhenUsed/>
    <w:qFormat/>
    <w:rsid w:val="00521A34"/>
    <w:pPr>
      <w:spacing w:before="480" w:after="40" w:line="240" w:lineRule="auto"/>
      <w:contextualSpacing/>
      <w:jc w:val="center"/>
    </w:pPr>
    <w:rPr>
      <w:rFonts w:asciiTheme="majorHAnsi" w:eastAsiaTheme="majorEastAsia" w:hAnsiTheme="majorHAnsi" w:cstheme="majorBidi"/>
      <w:color w:val="2E74B5" w:themeColor="accent1" w:themeShade="BF"/>
      <w:kern w:val="28"/>
      <w:sz w:val="60"/>
      <w:lang w:val="en-IE"/>
    </w:rPr>
  </w:style>
  <w:style w:type="character" w:customStyle="1" w:styleId="TitleChar">
    <w:name w:val="Title Char"/>
    <w:basedOn w:val="DefaultParagraphFont"/>
    <w:link w:val="Title"/>
    <w:uiPriority w:val="2"/>
    <w:rsid w:val="00521A34"/>
    <w:rPr>
      <w:rFonts w:asciiTheme="majorHAnsi" w:eastAsiaTheme="majorEastAsia" w:hAnsiTheme="majorHAnsi" w:cstheme="majorBidi"/>
      <w:color w:val="2E74B5" w:themeColor="accent1" w:themeShade="BF"/>
      <w:kern w:val="28"/>
      <w:sz w:val="60"/>
      <w:lang w:val="en-IE"/>
    </w:rPr>
  </w:style>
  <w:style w:type="paragraph" w:styleId="Subtitle">
    <w:name w:val="Subtitle"/>
    <w:basedOn w:val="Normal"/>
    <w:link w:val="SubtitleChar"/>
    <w:uiPriority w:val="3"/>
    <w:unhideWhenUsed/>
    <w:qFormat/>
    <w:rsid w:val="00521A34"/>
    <w:pPr>
      <w:numPr>
        <w:ilvl w:val="1"/>
      </w:numPr>
      <w:spacing w:after="480" w:line="264" w:lineRule="auto"/>
      <w:contextualSpacing/>
      <w:jc w:val="center"/>
    </w:pPr>
    <w:rPr>
      <w:rFonts w:asciiTheme="majorHAnsi" w:eastAsiaTheme="majorEastAsia" w:hAnsiTheme="majorHAnsi" w:cstheme="majorBidi"/>
      <w:caps/>
      <w:color w:val="595959" w:themeColor="text1" w:themeTint="A6"/>
      <w:sz w:val="26"/>
      <w:lang w:val="en-IE"/>
    </w:rPr>
  </w:style>
  <w:style w:type="character" w:customStyle="1" w:styleId="SubtitleChar">
    <w:name w:val="Subtitle Char"/>
    <w:basedOn w:val="DefaultParagraphFont"/>
    <w:link w:val="Subtitle"/>
    <w:uiPriority w:val="3"/>
    <w:rsid w:val="00521A34"/>
    <w:rPr>
      <w:rFonts w:asciiTheme="majorHAnsi" w:eastAsiaTheme="majorEastAsia" w:hAnsiTheme="majorHAnsi" w:cstheme="majorBidi"/>
      <w:caps/>
      <w:color w:val="595959" w:themeColor="text1" w:themeTint="A6"/>
      <w:sz w:val="26"/>
      <w:lang w:val="en-IE"/>
    </w:rPr>
  </w:style>
  <w:style w:type="paragraph" w:styleId="TOCHeading">
    <w:name w:val="TOC Heading"/>
    <w:basedOn w:val="Heading1"/>
    <w:next w:val="Normal"/>
    <w:uiPriority w:val="39"/>
    <w:unhideWhenUsed/>
    <w:qFormat/>
    <w:rsid w:val="00521A34"/>
    <w:pPr>
      <w:outlineLvl w:val="9"/>
    </w:pPr>
    <w:rPr>
      <w:lang w:val="en-US"/>
    </w:rPr>
  </w:style>
  <w:style w:type="paragraph" w:styleId="ListParagraph">
    <w:name w:val="List Paragraph"/>
    <w:basedOn w:val="Normal"/>
    <w:uiPriority w:val="34"/>
    <w:qFormat/>
    <w:rsid w:val="00521A34"/>
    <w:pPr>
      <w:ind w:left="720"/>
      <w:contextualSpacing/>
    </w:pPr>
  </w:style>
  <w:style w:type="paragraph" w:styleId="Header">
    <w:name w:val="header"/>
    <w:basedOn w:val="Normal"/>
    <w:link w:val="HeaderChar"/>
    <w:unhideWhenUsed/>
    <w:rsid w:val="00521A34"/>
    <w:pPr>
      <w:tabs>
        <w:tab w:val="center" w:pos="4513"/>
        <w:tab w:val="right" w:pos="9026"/>
      </w:tabs>
      <w:autoSpaceDE w:val="0"/>
      <w:autoSpaceDN w:val="0"/>
      <w:adjustRightInd w:val="0"/>
      <w:spacing w:after="0" w:line="240" w:lineRule="auto"/>
    </w:pPr>
    <w:rPr>
      <w:rFonts w:ascii="Calibri" w:hAnsi="Calibri" w:cs="Calibri"/>
    </w:rPr>
  </w:style>
  <w:style w:type="character" w:customStyle="1" w:styleId="HeaderChar">
    <w:name w:val="Header Char"/>
    <w:basedOn w:val="DefaultParagraphFont"/>
    <w:link w:val="Header"/>
    <w:rsid w:val="00521A34"/>
    <w:rPr>
      <w:rFonts w:ascii="Calibri" w:hAnsi="Calibri" w:cs="Calibri"/>
    </w:rPr>
  </w:style>
  <w:style w:type="paragraph" w:styleId="Footer">
    <w:name w:val="footer"/>
    <w:basedOn w:val="Normal"/>
    <w:link w:val="FooterChar"/>
    <w:uiPriority w:val="99"/>
    <w:unhideWhenUsed/>
    <w:rsid w:val="00521A34"/>
    <w:pPr>
      <w:tabs>
        <w:tab w:val="center" w:pos="4513"/>
        <w:tab w:val="right" w:pos="9026"/>
      </w:tabs>
      <w:autoSpaceDE w:val="0"/>
      <w:autoSpaceDN w:val="0"/>
      <w:adjustRightInd w:val="0"/>
      <w:spacing w:after="0" w:line="240" w:lineRule="auto"/>
    </w:pPr>
    <w:rPr>
      <w:rFonts w:ascii="Calibri" w:hAnsi="Calibri" w:cs="Calibri"/>
    </w:rPr>
  </w:style>
  <w:style w:type="character" w:customStyle="1" w:styleId="FooterChar">
    <w:name w:val="Footer Char"/>
    <w:basedOn w:val="DefaultParagraphFont"/>
    <w:link w:val="Footer"/>
    <w:uiPriority w:val="99"/>
    <w:rsid w:val="00521A34"/>
    <w:rPr>
      <w:rFonts w:ascii="Calibri" w:hAnsi="Calibri" w:cs="Calibri"/>
    </w:rPr>
  </w:style>
  <w:style w:type="paragraph" w:styleId="TOC1">
    <w:name w:val="toc 1"/>
    <w:basedOn w:val="Normal"/>
    <w:next w:val="Normal"/>
    <w:autoRedefine/>
    <w:uiPriority w:val="39"/>
    <w:unhideWhenUsed/>
    <w:rsid w:val="00521A34"/>
    <w:pPr>
      <w:spacing w:after="100"/>
    </w:pPr>
  </w:style>
  <w:style w:type="paragraph" w:styleId="TOC2">
    <w:name w:val="toc 2"/>
    <w:basedOn w:val="Normal"/>
    <w:next w:val="Normal"/>
    <w:autoRedefine/>
    <w:uiPriority w:val="39"/>
    <w:unhideWhenUsed/>
    <w:rsid w:val="00521A34"/>
    <w:pPr>
      <w:spacing w:after="100"/>
      <w:ind w:left="220"/>
    </w:pPr>
  </w:style>
  <w:style w:type="character" w:styleId="Hyperlink">
    <w:name w:val="Hyperlink"/>
    <w:basedOn w:val="DefaultParagraphFont"/>
    <w:uiPriority w:val="99"/>
    <w:unhideWhenUsed/>
    <w:rsid w:val="00521A34"/>
    <w:rPr>
      <w:color w:val="0563C1" w:themeColor="hyperlink"/>
      <w:u w:val="single"/>
    </w:rPr>
  </w:style>
  <w:style w:type="paragraph" w:styleId="NormalWeb">
    <w:name w:val="Normal (Web)"/>
    <w:basedOn w:val="Normal"/>
    <w:uiPriority w:val="99"/>
    <w:unhideWhenUsed/>
    <w:rsid w:val="00517F9B"/>
    <w:pPr>
      <w:spacing w:before="100" w:beforeAutospacing="1" w:after="100" w:afterAutospacing="1" w:line="240" w:lineRule="auto"/>
    </w:pPr>
    <w:rPr>
      <w:rFonts w:ascii="Times New Roman" w:eastAsia="Times New Roman" w:hAnsi="Times New Roman" w:cs="Times New Roman"/>
      <w:sz w:val="24"/>
      <w:szCs w:val="24"/>
      <w:lang w:val="en-IE" w:eastAsia="en-IE"/>
    </w:rPr>
  </w:style>
  <w:style w:type="character" w:customStyle="1" w:styleId="Heading2Char">
    <w:name w:val="Heading 2 Char"/>
    <w:basedOn w:val="DefaultParagraphFont"/>
    <w:link w:val="Heading2"/>
    <w:uiPriority w:val="9"/>
    <w:rsid w:val="00F15C32"/>
    <w:rPr>
      <w:rFonts w:ascii="Times New Roman" w:eastAsia="Times New Roman" w:hAnsi="Times New Roman" w:cs="Times New Roman"/>
      <w:b/>
      <w:bCs/>
      <w:sz w:val="36"/>
      <w:szCs w:val="36"/>
      <w:lang w:val="en-IE" w:eastAsia="en-IE"/>
    </w:rPr>
  </w:style>
  <w:style w:type="character" w:customStyle="1" w:styleId="mw-headline">
    <w:name w:val="mw-headline"/>
    <w:basedOn w:val="DefaultParagraphFont"/>
    <w:rsid w:val="00F15C32"/>
  </w:style>
  <w:style w:type="character" w:customStyle="1" w:styleId="mw-editsection">
    <w:name w:val="mw-editsection"/>
    <w:basedOn w:val="DefaultParagraphFont"/>
    <w:rsid w:val="00F15C32"/>
  </w:style>
  <w:style w:type="character" w:customStyle="1" w:styleId="mw-editsection-bracket">
    <w:name w:val="mw-editsection-bracket"/>
    <w:basedOn w:val="DefaultParagraphFont"/>
    <w:rsid w:val="00F15C32"/>
  </w:style>
  <w:style w:type="character" w:customStyle="1" w:styleId="Heading4Char">
    <w:name w:val="Heading 4 Char"/>
    <w:basedOn w:val="DefaultParagraphFont"/>
    <w:link w:val="Heading4"/>
    <w:uiPriority w:val="9"/>
    <w:semiHidden/>
    <w:rsid w:val="00F15C32"/>
    <w:rPr>
      <w:rFonts w:asciiTheme="majorHAnsi" w:eastAsiaTheme="majorEastAsia" w:hAnsiTheme="majorHAnsi" w:cstheme="majorBidi"/>
      <w:i/>
      <w:iCs/>
      <w:color w:val="2E74B5" w:themeColor="accent1" w:themeShade="BF"/>
    </w:rPr>
  </w:style>
  <w:style w:type="character" w:styleId="Emphasis">
    <w:name w:val="Emphasis"/>
    <w:basedOn w:val="DefaultParagraphFont"/>
    <w:uiPriority w:val="20"/>
    <w:qFormat/>
    <w:rsid w:val="009B171C"/>
    <w:rPr>
      <w:i/>
      <w:iCs/>
    </w:rPr>
  </w:style>
  <w:style w:type="paragraph" w:styleId="Caption">
    <w:name w:val="caption"/>
    <w:basedOn w:val="Normal"/>
    <w:next w:val="Normal"/>
    <w:uiPriority w:val="35"/>
    <w:unhideWhenUsed/>
    <w:qFormat/>
    <w:rsid w:val="00002EED"/>
    <w:pPr>
      <w:spacing w:after="200" w:line="240" w:lineRule="auto"/>
    </w:pPr>
    <w:rPr>
      <w:i/>
      <w:iCs/>
      <w:color w:val="44546A" w:themeColor="text2"/>
      <w:sz w:val="18"/>
      <w:szCs w:val="18"/>
    </w:rPr>
  </w:style>
  <w:style w:type="character" w:customStyle="1" w:styleId="Heading3Char">
    <w:name w:val="Heading 3 Char"/>
    <w:basedOn w:val="DefaultParagraphFont"/>
    <w:link w:val="Heading3"/>
    <w:uiPriority w:val="9"/>
    <w:rsid w:val="00002EED"/>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002EED"/>
    <w:pPr>
      <w:spacing w:after="100"/>
      <w:ind w:left="440"/>
    </w:pPr>
  </w:style>
  <w:style w:type="character" w:customStyle="1" w:styleId="UnresolvedMention1">
    <w:name w:val="Unresolved Mention1"/>
    <w:basedOn w:val="DefaultParagraphFont"/>
    <w:uiPriority w:val="99"/>
    <w:semiHidden/>
    <w:unhideWhenUsed/>
    <w:rsid w:val="002E2AD0"/>
    <w:rPr>
      <w:color w:val="605E5C"/>
      <w:shd w:val="clear" w:color="auto" w:fill="E1DFDD"/>
    </w:rPr>
  </w:style>
  <w:style w:type="paragraph" w:styleId="Bibliography">
    <w:name w:val="Bibliography"/>
    <w:basedOn w:val="Normal"/>
    <w:next w:val="Normal"/>
    <w:uiPriority w:val="37"/>
    <w:unhideWhenUsed/>
    <w:rsid w:val="00EF6FF5"/>
  </w:style>
  <w:style w:type="character" w:styleId="CommentReference">
    <w:name w:val="annotation reference"/>
    <w:basedOn w:val="DefaultParagraphFont"/>
    <w:uiPriority w:val="99"/>
    <w:semiHidden/>
    <w:unhideWhenUsed/>
    <w:rsid w:val="00597E6B"/>
    <w:rPr>
      <w:sz w:val="16"/>
      <w:szCs w:val="16"/>
    </w:rPr>
  </w:style>
  <w:style w:type="paragraph" w:styleId="CommentText">
    <w:name w:val="annotation text"/>
    <w:basedOn w:val="Normal"/>
    <w:link w:val="CommentTextChar"/>
    <w:uiPriority w:val="99"/>
    <w:semiHidden/>
    <w:unhideWhenUsed/>
    <w:rsid w:val="00597E6B"/>
    <w:pPr>
      <w:spacing w:line="240" w:lineRule="auto"/>
    </w:pPr>
    <w:rPr>
      <w:sz w:val="20"/>
      <w:szCs w:val="20"/>
    </w:rPr>
  </w:style>
  <w:style w:type="character" w:customStyle="1" w:styleId="CommentTextChar">
    <w:name w:val="Comment Text Char"/>
    <w:basedOn w:val="DefaultParagraphFont"/>
    <w:link w:val="CommentText"/>
    <w:uiPriority w:val="99"/>
    <w:semiHidden/>
    <w:rsid w:val="00597E6B"/>
    <w:rPr>
      <w:sz w:val="20"/>
      <w:szCs w:val="20"/>
    </w:rPr>
  </w:style>
  <w:style w:type="paragraph" w:styleId="CommentSubject">
    <w:name w:val="annotation subject"/>
    <w:basedOn w:val="CommentText"/>
    <w:next w:val="CommentText"/>
    <w:link w:val="CommentSubjectChar"/>
    <w:uiPriority w:val="99"/>
    <w:semiHidden/>
    <w:unhideWhenUsed/>
    <w:rsid w:val="00597E6B"/>
    <w:rPr>
      <w:b/>
      <w:bCs/>
    </w:rPr>
  </w:style>
  <w:style w:type="character" w:customStyle="1" w:styleId="CommentSubjectChar">
    <w:name w:val="Comment Subject Char"/>
    <w:basedOn w:val="CommentTextChar"/>
    <w:link w:val="CommentSubject"/>
    <w:uiPriority w:val="99"/>
    <w:semiHidden/>
    <w:rsid w:val="00597E6B"/>
    <w:rPr>
      <w:b/>
      <w:bCs/>
      <w:sz w:val="20"/>
      <w:szCs w:val="20"/>
    </w:rPr>
  </w:style>
  <w:style w:type="paragraph" w:styleId="BalloonText">
    <w:name w:val="Balloon Text"/>
    <w:basedOn w:val="Normal"/>
    <w:link w:val="BalloonTextChar"/>
    <w:uiPriority w:val="99"/>
    <w:semiHidden/>
    <w:unhideWhenUsed/>
    <w:rsid w:val="00597E6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97E6B"/>
    <w:rPr>
      <w:rFonts w:ascii="Segoe UI" w:hAnsi="Segoe UI" w:cs="Segoe UI"/>
      <w:sz w:val="18"/>
      <w:szCs w:val="18"/>
    </w:rPr>
  </w:style>
  <w:style w:type="paragraph" w:customStyle="1" w:styleId="noname">
    <w:name w:val="no_name"/>
    <w:basedOn w:val="Normal"/>
    <w:rsid w:val="00BB7943"/>
    <w:pPr>
      <w:spacing w:before="100" w:beforeAutospacing="1" w:after="100" w:afterAutospacing="1" w:line="240" w:lineRule="auto"/>
    </w:pPr>
    <w:rPr>
      <w:rFonts w:ascii="Times New Roman" w:eastAsia="Times New Roman" w:hAnsi="Times New Roman" w:cs="Times New Roman"/>
      <w:sz w:val="24"/>
      <w:szCs w:val="24"/>
      <w:lang w:val="en-IE" w:eastAsia="en-IE"/>
    </w:rPr>
  </w:style>
  <w:style w:type="character" w:customStyle="1" w:styleId="UnresolvedMention2">
    <w:name w:val="Unresolved Mention2"/>
    <w:basedOn w:val="DefaultParagraphFont"/>
    <w:uiPriority w:val="99"/>
    <w:semiHidden/>
    <w:unhideWhenUsed/>
    <w:rsid w:val="00674E0D"/>
    <w:rPr>
      <w:color w:val="605E5C"/>
      <w:shd w:val="clear" w:color="auto" w:fill="E1DFDD"/>
    </w:rPr>
  </w:style>
  <w:style w:type="character" w:styleId="Strong">
    <w:name w:val="Strong"/>
    <w:basedOn w:val="DefaultParagraphFont"/>
    <w:uiPriority w:val="22"/>
    <w:qFormat/>
    <w:rsid w:val="00674E0D"/>
    <w:rPr>
      <w:b/>
      <w:bCs/>
    </w:rPr>
  </w:style>
  <w:style w:type="table" w:styleId="TableGrid">
    <w:name w:val="Table Grid"/>
    <w:basedOn w:val="TableNormal"/>
    <w:uiPriority w:val="39"/>
    <w:rsid w:val="000E7D1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mw-reflink-text">
    <w:name w:val="mw-reflink-text"/>
    <w:basedOn w:val="DefaultParagraphFont"/>
    <w:rsid w:val="00B9766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2.png"/><Relationship Id="rId18" Type="http://schemas.openxmlformats.org/officeDocument/2006/relationships/chart" Target="charts/chart1.xml"/><Relationship Id="rId3" Type="http://schemas.openxmlformats.org/officeDocument/2006/relationships/styles" Target="styles.xml"/><Relationship Id="rId21" Type="http://schemas.openxmlformats.org/officeDocument/2006/relationships/header" Target="header3.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image" Target="media/image40.png"/><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oleObject" Target="embeddings/oleObject1.bin"/><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3.jpeg"/><Relationship Id="rId23" Type="http://schemas.openxmlformats.org/officeDocument/2006/relationships/fontTable" Target="fontTable.xml"/><Relationship Id="rId10" Type="http://schemas.openxmlformats.org/officeDocument/2006/relationships/footer" Target="footer1.xml"/><Relationship Id="rId19"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image" Target="media/image20.png"/><Relationship Id="rId22" Type="http://schemas.openxmlformats.org/officeDocument/2006/relationships/header" Target="header4.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0" normalizeH="0" baseline="0">
                <a:solidFill>
                  <a:schemeClr val="dk1">
                    <a:lumMod val="50000"/>
                    <a:lumOff val="50000"/>
                  </a:schemeClr>
                </a:solidFill>
                <a:latin typeface="+mj-lt"/>
                <a:ea typeface="+mj-ea"/>
                <a:cs typeface="+mj-cs"/>
              </a:defRPr>
            </a:pPr>
            <a:r>
              <a:rPr lang="en-US"/>
              <a:t>Breweries per Capita</a:t>
            </a:r>
          </a:p>
        </c:rich>
      </c:tx>
      <c:overlay val="0"/>
      <c:spPr>
        <a:noFill/>
        <a:ln>
          <a:noFill/>
        </a:ln>
        <a:effectLst/>
      </c:spPr>
      <c:txPr>
        <a:bodyPr rot="0" spcFirstLastPara="1" vertOverflow="ellipsis" vert="horz" wrap="square" anchor="ctr" anchorCtr="1"/>
        <a:lstStyle/>
        <a:p>
          <a:pPr>
            <a:defRPr sz="1600" b="1" i="0" u="none" strike="noStrike" kern="1200" spc="0" normalizeH="0" baseline="0">
              <a:solidFill>
                <a:schemeClr val="dk1">
                  <a:lumMod val="50000"/>
                  <a:lumOff val="50000"/>
                </a:schemeClr>
              </a:solidFill>
              <a:latin typeface="+mj-lt"/>
              <a:ea typeface="+mj-ea"/>
              <a:cs typeface="+mj-cs"/>
            </a:defRPr>
          </a:pPr>
          <a:endParaRPr lang="en-US"/>
        </a:p>
      </c:txPr>
    </c:title>
    <c:autoTitleDeleted val="0"/>
    <c:plotArea>
      <c:layout/>
      <c:pieChart>
        <c:varyColors val="1"/>
        <c:ser>
          <c:idx val="0"/>
          <c:order val="0"/>
          <c:tx>
            <c:strRef>
              <c:f>Sheet1!$B$1</c:f>
              <c:strCache>
                <c:ptCount val="1"/>
                <c:pt idx="0">
                  <c:v>Breweries per million people</c:v>
                </c:pt>
              </c:strCache>
            </c:strRef>
          </c:tx>
          <c:dPt>
            <c:idx val="0"/>
            <c:bubble3D val="0"/>
            <c:spPr>
              <a:gradFill rotWithShape="1">
                <a:gsLst>
                  <a:gs pos="0">
                    <a:schemeClr val="accent2"/>
                  </a:gs>
                  <a:gs pos="100000">
                    <a:schemeClr val="accent2">
                      <a:lumMod val="60000"/>
                      <a:lumOff val="40000"/>
                    </a:schemeClr>
                  </a:gs>
                </a:gsLst>
                <a:lin ang="5400000" scaled="0"/>
              </a:gradFill>
              <a:ln w="19050">
                <a:solidFill>
                  <a:schemeClr val="lt1"/>
                </a:solidFill>
              </a:ln>
              <a:effectLst/>
            </c:spPr>
            <c:extLst>
              <c:ext xmlns:c16="http://schemas.microsoft.com/office/drawing/2014/chart" uri="{C3380CC4-5D6E-409C-BE32-E72D297353CC}">
                <c16:uniqueId val="{00000001-111D-4DF2-B1DD-CA9D48A850C2}"/>
              </c:ext>
            </c:extLst>
          </c:dPt>
          <c:dPt>
            <c:idx val="1"/>
            <c:bubble3D val="0"/>
            <c:spPr>
              <a:gradFill rotWithShape="1">
                <a:gsLst>
                  <a:gs pos="0">
                    <a:schemeClr val="accent4"/>
                  </a:gs>
                  <a:gs pos="100000">
                    <a:schemeClr val="accent4">
                      <a:lumMod val="60000"/>
                      <a:lumOff val="40000"/>
                    </a:schemeClr>
                  </a:gs>
                </a:gsLst>
                <a:lin ang="5400000" scaled="0"/>
              </a:gradFill>
              <a:ln w="19050">
                <a:solidFill>
                  <a:schemeClr val="lt1"/>
                </a:solidFill>
              </a:ln>
              <a:effectLst/>
            </c:spPr>
            <c:extLst>
              <c:ext xmlns:c16="http://schemas.microsoft.com/office/drawing/2014/chart" uri="{C3380CC4-5D6E-409C-BE32-E72D297353CC}">
                <c16:uniqueId val="{00000003-111D-4DF2-B1DD-CA9D48A850C2}"/>
              </c:ext>
            </c:extLst>
          </c:dPt>
          <c:dPt>
            <c:idx val="2"/>
            <c:bubble3D val="0"/>
            <c:spPr>
              <a:gradFill rotWithShape="1">
                <a:gsLst>
                  <a:gs pos="0">
                    <a:schemeClr val="accent6"/>
                  </a:gs>
                  <a:gs pos="100000">
                    <a:schemeClr val="accent6">
                      <a:lumMod val="60000"/>
                      <a:lumOff val="40000"/>
                    </a:schemeClr>
                  </a:gs>
                </a:gsLst>
                <a:lin ang="5400000" scaled="0"/>
              </a:gradFill>
              <a:ln w="19050">
                <a:solidFill>
                  <a:schemeClr val="lt1"/>
                </a:solidFill>
              </a:ln>
              <a:effectLst/>
            </c:spPr>
            <c:extLst>
              <c:ext xmlns:c16="http://schemas.microsoft.com/office/drawing/2014/chart" uri="{C3380CC4-5D6E-409C-BE32-E72D297353CC}">
                <c16:uniqueId val="{00000005-111D-4DF2-B1DD-CA9D48A850C2}"/>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a:solidFill>
                    <a:schemeClr val="dk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UK</c:v>
                </c:pt>
                <c:pt idx="1">
                  <c:v>USA</c:v>
                </c:pt>
                <c:pt idx="2">
                  <c:v>Germany</c:v>
                </c:pt>
              </c:strCache>
            </c:strRef>
          </c:cat>
          <c:val>
            <c:numRef>
              <c:f>Sheet1!$B$2:$B$4</c:f>
              <c:numCache>
                <c:formatCode>General</c:formatCode>
                <c:ptCount val="3"/>
                <c:pt idx="0">
                  <c:v>25</c:v>
                </c:pt>
                <c:pt idx="1">
                  <c:v>15</c:v>
                </c:pt>
                <c:pt idx="2">
                  <c:v>16</c:v>
                </c:pt>
              </c:numCache>
            </c:numRef>
          </c:val>
          <c:extLst>
            <c:ext xmlns:c16="http://schemas.microsoft.com/office/drawing/2014/chart" uri="{C3380CC4-5D6E-409C-BE32-E72D297353CC}">
              <c16:uniqueId val="{00000000-28F8-45B9-BDC6-DBF5CAFF805C}"/>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alpha val="50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fgClr>
      <a:bgClr>
        <a:schemeClr val="dk1">
          <a:lumMod val="10000"/>
          <a:lumOff val="90000"/>
        </a:schemeClr>
      </a:bgClr>
    </a:pattFill>
    <a:ln w="9525">
      <a:solidFill>
        <a:schemeClr val="dk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6">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cap="none" spc="0" normalizeH="0" baseline="0"/>
  </cs:categoryAxis>
  <cs:chartArea>
    <cs:lnRef idx="0"/>
    <cs:fillRef idx="0"/>
    <cs:effectRef idx="0"/>
    <cs:fontRef idx="minor">
      <a:schemeClr val="dk1"/>
    </cs:fontRef>
    <cs:spPr>
      <a:pattFill prst="dkDnDiag">
        <a:fgClr>
          <a:schemeClr val="lt1"/>
        </a:fgClr>
        <a:bgClr>
          <a:schemeClr val="dk1">
            <a:lumMod val="10000"/>
            <a:lumOff val="90000"/>
          </a:schemeClr>
        </a:bgClr>
      </a:pattFill>
      <a:ln w="9525">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gradFill rotWithShape="1">
        <a:gsLst>
          <a:gs pos="0">
            <a:schemeClr val="phClr"/>
          </a:gs>
          <a:gs pos="100000">
            <a:schemeClr val="phClr">
              <a:lumMod val="60000"/>
              <a:lumOff val="40000"/>
            </a:schemeClr>
          </a:gs>
        </a:gsLst>
        <a:lin ang="5400000" scaled="0"/>
      </a:gradFill>
      <a:ln w="19050">
        <a:solidFill>
          <a:schemeClr val="lt1"/>
        </a:solidFill>
      </a:ln>
    </cs:spPr>
  </cs:dataPoint>
  <cs:dataPoint3D>
    <cs:lnRef idx="0"/>
    <cs:fillRef idx="0">
      <cs:styleClr val="auto"/>
    </cs:fillRef>
    <cs:effectRef idx="0"/>
    <cs:fontRef idx="minor">
      <a:schemeClr val="tx1"/>
    </cs:fontRef>
    <cs:spPr>
      <a:gradFill rotWithShape="1">
        <a:gsLst>
          <a:gs pos="0">
            <a:schemeClr val="phClr"/>
          </a:gs>
          <a:gs pos="100000">
            <a:schemeClr val="phClr">
              <a:lumMod val="60000"/>
              <a:lumOff val="40000"/>
            </a:schemeClr>
          </a:gs>
        </a:gsLst>
        <a:lin ang="5400000" scaled="0"/>
      </a:gradFill>
      <a:ln w="50800">
        <a:solidFill>
          <a:schemeClr val="lt1"/>
        </a:solidFill>
      </a:ln>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a:solidFill>
          <a:schemeClr val="dk1">
            <a:lumMod val="50000"/>
            <a:lumOff val="50000"/>
          </a:schemeClr>
        </a:solidFill>
        <a:round/>
      </a:ln>
    </cs:spPr>
  </cs:downBar>
  <cs:dropLine>
    <cs:lnRef idx="0"/>
    <cs:fillRef idx="0"/>
    <cs:effectRef idx="0"/>
    <cs:fontRef idx="minor">
      <a:schemeClr val="dk1"/>
    </cs:fontRef>
    <cs:spPr>
      <a:ln w="9525">
        <a:solidFill>
          <a:schemeClr val="dk1">
            <a:lumMod val="35000"/>
            <a:lumOff val="65000"/>
          </a:schemeClr>
        </a:solidFill>
        <a:round/>
      </a:ln>
    </cs:spPr>
  </cs:dropLine>
  <cs:errorBar>
    <cs:lnRef idx="0"/>
    <cs:fillRef idx="0"/>
    <cs:effectRef idx="0"/>
    <cs:fontRef idx="minor">
      <a:schemeClr val="dk1"/>
    </cs:fontRef>
    <cs:spPr>
      <a:ln w="9525">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a:solidFill>
          <a:schemeClr val="dk1">
            <a:lumMod val="15000"/>
            <a:lumOff val="85000"/>
          </a:schemeClr>
        </a:solidFill>
        <a:round/>
      </a:ln>
    </cs:spPr>
  </cs:gridlineMajor>
  <cs:gridlineMinor>
    <cs:lnRef idx="0"/>
    <cs:fillRef idx="0"/>
    <cs:effectRef idx="0"/>
    <cs:fontRef idx="minor">
      <a:schemeClr val="dk1"/>
    </cs:fontRef>
    <cs:spPr>
      <a:ln w="9525">
        <a:solidFill>
          <a:schemeClr val="dk1">
            <a:lumMod val="5000"/>
            <a:lumOff val="95000"/>
          </a:schemeClr>
        </a:solidFill>
        <a:round/>
      </a:ln>
    </cs:spPr>
  </cs:gridlineMinor>
  <cs:hiLoLine>
    <cs:lnRef idx="0"/>
    <cs:fillRef idx="0"/>
    <cs:effectRef idx="0"/>
    <cs:fontRef idx="minor">
      <a:schemeClr val="dk1"/>
    </cs:fontRef>
    <cs:spPr>
      <a:ln w="9525">
        <a:solidFill>
          <a:schemeClr val="dk1">
            <a:lumMod val="35000"/>
            <a:lumOff val="65000"/>
          </a:schemeClr>
        </a:solidFill>
        <a:round/>
      </a:ln>
    </cs:spPr>
  </cs:hiLoLine>
  <cs:leaderLine>
    <cs:lnRef idx="0"/>
    <cs:fillRef idx="0"/>
    <cs:effectRef idx="0"/>
    <cs:fontRef idx="minor">
      <a:schemeClr val="dk1"/>
    </cs:fontRef>
    <cs:spPr>
      <a:ln w="9525">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50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Tom19</b:Tag>
    <b:SourceType>InternetSite</b:SourceType>
    <b:Guid>{ED113497-D4D7-4964-A870-ED29033318AF}</b:Guid>
    <b:Author>
      <b:Author>
        <b:Corporate>TomosWatkins.com</b:Corporate>
      </b:Author>
    </b:Author>
    <b:Title>Our Story</b:Title>
    <b:InternetSiteTitle>Tomos Watkin</b:InternetSiteTitle>
    <b:Year>2019</b:Year>
    <b:Month>01</b:Month>
    <b:Day>29</b:Day>
    <b:URL>https://tomoswatkin.com/blogs/news/tagged/tomos-watkin</b:URL>
    <b:RefOrder>21</b:RefOrder>
  </b:Source>
  <b:Source>
    <b:Tag>Rob13</b:Tag>
    <b:SourceType>ArticleInAPeriodical</b:SourceType>
    <b:Guid>{53A1D19B-05B3-4170-AF2C-B54E5BEEDFA1}</b:Guid>
    <b:Title>Connie Parry on how Hurns became a brewing success</b:Title>
    <b:Year>2013</b:Year>
    <b:Month>03</b:Month>
    <b:Day>26</b:Day>
    <b:PeriodicalTitle>Wales Online</b:PeriodicalTitle>
    <b:Author>
      <b:Author>
        <b:NameList>
          <b:Person>
            <b:Last>Llewellyn-Jones</b:Last>
            <b:First>Robert</b:First>
          </b:Person>
        </b:NameList>
      </b:Author>
    </b:Author>
    <b:RefOrder>1</b:RefOrder>
  </b:Source>
  <b:Source>
    <b:Tag>Tom191</b:Tag>
    <b:SourceType>InternetSite</b:SourceType>
    <b:Guid>{3B081509-D555-454C-8B97-416FF6EBAC14}</b:Guid>
    <b:Title>Awards</b:Title>
    <b:Year>2019</b:Year>
    <b:Month>01</b:Month>
    <b:Day>29</b:Day>
    <b:Author>
      <b:Author>
        <b:Corporate>TomosWatkin.com</b:Corporate>
      </b:Author>
    </b:Author>
    <b:InternetSiteTitle>Tomos Watkin</b:InternetSiteTitle>
    <b:URL>https://tomoswatkin.com/pages/beer-awards-press-coverage</b:URL>
    <b:RefOrder>2</b:RefOrder>
  </b:Source>
  <b:Source>
    <b:Tag>Bri17</b:Tag>
    <b:SourceType>Report</b:SourceType>
    <b:Guid>{49C98F22-0FD6-46A8-9095-3508D5CAA626}</b:Guid>
    <b:Title>British Beer Export Strategy</b:Title>
    <b:Year>2017</b:Year>
    <b:Author>
      <b:Author>
        <b:Corporate>British Beer &amp; Pub Association</b:Corporate>
      </b:Author>
    </b:Author>
    <b:Publisher>British Beer &amp; Pub Association </b:Publisher>
    <b:City>London</b:City>
    <b:RefOrder>5</b:RefOrder>
  </b:Source>
  <b:Source>
    <b:Tag>PFr17</b:Tag>
    <b:SourceType>InternetSite</b:SourceType>
    <b:Guid>{C9F6498C-BA10-4CA0-A719-D062DDF99BB8}</b:Guid>
    <b:Title>New export strategy to boost britih beer</b:Title>
    <b:Year>2017</b:Year>
    <b:LCID>en-IE</b:LCID>
    <b:Author>
      <b:Author>
        <b:NameList>
          <b:Person>
            <b:Last>French</b:Last>
            <b:First>P.</b:First>
          </b:Person>
        </b:NameList>
      </b:Author>
    </b:Author>
    <b:InternetSiteTitle>The Drinks Business</b:InternetSiteTitle>
    <b:Month>10</b:Month>
    <b:Day>20</b:Day>
    <b:URL>https://www.thedrinksbusiness.com/2017/10/new-export-strategy-to-boost-british-beer-by-100m/</b:URL>
    <b:RefOrder>22</b:RefOrder>
  </b:Source>
  <b:Source>
    <b:Tag>UKT19</b:Tag>
    <b:SourceType>InternetSite</b:SourceType>
    <b:Guid>{4E0FCE97-36DB-41B3-A88F-E326A7C301F8}</b:Guid>
    <b:Author>
      <b:Author>
        <b:Corporate>UK Trade Info.com</b:Corporate>
      </b:Author>
    </b:Author>
    <b:Title>Statistic</b:Title>
    <b:InternetSiteTitle>HM Revenue &amp; Customs</b:InternetSiteTitle>
    <b:Year>2019</b:Year>
    <b:Month>01</b:Month>
    <b:Day>30</b:Day>
    <b:URL>https://www.uktradeinfo.com/Statistics/Pages/Quarterly-Tables.aspx</b:URL>
    <b:RefOrder>9</b:RefOrder>
  </b:Source>
  <b:Source>
    <b:Tag>Tom192</b:Tag>
    <b:SourceType>InternetSite</b:SourceType>
    <b:Guid>{D691C269-BB4A-4BA6-BCB5-2632B9BBCB61}</b:Guid>
    <b:Title>Home Page</b:Title>
    <b:Year>2019</b:Year>
    <b:Author>
      <b:Author>
        <b:Corporate>Tomos Watkins Brewery</b:Corporate>
      </b:Author>
    </b:Author>
    <b:InternetSiteTitle>Tomos Watkins </b:InternetSiteTitle>
    <b:Month>02</b:Month>
    <b:Day>01</b:Day>
    <b:URL>https://tomoswatkin.com/</b:URL>
    <b:RefOrder>6</b:RefOrder>
  </b:Source>
  <b:Source>
    <b:Tag>Hol13</b:Tag>
    <b:SourceType>Book</b:SourceType>
    <b:Guid>{C733B8C7-ACE4-4FFC-98FF-461257F34BC5}</b:Guid>
    <b:Title>Global Marketing</b:Title>
    <b:Year>2013</b:Year>
    <b:Publisher>Pearson Education</b:Publisher>
    <b:City>London</b:City>
    <b:Author>
      <b:Author>
        <b:NameList>
          <b:Person>
            <b:Last>Hollensen S.</b:Last>
          </b:Person>
        </b:NameList>
      </b:Author>
    </b:Author>
    <b:Edition>6th</b:Edition>
    <b:RefOrder>3</b:RefOrder>
  </b:Source>
  <b:Source>
    <b:Tag>Smi76</b:Tag>
    <b:SourceType>Book</b:SourceType>
    <b:Guid>{24A8EADE-2D09-407F-A7D2-9FF892EE0C9F}</b:Guid>
    <b:Title>An inquiry into the nature and causes of the wealth of nations [WN]. In The Glasgow edition of the works and correspondence of Adam Smith</b:Title>
    <b:Year>1976 [1776]</b:Year>
    <b:City>Oxford</b:City>
    <b:Publisher>Oxford University Press</b:Publisher>
    <b:Edition>Vol 2 eds. . R. H. Campbell, and A. S. Skinner.</b:Edition>
    <b:URL>https://www.intelligenteconomist.com/absolute-advantage/</b:URL>
    <b:Author>
      <b:Author>
        <b:NameList>
          <b:Person>
            <b:Last>Smith</b:Last>
            <b:First>Adam.</b:First>
          </b:Person>
        </b:NameList>
      </b:Author>
    </b:Author>
    <b:RefOrder>23</b:RefOrder>
  </b:Source>
  <b:Source>
    <b:Tag>Ric21</b:Tag>
    <b:SourceType>Book</b:SourceType>
    <b:Guid>{79D4ACD0-18B5-435F-8B2F-D2B1B6CAAD57}</b:Guid>
    <b:Author>
      <b:Author>
        <b:NameList>
          <b:Person>
            <b:Last>Ricardo</b:Last>
            <b:First>David.</b:First>
          </b:Person>
        </b:NameList>
      </b:Author>
    </b:Author>
    <b:Title>On the Principles of Political Economy and Taxation</b:Title>
    <b:Year>1821</b:Year>
    <b:City>London</b:City>
    <b:Publisher>John Murray, Albemarle-Street.</b:Publisher>
    <b:Edition>3rd </b:Edition>
    <b:RefOrder>24</b:RefOrder>
  </b:Source>
  <b:Source>
    <b:Tag>Bak18</b:Tag>
    <b:SourceType>ConferenceProceedings</b:SourceType>
    <b:Guid>{3CA9E199-38E6-4622-80BD-F0F9C47B9466}</b:Guid>
    <b:Title>Key Trends in the Global Beer Market</b:Title>
    <b:Year>2018</b:Year>
    <b:City>London</b:City>
    <b:Publisher>GlobalData </b:Publisher>
    <b:Author>
      <b:Author>
        <b:NameList>
          <b:Person>
            <b:Last>Baker</b:Last>
            <b:First>Kevin.</b:First>
          </b:Person>
        </b:NameList>
      </b:Author>
    </b:Author>
    <b:RefOrder>7</b:RefOrder>
  </b:Source>
  <b:Source>
    <b:Tag>Art17</b:Tag>
    <b:SourceType>InternetSite</b:SourceType>
    <b:Guid>{E1BCF63D-2C02-416B-BF07-FF095F64EDF3}</b:Guid>
    <b:Title>Top 10 Craft Beer producing countries</b:Title>
    <b:Year>2017</b:Year>
    <b:Author>
      <b:Author>
        <b:NameList>
          <b:Person>
            <b:Last>Arthur</b:Last>
            <b:First>Rachel.</b:First>
          </b:Person>
        </b:NameList>
      </b:Author>
    </b:Author>
    <b:YearAccessed>2019</b:YearAccessed>
    <b:MonthAccessed>02</b:MonthAccessed>
    <b:DayAccessed>14</b:DayAccessed>
    <b:URL>https://www.beveragedaily.com/Article/2017/03/20/Top-10-craft-beer-producing-countries</b:URL>
    <b:RefOrder>25</b:RefOrder>
  </b:Source>
  <b:Source>
    <b:Tag>The17</b:Tag>
    <b:SourceType>JournalArticle</b:SourceType>
    <b:Guid>{84909C8E-D4C0-4FE2-B6D4-78CA530FB80F}</b:Guid>
    <b:Title>Brewery numbers surpass 19,000</b:Title>
    <b:Year>2017</b:Year>
    <b:JournalName>The Brewers Journal</b:JournalName>
    <b:Volume>3</b:Volume>
    <b:Issue>3</b:Issue>
    <b:Author>
      <b:Author>
        <b:Corporate>The Brewers Journal </b:Corporate>
      </b:Author>
    </b:Author>
    <b:RefOrder>10</b:RefOrder>
  </b:Source>
  <b:Source>
    <b:Tag>Wor65</b:Tag>
    <b:SourceType>InternetSite</b:SourceType>
    <b:Guid>{A13AACA3-E8E6-402D-B9C3-DF1E02E13423}</b:Guid>
    <b:Author>
      <b:Author>
        <b:Corporate>World Histroy</b:Corporate>
      </b:Author>
    </b:Author>
    <b:Title>Anglo-Irish Free Trade Agreement</b:Title>
    <b:Year>2015</b:Year>
    <b:YearAccessed>2019</b:YearAccessed>
    <b:MonthAccessed>02</b:MonthAccessed>
    <b:DayAccessed>25</b:DayAccessed>
    <b:URL>https://www.worldhistory.biz/sundries/48212-anglo-irish-free-trade-agreement-of-1965.html</b:URL>
    <b:RefOrder>11</b:RefOrder>
  </b:Source>
  <b:Source>
    <b:Tag>Fol17</b:Tag>
    <b:SourceType>Report</b:SourceType>
    <b:Guid>{98687451-6955-4455-A189-9C5E4498C316}</b:Guid>
    <b:Title>Brexit Report</b:Title>
    <b:Year>2017</b:Year>
    <b:Author>
      <b:Author>
        <b:NameList>
          <b:Person>
            <b:Last>Foley</b:Last>
            <b:First>Anthony.,</b:First>
          </b:Person>
        </b:NameList>
      </b:Author>
    </b:Author>
    <b:Publisher>Dublin City Business School</b:Publisher>
    <b:City>Dublin</b:City>
    <b:RefOrder>12</b:RefOrder>
  </b:Source>
  <b:Source>
    <b:Tag>Cen16</b:Tag>
    <b:SourceType>InternetSite</b:SourceType>
    <b:Guid>{1A87A256-3CE2-4FA8-A895-2C4CD73F4D6F}</b:Guid>
    <b:Author>
      <b:Author>
        <b:Corporate>Central Statistics Office</b:Corporate>
      </b:Author>
    </b:Author>
    <b:Title>Brexit - Ireland &amp; The UK in Numbers</b:Title>
    <b:Year>2016</b:Year>
    <b:YearAccessed>2019</b:YearAccessed>
    <b:MonthAccessed>02</b:MonthAccessed>
    <b:DayAccessed>25</b:DayAccessed>
    <b:URL>https://www.cso.ie/en/media/csoie/releasespublications/documents/statisticalpublications/Brexit.pdf</b:URL>
    <b:RefOrder>13</b:RefOrder>
  </b:Source>
  <b:Source>
    <b:Tag>Dib161</b:Tag>
    <b:SourceType>Book</b:SourceType>
    <b:Guid>{37F98729-D325-4184-963D-3C275609D701}</b:Guid>
    <b:Title>Marketing Concepts and Strategies</b:Title>
    <b:Year>2016</b:Year>
    <b:Author>
      <b:Author>
        <b:NameList>
          <b:Person>
            <b:Last>Dibb</b:Last>
            <b:First>Sally,</b:First>
            <b:Middle>et al.,</b:Middle>
          </b:Person>
        </b:NameList>
      </b:Author>
    </b:Author>
    <b:City>Hampshire</b:City>
    <b:Publisher>Cengage Learning</b:Publisher>
    <b:Edition>7th</b:Edition>
    <b:RefOrder>19</b:RefOrder>
  </b:Source>
  <b:Source>
    <b:Tag>Bor16</b:Tag>
    <b:SourceType>Report</b:SourceType>
    <b:Guid>{36163C41-620A-4D63-BDEA-2DF7106615CA}</b:Guid>
    <b:Title>Craft Beer and Microbreweries in Ireland</b:Title>
    <b:Year>2016</b:Year>
    <b:City>Dublin </b:City>
    <b:Publisher>Bord Bía</b:Publisher>
    <b:Author>
      <b:Author>
        <b:Corporate>Bord Bía</b:Corporate>
      </b:Author>
    </b:Author>
    <b:RefOrder>26</b:RefOrder>
  </b:Source>
  <b:Source>
    <b:Tag>Ind18</b:Tag>
    <b:SourceType>Report</b:SourceType>
    <b:Guid>{1A1E7A31-6270-47C9-B930-46FD5D088691}</b:Guid>
    <b:Author>
      <b:Author>
        <b:Corporate>Independent Craft Brewers of Ireland</b:Corporate>
      </b:Author>
    </b:Author>
    <b:Title>Increased Consumptio</b:Title>
    <b:Year>2018</b:Year>
    <b:Publisher>Independent Craft Brewers of Ireland</b:Publisher>
    <b:City>Dublin </b:City>
    <b:RefOrder>15</b:RefOrder>
  </b:Source>
  <b:Source>
    <b:Tag>Ham18</b:Tag>
    <b:SourceType>InternetSite</b:SourceType>
    <b:Guid>{FB8D3D03-BBBB-4E4C-8C85-C05F9991D396}</b:Guid>
    <b:Title>Is the craft beer industry sustainable </b:Title>
    <b:Year>2018</b:Year>
    <b:Author>
      <b:Author>
        <b:NameList>
          <b:Person>
            <b:Last>Hamiltion</b:Last>
            <b:First>Sorcha.,</b:First>
          </b:Person>
        </b:NameList>
      </b:Author>
    </b:Author>
    <b:YearAccessed>2019</b:YearAccessed>
    <b:MonthAccessed>02</b:MonthAccessed>
    <b:DayAccessed>25</b:DayAccessed>
    <b:URL>https://www.irishtimes.com/business/agribusiness-and-food/is-the-craft-beer-industry-sustainable-1.3700369</b:URL>
    <b:RefOrder>16</b:RefOrder>
  </b:Source>
  <b:Source>
    <b:Tag>Thr17</b:Tag>
    <b:SourceType>InternetSite</b:SourceType>
    <b:Guid>{2598AAFA-3FBD-4778-AAFC-EDC5D430CCAA}</b:Guid>
    <b:Author>
      <b:Author>
        <b:NameList>
          <b:Person>
            <b:Last>Throburn</b:Last>
            <b:First>Andrew</b:First>
          </b:Person>
        </b:NameList>
      </b:Author>
    </b:Author>
    <b:Title>State of the UK Craft Beer Market</b:Title>
    <b:Year>2017</b:Year>
    <b:YearAccessed>2019</b:YearAccessed>
    <b:MonthAccessed>02</b:MonthAccessed>
    <b:DayAccessed>25</b:DayAccessed>
    <b:URL>https://hallway.agency/blog/article/state-of-the-uk-craft-beer-market-in-2017/</b:URL>
    <b:RefOrder>18</b:RefOrder>
  </b:Source>
  <b:Source>
    <b:Tag>Por041</b:Tag>
    <b:SourceType>Book</b:SourceType>
    <b:Guid>{352BDB3F-F5E5-4779-8937-70FEDA8F0B49}</b:Guid>
    <b:Author>
      <b:Author>
        <b:NameList>
          <b:Person>
            <b:Last>Porter</b:Last>
            <b:First>M.,</b:First>
          </b:Person>
        </b:NameList>
      </b:Author>
    </b:Author>
    <b:Title>Competitive Advantage </b:Title>
    <b:Year>2004</b:Year>
    <b:URL>Porter, M., 2004. Competitive Advantage. New York: Free Press.</b:URL>
    <b:City>New York </b:City>
    <b:Publisher>Free Press</b:Publisher>
    <b:RefOrder>27</b:RefOrder>
  </b:Source>
  <b:Source>
    <b:Tag>Por791</b:Tag>
    <b:SourceType>JournalArticle</b:SourceType>
    <b:Guid>{DED9EDCA-DAF5-4D9D-948F-ABF6E1D547AF}</b:Guid>
    <b:Author>
      <b:Author>
        <b:NameList>
          <b:Person>
            <b:Last>Porter</b:Last>
            <b:First>M.,</b:First>
          </b:Person>
        </b:NameList>
      </b:Author>
    </b:Author>
    <b:Title>How competitive forces shape strategy</b:Title>
    <b:Year>1979</b:Year>
    <b:Edition>Porter, M. E., 1979. How competitive forces shape strategy. Harvard Business Review, 57(2), pp. 137-145.</b:Edition>
    <b:JournalName>Harvard Business Review </b:JournalName>
    <b:Pages>137-145.</b:Pages>
    <b:Volume>57</b:Volume>
    <b:Issue>2</b:Issue>
    <b:RefOrder>28</b:RefOrder>
  </b:Source>
  <b:Source>
    <b:Tag>IDA18</b:Tag>
    <b:SourceType>InternetSite</b:SourceType>
    <b:Guid>{DFE32567-1E3B-421D-82DA-37B96027B8A2}</b:Guid>
    <b:Title>Corporate Tax</b:Title>
    <b:Year>2018</b:Year>
    <b:Author>
      <b:Author>
        <b:Corporate>IDA Ireland</b:Corporate>
      </b:Author>
    </b:Author>
    <b:YearAccessed>2019</b:YearAccessed>
    <b:MonthAccessed>02</b:MonthAccessed>
    <b:DayAccessed>27</b:DayAccessed>
    <b:URL>https://www.idaireland.com/invest-in-ireland/ireland-corporate-tax</b:URL>
    <b:RefOrder>14</b:RefOrder>
  </b:Source>
  <b:Source>
    <b:Tag>Mar19</b:Tag>
    <b:SourceType>InternetSite</b:SourceType>
    <b:Guid>{398B012F-1534-4A34-89CF-B0AC9AA82DBD}</b:Guid>
    <b:Author>
      <b:Author>
        <b:Corporate>Marketing Teacher</b:Corporate>
      </b:Author>
    </b:Author>
    <b:Title>The International Market Entry Evaluation Process</b:Title>
    <b:Year>2019</b:Year>
    <b:YearAccessed>2019</b:YearAccessed>
    <b:MonthAccessed>02</b:MonthAccessed>
    <b:DayAccessed>27</b:DayAccessed>
    <b:URL>https://www.marketingteacher.com/the-international-market-entry-evaluation-process/</b:URL>
    <b:RefOrder>29</b:RefOrder>
  </b:Source>
  <b:Source>
    <b:Tag>Stu18</b:Tag>
    <b:SourceType>InternetSite</b:SourceType>
    <b:Guid>{F9AD595E-E5C3-4319-89EF-2FC87544F88B}</b:Guid>
    <b:Author>
      <b:Author>
        <b:Corporate>Study.com </b:Corporate>
      </b:Author>
    </b:Author>
    <b:Title>What Is Foreign Direct Investment? - Definition, Advantages &amp; Disadvantages</b:Title>
    <b:Year>2018</b:Year>
    <b:YearAccessed>2019</b:YearAccessed>
    <b:MonthAccessed>02</b:MonthAccessed>
    <b:DayAccessed>27</b:DayAccessed>
    <b:URL>https://study.com/academy/lesson/what-is-foreign-direct-investment-definition-advantages-disadvantages.html</b:URL>
    <b:RefOrder>20</b:RefOrder>
  </b:Source>
  <b:Source>
    <b:Tag>Joh75</b:Tag>
    <b:SourceType>Book</b:SourceType>
    <b:Guid>{C5A70BFE-C603-498C-AA30-9C4A106D1A35}</b:Guid>
    <b:Title>Learning in the Internationalisation Process of Firms.</b:Title>
    <b:Year>1975</b:Year>
    <b:Author>
      <b:Author>
        <b:NameList>
          <b:Person>
            <b:Last>Wiedersheim-Paul</b:Last>
            <b:First>Johanson</b:First>
            <b:Middle>and</b:Middle>
          </b:Person>
        </b:NameList>
      </b:Author>
    </b:Author>
    <b:Publisher>Edward Elgar Publishing</b:Publisher>
    <b:RefOrder>8</b:RefOrder>
  </b:Source>
  <b:Source>
    <b:Tag>Dri18</b:Tag>
    <b:SourceType>InternetSite</b:SourceType>
    <b:Guid>{61A24458-ACD8-4023-9C2E-39575F744B92}</b:Guid>
    <b:Title>Craft Beer Growth Curve Levelling out</b:Title>
    <b:Year>2018</b:Year>
    <b:Author>
      <b:Author>
        <b:Corporate>Drinks Industry Ireland</b:Corporate>
      </b:Author>
    </b:Author>
    <b:YearAccessed>2019</b:YearAccessed>
    <b:MonthAccessed>02</b:MonthAccessed>
    <b:DayAccessed>28</b:DayAccessed>
    <b:URL>http://www.drinksindustryireland.ie/craft-beer-growth-curve-levelling-out/</b:URL>
    <b:RefOrder>17</b:RefOrder>
  </b:Source>
  <b:Source>
    <b:Tag>Job12</b:Tag>
    <b:SourceType>Book</b:SourceType>
    <b:Guid>{05ECC7ED-A808-4097-89C4-3FAF82103226}</b:Guid>
    <b:Title>Principles and Practice of Marketing</b:Title>
    <b:Year>2012</b:Year>
    <b:Author>
      <b:Author>
        <b:NameList>
          <b:Person>
            <b:Last>Jobber D</b:Last>
          </b:Person>
        </b:NameList>
      </b:Author>
    </b:Author>
    <b:City>Maidenhead</b:City>
    <b:Publisher>McGraw Hill</b:Publisher>
    <b:RefOrder>30</b:RefOrder>
  </b:Source>
  <b:Source>
    <b:Tag>Bly09</b:Tag>
    <b:SourceType>Book</b:SourceType>
    <b:Guid>{9B1FCF54-F85F-41A6-B7B0-3E0585A44717}</b:Guid>
    <b:Author>
      <b:Author>
        <b:NameList>
          <b:Person>
            <b:Last>Blythe J</b:Last>
          </b:Person>
        </b:NameList>
      </b:Author>
    </b:Author>
    <b:Title>Principles and Practice of Marketing</b:Title>
    <b:Year>2009</b:Year>
    <b:City>London</b:City>
    <b:Publisher>Thomson </b:Publisher>
    <b:RefOrder>31</b:RefOrder>
  </b:Source>
  <b:Source>
    <b:Tag>Kee13</b:Tag>
    <b:SourceType>Book</b:SourceType>
    <b:Guid>{9235BD26-1556-4762-A629-766881BC9ED5}</b:Guid>
    <b:Author>
      <b:Author>
        <b:NameList>
          <b:Person>
            <b:Last>Keegan W T</b:Last>
          </b:Person>
        </b:NameList>
      </b:Author>
    </b:Author>
    <b:Title>Global Marketing Management International Version</b:Title>
    <b:Year>2013</b:Year>
    <b:City>London</b:City>
    <b:Publisher>Pearson Education Ltd. </b:Publisher>
    <b:RefOrder>4</b:RefOrder>
  </b:Source>
</b:Sources>
</file>

<file path=customXml/itemProps1.xml><?xml version="1.0" encoding="utf-8"?>
<ds:datastoreItem xmlns:ds="http://schemas.openxmlformats.org/officeDocument/2006/customXml" ds:itemID="{2CE647D5-1D9B-4EF4-9592-FA7216AFD3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1810</TotalTime>
  <Pages>12</Pages>
  <Words>3042</Words>
  <Characters>17346</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20348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Susan Nolan (1702344)</dc:creator>
  <cp:lastModifiedBy>Susan Nolan</cp:lastModifiedBy>
  <cp:revision>463</cp:revision>
  <dcterms:created xsi:type="dcterms:W3CDTF">2019-01-29T13:50:00Z</dcterms:created>
  <dcterms:modified xsi:type="dcterms:W3CDTF">2019-02-28T12:36:00Z</dcterms:modified>
</cp:coreProperties>
</file>