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r>
        <w:rPr>
          <w:rFonts w:eastAsia="Calibri" w:cs="Arial"/>
          <w:b/>
          <w:szCs w:val="22"/>
          <w:lang w:eastAsia="en-US"/>
        </w:rPr>
        <w:t>MODULE CODE:</w:t>
      </w:r>
      <w:r>
        <w:rPr>
          <w:rFonts w:eastAsia="Calibri" w:cs="Arial"/>
          <w:b/>
          <w:szCs w:val="22"/>
          <w:lang w:eastAsia="en-US"/>
        </w:rPr>
        <w:tab/>
        <w:t>SJSS4003</w:t>
      </w:r>
    </w:p>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r>
        <w:rPr>
          <w:rFonts w:eastAsia="Calibri" w:cs="Arial"/>
          <w:b/>
          <w:szCs w:val="22"/>
          <w:lang w:eastAsia="en-US"/>
        </w:rPr>
        <w:t>TITLE:</w:t>
      </w:r>
      <w:r>
        <w:rPr>
          <w:rFonts w:eastAsia="Calibri" w:cs="Arial"/>
          <w:b/>
          <w:szCs w:val="22"/>
          <w:lang w:eastAsia="en-US"/>
        </w:rPr>
        <w:tab/>
      </w:r>
      <w:r>
        <w:rPr>
          <w:rFonts w:eastAsia="Calibri" w:cs="Arial"/>
          <w:b/>
          <w:szCs w:val="22"/>
          <w:lang w:eastAsia="en-US"/>
        </w:rPr>
        <w:tab/>
      </w:r>
      <w:r>
        <w:rPr>
          <w:rFonts w:eastAsia="Calibri" w:cs="Arial"/>
          <w:b/>
          <w:szCs w:val="22"/>
          <w:lang w:eastAsia="en-US"/>
        </w:rPr>
        <w:tab/>
        <w:t xml:space="preserve">Mental Health and Well-being </w:t>
      </w:r>
    </w:p>
    <w:p w:rsidR="00457BE0" w:rsidRDefault="00457BE0" w:rsidP="00457BE0">
      <w:pPr>
        <w:tabs>
          <w:tab w:val="left" w:pos="720"/>
          <w:tab w:val="left" w:pos="1440"/>
          <w:tab w:val="left" w:pos="2160"/>
          <w:tab w:val="left" w:pos="2880"/>
        </w:tabs>
        <w:rPr>
          <w:rFonts w:cs="Arial"/>
          <w:b/>
          <w:szCs w:val="22"/>
        </w:rPr>
      </w:pPr>
      <w:r>
        <w:rPr>
          <w:rFonts w:cs="Arial"/>
          <w:b/>
          <w:szCs w:val="22"/>
        </w:rPr>
        <w:t>DATED:</w:t>
      </w:r>
      <w:r>
        <w:rPr>
          <w:rFonts w:cs="Arial"/>
          <w:b/>
          <w:szCs w:val="22"/>
        </w:rPr>
        <w:tab/>
      </w:r>
      <w:r>
        <w:rPr>
          <w:rFonts w:cs="Arial"/>
          <w:b/>
          <w:szCs w:val="22"/>
        </w:rPr>
        <w:tab/>
        <w:t>17/05/2017</w:t>
      </w:r>
    </w:p>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p>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r>
        <w:rPr>
          <w:rFonts w:eastAsia="Calibri" w:cs="Arial"/>
          <w:b/>
          <w:szCs w:val="22"/>
          <w:lang w:eastAsia="en-US"/>
        </w:rPr>
        <w:t xml:space="preserve">LEVEL:  </w:t>
      </w:r>
      <w:r>
        <w:rPr>
          <w:rFonts w:eastAsia="Calibri" w:cs="Arial"/>
          <w:b/>
          <w:szCs w:val="22"/>
          <w:lang w:eastAsia="en-US"/>
        </w:rPr>
        <w:tab/>
      </w:r>
      <w:r>
        <w:rPr>
          <w:rFonts w:eastAsia="Calibri" w:cs="Arial"/>
          <w:b/>
          <w:szCs w:val="22"/>
          <w:lang w:eastAsia="en-US"/>
        </w:rPr>
        <w:tab/>
        <w:t>4</w:t>
      </w:r>
      <w:r>
        <w:rPr>
          <w:rFonts w:eastAsia="Calibri" w:cs="Arial"/>
          <w:b/>
          <w:szCs w:val="22"/>
          <w:lang w:eastAsia="en-US"/>
        </w:rPr>
        <w:tab/>
      </w:r>
    </w:p>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r>
        <w:rPr>
          <w:rFonts w:eastAsia="Calibri" w:cs="Arial"/>
          <w:b/>
          <w:szCs w:val="22"/>
          <w:lang w:eastAsia="en-US"/>
        </w:rPr>
        <w:t>CREDITS:</w:t>
      </w:r>
      <w:r>
        <w:rPr>
          <w:rFonts w:eastAsia="Calibri" w:cs="Arial"/>
          <w:b/>
          <w:szCs w:val="22"/>
          <w:lang w:eastAsia="en-US"/>
        </w:rPr>
        <w:tab/>
      </w:r>
      <w:r>
        <w:rPr>
          <w:rFonts w:eastAsia="Calibri" w:cs="Arial"/>
          <w:b/>
          <w:szCs w:val="22"/>
          <w:lang w:eastAsia="en-US"/>
        </w:rPr>
        <w:tab/>
        <w:t>20</w:t>
      </w:r>
      <w:r>
        <w:rPr>
          <w:rFonts w:eastAsia="Calibri" w:cs="Arial"/>
          <w:b/>
          <w:szCs w:val="22"/>
          <w:lang w:eastAsia="en-US"/>
        </w:rPr>
        <w:tab/>
      </w:r>
    </w:p>
    <w:p w:rsidR="00457BE0" w:rsidRDefault="00457BE0" w:rsidP="00457BE0">
      <w:pPr>
        <w:tabs>
          <w:tab w:val="left" w:pos="720"/>
          <w:tab w:val="left" w:pos="1440"/>
          <w:tab w:val="left" w:pos="2160"/>
          <w:tab w:val="left" w:pos="2880"/>
        </w:tabs>
        <w:spacing w:line="276" w:lineRule="auto"/>
        <w:ind w:left="3600"/>
        <w:rPr>
          <w:rFonts w:eastAsia="Calibri" w:cs="Arial"/>
          <w:b/>
          <w:szCs w:val="22"/>
          <w:lang w:eastAsia="en-US"/>
        </w:rPr>
      </w:pPr>
    </w:p>
    <w:p w:rsidR="00457BE0" w:rsidRDefault="00457BE0" w:rsidP="00457BE0">
      <w:pPr>
        <w:pBdr>
          <w:bottom w:val="single" w:sz="6" w:space="1" w:color="auto"/>
        </w:pBdr>
        <w:spacing w:line="276" w:lineRule="auto"/>
        <w:rPr>
          <w:rFonts w:eastAsia="Calibri" w:cs="Arial"/>
          <w:b/>
          <w:szCs w:val="22"/>
          <w:lang w:eastAsia="en-US"/>
        </w:rPr>
      </w:pPr>
      <w:proofErr w:type="spellStart"/>
      <w:r>
        <w:rPr>
          <w:rFonts w:eastAsia="Calibri" w:cs="Arial"/>
          <w:b/>
          <w:szCs w:val="22"/>
          <w:lang w:eastAsia="en-US"/>
        </w:rPr>
        <w:t>JACS</w:t>
      </w:r>
      <w:proofErr w:type="spellEnd"/>
      <w:r>
        <w:rPr>
          <w:rFonts w:eastAsia="Calibri" w:cs="Arial"/>
          <w:b/>
          <w:szCs w:val="22"/>
          <w:lang w:eastAsia="en-US"/>
        </w:rPr>
        <w:t xml:space="preserve"> CODE:</w:t>
      </w:r>
      <w:r>
        <w:rPr>
          <w:rFonts w:eastAsia="Calibri" w:cs="Arial"/>
          <w:b/>
          <w:szCs w:val="22"/>
          <w:lang w:eastAsia="en-US"/>
        </w:rPr>
        <w:tab/>
      </w:r>
      <w:r>
        <w:rPr>
          <w:rFonts w:eastAsia="Calibri" w:cs="Arial"/>
          <w:b/>
          <w:szCs w:val="22"/>
          <w:lang w:eastAsia="en-US"/>
        </w:rPr>
        <w:tab/>
        <w:t>L510 Health and Welfare</w:t>
      </w:r>
    </w:p>
    <w:p w:rsidR="00457BE0" w:rsidRDefault="00457BE0" w:rsidP="00457BE0">
      <w:pPr>
        <w:pBdr>
          <w:bottom w:val="single" w:sz="6" w:space="1" w:color="auto"/>
        </w:pBdr>
        <w:spacing w:line="276" w:lineRule="auto"/>
        <w:rPr>
          <w:rFonts w:eastAsia="Calibri" w:cs="Arial"/>
          <w:b/>
          <w:szCs w:val="22"/>
          <w:lang w:eastAsia="en-US"/>
        </w:rPr>
      </w:pPr>
    </w:p>
    <w:p w:rsidR="00457BE0" w:rsidRDefault="00457BE0" w:rsidP="00457BE0">
      <w:pPr>
        <w:spacing w:line="276" w:lineRule="auto"/>
        <w:rPr>
          <w:rFonts w:eastAsia="Calibri" w:cs="Arial"/>
          <w:b/>
          <w:szCs w:val="22"/>
          <w:lang w:eastAsia="en-US"/>
        </w:rPr>
      </w:pPr>
    </w:p>
    <w:p w:rsidR="00457BE0" w:rsidRDefault="00457BE0" w:rsidP="00457BE0">
      <w:pPr>
        <w:rPr>
          <w:rFonts w:cs="Arial"/>
          <w:b/>
          <w:szCs w:val="22"/>
        </w:rPr>
      </w:pPr>
      <w:r>
        <w:rPr>
          <w:rFonts w:cs="Arial"/>
          <w:b/>
          <w:szCs w:val="22"/>
        </w:rPr>
        <w:t>AIM(S)</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eastAsia="Calibri" w:cs="Arial"/>
          <w:szCs w:val="22"/>
          <w:lang w:eastAsia="en-US"/>
        </w:rPr>
        <w:t xml:space="preserve">To enable students </w:t>
      </w:r>
      <w:r>
        <w:rPr>
          <w:rFonts w:cs="Arial"/>
          <w:szCs w:val="22"/>
        </w:rPr>
        <w:t>to gain an understanding of mental health and well-being.</w:t>
      </w:r>
    </w:p>
    <w:p w:rsidR="00457BE0" w:rsidRDefault="00457BE0" w:rsidP="00457BE0">
      <w:pPr>
        <w:numPr>
          <w:ilvl w:val="0"/>
          <w:numId w:val="1"/>
        </w:numPr>
        <w:autoSpaceDN w:val="0"/>
        <w:spacing w:before="240" w:after="200" w:line="276" w:lineRule="auto"/>
        <w:ind w:left="851" w:hanging="567"/>
        <w:jc w:val="both"/>
        <w:rPr>
          <w:rFonts w:eastAsia="Calibri" w:cs="Arial"/>
          <w:szCs w:val="22"/>
          <w:lang w:eastAsia="en-US"/>
        </w:rPr>
      </w:pPr>
      <w:r>
        <w:rPr>
          <w:rFonts w:cs="Arial"/>
          <w:szCs w:val="22"/>
        </w:rPr>
        <w:t>To provide students</w:t>
      </w:r>
      <w:r>
        <w:rPr>
          <w:rFonts w:eastAsia="Calibri" w:cs="Arial"/>
          <w:szCs w:val="22"/>
          <w:lang w:eastAsia="en-US"/>
        </w:rPr>
        <w:t xml:space="preserve"> with knowledge of models of support for mental health and well-being.</w:t>
      </w:r>
    </w:p>
    <w:p w:rsidR="00457BE0" w:rsidRDefault="00457BE0" w:rsidP="00457BE0">
      <w:pPr>
        <w:spacing w:line="276" w:lineRule="auto"/>
        <w:rPr>
          <w:rFonts w:eastAsia="Calibri" w:cs="Arial"/>
          <w:b/>
          <w:szCs w:val="22"/>
          <w:lang w:eastAsia="en-US"/>
        </w:rPr>
      </w:pPr>
    </w:p>
    <w:p w:rsidR="00457BE0" w:rsidRDefault="00457BE0" w:rsidP="00457BE0">
      <w:pPr>
        <w:rPr>
          <w:rFonts w:cs="Arial"/>
          <w:b/>
          <w:szCs w:val="22"/>
        </w:rPr>
      </w:pPr>
      <w:r>
        <w:rPr>
          <w:rFonts w:cs="Arial"/>
          <w:b/>
          <w:szCs w:val="22"/>
        </w:rPr>
        <w:t>LEARNING OUTCOMES</w:t>
      </w: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szCs w:val="22"/>
          <w:lang w:eastAsia="en-US"/>
        </w:rPr>
      </w:pPr>
      <w:r>
        <w:rPr>
          <w:rFonts w:eastAsia="Calibri" w:cs="Arial"/>
          <w:szCs w:val="22"/>
          <w:lang w:eastAsia="en-US"/>
        </w:rPr>
        <w:t>Upon the successful completion of this module, the student should be able to demonstrate the ability to:</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cs="Arial"/>
          <w:szCs w:val="22"/>
        </w:rPr>
        <w:t xml:space="preserve">understand the mental health issues and barriers to well-being individuals face; </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cs="Arial"/>
          <w:szCs w:val="22"/>
        </w:rPr>
        <w:t xml:space="preserve">explore the importance of children and young people’s well-being, and its impact on their home and school life; </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cs="Arial"/>
          <w:szCs w:val="22"/>
        </w:rPr>
        <w:t>identify the models of support to ensure mental health and well-being;</w:t>
      </w:r>
    </w:p>
    <w:p w:rsidR="00457BE0" w:rsidRDefault="00457BE0" w:rsidP="00457BE0">
      <w:pPr>
        <w:numPr>
          <w:ilvl w:val="0"/>
          <w:numId w:val="1"/>
        </w:numPr>
        <w:autoSpaceDN w:val="0"/>
        <w:spacing w:before="240" w:after="200" w:line="276" w:lineRule="auto"/>
        <w:ind w:left="851" w:hanging="567"/>
        <w:jc w:val="both"/>
        <w:rPr>
          <w:rFonts w:cs="Arial"/>
          <w:szCs w:val="22"/>
        </w:rPr>
      </w:pPr>
      <w:proofErr w:type="gramStart"/>
      <w:r>
        <w:rPr>
          <w:rFonts w:cs="Arial"/>
          <w:szCs w:val="22"/>
        </w:rPr>
        <w:t>identify</w:t>
      </w:r>
      <w:proofErr w:type="gramEnd"/>
      <w:r>
        <w:rPr>
          <w:rFonts w:cs="Arial"/>
          <w:szCs w:val="22"/>
        </w:rPr>
        <w:t xml:space="preserve"> best practice to improve mental health and well-being in adults, children and young people.</w:t>
      </w:r>
    </w:p>
    <w:p w:rsidR="00457BE0" w:rsidRDefault="00457BE0" w:rsidP="00457BE0">
      <w:pPr>
        <w:spacing w:line="276" w:lineRule="auto"/>
        <w:rPr>
          <w:rFonts w:eastAsia="Calibri" w:cs="Arial"/>
          <w:szCs w:val="22"/>
          <w:lang w:eastAsia="en-US"/>
        </w:rPr>
      </w:pPr>
    </w:p>
    <w:p w:rsidR="00457BE0" w:rsidRDefault="00457BE0" w:rsidP="00457BE0">
      <w:pPr>
        <w:rPr>
          <w:rFonts w:cs="Arial"/>
          <w:b/>
          <w:szCs w:val="22"/>
        </w:rPr>
      </w:pPr>
      <w:r>
        <w:rPr>
          <w:rFonts w:cs="Arial"/>
          <w:b/>
          <w:szCs w:val="22"/>
        </w:rPr>
        <w:t>INDICATIVE CONTENT</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eastAsia="Calibri" w:cs="Arial"/>
          <w:szCs w:val="22"/>
          <w:lang w:eastAsia="en-US"/>
        </w:rPr>
        <w:t xml:space="preserve">An </w:t>
      </w:r>
      <w:r>
        <w:rPr>
          <w:rFonts w:cs="Arial"/>
          <w:szCs w:val="22"/>
        </w:rPr>
        <w:t xml:space="preserve">introduction to the diversity of mental health issues children and young people face e.g. depression, ADHD and Autism. </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cs="Arial"/>
          <w:szCs w:val="22"/>
        </w:rPr>
        <w:t>An exploration of the challenges experienced by those with mental health issues.</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cs="Arial"/>
          <w:szCs w:val="22"/>
        </w:rPr>
        <w:t>An introduction to issues relating to the well-being of children and young people, such as poverty and social disadvantage.</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cs="Arial"/>
          <w:szCs w:val="22"/>
        </w:rPr>
        <w:t xml:space="preserve">An introduction to the role of the professional in ensuring mental health and well- being e.g. educational psychologists, therapists, educationalists, counsellors and advisors. </w:t>
      </w:r>
    </w:p>
    <w:p w:rsidR="00457BE0" w:rsidRDefault="00457BE0" w:rsidP="00457BE0">
      <w:pPr>
        <w:numPr>
          <w:ilvl w:val="0"/>
          <w:numId w:val="1"/>
        </w:numPr>
        <w:autoSpaceDN w:val="0"/>
        <w:spacing w:before="240" w:after="200" w:line="276" w:lineRule="auto"/>
        <w:ind w:left="851" w:hanging="567"/>
        <w:jc w:val="both"/>
        <w:rPr>
          <w:rFonts w:cs="Arial"/>
          <w:szCs w:val="22"/>
        </w:rPr>
      </w:pPr>
      <w:r>
        <w:rPr>
          <w:rFonts w:cs="Arial"/>
          <w:szCs w:val="22"/>
        </w:rPr>
        <w:t xml:space="preserve">An overview of the ways to raise awareness and improve mental health and well-being in children and young people. </w:t>
      </w:r>
    </w:p>
    <w:p w:rsidR="00457BE0" w:rsidRDefault="00457BE0" w:rsidP="00457BE0">
      <w:pPr>
        <w:rPr>
          <w:rFonts w:cs="Arial"/>
          <w:b/>
          <w:szCs w:val="22"/>
        </w:rPr>
      </w:pPr>
    </w:p>
    <w:p w:rsidR="00457BE0" w:rsidRDefault="00457BE0" w:rsidP="00457BE0">
      <w:pPr>
        <w:rPr>
          <w:rFonts w:cs="Arial"/>
          <w:b/>
          <w:szCs w:val="22"/>
        </w:rPr>
      </w:pPr>
      <w:r>
        <w:rPr>
          <w:rFonts w:cs="Arial"/>
          <w:b/>
          <w:szCs w:val="22"/>
        </w:rPr>
        <w:t>LEARNING AND TEACHING STRATEGY</w:t>
      </w: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szCs w:val="22"/>
          <w:lang w:eastAsia="en-US"/>
        </w:rPr>
      </w:pPr>
      <w:r>
        <w:rPr>
          <w:rFonts w:eastAsia="Calibri" w:cs="Arial"/>
          <w:szCs w:val="22"/>
          <w:lang w:eastAsia="en-US"/>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457BE0" w:rsidRDefault="00457BE0" w:rsidP="00457BE0">
      <w:pPr>
        <w:spacing w:line="276" w:lineRule="auto"/>
        <w:rPr>
          <w:rFonts w:eastAsia="Calibri" w:cs="Arial"/>
          <w:szCs w:val="22"/>
          <w:lang w:eastAsia="en-US"/>
        </w:rPr>
      </w:pPr>
    </w:p>
    <w:p w:rsidR="00457BE0" w:rsidRDefault="00457BE0" w:rsidP="00457BE0">
      <w:pPr>
        <w:spacing w:line="276" w:lineRule="auto"/>
        <w:rPr>
          <w:rFonts w:eastAsia="Calibri" w:cs="Arial"/>
          <w:szCs w:val="22"/>
          <w:lang w:eastAsia="en-US"/>
        </w:rPr>
      </w:pPr>
      <w:r>
        <w:rPr>
          <w:rFonts w:eastAsia="Calibri" w:cs="Arial"/>
          <w:szCs w:val="22"/>
          <w:lang w:eastAsia="en-US"/>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57BE0" w:rsidTr="00457BE0">
        <w:tc>
          <w:tcPr>
            <w:tcW w:w="3969"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b/>
                <w:szCs w:val="22"/>
                <w:lang w:eastAsia="en-US"/>
              </w:rPr>
            </w:pPr>
            <w:r>
              <w:rPr>
                <w:rFonts w:eastAsia="Calibri" w:cs="Arial"/>
                <w:b/>
                <w:szCs w:val="22"/>
                <w:lang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b/>
                <w:szCs w:val="22"/>
                <w:lang w:eastAsia="en-US"/>
              </w:rPr>
              <w:t>Hours</w:t>
            </w:r>
          </w:p>
        </w:tc>
        <w:tc>
          <w:tcPr>
            <w:tcW w:w="1843"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b/>
                <w:szCs w:val="22"/>
                <w:lang w:eastAsia="en-US"/>
              </w:rPr>
              <w:t>Percentage</w:t>
            </w:r>
          </w:p>
        </w:tc>
      </w:tr>
      <w:tr w:rsidR="00457BE0" w:rsidTr="00457BE0">
        <w:tc>
          <w:tcPr>
            <w:tcW w:w="3969"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szCs w:val="22"/>
                <w:lang w:eastAsia="en-US"/>
              </w:rPr>
            </w:pPr>
            <w:r>
              <w:rPr>
                <w:rFonts w:eastAsia="Calibri" w:cs="Arial"/>
                <w:szCs w:val="22"/>
                <w:lang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szCs w:val="22"/>
                <w:lang w:eastAsia="en-US"/>
              </w:rPr>
            </w:pPr>
            <w:r>
              <w:rPr>
                <w:rFonts w:eastAsia="Calibri" w:cs="Arial"/>
                <w:szCs w:val="22"/>
                <w:lang w:eastAsia="en-US"/>
              </w:rPr>
              <w:t>30</w:t>
            </w:r>
          </w:p>
        </w:tc>
        <w:tc>
          <w:tcPr>
            <w:tcW w:w="1843"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szCs w:val="22"/>
                <w:lang w:eastAsia="en-US"/>
              </w:rPr>
            </w:pPr>
            <w:r>
              <w:rPr>
                <w:rFonts w:eastAsia="Calibri" w:cs="Arial"/>
                <w:szCs w:val="22"/>
                <w:lang w:eastAsia="en-US"/>
              </w:rPr>
              <w:t>15%</w:t>
            </w:r>
          </w:p>
        </w:tc>
      </w:tr>
      <w:tr w:rsidR="00457BE0" w:rsidTr="00457BE0">
        <w:tc>
          <w:tcPr>
            <w:tcW w:w="3969"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szCs w:val="22"/>
                <w:lang w:eastAsia="en-US"/>
              </w:rPr>
            </w:pPr>
            <w:r>
              <w:rPr>
                <w:rFonts w:eastAsia="Calibri" w:cs="Arial"/>
                <w:szCs w:val="22"/>
                <w:lang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szCs w:val="22"/>
                <w:lang w:eastAsia="en-US"/>
              </w:rPr>
            </w:pPr>
            <w:r>
              <w:rPr>
                <w:rFonts w:eastAsia="Calibri" w:cs="Arial"/>
                <w:szCs w:val="22"/>
                <w:lang w:eastAsia="en-US"/>
              </w:rPr>
              <w:t>170</w:t>
            </w:r>
          </w:p>
        </w:tc>
        <w:tc>
          <w:tcPr>
            <w:tcW w:w="1843"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szCs w:val="22"/>
                <w:lang w:eastAsia="en-US"/>
              </w:rPr>
            </w:pPr>
            <w:r>
              <w:rPr>
                <w:rFonts w:eastAsia="Calibri" w:cs="Arial"/>
                <w:szCs w:val="22"/>
                <w:lang w:eastAsia="en-US"/>
              </w:rPr>
              <w:t>85%</w:t>
            </w:r>
          </w:p>
        </w:tc>
      </w:tr>
      <w:tr w:rsidR="00457BE0" w:rsidTr="00457BE0">
        <w:tc>
          <w:tcPr>
            <w:tcW w:w="3969"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b/>
                <w:szCs w:val="22"/>
                <w:lang w:eastAsia="en-US"/>
              </w:rPr>
            </w:pPr>
            <w:r>
              <w:rPr>
                <w:rFonts w:eastAsia="Calibri" w:cs="Arial"/>
                <w:szCs w:val="22"/>
                <w:lang w:eastAsia="en-US"/>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szCs w:val="22"/>
                <w:lang w:eastAsia="en-US"/>
              </w:rPr>
              <w:t>0</w:t>
            </w:r>
          </w:p>
        </w:tc>
        <w:tc>
          <w:tcPr>
            <w:tcW w:w="1843"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szCs w:val="22"/>
                <w:lang w:eastAsia="en-US"/>
              </w:rPr>
              <w:t>0%</w:t>
            </w:r>
          </w:p>
        </w:tc>
      </w:tr>
      <w:tr w:rsidR="00457BE0" w:rsidTr="00457BE0">
        <w:tc>
          <w:tcPr>
            <w:tcW w:w="3969"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szCs w:val="22"/>
                <w:lang w:eastAsia="en-US"/>
              </w:rPr>
            </w:pPr>
            <w:r>
              <w:rPr>
                <w:rFonts w:eastAsia="Calibri" w:cs="Arial"/>
                <w:b/>
                <w:szCs w:val="22"/>
                <w:lang w:eastAsia="en-US"/>
              </w:rPr>
              <w:t>TOTAL</w:t>
            </w:r>
          </w:p>
        </w:tc>
        <w:tc>
          <w:tcPr>
            <w:tcW w:w="1701"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b/>
                <w:szCs w:val="22"/>
                <w:lang w:eastAsia="en-US"/>
              </w:rPr>
              <w:t>200</w:t>
            </w:r>
          </w:p>
        </w:tc>
        <w:tc>
          <w:tcPr>
            <w:tcW w:w="1843"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b/>
                <w:szCs w:val="22"/>
                <w:lang w:eastAsia="en-US"/>
              </w:rPr>
              <w:t>100%</w:t>
            </w:r>
          </w:p>
        </w:tc>
      </w:tr>
    </w:tbl>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p>
    <w:p w:rsidR="00457BE0" w:rsidRDefault="00457BE0" w:rsidP="00457BE0">
      <w:pPr>
        <w:rPr>
          <w:rFonts w:cs="Arial"/>
          <w:b/>
          <w:szCs w:val="22"/>
        </w:rPr>
      </w:pPr>
      <w:r>
        <w:rPr>
          <w:rFonts w:cs="Arial"/>
          <w:b/>
          <w:szCs w:val="22"/>
        </w:rPr>
        <w:t>ASSESSMENT</w:t>
      </w:r>
    </w:p>
    <w:p w:rsidR="00457BE0" w:rsidRDefault="00457BE0" w:rsidP="00457BE0">
      <w:pPr>
        <w:tabs>
          <w:tab w:val="left" w:pos="720"/>
          <w:tab w:val="left" w:pos="1440"/>
          <w:tab w:val="left" w:pos="2160"/>
          <w:tab w:val="left" w:pos="2880"/>
        </w:tabs>
        <w:spacing w:line="276" w:lineRule="auto"/>
        <w:ind w:left="3600"/>
        <w:rPr>
          <w:rFonts w:eastAsia="Calibri" w:cs="Arial"/>
          <w:b/>
          <w:szCs w:val="22"/>
          <w:lang w:eastAsia="en-US"/>
        </w:rPr>
      </w:pPr>
    </w:p>
    <w:p w:rsidR="00457BE0" w:rsidRDefault="00457BE0" w:rsidP="00457BE0">
      <w:pPr>
        <w:spacing w:after="120" w:line="276" w:lineRule="auto"/>
        <w:rPr>
          <w:rFonts w:eastAsia="Calibri" w:cs="Arial"/>
          <w:b/>
          <w:szCs w:val="22"/>
          <w:lang w:eastAsia="en-US"/>
        </w:rPr>
      </w:pPr>
      <w:r>
        <w:rPr>
          <w:rFonts w:eastAsia="Calibri" w:cs="Arial"/>
          <w:b/>
          <w:szCs w:val="22"/>
          <w:lang w:eastAsia="en-US"/>
        </w:rPr>
        <w:t>Assessment Component 1 – 60%</w:t>
      </w:r>
    </w:p>
    <w:p w:rsidR="00457BE0" w:rsidRDefault="00457BE0" w:rsidP="00457BE0">
      <w:pPr>
        <w:spacing w:line="276" w:lineRule="auto"/>
        <w:rPr>
          <w:rFonts w:eastAsia="Calibri" w:cs="Arial"/>
          <w:szCs w:val="22"/>
          <w:lang w:eastAsia="en-US"/>
        </w:rPr>
      </w:pPr>
      <w:r>
        <w:rPr>
          <w:rFonts w:eastAsia="Calibri" w:cs="Arial"/>
          <w:szCs w:val="22"/>
          <w:lang w:eastAsia="en-US"/>
        </w:rPr>
        <w:t>Assignment (2500 words)</w:t>
      </w: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szCs w:val="22"/>
          <w:lang w:eastAsia="en-US"/>
        </w:rPr>
      </w:pPr>
      <w:r>
        <w:rPr>
          <w:rFonts w:eastAsia="Calibri" w:cs="Arial"/>
          <w:szCs w:val="22"/>
          <w:lang w:eastAsia="en-US"/>
        </w:rPr>
        <w:t>Exemplar</w:t>
      </w:r>
    </w:p>
    <w:p w:rsidR="00457BE0" w:rsidRDefault="00457BE0" w:rsidP="00457BE0">
      <w:pPr>
        <w:tabs>
          <w:tab w:val="left" w:pos="720"/>
          <w:tab w:val="left" w:pos="1440"/>
          <w:tab w:val="left" w:pos="2160"/>
          <w:tab w:val="left" w:pos="2880"/>
        </w:tabs>
        <w:spacing w:line="276" w:lineRule="auto"/>
        <w:rPr>
          <w:rFonts w:eastAsia="Calibri" w:cs="Arial"/>
          <w:i/>
          <w:szCs w:val="22"/>
          <w:lang w:eastAsia="en-US"/>
        </w:rPr>
      </w:pPr>
      <w:r>
        <w:rPr>
          <w:rFonts w:eastAsia="Calibri" w:cs="Arial"/>
          <w:i/>
          <w:szCs w:val="22"/>
          <w:lang w:eastAsia="en-US"/>
        </w:rPr>
        <w:t>Explore how children’s wellbeing impacts upon their home and school life.</w:t>
      </w:r>
    </w:p>
    <w:p w:rsidR="00457BE0" w:rsidRDefault="00457BE0" w:rsidP="00457BE0">
      <w:pPr>
        <w:tabs>
          <w:tab w:val="left" w:pos="720"/>
          <w:tab w:val="left" w:pos="1440"/>
          <w:tab w:val="left" w:pos="2160"/>
          <w:tab w:val="left" w:pos="2880"/>
        </w:tabs>
        <w:spacing w:line="276" w:lineRule="auto"/>
        <w:rPr>
          <w:rFonts w:eastAsia="Calibri" w:cs="Arial"/>
          <w:szCs w:val="22"/>
          <w:lang w:eastAsia="en-US"/>
        </w:rPr>
      </w:pPr>
    </w:p>
    <w:p w:rsidR="00457BE0" w:rsidRDefault="00457BE0" w:rsidP="00457BE0">
      <w:pPr>
        <w:spacing w:after="120" w:line="276" w:lineRule="auto"/>
        <w:rPr>
          <w:rFonts w:eastAsia="Calibri" w:cs="Arial"/>
          <w:b/>
          <w:szCs w:val="22"/>
          <w:lang w:eastAsia="en-US"/>
        </w:rPr>
      </w:pPr>
      <w:r>
        <w:rPr>
          <w:rFonts w:eastAsia="Calibri" w:cs="Arial"/>
          <w:b/>
          <w:szCs w:val="22"/>
          <w:lang w:eastAsia="en-US"/>
        </w:rPr>
        <w:t>Assessment Component 2 – 40%</w:t>
      </w:r>
    </w:p>
    <w:p w:rsidR="00457BE0" w:rsidRDefault="00457BE0" w:rsidP="00457BE0">
      <w:pPr>
        <w:spacing w:line="276" w:lineRule="auto"/>
        <w:rPr>
          <w:rFonts w:eastAsia="Calibri" w:cs="Arial"/>
          <w:szCs w:val="22"/>
          <w:lang w:eastAsia="en-US"/>
        </w:rPr>
      </w:pPr>
      <w:r>
        <w:rPr>
          <w:rFonts w:eastAsia="Calibri" w:cs="Arial"/>
          <w:szCs w:val="22"/>
          <w:lang w:eastAsia="en-US"/>
        </w:rPr>
        <w:t>Promotional Leaflet (1500 words)</w:t>
      </w: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szCs w:val="22"/>
          <w:lang w:eastAsia="en-US"/>
        </w:rPr>
      </w:pPr>
      <w:r>
        <w:rPr>
          <w:rFonts w:eastAsia="Calibri" w:cs="Arial"/>
          <w:szCs w:val="22"/>
          <w:lang w:eastAsia="en-US"/>
        </w:rPr>
        <w:t>Exemplar</w:t>
      </w:r>
    </w:p>
    <w:p w:rsidR="00457BE0" w:rsidRDefault="00457BE0" w:rsidP="00457BE0">
      <w:pPr>
        <w:spacing w:line="276" w:lineRule="auto"/>
        <w:rPr>
          <w:rFonts w:eastAsia="Calibri" w:cs="Arial"/>
          <w:i/>
          <w:szCs w:val="22"/>
          <w:lang w:eastAsia="en-US"/>
        </w:rPr>
      </w:pPr>
      <w:r>
        <w:rPr>
          <w:rFonts w:eastAsia="Calibri" w:cs="Arial"/>
          <w:i/>
          <w:szCs w:val="22"/>
          <w:lang w:eastAsia="en-US"/>
        </w:rPr>
        <w:t xml:space="preserve">Incorporating one of the issues studied in this module, the promotional leaflet will aim to promote awareness for children and young people’s well-being or mental health.  </w:t>
      </w:r>
    </w:p>
    <w:p w:rsidR="00457BE0" w:rsidRDefault="00457BE0" w:rsidP="00457BE0">
      <w:pPr>
        <w:rPr>
          <w:rFonts w:cs="Arial"/>
          <w:b/>
          <w:szCs w:val="22"/>
        </w:rPr>
      </w:pPr>
    </w:p>
    <w:p w:rsidR="00457BE0" w:rsidRDefault="00457BE0" w:rsidP="00457BE0">
      <w:pPr>
        <w:rPr>
          <w:rFonts w:cs="Arial"/>
          <w:b/>
          <w:szCs w:val="22"/>
        </w:rPr>
      </w:pPr>
      <w:r>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57BE0" w:rsidTr="00457BE0">
        <w:tc>
          <w:tcPr>
            <w:tcW w:w="3261"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b/>
                <w:szCs w:val="22"/>
                <w:lang w:eastAsia="en-US"/>
              </w:rPr>
            </w:pPr>
            <w:r>
              <w:rPr>
                <w:rFonts w:eastAsia="Calibri" w:cs="Arial"/>
                <w:b/>
                <w:szCs w:val="22"/>
                <w:lang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b/>
                <w:szCs w:val="22"/>
                <w:lang w:eastAsia="en-US"/>
              </w:rPr>
              <w:t>Percentage</w:t>
            </w:r>
          </w:p>
        </w:tc>
      </w:tr>
      <w:tr w:rsidR="00457BE0" w:rsidTr="00457BE0">
        <w:tc>
          <w:tcPr>
            <w:tcW w:w="3261"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szCs w:val="22"/>
                <w:lang w:eastAsia="en-US"/>
              </w:rPr>
            </w:pPr>
            <w:r>
              <w:rPr>
                <w:rFonts w:eastAsia="Calibri" w:cs="Arial"/>
                <w:szCs w:val="22"/>
                <w:lang w:eastAsia="en-US"/>
              </w:rPr>
              <w:t>Written exam</w:t>
            </w:r>
          </w:p>
        </w:tc>
        <w:tc>
          <w:tcPr>
            <w:tcW w:w="1842" w:type="dxa"/>
            <w:tcBorders>
              <w:top w:val="single" w:sz="4" w:space="0" w:color="auto"/>
              <w:left w:val="single" w:sz="4" w:space="0" w:color="auto"/>
              <w:bottom w:val="single" w:sz="4" w:space="0" w:color="auto"/>
              <w:right w:val="single" w:sz="4" w:space="0" w:color="auto"/>
            </w:tcBorders>
          </w:tcPr>
          <w:p w:rsidR="00457BE0" w:rsidRDefault="00457BE0">
            <w:pPr>
              <w:jc w:val="center"/>
              <w:rPr>
                <w:rFonts w:eastAsia="Calibri" w:cs="Arial"/>
                <w:szCs w:val="22"/>
                <w:lang w:eastAsia="en-US"/>
              </w:rPr>
            </w:pPr>
          </w:p>
        </w:tc>
      </w:tr>
      <w:tr w:rsidR="00457BE0" w:rsidTr="00457BE0">
        <w:tc>
          <w:tcPr>
            <w:tcW w:w="3261"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szCs w:val="22"/>
                <w:lang w:eastAsia="en-US"/>
              </w:rPr>
            </w:pPr>
            <w:r>
              <w:rPr>
                <w:rFonts w:eastAsia="Calibri" w:cs="Arial"/>
                <w:szCs w:val="22"/>
                <w:lang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szCs w:val="22"/>
                <w:lang w:eastAsia="en-US"/>
              </w:rPr>
            </w:pPr>
            <w:r>
              <w:rPr>
                <w:rFonts w:eastAsia="Calibri" w:cs="Arial"/>
                <w:szCs w:val="22"/>
                <w:lang w:eastAsia="en-US"/>
              </w:rPr>
              <w:t>100%</w:t>
            </w:r>
          </w:p>
        </w:tc>
      </w:tr>
      <w:tr w:rsidR="00457BE0" w:rsidTr="00457BE0">
        <w:tc>
          <w:tcPr>
            <w:tcW w:w="3261"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szCs w:val="22"/>
                <w:lang w:eastAsia="en-US"/>
              </w:rPr>
            </w:pPr>
            <w:r>
              <w:rPr>
                <w:rFonts w:eastAsia="Calibri" w:cs="Arial"/>
                <w:szCs w:val="22"/>
                <w:lang w:eastAsia="en-US"/>
              </w:rPr>
              <w:t>Practical</w:t>
            </w:r>
          </w:p>
        </w:tc>
        <w:tc>
          <w:tcPr>
            <w:tcW w:w="1842" w:type="dxa"/>
            <w:tcBorders>
              <w:top w:val="single" w:sz="4" w:space="0" w:color="auto"/>
              <w:left w:val="single" w:sz="4" w:space="0" w:color="auto"/>
              <w:bottom w:val="single" w:sz="4" w:space="0" w:color="auto"/>
              <w:right w:val="single" w:sz="4" w:space="0" w:color="auto"/>
            </w:tcBorders>
          </w:tcPr>
          <w:p w:rsidR="00457BE0" w:rsidRDefault="00457BE0">
            <w:pPr>
              <w:jc w:val="center"/>
              <w:rPr>
                <w:rFonts w:eastAsia="Calibri" w:cs="Arial"/>
                <w:szCs w:val="22"/>
                <w:lang w:eastAsia="en-US"/>
              </w:rPr>
            </w:pPr>
          </w:p>
        </w:tc>
      </w:tr>
      <w:tr w:rsidR="00457BE0" w:rsidTr="00457BE0">
        <w:tc>
          <w:tcPr>
            <w:tcW w:w="3261" w:type="dxa"/>
            <w:tcBorders>
              <w:top w:val="single" w:sz="4" w:space="0" w:color="auto"/>
              <w:left w:val="single" w:sz="4" w:space="0" w:color="auto"/>
              <w:bottom w:val="single" w:sz="4" w:space="0" w:color="auto"/>
              <w:right w:val="single" w:sz="4" w:space="0" w:color="auto"/>
            </w:tcBorders>
            <w:hideMark/>
          </w:tcPr>
          <w:p w:rsidR="00457BE0" w:rsidRDefault="00457BE0">
            <w:pPr>
              <w:rPr>
                <w:rFonts w:eastAsia="Calibri" w:cs="Arial"/>
                <w:szCs w:val="22"/>
                <w:lang w:eastAsia="en-US"/>
              </w:rPr>
            </w:pPr>
            <w:r>
              <w:rPr>
                <w:rFonts w:eastAsia="Calibri" w:cs="Arial"/>
                <w:b/>
                <w:szCs w:val="22"/>
                <w:lang w:eastAsia="en-US"/>
              </w:rPr>
              <w:t>TOTAL</w:t>
            </w:r>
          </w:p>
        </w:tc>
        <w:tc>
          <w:tcPr>
            <w:tcW w:w="1842" w:type="dxa"/>
            <w:tcBorders>
              <w:top w:val="single" w:sz="4" w:space="0" w:color="auto"/>
              <w:left w:val="single" w:sz="4" w:space="0" w:color="auto"/>
              <w:bottom w:val="single" w:sz="4" w:space="0" w:color="auto"/>
              <w:right w:val="single" w:sz="4" w:space="0" w:color="auto"/>
            </w:tcBorders>
            <w:hideMark/>
          </w:tcPr>
          <w:p w:rsidR="00457BE0" w:rsidRDefault="00457BE0">
            <w:pPr>
              <w:jc w:val="center"/>
              <w:rPr>
                <w:rFonts w:eastAsia="Calibri" w:cs="Arial"/>
                <w:b/>
                <w:szCs w:val="22"/>
                <w:lang w:eastAsia="en-US"/>
              </w:rPr>
            </w:pPr>
            <w:r>
              <w:rPr>
                <w:rFonts w:eastAsia="Calibri" w:cs="Arial"/>
                <w:b/>
                <w:szCs w:val="22"/>
                <w:lang w:eastAsia="en-US"/>
              </w:rPr>
              <w:t>100%</w:t>
            </w:r>
          </w:p>
        </w:tc>
      </w:tr>
    </w:tbl>
    <w:p w:rsidR="00457BE0" w:rsidRDefault="00457BE0" w:rsidP="00457BE0">
      <w:pPr>
        <w:spacing w:line="276" w:lineRule="auto"/>
        <w:rPr>
          <w:rFonts w:eastAsia="Calibri" w:cs="Arial"/>
          <w:szCs w:val="22"/>
          <w:lang w:eastAsia="en-US"/>
        </w:rPr>
      </w:pP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b/>
          <w:szCs w:val="22"/>
          <w:lang w:eastAsia="en-US"/>
        </w:rPr>
      </w:pPr>
    </w:p>
    <w:p w:rsidR="00457BE0" w:rsidRDefault="00457BE0" w:rsidP="00457BE0">
      <w:pPr>
        <w:spacing w:line="276" w:lineRule="auto"/>
        <w:rPr>
          <w:rFonts w:eastAsia="Calibri" w:cs="Arial"/>
          <w:b/>
          <w:szCs w:val="22"/>
          <w:lang w:eastAsia="en-US"/>
        </w:rPr>
      </w:pPr>
    </w:p>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r>
        <w:rPr>
          <w:rFonts w:eastAsia="Calibri" w:cs="Arial"/>
          <w:b/>
          <w:szCs w:val="22"/>
          <w:lang w:eastAsia="en-US"/>
        </w:rPr>
        <w:t>EDUCATION FOR SUSTAINABLE DEVELOPMENT (</w:t>
      </w:r>
      <w:proofErr w:type="spellStart"/>
      <w:r>
        <w:rPr>
          <w:rFonts w:eastAsia="Calibri" w:cs="Arial"/>
          <w:b/>
          <w:szCs w:val="22"/>
          <w:lang w:eastAsia="en-US"/>
        </w:rPr>
        <w:t>ESD</w:t>
      </w:r>
      <w:proofErr w:type="spellEnd"/>
      <w:r>
        <w:rPr>
          <w:rFonts w:eastAsia="Calibri" w:cs="Arial"/>
          <w:b/>
          <w:szCs w:val="22"/>
          <w:lang w:eastAsia="en-US"/>
        </w:rPr>
        <w:t>)</w:t>
      </w:r>
    </w:p>
    <w:p w:rsidR="00457BE0" w:rsidRDefault="00457BE0" w:rsidP="00457BE0">
      <w:pPr>
        <w:tabs>
          <w:tab w:val="left" w:pos="720"/>
          <w:tab w:val="left" w:pos="1440"/>
          <w:tab w:val="left" w:pos="2160"/>
          <w:tab w:val="left" w:pos="2880"/>
        </w:tabs>
        <w:spacing w:line="276" w:lineRule="auto"/>
        <w:rPr>
          <w:rFonts w:eastAsia="Calibri" w:cs="Arial"/>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596"/>
      </w:tblGrid>
      <w:tr w:rsidR="00457BE0" w:rsidTr="00457BE0">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457BE0" w:rsidRPr="00457BE0" w:rsidRDefault="00457BE0">
            <w:pPr>
              <w:tabs>
                <w:tab w:val="left" w:pos="720"/>
                <w:tab w:val="left" w:pos="1440"/>
                <w:tab w:val="left" w:pos="2160"/>
                <w:tab w:val="left" w:pos="2880"/>
              </w:tabs>
              <w:spacing w:line="276" w:lineRule="auto"/>
              <w:rPr>
                <w:rFonts w:eastAsia="Calibri" w:cs="Arial"/>
                <w:sz w:val="16"/>
                <w:szCs w:val="16"/>
                <w:lang w:eastAsia="en-US"/>
              </w:rPr>
            </w:pPr>
            <w:r w:rsidRPr="00457BE0">
              <w:rPr>
                <w:rFonts w:eastAsia="Calibri" w:cs="Arial"/>
                <w:sz w:val="16"/>
                <w:szCs w:val="16"/>
                <w:lang w:eastAsia="en-US"/>
              </w:rPr>
              <w:t xml:space="preserve">Does the module contribute to </w:t>
            </w:r>
            <w:proofErr w:type="spellStart"/>
            <w:r w:rsidRPr="00457BE0">
              <w:rPr>
                <w:rFonts w:eastAsia="Calibri" w:cs="Arial"/>
                <w:sz w:val="16"/>
                <w:szCs w:val="16"/>
                <w:lang w:eastAsia="en-US"/>
              </w:rPr>
              <w:t>ESD</w:t>
            </w:r>
            <w:proofErr w:type="spellEnd"/>
            <w:r w:rsidRPr="00457BE0">
              <w:rPr>
                <w:rFonts w:eastAsia="Calibri" w:cs="Arial"/>
                <w:sz w:val="16"/>
                <w:szCs w:val="16"/>
                <w:lang w:eastAsia="en-US"/>
              </w:rPr>
              <w:t>?</w:t>
            </w:r>
          </w:p>
        </w:tc>
        <w:tc>
          <w:tcPr>
            <w:tcW w:w="4596" w:type="dxa"/>
            <w:tcBorders>
              <w:top w:val="single" w:sz="4" w:space="0" w:color="auto"/>
              <w:left w:val="single" w:sz="4" w:space="0" w:color="auto"/>
              <w:bottom w:val="single" w:sz="4" w:space="0" w:color="auto"/>
              <w:right w:val="single" w:sz="4" w:space="0" w:color="auto"/>
            </w:tcBorders>
            <w:vAlign w:val="center"/>
            <w:hideMark/>
          </w:tcPr>
          <w:p w:rsidR="00457BE0" w:rsidRPr="00457BE0" w:rsidRDefault="00457BE0">
            <w:pPr>
              <w:tabs>
                <w:tab w:val="left" w:pos="720"/>
                <w:tab w:val="left" w:pos="1440"/>
                <w:tab w:val="left" w:pos="2160"/>
                <w:tab w:val="left" w:pos="2880"/>
              </w:tabs>
              <w:spacing w:line="276" w:lineRule="auto"/>
              <w:rPr>
                <w:rFonts w:eastAsia="Calibri" w:cs="Arial"/>
                <w:sz w:val="16"/>
                <w:szCs w:val="16"/>
                <w:lang w:eastAsia="en-US"/>
              </w:rPr>
            </w:pPr>
            <w:r w:rsidRPr="00457BE0">
              <w:rPr>
                <w:rFonts w:eastAsia="Calibri" w:cs="Arial"/>
                <w:sz w:val="16"/>
                <w:szCs w:val="16"/>
                <w:lang w:eastAsia="en-US"/>
              </w:rPr>
              <w:t>Yes</w:t>
            </w:r>
          </w:p>
        </w:tc>
      </w:tr>
      <w:tr w:rsidR="00457BE0" w:rsidTr="00457BE0">
        <w:tc>
          <w:tcPr>
            <w:tcW w:w="0" w:type="auto"/>
            <w:vMerge/>
            <w:tcBorders>
              <w:top w:val="single" w:sz="4" w:space="0" w:color="auto"/>
              <w:left w:val="single" w:sz="4" w:space="0" w:color="auto"/>
              <w:bottom w:val="single" w:sz="4" w:space="0" w:color="auto"/>
              <w:right w:val="single" w:sz="4" w:space="0" w:color="auto"/>
            </w:tcBorders>
            <w:vAlign w:val="center"/>
            <w:hideMark/>
          </w:tcPr>
          <w:p w:rsidR="00457BE0" w:rsidRPr="00457BE0" w:rsidRDefault="00457BE0">
            <w:pPr>
              <w:rPr>
                <w:rFonts w:eastAsia="Calibri" w:cs="Arial"/>
                <w:sz w:val="16"/>
                <w:szCs w:val="16"/>
                <w:lang w:eastAsia="en-US"/>
              </w:rPr>
            </w:pPr>
          </w:p>
        </w:tc>
        <w:tc>
          <w:tcPr>
            <w:tcW w:w="4596" w:type="dxa"/>
            <w:tcBorders>
              <w:top w:val="single" w:sz="4" w:space="0" w:color="auto"/>
              <w:left w:val="single" w:sz="4" w:space="0" w:color="auto"/>
              <w:bottom w:val="single" w:sz="4" w:space="0" w:color="auto"/>
              <w:right w:val="single" w:sz="4" w:space="0" w:color="auto"/>
            </w:tcBorders>
            <w:vAlign w:val="center"/>
            <w:hideMark/>
          </w:tcPr>
          <w:p w:rsidR="00457BE0" w:rsidRPr="00457BE0" w:rsidRDefault="00457BE0">
            <w:pPr>
              <w:tabs>
                <w:tab w:val="left" w:pos="720"/>
                <w:tab w:val="left" w:pos="1440"/>
                <w:tab w:val="left" w:pos="2160"/>
                <w:tab w:val="left" w:pos="2880"/>
              </w:tabs>
              <w:spacing w:line="276" w:lineRule="auto"/>
              <w:rPr>
                <w:rFonts w:eastAsia="Calibri" w:cs="Arial"/>
                <w:strike/>
                <w:sz w:val="16"/>
                <w:szCs w:val="16"/>
                <w:lang w:eastAsia="en-US"/>
              </w:rPr>
            </w:pPr>
            <w:r w:rsidRPr="00457BE0">
              <w:rPr>
                <w:rFonts w:eastAsia="Calibri" w:cs="Arial"/>
                <w:strike/>
                <w:sz w:val="16"/>
                <w:szCs w:val="16"/>
                <w:lang w:eastAsia="en-US"/>
              </w:rPr>
              <w:t>No</w:t>
            </w:r>
          </w:p>
        </w:tc>
      </w:tr>
      <w:tr w:rsidR="00457BE0" w:rsidTr="00457BE0">
        <w:tc>
          <w:tcPr>
            <w:tcW w:w="9039" w:type="dxa"/>
            <w:gridSpan w:val="2"/>
            <w:tcBorders>
              <w:top w:val="single" w:sz="4" w:space="0" w:color="auto"/>
              <w:left w:val="single" w:sz="4" w:space="0" w:color="auto"/>
              <w:bottom w:val="single" w:sz="4" w:space="0" w:color="auto"/>
              <w:right w:val="single" w:sz="4" w:space="0" w:color="auto"/>
            </w:tcBorders>
            <w:hideMark/>
          </w:tcPr>
          <w:p w:rsidR="00457BE0" w:rsidRPr="00457BE0" w:rsidRDefault="00457BE0">
            <w:pPr>
              <w:tabs>
                <w:tab w:val="left" w:pos="720"/>
                <w:tab w:val="left" w:pos="1440"/>
                <w:tab w:val="left" w:pos="2160"/>
                <w:tab w:val="left" w:pos="2880"/>
              </w:tabs>
              <w:spacing w:line="276" w:lineRule="auto"/>
              <w:rPr>
                <w:rFonts w:eastAsia="Calibri" w:cs="Arial"/>
                <w:sz w:val="16"/>
                <w:szCs w:val="16"/>
                <w:lang w:eastAsia="en-US"/>
              </w:rPr>
            </w:pPr>
            <w:r w:rsidRPr="00457BE0">
              <w:rPr>
                <w:rFonts w:eastAsia="Calibri" w:cs="Arial"/>
                <w:sz w:val="16"/>
                <w:szCs w:val="16"/>
                <w:lang w:eastAsia="en-US"/>
              </w:rPr>
              <w:t>Sustainable Literacy Skills</w:t>
            </w:r>
          </w:p>
          <w:p w:rsidR="00457BE0" w:rsidRPr="00457BE0" w:rsidRDefault="00457BE0" w:rsidP="004E1B36">
            <w:pPr>
              <w:numPr>
                <w:ilvl w:val="0"/>
                <w:numId w:val="2"/>
              </w:numPr>
              <w:autoSpaceDN w:val="0"/>
              <w:spacing w:after="200" w:line="276" w:lineRule="auto"/>
              <w:contextualSpacing/>
              <w:rPr>
                <w:rFonts w:cs="Arial"/>
                <w:color w:val="000000"/>
                <w:sz w:val="16"/>
                <w:szCs w:val="16"/>
                <w:lang w:eastAsia="en-US"/>
              </w:rPr>
            </w:pPr>
            <w:r w:rsidRPr="00457BE0">
              <w:rPr>
                <w:rFonts w:eastAsia="Calibri" w:cs="Arial"/>
                <w:color w:val="000000"/>
                <w:sz w:val="16"/>
                <w:szCs w:val="16"/>
                <w:lang w:eastAsia="en-US"/>
              </w:rPr>
              <w:t>be able to appreciate the importance of environmental, social and political</w:t>
            </w:r>
            <w:r w:rsidRPr="00457BE0">
              <w:rPr>
                <w:rFonts w:eastAsia="Calibri" w:cs="Arial"/>
                <w:color w:val="000000"/>
                <w:sz w:val="16"/>
                <w:szCs w:val="16"/>
                <w:lang w:eastAsia="en-US"/>
              </w:rPr>
              <w:tab/>
              <w:t xml:space="preserve"> contexts to their studies; </w:t>
            </w:r>
          </w:p>
          <w:p w:rsidR="00457BE0" w:rsidRPr="00457BE0" w:rsidRDefault="00457BE0" w:rsidP="004E1B36">
            <w:pPr>
              <w:numPr>
                <w:ilvl w:val="0"/>
                <w:numId w:val="2"/>
              </w:numPr>
              <w:autoSpaceDN w:val="0"/>
              <w:spacing w:after="200" w:line="276" w:lineRule="auto"/>
              <w:contextualSpacing/>
              <w:rPr>
                <w:rFonts w:cs="Arial"/>
                <w:color w:val="000000"/>
                <w:sz w:val="16"/>
                <w:szCs w:val="16"/>
                <w:lang w:eastAsia="en-US"/>
              </w:rPr>
            </w:pPr>
            <w:r w:rsidRPr="00457BE0">
              <w:rPr>
                <w:rFonts w:eastAsia="Calibri" w:cs="Arial"/>
                <w:color w:val="000000"/>
                <w:sz w:val="16"/>
                <w:szCs w:val="16"/>
                <w:lang w:eastAsia="en-US"/>
              </w:rPr>
              <w:t>be able to solve or ameliorate real life problems through employing holistic as well as reductionist approaches, as appropriate to the issue;</w:t>
            </w:r>
          </w:p>
          <w:p w:rsidR="00457BE0" w:rsidRPr="00457BE0" w:rsidRDefault="00457BE0" w:rsidP="004E1B36">
            <w:pPr>
              <w:numPr>
                <w:ilvl w:val="0"/>
                <w:numId w:val="2"/>
              </w:numPr>
              <w:autoSpaceDN w:val="0"/>
              <w:spacing w:after="200" w:line="276" w:lineRule="auto"/>
              <w:contextualSpacing/>
              <w:rPr>
                <w:rFonts w:cs="Arial"/>
                <w:color w:val="000000"/>
                <w:sz w:val="16"/>
                <w:szCs w:val="16"/>
                <w:lang w:eastAsia="en-US"/>
              </w:rPr>
            </w:pPr>
            <w:r w:rsidRPr="00457BE0">
              <w:rPr>
                <w:rFonts w:eastAsia="Calibri" w:cs="Arial"/>
                <w:color w:val="000000"/>
                <w:sz w:val="16"/>
                <w:szCs w:val="16"/>
                <w:lang w:eastAsia="en-US"/>
              </w:rPr>
              <w:t xml:space="preserve">be able to think creatively, holistically, and systemically and make critical judgments on issues; </w:t>
            </w:r>
          </w:p>
          <w:p w:rsidR="00457BE0" w:rsidRPr="00457BE0" w:rsidRDefault="00457BE0" w:rsidP="004E1B36">
            <w:pPr>
              <w:numPr>
                <w:ilvl w:val="0"/>
                <w:numId w:val="2"/>
              </w:numPr>
              <w:autoSpaceDN w:val="0"/>
              <w:spacing w:after="200" w:line="276" w:lineRule="auto"/>
              <w:contextualSpacing/>
              <w:rPr>
                <w:rFonts w:cs="Arial"/>
                <w:color w:val="000000"/>
                <w:spacing w:val="-2"/>
                <w:sz w:val="16"/>
                <w:szCs w:val="16"/>
                <w:lang w:eastAsia="en-US"/>
              </w:rPr>
            </w:pPr>
            <w:r w:rsidRPr="00457BE0">
              <w:rPr>
                <w:rFonts w:eastAsia="Calibri" w:cs="Arial"/>
                <w:color w:val="000000"/>
                <w:spacing w:val="-2"/>
                <w:sz w:val="16"/>
                <w:szCs w:val="16"/>
                <w:lang w:eastAsia="en-US"/>
              </w:rPr>
              <w:t xml:space="preserve">be able to develop a high level of self-reflection at a personal and professional level; </w:t>
            </w:r>
          </w:p>
          <w:p w:rsidR="00457BE0" w:rsidRPr="00457BE0" w:rsidRDefault="00457BE0" w:rsidP="004E1B36">
            <w:pPr>
              <w:numPr>
                <w:ilvl w:val="0"/>
                <w:numId w:val="2"/>
              </w:numPr>
              <w:autoSpaceDN w:val="0"/>
              <w:spacing w:after="200" w:line="276" w:lineRule="auto"/>
              <w:contextualSpacing/>
              <w:rPr>
                <w:rFonts w:cs="Arial"/>
                <w:color w:val="000000"/>
                <w:sz w:val="16"/>
                <w:szCs w:val="16"/>
                <w:lang w:eastAsia="en-US"/>
              </w:rPr>
            </w:pPr>
            <w:r w:rsidRPr="00457BE0">
              <w:rPr>
                <w:rFonts w:eastAsia="Calibri" w:cs="Arial"/>
                <w:color w:val="000000"/>
                <w:sz w:val="16"/>
                <w:szCs w:val="16"/>
                <w:lang w:eastAsia="en-US"/>
              </w:rPr>
              <w:t>be able to understand, critically evaluate and adopt thoughtfully sustainability values;</w:t>
            </w:r>
          </w:p>
          <w:p w:rsidR="00457BE0" w:rsidRPr="00457BE0" w:rsidRDefault="00457BE0" w:rsidP="004E1B36">
            <w:pPr>
              <w:numPr>
                <w:ilvl w:val="0"/>
                <w:numId w:val="2"/>
              </w:numPr>
              <w:autoSpaceDN w:val="0"/>
              <w:spacing w:after="200" w:line="276" w:lineRule="auto"/>
              <w:contextualSpacing/>
              <w:rPr>
                <w:rFonts w:cs="Arial"/>
                <w:sz w:val="16"/>
                <w:szCs w:val="16"/>
              </w:rPr>
            </w:pPr>
            <w:r w:rsidRPr="00457BE0">
              <w:rPr>
                <w:rFonts w:eastAsia="Calibri" w:cs="Arial"/>
                <w:sz w:val="16"/>
                <w:szCs w:val="16"/>
                <w:lang w:eastAsia="en-US"/>
              </w:rPr>
              <w:t>be able to apply theory to practice and vice versa</w:t>
            </w:r>
          </w:p>
        </w:tc>
      </w:tr>
    </w:tbl>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p>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r>
        <w:rPr>
          <w:rFonts w:eastAsia="Calibri" w:cs="Arial"/>
          <w:b/>
          <w:szCs w:val="22"/>
          <w:lang w:eastAsia="en-US"/>
        </w:rPr>
        <w:t>BIBLIOGRAPHY</w:t>
      </w:r>
    </w:p>
    <w:p w:rsidR="00457BE0" w:rsidRDefault="00457BE0" w:rsidP="00457BE0">
      <w:pPr>
        <w:tabs>
          <w:tab w:val="left" w:pos="720"/>
          <w:tab w:val="left" w:pos="1440"/>
          <w:tab w:val="left" w:pos="2160"/>
          <w:tab w:val="left" w:pos="2880"/>
        </w:tabs>
        <w:spacing w:line="276" w:lineRule="auto"/>
        <w:rPr>
          <w:rFonts w:eastAsia="Calibri" w:cs="Arial"/>
          <w:b/>
          <w:szCs w:val="22"/>
          <w:lang w:eastAsia="en-US"/>
        </w:rPr>
      </w:pPr>
    </w:p>
    <w:p w:rsidR="00457BE0" w:rsidRDefault="00457BE0" w:rsidP="00457BE0">
      <w:pPr>
        <w:tabs>
          <w:tab w:val="left" w:pos="720"/>
          <w:tab w:val="left" w:pos="1440"/>
          <w:tab w:val="left" w:pos="2160"/>
          <w:tab w:val="left" w:pos="2880"/>
        </w:tabs>
        <w:spacing w:line="276" w:lineRule="auto"/>
        <w:ind w:left="3600" w:hanging="3600"/>
        <w:rPr>
          <w:rFonts w:eastAsia="Calibri" w:cs="Arial"/>
          <w:b/>
          <w:szCs w:val="22"/>
          <w:lang w:eastAsia="en-US"/>
        </w:rPr>
      </w:pPr>
      <w:r>
        <w:rPr>
          <w:rFonts w:eastAsia="Calibri" w:cs="Arial"/>
          <w:b/>
          <w:szCs w:val="22"/>
          <w:lang w:eastAsia="en-US"/>
        </w:rPr>
        <w:t>Essential</w:t>
      </w:r>
      <w:bookmarkStart w:id="0" w:name="_GoBack"/>
      <w:bookmarkEnd w:id="0"/>
    </w:p>
    <w:p w:rsidR="00457BE0" w:rsidRDefault="00457BE0" w:rsidP="00457BE0">
      <w:pPr>
        <w:tabs>
          <w:tab w:val="left" w:pos="-1440"/>
          <w:tab w:val="left" w:pos="-720"/>
          <w:tab w:val="left" w:pos="331"/>
          <w:tab w:val="left" w:pos="3578"/>
        </w:tabs>
        <w:spacing w:line="276" w:lineRule="auto"/>
        <w:rPr>
          <w:rFonts w:eastAsia="Calibri" w:cs="Arial"/>
          <w:i/>
          <w:szCs w:val="22"/>
          <w:lang w:eastAsia="en-US"/>
        </w:rPr>
      </w:pPr>
      <w:proofErr w:type="spellStart"/>
      <w:r>
        <w:rPr>
          <w:rFonts w:eastAsia="Calibri" w:cs="Arial"/>
          <w:szCs w:val="22"/>
          <w:lang w:eastAsia="en-US"/>
        </w:rPr>
        <w:t>Claveirole</w:t>
      </w:r>
      <w:proofErr w:type="spellEnd"/>
      <w:r>
        <w:rPr>
          <w:rFonts w:eastAsia="Calibri" w:cs="Arial"/>
          <w:szCs w:val="22"/>
          <w:lang w:eastAsia="en-US"/>
        </w:rPr>
        <w:t xml:space="preserve">, A. and </w:t>
      </w:r>
      <w:proofErr w:type="spellStart"/>
      <w:r>
        <w:rPr>
          <w:rFonts w:eastAsia="Calibri" w:cs="Arial"/>
          <w:szCs w:val="22"/>
          <w:lang w:eastAsia="en-US"/>
        </w:rPr>
        <w:t>Gaughan</w:t>
      </w:r>
      <w:proofErr w:type="spellEnd"/>
      <w:r>
        <w:rPr>
          <w:rFonts w:eastAsia="Calibri" w:cs="Arial"/>
          <w:szCs w:val="22"/>
          <w:lang w:eastAsia="en-US"/>
        </w:rPr>
        <w:t xml:space="preserve">, M. (2010) </w:t>
      </w:r>
      <w:r>
        <w:rPr>
          <w:rFonts w:eastAsia="Calibri" w:cs="Arial"/>
          <w:bCs/>
          <w:i/>
          <w:szCs w:val="22"/>
          <w:lang w:eastAsia="en-US"/>
        </w:rPr>
        <w:t xml:space="preserve">Understanding Children and Young People's Mental Health. </w:t>
      </w:r>
      <w:r>
        <w:rPr>
          <w:rFonts w:eastAsia="Calibri" w:cs="Arial"/>
          <w:bCs/>
          <w:szCs w:val="22"/>
          <w:lang w:eastAsia="en-US"/>
        </w:rPr>
        <w:t xml:space="preserve">London: </w:t>
      </w:r>
      <w:r>
        <w:rPr>
          <w:rFonts w:eastAsia="Calibri" w:cs="Arial"/>
          <w:szCs w:val="22"/>
          <w:lang w:eastAsia="en-US"/>
        </w:rPr>
        <w:t>Wiley-Blackwell.</w:t>
      </w:r>
    </w:p>
    <w:p w:rsidR="00457BE0" w:rsidRDefault="00457BE0" w:rsidP="00457BE0">
      <w:pPr>
        <w:tabs>
          <w:tab w:val="left" w:pos="-1440"/>
          <w:tab w:val="left" w:pos="-720"/>
          <w:tab w:val="left" w:pos="331"/>
          <w:tab w:val="left" w:pos="3578"/>
        </w:tabs>
        <w:spacing w:line="276" w:lineRule="auto"/>
        <w:rPr>
          <w:rFonts w:eastAsia="Calibri" w:cs="Arial"/>
          <w:szCs w:val="22"/>
          <w:lang w:eastAsia="en-US"/>
        </w:rPr>
      </w:pPr>
      <w:proofErr w:type="spellStart"/>
      <w:proofErr w:type="gramStart"/>
      <w:r>
        <w:rPr>
          <w:rFonts w:eastAsia="Calibri" w:cs="Arial"/>
          <w:szCs w:val="22"/>
          <w:lang w:eastAsia="en-US"/>
        </w:rPr>
        <w:t>Timimi</w:t>
      </w:r>
      <w:proofErr w:type="spellEnd"/>
      <w:r>
        <w:rPr>
          <w:rFonts w:eastAsia="Calibri" w:cs="Arial"/>
          <w:szCs w:val="22"/>
          <w:lang w:eastAsia="en-US"/>
        </w:rPr>
        <w:t xml:space="preserve">, S., </w:t>
      </w:r>
      <w:proofErr w:type="spellStart"/>
      <w:r>
        <w:rPr>
          <w:rFonts w:eastAsia="Calibri" w:cs="Arial"/>
          <w:szCs w:val="22"/>
          <w:lang w:eastAsia="en-US"/>
        </w:rPr>
        <w:t>Bentall</w:t>
      </w:r>
      <w:proofErr w:type="spellEnd"/>
      <w:r>
        <w:rPr>
          <w:rFonts w:eastAsia="Calibri" w:cs="Arial"/>
          <w:szCs w:val="22"/>
          <w:lang w:eastAsia="en-US"/>
        </w:rPr>
        <w:t xml:space="preserve">, R. and Sanders, P. (2009) </w:t>
      </w:r>
      <w:r>
        <w:rPr>
          <w:rFonts w:eastAsia="Calibri" w:cs="Arial"/>
          <w:bCs/>
          <w:i/>
          <w:szCs w:val="22"/>
          <w:lang w:eastAsia="en-US"/>
        </w:rPr>
        <w:t>A Straight-talking Introduction to Children's Mental Health Problems.</w:t>
      </w:r>
      <w:proofErr w:type="gramEnd"/>
      <w:r>
        <w:rPr>
          <w:rFonts w:eastAsia="Calibri" w:cs="Arial"/>
          <w:szCs w:val="22"/>
          <w:lang w:eastAsia="en-US"/>
        </w:rPr>
        <w:t xml:space="preserve"> London: </w:t>
      </w:r>
      <w:proofErr w:type="spellStart"/>
      <w:r>
        <w:rPr>
          <w:rFonts w:eastAsia="Calibri" w:cs="Arial"/>
          <w:szCs w:val="22"/>
          <w:lang w:eastAsia="en-US"/>
        </w:rPr>
        <w:t>PCCS</w:t>
      </w:r>
      <w:proofErr w:type="spellEnd"/>
      <w:r>
        <w:rPr>
          <w:rFonts w:eastAsia="Calibri" w:cs="Arial"/>
          <w:szCs w:val="22"/>
          <w:lang w:eastAsia="en-US"/>
        </w:rPr>
        <w:t xml:space="preserve"> Books.</w:t>
      </w:r>
    </w:p>
    <w:p w:rsidR="00457BE0" w:rsidRDefault="00457BE0" w:rsidP="00457BE0">
      <w:pPr>
        <w:tabs>
          <w:tab w:val="left" w:pos="-1440"/>
          <w:tab w:val="left" w:pos="-720"/>
          <w:tab w:val="left" w:pos="331"/>
          <w:tab w:val="left" w:pos="3578"/>
        </w:tabs>
        <w:spacing w:line="276" w:lineRule="auto"/>
        <w:rPr>
          <w:rFonts w:eastAsia="Calibri" w:cs="Arial"/>
          <w:szCs w:val="22"/>
          <w:lang w:eastAsia="en-US"/>
        </w:rPr>
      </w:pPr>
      <w:r>
        <w:rPr>
          <w:rFonts w:eastAsia="Calibri" w:cs="Arial"/>
          <w:szCs w:val="22"/>
          <w:lang w:eastAsia="en-US"/>
        </w:rPr>
        <w:t xml:space="preserve">Wright, K &amp; McLeod, </w:t>
      </w:r>
      <w:proofErr w:type="gramStart"/>
      <w:r>
        <w:rPr>
          <w:rFonts w:eastAsia="Calibri" w:cs="Arial"/>
          <w:szCs w:val="22"/>
          <w:lang w:eastAsia="en-US"/>
        </w:rPr>
        <w:t>J</w:t>
      </w:r>
      <w:proofErr w:type="gramEnd"/>
      <w:r>
        <w:rPr>
          <w:rFonts w:eastAsia="Calibri" w:cs="Arial"/>
          <w:szCs w:val="22"/>
          <w:lang w:eastAsia="en-US"/>
        </w:rPr>
        <w:t xml:space="preserve"> (2014) </w:t>
      </w:r>
      <w:r>
        <w:rPr>
          <w:rFonts w:eastAsia="Calibri" w:cs="Arial"/>
          <w:i/>
          <w:szCs w:val="22"/>
          <w:lang w:eastAsia="en-US"/>
        </w:rPr>
        <w:t xml:space="preserve">Rethinking Youth Wellbeing: Critical Perspectives, </w:t>
      </w:r>
      <w:r>
        <w:rPr>
          <w:rFonts w:eastAsia="Calibri" w:cs="Arial"/>
          <w:szCs w:val="22"/>
          <w:lang w:eastAsia="en-US"/>
        </w:rPr>
        <w:t xml:space="preserve">Melbourne, </w:t>
      </w:r>
      <w:proofErr w:type="spellStart"/>
      <w:r>
        <w:rPr>
          <w:rFonts w:eastAsia="Calibri" w:cs="Arial"/>
          <w:szCs w:val="22"/>
          <w:lang w:eastAsia="en-US"/>
        </w:rPr>
        <w:t>AUS</w:t>
      </w:r>
      <w:proofErr w:type="spellEnd"/>
      <w:r>
        <w:rPr>
          <w:rFonts w:eastAsia="Calibri" w:cs="Arial"/>
          <w:szCs w:val="22"/>
          <w:lang w:eastAsia="en-US"/>
        </w:rPr>
        <w:t>: Springer.</w:t>
      </w:r>
    </w:p>
    <w:p w:rsidR="00457BE0" w:rsidRDefault="00457BE0" w:rsidP="00457BE0">
      <w:pPr>
        <w:spacing w:line="276" w:lineRule="auto"/>
        <w:rPr>
          <w:rFonts w:eastAsia="Calibri" w:cs="Arial"/>
          <w:b/>
          <w:szCs w:val="22"/>
          <w:lang w:eastAsia="en-US"/>
        </w:rPr>
      </w:pPr>
    </w:p>
    <w:p w:rsidR="00457BE0" w:rsidRDefault="00457BE0" w:rsidP="00457BE0">
      <w:pPr>
        <w:tabs>
          <w:tab w:val="left" w:pos="720"/>
          <w:tab w:val="left" w:pos="1440"/>
          <w:tab w:val="left" w:pos="2160"/>
          <w:tab w:val="left" w:pos="2880"/>
        </w:tabs>
        <w:spacing w:line="276" w:lineRule="auto"/>
        <w:ind w:left="3600" w:hanging="3600"/>
        <w:rPr>
          <w:rFonts w:eastAsia="Calibri" w:cs="Arial"/>
          <w:b/>
          <w:szCs w:val="22"/>
          <w:lang w:eastAsia="en-US"/>
        </w:rPr>
      </w:pPr>
      <w:r>
        <w:rPr>
          <w:rFonts w:eastAsia="Calibri" w:cs="Arial"/>
          <w:b/>
          <w:szCs w:val="22"/>
          <w:lang w:eastAsia="en-US"/>
        </w:rPr>
        <w:t>Recommended</w:t>
      </w:r>
    </w:p>
    <w:p w:rsidR="00457BE0" w:rsidRDefault="00457BE0" w:rsidP="00457BE0">
      <w:pPr>
        <w:tabs>
          <w:tab w:val="left" w:pos="-1440"/>
          <w:tab w:val="left" w:pos="-720"/>
          <w:tab w:val="left" w:pos="331"/>
          <w:tab w:val="left" w:pos="3578"/>
        </w:tabs>
        <w:spacing w:line="276" w:lineRule="auto"/>
        <w:rPr>
          <w:rFonts w:eastAsia="Calibri" w:cs="Arial"/>
          <w:szCs w:val="22"/>
          <w:lang w:eastAsia="en-US"/>
        </w:rPr>
      </w:pPr>
      <w:r>
        <w:rPr>
          <w:rFonts w:eastAsia="Calibri" w:cs="Arial"/>
          <w:kern w:val="36"/>
          <w:szCs w:val="22"/>
          <w:lang w:eastAsia="en-US"/>
        </w:rPr>
        <w:t>Bradshaw, J. (</w:t>
      </w:r>
      <w:r>
        <w:rPr>
          <w:rFonts w:eastAsia="Calibri" w:cs="Arial"/>
          <w:szCs w:val="22"/>
          <w:lang w:eastAsia="en-US"/>
        </w:rPr>
        <w:t xml:space="preserve">2011) </w:t>
      </w:r>
      <w:proofErr w:type="gramStart"/>
      <w:r>
        <w:rPr>
          <w:rFonts w:eastAsia="Calibri" w:cs="Arial"/>
          <w:i/>
          <w:kern w:val="36"/>
          <w:szCs w:val="22"/>
          <w:lang w:eastAsia="en-US"/>
        </w:rPr>
        <w:t>The</w:t>
      </w:r>
      <w:proofErr w:type="gramEnd"/>
      <w:r>
        <w:rPr>
          <w:rFonts w:eastAsia="Calibri" w:cs="Arial"/>
          <w:i/>
          <w:kern w:val="36"/>
          <w:szCs w:val="22"/>
          <w:lang w:eastAsia="en-US"/>
        </w:rPr>
        <w:t xml:space="preserve"> Well-Being of Children in the UK. </w:t>
      </w:r>
      <w:proofErr w:type="gramStart"/>
      <w:r>
        <w:rPr>
          <w:rFonts w:eastAsia="Calibri" w:cs="Arial"/>
          <w:kern w:val="36"/>
          <w:szCs w:val="22"/>
          <w:lang w:eastAsia="en-US"/>
        </w:rPr>
        <w:t>(</w:t>
      </w:r>
      <w:r>
        <w:rPr>
          <w:rFonts w:eastAsia="Calibri" w:cs="Arial"/>
          <w:i/>
          <w:kern w:val="36"/>
          <w:szCs w:val="22"/>
          <w:lang w:eastAsia="en-US"/>
        </w:rPr>
        <w:t>3</w:t>
      </w:r>
      <w:r>
        <w:rPr>
          <w:rFonts w:eastAsia="Calibri" w:cs="Arial"/>
          <w:i/>
          <w:kern w:val="36"/>
          <w:szCs w:val="22"/>
          <w:vertAlign w:val="superscript"/>
          <w:lang w:eastAsia="en-US"/>
        </w:rPr>
        <w:t>rd</w:t>
      </w:r>
      <w:r>
        <w:rPr>
          <w:rFonts w:eastAsia="Calibri" w:cs="Arial"/>
          <w:i/>
          <w:kern w:val="36"/>
          <w:szCs w:val="22"/>
          <w:lang w:eastAsia="en-US"/>
        </w:rPr>
        <w:t xml:space="preserve"> Ed).</w:t>
      </w:r>
      <w:proofErr w:type="gramEnd"/>
      <w:r>
        <w:rPr>
          <w:rFonts w:eastAsia="Calibri" w:cs="Arial"/>
          <w:kern w:val="36"/>
          <w:szCs w:val="22"/>
          <w:lang w:eastAsia="en-US"/>
        </w:rPr>
        <w:t xml:space="preserve"> London: </w:t>
      </w:r>
      <w:r>
        <w:rPr>
          <w:rFonts w:eastAsia="Calibri" w:cs="Arial"/>
          <w:szCs w:val="22"/>
          <w:lang w:eastAsia="en-US"/>
        </w:rPr>
        <w:t xml:space="preserve">Policy Collins, J. and Foley, P. (2008) </w:t>
      </w:r>
      <w:r>
        <w:rPr>
          <w:rFonts w:eastAsia="Calibri" w:cs="Arial"/>
          <w:i/>
          <w:szCs w:val="22"/>
          <w:lang w:eastAsia="en-US"/>
        </w:rPr>
        <w:t>Pro</w:t>
      </w:r>
      <w:r>
        <w:rPr>
          <w:rFonts w:eastAsia="Calibri" w:cs="Arial"/>
          <w:bCs/>
          <w:i/>
          <w:szCs w:val="22"/>
          <w:lang w:eastAsia="en-US"/>
        </w:rPr>
        <w:t xml:space="preserve">moting Children's Well-being: Policy and Practice (Working Together for Children). </w:t>
      </w:r>
      <w:r>
        <w:rPr>
          <w:rFonts w:eastAsia="Calibri" w:cs="Arial"/>
          <w:bCs/>
          <w:szCs w:val="22"/>
          <w:lang w:eastAsia="en-US"/>
        </w:rPr>
        <w:t xml:space="preserve">London: </w:t>
      </w:r>
      <w:r>
        <w:rPr>
          <w:rFonts w:eastAsia="Calibri" w:cs="Arial"/>
          <w:szCs w:val="22"/>
          <w:lang w:eastAsia="en-US"/>
        </w:rPr>
        <w:t xml:space="preserve">Policy Press. </w:t>
      </w:r>
    </w:p>
    <w:p w:rsidR="00457BE0" w:rsidRDefault="00457BE0" w:rsidP="00457BE0">
      <w:pPr>
        <w:spacing w:line="276" w:lineRule="auto"/>
        <w:rPr>
          <w:rFonts w:eastAsia="Calibri" w:cs="Arial"/>
          <w:szCs w:val="22"/>
          <w:lang w:eastAsia="en-US"/>
        </w:rPr>
      </w:pPr>
      <w:proofErr w:type="spellStart"/>
      <w:proofErr w:type="gramStart"/>
      <w:r>
        <w:rPr>
          <w:rFonts w:eastAsia="Calibri" w:cs="Arial"/>
          <w:szCs w:val="22"/>
          <w:lang w:eastAsia="en-US"/>
        </w:rPr>
        <w:t>McAuley</w:t>
      </w:r>
      <w:proofErr w:type="spellEnd"/>
      <w:r>
        <w:rPr>
          <w:rFonts w:eastAsia="Calibri" w:cs="Arial"/>
          <w:szCs w:val="22"/>
          <w:lang w:eastAsia="en-US"/>
        </w:rPr>
        <w:t xml:space="preserve">, C. and </w:t>
      </w:r>
      <w:proofErr w:type="spellStart"/>
      <w:r>
        <w:rPr>
          <w:rFonts w:eastAsia="Calibri" w:cs="Arial"/>
          <w:szCs w:val="22"/>
          <w:lang w:eastAsia="en-US"/>
        </w:rPr>
        <w:t>Reose</w:t>
      </w:r>
      <w:proofErr w:type="spellEnd"/>
      <w:r>
        <w:rPr>
          <w:rFonts w:eastAsia="Calibri" w:cs="Arial"/>
          <w:szCs w:val="22"/>
          <w:lang w:eastAsia="en-US"/>
        </w:rPr>
        <w:t xml:space="preserve">, W. (2010) </w:t>
      </w:r>
      <w:r>
        <w:rPr>
          <w:rFonts w:eastAsia="Calibri" w:cs="Arial"/>
          <w:bCs/>
          <w:i/>
          <w:szCs w:val="22"/>
          <w:lang w:eastAsia="en-US"/>
        </w:rPr>
        <w:t>Child Well-being: Understanding Children's Lives.</w:t>
      </w:r>
      <w:proofErr w:type="gramEnd"/>
      <w:r>
        <w:rPr>
          <w:rFonts w:eastAsia="Calibri" w:cs="Arial"/>
          <w:szCs w:val="22"/>
          <w:lang w:eastAsia="en-US"/>
        </w:rPr>
        <w:t xml:space="preserve"> London: Jessica Kingsley Publishers.</w:t>
      </w:r>
    </w:p>
    <w:p w:rsidR="00457BE0" w:rsidRDefault="00457BE0" w:rsidP="00457BE0">
      <w:pPr>
        <w:rPr>
          <w:rFonts w:eastAsia="Calibri" w:cs="Arial"/>
          <w:szCs w:val="22"/>
          <w:lang w:eastAsia="en-US"/>
        </w:rPr>
      </w:pPr>
      <w:proofErr w:type="gramStart"/>
      <w:r>
        <w:rPr>
          <w:rFonts w:eastAsia="Calibri" w:cs="Arial"/>
          <w:szCs w:val="22"/>
          <w:lang w:eastAsia="en-US"/>
        </w:rPr>
        <w:t xml:space="preserve">Riley, J., </w:t>
      </w:r>
      <w:proofErr w:type="spellStart"/>
      <w:r>
        <w:rPr>
          <w:rFonts w:eastAsia="Calibri" w:cs="Arial"/>
          <w:szCs w:val="22"/>
          <w:lang w:eastAsia="en-US"/>
        </w:rPr>
        <w:t>Wragg</w:t>
      </w:r>
      <w:proofErr w:type="spellEnd"/>
      <w:r>
        <w:rPr>
          <w:rFonts w:eastAsia="Calibri" w:cs="Arial"/>
          <w:szCs w:val="22"/>
          <w:lang w:eastAsia="en-US"/>
        </w:rPr>
        <w:t xml:space="preserve">, T. and Burrell, A. (2007) </w:t>
      </w:r>
      <w:hyperlink r:id="rId6" w:history="1">
        <w:r>
          <w:rPr>
            <w:rStyle w:val="Hyperlink"/>
            <w:rFonts w:eastAsia="Calibri" w:cs="Arial"/>
            <w:i/>
            <w:szCs w:val="22"/>
            <w:lang w:eastAsia="en-US"/>
          </w:rPr>
          <w:t>Promoting Children's Well-being</w:t>
        </w:r>
      </w:hyperlink>
      <w:r>
        <w:rPr>
          <w:rFonts w:eastAsia="Calibri" w:cs="Arial"/>
          <w:i/>
          <w:szCs w:val="22"/>
          <w:lang w:eastAsia="en-US"/>
        </w:rPr>
        <w:t>.</w:t>
      </w:r>
      <w:proofErr w:type="gramEnd"/>
      <w:r>
        <w:rPr>
          <w:rFonts w:eastAsia="Calibri" w:cs="Arial"/>
          <w:szCs w:val="22"/>
          <w:lang w:eastAsia="en-US"/>
        </w:rPr>
        <w:t xml:space="preserve"> London: Network Continuum Education.</w:t>
      </w:r>
    </w:p>
    <w:p w:rsidR="00457BE0" w:rsidRDefault="00457BE0" w:rsidP="00457BE0">
      <w:pPr>
        <w:rPr>
          <w:rFonts w:eastAsia="Calibri" w:cs="Arial"/>
          <w:szCs w:val="22"/>
          <w:lang w:eastAsia="en-US"/>
        </w:rPr>
      </w:pPr>
      <w:proofErr w:type="spellStart"/>
      <w:proofErr w:type="gramStart"/>
      <w:r>
        <w:rPr>
          <w:rFonts w:eastAsia="Calibri" w:cs="Arial"/>
          <w:szCs w:val="22"/>
          <w:lang w:eastAsia="en-US"/>
        </w:rPr>
        <w:t>Underdown</w:t>
      </w:r>
      <w:proofErr w:type="spellEnd"/>
      <w:r>
        <w:rPr>
          <w:rFonts w:eastAsia="Calibri" w:cs="Arial"/>
          <w:szCs w:val="22"/>
          <w:lang w:eastAsia="en-US"/>
        </w:rPr>
        <w:t xml:space="preserve">, A. (2006) </w:t>
      </w:r>
      <w:hyperlink r:id="rId7" w:history="1">
        <w:r>
          <w:rPr>
            <w:rStyle w:val="Hyperlink"/>
            <w:rFonts w:eastAsia="Calibri" w:cs="Arial"/>
            <w:i/>
            <w:szCs w:val="22"/>
            <w:lang w:eastAsia="en-US"/>
          </w:rPr>
          <w:t>Young Children's Health and Well-being</w:t>
        </w:r>
      </w:hyperlink>
      <w:r>
        <w:rPr>
          <w:rFonts w:eastAsia="Calibri" w:cs="Arial"/>
          <w:i/>
          <w:szCs w:val="22"/>
          <w:lang w:eastAsia="en-US"/>
        </w:rPr>
        <w:t>.</w:t>
      </w:r>
      <w:proofErr w:type="gramEnd"/>
      <w:r>
        <w:rPr>
          <w:rFonts w:eastAsia="Calibri" w:cs="Arial"/>
          <w:szCs w:val="22"/>
          <w:lang w:eastAsia="en-US"/>
        </w:rPr>
        <w:t xml:space="preserve"> Buckingham: Open University Press.</w:t>
      </w:r>
    </w:p>
    <w:p w:rsidR="00457BE0" w:rsidRDefault="00457BE0" w:rsidP="00457BE0">
      <w:pPr>
        <w:rPr>
          <w:rFonts w:eastAsia="Calibri" w:cs="Arial"/>
          <w:szCs w:val="22"/>
          <w:lang w:eastAsia="en-US"/>
        </w:rPr>
      </w:pPr>
    </w:p>
    <w:p w:rsidR="00457BE0" w:rsidRDefault="00457BE0" w:rsidP="00457BE0">
      <w:pPr>
        <w:rPr>
          <w:rFonts w:eastAsia="Calibri" w:cs="Arial"/>
          <w:b/>
          <w:szCs w:val="22"/>
          <w:lang w:eastAsia="en-US"/>
        </w:rPr>
      </w:pPr>
      <w:r>
        <w:rPr>
          <w:rFonts w:eastAsia="Calibri" w:cs="Arial"/>
          <w:b/>
          <w:szCs w:val="22"/>
          <w:lang w:eastAsia="en-US"/>
        </w:rPr>
        <w:t>Background</w:t>
      </w:r>
    </w:p>
    <w:p w:rsidR="00457BE0" w:rsidRDefault="00457BE0" w:rsidP="00457BE0">
      <w:pPr>
        <w:rPr>
          <w:rFonts w:eastAsia="Calibri" w:cs="Arial"/>
          <w:szCs w:val="22"/>
          <w:lang w:eastAsia="en-US"/>
        </w:rPr>
      </w:pPr>
      <w:proofErr w:type="spellStart"/>
      <w:r>
        <w:rPr>
          <w:rFonts w:eastAsia="Calibri" w:cs="Arial"/>
          <w:szCs w:val="22"/>
          <w:lang w:eastAsia="en-US"/>
        </w:rPr>
        <w:t>McAuley</w:t>
      </w:r>
      <w:proofErr w:type="spellEnd"/>
      <w:r>
        <w:rPr>
          <w:rFonts w:eastAsia="Calibri" w:cs="Arial"/>
          <w:szCs w:val="22"/>
          <w:lang w:eastAsia="en-US"/>
        </w:rPr>
        <w:t xml:space="preserve">, C., </w:t>
      </w:r>
      <w:proofErr w:type="spellStart"/>
      <w:r>
        <w:rPr>
          <w:rFonts w:eastAsia="Calibri" w:cs="Arial"/>
          <w:szCs w:val="22"/>
          <w:lang w:eastAsia="en-US"/>
        </w:rPr>
        <w:t>Pecora</w:t>
      </w:r>
      <w:proofErr w:type="spellEnd"/>
      <w:r>
        <w:rPr>
          <w:rFonts w:eastAsia="Calibri" w:cs="Arial"/>
          <w:szCs w:val="22"/>
          <w:lang w:eastAsia="en-US"/>
        </w:rPr>
        <w:t xml:space="preserve">, </w:t>
      </w:r>
      <w:proofErr w:type="spellStart"/>
      <w:r>
        <w:rPr>
          <w:rFonts w:eastAsia="Calibri" w:cs="Arial"/>
          <w:szCs w:val="22"/>
          <w:lang w:eastAsia="en-US"/>
        </w:rPr>
        <w:t>P.J</w:t>
      </w:r>
      <w:proofErr w:type="spellEnd"/>
      <w:r>
        <w:rPr>
          <w:rFonts w:eastAsia="Calibri" w:cs="Arial"/>
          <w:szCs w:val="22"/>
          <w:lang w:eastAsia="en-US"/>
        </w:rPr>
        <w:t xml:space="preserve">. and Rose, R. (2006) </w:t>
      </w:r>
      <w:hyperlink r:id="rId8" w:history="1">
        <w:r>
          <w:rPr>
            <w:rStyle w:val="Hyperlink"/>
            <w:rFonts w:eastAsia="Calibri" w:cs="Arial"/>
            <w:i/>
            <w:szCs w:val="22"/>
            <w:lang w:eastAsia="en-US"/>
          </w:rPr>
          <w:t>Enhancing the Well-being of Children and Families through Effective Interventions: International Evidence for Practice</w:t>
        </w:r>
      </w:hyperlink>
      <w:r>
        <w:rPr>
          <w:rFonts w:eastAsia="Calibri" w:cs="Arial"/>
          <w:i/>
          <w:szCs w:val="22"/>
          <w:lang w:eastAsia="en-US"/>
        </w:rPr>
        <w:t xml:space="preserve">. </w:t>
      </w:r>
      <w:r>
        <w:rPr>
          <w:rFonts w:eastAsia="Calibri" w:cs="Arial"/>
          <w:szCs w:val="22"/>
          <w:lang w:eastAsia="en-US"/>
        </w:rPr>
        <w:t>London: Jessica Kingsley.</w:t>
      </w:r>
    </w:p>
    <w:p w:rsidR="00457BE0" w:rsidRDefault="00457BE0" w:rsidP="00457BE0">
      <w:pPr>
        <w:spacing w:line="276" w:lineRule="auto"/>
        <w:rPr>
          <w:rFonts w:eastAsia="Calibri" w:cs="Arial"/>
          <w:szCs w:val="22"/>
          <w:lang w:eastAsia="en-US"/>
        </w:rPr>
      </w:pPr>
    </w:p>
    <w:p w:rsidR="00457BE0" w:rsidRDefault="00457BE0" w:rsidP="00457BE0">
      <w:pPr>
        <w:tabs>
          <w:tab w:val="left" w:pos="720"/>
          <w:tab w:val="left" w:pos="1440"/>
          <w:tab w:val="left" w:pos="2160"/>
          <w:tab w:val="left" w:pos="2880"/>
        </w:tabs>
        <w:spacing w:line="276" w:lineRule="auto"/>
        <w:ind w:left="3600" w:hanging="3600"/>
        <w:rPr>
          <w:rFonts w:eastAsia="Calibri" w:cs="Arial"/>
          <w:b/>
          <w:szCs w:val="22"/>
          <w:lang w:eastAsia="en-US"/>
        </w:rPr>
      </w:pPr>
      <w:r>
        <w:rPr>
          <w:rFonts w:eastAsia="Calibri" w:cs="Arial"/>
          <w:b/>
          <w:szCs w:val="22"/>
          <w:lang w:eastAsia="en-US"/>
        </w:rPr>
        <w:t xml:space="preserve">Journals </w:t>
      </w:r>
    </w:p>
    <w:p w:rsidR="00457BE0" w:rsidRDefault="00457BE0" w:rsidP="00457BE0">
      <w:pPr>
        <w:spacing w:line="276" w:lineRule="auto"/>
        <w:rPr>
          <w:rFonts w:eastAsia="Calibri" w:cs="Arial"/>
          <w:szCs w:val="22"/>
          <w:lang w:eastAsia="en-US"/>
        </w:rPr>
      </w:pPr>
      <w:r>
        <w:rPr>
          <w:rFonts w:eastAsia="Calibri" w:cs="Arial"/>
          <w:szCs w:val="22"/>
          <w:lang w:eastAsia="en-US"/>
        </w:rPr>
        <w:t>Students will be directed to a range of appropriate journals during the module delivery</w:t>
      </w:r>
    </w:p>
    <w:p w:rsidR="00457BE0" w:rsidRDefault="00457BE0" w:rsidP="00457BE0">
      <w:pPr>
        <w:spacing w:line="276" w:lineRule="auto"/>
        <w:rPr>
          <w:rFonts w:eastAsia="Calibri" w:cs="Arial"/>
          <w:i/>
          <w:szCs w:val="22"/>
          <w:lang w:eastAsia="en-US"/>
        </w:rPr>
      </w:pPr>
    </w:p>
    <w:p w:rsidR="00457BE0" w:rsidRDefault="00457BE0" w:rsidP="00457BE0">
      <w:pPr>
        <w:tabs>
          <w:tab w:val="left" w:pos="720"/>
          <w:tab w:val="left" w:pos="1440"/>
          <w:tab w:val="left" w:pos="2160"/>
          <w:tab w:val="left" w:pos="2880"/>
        </w:tabs>
        <w:spacing w:line="276" w:lineRule="auto"/>
        <w:ind w:left="3600" w:hanging="3600"/>
        <w:rPr>
          <w:rFonts w:eastAsia="Calibri" w:cs="Arial"/>
          <w:b/>
          <w:szCs w:val="22"/>
          <w:lang w:eastAsia="en-US"/>
        </w:rPr>
      </w:pPr>
      <w:r>
        <w:rPr>
          <w:rFonts w:eastAsia="Calibri" w:cs="Arial"/>
          <w:b/>
          <w:szCs w:val="22"/>
          <w:lang w:eastAsia="en-US"/>
        </w:rPr>
        <w:t xml:space="preserve">Websites </w:t>
      </w:r>
    </w:p>
    <w:p w:rsidR="00457BE0" w:rsidRDefault="00457BE0" w:rsidP="00457BE0">
      <w:pPr>
        <w:spacing w:line="276" w:lineRule="auto"/>
        <w:rPr>
          <w:rFonts w:eastAsia="Calibri" w:cs="Arial"/>
          <w:szCs w:val="22"/>
          <w:lang w:eastAsia="en-US"/>
        </w:rPr>
      </w:pPr>
      <w:r>
        <w:rPr>
          <w:rFonts w:eastAsia="Calibri" w:cs="Arial"/>
          <w:szCs w:val="22"/>
          <w:lang w:eastAsia="en-US"/>
        </w:rPr>
        <w:t>Students will be directed to a range of appropriate websites during the module delivery</w:t>
      </w:r>
    </w:p>
    <w:p w:rsidR="00457BE0" w:rsidRDefault="00457BE0" w:rsidP="00457BE0">
      <w:pPr>
        <w:rPr>
          <w:rFonts w:cs="Arial"/>
          <w:b/>
          <w:szCs w:val="22"/>
        </w:rPr>
      </w:pPr>
    </w:p>
    <w:p w:rsidR="00457BE0" w:rsidRDefault="00457BE0" w:rsidP="00457BE0">
      <w:pPr>
        <w:tabs>
          <w:tab w:val="left" w:pos="720"/>
          <w:tab w:val="left" w:pos="1440"/>
          <w:tab w:val="left" w:pos="2160"/>
          <w:tab w:val="left" w:pos="2880"/>
        </w:tabs>
        <w:ind w:left="3600" w:hanging="3600"/>
        <w:rPr>
          <w:rFonts w:cs="Arial"/>
          <w:b/>
          <w:szCs w:val="22"/>
        </w:rPr>
      </w:pPr>
      <w:r>
        <w:rPr>
          <w:rFonts w:cs="Arial"/>
          <w:b/>
          <w:szCs w:val="22"/>
        </w:rPr>
        <w:t xml:space="preserve">Journals </w:t>
      </w:r>
    </w:p>
    <w:p w:rsidR="00457BE0" w:rsidRDefault="00457BE0" w:rsidP="00457BE0">
      <w:pPr>
        <w:tabs>
          <w:tab w:val="left" w:pos="720"/>
          <w:tab w:val="left" w:pos="1440"/>
          <w:tab w:val="left" w:pos="2160"/>
          <w:tab w:val="left" w:pos="2880"/>
        </w:tabs>
        <w:ind w:left="3600" w:hanging="3600"/>
        <w:rPr>
          <w:rFonts w:cs="Arial"/>
          <w:b/>
          <w:szCs w:val="22"/>
        </w:rPr>
      </w:pP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British Journal of Special Education</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Education, Citizenship and Social Justice</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Equal Opportunities International</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Families, Relationships and Societies</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International Journal of Child, Youth and Family Studies</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International Journal of Health and Social Policy</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Journal of Social Inclusion</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Journal of Poverty and Social Justice</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Journal of Social Research and Policy</w:t>
      </w:r>
    </w:p>
    <w:p w:rsidR="00457BE0" w:rsidRDefault="00457BE0" w:rsidP="00457BE0">
      <w:pPr>
        <w:numPr>
          <w:ilvl w:val="0"/>
          <w:numId w:val="3"/>
        </w:numPr>
        <w:tabs>
          <w:tab w:val="left" w:pos="720"/>
          <w:tab w:val="left" w:pos="1440"/>
          <w:tab w:val="left" w:pos="2160"/>
          <w:tab w:val="left" w:pos="2880"/>
        </w:tabs>
        <w:autoSpaceDN w:val="0"/>
        <w:ind w:left="714" w:hanging="357"/>
        <w:rPr>
          <w:rFonts w:cs="Arial"/>
          <w:i/>
          <w:szCs w:val="22"/>
        </w:rPr>
      </w:pPr>
      <w:r>
        <w:rPr>
          <w:rFonts w:cs="Arial"/>
          <w:i/>
          <w:szCs w:val="22"/>
        </w:rPr>
        <w:t>Journal of Research in Special Educational Needs</w:t>
      </w:r>
    </w:p>
    <w:p w:rsidR="00457BE0" w:rsidRDefault="00457BE0" w:rsidP="00457BE0">
      <w:pPr>
        <w:rPr>
          <w:rFonts w:cs="Arial"/>
          <w:i/>
          <w:szCs w:val="22"/>
        </w:rPr>
      </w:pPr>
    </w:p>
    <w:p w:rsidR="00457BE0" w:rsidRDefault="00457BE0" w:rsidP="00457BE0">
      <w:pPr>
        <w:tabs>
          <w:tab w:val="decimal" w:pos="720"/>
          <w:tab w:val="decimal" w:pos="1440"/>
          <w:tab w:val="decimal" w:pos="2160"/>
          <w:tab w:val="decimal" w:pos="2880"/>
        </w:tabs>
        <w:rPr>
          <w:rFonts w:cs="Arial"/>
        </w:rPr>
      </w:pPr>
    </w:p>
    <w:p w:rsidR="00C51199" w:rsidRDefault="00C51199"/>
    <w:sectPr w:rsidR="00C51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1">
    <w:nsid w:val="60415813"/>
    <w:multiLevelType w:val="hybridMultilevel"/>
    <w:tmpl w:val="21A2B1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num>
  <w:num w:numId="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7BE0"/>
    <w:rsid w:val="00457BE0"/>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BE0"/>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semiHidden/>
    <w:unhideWhenUsed/>
    <w:rsid w:val="00457BE0"/>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7BE0"/>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semiHidden/>
    <w:unhideWhenUsed/>
    <w:rsid w:val="00457BE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2759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zon.co.uk/Enhancing-Well-being-Children-Effective-Interventions/dp/1843101165/ref=sr_1_8?s=books&amp;ie=UTF8&amp;qid=1300716542&amp;sr=1-8" TargetMode="External"/><Relationship Id="rId3" Type="http://schemas.microsoft.com/office/2007/relationships/stylesWithEffects" Target="stylesWithEffects.xml"/><Relationship Id="rId7" Type="http://schemas.openxmlformats.org/officeDocument/2006/relationships/hyperlink" Target="http://www.amazon.co.uk/Childrens-Health-Well-being-Angela-Underdown/dp/0335219063/ref=sr_1_7?s=books&amp;ie=UTF8&amp;qid=1300716542&amp;sr=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mazon.co.uk/Promoting-Childrens-Well-being-Jeni-Riley/dp/1855393565/ref=sr_1_5?s=books&amp;ie=UTF8&amp;qid=1300716542&amp;sr=1-5"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819</Words>
  <Characters>4670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1</cp:revision>
  <dcterms:created xsi:type="dcterms:W3CDTF">2018-01-28T15:29:00Z</dcterms:created>
  <dcterms:modified xsi:type="dcterms:W3CDTF">2018-01-28T15:31:00Z</dcterms:modified>
</cp:coreProperties>
</file>