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51DFC1D" w14:textId="77777777" w:rsidR="007B5503" w:rsidRDefault="00000000">
      <w:pPr>
        <w:spacing w:after="280"/>
        <w:jc w:val="center"/>
        <w:rPr>
          <w:b/>
          <w:bCs/>
          <w:iCs/>
          <w:color w:val="000000" w:themeColor="text1"/>
          <w:sz w:val="32"/>
          <w:szCs w:val="28"/>
        </w:rPr>
      </w:pPr>
      <w:r w:rsidRPr="0089243C">
        <w:rPr>
          <w:b/>
          <w:bCs/>
          <w:iCs/>
          <w:color w:val="000000" w:themeColor="text1"/>
          <w:sz w:val="32"/>
          <w:szCs w:val="28"/>
        </w:rPr>
        <w:t xml:space="preserve">The Influence of Nike Social Media Marketing on Consumer Buying </w:t>
      </w:r>
      <w:proofErr w:type="spellStart"/>
      <w:r w:rsidRPr="0089243C">
        <w:rPr>
          <w:b/>
          <w:bCs/>
          <w:iCs/>
          <w:color w:val="000000" w:themeColor="text1"/>
          <w:sz w:val="32"/>
          <w:szCs w:val="28"/>
        </w:rPr>
        <w:t>Behaviour</w:t>
      </w:r>
      <w:proofErr w:type="spellEnd"/>
      <w:r w:rsidRPr="0089243C">
        <w:rPr>
          <w:b/>
          <w:bCs/>
          <w:iCs/>
          <w:color w:val="000000" w:themeColor="text1"/>
          <w:sz w:val="32"/>
          <w:szCs w:val="28"/>
        </w:rPr>
        <w:t>: A Case Study on Nike</w:t>
      </w:r>
    </w:p>
    <w:p w14:paraId="17C94062" w14:textId="1EB7AAF2" w:rsidR="00342DBE" w:rsidRDefault="00342DBE">
      <w:pPr>
        <w:spacing w:after="200" w:line="276" w:lineRule="auto"/>
        <w:jc w:val="left"/>
        <w:rPr>
          <w:b/>
          <w:bCs/>
          <w:iCs/>
          <w:color w:val="000000" w:themeColor="text1"/>
          <w:sz w:val="32"/>
          <w:szCs w:val="28"/>
        </w:rPr>
      </w:pPr>
      <w:r>
        <w:rPr>
          <w:b/>
          <w:bCs/>
          <w:iCs/>
          <w:color w:val="000000" w:themeColor="text1"/>
          <w:sz w:val="32"/>
          <w:szCs w:val="28"/>
        </w:rPr>
        <w:br w:type="page"/>
      </w:r>
    </w:p>
    <w:p w14:paraId="3DB2F472" w14:textId="77777777" w:rsidR="00342DBE" w:rsidRDefault="00342DBE" w:rsidP="00342DBE">
      <w:pPr>
        <w:pStyle w:val="Heading1"/>
      </w:pPr>
      <w:bookmarkStart w:id="0" w:name="_Toc240503100"/>
      <w:r>
        <w:lastRenderedPageBreak/>
        <w:t>Abstract</w:t>
      </w:r>
      <w:bookmarkEnd w:id="0"/>
    </w:p>
    <w:p w14:paraId="155898F3" w14:textId="77777777" w:rsidR="00342DBE" w:rsidRDefault="00342DBE" w:rsidP="00342DBE">
      <w:r>
        <w:t xml:space="preserve">This dissertation examines how Nike’s social media marketing is associated with consumer responses, purchase intention and reported buying </w:t>
      </w:r>
      <w:proofErr w:type="spellStart"/>
      <w:r>
        <w:t>behaviour</w:t>
      </w:r>
      <w:proofErr w:type="spellEnd"/>
      <w:r>
        <w:t xml:space="preserve"> among UK adult consumers. A pragmatic mixed-method design combined survey data from 129 respondents with seven semi-structured interviews. Quantitative analysis included descriptive statistics, reliability testing, Pearson correlation, regression and one-way ANOVA, while interview data were </w:t>
      </w:r>
      <w:proofErr w:type="spellStart"/>
      <w:r>
        <w:t>analysed</w:t>
      </w:r>
      <w:proofErr w:type="spellEnd"/>
      <w:r>
        <w:t xml:space="preserve"> thematically. The findings show that Nike’s social media marketing was positively associated with brand attitude, but did not significantly predict purchase intention. In the multiple regression model, social media marketing significantly predicted reported buying </w:t>
      </w:r>
      <w:proofErr w:type="spellStart"/>
      <w:r>
        <w:t>behaviour</w:t>
      </w:r>
      <w:proofErr w:type="spellEnd"/>
      <w:r>
        <w:t xml:space="preserve"> in a negative direction, while influencer marketing, engagement, brand attitude and perceived </w:t>
      </w:r>
      <w:proofErr w:type="spellStart"/>
      <w:r>
        <w:t>behavioural</w:t>
      </w:r>
      <w:proofErr w:type="spellEnd"/>
      <w:r>
        <w:t xml:space="preserve"> control were not significant individual predictors. Qualitative findings showed that Instagram and TikTok supported awareness, authenticity shaped influencer credibility, user-generated content strengthened evaluation, and price, quality, availability and advertising fatigue affected purchase decisions. Overall, social media appeared stronger for awareness and brand perception than direct purchase conversion.</w:t>
      </w:r>
    </w:p>
    <w:p w14:paraId="4943B4D0" w14:textId="77777777" w:rsidR="00342DBE" w:rsidRDefault="00342DBE" w:rsidP="00342DBE"/>
    <w:p w14:paraId="4E7D41C4" w14:textId="77777777" w:rsidR="00342DBE" w:rsidRDefault="00342DBE" w:rsidP="00342DBE"/>
    <w:p w14:paraId="560DB738" w14:textId="77777777" w:rsidR="00342DBE" w:rsidRDefault="00342DBE" w:rsidP="00342DBE"/>
    <w:p w14:paraId="54773F62" w14:textId="77777777" w:rsidR="00342DBE" w:rsidRDefault="00342DBE" w:rsidP="00342DBE"/>
    <w:p w14:paraId="0725DA5D" w14:textId="673AC3D2" w:rsidR="00342DBE" w:rsidRDefault="00342DBE" w:rsidP="00342DBE">
      <w:r w:rsidRPr="00342DBE">
        <w:rPr>
          <w:b/>
          <w:bCs/>
        </w:rPr>
        <w:t>Keywords:</w:t>
      </w:r>
      <w:r>
        <w:t xml:space="preserve"> Nike; Social Media Marketing; Consumer Buying </w:t>
      </w:r>
      <w:proofErr w:type="spellStart"/>
      <w:r>
        <w:t>Behaviour</w:t>
      </w:r>
      <w:proofErr w:type="spellEnd"/>
      <w:r>
        <w:t>; Purchase Intention; Consumer Engagement; Influencer Marketing; Brand Attitude; United Kingdom</w:t>
      </w:r>
    </w:p>
    <w:p w14:paraId="15FD19DC" w14:textId="29D5C4D2" w:rsidR="00342DBE" w:rsidRDefault="00342DBE">
      <w:pPr>
        <w:spacing w:after="200" w:line="276" w:lineRule="auto"/>
        <w:jc w:val="left"/>
      </w:pPr>
      <w:r>
        <w:br w:type="page"/>
      </w:r>
    </w:p>
    <w:p w14:paraId="08EC731A" w14:textId="1A2A2E5D" w:rsidR="00342DBE" w:rsidRDefault="00342DBE" w:rsidP="00342DBE">
      <w:pPr>
        <w:pStyle w:val="Heading1"/>
      </w:pPr>
      <w:bookmarkStart w:id="1" w:name="_Toc240503101"/>
      <w:r>
        <w:lastRenderedPageBreak/>
        <w:t>Acknowledgement</w:t>
      </w:r>
      <w:bookmarkEnd w:id="1"/>
    </w:p>
    <w:p w14:paraId="45F73BDB" w14:textId="15B2A9EE" w:rsidR="00342DBE" w:rsidRDefault="00342DBE" w:rsidP="00342DBE">
      <w:r>
        <w:t xml:space="preserve">I would like to express my sincere gratitude to my supervisor, </w:t>
      </w:r>
      <w:r w:rsidRPr="00342DBE">
        <w:rPr>
          <w:rStyle w:val="Strong"/>
          <w:b w:val="0"/>
          <w:bCs w:val="0"/>
        </w:rPr>
        <w:t>Philippa Fitzgerald</w:t>
      </w:r>
      <w:r w:rsidRPr="00342DBE">
        <w:t>,</w:t>
      </w:r>
      <w:r>
        <w:t xml:space="preserve"> for her valuable guidance, constructive feedback and continuous support throughout this dissertation. Their advice was particularly important in refining the research design, analysis and overall presentation of the study.</w:t>
      </w:r>
    </w:p>
    <w:p w14:paraId="38C01441" w14:textId="77777777" w:rsidR="00342DBE" w:rsidRDefault="00342DBE" w:rsidP="00342DBE">
      <w:r>
        <w:t>I would also like to thank all survey respondents and interview participants who voluntarily contributed their time and experiences to this research. Their participation made the completion of this study possible.</w:t>
      </w:r>
    </w:p>
    <w:p w14:paraId="283F25C6" w14:textId="3BD5D755" w:rsidR="00342DBE" w:rsidRPr="00342DBE" w:rsidRDefault="00342DBE" w:rsidP="00342DBE">
      <w:r>
        <w:t>Finally, I am deeply grateful to my family, friends and everyone who supported and encouraged me throughout this academic journey. Their patience, motivation and assistance provided invaluable support during the completion of this dissertation.</w:t>
      </w:r>
    </w:p>
    <w:p w14:paraId="695AAD63" w14:textId="77777777" w:rsidR="00342DBE" w:rsidRPr="0089243C" w:rsidRDefault="00342DBE" w:rsidP="00342DBE"/>
    <w:p w14:paraId="0514AB50" w14:textId="77777777" w:rsidR="003A1944" w:rsidRPr="00B450E5" w:rsidRDefault="003A1944">
      <w:pPr>
        <w:spacing w:after="200" w:line="276" w:lineRule="auto"/>
        <w:jc w:val="left"/>
        <w:rPr>
          <w:rFonts w:asciiTheme="majorHAnsi" w:eastAsiaTheme="majorEastAsia" w:hAnsiTheme="majorHAnsi" w:cstheme="majorBidi"/>
          <w:b/>
          <w:bCs/>
          <w:color w:val="000000" w:themeColor="text1"/>
          <w:sz w:val="26"/>
          <w:szCs w:val="28"/>
        </w:rPr>
      </w:pPr>
      <w:r w:rsidRPr="00B450E5">
        <w:rPr>
          <w:color w:val="000000" w:themeColor="text1"/>
        </w:rPr>
        <w:br w:type="page"/>
      </w:r>
    </w:p>
    <w:sdt>
      <w:sdtPr>
        <w:rPr>
          <w:rFonts w:ascii="Times New Roman" w:eastAsiaTheme="minorEastAsia" w:hAnsi="Times New Roman" w:cstheme="minorBidi"/>
          <w:b w:val="0"/>
          <w:bCs w:val="0"/>
          <w:sz w:val="24"/>
          <w:szCs w:val="22"/>
        </w:rPr>
        <w:id w:val="1742060640"/>
        <w:docPartObj>
          <w:docPartGallery w:val="Table of Contents"/>
          <w:docPartUnique/>
        </w:docPartObj>
      </w:sdtPr>
      <w:sdtEndPr>
        <w:rPr>
          <w:noProof/>
        </w:rPr>
      </w:sdtEndPr>
      <w:sdtContent>
        <w:p w14:paraId="38502511" w14:textId="19CB755E" w:rsidR="00BC5923" w:rsidRDefault="00BC5923">
          <w:pPr>
            <w:pStyle w:val="TOCHeading"/>
          </w:pPr>
          <w:r>
            <w:t>Contents</w:t>
          </w:r>
        </w:p>
        <w:p w14:paraId="6946CCA5" w14:textId="54B73CA1" w:rsidR="00A17404" w:rsidRDefault="00BC5923">
          <w:pPr>
            <w:pStyle w:val="TOC1"/>
            <w:tabs>
              <w:tab w:val="right" w:leader="dot" w:pos="9016"/>
            </w:tabs>
            <w:rPr>
              <w:rFonts w:asciiTheme="minorHAnsi"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240503100" w:history="1">
            <w:r w:rsidR="00A17404" w:rsidRPr="006C53B0">
              <w:rPr>
                <w:rStyle w:val="Hyperlink"/>
                <w:noProof/>
              </w:rPr>
              <w:t>Abstract</w:t>
            </w:r>
            <w:r w:rsidR="00A17404">
              <w:rPr>
                <w:noProof/>
                <w:webHidden/>
              </w:rPr>
              <w:tab/>
            </w:r>
            <w:r w:rsidR="00A17404">
              <w:rPr>
                <w:noProof/>
                <w:webHidden/>
              </w:rPr>
              <w:fldChar w:fldCharType="begin"/>
            </w:r>
            <w:r w:rsidR="00A17404">
              <w:rPr>
                <w:noProof/>
                <w:webHidden/>
              </w:rPr>
              <w:instrText xml:space="preserve"> PAGEREF _Toc240503100 \h </w:instrText>
            </w:r>
            <w:r w:rsidR="00A17404">
              <w:rPr>
                <w:noProof/>
                <w:webHidden/>
              </w:rPr>
            </w:r>
            <w:r w:rsidR="00A17404">
              <w:rPr>
                <w:noProof/>
                <w:webHidden/>
              </w:rPr>
              <w:fldChar w:fldCharType="separate"/>
            </w:r>
            <w:r w:rsidR="00A17404">
              <w:rPr>
                <w:noProof/>
                <w:webHidden/>
              </w:rPr>
              <w:t>2</w:t>
            </w:r>
            <w:r w:rsidR="00A17404">
              <w:rPr>
                <w:noProof/>
                <w:webHidden/>
              </w:rPr>
              <w:fldChar w:fldCharType="end"/>
            </w:r>
          </w:hyperlink>
        </w:p>
        <w:p w14:paraId="5C25B972" w14:textId="035B5B5D" w:rsidR="00A17404" w:rsidRDefault="00A17404">
          <w:pPr>
            <w:pStyle w:val="TOC1"/>
            <w:tabs>
              <w:tab w:val="right" w:leader="dot" w:pos="9016"/>
            </w:tabs>
            <w:rPr>
              <w:rFonts w:asciiTheme="minorHAnsi" w:hAnsiTheme="minorHAnsi"/>
              <w:noProof/>
              <w:kern w:val="2"/>
              <w:szCs w:val="24"/>
              <w:lang w:val="en-IN" w:eastAsia="en-IN"/>
              <w14:ligatures w14:val="standardContextual"/>
            </w:rPr>
          </w:pPr>
          <w:hyperlink w:anchor="_Toc240503101" w:history="1">
            <w:r w:rsidRPr="006C53B0">
              <w:rPr>
                <w:rStyle w:val="Hyperlink"/>
                <w:noProof/>
              </w:rPr>
              <w:t>Acknowledgement</w:t>
            </w:r>
            <w:r>
              <w:rPr>
                <w:noProof/>
                <w:webHidden/>
              </w:rPr>
              <w:tab/>
            </w:r>
            <w:r>
              <w:rPr>
                <w:noProof/>
                <w:webHidden/>
              </w:rPr>
              <w:fldChar w:fldCharType="begin"/>
            </w:r>
            <w:r>
              <w:rPr>
                <w:noProof/>
                <w:webHidden/>
              </w:rPr>
              <w:instrText xml:space="preserve"> PAGEREF _Toc240503101 \h </w:instrText>
            </w:r>
            <w:r>
              <w:rPr>
                <w:noProof/>
                <w:webHidden/>
              </w:rPr>
            </w:r>
            <w:r>
              <w:rPr>
                <w:noProof/>
                <w:webHidden/>
              </w:rPr>
              <w:fldChar w:fldCharType="separate"/>
            </w:r>
            <w:r>
              <w:rPr>
                <w:noProof/>
                <w:webHidden/>
              </w:rPr>
              <w:t>3</w:t>
            </w:r>
            <w:r>
              <w:rPr>
                <w:noProof/>
                <w:webHidden/>
              </w:rPr>
              <w:fldChar w:fldCharType="end"/>
            </w:r>
          </w:hyperlink>
        </w:p>
        <w:p w14:paraId="2E482CA5" w14:textId="63833321" w:rsidR="00A17404" w:rsidRDefault="00A17404">
          <w:pPr>
            <w:pStyle w:val="TOC1"/>
            <w:tabs>
              <w:tab w:val="right" w:leader="dot" w:pos="9016"/>
            </w:tabs>
            <w:rPr>
              <w:rFonts w:asciiTheme="minorHAnsi" w:hAnsiTheme="minorHAnsi"/>
              <w:noProof/>
              <w:kern w:val="2"/>
              <w:szCs w:val="24"/>
              <w:lang w:val="en-IN" w:eastAsia="en-IN"/>
              <w14:ligatures w14:val="standardContextual"/>
            </w:rPr>
          </w:pPr>
          <w:hyperlink w:anchor="_Toc240503102" w:history="1">
            <w:r w:rsidRPr="006C53B0">
              <w:rPr>
                <w:rStyle w:val="Hyperlink"/>
                <w:noProof/>
              </w:rPr>
              <w:t>CHAPTER 01: INTRODUCTION</w:t>
            </w:r>
            <w:r>
              <w:rPr>
                <w:noProof/>
                <w:webHidden/>
              </w:rPr>
              <w:tab/>
            </w:r>
            <w:r>
              <w:rPr>
                <w:noProof/>
                <w:webHidden/>
              </w:rPr>
              <w:fldChar w:fldCharType="begin"/>
            </w:r>
            <w:r>
              <w:rPr>
                <w:noProof/>
                <w:webHidden/>
              </w:rPr>
              <w:instrText xml:space="preserve"> PAGEREF _Toc240503102 \h </w:instrText>
            </w:r>
            <w:r>
              <w:rPr>
                <w:noProof/>
                <w:webHidden/>
              </w:rPr>
            </w:r>
            <w:r>
              <w:rPr>
                <w:noProof/>
                <w:webHidden/>
              </w:rPr>
              <w:fldChar w:fldCharType="separate"/>
            </w:r>
            <w:r>
              <w:rPr>
                <w:noProof/>
                <w:webHidden/>
              </w:rPr>
              <w:t>8</w:t>
            </w:r>
            <w:r>
              <w:rPr>
                <w:noProof/>
                <w:webHidden/>
              </w:rPr>
              <w:fldChar w:fldCharType="end"/>
            </w:r>
          </w:hyperlink>
        </w:p>
        <w:p w14:paraId="21E594CE" w14:textId="222FCC84" w:rsidR="00A17404" w:rsidRDefault="00A17404">
          <w:pPr>
            <w:pStyle w:val="TOC1"/>
            <w:tabs>
              <w:tab w:val="right" w:leader="dot" w:pos="9016"/>
            </w:tabs>
            <w:rPr>
              <w:rFonts w:asciiTheme="minorHAnsi" w:hAnsiTheme="minorHAnsi"/>
              <w:noProof/>
              <w:kern w:val="2"/>
              <w:szCs w:val="24"/>
              <w:lang w:val="en-IN" w:eastAsia="en-IN"/>
              <w14:ligatures w14:val="standardContextual"/>
            </w:rPr>
          </w:pPr>
          <w:hyperlink w:anchor="_Toc240503103" w:history="1">
            <w:r w:rsidRPr="006C53B0">
              <w:rPr>
                <w:rStyle w:val="Hyperlink"/>
                <w:noProof/>
              </w:rPr>
              <w:t>1.1 Background of the Study</w:t>
            </w:r>
            <w:r>
              <w:rPr>
                <w:noProof/>
                <w:webHidden/>
              </w:rPr>
              <w:tab/>
            </w:r>
            <w:r>
              <w:rPr>
                <w:noProof/>
                <w:webHidden/>
              </w:rPr>
              <w:fldChar w:fldCharType="begin"/>
            </w:r>
            <w:r>
              <w:rPr>
                <w:noProof/>
                <w:webHidden/>
              </w:rPr>
              <w:instrText xml:space="preserve"> PAGEREF _Toc240503103 \h </w:instrText>
            </w:r>
            <w:r>
              <w:rPr>
                <w:noProof/>
                <w:webHidden/>
              </w:rPr>
            </w:r>
            <w:r>
              <w:rPr>
                <w:noProof/>
                <w:webHidden/>
              </w:rPr>
              <w:fldChar w:fldCharType="separate"/>
            </w:r>
            <w:r>
              <w:rPr>
                <w:noProof/>
                <w:webHidden/>
              </w:rPr>
              <w:t>8</w:t>
            </w:r>
            <w:r>
              <w:rPr>
                <w:noProof/>
                <w:webHidden/>
              </w:rPr>
              <w:fldChar w:fldCharType="end"/>
            </w:r>
          </w:hyperlink>
        </w:p>
        <w:p w14:paraId="7F8A54A9" w14:textId="1EA25960" w:rsidR="00A17404" w:rsidRDefault="00A17404">
          <w:pPr>
            <w:pStyle w:val="TOC1"/>
            <w:tabs>
              <w:tab w:val="right" w:leader="dot" w:pos="9016"/>
            </w:tabs>
            <w:rPr>
              <w:rFonts w:asciiTheme="minorHAnsi" w:hAnsiTheme="minorHAnsi"/>
              <w:noProof/>
              <w:kern w:val="2"/>
              <w:szCs w:val="24"/>
              <w:lang w:val="en-IN" w:eastAsia="en-IN"/>
              <w14:ligatures w14:val="standardContextual"/>
            </w:rPr>
          </w:pPr>
          <w:hyperlink w:anchor="_Toc240503104" w:history="1">
            <w:r w:rsidRPr="006C53B0">
              <w:rPr>
                <w:rStyle w:val="Hyperlink"/>
                <w:noProof/>
              </w:rPr>
              <w:t>1.2 Problem Statement</w:t>
            </w:r>
            <w:r>
              <w:rPr>
                <w:noProof/>
                <w:webHidden/>
              </w:rPr>
              <w:tab/>
            </w:r>
            <w:r>
              <w:rPr>
                <w:noProof/>
                <w:webHidden/>
              </w:rPr>
              <w:fldChar w:fldCharType="begin"/>
            </w:r>
            <w:r>
              <w:rPr>
                <w:noProof/>
                <w:webHidden/>
              </w:rPr>
              <w:instrText xml:space="preserve"> PAGEREF _Toc240503104 \h </w:instrText>
            </w:r>
            <w:r>
              <w:rPr>
                <w:noProof/>
                <w:webHidden/>
              </w:rPr>
            </w:r>
            <w:r>
              <w:rPr>
                <w:noProof/>
                <w:webHidden/>
              </w:rPr>
              <w:fldChar w:fldCharType="separate"/>
            </w:r>
            <w:r>
              <w:rPr>
                <w:noProof/>
                <w:webHidden/>
              </w:rPr>
              <w:t>10</w:t>
            </w:r>
            <w:r>
              <w:rPr>
                <w:noProof/>
                <w:webHidden/>
              </w:rPr>
              <w:fldChar w:fldCharType="end"/>
            </w:r>
          </w:hyperlink>
        </w:p>
        <w:p w14:paraId="78DECF94" w14:textId="4B2E18AD" w:rsidR="00A17404" w:rsidRDefault="00A17404">
          <w:pPr>
            <w:pStyle w:val="TOC1"/>
            <w:tabs>
              <w:tab w:val="right" w:leader="dot" w:pos="9016"/>
            </w:tabs>
            <w:rPr>
              <w:rFonts w:asciiTheme="minorHAnsi" w:hAnsiTheme="minorHAnsi"/>
              <w:noProof/>
              <w:kern w:val="2"/>
              <w:szCs w:val="24"/>
              <w:lang w:val="en-IN" w:eastAsia="en-IN"/>
              <w14:ligatures w14:val="standardContextual"/>
            </w:rPr>
          </w:pPr>
          <w:hyperlink w:anchor="_Toc240503105" w:history="1">
            <w:r w:rsidRPr="006C53B0">
              <w:rPr>
                <w:rStyle w:val="Hyperlink"/>
                <w:noProof/>
              </w:rPr>
              <w:t>1.3 Research Aim and Objectives</w:t>
            </w:r>
            <w:r>
              <w:rPr>
                <w:noProof/>
                <w:webHidden/>
              </w:rPr>
              <w:tab/>
            </w:r>
            <w:r>
              <w:rPr>
                <w:noProof/>
                <w:webHidden/>
              </w:rPr>
              <w:fldChar w:fldCharType="begin"/>
            </w:r>
            <w:r>
              <w:rPr>
                <w:noProof/>
                <w:webHidden/>
              </w:rPr>
              <w:instrText xml:space="preserve"> PAGEREF _Toc240503105 \h </w:instrText>
            </w:r>
            <w:r>
              <w:rPr>
                <w:noProof/>
                <w:webHidden/>
              </w:rPr>
            </w:r>
            <w:r>
              <w:rPr>
                <w:noProof/>
                <w:webHidden/>
              </w:rPr>
              <w:fldChar w:fldCharType="separate"/>
            </w:r>
            <w:r>
              <w:rPr>
                <w:noProof/>
                <w:webHidden/>
              </w:rPr>
              <w:t>10</w:t>
            </w:r>
            <w:r>
              <w:rPr>
                <w:noProof/>
                <w:webHidden/>
              </w:rPr>
              <w:fldChar w:fldCharType="end"/>
            </w:r>
          </w:hyperlink>
        </w:p>
        <w:p w14:paraId="16CE4818" w14:textId="2F64C4CD" w:rsidR="00A17404" w:rsidRDefault="00A17404">
          <w:pPr>
            <w:pStyle w:val="TOC1"/>
            <w:tabs>
              <w:tab w:val="right" w:leader="dot" w:pos="9016"/>
            </w:tabs>
            <w:rPr>
              <w:rFonts w:asciiTheme="minorHAnsi" w:hAnsiTheme="minorHAnsi"/>
              <w:noProof/>
              <w:kern w:val="2"/>
              <w:szCs w:val="24"/>
              <w:lang w:val="en-IN" w:eastAsia="en-IN"/>
              <w14:ligatures w14:val="standardContextual"/>
            </w:rPr>
          </w:pPr>
          <w:hyperlink w:anchor="_Toc240503106" w:history="1">
            <w:r w:rsidRPr="006C53B0">
              <w:rPr>
                <w:rStyle w:val="Hyperlink"/>
                <w:noProof/>
              </w:rPr>
              <w:t>1.4 Research Questions</w:t>
            </w:r>
            <w:r>
              <w:rPr>
                <w:noProof/>
                <w:webHidden/>
              </w:rPr>
              <w:tab/>
            </w:r>
            <w:r>
              <w:rPr>
                <w:noProof/>
                <w:webHidden/>
              </w:rPr>
              <w:fldChar w:fldCharType="begin"/>
            </w:r>
            <w:r>
              <w:rPr>
                <w:noProof/>
                <w:webHidden/>
              </w:rPr>
              <w:instrText xml:space="preserve"> PAGEREF _Toc240503106 \h </w:instrText>
            </w:r>
            <w:r>
              <w:rPr>
                <w:noProof/>
                <w:webHidden/>
              </w:rPr>
            </w:r>
            <w:r>
              <w:rPr>
                <w:noProof/>
                <w:webHidden/>
              </w:rPr>
              <w:fldChar w:fldCharType="separate"/>
            </w:r>
            <w:r>
              <w:rPr>
                <w:noProof/>
                <w:webHidden/>
              </w:rPr>
              <w:t>10</w:t>
            </w:r>
            <w:r>
              <w:rPr>
                <w:noProof/>
                <w:webHidden/>
              </w:rPr>
              <w:fldChar w:fldCharType="end"/>
            </w:r>
          </w:hyperlink>
        </w:p>
        <w:p w14:paraId="02B086C8" w14:textId="481A405B" w:rsidR="00A17404" w:rsidRDefault="00A17404">
          <w:pPr>
            <w:pStyle w:val="TOC1"/>
            <w:tabs>
              <w:tab w:val="right" w:leader="dot" w:pos="9016"/>
            </w:tabs>
            <w:rPr>
              <w:rFonts w:asciiTheme="minorHAnsi" w:hAnsiTheme="minorHAnsi"/>
              <w:noProof/>
              <w:kern w:val="2"/>
              <w:szCs w:val="24"/>
              <w:lang w:val="en-IN" w:eastAsia="en-IN"/>
              <w14:ligatures w14:val="standardContextual"/>
            </w:rPr>
          </w:pPr>
          <w:hyperlink w:anchor="_Toc240503107" w:history="1">
            <w:r w:rsidRPr="006C53B0">
              <w:rPr>
                <w:rStyle w:val="Hyperlink"/>
                <w:noProof/>
              </w:rPr>
              <w:t>1.5 Significance of the Study</w:t>
            </w:r>
            <w:r>
              <w:rPr>
                <w:noProof/>
                <w:webHidden/>
              </w:rPr>
              <w:tab/>
            </w:r>
            <w:r>
              <w:rPr>
                <w:noProof/>
                <w:webHidden/>
              </w:rPr>
              <w:fldChar w:fldCharType="begin"/>
            </w:r>
            <w:r>
              <w:rPr>
                <w:noProof/>
                <w:webHidden/>
              </w:rPr>
              <w:instrText xml:space="preserve"> PAGEREF _Toc240503107 \h </w:instrText>
            </w:r>
            <w:r>
              <w:rPr>
                <w:noProof/>
                <w:webHidden/>
              </w:rPr>
            </w:r>
            <w:r>
              <w:rPr>
                <w:noProof/>
                <w:webHidden/>
              </w:rPr>
              <w:fldChar w:fldCharType="separate"/>
            </w:r>
            <w:r>
              <w:rPr>
                <w:noProof/>
                <w:webHidden/>
              </w:rPr>
              <w:t>11</w:t>
            </w:r>
            <w:r>
              <w:rPr>
                <w:noProof/>
                <w:webHidden/>
              </w:rPr>
              <w:fldChar w:fldCharType="end"/>
            </w:r>
          </w:hyperlink>
        </w:p>
        <w:p w14:paraId="492F53C3" w14:textId="200CD57D" w:rsidR="00A17404" w:rsidRDefault="00A17404">
          <w:pPr>
            <w:pStyle w:val="TOC1"/>
            <w:tabs>
              <w:tab w:val="right" w:leader="dot" w:pos="9016"/>
            </w:tabs>
            <w:rPr>
              <w:rFonts w:asciiTheme="minorHAnsi" w:hAnsiTheme="minorHAnsi"/>
              <w:noProof/>
              <w:kern w:val="2"/>
              <w:szCs w:val="24"/>
              <w:lang w:val="en-IN" w:eastAsia="en-IN"/>
              <w14:ligatures w14:val="standardContextual"/>
            </w:rPr>
          </w:pPr>
          <w:hyperlink w:anchor="_Toc240503108" w:history="1">
            <w:r w:rsidRPr="006C53B0">
              <w:rPr>
                <w:rStyle w:val="Hyperlink"/>
                <w:noProof/>
              </w:rPr>
              <w:t>1.6 Structure of the Dissertation</w:t>
            </w:r>
            <w:r>
              <w:rPr>
                <w:noProof/>
                <w:webHidden/>
              </w:rPr>
              <w:tab/>
            </w:r>
            <w:r>
              <w:rPr>
                <w:noProof/>
                <w:webHidden/>
              </w:rPr>
              <w:fldChar w:fldCharType="begin"/>
            </w:r>
            <w:r>
              <w:rPr>
                <w:noProof/>
                <w:webHidden/>
              </w:rPr>
              <w:instrText xml:space="preserve"> PAGEREF _Toc240503108 \h </w:instrText>
            </w:r>
            <w:r>
              <w:rPr>
                <w:noProof/>
                <w:webHidden/>
              </w:rPr>
            </w:r>
            <w:r>
              <w:rPr>
                <w:noProof/>
                <w:webHidden/>
              </w:rPr>
              <w:fldChar w:fldCharType="separate"/>
            </w:r>
            <w:r>
              <w:rPr>
                <w:noProof/>
                <w:webHidden/>
              </w:rPr>
              <w:t>11</w:t>
            </w:r>
            <w:r>
              <w:rPr>
                <w:noProof/>
                <w:webHidden/>
              </w:rPr>
              <w:fldChar w:fldCharType="end"/>
            </w:r>
          </w:hyperlink>
        </w:p>
        <w:p w14:paraId="37AD4705" w14:textId="2F6CFBB0" w:rsidR="00A17404" w:rsidRDefault="00A17404">
          <w:pPr>
            <w:pStyle w:val="TOC1"/>
            <w:tabs>
              <w:tab w:val="right" w:leader="dot" w:pos="9016"/>
            </w:tabs>
            <w:rPr>
              <w:rFonts w:asciiTheme="minorHAnsi" w:hAnsiTheme="minorHAnsi"/>
              <w:noProof/>
              <w:kern w:val="2"/>
              <w:szCs w:val="24"/>
              <w:lang w:val="en-IN" w:eastAsia="en-IN"/>
              <w14:ligatures w14:val="standardContextual"/>
            </w:rPr>
          </w:pPr>
          <w:hyperlink w:anchor="_Toc240503109" w:history="1">
            <w:r w:rsidRPr="006C53B0">
              <w:rPr>
                <w:rStyle w:val="Hyperlink"/>
                <w:noProof/>
              </w:rPr>
              <w:t>CHAPTER 02: LITERATURE REVIEW</w:t>
            </w:r>
            <w:r>
              <w:rPr>
                <w:noProof/>
                <w:webHidden/>
              </w:rPr>
              <w:tab/>
            </w:r>
            <w:r>
              <w:rPr>
                <w:noProof/>
                <w:webHidden/>
              </w:rPr>
              <w:fldChar w:fldCharType="begin"/>
            </w:r>
            <w:r>
              <w:rPr>
                <w:noProof/>
                <w:webHidden/>
              </w:rPr>
              <w:instrText xml:space="preserve"> PAGEREF _Toc240503109 \h </w:instrText>
            </w:r>
            <w:r>
              <w:rPr>
                <w:noProof/>
                <w:webHidden/>
              </w:rPr>
            </w:r>
            <w:r>
              <w:rPr>
                <w:noProof/>
                <w:webHidden/>
              </w:rPr>
              <w:fldChar w:fldCharType="separate"/>
            </w:r>
            <w:r>
              <w:rPr>
                <w:noProof/>
                <w:webHidden/>
              </w:rPr>
              <w:t>13</w:t>
            </w:r>
            <w:r>
              <w:rPr>
                <w:noProof/>
                <w:webHidden/>
              </w:rPr>
              <w:fldChar w:fldCharType="end"/>
            </w:r>
          </w:hyperlink>
        </w:p>
        <w:p w14:paraId="0D8A59DF" w14:textId="40B2381F"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10" w:history="1">
            <w:r w:rsidRPr="006C53B0">
              <w:rPr>
                <w:rStyle w:val="Hyperlink"/>
                <w:noProof/>
              </w:rPr>
              <w:t>2.1 Introduction</w:t>
            </w:r>
            <w:r>
              <w:rPr>
                <w:noProof/>
                <w:webHidden/>
              </w:rPr>
              <w:tab/>
            </w:r>
            <w:r>
              <w:rPr>
                <w:noProof/>
                <w:webHidden/>
              </w:rPr>
              <w:fldChar w:fldCharType="begin"/>
            </w:r>
            <w:r>
              <w:rPr>
                <w:noProof/>
                <w:webHidden/>
              </w:rPr>
              <w:instrText xml:space="preserve"> PAGEREF _Toc240503110 \h </w:instrText>
            </w:r>
            <w:r>
              <w:rPr>
                <w:noProof/>
                <w:webHidden/>
              </w:rPr>
            </w:r>
            <w:r>
              <w:rPr>
                <w:noProof/>
                <w:webHidden/>
              </w:rPr>
              <w:fldChar w:fldCharType="separate"/>
            </w:r>
            <w:r>
              <w:rPr>
                <w:noProof/>
                <w:webHidden/>
              </w:rPr>
              <w:t>13</w:t>
            </w:r>
            <w:r>
              <w:rPr>
                <w:noProof/>
                <w:webHidden/>
              </w:rPr>
              <w:fldChar w:fldCharType="end"/>
            </w:r>
          </w:hyperlink>
        </w:p>
        <w:p w14:paraId="0FA66554" w14:textId="310A636E"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11" w:history="1">
            <w:r w:rsidRPr="006C53B0">
              <w:rPr>
                <w:rStyle w:val="Hyperlink"/>
                <w:noProof/>
              </w:rPr>
              <w:t>2.2 The Influence of Social Media Marketing on Consumer Awareness</w:t>
            </w:r>
            <w:r>
              <w:rPr>
                <w:noProof/>
                <w:webHidden/>
              </w:rPr>
              <w:tab/>
            </w:r>
            <w:r>
              <w:rPr>
                <w:noProof/>
                <w:webHidden/>
              </w:rPr>
              <w:fldChar w:fldCharType="begin"/>
            </w:r>
            <w:r>
              <w:rPr>
                <w:noProof/>
                <w:webHidden/>
              </w:rPr>
              <w:instrText xml:space="preserve"> PAGEREF _Toc240503111 \h </w:instrText>
            </w:r>
            <w:r>
              <w:rPr>
                <w:noProof/>
                <w:webHidden/>
              </w:rPr>
            </w:r>
            <w:r>
              <w:rPr>
                <w:noProof/>
                <w:webHidden/>
              </w:rPr>
              <w:fldChar w:fldCharType="separate"/>
            </w:r>
            <w:r>
              <w:rPr>
                <w:noProof/>
                <w:webHidden/>
              </w:rPr>
              <w:t>13</w:t>
            </w:r>
            <w:r>
              <w:rPr>
                <w:noProof/>
                <w:webHidden/>
              </w:rPr>
              <w:fldChar w:fldCharType="end"/>
            </w:r>
          </w:hyperlink>
        </w:p>
        <w:p w14:paraId="7D8A0C85" w14:textId="58D58476"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12" w:history="1">
            <w:r w:rsidRPr="006C53B0">
              <w:rPr>
                <w:rStyle w:val="Hyperlink"/>
                <w:noProof/>
              </w:rPr>
              <w:t>2.3 The Influence of Social Media Marketing on Consumer Attitudes and Purchase Intention</w:t>
            </w:r>
            <w:r>
              <w:rPr>
                <w:noProof/>
                <w:webHidden/>
              </w:rPr>
              <w:tab/>
            </w:r>
            <w:r>
              <w:rPr>
                <w:noProof/>
                <w:webHidden/>
              </w:rPr>
              <w:fldChar w:fldCharType="begin"/>
            </w:r>
            <w:r>
              <w:rPr>
                <w:noProof/>
                <w:webHidden/>
              </w:rPr>
              <w:instrText xml:space="preserve"> PAGEREF _Toc240503112 \h </w:instrText>
            </w:r>
            <w:r>
              <w:rPr>
                <w:noProof/>
                <w:webHidden/>
              </w:rPr>
            </w:r>
            <w:r>
              <w:rPr>
                <w:noProof/>
                <w:webHidden/>
              </w:rPr>
              <w:fldChar w:fldCharType="separate"/>
            </w:r>
            <w:r>
              <w:rPr>
                <w:noProof/>
                <w:webHidden/>
              </w:rPr>
              <w:t>15</w:t>
            </w:r>
            <w:r>
              <w:rPr>
                <w:noProof/>
                <w:webHidden/>
              </w:rPr>
              <w:fldChar w:fldCharType="end"/>
            </w:r>
          </w:hyperlink>
        </w:p>
        <w:p w14:paraId="340F55AF" w14:textId="5EF1D61C"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13" w:history="1">
            <w:r w:rsidRPr="006C53B0">
              <w:rPr>
                <w:rStyle w:val="Hyperlink"/>
                <w:noProof/>
              </w:rPr>
              <w:t>2.4 The Role of Social Media Engagement in the Consumer Buying Process</w:t>
            </w:r>
            <w:r>
              <w:rPr>
                <w:noProof/>
                <w:webHidden/>
              </w:rPr>
              <w:tab/>
            </w:r>
            <w:r>
              <w:rPr>
                <w:noProof/>
                <w:webHidden/>
              </w:rPr>
              <w:fldChar w:fldCharType="begin"/>
            </w:r>
            <w:r>
              <w:rPr>
                <w:noProof/>
                <w:webHidden/>
              </w:rPr>
              <w:instrText xml:space="preserve"> PAGEREF _Toc240503113 \h </w:instrText>
            </w:r>
            <w:r>
              <w:rPr>
                <w:noProof/>
                <w:webHidden/>
              </w:rPr>
            </w:r>
            <w:r>
              <w:rPr>
                <w:noProof/>
                <w:webHidden/>
              </w:rPr>
              <w:fldChar w:fldCharType="separate"/>
            </w:r>
            <w:r>
              <w:rPr>
                <w:noProof/>
                <w:webHidden/>
              </w:rPr>
              <w:t>17</w:t>
            </w:r>
            <w:r>
              <w:rPr>
                <w:noProof/>
                <w:webHidden/>
              </w:rPr>
              <w:fldChar w:fldCharType="end"/>
            </w:r>
          </w:hyperlink>
        </w:p>
        <w:p w14:paraId="4B56EEB8" w14:textId="3ACE50C7"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14" w:history="1">
            <w:r w:rsidRPr="006C53B0">
              <w:rPr>
                <w:rStyle w:val="Hyperlink"/>
                <w:noProof/>
              </w:rPr>
              <w:t>2.5 Social Media Marketing Opportunities and Challenges for Marketers</w:t>
            </w:r>
            <w:r>
              <w:rPr>
                <w:noProof/>
                <w:webHidden/>
              </w:rPr>
              <w:tab/>
            </w:r>
            <w:r>
              <w:rPr>
                <w:noProof/>
                <w:webHidden/>
              </w:rPr>
              <w:fldChar w:fldCharType="begin"/>
            </w:r>
            <w:r>
              <w:rPr>
                <w:noProof/>
                <w:webHidden/>
              </w:rPr>
              <w:instrText xml:space="preserve"> PAGEREF _Toc240503114 \h </w:instrText>
            </w:r>
            <w:r>
              <w:rPr>
                <w:noProof/>
                <w:webHidden/>
              </w:rPr>
            </w:r>
            <w:r>
              <w:rPr>
                <w:noProof/>
                <w:webHidden/>
              </w:rPr>
              <w:fldChar w:fldCharType="separate"/>
            </w:r>
            <w:r>
              <w:rPr>
                <w:noProof/>
                <w:webHidden/>
              </w:rPr>
              <w:t>19</w:t>
            </w:r>
            <w:r>
              <w:rPr>
                <w:noProof/>
                <w:webHidden/>
              </w:rPr>
              <w:fldChar w:fldCharType="end"/>
            </w:r>
          </w:hyperlink>
        </w:p>
        <w:p w14:paraId="6110E202" w14:textId="7A94C820"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15" w:history="1">
            <w:r w:rsidRPr="006C53B0">
              <w:rPr>
                <w:rStyle w:val="Hyperlink"/>
                <w:noProof/>
              </w:rPr>
              <w:t>2.6 Theoretical Framework</w:t>
            </w:r>
            <w:r>
              <w:rPr>
                <w:noProof/>
                <w:webHidden/>
              </w:rPr>
              <w:tab/>
            </w:r>
            <w:r>
              <w:rPr>
                <w:noProof/>
                <w:webHidden/>
              </w:rPr>
              <w:fldChar w:fldCharType="begin"/>
            </w:r>
            <w:r>
              <w:rPr>
                <w:noProof/>
                <w:webHidden/>
              </w:rPr>
              <w:instrText xml:space="preserve"> PAGEREF _Toc240503115 \h </w:instrText>
            </w:r>
            <w:r>
              <w:rPr>
                <w:noProof/>
                <w:webHidden/>
              </w:rPr>
            </w:r>
            <w:r>
              <w:rPr>
                <w:noProof/>
                <w:webHidden/>
              </w:rPr>
              <w:fldChar w:fldCharType="separate"/>
            </w:r>
            <w:r>
              <w:rPr>
                <w:noProof/>
                <w:webHidden/>
              </w:rPr>
              <w:t>20</w:t>
            </w:r>
            <w:r>
              <w:rPr>
                <w:noProof/>
                <w:webHidden/>
              </w:rPr>
              <w:fldChar w:fldCharType="end"/>
            </w:r>
          </w:hyperlink>
        </w:p>
        <w:p w14:paraId="5FBB4669" w14:textId="63669BF3"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16" w:history="1">
            <w:r w:rsidRPr="006C53B0">
              <w:rPr>
                <w:rStyle w:val="Hyperlink"/>
                <w:noProof/>
              </w:rPr>
              <w:t>2.6.1 Theory of Planned Behaviour</w:t>
            </w:r>
            <w:r>
              <w:rPr>
                <w:noProof/>
                <w:webHidden/>
              </w:rPr>
              <w:tab/>
            </w:r>
            <w:r>
              <w:rPr>
                <w:noProof/>
                <w:webHidden/>
              </w:rPr>
              <w:fldChar w:fldCharType="begin"/>
            </w:r>
            <w:r>
              <w:rPr>
                <w:noProof/>
                <w:webHidden/>
              </w:rPr>
              <w:instrText xml:space="preserve"> PAGEREF _Toc240503116 \h </w:instrText>
            </w:r>
            <w:r>
              <w:rPr>
                <w:noProof/>
                <w:webHidden/>
              </w:rPr>
            </w:r>
            <w:r>
              <w:rPr>
                <w:noProof/>
                <w:webHidden/>
              </w:rPr>
              <w:fldChar w:fldCharType="separate"/>
            </w:r>
            <w:r>
              <w:rPr>
                <w:noProof/>
                <w:webHidden/>
              </w:rPr>
              <w:t>21</w:t>
            </w:r>
            <w:r>
              <w:rPr>
                <w:noProof/>
                <w:webHidden/>
              </w:rPr>
              <w:fldChar w:fldCharType="end"/>
            </w:r>
          </w:hyperlink>
        </w:p>
        <w:p w14:paraId="2E890243" w14:textId="40E1EB78"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17" w:history="1">
            <w:r w:rsidRPr="006C53B0">
              <w:rPr>
                <w:rStyle w:val="Hyperlink"/>
                <w:noProof/>
              </w:rPr>
              <w:t>2.6.2 Social Influence Theory</w:t>
            </w:r>
            <w:r>
              <w:rPr>
                <w:noProof/>
                <w:webHidden/>
              </w:rPr>
              <w:tab/>
            </w:r>
            <w:r>
              <w:rPr>
                <w:noProof/>
                <w:webHidden/>
              </w:rPr>
              <w:fldChar w:fldCharType="begin"/>
            </w:r>
            <w:r>
              <w:rPr>
                <w:noProof/>
                <w:webHidden/>
              </w:rPr>
              <w:instrText xml:space="preserve"> PAGEREF _Toc240503117 \h </w:instrText>
            </w:r>
            <w:r>
              <w:rPr>
                <w:noProof/>
                <w:webHidden/>
              </w:rPr>
            </w:r>
            <w:r>
              <w:rPr>
                <w:noProof/>
                <w:webHidden/>
              </w:rPr>
              <w:fldChar w:fldCharType="separate"/>
            </w:r>
            <w:r>
              <w:rPr>
                <w:noProof/>
                <w:webHidden/>
              </w:rPr>
              <w:t>21</w:t>
            </w:r>
            <w:r>
              <w:rPr>
                <w:noProof/>
                <w:webHidden/>
              </w:rPr>
              <w:fldChar w:fldCharType="end"/>
            </w:r>
          </w:hyperlink>
        </w:p>
        <w:p w14:paraId="59288F31" w14:textId="1BE04034"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18" w:history="1">
            <w:r w:rsidRPr="006C53B0">
              <w:rPr>
                <w:rStyle w:val="Hyperlink"/>
                <w:noProof/>
              </w:rPr>
              <w:t>2.6.3 Uses and Gratifications Theory</w:t>
            </w:r>
            <w:r>
              <w:rPr>
                <w:noProof/>
                <w:webHidden/>
              </w:rPr>
              <w:tab/>
            </w:r>
            <w:r>
              <w:rPr>
                <w:noProof/>
                <w:webHidden/>
              </w:rPr>
              <w:fldChar w:fldCharType="begin"/>
            </w:r>
            <w:r>
              <w:rPr>
                <w:noProof/>
                <w:webHidden/>
              </w:rPr>
              <w:instrText xml:space="preserve"> PAGEREF _Toc240503118 \h </w:instrText>
            </w:r>
            <w:r>
              <w:rPr>
                <w:noProof/>
                <w:webHidden/>
              </w:rPr>
            </w:r>
            <w:r>
              <w:rPr>
                <w:noProof/>
                <w:webHidden/>
              </w:rPr>
              <w:fldChar w:fldCharType="separate"/>
            </w:r>
            <w:r>
              <w:rPr>
                <w:noProof/>
                <w:webHidden/>
              </w:rPr>
              <w:t>22</w:t>
            </w:r>
            <w:r>
              <w:rPr>
                <w:noProof/>
                <w:webHidden/>
              </w:rPr>
              <w:fldChar w:fldCharType="end"/>
            </w:r>
          </w:hyperlink>
        </w:p>
        <w:p w14:paraId="040A3640" w14:textId="2FDA9F14"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19" w:history="1">
            <w:r w:rsidRPr="006C53B0">
              <w:rPr>
                <w:rStyle w:val="Hyperlink"/>
                <w:noProof/>
              </w:rPr>
              <w:t>2.6.4 Comparison and Integration of the Theories</w:t>
            </w:r>
            <w:r>
              <w:rPr>
                <w:noProof/>
                <w:webHidden/>
              </w:rPr>
              <w:tab/>
            </w:r>
            <w:r>
              <w:rPr>
                <w:noProof/>
                <w:webHidden/>
              </w:rPr>
              <w:fldChar w:fldCharType="begin"/>
            </w:r>
            <w:r>
              <w:rPr>
                <w:noProof/>
                <w:webHidden/>
              </w:rPr>
              <w:instrText xml:space="preserve"> PAGEREF _Toc240503119 \h </w:instrText>
            </w:r>
            <w:r>
              <w:rPr>
                <w:noProof/>
                <w:webHidden/>
              </w:rPr>
            </w:r>
            <w:r>
              <w:rPr>
                <w:noProof/>
                <w:webHidden/>
              </w:rPr>
              <w:fldChar w:fldCharType="separate"/>
            </w:r>
            <w:r>
              <w:rPr>
                <w:noProof/>
                <w:webHidden/>
              </w:rPr>
              <w:t>22</w:t>
            </w:r>
            <w:r>
              <w:rPr>
                <w:noProof/>
                <w:webHidden/>
              </w:rPr>
              <w:fldChar w:fldCharType="end"/>
            </w:r>
          </w:hyperlink>
        </w:p>
        <w:p w14:paraId="16CFFADC" w14:textId="63971A8D"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20" w:history="1">
            <w:r w:rsidRPr="006C53B0">
              <w:rPr>
                <w:rStyle w:val="Hyperlink"/>
                <w:noProof/>
              </w:rPr>
              <w:t>2.7 Literature Gap</w:t>
            </w:r>
            <w:r>
              <w:rPr>
                <w:noProof/>
                <w:webHidden/>
              </w:rPr>
              <w:tab/>
            </w:r>
            <w:r>
              <w:rPr>
                <w:noProof/>
                <w:webHidden/>
              </w:rPr>
              <w:fldChar w:fldCharType="begin"/>
            </w:r>
            <w:r>
              <w:rPr>
                <w:noProof/>
                <w:webHidden/>
              </w:rPr>
              <w:instrText xml:space="preserve"> PAGEREF _Toc240503120 \h </w:instrText>
            </w:r>
            <w:r>
              <w:rPr>
                <w:noProof/>
                <w:webHidden/>
              </w:rPr>
            </w:r>
            <w:r>
              <w:rPr>
                <w:noProof/>
                <w:webHidden/>
              </w:rPr>
              <w:fldChar w:fldCharType="separate"/>
            </w:r>
            <w:r>
              <w:rPr>
                <w:noProof/>
                <w:webHidden/>
              </w:rPr>
              <w:t>23</w:t>
            </w:r>
            <w:r>
              <w:rPr>
                <w:noProof/>
                <w:webHidden/>
              </w:rPr>
              <w:fldChar w:fldCharType="end"/>
            </w:r>
          </w:hyperlink>
        </w:p>
        <w:p w14:paraId="43D799F2" w14:textId="287BC51B"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21" w:history="1">
            <w:r w:rsidRPr="006C53B0">
              <w:rPr>
                <w:rStyle w:val="Hyperlink"/>
                <w:noProof/>
              </w:rPr>
              <w:t>2.8 Conceptual Framework</w:t>
            </w:r>
            <w:r>
              <w:rPr>
                <w:noProof/>
                <w:webHidden/>
              </w:rPr>
              <w:tab/>
            </w:r>
            <w:r>
              <w:rPr>
                <w:noProof/>
                <w:webHidden/>
              </w:rPr>
              <w:fldChar w:fldCharType="begin"/>
            </w:r>
            <w:r>
              <w:rPr>
                <w:noProof/>
                <w:webHidden/>
              </w:rPr>
              <w:instrText xml:space="preserve"> PAGEREF _Toc240503121 \h </w:instrText>
            </w:r>
            <w:r>
              <w:rPr>
                <w:noProof/>
                <w:webHidden/>
              </w:rPr>
            </w:r>
            <w:r>
              <w:rPr>
                <w:noProof/>
                <w:webHidden/>
              </w:rPr>
              <w:fldChar w:fldCharType="separate"/>
            </w:r>
            <w:r>
              <w:rPr>
                <w:noProof/>
                <w:webHidden/>
              </w:rPr>
              <w:t>24</w:t>
            </w:r>
            <w:r>
              <w:rPr>
                <w:noProof/>
                <w:webHidden/>
              </w:rPr>
              <w:fldChar w:fldCharType="end"/>
            </w:r>
          </w:hyperlink>
        </w:p>
        <w:p w14:paraId="4139B274" w14:textId="14396EC2"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22" w:history="1">
            <w:r w:rsidRPr="006C53B0">
              <w:rPr>
                <w:rStyle w:val="Hyperlink"/>
                <w:noProof/>
              </w:rPr>
              <w:t>2.9 Hypothesis Development</w:t>
            </w:r>
            <w:r>
              <w:rPr>
                <w:noProof/>
                <w:webHidden/>
              </w:rPr>
              <w:tab/>
            </w:r>
            <w:r>
              <w:rPr>
                <w:noProof/>
                <w:webHidden/>
              </w:rPr>
              <w:fldChar w:fldCharType="begin"/>
            </w:r>
            <w:r>
              <w:rPr>
                <w:noProof/>
                <w:webHidden/>
              </w:rPr>
              <w:instrText xml:space="preserve"> PAGEREF _Toc240503122 \h </w:instrText>
            </w:r>
            <w:r>
              <w:rPr>
                <w:noProof/>
                <w:webHidden/>
              </w:rPr>
            </w:r>
            <w:r>
              <w:rPr>
                <w:noProof/>
                <w:webHidden/>
              </w:rPr>
              <w:fldChar w:fldCharType="separate"/>
            </w:r>
            <w:r>
              <w:rPr>
                <w:noProof/>
                <w:webHidden/>
              </w:rPr>
              <w:t>25</w:t>
            </w:r>
            <w:r>
              <w:rPr>
                <w:noProof/>
                <w:webHidden/>
              </w:rPr>
              <w:fldChar w:fldCharType="end"/>
            </w:r>
          </w:hyperlink>
        </w:p>
        <w:p w14:paraId="5D7FE84D" w14:textId="0919AC96" w:rsidR="00A17404" w:rsidRDefault="00A17404">
          <w:pPr>
            <w:pStyle w:val="TOC1"/>
            <w:tabs>
              <w:tab w:val="right" w:leader="dot" w:pos="9016"/>
            </w:tabs>
            <w:rPr>
              <w:rFonts w:asciiTheme="minorHAnsi" w:hAnsiTheme="minorHAnsi"/>
              <w:noProof/>
              <w:kern w:val="2"/>
              <w:szCs w:val="24"/>
              <w:lang w:val="en-IN" w:eastAsia="en-IN"/>
              <w14:ligatures w14:val="standardContextual"/>
            </w:rPr>
          </w:pPr>
          <w:hyperlink w:anchor="_Toc240503123" w:history="1">
            <w:r w:rsidRPr="006C53B0">
              <w:rPr>
                <w:rStyle w:val="Hyperlink"/>
                <w:noProof/>
              </w:rPr>
              <w:t>CHAPTER 03: RESEARCH METHODOLOGY</w:t>
            </w:r>
            <w:r>
              <w:rPr>
                <w:noProof/>
                <w:webHidden/>
              </w:rPr>
              <w:tab/>
            </w:r>
            <w:r>
              <w:rPr>
                <w:noProof/>
                <w:webHidden/>
              </w:rPr>
              <w:fldChar w:fldCharType="begin"/>
            </w:r>
            <w:r>
              <w:rPr>
                <w:noProof/>
                <w:webHidden/>
              </w:rPr>
              <w:instrText xml:space="preserve"> PAGEREF _Toc240503123 \h </w:instrText>
            </w:r>
            <w:r>
              <w:rPr>
                <w:noProof/>
                <w:webHidden/>
              </w:rPr>
            </w:r>
            <w:r>
              <w:rPr>
                <w:noProof/>
                <w:webHidden/>
              </w:rPr>
              <w:fldChar w:fldCharType="separate"/>
            </w:r>
            <w:r>
              <w:rPr>
                <w:noProof/>
                <w:webHidden/>
              </w:rPr>
              <w:t>28</w:t>
            </w:r>
            <w:r>
              <w:rPr>
                <w:noProof/>
                <w:webHidden/>
              </w:rPr>
              <w:fldChar w:fldCharType="end"/>
            </w:r>
          </w:hyperlink>
        </w:p>
        <w:p w14:paraId="0EFFBBDA" w14:textId="1F9440B2"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24" w:history="1">
            <w:r w:rsidRPr="006C53B0">
              <w:rPr>
                <w:rStyle w:val="Hyperlink"/>
                <w:noProof/>
              </w:rPr>
              <w:t>3.1 Introduction</w:t>
            </w:r>
            <w:r>
              <w:rPr>
                <w:noProof/>
                <w:webHidden/>
              </w:rPr>
              <w:tab/>
            </w:r>
            <w:r>
              <w:rPr>
                <w:noProof/>
                <w:webHidden/>
              </w:rPr>
              <w:fldChar w:fldCharType="begin"/>
            </w:r>
            <w:r>
              <w:rPr>
                <w:noProof/>
                <w:webHidden/>
              </w:rPr>
              <w:instrText xml:space="preserve"> PAGEREF _Toc240503124 \h </w:instrText>
            </w:r>
            <w:r>
              <w:rPr>
                <w:noProof/>
                <w:webHidden/>
              </w:rPr>
            </w:r>
            <w:r>
              <w:rPr>
                <w:noProof/>
                <w:webHidden/>
              </w:rPr>
              <w:fldChar w:fldCharType="separate"/>
            </w:r>
            <w:r>
              <w:rPr>
                <w:noProof/>
                <w:webHidden/>
              </w:rPr>
              <w:t>28</w:t>
            </w:r>
            <w:r>
              <w:rPr>
                <w:noProof/>
                <w:webHidden/>
              </w:rPr>
              <w:fldChar w:fldCharType="end"/>
            </w:r>
          </w:hyperlink>
        </w:p>
        <w:p w14:paraId="03D64090" w14:textId="5145FFBB"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25" w:history="1">
            <w:r w:rsidRPr="006C53B0">
              <w:rPr>
                <w:rStyle w:val="Hyperlink"/>
                <w:noProof/>
              </w:rPr>
              <w:t>3.2 Research Philosophy: Pragmatism</w:t>
            </w:r>
            <w:r>
              <w:rPr>
                <w:noProof/>
                <w:webHidden/>
              </w:rPr>
              <w:tab/>
            </w:r>
            <w:r>
              <w:rPr>
                <w:noProof/>
                <w:webHidden/>
              </w:rPr>
              <w:fldChar w:fldCharType="begin"/>
            </w:r>
            <w:r>
              <w:rPr>
                <w:noProof/>
                <w:webHidden/>
              </w:rPr>
              <w:instrText xml:space="preserve"> PAGEREF _Toc240503125 \h </w:instrText>
            </w:r>
            <w:r>
              <w:rPr>
                <w:noProof/>
                <w:webHidden/>
              </w:rPr>
            </w:r>
            <w:r>
              <w:rPr>
                <w:noProof/>
                <w:webHidden/>
              </w:rPr>
              <w:fldChar w:fldCharType="separate"/>
            </w:r>
            <w:r>
              <w:rPr>
                <w:noProof/>
                <w:webHidden/>
              </w:rPr>
              <w:t>28</w:t>
            </w:r>
            <w:r>
              <w:rPr>
                <w:noProof/>
                <w:webHidden/>
              </w:rPr>
              <w:fldChar w:fldCharType="end"/>
            </w:r>
          </w:hyperlink>
        </w:p>
        <w:p w14:paraId="4D7787CA" w14:textId="47924065"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26" w:history="1">
            <w:r w:rsidRPr="006C53B0">
              <w:rPr>
                <w:rStyle w:val="Hyperlink"/>
                <w:noProof/>
              </w:rPr>
              <w:t>3.3 Approach to Theory Development: Deduction</w:t>
            </w:r>
            <w:r>
              <w:rPr>
                <w:noProof/>
                <w:webHidden/>
              </w:rPr>
              <w:tab/>
            </w:r>
            <w:r>
              <w:rPr>
                <w:noProof/>
                <w:webHidden/>
              </w:rPr>
              <w:fldChar w:fldCharType="begin"/>
            </w:r>
            <w:r>
              <w:rPr>
                <w:noProof/>
                <w:webHidden/>
              </w:rPr>
              <w:instrText xml:space="preserve"> PAGEREF _Toc240503126 \h </w:instrText>
            </w:r>
            <w:r>
              <w:rPr>
                <w:noProof/>
                <w:webHidden/>
              </w:rPr>
            </w:r>
            <w:r>
              <w:rPr>
                <w:noProof/>
                <w:webHidden/>
              </w:rPr>
              <w:fldChar w:fldCharType="separate"/>
            </w:r>
            <w:r>
              <w:rPr>
                <w:noProof/>
                <w:webHidden/>
              </w:rPr>
              <w:t>28</w:t>
            </w:r>
            <w:r>
              <w:rPr>
                <w:noProof/>
                <w:webHidden/>
              </w:rPr>
              <w:fldChar w:fldCharType="end"/>
            </w:r>
          </w:hyperlink>
        </w:p>
        <w:p w14:paraId="7DA1220D" w14:textId="08772BAF"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27" w:history="1">
            <w:r w:rsidRPr="006C53B0">
              <w:rPr>
                <w:rStyle w:val="Hyperlink"/>
                <w:noProof/>
              </w:rPr>
              <w:t>3.4 Methodological Choice: Mixed Methods</w:t>
            </w:r>
            <w:r>
              <w:rPr>
                <w:noProof/>
                <w:webHidden/>
              </w:rPr>
              <w:tab/>
            </w:r>
            <w:r>
              <w:rPr>
                <w:noProof/>
                <w:webHidden/>
              </w:rPr>
              <w:fldChar w:fldCharType="begin"/>
            </w:r>
            <w:r>
              <w:rPr>
                <w:noProof/>
                <w:webHidden/>
              </w:rPr>
              <w:instrText xml:space="preserve"> PAGEREF _Toc240503127 \h </w:instrText>
            </w:r>
            <w:r>
              <w:rPr>
                <w:noProof/>
                <w:webHidden/>
              </w:rPr>
            </w:r>
            <w:r>
              <w:rPr>
                <w:noProof/>
                <w:webHidden/>
              </w:rPr>
              <w:fldChar w:fldCharType="separate"/>
            </w:r>
            <w:r>
              <w:rPr>
                <w:noProof/>
                <w:webHidden/>
              </w:rPr>
              <w:t>29</w:t>
            </w:r>
            <w:r>
              <w:rPr>
                <w:noProof/>
                <w:webHidden/>
              </w:rPr>
              <w:fldChar w:fldCharType="end"/>
            </w:r>
          </w:hyperlink>
        </w:p>
        <w:p w14:paraId="29A44C7A" w14:textId="73F8A8AB"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28" w:history="1">
            <w:r w:rsidRPr="006C53B0">
              <w:rPr>
                <w:rStyle w:val="Hyperlink"/>
                <w:noProof/>
              </w:rPr>
              <w:t>3.5 Research Strategy</w:t>
            </w:r>
            <w:r>
              <w:rPr>
                <w:noProof/>
                <w:webHidden/>
              </w:rPr>
              <w:tab/>
            </w:r>
            <w:r>
              <w:rPr>
                <w:noProof/>
                <w:webHidden/>
              </w:rPr>
              <w:fldChar w:fldCharType="begin"/>
            </w:r>
            <w:r>
              <w:rPr>
                <w:noProof/>
                <w:webHidden/>
              </w:rPr>
              <w:instrText xml:space="preserve"> PAGEREF _Toc240503128 \h </w:instrText>
            </w:r>
            <w:r>
              <w:rPr>
                <w:noProof/>
                <w:webHidden/>
              </w:rPr>
            </w:r>
            <w:r>
              <w:rPr>
                <w:noProof/>
                <w:webHidden/>
              </w:rPr>
              <w:fldChar w:fldCharType="separate"/>
            </w:r>
            <w:r>
              <w:rPr>
                <w:noProof/>
                <w:webHidden/>
              </w:rPr>
              <w:t>29</w:t>
            </w:r>
            <w:r>
              <w:rPr>
                <w:noProof/>
                <w:webHidden/>
              </w:rPr>
              <w:fldChar w:fldCharType="end"/>
            </w:r>
          </w:hyperlink>
        </w:p>
        <w:p w14:paraId="1F16B29F" w14:textId="2D5C12F4"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29" w:history="1">
            <w:r w:rsidRPr="006C53B0">
              <w:rPr>
                <w:rStyle w:val="Hyperlink"/>
                <w:noProof/>
              </w:rPr>
              <w:t>3.6 Time Horizon</w:t>
            </w:r>
            <w:r>
              <w:rPr>
                <w:noProof/>
                <w:webHidden/>
              </w:rPr>
              <w:tab/>
            </w:r>
            <w:r>
              <w:rPr>
                <w:noProof/>
                <w:webHidden/>
              </w:rPr>
              <w:fldChar w:fldCharType="begin"/>
            </w:r>
            <w:r>
              <w:rPr>
                <w:noProof/>
                <w:webHidden/>
              </w:rPr>
              <w:instrText xml:space="preserve"> PAGEREF _Toc240503129 \h </w:instrText>
            </w:r>
            <w:r>
              <w:rPr>
                <w:noProof/>
                <w:webHidden/>
              </w:rPr>
            </w:r>
            <w:r>
              <w:rPr>
                <w:noProof/>
                <w:webHidden/>
              </w:rPr>
              <w:fldChar w:fldCharType="separate"/>
            </w:r>
            <w:r>
              <w:rPr>
                <w:noProof/>
                <w:webHidden/>
              </w:rPr>
              <w:t>29</w:t>
            </w:r>
            <w:r>
              <w:rPr>
                <w:noProof/>
                <w:webHidden/>
              </w:rPr>
              <w:fldChar w:fldCharType="end"/>
            </w:r>
          </w:hyperlink>
        </w:p>
        <w:p w14:paraId="44CF507C" w14:textId="5499D8EB"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30" w:history="1">
            <w:r w:rsidRPr="006C53B0">
              <w:rPr>
                <w:rStyle w:val="Hyperlink"/>
                <w:noProof/>
              </w:rPr>
              <w:t>3.7 Population, Sampling and Data Collection</w:t>
            </w:r>
            <w:r>
              <w:rPr>
                <w:noProof/>
                <w:webHidden/>
              </w:rPr>
              <w:tab/>
            </w:r>
            <w:r>
              <w:rPr>
                <w:noProof/>
                <w:webHidden/>
              </w:rPr>
              <w:fldChar w:fldCharType="begin"/>
            </w:r>
            <w:r>
              <w:rPr>
                <w:noProof/>
                <w:webHidden/>
              </w:rPr>
              <w:instrText xml:space="preserve"> PAGEREF _Toc240503130 \h </w:instrText>
            </w:r>
            <w:r>
              <w:rPr>
                <w:noProof/>
                <w:webHidden/>
              </w:rPr>
            </w:r>
            <w:r>
              <w:rPr>
                <w:noProof/>
                <w:webHidden/>
              </w:rPr>
              <w:fldChar w:fldCharType="separate"/>
            </w:r>
            <w:r>
              <w:rPr>
                <w:noProof/>
                <w:webHidden/>
              </w:rPr>
              <w:t>30</w:t>
            </w:r>
            <w:r>
              <w:rPr>
                <w:noProof/>
                <w:webHidden/>
              </w:rPr>
              <w:fldChar w:fldCharType="end"/>
            </w:r>
          </w:hyperlink>
        </w:p>
        <w:p w14:paraId="604F6CE7" w14:textId="47B849C3"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31" w:history="1">
            <w:r w:rsidRPr="006C53B0">
              <w:rPr>
                <w:rStyle w:val="Hyperlink"/>
                <w:noProof/>
              </w:rPr>
              <w:t>3.8 Data Analysis</w:t>
            </w:r>
            <w:r>
              <w:rPr>
                <w:noProof/>
                <w:webHidden/>
              </w:rPr>
              <w:tab/>
            </w:r>
            <w:r>
              <w:rPr>
                <w:noProof/>
                <w:webHidden/>
              </w:rPr>
              <w:fldChar w:fldCharType="begin"/>
            </w:r>
            <w:r>
              <w:rPr>
                <w:noProof/>
                <w:webHidden/>
              </w:rPr>
              <w:instrText xml:space="preserve"> PAGEREF _Toc240503131 \h </w:instrText>
            </w:r>
            <w:r>
              <w:rPr>
                <w:noProof/>
                <w:webHidden/>
              </w:rPr>
            </w:r>
            <w:r>
              <w:rPr>
                <w:noProof/>
                <w:webHidden/>
              </w:rPr>
              <w:fldChar w:fldCharType="separate"/>
            </w:r>
            <w:r>
              <w:rPr>
                <w:noProof/>
                <w:webHidden/>
              </w:rPr>
              <w:t>30</w:t>
            </w:r>
            <w:r>
              <w:rPr>
                <w:noProof/>
                <w:webHidden/>
              </w:rPr>
              <w:fldChar w:fldCharType="end"/>
            </w:r>
          </w:hyperlink>
        </w:p>
        <w:p w14:paraId="6211BB2C" w14:textId="0E0210C1"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32" w:history="1">
            <w:r w:rsidRPr="006C53B0">
              <w:rPr>
                <w:rStyle w:val="Hyperlink"/>
                <w:noProof/>
              </w:rPr>
              <w:t>3.9 Quality and Ethical Considerations</w:t>
            </w:r>
            <w:r>
              <w:rPr>
                <w:noProof/>
                <w:webHidden/>
              </w:rPr>
              <w:tab/>
            </w:r>
            <w:r>
              <w:rPr>
                <w:noProof/>
                <w:webHidden/>
              </w:rPr>
              <w:fldChar w:fldCharType="begin"/>
            </w:r>
            <w:r>
              <w:rPr>
                <w:noProof/>
                <w:webHidden/>
              </w:rPr>
              <w:instrText xml:space="preserve"> PAGEREF _Toc240503132 \h </w:instrText>
            </w:r>
            <w:r>
              <w:rPr>
                <w:noProof/>
                <w:webHidden/>
              </w:rPr>
            </w:r>
            <w:r>
              <w:rPr>
                <w:noProof/>
                <w:webHidden/>
              </w:rPr>
              <w:fldChar w:fldCharType="separate"/>
            </w:r>
            <w:r>
              <w:rPr>
                <w:noProof/>
                <w:webHidden/>
              </w:rPr>
              <w:t>31</w:t>
            </w:r>
            <w:r>
              <w:rPr>
                <w:noProof/>
                <w:webHidden/>
              </w:rPr>
              <w:fldChar w:fldCharType="end"/>
            </w:r>
          </w:hyperlink>
        </w:p>
        <w:p w14:paraId="5D467E58" w14:textId="1EB4C9B9"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33" w:history="1">
            <w:r w:rsidRPr="006C53B0">
              <w:rPr>
                <w:rStyle w:val="Hyperlink"/>
                <w:noProof/>
              </w:rPr>
              <w:t>3.10 Summary</w:t>
            </w:r>
            <w:r>
              <w:rPr>
                <w:noProof/>
                <w:webHidden/>
              </w:rPr>
              <w:tab/>
            </w:r>
            <w:r>
              <w:rPr>
                <w:noProof/>
                <w:webHidden/>
              </w:rPr>
              <w:fldChar w:fldCharType="begin"/>
            </w:r>
            <w:r>
              <w:rPr>
                <w:noProof/>
                <w:webHidden/>
              </w:rPr>
              <w:instrText xml:space="preserve"> PAGEREF _Toc240503133 \h </w:instrText>
            </w:r>
            <w:r>
              <w:rPr>
                <w:noProof/>
                <w:webHidden/>
              </w:rPr>
            </w:r>
            <w:r>
              <w:rPr>
                <w:noProof/>
                <w:webHidden/>
              </w:rPr>
              <w:fldChar w:fldCharType="separate"/>
            </w:r>
            <w:r>
              <w:rPr>
                <w:noProof/>
                <w:webHidden/>
              </w:rPr>
              <w:t>32</w:t>
            </w:r>
            <w:r>
              <w:rPr>
                <w:noProof/>
                <w:webHidden/>
              </w:rPr>
              <w:fldChar w:fldCharType="end"/>
            </w:r>
          </w:hyperlink>
        </w:p>
        <w:p w14:paraId="7469DD5E" w14:textId="0956CB89" w:rsidR="00A17404" w:rsidRDefault="00A17404">
          <w:pPr>
            <w:pStyle w:val="TOC1"/>
            <w:tabs>
              <w:tab w:val="right" w:leader="dot" w:pos="9016"/>
            </w:tabs>
            <w:rPr>
              <w:rFonts w:asciiTheme="minorHAnsi" w:hAnsiTheme="minorHAnsi"/>
              <w:noProof/>
              <w:kern w:val="2"/>
              <w:szCs w:val="24"/>
              <w:lang w:val="en-IN" w:eastAsia="en-IN"/>
              <w14:ligatures w14:val="standardContextual"/>
            </w:rPr>
          </w:pPr>
          <w:hyperlink w:anchor="_Toc240503134" w:history="1">
            <w:r w:rsidRPr="006C53B0">
              <w:rPr>
                <w:rStyle w:val="Hyperlink"/>
                <w:noProof/>
              </w:rPr>
              <w:t>CHAPTER 04: FINDINGS AND DATA ANALYSIS</w:t>
            </w:r>
            <w:r>
              <w:rPr>
                <w:noProof/>
                <w:webHidden/>
              </w:rPr>
              <w:tab/>
            </w:r>
            <w:r>
              <w:rPr>
                <w:noProof/>
                <w:webHidden/>
              </w:rPr>
              <w:fldChar w:fldCharType="begin"/>
            </w:r>
            <w:r>
              <w:rPr>
                <w:noProof/>
                <w:webHidden/>
              </w:rPr>
              <w:instrText xml:space="preserve"> PAGEREF _Toc240503134 \h </w:instrText>
            </w:r>
            <w:r>
              <w:rPr>
                <w:noProof/>
                <w:webHidden/>
              </w:rPr>
            </w:r>
            <w:r>
              <w:rPr>
                <w:noProof/>
                <w:webHidden/>
              </w:rPr>
              <w:fldChar w:fldCharType="separate"/>
            </w:r>
            <w:r>
              <w:rPr>
                <w:noProof/>
                <w:webHidden/>
              </w:rPr>
              <w:t>33</w:t>
            </w:r>
            <w:r>
              <w:rPr>
                <w:noProof/>
                <w:webHidden/>
              </w:rPr>
              <w:fldChar w:fldCharType="end"/>
            </w:r>
          </w:hyperlink>
        </w:p>
        <w:p w14:paraId="1C5E5277" w14:textId="419EC3B1"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35" w:history="1">
            <w:r w:rsidRPr="006C53B0">
              <w:rPr>
                <w:rStyle w:val="Hyperlink"/>
                <w:noProof/>
              </w:rPr>
              <w:t>4.1 Data Extraction, Coding and SPSS Data Preparation</w:t>
            </w:r>
            <w:r>
              <w:rPr>
                <w:noProof/>
                <w:webHidden/>
              </w:rPr>
              <w:tab/>
            </w:r>
            <w:r>
              <w:rPr>
                <w:noProof/>
                <w:webHidden/>
              </w:rPr>
              <w:fldChar w:fldCharType="begin"/>
            </w:r>
            <w:r>
              <w:rPr>
                <w:noProof/>
                <w:webHidden/>
              </w:rPr>
              <w:instrText xml:space="preserve"> PAGEREF _Toc240503135 \h </w:instrText>
            </w:r>
            <w:r>
              <w:rPr>
                <w:noProof/>
                <w:webHidden/>
              </w:rPr>
            </w:r>
            <w:r>
              <w:rPr>
                <w:noProof/>
                <w:webHidden/>
              </w:rPr>
              <w:fldChar w:fldCharType="separate"/>
            </w:r>
            <w:r>
              <w:rPr>
                <w:noProof/>
                <w:webHidden/>
              </w:rPr>
              <w:t>33</w:t>
            </w:r>
            <w:r>
              <w:rPr>
                <w:noProof/>
                <w:webHidden/>
              </w:rPr>
              <w:fldChar w:fldCharType="end"/>
            </w:r>
          </w:hyperlink>
        </w:p>
        <w:p w14:paraId="698E67AF" w14:textId="06B1AF1C"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36" w:history="1">
            <w:r w:rsidRPr="006C53B0">
              <w:rPr>
                <w:rStyle w:val="Hyperlink"/>
                <w:noProof/>
              </w:rPr>
              <w:t>4.2 Demographic Profile of Respondents</w:t>
            </w:r>
            <w:r>
              <w:rPr>
                <w:noProof/>
                <w:webHidden/>
              </w:rPr>
              <w:tab/>
            </w:r>
            <w:r>
              <w:rPr>
                <w:noProof/>
                <w:webHidden/>
              </w:rPr>
              <w:fldChar w:fldCharType="begin"/>
            </w:r>
            <w:r>
              <w:rPr>
                <w:noProof/>
                <w:webHidden/>
              </w:rPr>
              <w:instrText xml:space="preserve"> PAGEREF _Toc240503136 \h </w:instrText>
            </w:r>
            <w:r>
              <w:rPr>
                <w:noProof/>
                <w:webHidden/>
              </w:rPr>
            </w:r>
            <w:r>
              <w:rPr>
                <w:noProof/>
                <w:webHidden/>
              </w:rPr>
              <w:fldChar w:fldCharType="separate"/>
            </w:r>
            <w:r>
              <w:rPr>
                <w:noProof/>
                <w:webHidden/>
              </w:rPr>
              <w:t>34</w:t>
            </w:r>
            <w:r>
              <w:rPr>
                <w:noProof/>
                <w:webHidden/>
              </w:rPr>
              <w:fldChar w:fldCharType="end"/>
            </w:r>
          </w:hyperlink>
        </w:p>
        <w:p w14:paraId="172C9738" w14:textId="75216844"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37" w:history="1">
            <w:r w:rsidRPr="006C53B0">
              <w:rPr>
                <w:rStyle w:val="Hyperlink"/>
                <w:noProof/>
              </w:rPr>
              <w:t>4.3 Reliability Analysis (Cronbach’s Alpha)</w:t>
            </w:r>
            <w:r>
              <w:rPr>
                <w:noProof/>
                <w:webHidden/>
              </w:rPr>
              <w:tab/>
            </w:r>
            <w:r>
              <w:rPr>
                <w:noProof/>
                <w:webHidden/>
              </w:rPr>
              <w:fldChar w:fldCharType="begin"/>
            </w:r>
            <w:r>
              <w:rPr>
                <w:noProof/>
                <w:webHidden/>
              </w:rPr>
              <w:instrText xml:space="preserve"> PAGEREF _Toc240503137 \h </w:instrText>
            </w:r>
            <w:r>
              <w:rPr>
                <w:noProof/>
                <w:webHidden/>
              </w:rPr>
            </w:r>
            <w:r>
              <w:rPr>
                <w:noProof/>
                <w:webHidden/>
              </w:rPr>
              <w:fldChar w:fldCharType="separate"/>
            </w:r>
            <w:r>
              <w:rPr>
                <w:noProof/>
                <w:webHidden/>
              </w:rPr>
              <w:t>35</w:t>
            </w:r>
            <w:r>
              <w:rPr>
                <w:noProof/>
                <w:webHidden/>
              </w:rPr>
              <w:fldChar w:fldCharType="end"/>
            </w:r>
          </w:hyperlink>
        </w:p>
        <w:p w14:paraId="24B1EF60" w14:textId="1BCD38E5"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38" w:history="1">
            <w:r w:rsidRPr="006C53B0">
              <w:rPr>
                <w:rStyle w:val="Hyperlink"/>
                <w:noProof/>
              </w:rPr>
              <w:t>4.4 Descriptive Statistics of Main Variables</w:t>
            </w:r>
            <w:r>
              <w:rPr>
                <w:noProof/>
                <w:webHidden/>
              </w:rPr>
              <w:tab/>
            </w:r>
            <w:r>
              <w:rPr>
                <w:noProof/>
                <w:webHidden/>
              </w:rPr>
              <w:fldChar w:fldCharType="begin"/>
            </w:r>
            <w:r>
              <w:rPr>
                <w:noProof/>
                <w:webHidden/>
              </w:rPr>
              <w:instrText xml:space="preserve"> PAGEREF _Toc240503138 \h </w:instrText>
            </w:r>
            <w:r>
              <w:rPr>
                <w:noProof/>
                <w:webHidden/>
              </w:rPr>
            </w:r>
            <w:r>
              <w:rPr>
                <w:noProof/>
                <w:webHidden/>
              </w:rPr>
              <w:fldChar w:fldCharType="separate"/>
            </w:r>
            <w:r>
              <w:rPr>
                <w:noProof/>
                <w:webHidden/>
              </w:rPr>
              <w:t>36</w:t>
            </w:r>
            <w:r>
              <w:rPr>
                <w:noProof/>
                <w:webHidden/>
              </w:rPr>
              <w:fldChar w:fldCharType="end"/>
            </w:r>
          </w:hyperlink>
        </w:p>
        <w:p w14:paraId="5938F9E9" w14:textId="156870FE"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39" w:history="1">
            <w:r w:rsidRPr="006C53B0">
              <w:rPr>
                <w:rStyle w:val="Hyperlink"/>
                <w:noProof/>
              </w:rPr>
              <w:t>4.5 Correlation Analysis</w:t>
            </w:r>
            <w:r>
              <w:rPr>
                <w:noProof/>
                <w:webHidden/>
              </w:rPr>
              <w:tab/>
            </w:r>
            <w:r>
              <w:rPr>
                <w:noProof/>
                <w:webHidden/>
              </w:rPr>
              <w:fldChar w:fldCharType="begin"/>
            </w:r>
            <w:r>
              <w:rPr>
                <w:noProof/>
                <w:webHidden/>
              </w:rPr>
              <w:instrText xml:space="preserve"> PAGEREF _Toc240503139 \h </w:instrText>
            </w:r>
            <w:r>
              <w:rPr>
                <w:noProof/>
                <w:webHidden/>
              </w:rPr>
            </w:r>
            <w:r>
              <w:rPr>
                <w:noProof/>
                <w:webHidden/>
              </w:rPr>
              <w:fldChar w:fldCharType="separate"/>
            </w:r>
            <w:r>
              <w:rPr>
                <w:noProof/>
                <w:webHidden/>
              </w:rPr>
              <w:t>37</w:t>
            </w:r>
            <w:r>
              <w:rPr>
                <w:noProof/>
                <w:webHidden/>
              </w:rPr>
              <w:fldChar w:fldCharType="end"/>
            </w:r>
          </w:hyperlink>
        </w:p>
        <w:p w14:paraId="79D836C8" w14:textId="0144A705"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40" w:history="1">
            <w:r w:rsidRPr="006C53B0">
              <w:rPr>
                <w:rStyle w:val="Hyperlink"/>
                <w:noProof/>
              </w:rPr>
              <w:t>4.6 Regression Analysis</w:t>
            </w:r>
            <w:r>
              <w:rPr>
                <w:noProof/>
                <w:webHidden/>
              </w:rPr>
              <w:tab/>
            </w:r>
            <w:r>
              <w:rPr>
                <w:noProof/>
                <w:webHidden/>
              </w:rPr>
              <w:fldChar w:fldCharType="begin"/>
            </w:r>
            <w:r>
              <w:rPr>
                <w:noProof/>
                <w:webHidden/>
              </w:rPr>
              <w:instrText xml:space="preserve"> PAGEREF _Toc240503140 \h </w:instrText>
            </w:r>
            <w:r>
              <w:rPr>
                <w:noProof/>
                <w:webHidden/>
              </w:rPr>
            </w:r>
            <w:r>
              <w:rPr>
                <w:noProof/>
                <w:webHidden/>
              </w:rPr>
              <w:fldChar w:fldCharType="separate"/>
            </w:r>
            <w:r>
              <w:rPr>
                <w:noProof/>
                <w:webHidden/>
              </w:rPr>
              <w:t>38</w:t>
            </w:r>
            <w:r>
              <w:rPr>
                <w:noProof/>
                <w:webHidden/>
              </w:rPr>
              <w:fldChar w:fldCharType="end"/>
            </w:r>
          </w:hyperlink>
        </w:p>
        <w:p w14:paraId="76BAA05F" w14:textId="32A1330E"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41" w:history="1">
            <w:r w:rsidRPr="006C53B0">
              <w:rPr>
                <w:rStyle w:val="Hyperlink"/>
                <w:noProof/>
              </w:rPr>
              <w:t>4.6.1 Regression Model 1: Effect of Social Media Marketing on Purchase Intention</w:t>
            </w:r>
            <w:r>
              <w:rPr>
                <w:noProof/>
                <w:webHidden/>
              </w:rPr>
              <w:tab/>
            </w:r>
            <w:r>
              <w:rPr>
                <w:noProof/>
                <w:webHidden/>
              </w:rPr>
              <w:fldChar w:fldCharType="begin"/>
            </w:r>
            <w:r>
              <w:rPr>
                <w:noProof/>
                <w:webHidden/>
              </w:rPr>
              <w:instrText xml:space="preserve"> PAGEREF _Toc240503141 \h </w:instrText>
            </w:r>
            <w:r>
              <w:rPr>
                <w:noProof/>
                <w:webHidden/>
              </w:rPr>
            </w:r>
            <w:r>
              <w:rPr>
                <w:noProof/>
                <w:webHidden/>
              </w:rPr>
              <w:fldChar w:fldCharType="separate"/>
            </w:r>
            <w:r>
              <w:rPr>
                <w:noProof/>
                <w:webHidden/>
              </w:rPr>
              <w:t>38</w:t>
            </w:r>
            <w:r>
              <w:rPr>
                <w:noProof/>
                <w:webHidden/>
              </w:rPr>
              <w:fldChar w:fldCharType="end"/>
            </w:r>
          </w:hyperlink>
        </w:p>
        <w:p w14:paraId="70A75751" w14:textId="73D43808"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42" w:history="1">
            <w:r w:rsidRPr="006C53B0">
              <w:rPr>
                <w:rStyle w:val="Hyperlink"/>
                <w:noProof/>
              </w:rPr>
              <w:t>4.6.2 Regression Model 2: Effect of Influencer Marketing on Brand Attitude</w:t>
            </w:r>
            <w:r>
              <w:rPr>
                <w:noProof/>
                <w:webHidden/>
              </w:rPr>
              <w:tab/>
            </w:r>
            <w:r>
              <w:rPr>
                <w:noProof/>
                <w:webHidden/>
              </w:rPr>
              <w:fldChar w:fldCharType="begin"/>
            </w:r>
            <w:r>
              <w:rPr>
                <w:noProof/>
                <w:webHidden/>
              </w:rPr>
              <w:instrText xml:space="preserve"> PAGEREF _Toc240503142 \h </w:instrText>
            </w:r>
            <w:r>
              <w:rPr>
                <w:noProof/>
                <w:webHidden/>
              </w:rPr>
            </w:r>
            <w:r>
              <w:rPr>
                <w:noProof/>
                <w:webHidden/>
              </w:rPr>
              <w:fldChar w:fldCharType="separate"/>
            </w:r>
            <w:r>
              <w:rPr>
                <w:noProof/>
                <w:webHidden/>
              </w:rPr>
              <w:t>39</w:t>
            </w:r>
            <w:r>
              <w:rPr>
                <w:noProof/>
                <w:webHidden/>
              </w:rPr>
              <w:fldChar w:fldCharType="end"/>
            </w:r>
          </w:hyperlink>
        </w:p>
        <w:p w14:paraId="5ECDB38A" w14:textId="6F621E55"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43" w:history="1">
            <w:r w:rsidRPr="006C53B0">
              <w:rPr>
                <w:rStyle w:val="Hyperlink"/>
                <w:noProof/>
              </w:rPr>
              <w:t>4.6.3 Regression Model 3: Social Media Factors Predicting Reported Buying Behaviour</w:t>
            </w:r>
            <w:r>
              <w:rPr>
                <w:noProof/>
                <w:webHidden/>
              </w:rPr>
              <w:tab/>
            </w:r>
            <w:r>
              <w:rPr>
                <w:noProof/>
                <w:webHidden/>
              </w:rPr>
              <w:fldChar w:fldCharType="begin"/>
            </w:r>
            <w:r>
              <w:rPr>
                <w:noProof/>
                <w:webHidden/>
              </w:rPr>
              <w:instrText xml:space="preserve"> PAGEREF _Toc240503143 \h </w:instrText>
            </w:r>
            <w:r>
              <w:rPr>
                <w:noProof/>
                <w:webHidden/>
              </w:rPr>
            </w:r>
            <w:r>
              <w:rPr>
                <w:noProof/>
                <w:webHidden/>
              </w:rPr>
              <w:fldChar w:fldCharType="separate"/>
            </w:r>
            <w:r>
              <w:rPr>
                <w:noProof/>
                <w:webHidden/>
              </w:rPr>
              <w:t>39</w:t>
            </w:r>
            <w:r>
              <w:rPr>
                <w:noProof/>
                <w:webHidden/>
              </w:rPr>
              <w:fldChar w:fldCharType="end"/>
            </w:r>
          </w:hyperlink>
        </w:p>
        <w:p w14:paraId="146D8B61" w14:textId="0B53D234"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44" w:history="1">
            <w:r w:rsidRPr="006C53B0">
              <w:rPr>
                <w:rStyle w:val="Hyperlink"/>
                <w:noProof/>
              </w:rPr>
              <w:t>4.7 One-Way ANOVA Analysis</w:t>
            </w:r>
            <w:r>
              <w:rPr>
                <w:noProof/>
                <w:webHidden/>
              </w:rPr>
              <w:tab/>
            </w:r>
            <w:r>
              <w:rPr>
                <w:noProof/>
                <w:webHidden/>
              </w:rPr>
              <w:fldChar w:fldCharType="begin"/>
            </w:r>
            <w:r>
              <w:rPr>
                <w:noProof/>
                <w:webHidden/>
              </w:rPr>
              <w:instrText xml:space="preserve"> PAGEREF _Toc240503144 \h </w:instrText>
            </w:r>
            <w:r>
              <w:rPr>
                <w:noProof/>
                <w:webHidden/>
              </w:rPr>
            </w:r>
            <w:r>
              <w:rPr>
                <w:noProof/>
                <w:webHidden/>
              </w:rPr>
              <w:fldChar w:fldCharType="separate"/>
            </w:r>
            <w:r>
              <w:rPr>
                <w:noProof/>
                <w:webHidden/>
              </w:rPr>
              <w:t>40</w:t>
            </w:r>
            <w:r>
              <w:rPr>
                <w:noProof/>
                <w:webHidden/>
              </w:rPr>
              <w:fldChar w:fldCharType="end"/>
            </w:r>
          </w:hyperlink>
        </w:p>
        <w:p w14:paraId="4988BE56" w14:textId="73C990E9"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45" w:history="1">
            <w:r w:rsidRPr="006C53B0">
              <w:rPr>
                <w:rStyle w:val="Hyperlink"/>
                <w:noProof/>
              </w:rPr>
              <w:t>4.8 Hypothesis Testing Summary</w:t>
            </w:r>
            <w:r>
              <w:rPr>
                <w:noProof/>
                <w:webHidden/>
              </w:rPr>
              <w:tab/>
            </w:r>
            <w:r>
              <w:rPr>
                <w:noProof/>
                <w:webHidden/>
              </w:rPr>
              <w:fldChar w:fldCharType="begin"/>
            </w:r>
            <w:r>
              <w:rPr>
                <w:noProof/>
                <w:webHidden/>
              </w:rPr>
              <w:instrText xml:space="preserve"> PAGEREF _Toc240503145 \h </w:instrText>
            </w:r>
            <w:r>
              <w:rPr>
                <w:noProof/>
                <w:webHidden/>
              </w:rPr>
            </w:r>
            <w:r>
              <w:rPr>
                <w:noProof/>
                <w:webHidden/>
              </w:rPr>
              <w:fldChar w:fldCharType="separate"/>
            </w:r>
            <w:r>
              <w:rPr>
                <w:noProof/>
                <w:webHidden/>
              </w:rPr>
              <w:t>41</w:t>
            </w:r>
            <w:r>
              <w:rPr>
                <w:noProof/>
                <w:webHidden/>
              </w:rPr>
              <w:fldChar w:fldCharType="end"/>
            </w:r>
          </w:hyperlink>
        </w:p>
        <w:p w14:paraId="1DFAC8A1" w14:textId="3CF275E6"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46" w:history="1">
            <w:r w:rsidRPr="006C53B0">
              <w:rPr>
                <w:rStyle w:val="Hyperlink"/>
                <w:noProof/>
              </w:rPr>
              <w:t>4.9 Introduction to the Qualitative Findings</w:t>
            </w:r>
            <w:r>
              <w:rPr>
                <w:noProof/>
                <w:webHidden/>
              </w:rPr>
              <w:tab/>
            </w:r>
            <w:r>
              <w:rPr>
                <w:noProof/>
                <w:webHidden/>
              </w:rPr>
              <w:fldChar w:fldCharType="begin"/>
            </w:r>
            <w:r>
              <w:rPr>
                <w:noProof/>
                <w:webHidden/>
              </w:rPr>
              <w:instrText xml:space="preserve"> PAGEREF _Toc240503146 \h </w:instrText>
            </w:r>
            <w:r>
              <w:rPr>
                <w:noProof/>
                <w:webHidden/>
              </w:rPr>
            </w:r>
            <w:r>
              <w:rPr>
                <w:noProof/>
                <w:webHidden/>
              </w:rPr>
              <w:fldChar w:fldCharType="separate"/>
            </w:r>
            <w:r>
              <w:rPr>
                <w:noProof/>
                <w:webHidden/>
              </w:rPr>
              <w:t>42</w:t>
            </w:r>
            <w:r>
              <w:rPr>
                <w:noProof/>
                <w:webHidden/>
              </w:rPr>
              <w:fldChar w:fldCharType="end"/>
            </w:r>
          </w:hyperlink>
        </w:p>
        <w:p w14:paraId="38EF84BB" w14:textId="254DF2AB"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47" w:history="1">
            <w:r w:rsidRPr="006C53B0">
              <w:rPr>
                <w:rStyle w:val="Hyperlink"/>
                <w:noProof/>
              </w:rPr>
              <w:t>4.10 Theme 1: Exposure, Platforms and Brand Awareness</w:t>
            </w:r>
            <w:r>
              <w:rPr>
                <w:noProof/>
                <w:webHidden/>
              </w:rPr>
              <w:tab/>
            </w:r>
            <w:r>
              <w:rPr>
                <w:noProof/>
                <w:webHidden/>
              </w:rPr>
              <w:fldChar w:fldCharType="begin"/>
            </w:r>
            <w:r>
              <w:rPr>
                <w:noProof/>
                <w:webHidden/>
              </w:rPr>
              <w:instrText xml:space="preserve"> PAGEREF _Toc240503147 \h </w:instrText>
            </w:r>
            <w:r>
              <w:rPr>
                <w:noProof/>
                <w:webHidden/>
              </w:rPr>
            </w:r>
            <w:r>
              <w:rPr>
                <w:noProof/>
                <w:webHidden/>
              </w:rPr>
              <w:fldChar w:fldCharType="separate"/>
            </w:r>
            <w:r>
              <w:rPr>
                <w:noProof/>
                <w:webHidden/>
              </w:rPr>
              <w:t>44</w:t>
            </w:r>
            <w:r>
              <w:rPr>
                <w:noProof/>
                <w:webHidden/>
              </w:rPr>
              <w:fldChar w:fldCharType="end"/>
            </w:r>
          </w:hyperlink>
        </w:p>
        <w:p w14:paraId="57C3D545" w14:textId="11270FBE"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48" w:history="1">
            <w:r w:rsidRPr="006C53B0">
              <w:rPr>
                <w:rStyle w:val="Hyperlink"/>
                <w:noProof/>
              </w:rPr>
              <w:t>4.10.1 Sub-theme: Platform visibility - Instagram and TikTok as dominant channels</w:t>
            </w:r>
            <w:r>
              <w:rPr>
                <w:noProof/>
                <w:webHidden/>
              </w:rPr>
              <w:tab/>
            </w:r>
            <w:r>
              <w:rPr>
                <w:noProof/>
                <w:webHidden/>
              </w:rPr>
              <w:fldChar w:fldCharType="begin"/>
            </w:r>
            <w:r>
              <w:rPr>
                <w:noProof/>
                <w:webHidden/>
              </w:rPr>
              <w:instrText xml:space="preserve"> PAGEREF _Toc240503148 \h </w:instrText>
            </w:r>
            <w:r>
              <w:rPr>
                <w:noProof/>
                <w:webHidden/>
              </w:rPr>
            </w:r>
            <w:r>
              <w:rPr>
                <w:noProof/>
                <w:webHidden/>
              </w:rPr>
              <w:fldChar w:fldCharType="separate"/>
            </w:r>
            <w:r>
              <w:rPr>
                <w:noProof/>
                <w:webHidden/>
              </w:rPr>
              <w:t>44</w:t>
            </w:r>
            <w:r>
              <w:rPr>
                <w:noProof/>
                <w:webHidden/>
              </w:rPr>
              <w:fldChar w:fldCharType="end"/>
            </w:r>
          </w:hyperlink>
        </w:p>
        <w:p w14:paraId="0ED9A205" w14:textId="149CE033"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49" w:history="1">
            <w:r w:rsidRPr="006C53B0">
              <w:rPr>
                <w:rStyle w:val="Hyperlink"/>
                <w:noProof/>
              </w:rPr>
              <w:t>4.10.2 Sub-theme: Content recall - motivational storytelling and athlete campaigns</w:t>
            </w:r>
            <w:r>
              <w:rPr>
                <w:noProof/>
                <w:webHidden/>
              </w:rPr>
              <w:tab/>
            </w:r>
            <w:r>
              <w:rPr>
                <w:noProof/>
                <w:webHidden/>
              </w:rPr>
              <w:fldChar w:fldCharType="begin"/>
            </w:r>
            <w:r>
              <w:rPr>
                <w:noProof/>
                <w:webHidden/>
              </w:rPr>
              <w:instrText xml:space="preserve"> PAGEREF _Toc240503149 \h </w:instrText>
            </w:r>
            <w:r>
              <w:rPr>
                <w:noProof/>
                <w:webHidden/>
              </w:rPr>
            </w:r>
            <w:r>
              <w:rPr>
                <w:noProof/>
                <w:webHidden/>
              </w:rPr>
              <w:fldChar w:fldCharType="separate"/>
            </w:r>
            <w:r>
              <w:rPr>
                <w:noProof/>
                <w:webHidden/>
              </w:rPr>
              <w:t>45</w:t>
            </w:r>
            <w:r>
              <w:rPr>
                <w:noProof/>
                <w:webHidden/>
              </w:rPr>
              <w:fldChar w:fldCharType="end"/>
            </w:r>
          </w:hyperlink>
        </w:p>
        <w:p w14:paraId="4E294726" w14:textId="1A068DC4"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50" w:history="1">
            <w:r w:rsidRPr="006C53B0">
              <w:rPr>
                <w:rStyle w:val="Hyperlink"/>
                <w:noProof/>
              </w:rPr>
              <w:t>4.10.3 Sub-theme: Effect on brand awareness and understanding</w:t>
            </w:r>
            <w:r>
              <w:rPr>
                <w:noProof/>
                <w:webHidden/>
              </w:rPr>
              <w:tab/>
            </w:r>
            <w:r>
              <w:rPr>
                <w:noProof/>
                <w:webHidden/>
              </w:rPr>
              <w:fldChar w:fldCharType="begin"/>
            </w:r>
            <w:r>
              <w:rPr>
                <w:noProof/>
                <w:webHidden/>
              </w:rPr>
              <w:instrText xml:space="preserve"> PAGEREF _Toc240503150 \h </w:instrText>
            </w:r>
            <w:r>
              <w:rPr>
                <w:noProof/>
                <w:webHidden/>
              </w:rPr>
            </w:r>
            <w:r>
              <w:rPr>
                <w:noProof/>
                <w:webHidden/>
              </w:rPr>
              <w:fldChar w:fldCharType="separate"/>
            </w:r>
            <w:r>
              <w:rPr>
                <w:noProof/>
                <w:webHidden/>
              </w:rPr>
              <w:t>45</w:t>
            </w:r>
            <w:r>
              <w:rPr>
                <w:noProof/>
                <w:webHidden/>
              </w:rPr>
              <w:fldChar w:fldCharType="end"/>
            </w:r>
          </w:hyperlink>
        </w:p>
        <w:p w14:paraId="209B5286" w14:textId="3358A15B"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51" w:history="1">
            <w:r w:rsidRPr="006C53B0">
              <w:rPr>
                <w:rStyle w:val="Hyperlink"/>
                <w:noProof/>
              </w:rPr>
              <w:t>4.11 Theme 2: Reasons for Using and Responding to Nike Content</w:t>
            </w:r>
            <w:r>
              <w:rPr>
                <w:noProof/>
                <w:webHidden/>
              </w:rPr>
              <w:tab/>
            </w:r>
            <w:r>
              <w:rPr>
                <w:noProof/>
                <w:webHidden/>
              </w:rPr>
              <w:fldChar w:fldCharType="begin"/>
            </w:r>
            <w:r>
              <w:rPr>
                <w:noProof/>
                <w:webHidden/>
              </w:rPr>
              <w:instrText xml:space="preserve"> PAGEREF _Toc240503151 \h </w:instrText>
            </w:r>
            <w:r>
              <w:rPr>
                <w:noProof/>
                <w:webHidden/>
              </w:rPr>
            </w:r>
            <w:r>
              <w:rPr>
                <w:noProof/>
                <w:webHidden/>
              </w:rPr>
              <w:fldChar w:fldCharType="separate"/>
            </w:r>
            <w:r>
              <w:rPr>
                <w:noProof/>
                <w:webHidden/>
              </w:rPr>
              <w:t>46</w:t>
            </w:r>
            <w:r>
              <w:rPr>
                <w:noProof/>
                <w:webHidden/>
              </w:rPr>
              <w:fldChar w:fldCharType="end"/>
            </w:r>
          </w:hyperlink>
        </w:p>
        <w:p w14:paraId="01B9B0BB" w14:textId="3CAD4C23"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52" w:history="1">
            <w:r w:rsidRPr="006C53B0">
              <w:rPr>
                <w:rStyle w:val="Hyperlink"/>
                <w:noProof/>
              </w:rPr>
              <w:t>4.11.1 Sub-theme: Information-seeking and inspiration</w:t>
            </w:r>
            <w:r>
              <w:rPr>
                <w:noProof/>
                <w:webHidden/>
              </w:rPr>
              <w:tab/>
            </w:r>
            <w:r>
              <w:rPr>
                <w:noProof/>
                <w:webHidden/>
              </w:rPr>
              <w:fldChar w:fldCharType="begin"/>
            </w:r>
            <w:r>
              <w:rPr>
                <w:noProof/>
                <w:webHidden/>
              </w:rPr>
              <w:instrText xml:space="preserve"> PAGEREF _Toc240503152 \h </w:instrText>
            </w:r>
            <w:r>
              <w:rPr>
                <w:noProof/>
                <w:webHidden/>
              </w:rPr>
            </w:r>
            <w:r>
              <w:rPr>
                <w:noProof/>
                <w:webHidden/>
              </w:rPr>
              <w:fldChar w:fldCharType="separate"/>
            </w:r>
            <w:r>
              <w:rPr>
                <w:noProof/>
                <w:webHidden/>
              </w:rPr>
              <w:t>46</w:t>
            </w:r>
            <w:r>
              <w:rPr>
                <w:noProof/>
                <w:webHidden/>
              </w:rPr>
              <w:fldChar w:fldCharType="end"/>
            </w:r>
          </w:hyperlink>
        </w:p>
        <w:p w14:paraId="4BBDA570" w14:textId="6A26951C"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53" w:history="1">
            <w:r w:rsidRPr="006C53B0">
              <w:rPr>
                <w:rStyle w:val="Hyperlink"/>
                <w:noProof/>
              </w:rPr>
              <w:t>4.11.2 Sub-theme: Content features that sustain attention</w:t>
            </w:r>
            <w:r>
              <w:rPr>
                <w:noProof/>
                <w:webHidden/>
              </w:rPr>
              <w:tab/>
            </w:r>
            <w:r>
              <w:rPr>
                <w:noProof/>
                <w:webHidden/>
              </w:rPr>
              <w:fldChar w:fldCharType="begin"/>
            </w:r>
            <w:r>
              <w:rPr>
                <w:noProof/>
                <w:webHidden/>
              </w:rPr>
              <w:instrText xml:space="preserve"> PAGEREF _Toc240503153 \h </w:instrText>
            </w:r>
            <w:r>
              <w:rPr>
                <w:noProof/>
                <w:webHidden/>
              </w:rPr>
            </w:r>
            <w:r>
              <w:rPr>
                <w:noProof/>
                <w:webHidden/>
              </w:rPr>
              <w:fldChar w:fldCharType="separate"/>
            </w:r>
            <w:r>
              <w:rPr>
                <w:noProof/>
                <w:webHidden/>
              </w:rPr>
              <w:t>46</w:t>
            </w:r>
            <w:r>
              <w:rPr>
                <w:noProof/>
                <w:webHidden/>
              </w:rPr>
              <w:fldChar w:fldCharType="end"/>
            </w:r>
          </w:hyperlink>
        </w:p>
        <w:p w14:paraId="458099AC" w14:textId="78976F25"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54" w:history="1">
            <w:r w:rsidRPr="006C53B0">
              <w:rPr>
                <w:rStyle w:val="Hyperlink"/>
                <w:noProof/>
              </w:rPr>
              <w:t>4.11.3 Sub-theme: Advertising fatigue and avoidance</w:t>
            </w:r>
            <w:r>
              <w:rPr>
                <w:noProof/>
                <w:webHidden/>
              </w:rPr>
              <w:tab/>
            </w:r>
            <w:r>
              <w:rPr>
                <w:noProof/>
                <w:webHidden/>
              </w:rPr>
              <w:fldChar w:fldCharType="begin"/>
            </w:r>
            <w:r>
              <w:rPr>
                <w:noProof/>
                <w:webHidden/>
              </w:rPr>
              <w:instrText xml:space="preserve"> PAGEREF _Toc240503154 \h </w:instrText>
            </w:r>
            <w:r>
              <w:rPr>
                <w:noProof/>
                <w:webHidden/>
              </w:rPr>
            </w:r>
            <w:r>
              <w:rPr>
                <w:noProof/>
                <w:webHidden/>
              </w:rPr>
              <w:fldChar w:fldCharType="separate"/>
            </w:r>
            <w:r>
              <w:rPr>
                <w:noProof/>
                <w:webHidden/>
              </w:rPr>
              <w:t>46</w:t>
            </w:r>
            <w:r>
              <w:rPr>
                <w:noProof/>
                <w:webHidden/>
              </w:rPr>
              <w:fldChar w:fldCharType="end"/>
            </w:r>
          </w:hyperlink>
        </w:p>
        <w:p w14:paraId="7194401C" w14:textId="7D7FDBB8"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55" w:history="1">
            <w:r w:rsidRPr="006C53B0">
              <w:rPr>
                <w:rStyle w:val="Hyperlink"/>
                <w:noProof/>
              </w:rPr>
              <w:t>4.12 Theme 3: Influencers, Peers and Online Word-of-Mouth</w:t>
            </w:r>
            <w:r>
              <w:rPr>
                <w:noProof/>
                <w:webHidden/>
              </w:rPr>
              <w:tab/>
            </w:r>
            <w:r>
              <w:rPr>
                <w:noProof/>
                <w:webHidden/>
              </w:rPr>
              <w:fldChar w:fldCharType="begin"/>
            </w:r>
            <w:r>
              <w:rPr>
                <w:noProof/>
                <w:webHidden/>
              </w:rPr>
              <w:instrText xml:space="preserve"> PAGEREF _Toc240503155 \h </w:instrText>
            </w:r>
            <w:r>
              <w:rPr>
                <w:noProof/>
                <w:webHidden/>
              </w:rPr>
            </w:r>
            <w:r>
              <w:rPr>
                <w:noProof/>
                <w:webHidden/>
              </w:rPr>
              <w:fldChar w:fldCharType="separate"/>
            </w:r>
            <w:r>
              <w:rPr>
                <w:noProof/>
                <w:webHidden/>
              </w:rPr>
              <w:t>47</w:t>
            </w:r>
            <w:r>
              <w:rPr>
                <w:noProof/>
                <w:webHidden/>
              </w:rPr>
              <w:fldChar w:fldCharType="end"/>
            </w:r>
          </w:hyperlink>
        </w:p>
        <w:p w14:paraId="5F6C7033" w14:textId="4F853124"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56" w:history="1">
            <w:r w:rsidRPr="006C53B0">
              <w:rPr>
                <w:rStyle w:val="Hyperlink"/>
                <w:noProof/>
              </w:rPr>
              <w:t>4.12.1 Sub-theme: Conditional credibility - authenticity and brand fit</w:t>
            </w:r>
            <w:r>
              <w:rPr>
                <w:noProof/>
                <w:webHidden/>
              </w:rPr>
              <w:tab/>
            </w:r>
            <w:r>
              <w:rPr>
                <w:noProof/>
                <w:webHidden/>
              </w:rPr>
              <w:fldChar w:fldCharType="begin"/>
            </w:r>
            <w:r>
              <w:rPr>
                <w:noProof/>
                <w:webHidden/>
              </w:rPr>
              <w:instrText xml:space="preserve"> PAGEREF _Toc240503156 \h </w:instrText>
            </w:r>
            <w:r>
              <w:rPr>
                <w:noProof/>
                <w:webHidden/>
              </w:rPr>
            </w:r>
            <w:r>
              <w:rPr>
                <w:noProof/>
                <w:webHidden/>
              </w:rPr>
              <w:fldChar w:fldCharType="separate"/>
            </w:r>
            <w:r>
              <w:rPr>
                <w:noProof/>
                <w:webHidden/>
              </w:rPr>
              <w:t>47</w:t>
            </w:r>
            <w:r>
              <w:rPr>
                <w:noProof/>
                <w:webHidden/>
              </w:rPr>
              <w:fldChar w:fldCharType="end"/>
            </w:r>
          </w:hyperlink>
        </w:p>
        <w:p w14:paraId="5E194272" w14:textId="7A40A27B"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57" w:history="1">
            <w:r w:rsidRPr="006C53B0">
              <w:rPr>
                <w:rStyle w:val="Hyperlink"/>
                <w:noProof/>
              </w:rPr>
              <w:t>4.12.2 Sub-theme: Long-term athlete association and identity</w:t>
            </w:r>
            <w:r>
              <w:rPr>
                <w:noProof/>
                <w:webHidden/>
              </w:rPr>
              <w:tab/>
            </w:r>
            <w:r>
              <w:rPr>
                <w:noProof/>
                <w:webHidden/>
              </w:rPr>
              <w:fldChar w:fldCharType="begin"/>
            </w:r>
            <w:r>
              <w:rPr>
                <w:noProof/>
                <w:webHidden/>
              </w:rPr>
              <w:instrText xml:space="preserve"> PAGEREF _Toc240503157 \h </w:instrText>
            </w:r>
            <w:r>
              <w:rPr>
                <w:noProof/>
                <w:webHidden/>
              </w:rPr>
            </w:r>
            <w:r>
              <w:rPr>
                <w:noProof/>
                <w:webHidden/>
              </w:rPr>
              <w:fldChar w:fldCharType="separate"/>
            </w:r>
            <w:r>
              <w:rPr>
                <w:noProof/>
                <w:webHidden/>
              </w:rPr>
              <w:t>48</w:t>
            </w:r>
            <w:r>
              <w:rPr>
                <w:noProof/>
                <w:webHidden/>
              </w:rPr>
              <w:fldChar w:fldCharType="end"/>
            </w:r>
          </w:hyperlink>
        </w:p>
        <w:p w14:paraId="0A16FB2A" w14:textId="2EA687E9"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58" w:history="1">
            <w:r w:rsidRPr="006C53B0">
              <w:rPr>
                <w:rStyle w:val="Hyperlink"/>
                <w:noProof/>
              </w:rPr>
              <w:t>4.12.3 Sub-theme: Peer and family influence</w:t>
            </w:r>
            <w:r>
              <w:rPr>
                <w:noProof/>
                <w:webHidden/>
              </w:rPr>
              <w:tab/>
            </w:r>
            <w:r>
              <w:rPr>
                <w:noProof/>
                <w:webHidden/>
              </w:rPr>
              <w:fldChar w:fldCharType="begin"/>
            </w:r>
            <w:r>
              <w:rPr>
                <w:noProof/>
                <w:webHidden/>
              </w:rPr>
              <w:instrText xml:space="preserve"> PAGEREF _Toc240503158 \h </w:instrText>
            </w:r>
            <w:r>
              <w:rPr>
                <w:noProof/>
                <w:webHidden/>
              </w:rPr>
            </w:r>
            <w:r>
              <w:rPr>
                <w:noProof/>
                <w:webHidden/>
              </w:rPr>
              <w:fldChar w:fldCharType="separate"/>
            </w:r>
            <w:r>
              <w:rPr>
                <w:noProof/>
                <w:webHidden/>
              </w:rPr>
              <w:t>48</w:t>
            </w:r>
            <w:r>
              <w:rPr>
                <w:noProof/>
                <w:webHidden/>
              </w:rPr>
              <w:fldChar w:fldCharType="end"/>
            </w:r>
          </w:hyperlink>
        </w:p>
        <w:p w14:paraId="2EAE3561" w14:textId="5C2DCE8A"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59" w:history="1">
            <w:r w:rsidRPr="006C53B0">
              <w:rPr>
                <w:rStyle w:val="Hyperlink"/>
                <w:noProof/>
              </w:rPr>
              <w:t>4.12.4 Sub-theme: User-generated content and reviews valued above brand content</w:t>
            </w:r>
            <w:r>
              <w:rPr>
                <w:noProof/>
                <w:webHidden/>
              </w:rPr>
              <w:tab/>
            </w:r>
            <w:r>
              <w:rPr>
                <w:noProof/>
                <w:webHidden/>
              </w:rPr>
              <w:fldChar w:fldCharType="begin"/>
            </w:r>
            <w:r>
              <w:rPr>
                <w:noProof/>
                <w:webHidden/>
              </w:rPr>
              <w:instrText xml:space="preserve"> PAGEREF _Toc240503159 \h </w:instrText>
            </w:r>
            <w:r>
              <w:rPr>
                <w:noProof/>
                <w:webHidden/>
              </w:rPr>
            </w:r>
            <w:r>
              <w:rPr>
                <w:noProof/>
                <w:webHidden/>
              </w:rPr>
              <w:fldChar w:fldCharType="separate"/>
            </w:r>
            <w:r>
              <w:rPr>
                <w:noProof/>
                <w:webHidden/>
              </w:rPr>
              <w:t>48</w:t>
            </w:r>
            <w:r>
              <w:rPr>
                <w:noProof/>
                <w:webHidden/>
              </w:rPr>
              <w:fldChar w:fldCharType="end"/>
            </w:r>
          </w:hyperlink>
        </w:p>
        <w:p w14:paraId="6C4289C6" w14:textId="5517B860"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60" w:history="1">
            <w:r w:rsidRPr="006C53B0">
              <w:rPr>
                <w:rStyle w:val="Hyperlink"/>
                <w:noProof/>
              </w:rPr>
              <w:t>4.13 Theme 4: Engagement, Trust and Brand Attitude</w:t>
            </w:r>
            <w:r>
              <w:rPr>
                <w:noProof/>
                <w:webHidden/>
              </w:rPr>
              <w:tab/>
            </w:r>
            <w:r>
              <w:rPr>
                <w:noProof/>
                <w:webHidden/>
              </w:rPr>
              <w:fldChar w:fldCharType="begin"/>
            </w:r>
            <w:r>
              <w:rPr>
                <w:noProof/>
                <w:webHidden/>
              </w:rPr>
              <w:instrText xml:space="preserve"> PAGEREF _Toc240503160 \h </w:instrText>
            </w:r>
            <w:r>
              <w:rPr>
                <w:noProof/>
                <w:webHidden/>
              </w:rPr>
            </w:r>
            <w:r>
              <w:rPr>
                <w:noProof/>
                <w:webHidden/>
              </w:rPr>
              <w:fldChar w:fldCharType="separate"/>
            </w:r>
            <w:r>
              <w:rPr>
                <w:noProof/>
                <w:webHidden/>
              </w:rPr>
              <w:t>49</w:t>
            </w:r>
            <w:r>
              <w:rPr>
                <w:noProof/>
                <w:webHidden/>
              </w:rPr>
              <w:fldChar w:fldCharType="end"/>
            </w:r>
          </w:hyperlink>
        </w:p>
        <w:p w14:paraId="4FAC7255" w14:textId="1BCB06DE"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61" w:history="1">
            <w:r w:rsidRPr="006C53B0">
              <w:rPr>
                <w:rStyle w:val="Hyperlink"/>
                <w:noProof/>
              </w:rPr>
              <w:t>4.13.1 Sub-theme: Mostly passive, selective engagement</w:t>
            </w:r>
            <w:r>
              <w:rPr>
                <w:noProof/>
                <w:webHidden/>
              </w:rPr>
              <w:tab/>
            </w:r>
            <w:r>
              <w:rPr>
                <w:noProof/>
                <w:webHidden/>
              </w:rPr>
              <w:fldChar w:fldCharType="begin"/>
            </w:r>
            <w:r>
              <w:rPr>
                <w:noProof/>
                <w:webHidden/>
              </w:rPr>
              <w:instrText xml:space="preserve"> PAGEREF _Toc240503161 \h </w:instrText>
            </w:r>
            <w:r>
              <w:rPr>
                <w:noProof/>
                <w:webHidden/>
              </w:rPr>
            </w:r>
            <w:r>
              <w:rPr>
                <w:noProof/>
                <w:webHidden/>
              </w:rPr>
              <w:fldChar w:fldCharType="separate"/>
            </w:r>
            <w:r>
              <w:rPr>
                <w:noProof/>
                <w:webHidden/>
              </w:rPr>
              <w:t>49</w:t>
            </w:r>
            <w:r>
              <w:rPr>
                <w:noProof/>
                <w:webHidden/>
              </w:rPr>
              <w:fldChar w:fldCharType="end"/>
            </w:r>
          </w:hyperlink>
        </w:p>
        <w:p w14:paraId="25AAF508" w14:textId="7F44B5F4"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62" w:history="1">
            <w:r w:rsidRPr="006C53B0">
              <w:rPr>
                <w:rStyle w:val="Hyperlink"/>
                <w:noProof/>
              </w:rPr>
              <w:t>4.13.2 Sub-theme: Engagement and trust - a bounded relationship</w:t>
            </w:r>
            <w:r>
              <w:rPr>
                <w:noProof/>
                <w:webHidden/>
              </w:rPr>
              <w:tab/>
            </w:r>
            <w:r>
              <w:rPr>
                <w:noProof/>
                <w:webHidden/>
              </w:rPr>
              <w:fldChar w:fldCharType="begin"/>
            </w:r>
            <w:r>
              <w:rPr>
                <w:noProof/>
                <w:webHidden/>
              </w:rPr>
              <w:instrText xml:space="preserve"> PAGEREF _Toc240503162 \h </w:instrText>
            </w:r>
            <w:r>
              <w:rPr>
                <w:noProof/>
                <w:webHidden/>
              </w:rPr>
            </w:r>
            <w:r>
              <w:rPr>
                <w:noProof/>
                <w:webHidden/>
              </w:rPr>
              <w:fldChar w:fldCharType="separate"/>
            </w:r>
            <w:r>
              <w:rPr>
                <w:noProof/>
                <w:webHidden/>
              </w:rPr>
              <w:t>49</w:t>
            </w:r>
            <w:r>
              <w:rPr>
                <w:noProof/>
                <w:webHidden/>
              </w:rPr>
              <w:fldChar w:fldCharType="end"/>
            </w:r>
          </w:hyperlink>
        </w:p>
        <w:p w14:paraId="2A86F8B1" w14:textId="0AA5ABD6"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63" w:history="1">
            <w:r w:rsidRPr="006C53B0">
              <w:rPr>
                <w:rStyle w:val="Hyperlink"/>
                <w:noProof/>
              </w:rPr>
              <w:t>4.13.3 Sub-theme: Emotional connection, identity and community</w:t>
            </w:r>
            <w:r>
              <w:rPr>
                <w:noProof/>
                <w:webHidden/>
              </w:rPr>
              <w:tab/>
            </w:r>
            <w:r>
              <w:rPr>
                <w:noProof/>
                <w:webHidden/>
              </w:rPr>
              <w:fldChar w:fldCharType="begin"/>
            </w:r>
            <w:r>
              <w:rPr>
                <w:noProof/>
                <w:webHidden/>
              </w:rPr>
              <w:instrText xml:space="preserve"> PAGEREF _Toc240503163 \h </w:instrText>
            </w:r>
            <w:r>
              <w:rPr>
                <w:noProof/>
                <w:webHidden/>
              </w:rPr>
            </w:r>
            <w:r>
              <w:rPr>
                <w:noProof/>
                <w:webHidden/>
              </w:rPr>
              <w:fldChar w:fldCharType="separate"/>
            </w:r>
            <w:r>
              <w:rPr>
                <w:noProof/>
                <w:webHidden/>
              </w:rPr>
              <w:t>50</w:t>
            </w:r>
            <w:r>
              <w:rPr>
                <w:noProof/>
                <w:webHidden/>
              </w:rPr>
              <w:fldChar w:fldCharType="end"/>
            </w:r>
          </w:hyperlink>
        </w:p>
        <w:p w14:paraId="16FF6E67" w14:textId="5F0BB3F9"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64" w:history="1">
            <w:r w:rsidRPr="006C53B0">
              <w:rPr>
                <w:rStyle w:val="Hyperlink"/>
                <w:noProof/>
              </w:rPr>
              <w:t>4.13.4 Sub-theme: Negative content, fatigue and privacy concerns</w:t>
            </w:r>
            <w:r>
              <w:rPr>
                <w:noProof/>
                <w:webHidden/>
              </w:rPr>
              <w:tab/>
            </w:r>
            <w:r>
              <w:rPr>
                <w:noProof/>
                <w:webHidden/>
              </w:rPr>
              <w:fldChar w:fldCharType="begin"/>
            </w:r>
            <w:r>
              <w:rPr>
                <w:noProof/>
                <w:webHidden/>
              </w:rPr>
              <w:instrText xml:space="preserve"> PAGEREF _Toc240503164 \h </w:instrText>
            </w:r>
            <w:r>
              <w:rPr>
                <w:noProof/>
                <w:webHidden/>
              </w:rPr>
            </w:r>
            <w:r>
              <w:rPr>
                <w:noProof/>
                <w:webHidden/>
              </w:rPr>
              <w:fldChar w:fldCharType="separate"/>
            </w:r>
            <w:r>
              <w:rPr>
                <w:noProof/>
                <w:webHidden/>
              </w:rPr>
              <w:t>51</w:t>
            </w:r>
            <w:r>
              <w:rPr>
                <w:noProof/>
                <w:webHidden/>
              </w:rPr>
              <w:fldChar w:fldCharType="end"/>
            </w:r>
          </w:hyperlink>
        </w:p>
        <w:p w14:paraId="603B1F90" w14:textId="40625115"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65" w:history="1">
            <w:r w:rsidRPr="006C53B0">
              <w:rPr>
                <w:rStyle w:val="Hyperlink"/>
                <w:noProof/>
              </w:rPr>
              <w:t>4.14 Theme 5: Purchase Intention and Reported Buying Behaviour</w:t>
            </w:r>
            <w:r>
              <w:rPr>
                <w:noProof/>
                <w:webHidden/>
              </w:rPr>
              <w:tab/>
            </w:r>
            <w:r>
              <w:rPr>
                <w:noProof/>
                <w:webHidden/>
              </w:rPr>
              <w:fldChar w:fldCharType="begin"/>
            </w:r>
            <w:r>
              <w:rPr>
                <w:noProof/>
                <w:webHidden/>
              </w:rPr>
              <w:instrText xml:space="preserve"> PAGEREF _Toc240503165 \h </w:instrText>
            </w:r>
            <w:r>
              <w:rPr>
                <w:noProof/>
                <w:webHidden/>
              </w:rPr>
            </w:r>
            <w:r>
              <w:rPr>
                <w:noProof/>
                <w:webHidden/>
              </w:rPr>
              <w:fldChar w:fldCharType="separate"/>
            </w:r>
            <w:r>
              <w:rPr>
                <w:noProof/>
                <w:webHidden/>
              </w:rPr>
              <w:t>51</w:t>
            </w:r>
            <w:r>
              <w:rPr>
                <w:noProof/>
                <w:webHidden/>
              </w:rPr>
              <w:fldChar w:fldCharType="end"/>
            </w:r>
          </w:hyperlink>
        </w:p>
        <w:p w14:paraId="5736AF5A" w14:textId="600F3D0D"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66" w:history="1">
            <w:r w:rsidRPr="006C53B0">
              <w:rPr>
                <w:rStyle w:val="Hyperlink"/>
                <w:noProof/>
              </w:rPr>
              <w:t>4.14.1 Sub-theme: The decision journey - social media as a starting point, not the final step</w:t>
            </w:r>
            <w:r>
              <w:rPr>
                <w:noProof/>
                <w:webHidden/>
              </w:rPr>
              <w:tab/>
            </w:r>
            <w:r>
              <w:rPr>
                <w:noProof/>
                <w:webHidden/>
              </w:rPr>
              <w:fldChar w:fldCharType="begin"/>
            </w:r>
            <w:r>
              <w:rPr>
                <w:noProof/>
                <w:webHidden/>
              </w:rPr>
              <w:instrText xml:space="preserve"> PAGEREF _Toc240503166 \h </w:instrText>
            </w:r>
            <w:r>
              <w:rPr>
                <w:noProof/>
                <w:webHidden/>
              </w:rPr>
            </w:r>
            <w:r>
              <w:rPr>
                <w:noProof/>
                <w:webHidden/>
              </w:rPr>
              <w:fldChar w:fldCharType="separate"/>
            </w:r>
            <w:r>
              <w:rPr>
                <w:noProof/>
                <w:webHidden/>
              </w:rPr>
              <w:t>51</w:t>
            </w:r>
            <w:r>
              <w:rPr>
                <w:noProof/>
                <w:webHidden/>
              </w:rPr>
              <w:fldChar w:fldCharType="end"/>
            </w:r>
          </w:hyperlink>
        </w:p>
        <w:p w14:paraId="67F1F9F1" w14:textId="533A2AEB"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67" w:history="1">
            <w:r w:rsidRPr="006C53B0">
              <w:rPr>
                <w:rStyle w:val="Hyperlink"/>
                <w:noProof/>
              </w:rPr>
              <w:t>4.14.2 Sub-theme: Content that increases purchase intention</w:t>
            </w:r>
            <w:r>
              <w:rPr>
                <w:noProof/>
                <w:webHidden/>
              </w:rPr>
              <w:tab/>
            </w:r>
            <w:r>
              <w:rPr>
                <w:noProof/>
                <w:webHidden/>
              </w:rPr>
              <w:fldChar w:fldCharType="begin"/>
            </w:r>
            <w:r>
              <w:rPr>
                <w:noProof/>
                <w:webHidden/>
              </w:rPr>
              <w:instrText xml:space="preserve"> PAGEREF _Toc240503167 \h </w:instrText>
            </w:r>
            <w:r>
              <w:rPr>
                <w:noProof/>
                <w:webHidden/>
              </w:rPr>
            </w:r>
            <w:r>
              <w:rPr>
                <w:noProof/>
                <w:webHidden/>
              </w:rPr>
              <w:fldChar w:fldCharType="separate"/>
            </w:r>
            <w:r>
              <w:rPr>
                <w:noProof/>
                <w:webHidden/>
              </w:rPr>
              <w:t>52</w:t>
            </w:r>
            <w:r>
              <w:rPr>
                <w:noProof/>
                <w:webHidden/>
              </w:rPr>
              <w:fldChar w:fldCharType="end"/>
            </w:r>
          </w:hyperlink>
        </w:p>
        <w:p w14:paraId="490E821E" w14:textId="41A3836A"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68" w:history="1">
            <w:r w:rsidRPr="006C53B0">
              <w:rPr>
                <w:rStyle w:val="Hyperlink"/>
                <w:noProof/>
              </w:rPr>
              <w:t>4.14.3 Sub-theme: Barriers between intention and purchase</w:t>
            </w:r>
            <w:r>
              <w:rPr>
                <w:noProof/>
                <w:webHidden/>
              </w:rPr>
              <w:tab/>
            </w:r>
            <w:r>
              <w:rPr>
                <w:noProof/>
                <w:webHidden/>
              </w:rPr>
              <w:fldChar w:fldCharType="begin"/>
            </w:r>
            <w:r>
              <w:rPr>
                <w:noProof/>
                <w:webHidden/>
              </w:rPr>
              <w:instrText xml:space="preserve"> PAGEREF _Toc240503168 \h </w:instrText>
            </w:r>
            <w:r>
              <w:rPr>
                <w:noProof/>
                <w:webHidden/>
              </w:rPr>
            </w:r>
            <w:r>
              <w:rPr>
                <w:noProof/>
                <w:webHidden/>
              </w:rPr>
              <w:fldChar w:fldCharType="separate"/>
            </w:r>
            <w:r>
              <w:rPr>
                <w:noProof/>
                <w:webHidden/>
              </w:rPr>
              <w:t>53</w:t>
            </w:r>
            <w:r>
              <w:rPr>
                <w:noProof/>
                <w:webHidden/>
              </w:rPr>
              <w:fldChar w:fldCharType="end"/>
            </w:r>
          </w:hyperlink>
        </w:p>
        <w:p w14:paraId="4CA2A47F" w14:textId="34E7A1E3" w:rsidR="00A17404" w:rsidRDefault="00A17404">
          <w:pPr>
            <w:pStyle w:val="TOC3"/>
            <w:tabs>
              <w:tab w:val="right" w:leader="dot" w:pos="9016"/>
            </w:tabs>
            <w:rPr>
              <w:rFonts w:asciiTheme="minorHAnsi" w:hAnsiTheme="minorHAnsi"/>
              <w:noProof/>
              <w:kern w:val="2"/>
              <w:szCs w:val="24"/>
              <w:lang w:val="en-IN" w:eastAsia="en-IN"/>
              <w14:ligatures w14:val="standardContextual"/>
            </w:rPr>
          </w:pPr>
          <w:hyperlink w:anchor="_Toc240503169" w:history="1">
            <w:r w:rsidRPr="006C53B0">
              <w:rPr>
                <w:rStyle w:val="Hyperlink"/>
                <w:noProof/>
              </w:rPr>
              <w:t>4.14.4 Sub-theme: Perceived overall effectiveness, loyalty and recommendations for improvement</w:t>
            </w:r>
            <w:r>
              <w:rPr>
                <w:noProof/>
                <w:webHidden/>
              </w:rPr>
              <w:tab/>
            </w:r>
            <w:r>
              <w:rPr>
                <w:noProof/>
                <w:webHidden/>
              </w:rPr>
              <w:fldChar w:fldCharType="begin"/>
            </w:r>
            <w:r>
              <w:rPr>
                <w:noProof/>
                <w:webHidden/>
              </w:rPr>
              <w:instrText xml:space="preserve"> PAGEREF _Toc240503169 \h </w:instrText>
            </w:r>
            <w:r>
              <w:rPr>
                <w:noProof/>
                <w:webHidden/>
              </w:rPr>
            </w:r>
            <w:r>
              <w:rPr>
                <w:noProof/>
                <w:webHidden/>
              </w:rPr>
              <w:fldChar w:fldCharType="separate"/>
            </w:r>
            <w:r>
              <w:rPr>
                <w:noProof/>
                <w:webHidden/>
              </w:rPr>
              <w:t>53</w:t>
            </w:r>
            <w:r>
              <w:rPr>
                <w:noProof/>
                <w:webHidden/>
              </w:rPr>
              <w:fldChar w:fldCharType="end"/>
            </w:r>
          </w:hyperlink>
        </w:p>
        <w:p w14:paraId="168D6FAF" w14:textId="18EAA6BD" w:rsidR="00A17404" w:rsidRDefault="00A17404">
          <w:pPr>
            <w:pStyle w:val="TOC1"/>
            <w:tabs>
              <w:tab w:val="right" w:leader="dot" w:pos="9016"/>
            </w:tabs>
            <w:rPr>
              <w:rFonts w:asciiTheme="minorHAnsi" w:hAnsiTheme="minorHAnsi"/>
              <w:noProof/>
              <w:kern w:val="2"/>
              <w:szCs w:val="24"/>
              <w:lang w:val="en-IN" w:eastAsia="en-IN"/>
              <w14:ligatures w14:val="standardContextual"/>
            </w:rPr>
          </w:pPr>
          <w:hyperlink w:anchor="_Toc240503170" w:history="1">
            <w:r w:rsidRPr="006C53B0">
              <w:rPr>
                <w:rStyle w:val="Hyperlink"/>
                <w:noProof/>
              </w:rPr>
              <w:t>CHAPTER 05: DISCUSSION OF THE FINDINGS</w:t>
            </w:r>
            <w:r>
              <w:rPr>
                <w:noProof/>
                <w:webHidden/>
              </w:rPr>
              <w:tab/>
            </w:r>
            <w:r>
              <w:rPr>
                <w:noProof/>
                <w:webHidden/>
              </w:rPr>
              <w:fldChar w:fldCharType="begin"/>
            </w:r>
            <w:r>
              <w:rPr>
                <w:noProof/>
                <w:webHidden/>
              </w:rPr>
              <w:instrText xml:space="preserve"> PAGEREF _Toc240503170 \h </w:instrText>
            </w:r>
            <w:r>
              <w:rPr>
                <w:noProof/>
                <w:webHidden/>
              </w:rPr>
            </w:r>
            <w:r>
              <w:rPr>
                <w:noProof/>
                <w:webHidden/>
              </w:rPr>
              <w:fldChar w:fldCharType="separate"/>
            </w:r>
            <w:r>
              <w:rPr>
                <w:noProof/>
                <w:webHidden/>
              </w:rPr>
              <w:t>55</w:t>
            </w:r>
            <w:r>
              <w:rPr>
                <w:noProof/>
                <w:webHidden/>
              </w:rPr>
              <w:fldChar w:fldCharType="end"/>
            </w:r>
          </w:hyperlink>
        </w:p>
        <w:p w14:paraId="4B02545B" w14:textId="36DB520F" w:rsidR="00A17404" w:rsidRDefault="00A17404">
          <w:pPr>
            <w:pStyle w:val="TOC1"/>
            <w:tabs>
              <w:tab w:val="right" w:leader="dot" w:pos="9016"/>
            </w:tabs>
            <w:rPr>
              <w:rFonts w:asciiTheme="minorHAnsi" w:hAnsiTheme="minorHAnsi"/>
              <w:noProof/>
              <w:kern w:val="2"/>
              <w:szCs w:val="24"/>
              <w:lang w:val="en-IN" w:eastAsia="en-IN"/>
              <w14:ligatures w14:val="standardContextual"/>
            </w:rPr>
          </w:pPr>
          <w:hyperlink w:anchor="_Toc240503171" w:history="1">
            <w:r w:rsidRPr="006C53B0">
              <w:rPr>
                <w:rStyle w:val="Hyperlink"/>
                <w:noProof/>
              </w:rPr>
              <w:t>CHAPTER 06: SUMMARY AND RECOMMENDATIONS</w:t>
            </w:r>
            <w:r>
              <w:rPr>
                <w:noProof/>
                <w:webHidden/>
              </w:rPr>
              <w:tab/>
            </w:r>
            <w:r>
              <w:rPr>
                <w:noProof/>
                <w:webHidden/>
              </w:rPr>
              <w:fldChar w:fldCharType="begin"/>
            </w:r>
            <w:r>
              <w:rPr>
                <w:noProof/>
                <w:webHidden/>
              </w:rPr>
              <w:instrText xml:space="preserve"> PAGEREF _Toc240503171 \h </w:instrText>
            </w:r>
            <w:r>
              <w:rPr>
                <w:noProof/>
                <w:webHidden/>
              </w:rPr>
            </w:r>
            <w:r>
              <w:rPr>
                <w:noProof/>
                <w:webHidden/>
              </w:rPr>
              <w:fldChar w:fldCharType="separate"/>
            </w:r>
            <w:r>
              <w:rPr>
                <w:noProof/>
                <w:webHidden/>
              </w:rPr>
              <w:t>58</w:t>
            </w:r>
            <w:r>
              <w:rPr>
                <w:noProof/>
                <w:webHidden/>
              </w:rPr>
              <w:fldChar w:fldCharType="end"/>
            </w:r>
          </w:hyperlink>
        </w:p>
        <w:p w14:paraId="336B0159" w14:textId="5957DBEF"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72" w:history="1">
            <w:r w:rsidRPr="006C53B0">
              <w:rPr>
                <w:rStyle w:val="Hyperlink"/>
                <w:noProof/>
              </w:rPr>
              <w:t>6.1 Summary of the Study</w:t>
            </w:r>
            <w:r>
              <w:rPr>
                <w:noProof/>
                <w:webHidden/>
              </w:rPr>
              <w:tab/>
            </w:r>
            <w:r>
              <w:rPr>
                <w:noProof/>
                <w:webHidden/>
              </w:rPr>
              <w:fldChar w:fldCharType="begin"/>
            </w:r>
            <w:r>
              <w:rPr>
                <w:noProof/>
                <w:webHidden/>
              </w:rPr>
              <w:instrText xml:space="preserve"> PAGEREF _Toc240503172 \h </w:instrText>
            </w:r>
            <w:r>
              <w:rPr>
                <w:noProof/>
                <w:webHidden/>
              </w:rPr>
            </w:r>
            <w:r>
              <w:rPr>
                <w:noProof/>
                <w:webHidden/>
              </w:rPr>
              <w:fldChar w:fldCharType="separate"/>
            </w:r>
            <w:r>
              <w:rPr>
                <w:noProof/>
                <w:webHidden/>
              </w:rPr>
              <w:t>58</w:t>
            </w:r>
            <w:r>
              <w:rPr>
                <w:noProof/>
                <w:webHidden/>
              </w:rPr>
              <w:fldChar w:fldCharType="end"/>
            </w:r>
          </w:hyperlink>
        </w:p>
        <w:p w14:paraId="2B1F8874" w14:textId="1C9D41BA"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73" w:history="1">
            <w:r w:rsidRPr="006C53B0">
              <w:rPr>
                <w:rStyle w:val="Hyperlink"/>
                <w:noProof/>
              </w:rPr>
              <w:t>6.2 Recommendations</w:t>
            </w:r>
            <w:r>
              <w:rPr>
                <w:noProof/>
                <w:webHidden/>
              </w:rPr>
              <w:tab/>
            </w:r>
            <w:r>
              <w:rPr>
                <w:noProof/>
                <w:webHidden/>
              </w:rPr>
              <w:fldChar w:fldCharType="begin"/>
            </w:r>
            <w:r>
              <w:rPr>
                <w:noProof/>
                <w:webHidden/>
              </w:rPr>
              <w:instrText xml:space="preserve"> PAGEREF _Toc240503173 \h </w:instrText>
            </w:r>
            <w:r>
              <w:rPr>
                <w:noProof/>
                <w:webHidden/>
              </w:rPr>
            </w:r>
            <w:r>
              <w:rPr>
                <w:noProof/>
                <w:webHidden/>
              </w:rPr>
              <w:fldChar w:fldCharType="separate"/>
            </w:r>
            <w:r>
              <w:rPr>
                <w:noProof/>
                <w:webHidden/>
              </w:rPr>
              <w:t>59</w:t>
            </w:r>
            <w:r>
              <w:rPr>
                <w:noProof/>
                <w:webHidden/>
              </w:rPr>
              <w:fldChar w:fldCharType="end"/>
            </w:r>
          </w:hyperlink>
        </w:p>
        <w:p w14:paraId="73C28ACD" w14:textId="0E6F09E5"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74" w:history="1">
            <w:r w:rsidRPr="006C53B0">
              <w:rPr>
                <w:rStyle w:val="Hyperlink"/>
                <w:noProof/>
              </w:rPr>
              <w:t>6.3 Limitations of the Study</w:t>
            </w:r>
            <w:r>
              <w:rPr>
                <w:noProof/>
                <w:webHidden/>
              </w:rPr>
              <w:tab/>
            </w:r>
            <w:r>
              <w:rPr>
                <w:noProof/>
                <w:webHidden/>
              </w:rPr>
              <w:fldChar w:fldCharType="begin"/>
            </w:r>
            <w:r>
              <w:rPr>
                <w:noProof/>
                <w:webHidden/>
              </w:rPr>
              <w:instrText xml:space="preserve"> PAGEREF _Toc240503174 \h </w:instrText>
            </w:r>
            <w:r>
              <w:rPr>
                <w:noProof/>
                <w:webHidden/>
              </w:rPr>
            </w:r>
            <w:r>
              <w:rPr>
                <w:noProof/>
                <w:webHidden/>
              </w:rPr>
              <w:fldChar w:fldCharType="separate"/>
            </w:r>
            <w:r>
              <w:rPr>
                <w:noProof/>
                <w:webHidden/>
              </w:rPr>
              <w:t>61</w:t>
            </w:r>
            <w:r>
              <w:rPr>
                <w:noProof/>
                <w:webHidden/>
              </w:rPr>
              <w:fldChar w:fldCharType="end"/>
            </w:r>
          </w:hyperlink>
        </w:p>
        <w:p w14:paraId="0953D150" w14:textId="7ED09252" w:rsidR="00A17404" w:rsidRDefault="00A17404">
          <w:pPr>
            <w:pStyle w:val="TOC1"/>
            <w:tabs>
              <w:tab w:val="right" w:leader="dot" w:pos="9016"/>
            </w:tabs>
            <w:rPr>
              <w:rFonts w:asciiTheme="minorHAnsi" w:hAnsiTheme="minorHAnsi"/>
              <w:noProof/>
              <w:kern w:val="2"/>
              <w:szCs w:val="24"/>
              <w:lang w:val="en-IN" w:eastAsia="en-IN"/>
              <w14:ligatures w14:val="standardContextual"/>
            </w:rPr>
          </w:pPr>
          <w:hyperlink w:anchor="_Toc240503175" w:history="1">
            <w:r w:rsidRPr="006C53B0">
              <w:rPr>
                <w:rStyle w:val="Hyperlink"/>
                <w:noProof/>
              </w:rPr>
              <w:t>References</w:t>
            </w:r>
            <w:r>
              <w:rPr>
                <w:noProof/>
                <w:webHidden/>
              </w:rPr>
              <w:tab/>
            </w:r>
            <w:r>
              <w:rPr>
                <w:noProof/>
                <w:webHidden/>
              </w:rPr>
              <w:fldChar w:fldCharType="begin"/>
            </w:r>
            <w:r>
              <w:rPr>
                <w:noProof/>
                <w:webHidden/>
              </w:rPr>
              <w:instrText xml:space="preserve"> PAGEREF _Toc240503175 \h </w:instrText>
            </w:r>
            <w:r>
              <w:rPr>
                <w:noProof/>
                <w:webHidden/>
              </w:rPr>
            </w:r>
            <w:r>
              <w:rPr>
                <w:noProof/>
                <w:webHidden/>
              </w:rPr>
              <w:fldChar w:fldCharType="separate"/>
            </w:r>
            <w:r>
              <w:rPr>
                <w:noProof/>
                <w:webHidden/>
              </w:rPr>
              <w:t>62</w:t>
            </w:r>
            <w:r>
              <w:rPr>
                <w:noProof/>
                <w:webHidden/>
              </w:rPr>
              <w:fldChar w:fldCharType="end"/>
            </w:r>
          </w:hyperlink>
        </w:p>
        <w:p w14:paraId="6F91A0D5" w14:textId="2E049D32" w:rsidR="00A17404" w:rsidRDefault="00A17404">
          <w:pPr>
            <w:pStyle w:val="TOC1"/>
            <w:tabs>
              <w:tab w:val="right" w:leader="dot" w:pos="9016"/>
            </w:tabs>
            <w:rPr>
              <w:rFonts w:asciiTheme="minorHAnsi" w:hAnsiTheme="minorHAnsi"/>
              <w:noProof/>
              <w:kern w:val="2"/>
              <w:szCs w:val="24"/>
              <w:lang w:val="en-IN" w:eastAsia="en-IN"/>
              <w14:ligatures w14:val="standardContextual"/>
            </w:rPr>
          </w:pPr>
          <w:hyperlink w:anchor="_Toc240503176" w:history="1">
            <w:r w:rsidRPr="006C53B0">
              <w:rPr>
                <w:rStyle w:val="Hyperlink"/>
                <w:noProof/>
              </w:rPr>
              <w:t>Appendices</w:t>
            </w:r>
            <w:r>
              <w:rPr>
                <w:noProof/>
                <w:webHidden/>
              </w:rPr>
              <w:tab/>
            </w:r>
            <w:r>
              <w:rPr>
                <w:noProof/>
                <w:webHidden/>
              </w:rPr>
              <w:fldChar w:fldCharType="begin"/>
            </w:r>
            <w:r>
              <w:rPr>
                <w:noProof/>
                <w:webHidden/>
              </w:rPr>
              <w:instrText xml:space="preserve"> PAGEREF _Toc240503176 \h </w:instrText>
            </w:r>
            <w:r>
              <w:rPr>
                <w:noProof/>
                <w:webHidden/>
              </w:rPr>
            </w:r>
            <w:r>
              <w:rPr>
                <w:noProof/>
                <w:webHidden/>
              </w:rPr>
              <w:fldChar w:fldCharType="separate"/>
            </w:r>
            <w:r>
              <w:rPr>
                <w:noProof/>
                <w:webHidden/>
              </w:rPr>
              <w:t>66</w:t>
            </w:r>
            <w:r>
              <w:rPr>
                <w:noProof/>
                <w:webHidden/>
              </w:rPr>
              <w:fldChar w:fldCharType="end"/>
            </w:r>
          </w:hyperlink>
        </w:p>
        <w:p w14:paraId="40D4031D" w14:textId="229ED9D3"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77" w:history="1">
            <w:r w:rsidRPr="006C53B0">
              <w:rPr>
                <w:rStyle w:val="Hyperlink"/>
                <w:noProof/>
              </w:rPr>
              <w:t>Appendix A: Interview Questionnaire (Qualitative)</w:t>
            </w:r>
            <w:r>
              <w:rPr>
                <w:noProof/>
                <w:webHidden/>
              </w:rPr>
              <w:tab/>
            </w:r>
            <w:r>
              <w:rPr>
                <w:noProof/>
                <w:webHidden/>
              </w:rPr>
              <w:fldChar w:fldCharType="begin"/>
            </w:r>
            <w:r>
              <w:rPr>
                <w:noProof/>
                <w:webHidden/>
              </w:rPr>
              <w:instrText xml:space="preserve"> PAGEREF _Toc240503177 \h </w:instrText>
            </w:r>
            <w:r>
              <w:rPr>
                <w:noProof/>
                <w:webHidden/>
              </w:rPr>
            </w:r>
            <w:r>
              <w:rPr>
                <w:noProof/>
                <w:webHidden/>
              </w:rPr>
              <w:fldChar w:fldCharType="separate"/>
            </w:r>
            <w:r>
              <w:rPr>
                <w:noProof/>
                <w:webHidden/>
              </w:rPr>
              <w:t>66</w:t>
            </w:r>
            <w:r>
              <w:rPr>
                <w:noProof/>
                <w:webHidden/>
              </w:rPr>
              <w:fldChar w:fldCharType="end"/>
            </w:r>
          </w:hyperlink>
        </w:p>
        <w:p w14:paraId="20885391" w14:textId="6A0E681E"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78" w:history="1">
            <w:r w:rsidRPr="006C53B0">
              <w:rPr>
                <w:rStyle w:val="Hyperlink"/>
                <w:noProof/>
              </w:rPr>
              <w:t>Appendix B: Survey Questionnaire (Quantitative)</w:t>
            </w:r>
            <w:r>
              <w:rPr>
                <w:noProof/>
                <w:webHidden/>
              </w:rPr>
              <w:tab/>
            </w:r>
            <w:r>
              <w:rPr>
                <w:noProof/>
                <w:webHidden/>
              </w:rPr>
              <w:fldChar w:fldCharType="begin"/>
            </w:r>
            <w:r>
              <w:rPr>
                <w:noProof/>
                <w:webHidden/>
              </w:rPr>
              <w:instrText xml:space="preserve"> PAGEREF _Toc240503178 \h </w:instrText>
            </w:r>
            <w:r>
              <w:rPr>
                <w:noProof/>
                <w:webHidden/>
              </w:rPr>
            </w:r>
            <w:r>
              <w:rPr>
                <w:noProof/>
                <w:webHidden/>
              </w:rPr>
              <w:fldChar w:fldCharType="separate"/>
            </w:r>
            <w:r>
              <w:rPr>
                <w:noProof/>
                <w:webHidden/>
              </w:rPr>
              <w:t>69</w:t>
            </w:r>
            <w:r>
              <w:rPr>
                <w:noProof/>
                <w:webHidden/>
              </w:rPr>
              <w:fldChar w:fldCharType="end"/>
            </w:r>
          </w:hyperlink>
        </w:p>
        <w:p w14:paraId="28FAA7F6" w14:textId="082CCFD4" w:rsidR="00A17404" w:rsidRDefault="00A17404">
          <w:pPr>
            <w:pStyle w:val="TOC2"/>
            <w:tabs>
              <w:tab w:val="right" w:leader="dot" w:pos="9016"/>
            </w:tabs>
            <w:rPr>
              <w:rFonts w:asciiTheme="minorHAnsi" w:hAnsiTheme="minorHAnsi"/>
              <w:noProof/>
              <w:kern w:val="2"/>
              <w:szCs w:val="24"/>
              <w:lang w:val="en-IN" w:eastAsia="en-IN"/>
              <w14:ligatures w14:val="standardContextual"/>
            </w:rPr>
          </w:pPr>
          <w:hyperlink w:anchor="_Toc240503179" w:history="1">
            <w:r w:rsidRPr="006C53B0">
              <w:rPr>
                <w:rStyle w:val="Hyperlink"/>
                <w:noProof/>
              </w:rPr>
              <w:t>Appendix C: SPSS Output</w:t>
            </w:r>
            <w:r>
              <w:rPr>
                <w:noProof/>
                <w:webHidden/>
              </w:rPr>
              <w:tab/>
            </w:r>
            <w:r>
              <w:rPr>
                <w:noProof/>
                <w:webHidden/>
              </w:rPr>
              <w:fldChar w:fldCharType="begin"/>
            </w:r>
            <w:r>
              <w:rPr>
                <w:noProof/>
                <w:webHidden/>
              </w:rPr>
              <w:instrText xml:space="preserve"> PAGEREF _Toc240503179 \h </w:instrText>
            </w:r>
            <w:r>
              <w:rPr>
                <w:noProof/>
                <w:webHidden/>
              </w:rPr>
            </w:r>
            <w:r>
              <w:rPr>
                <w:noProof/>
                <w:webHidden/>
              </w:rPr>
              <w:fldChar w:fldCharType="separate"/>
            </w:r>
            <w:r>
              <w:rPr>
                <w:noProof/>
                <w:webHidden/>
              </w:rPr>
              <w:t>73</w:t>
            </w:r>
            <w:r>
              <w:rPr>
                <w:noProof/>
                <w:webHidden/>
              </w:rPr>
              <w:fldChar w:fldCharType="end"/>
            </w:r>
          </w:hyperlink>
        </w:p>
        <w:p w14:paraId="72EEE493" w14:textId="330A4A61" w:rsidR="003A1944" w:rsidRPr="00BC5923" w:rsidRDefault="00BC5923" w:rsidP="00BC5923">
          <w:pPr>
            <w:rPr>
              <w:b/>
              <w:bCs/>
              <w:noProof/>
            </w:rPr>
          </w:pPr>
          <w:r>
            <w:rPr>
              <w:b/>
              <w:bCs/>
              <w:noProof/>
            </w:rPr>
            <w:fldChar w:fldCharType="end"/>
          </w:r>
        </w:p>
      </w:sdtContent>
    </w:sdt>
    <w:p w14:paraId="130EBF6A" w14:textId="77777777" w:rsidR="00A17404" w:rsidRDefault="00A17404">
      <w:pPr>
        <w:spacing w:after="200" w:line="276" w:lineRule="auto"/>
        <w:jc w:val="left"/>
        <w:rPr>
          <w:rFonts w:asciiTheme="majorHAnsi" w:eastAsiaTheme="majorEastAsia" w:hAnsiTheme="majorHAnsi" w:cstheme="majorBidi"/>
          <w:b/>
          <w:bCs/>
          <w:color w:val="000000" w:themeColor="text1"/>
          <w:sz w:val="26"/>
          <w:szCs w:val="28"/>
        </w:rPr>
      </w:pPr>
      <w:bookmarkStart w:id="2" w:name="_Toc236705507"/>
      <w:r>
        <w:rPr>
          <w:color w:val="000000" w:themeColor="text1"/>
        </w:rPr>
        <w:br w:type="page"/>
      </w:r>
    </w:p>
    <w:p w14:paraId="62C98FAC" w14:textId="6F185200" w:rsidR="003A1944" w:rsidRPr="00B450E5" w:rsidRDefault="003A1944">
      <w:pPr>
        <w:pStyle w:val="Heading1"/>
        <w:rPr>
          <w:color w:val="000000" w:themeColor="text1"/>
        </w:rPr>
      </w:pPr>
      <w:bookmarkStart w:id="3" w:name="_Toc240503102"/>
      <w:r w:rsidRPr="00B450E5">
        <w:rPr>
          <w:color w:val="000000" w:themeColor="text1"/>
        </w:rPr>
        <w:lastRenderedPageBreak/>
        <w:t>CHAPTER 01: INTRODUCTION</w:t>
      </w:r>
      <w:bookmarkEnd w:id="2"/>
      <w:bookmarkEnd w:id="3"/>
    </w:p>
    <w:p w14:paraId="0E1D23D8" w14:textId="77777777" w:rsidR="007B5503" w:rsidRPr="00B450E5" w:rsidRDefault="00000000" w:rsidP="004035E7">
      <w:pPr>
        <w:rPr>
          <w:color w:val="000000" w:themeColor="text1"/>
        </w:rPr>
      </w:pPr>
      <w:r w:rsidRPr="00B450E5">
        <w:rPr>
          <w:color w:val="000000" w:themeColor="text1"/>
        </w:rPr>
        <w:t xml:space="preserve">Social media has changed the relationship between global brands and consumers by enabling interactive and </w:t>
      </w:r>
      <w:proofErr w:type="spellStart"/>
      <w:r w:rsidRPr="00B450E5">
        <w:rPr>
          <w:color w:val="000000" w:themeColor="text1"/>
        </w:rPr>
        <w:t>personalised</w:t>
      </w:r>
      <w:proofErr w:type="spellEnd"/>
      <w:r w:rsidRPr="00B450E5">
        <w:rPr>
          <w:color w:val="000000" w:themeColor="text1"/>
        </w:rPr>
        <w:t xml:space="preserve"> communication. Within the sportswear industry, Nike uses brand-created content, athlete and influencer endorsements, short-form videos, online communities and user-generated content to shape awareness, attitudes, purchase intentions and loyalty. This chapter establishes the UK context and rationale for the study and presents the research problem, aim, objectives, questions, significance and dissertation structure.</w:t>
      </w:r>
    </w:p>
    <w:p w14:paraId="0EF4DE01" w14:textId="77777777" w:rsidR="007B5503" w:rsidRPr="00B450E5" w:rsidRDefault="00000000">
      <w:pPr>
        <w:pStyle w:val="Heading1"/>
        <w:rPr>
          <w:color w:val="000000" w:themeColor="text1"/>
        </w:rPr>
      </w:pPr>
      <w:bookmarkStart w:id="4" w:name="_Toc236705508"/>
      <w:bookmarkStart w:id="5" w:name="_Toc240503103"/>
      <w:r w:rsidRPr="00B450E5">
        <w:rPr>
          <w:color w:val="000000" w:themeColor="text1"/>
        </w:rPr>
        <w:t>1.1 Background of the Study</w:t>
      </w:r>
      <w:bookmarkEnd w:id="4"/>
      <w:bookmarkEnd w:id="5"/>
    </w:p>
    <w:p w14:paraId="62F5793E" w14:textId="77777777" w:rsidR="007B5503" w:rsidRPr="00B450E5" w:rsidRDefault="00000000" w:rsidP="004035E7">
      <w:pPr>
        <w:rPr>
          <w:color w:val="000000" w:themeColor="text1"/>
        </w:rPr>
      </w:pPr>
      <w:r w:rsidRPr="00B450E5">
        <w:rPr>
          <w:color w:val="000000" w:themeColor="text1"/>
        </w:rPr>
        <w:t xml:space="preserve">The development of social media has shifted marketing communication from a predominantly one-way process towards a participatory environment in which consumers can respond to, reinterpret and circulate brand messages. Platforms such as Instagram, TikTok, Facebook, YouTube and X allow brands to combine paid advertising with storytelling, entertainment, product information, influencer advocacy and electronic word-of-mouth. Consumers may therefore encounter the same brand through official posts, endorsements, peer reviews, comments, hashtags and </w:t>
      </w:r>
      <w:proofErr w:type="spellStart"/>
      <w:r w:rsidRPr="00B450E5">
        <w:rPr>
          <w:color w:val="000000" w:themeColor="text1"/>
        </w:rPr>
        <w:t>personalised</w:t>
      </w:r>
      <w:proofErr w:type="spellEnd"/>
      <w:r w:rsidRPr="00B450E5">
        <w:rPr>
          <w:color w:val="000000" w:themeColor="text1"/>
        </w:rPr>
        <w:t xml:space="preserve"> advertisements at different stages of the buying process. Repeated contact can strengthen recognition and recall, but may also produce </w:t>
      </w:r>
      <w:proofErr w:type="spellStart"/>
      <w:r w:rsidRPr="00B450E5">
        <w:rPr>
          <w:color w:val="000000" w:themeColor="text1"/>
        </w:rPr>
        <w:t>scepticism</w:t>
      </w:r>
      <w:proofErr w:type="spellEnd"/>
      <w:r w:rsidRPr="00B450E5">
        <w:rPr>
          <w:color w:val="000000" w:themeColor="text1"/>
        </w:rPr>
        <w:t xml:space="preserve"> or resistance when messages appear repetitive or inauthentic.</w:t>
      </w:r>
    </w:p>
    <w:p w14:paraId="7E393828" w14:textId="77777777" w:rsidR="007B5503" w:rsidRPr="00B450E5" w:rsidRDefault="00000000" w:rsidP="004035E7">
      <w:pPr>
        <w:rPr>
          <w:color w:val="000000" w:themeColor="text1"/>
        </w:rPr>
      </w:pPr>
      <w:r w:rsidRPr="00B450E5">
        <w:rPr>
          <w:color w:val="000000" w:themeColor="text1"/>
        </w:rPr>
        <w:t xml:space="preserve">The United Kingdom provides an important setting for examining these dynamics. </w:t>
      </w:r>
      <w:proofErr w:type="spellStart"/>
      <w:r w:rsidRPr="00B450E5">
        <w:rPr>
          <w:color w:val="000000" w:themeColor="text1"/>
        </w:rPr>
        <w:t>DataReportal</w:t>
      </w:r>
      <w:proofErr w:type="spellEnd"/>
      <w:r w:rsidRPr="00B450E5">
        <w:rPr>
          <w:color w:val="000000" w:themeColor="text1"/>
        </w:rPr>
        <w:t xml:space="preserve"> (2025) estimated that the UK had 55.5 million active social media user identities in October 2025, equivalent to 79.7 per cent of the population. Ofcom (2026) similarly reported that 89 per cent of adult internet users used at least one social media platform, increasing to 97 per cent among those aged 16-34. This breadth of adoption embeds social media in the information-search and consumption practices of much of Nike's potential market. However, Ofcom also found that only 49 per cent of adult users actively posted, shared or commented, indicating more passive use. Exposure, engagement and purchasing </w:t>
      </w:r>
      <w:proofErr w:type="spellStart"/>
      <w:r w:rsidRPr="00B450E5">
        <w:rPr>
          <w:color w:val="000000" w:themeColor="text1"/>
        </w:rPr>
        <w:t>behaviour</w:t>
      </w:r>
      <w:proofErr w:type="spellEnd"/>
      <w:r w:rsidRPr="00B450E5">
        <w:rPr>
          <w:color w:val="000000" w:themeColor="text1"/>
        </w:rPr>
        <w:t xml:space="preserve"> must therefore be treated as related but distinct outcomes.</w:t>
      </w:r>
    </w:p>
    <w:p w14:paraId="742C414D" w14:textId="77777777" w:rsidR="007B5503" w:rsidRPr="00B450E5" w:rsidRDefault="00000000" w:rsidP="004035E7">
      <w:pPr>
        <w:rPr>
          <w:color w:val="000000" w:themeColor="text1"/>
        </w:rPr>
      </w:pPr>
      <w:r w:rsidRPr="00B450E5">
        <w:rPr>
          <w:color w:val="000000" w:themeColor="text1"/>
        </w:rPr>
        <w:t xml:space="preserve">Nike is an appropriate case because its marketing extends beyond functional product promotion. The brand regularly associates sportswear with achievement, identity, inclusion, cultural relevance and personal aspiration. Social media communicates these meanings through visual narratives and relationships with athletes, creators and consumer communities. Research concerning Nike Run Club has shown that interactive and gamified brand experiences can strengthen engagement and brand attitude (Rodrigues et al., 2021), while research on influencer </w:t>
      </w:r>
      <w:r w:rsidRPr="00B450E5">
        <w:rPr>
          <w:color w:val="000000" w:themeColor="text1"/>
        </w:rPr>
        <w:lastRenderedPageBreak/>
        <w:t>marketing indicates that informative value and source credibility can strengthen consumers' trust in branded social media content (Lou and Yuan, 2019). Nevertheless, positive interaction with content does not necessarily produce a purchase. A consumer may watch, like or share a campaign for entertainment or social reasons without progressing to intention or action.</w:t>
      </w:r>
    </w:p>
    <w:p w14:paraId="60D22107" w14:textId="77777777" w:rsidR="007B5503" w:rsidRPr="00B450E5" w:rsidRDefault="00000000" w:rsidP="004035E7">
      <w:pPr>
        <w:rPr>
          <w:color w:val="000000" w:themeColor="text1"/>
        </w:rPr>
      </w:pPr>
      <w:r w:rsidRPr="00B450E5">
        <w:rPr>
          <w:color w:val="000000" w:themeColor="text1"/>
        </w:rPr>
        <w:t xml:space="preserve">This conversion problem is commercially significant. NIKE, Inc. reported global revenue of US$46.4 billion for the financial year ending May 2026, while NIKE Direct revenue declined by 6 per cent and NIKE Brand Digital revenue declined by 12 per cent (NIKE, Inc., 2026). These global figures are not UK-specific and cannot be attributed solely to social media; nevertheless, they show that digital visibility does not automatically secure sales growth. The effectiveness of social media should therefore be evaluated through consumer perceptions and </w:t>
      </w:r>
      <w:proofErr w:type="spellStart"/>
      <w:r w:rsidRPr="00B450E5">
        <w:rPr>
          <w:color w:val="000000" w:themeColor="text1"/>
        </w:rPr>
        <w:t>behavioural</w:t>
      </w:r>
      <w:proofErr w:type="spellEnd"/>
      <w:r w:rsidRPr="00B450E5">
        <w:rPr>
          <w:color w:val="000000" w:themeColor="text1"/>
        </w:rPr>
        <w:t xml:space="preserve"> consequences rather than assumed from reach or engagement metrics alone.</w:t>
      </w:r>
    </w:p>
    <w:p w14:paraId="784A05B2" w14:textId="7370B94D" w:rsidR="007B5503" w:rsidRPr="00B450E5" w:rsidRDefault="00000000" w:rsidP="004035E7">
      <w:pPr>
        <w:rPr>
          <w:color w:val="000000" w:themeColor="text1"/>
        </w:rPr>
      </w:pPr>
      <w:r w:rsidRPr="00B450E5">
        <w:rPr>
          <w:color w:val="000000" w:themeColor="text1"/>
        </w:rPr>
        <w:t xml:space="preserve">The proposed study focuses on adult consumers in the United Kingdom who use social media, have experience of Nike products and have encountered Nike-related digital content. In accordance with the approved proposal and ethics documentation, the research considers exposure to advertising, influencer campaigns, online reviews, user-generated content and brand communication. </w:t>
      </w:r>
      <w:r w:rsidR="00DB3BDB" w:rsidRPr="00DB3BDB">
        <w:rPr>
          <w:color w:val="000000" w:themeColor="text1"/>
        </w:rPr>
        <w:t xml:space="preserve">The study focuses on adult UK consumers who use social media, have experience of Nike products and have encountered Nike-related digital content. It distinguishes consumer awareness, engagement and brand attitude from purchase intention and reported buying </w:t>
      </w:r>
      <w:proofErr w:type="spellStart"/>
      <w:r w:rsidR="00DB3BDB" w:rsidRPr="00DB3BDB">
        <w:rPr>
          <w:color w:val="000000" w:themeColor="text1"/>
        </w:rPr>
        <w:t>behaviour</w:t>
      </w:r>
      <w:proofErr w:type="spellEnd"/>
      <w:r w:rsidR="00DB3BDB" w:rsidRPr="00DB3BDB">
        <w:rPr>
          <w:color w:val="000000" w:themeColor="text1"/>
        </w:rPr>
        <w:t xml:space="preserve">. The theoretical basis for these relationships is developed in Chapter Two through the Theory of Planned </w:t>
      </w:r>
      <w:proofErr w:type="spellStart"/>
      <w:r w:rsidR="00DB3BDB" w:rsidRPr="00DB3BDB">
        <w:rPr>
          <w:color w:val="000000" w:themeColor="text1"/>
        </w:rPr>
        <w:t>Behaviour</w:t>
      </w:r>
      <w:proofErr w:type="spellEnd"/>
      <w:r w:rsidR="00DB3BDB" w:rsidRPr="00DB3BDB">
        <w:rPr>
          <w:color w:val="000000" w:themeColor="text1"/>
        </w:rPr>
        <w:t>, Social Influence Theory and Uses and Gratifications Theory</w:t>
      </w:r>
      <w:r w:rsidRPr="00B450E5">
        <w:rPr>
          <w:color w:val="000000" w:themeColor="text1"/>
        </w:rPr>
        <w:t>. Together, these perspectives explain how attention and engagement may develop into attitudes, intentions, purchase and loyalty, while allowing for trust concerns, competing information, affordability and individual preferences.</w:t>
      </w:r>
      <w:r w:rsidR="00080346">
        <w:rPr>
          <w:color w:val="000000" w:themeColor="text1"/>
        </w:rPr>
        <w:t xml:space="preserve"> </w:t>
      </w:r>
      <w:r w:rsidR="007503F1" w:rsidRPr="007503F1">
        <w:rPr>
          <w:color w:val="000000" w:themeColor="text1"/>
        </w:rPr>
        <w:t xml:space="preserve">For the purposes of this study, consumer buying </w:t>
      </w:r>
      <w:proofErr w:type="spellStart"/>
      <w:r w:rsidR="007503F1" w:rsidRPr="007503F1">
        <w:rPr>
          <w:color w:val="000000" w:themeColor="text1"/>
        </w:rPr>
        <w:t>behaviour</w:t>
      </w:r>
      <w:proofErr w:type="spellEnd"/>
      <w:r w:rsidR="007503F1" w:rsidRPr="007503F1">
        <w:rPr>
          <w:color w:val="000000" w:themeColor="text1"/>
        </w:rPr>
        <w:t xml:space="preserve"> refers to the broader decision process through which consumers </w:t>
      </w:r>
      <w:proofErr w:type="spellStart"/>
      <w:r w:rsidR="007503F1" w:rsidRPr="007503F1">
        <w:rPr>
          <w:color w:val="000000" w:themeColor="text1"/>
        </w:rPr>
        <w:t>recognise</w:t>
      </w:r>
      <w:proofErr w:type="spellEnd"/>
      <w:r w:rsidR="007503F1" w:rsidRPr="007503F1">
        <w:rPr>
          <w:color w:val="000000" w:themeColor="text1"/>
        </w:rPr>
        <w:t xml:space="preserve"> a need, evaluate available information, develop purchase intentions, complete a purchase and make subsequent repurchase decisions. Consumer awareness, brand attitude, trust and social media engagement are not treated as buying </w:t>
      </w:r>
      <w:proofErr w:type="spellStart"/>
      <w:r w:rsidR="007503F1" w:rsidRPr="007503F1">
        <w:rPr>
          <w:color w:val="000000" w:themeColor="text1"/>
        </w:rPr>
        <w:t>behaviour</w:t>
      </w:r>
      <w:proofErr w:type="spellEnd"/>
      <w:r w:rsidR="007503F1" w:rsidRPr="007503F1">
        <w:rPr>
          <w:color w:val="000000" w:themeColor="text1"/>
        </w:rPr>
        <w:t xml:space="preserve"> themselves. Instead, they are examined as antecedent or intermediate responses that may influence purchase intention. Purchase intention represents the consumer’s stated willingness to buy, whereas reported buying </w:t>
      </w:r>
      <w:proofErr w:type="spellStart"/>
      <w:r w:rsidR="007503F1" w:rsidRPr="007503F1">
        <w:rPr>
          <w:color w:val="000000" w:themeColor="text1"/>
        </w:rPr>
        <w:t>behaviour</w:t>
      </w:r>
      <w:proofErr w:type="spellEnd"/>
      <w:r w:rsidR="007503F1" w:rsidRPr="007503F1">
        <w:rPr>
          <w:color w:val="000000" w:themeColor="text1"/>
        </w:rPr>
        <w:t xml:space="preserve"> refers to an actual purchase or repurchase reported by the participant. This distinction enables the study to investigate whether exposure and engagement with Nike’s social media marketing progress beyond </w:t>
      </w:r>
      <w:proofErr w:type="spellStart"/>
      <w:r w:rsidR="007503F1" w:rsidRPr="007503F1">
        <w:rPr>
          <w:color w:val="000000" w:themeColor="text1"/>
        </w:rPr>
        <w:t>favourable</w:t>
      </w:r>
      <w:proofErr w:type="spellEnd"/>
      <w:r w:rsidR="007503F1" w:rsidRPr="007503F1">
        <w:rPr>
          <w:color w:val="000000" w:themeColor="text1"/>
        </w:rPr>
        <w:t xml:space="preserve"> perceptions and translate into purchasing outcomes</w:t>
      </w:r>
      <w:r w:rsidR="00080346" w:rsidRPr="00080346">
        <w:rPr>
          <w:color w:val="000000" w:themeColor="text1"/>
        </w:rPr>
        <w:t>.</w:t>
      </w:r>
    </w:p>
    <w:p w14:paraId="4AC97D0B" w14:textId="77777777" w:rsidR="007B5503" w:rsidRPr="00B450E5" w:rsidRDefault="00000000">
      <w:pPr>
        <w:pStyle w:val="Heading1"/>
        <w:rPr>
          <w:color w:val="000000" w:themeColor="text1"/>
        </w:rPr>
      </w:pPr>
      <w:bookmarkStart w:id="6" w:name="_Toc236705509"/>
      <w:bookmarkStart w:id="7" w:name="_Toc240503104"/>
      <w:r w:rsidRPr="00B450E5">
        <w:rPr>
          <w:color w:val="000000" w:themeColor="text1"/>
        </w:rPr>
        <w:lastRenderedPageBreak/>
        <w:t>1.2 Problem Statement</w:t>
      </w:r>
      <w:bookmarkEnd w:id="6"/>
      <w:bookmarkEnd w:id="7"/>
    </w:p>
    <w:p w14:paraId="2ECEE0BF" w14:textId="77777777" w:rsidR="007B5503" w:rsidRPr="00B450E5" w:rsidRDefault="00000000" w:rsidP="004035E7">
      <w:pPr>
        <w:rPr>
          <w:color w:val="000000" w:themeColor="text1"/>
        </w:rPr>
      </w:pPr>
      <w:r w:rsidRPr="00B450E5">
        <w:rPr>
          <w:color w:val="000000" w:themeColor="text1"/>
        </w:rPr>
        <w:t xml:space="preserve">Existing literature generally supports a relationship between social media marketing and consumer awareness, attitudes, engagement and purchase intention. However, the evidence remains fragmented. Many studies examine social media marketing at a broad industry level, focus on a single activity such as influencer marketing or electronic word-of-mouth, or use engagement measures as substitutes for actual </w:t>
      </w:r>
      <w:proofErr w:type="spellStart"/>
      <w:r w:rsidRPr="00B450E5">
        <w:rPr>
          <w:color w:val="000000" w:themeColor="text1"/>
        </w:rPr>
        <w:t>behavioural</w:t>
      </w:r>
      <w:proofErr w:type="spellEnd"/>
      <w:r w:rsidRPr="00B450E5">
        <w:rPr>
          <w:color w:val="000000" w:themeColor="text1"/>
        </w:rPr>
        <w:t xml:space="preserve"> influence. Evidence generated in other countries or industries may also fail to reflect the UK sportswear market, where platform preferences, cultural interpretations and consumer expectations may differ. The expansion of TikTok, Instagram Reels and other short-form formats has also changed how brand content is encountered and evaluated.</w:t>
      </w:r>
    </w:p>
    <w:p w14:paraId="5190B961" w14:textId="77777777" w:rsidR="007B5503" w:rsidRPr="00B450E5" w:rsidRDefault="00000000" w:rsidP="004035E7">
      <w:pPr>
        <w:rPr>
          <w:color w:val="000000" w:themeColor="text1"/>
        </w:rPr>
      </w:pPr>
      <w:r w:rsidRPr="00B450E5">
        <w:rPr>
          <w:color w:val="000000" w:themeColor="text1"/>
        </w:rPr>
        <w:t xml:space="preserve">A specific gap therefore exists in understanding how multiple elements of Nike's social media marketing operate together from the perspective of UK consumers and which elements are considered most influential in buying decisions. Without such evidence, reach, likes, views and comments may be mistaken for effectiveness even when they do not translate into intention, purchase or repeat buying. The study therefore examines the relationship between Nike's social media activities, consumer attitudes, engagement and buying </w:t>
      </w:r>
      <w:proofErr w:type="spellStart"/>
      <w:r w:rsidRPr="00B450E5">
        <w:rPr>
          <w:color w:val="000000" w:themeColor="text1"/>
        </w:rPr>
        <w:t>behaviour</w:t>
      </w:r>
      <w:proofErr w:type="spellEnd"/>
      <w:r w:rsidRPr="00B450E5">
        <w:rPr>
          <w:color w:val="000000" w:themeColor="text1"/>
        </w:rPr>
        <w:t xml:space="preserve"> in the UK.</w:t>
      </w:r>
    </w:p>
    <w:p w14:paraId="3824AEB5" w14:textId="77777777" w:rsidR="007B5503" w:rsidRPr="00B450E5" w:rsidRDefault="00000000">
      <w:pPr>
        <w:pStyle w:val="Heading1"/>
        <w:rPr>
          <w:color w:val="000000" w:themeColor="text1"/>
        </w:rPr>
      </w:pPr>
      <w:bookmarkStart w:id="8" w:name="_Toc236705510"/>
      <w:bookmarkStart w:id="9" w:name="_Toc240503105"/>
      <w:r w:rsidRPr="00B450E5">
        <w:rPr>
          <w:color w:val="000000" w:themeColor="text1"/>
        </w:rPr>
        <w:t>1.3 Research Aim and Objectives</w:t>
      </w:r>
      <w:bookmarkEnd w:id="8"/>
      <w:bookmarkEnd w:id="9"/>
    </w:p>
    <w:p w14:paraId="724F21E1" w14:textId="7830C253" w:rsidR="007B5503" w:rsidRPr="00B450E5" w:rsidRDefault="007503F1">
      <w:pPr>
        <w:rPr>
          <w:bCs/>
          <w:color w:val="000000" w:themeColor="text1"/>
        </w:rPr>
      </w:pPr>
      <w:r w:rsidRPr="007503F1">
        <w:rPr>
          <w:bCs/>
          <w:color w:val="000000" w:themeColor="text1"/>
        </w:rPr>
        <w:t xml:space="preserve">The aim of this study is to </w:t>
      </w:r>
      <w:proofErr w:type="spellStart"/>
      <w:r w:rsidRPr="007503F1">
        <w:rPr>
          <w:bCs/>
          <w:color w:val="000000" w:themeColor="text1"/>
        </w:rPr>
        <w:t>analyse</w:t>
      </w:r>
      <w:proofErr w:type="spellEnd"/>
      <w:r w:rsidRPr="007503F1">
        <w:rPr>
          <w:bCs/>
          <w:color w:val="000000" w:themeColor="text1"/>
        </w:rPr>
        <w:t xml:space="preserve"> how Nike’s social media marketing influences consumer responses, purchase intention and reported buying </w:t>
      </w:r>
      <w:proofErr w:type="spellStart"/>
      <w:r w:rsidRPr="007503F1">
        <w:rPr>
          <w:bCs/>
          <w:color w:val="000000" w:themeColor="text1"/>
        </w:rPr>
        <w:t>behaviour</w:t>
      </w:r>
      <w:proofErr w:type="spellEnd"/>
      <w:r w:rsidRPr="007503F1">
        <w:rPr>
          <w:bCs/>
          <w:color w:val="000000" w:themeColor="text1"/>
        </w:rPr>
        <w:t xml:space="preserve"> among adult consumers in the United Kingdom</w:t>
      </w:r>
      <w:r w:rsidRPr="00B450E5">
        <w:rPr>
          <w:bCs/>
          <w:color w:val="000000" w:themeColor="text1"/>
        </w:rPr>
        <w:t>.</w:t>
      </w:r>
    </w:p>
    <w:p w14:paraId="60D3A38E" w14:textId="77777777" w:rsidR="007B5503" w:rsidRPr="00B450E5" w:rsidRDefault="00000000">
      <w:pPr>
        <w:spacing w:after="60"/>
        <w:rPr>
          <w:color w:val="000000" w:themeColor="text1"/>
        </w:rPr>
      </w:pPr>
      <w:r w:rsidRPr="00B450E5">
        <w:rPr>
          <w:color w:val="000000" w:themeColor="text1"/>
        </w:rPr>
        <w:t>The research objectives are:</w:t>
      </w:r>
    </w:p>
    <w:p w14:paraId="7BF83D57" w14:textId="35F9C9ED" w:rsidR="007503F1" w:rsidRPr="007503F1" w:rsidRDefault="007503F1" w:rsidP="007503F1">
      <w:pPr>
        <w:pStyle w:val="ListParagraph"/>
        <w:numPr>
          <w:ilvl w:val="0"/>
          <w:numId w:val="10"/>
        </w:numPr>
        <w:spacing w:after="60"/>
        <w:rPr>
          <w:color w:val="000000" w:themeColor="text1"/>
        </w:rPr>
      </w:pPr>
      <w:r w:rsidRPr="007503F1">
        <w:rPr>
          <w:color w:val="000000" w:themeColor="text1"/>
        </w:rPr>
        <w:t xml:space="preserve">To </w:t>
      </w:r>
      <w:r>
        <w:rPr>
          <w:color w:val="000000" w:themeColor="text1"/>
        </w:rPr>
        <w:t>explore</w:t>
      </w:r>
      <w:r w:rsidRPr="007503F1">
        <w:rPr>
          <w:color w:val="000000" w:themeColor="text1"/>
        </w:rPr>
        <w:t xml:space="preserve"> how exposure to Nike’s social media marketing influences consumer awareness, brand attitude, trust and engagement.</w:t>
      </w:r>
    </w:p>
    <w:p w14:paraId="7D5637E6" w14:textId="77777777" w:rsidR="007503F1" w:rsidRPr="007503F1" w:rsidRDefault="007503F1" w:rsidP="007503F1">
      <w:pPr>
        <w:pStyle w:val="ListParagraph"/>
        <w:numPr>
          <w:ilvl w:val="0"/>
          <w:numId w:val="10"/>
        </w:numPr>
        <w:spacing w:after="60"/>
        <w:rPr>
          <w:color w:val="000000" w:themeColor="text1"/>
        </w:rPr>
      </w:pPr>
      <w:r w:rsidRPr="007503F1">
        <w:rPr>
          <w:color w:val="000000" w:themeColor="text1"/>
        </w:rPr>
        <w:t>To determine which social media platforms used by Nike are perceived to have the greatest influence on consumers’ purchase decisions.</w:t>
      </w:r>
    </w:p>
    <w:p w14:paraId="6FAB7826" w14:textId="77777777" w:rsidR="007503F1" w:rsidRPr="007503F1" w:rsidRDefault="007503F1" w:rsidP="007503F1">
      <w:pPr>
        <w:pStyle w:val="ListParagraph"/>
        <w:numPr>
          <w:ilvl w:val="0"/>
          <w:numId w:val="10"/>
        </w:numPr>
        <w:spacing w:after="60"/>
        <w:rPr>
          <w:color w:val="000000" w:themeColor="text1"/>
        </w:rPr>
      </w:pPr>
      <w:r w:rsidRPr="007503F1">
        <w:rPr>
          <w:color w:val="000000" w:themeColor="text1"/>
        </w:rPr>
        <w:t>To assess how Nike’s influencer marketing, user-generated content, online reviews and promotional communication influence consumer attitudes and purchase intention.</w:t>
      </w:r>
    </w:p>
    <w:p w14:paraId="0B212120" w14:textId="202D44EA" w:rsidR="007B5503" w:rsidRPr="00B450E5" w:rsidRDefault="007503F1" w:rsidP="007503F1">
      <w:pPr>
        <w:pStyle w:val="ListParagraph"/>
        <w:numPr>
          <w:ilvl w:val="0"/>
          <w:numId w:val="10"/>
        </w:numPr>
        <w:spacing w:after="60"/>
        <w:rPr>
          <w:color w:val="000000" w:themeColor="text1"/>
        </w:rPr>
      </w:pPr>
      <w:r w:rsidRPr="007503F1">
        <w:rPr>
          <w:color w:val="000000" w:themeColor="text1"/>
        </w:rPr>
        <w:t xml:space="preserve">To evaluate the relationship between consumer engagement, purchase intention and reported buying </w:t>
      </w:r>
      <w:proofErr w:type="spellStart"/>
      <w:r w:rsidRPr="007503F1">
        <w:rPr>
          <w:color w:val="000000" w:themeColor="text1"/>
        </w:rPr>
        <w:t>behaviour</w:t>
      </w:r>
      <w:proofErr w:type="spellEnd"/>
      <w:r w:rsidRPr="007503F1">
        <w:rPr>
          <w:color w:val="000000" w:themeColor="text1"/>
        </w:rPr>
        <w:t xml:space="preserve"> relating to Nike products</w:t>
      </w:r>
      <w:r w:rsidRPr="00B450E5">
        <w:rPr>
          <w:color w:val="000000" w:themeColor="text1"/>
        </w:rPr>
        <w:t>.</w:t>
      </w:r>
    </w:p>
    <w:p w14:paraId="11008924" w14:textId="77777777" w:rsidR="007B5503" w:rsidRPr="00B450E5" w:rsidRDefault="00000000">
      <w:pPr>
        <w:pStyle w:val="Heading1"/>
        <w:rPr>
          <w:color w:val="000000" w:themeColor="text1"/>
        </w:rPr>
      </w:pPr>
      <w:bookmarkStart w:id="10" w:name="_Toc236705511"/>
      <w:bookmarkStart w:id="11" w:name="_Toc240503106"/>
      <w:r w:rsidRPr="00B450E5">
        <w:rPr>
          <w:color w:val="000000" w:themeColor="text1"/>
        </w:rPr>
        <w:t>1.4 Research Questions</w:t>
      </w:r>
      <w:bookmarkEnd w:id="10"/>
      <w:bookmarkEnd w:id="11"/>
    </w:p>
    <w:p w14:paraId="5C99EC9D" w14:textId="77777777" w:rsidR="007B5503" w:rsidRPr="00B450E5" w:rsidRDefault="00000000">
      <w:pPr>
        <w:spacing w:after="60"/>
        <w:rPr>
          <w:color w:val="000000" w:themeColor="text1"/>
        </w:rPr>
      </w:pPr>
      <w:r w:rsidRPr="00B450E5">
        <w:rPr>
          <w:color w:val="000000" w:themeColor="text1"/>
        </w:rPr>
        <w:t>The primary research question is:</w:t>
      </w:r>
    </w:p>
    <w:p w14:paraId="18172844" w14:textId="6E4535C5" w:rsidR="007B5503" w:rsidRPr="00B450E5" w:rsidRDefault="007503F1" w:rsidP="004E1DB5">
      <w:pPr>
        <w:ind w:left="425" w:right="425" w:firstLine="295"/>
        <w:rPr>
          <w:iCs/>
          <w:color w:val="000000" w:themeColor="text1"/>
        </w:rPr>
      </w:pPr>
      <w:r>
        <w:rPr>
          <w:iCs/>
          <w:color w:val="000000" w:themeColor="text1"/>
        </w:rPr>
        <w:lastRenderedPageBreak/>
        <w:t>How</w:t>
      </w:r>
      <w:r w:rsidRPr="007503F1">
        <w:rPr>
          <w:iCs/>
          <w:color w:val="000000" w:themeColor="text1"/>
        </w:rPr>
        <w:t xml:space="preserve"> does Nike’s social media marketing influence consumers’ purchase intentions and reported buying </w:t>
      </w:r>
      <w:proofErr w:type="spellStart"/>
      <w:r w:rsidRPr="007503F1">
        <w:rPr>
          <w:iCs/>
          <w:color w:val="000000" w:themeColor="text1"/>
        </w:rPr>
        <w:t>behaviour</w:t>
      </w:r>
      <w:proofErr w:type="spellEnd"/>
      <w:r w:rsidRPr="007503F1">
        <w:rPr>
          <w:iCs/>
          <w:color w:val="000000" w:themeColor="text1"/>
        </w:rPr>
        <w:t xml:space="preserve"> in the United Kingdom</w:t>
      </w:r>
      <w:r w:rsidRPr="00B450E5">
        <w:rPr>
          <w:iCs/>
          <w:color w:val="000000" w:themeColor="text1"/>
        </w:rPr>
        <w:t>?</w:t>
      </w:r>
    </w:p>
    <w:p w14:paraId="4B707B64" w14:textId="77777777" w:rsidR="007B5503" w:rsidRPr="00B450E5" w:rsidRDefault="00000000">
      <w:pPr>
        <w:spacing w:after="60"/>
        <w:rPr>
          <w:color w:val="000000" w:themeColor="text1"/>
        </w:rPr>
      </w:pPr>
      <w:r w:rsidRPr="00B450E5">
        <w:rPr>
          <w:color w:val="000000" w:themeColor="text1"/>
        </w:rPr>
        <w:t>The study is guided by the following sub-questions:</w:t>
      </w:r>
    </w:p>
    <w:p w14:paraId="6F45DECC" w14:textId="77777777" w:rsidR="007503F1" w:rsidRPr="007503F1" w:rsidRDefault="007503F1" w:rsidP="007503F1">
      <w:pPr>
        <w:pStyle w:val="ListParagraph"/>
        <w:numPr>
          <w:ilvl w:val="0"/>
          <w:numId w:val="12"/>
        </w:numPr>
        <w:spacing w:after="60"/>
        <w:rPr>
          <w:color w:val="000000" w:themeColor="text1"/>
        </w:rPr>
      </w:pPr>
      <w:r w:rsidRPr="007503F1">
        <w:rPr>
          <w:color w:val="000000" w:themeColor="text1"/>
        </w:rPr>
        <w:t>How does exposure to Nike’s social media marketing influence consumer awareness, attitude, trust and engagement?</w:t>
      </w:r>
    </w:p>
    <w:p w14:paraId="66811A43" w14:textId="77777777" w:rsidR="007503F1" w:rsidRPr="007503F1" w:rsidRDefault="007503F1" w:rsidP="007503F1">
      <w:pPr>
        <w:pStyle w:val="ListParagraph"/>
        <w:numPr>
          <w:ilvl w:val="0"/>
          <w:numId w:val="12"/>
        </w:numPr>
        <w:spacing w:after="60"/>
        <w:rPr>
          <w:color w:val="000000" w:themeColor="text1"/>
        </w:rPr>
      </w:pPr>
      <w:r w:rsidRPr="007503F1">
        <w:rPr>
          <w:color w:val="000000" w:themeColor="text1"/>
        </w:rPr>
        <w:t>Which social media platforms used by Nike are perceived as most influential in consumers’ purchase decisions?</w:t>
      </w:r>
    </w:p>
    <w:p w14:paraId="01D97ABF" w14:textId="77777777" w:rsidR="007503F1" w:rsidRPr="007503F1" w:rsidRDefault="007503F1" w:rsidP="007503F1">
      <w:pPr>
        <w:pStyle w:val="ListParagraph"/>
        <w:numPr>
          <w:ilvl w:val="0"/>
          <w:numId w:val="12"/>
        </w:numPr>
        <w:spacing w:after="60"/>
        <w:rPr>
          <w:color w:val="000000" w:themeColor="text1"/>
        </w:rPr>
      </w:pPr>
      <w:r w:rsidRPr="007503F1">
        <w:rPr>
          <w:color w:val="000000" w:themeColor="text1"/>
        </w:rPr>
        <w:t>How do influencer marketing, user-generated content, online reviews and promotional content influence consumer attitudes and purchase intention?</w:t>
      </w:r>
    </w:p>
    <w:p w14:paraId="20EDEA29" w14:textId="0F46B546" w:rsidR="007B5503" w:rsidRPr="00B450E5" w:rsidRDefault="007503F1" w:rsidP="007503F1">
      <w:pPr>
        <w:pStyle w:val="ListParagraph"/>
        <w:numPr>
          <w:ilvl w:val="0"/>
          <w:numId w:val="12"/>
        </w:numPr>
        <w:spacing w:after="60"/>
        <w:rPr>
          <w:color w:val="000000" w:themeColor="text1"/>
        </w:rPr>
      </w:pPr>
      <w:r w:rsidRPr="007503F1">
        <w:rPr>
          <w:color w:val="000000" w:themeColor="text1"/>
        </w:rPr>
        <w:t xml:space="preserve">What is the relationship between social media engagement, purchase intention and reported purchase or repurchase </w:t>
      </w:r>
      <w:proofErr w:type="spellStart"/>
      <w:r w:rsidRPr="007503F1">
        <w:rPr>
          <w:color w:val="000000" w:themeColor="text1"/>
        </w:rPr>
        <w:t>behaviour</w:t>
      </w:r>
      <w:proofErr w:type="spellEnd"/>
      <w:r w:rsidRPr="00B450E5">
        <w:rPr>
          <w:color w:val="000000" w:themeColor="text1"/>
        </w:rPr>
        <w:t>?</w:t>
      </w:r>
    </w:p>
    <w:p w14:paraId="623CF199" w14:textId="77777777" w:rsidR="007B5503" w:rsidRPr="00B450E5" w:rsidRDefault="00000000">
      <w:pPr>
        <w:pStyle w:val="Heading1"/>
        <w:rPr>
          <w:color w:val="000000" w:themeColor="text1"/>
        </w:rPr>
      </w:pPr>
      <w:bookmarkStart w:id="12" w:name="_Toc236705512"/>
      <w:bookmarkStart w:id="13" w:name="_Toc240503107"/>
      <w:r w:rsidRPr="00B450E5">
        <w:rPr>
          <w:color w:val="000000" w:themeColor="text1"/>
        </w:rPr>
        <w:t>1.5 Significance of the Study</w:t>
      </w:r>
      <w:bookmarkEnd w:id="12"/>
      <w:bookmarkEnd w:id="13"/>
    </w:p>
    <w:p w14:paraId="570D5817" w14:textId="77777777" w:rsidR="007B5503" w:rsidRPr="00B450E5" w:rsidRDefault="00000000" w:rsidP="004035E7">
      <w:pPr>
        <w:rPr>
          <w:color w:val="000000" w:themeColor="text1"/>
        </w:rPr>
      </w:pPr>
      <w:r w:rsidRPr="00B450E5">
        <w:rPr>
          <w:color w:val="000000" w:themeColor="text1"/>
        </w:rPr>
        <w:t xml:space="preserve">Academically, the study provides </w:t>
      </w:r>
      <w:proofErr w:type="spellStart"/>
      <w:r w:rsidRPr="00B450E5">
        <w:rPr>
          <w:color w:val="000000" w:themeColor="text1"/>
        </w:rPr>
        <w:t>organisation-specific</w:t>
      </w:r>
      <w:proofErr w:type="spellEnd"/>
      <w:r w:rsidRPr="00B450E5">
        <w:rPr>
          <w:color w:val="000000" w:themeColor="text1"/>
        </w:rPr>
        <w:t xml:space="preserve"> and UK-focused evidence in an area where findings are frequently </w:t>
      </w:r>
      <w:proofErr w:type="spellStart"/>
      <w:r w:rsidRPr="00B450E5">
        <w:rPr>
          <w:color w:val="000000" w:themeColor="text1"/>
        </w:rPr>
        <w:t>generalised</w:t>
      </w:r>
      <w:proofErr w:type="spellEnd"/>
      <w:r w:rsidRPr="00B450E5">
        <w:rPr>
          <w:color w:val="000000" w:themeColor="text1"/>
        </w:rPr>
        <w:t xml:space="preserve"> across brands, industries and national markets. It also connects established </w:t>
      </w:r>
      <w:proofErr w:type="spellStart"/>
      <w:r w:rsidRPr="00B450E5">
        <w:rPr>
          <w:color w:val="000000" w:themeColor="text1"/>
        </w:rPr>
        <w:t>consumer-behaviour</w:t>
      </w:r>
      <w:proofErr w:type="spellEnd"/>
      <w:r w:rsidRPr="00B450E5">
        <w:rPr>
          <w:color w:val="000000" w:themeColor="text1"/>
        </w:rPr>
        <w:t xml:space="preserve"> theories with contemporary practices including influencer promotion, user-generated content, online reviews and short-form video. By distinguishing awareness and engagement from intention and purchasing </w:t>
      </w:r>
      <w:proofErr w:type="spellStart"/>
      <w:r w:rsidRPr="00B450E5">
        <w:rPr>
          <w:color w:val="000000" w:themeColor="text1"/>
        </w:rPr>
        <w:t>behaviour</w:t>
      </w:r>
      <w:proofErr w:type="spellEnd"/>
      <w:r w:rsidRPr="00B450E5">
        <w:rPr>
          <w:color w:val="000000" w:themeColor="text1"/>
        </w:rPr>
        <w:t>, the research may clarify the stages at which social media influence is strengthened or weakened.</w:t>
      </w:r>
    </w:p>
    <w:p w14:paraId="35F95E92" w14:textId="77777777" w:rsidR="007B5503" w:rsidRPr="00B450E5" w:rsidRDefault="00000000" w:rsidP="004035E7">
      <w:pPr>
        <w:rPr>
          <w:color w:val="000000" w:themeColor="text1"/>
        </w:rPr>
      </w:pPr>
      <w:r w:rsidRPr="00B450E5">
        <w:rPr>
          <w:color w:val="000000" w:themeColor="text1"/>
        </w:rPr>
        <w:t>Practically, the findings may help Nike and other sportswear marketers identify the platforms and content forms that consumers regard as credible and persuasive. This can support better allocation of marketing resources and performance measures extending beyond views, likes and follower counts. It may also reveal where excessive promotion, weak authenticity or negative commentary reduces trust. For consumers, the research clarifies how brand communication, influencers and peer content may shape evaluation and choice. Methodologically, the approved mixed-method approach permits numerical patterns to be interpreted alongside detailed consumer experiences, providing a more complete account than either approach could offer independently.</w:t>
      </w:r>
    </w:p>
    <w:p w14:paraId="3AADD650" w14:textId="77777777" w:rsidR="007B5503" w:rsidRPr="00B450E5" w:rsidRDefault="00000000">
      <w:pPr>
        <w:pStyle w:val="Heading1"/>
        <w:rPr>
          <w:color w:val="000000" w:themeColor="text1"/>
        </w:rPr>
      </w:pPr>
      <w:bookmarkStart w:id="14" w:name="_Toc236705513"/>
      <w:bookmarkStart w:id="15" w:name="_Toc240503108"/>
      <w:r w:rsidRPr="00B450E5">
        <w:rPr>
          <w:color w:val="000000" w:themeColor="text1"/>
        </w:rPr>
        <w:t>1.6 Structure of the Dissertation</w:t>
      </w:r>
      <w:bookmarkEnd w:id="14"/>
      <w:bookmarkEnd w:id="15"/>
    </w:p>
    <w:p w14:paraId="3A039BA5" w14:textId="72172CEF" w:rsidR="007B5503" w:rsidRPr="00B450E5" w:rsidRDefault="00DB3BDB" w:rsidP="004035E7">
      <w:pPr>
        <w:rPr>
          <w:color w:val="000000" w:themeColor="text1"/>
        </w:rPr>
      </w:pPr>
      <w:r w:rsidRPr="00DB3BDB">
        <w:rPr>
          <w:color w:val="000000" w:themeColor="text1"/>
        </w:rPr>
        <w:t xml:space="preserve">The dissertation is </w:t>
      </w:r>
      <w:proofErr w:type="spellStart"/>
      <w:r w:rsidRPr="00DB3BDB">
        <w:rPr>
          <w:color w:val="000000" w:themeColor="text1"/>
        </w:rPr>
        <w:t>organised</w:t>
      </w:r>
      <w:proofErr w:type="spellEnd"/>
      <w:r w:rsidRPr="00DB3BDB">
        <w:rPr>
          <w:color w:val="000000" w:themeColor="text1"/>
        </w:rPr>
        <w:t xml:space="preserve"> into six chapters. Chapter One introduces the research context, problem, aim, objectives, research questions and significance. Chapter Two critically reviews the relevant literature, develops the theoretical and conceptual framework, identifies the </w:t>
      </w:r>
      <w:r w:rsidRPr="00DB3BDB">
        <w:rPr>
          <w:color w:val="000000" w:themeColor="text1"/>
        </w:rPr>
        <w:lastRenderedPageBreak/>
        <w:t>research gap and presents the hypotheses. Chapter Three explains and justifies the research philosophy, mixed-method design, sampling, data-collection procedures and methods of analysis. Chapter Four presents the quantitative and qualitative findings. Chapter Five critically discusses the findings in relation to the research objectives, theoretical framework and existing literature. Chapter Six provides the overall conclusions, managerial recommendations, study limitations and directions for future researc</w:t>
      </w:r>
      <w:r>
        <w:rPr>
          <w:color w:val="000000" w:themeColor="text1"/>
        </w:rPr>
        <w:t>h</w:t>
      </w:r>
      <w:r w:rsidRPr="00B450E5">
        <w:rPr>
          <w:color w:val="000000" w:themeColor="text1"/>
        </w:rPr>
        <w:t>.</w:t>
      </w:r>
    </w:p>
    <w:p w14:paraId="4625111B" w14:textId="77777777" w:rsidR="000C38E4" w:rsidRDefault="000C38E4">
      <w:pPr>
        <w:spacing w:after="200" w:line="276" w:lineRule="auto"/>
        <w:jc w:val="left"/>
        <w:rPr>
          <w:rFonts w:asciiTheme="majorHAnsi" w:eastAsiaTheme="majorEastAsia" w:hAnsiTheme="majorHAnsi" w:cstheme="majorBidi"/>
          <w:b/>
          <w:bCs/>
          <w:color w:val="000000" w:themeColor="text1"/>
          <w:sz w:val="26"/>
          <w:szCs w:val="28"/>
        </w:rPr>
      </w:pPr>
      <w:bookmarkStart w:id="16" w:name="_Toc236705514"/>
      <w:r>
        <w:rPr>
          <w:color w:val="000000" w:themeColor="text1"/>
        </w:rPr>
        <w:br w:type="page"/>
      </w:r>
    </w:p>
    <w:p w14:paraId="15D10411" w14:textId="41E45186" w:rsidR="00E77185" w:rsidRPr="00B450E5" w:rsidRDefault="00A17404" w:rsidP="00E77185">
      <w:pPr>
        <w:pStyle w:val="Heading1"/>
        <w:rPr>
          <w:color w:val="000000" w:themeColor="text1"/>
        </w:rPr>
      </w:pPr>
      <w:bookmarkStart w:id="17" w:name="_Toc240503109"/>
      <w:r w:rsidRPr="00B450E5">
        <w:rPr>
          <w:color w:val="000000" w:themeColor="text1"/>
        </w:rPr>
        <w:lastRenderedPageBreak/>
        <w:t>CHAPTER 02: LITERATURE REVIEW</w:t>
      </w:r>
      <w:bookmarkEnd w:id="16"/>
      <w:bookmarkEnd w:id="17"/>
    </w:p>
    <w:p w14:paraId="0E95C57D" w14:textId="177A15EC" w:rsidR="00E77185" w:rsidRPr="00B450E5" w:rsidRDefault="00E77185" w:rsidP="00E77185">
      <w:pPr>
        <w:pStyle w:val="Heading2"/>
        <w:rPr>
          <w:color w:val="000000" w:themeColor="text1"/>
        </w:rPr>
      </w:pPr>
      <w:bookmarkStart w:id="18" w:name="_Toc236705515"/>
      <w:bookmarkStart w:id="19" w:name="_Toc240503110"/>
      <w:r w:rsidRPr="00B450E5">
        <w:rPr>
          <w:color w:val="000000" w:themeColor="text1"/>
        </w:rPr>
        <w:t>2.1 Introduction</w:t>
      </w:r>
      <w:bookmarkEnd w:id="18"/>
      <w:bookmarkEnd w:id="19"/>
      <w:r w:rsidRPr="00B450E5">
        <w:rPr>
          <w:color w:val="000000" w:themeColor="text1"/>
        </w:rPr>
        <w:t xml:space="preserve"> </w:t>
      </w:r>
    </w:p>
    <w:p w14:paraId="22C60090" w14:textId="77777777" w:rsidR="00E77185" w:rsidRPr="00B450E5" w:rsidRDefault="00E77185" w:rsidP="00A54364">
      <w:pPr>
        <w:rPr>
          <w:color w:val="000000" w:themeColor="text1"/>
        </w:rPr>
      </w:pPr>
      <w:r w:rsidRPr="00B450E5">
        <w:rPr>
          <w:color w:val="000000" w:themeColor="text1"/>
        </w:rPr>
        <w:t xml:space="preserve">Social media has developed from a supplementary promotional channel into an important part of the consumer decision-making process. In the United Kingdom, 89% of adult internet users use at least one social media platform, increasing to 97% among those aged 16-34 (Ofcom, 2026). This level of use provides Nike with repeated opportunities to communicate through Instagram, TikTok, YouTube, Facebook and other platforms. The original review correctly identified brand-created content, influencer marketing, user-generated content, electronic word-of-mouth and </w:t>
      </w:r>
      <w:proofErr w:type="spellStart"/>
      <w:r w:rsidRPr="00B450E5">
        <w:rPr>
          <w:color w:val="000000" w:themeColor="text1"/>
        </w:rPr>
        <w:t>personalised</w:t>
      </w:r>
      <w:proofErr w:type="spellEnd"/>
      <w:r w:rsidRPr="00B450E5">
        <w:rPr>
          <w:color w:val="000000" w:themeColor="text1"/>
        </w:rPr>
        <w:t xml:space="preserve"> communication as central activities. However, exposure alone does not demonstrate marketing effectiveness: consumers may notice content without trusting it, interact without intending to buy, or form an intention that is later constrained by price, availability or prior brand preference.</w:t>
      </w:r>
    </w:p>
    <w:p w14:paraId="211057FA" w14:textId="49B3DFB5" w:rsidR="00E77185" w:rsidRPr="00B450E5" w:rsidRDefault="00E77185" w:rsidP="00A54364">
      <w:pPr>
        <w:rPr>
          <w:color w:val="000000" w:themeColor="text1"/>
        </w:rPr>
      </w:pPr>
      <w:r w:rsidRPr="00B450E5">
        <w:rPr>
          <w:color w:val="000000" w:themeColor="text1"/>
        </w:rPr>
        <w:t xml:space="preserve">This chapter therefore retains the original progression from consumer awareness to attitudes, engagement, opportunities and challenges, while evaluating the evidence more critically. Studies are compared according to their findings, theoretical assumptions, methods and contexts rather than presented as separate summaries. Particular attention is given to the dominance of cross-sectional surveys, self-reported purchase intentions and non-UK samples. The chapter then provides a theoretical framework based on the Theory of Planned </w:t>
      </w:r>
      <w:proofErr w:type="spellStart"/>
      <w:r w:rsidRPr="00B450E5">
        <w:rPr>
          <w:color w:val="000000" w:themeColor="text1"/>
        </w:rPr>
        <w:t>Behaviour</w:t>
      </w:r>
      <w:proofErr w:type="spellEnd"/>
      <w:r w:rsidRPr="00B450E5">
        <w:rPr>
          <w:color w:val="000000" w:themeColor="text1"/>
        </w:rPr>
        <w:t xml:space="preserve">, Social Influence Theory and Uses and Gratifications Theory, identifies the research gap, and develops a concise conceptual framework for examining Nike consumers in the </w:t>
      </w:r>
      <w:r w:rsidR="00080346">
        <w:rPr>
          <w:color w:val="000000" w:themeColor="text1"/>
        </w:rPr>
        <w:t>UK.This</w:t>
      </w:r>
      <w:r w:rsidR="00080346" w:rsidRPr="00080346">
        <w:rPr>
          <w:color w:val="000000" w:themeColor="text1"/>
        </w:rPr>
        <w:t xml:space="preserve"> review follows the </w:t>
      </w:r>
      <w:proofErr w:type="spellStart"/>
      <w:r w:rsidR="00080346" w:rsidRPr="00080346">
        <w:rPr>
          <w:color w:val="000000" w:themeColor="text1"/>
        </w:rPr>
        <w:t>operationalisation</w:t>
      </w:r>
      <w:proofErr w:type="spellEnd"/>
      <w:r w:rsidR="00080346" w:rsidRPr="00080346">
        <w:rPr>
          <w:color w:val="000000" w:themeColor="text1"/>
        </w:rPr>
        <w:t xml:space="preserve"> of consumer buying </w:t>
      </w:r>
      <w:proofErr w:type="spellStart"/>
      <w:r w:rsidR="00080346" w:rsidRPr="00080346">
        <w:rPr>
          <w:color w:val="000000" w:themeColor="text1"/>
        </w:rPr>
        <w:t>behaviour</w:t>
      </w:r>
      <w:proofErr w:type="spellEnd"/>
      <w:r w:rsidR="00080346" w:rsidRPr="00080346">
        <w:rPr>
          <w:color w:val="000000" w:themeColor="text1"/>
        </w:rPr>
        <w:t xml:space="preserve"> as a multi-stage process. Accordingly, the following sections examine: (1) how social media influences brand awareness and recognition; (2) how it shapes consumer attitudes and trust; (3) how it drives engagement as a distinct response; and (4) how engagement may translate into purchase intention and actual buying </w:t>
      </w:r>
      <w:proofErr w:type="spellStart"/>
      <w:r w:rsidR="00080346" w:rsidRPr="00080346">
        <w:rPr>
          <w:color w:val="000000" w:themeColor="text1"/>
        </w:rPr>
        <w:t>behaviour</w:t>
      </w:r>
      <w:proofErr w:type="spellEnd"/>
      <w:r w:rsidR="00080346" w:rsidRPr="00080346">
        <w:rPr>
          <w:color w:val="000000" w:themeColor="text1"/>
        </w:rPr>
        <w:t>. The final section addresses the opportunities and challenges these processes create for marketers.</w:t>
      </w:r>
    </w:p>
    <w:p w14:paraId="0B0BC620" w14:textId="77777777" w:rsidR="00E77185" w:rsidRPr="00B450E5" w:rsidRDefault="00E77185" w:rsidP="00E77185">
      <w:pPr>
        <w:pStyle w:val="Heading2"/>
        <w:rPr>
          <w:color w:val="000000" w:themeColor="text1"/>
        </w:rPr>
      </w:pPr>
      <w:bookmarkStart w:id="20" w:name="_Toc236705516"/>
      <w:bookmarkStart w:id="21" w:name="_Toc240503111"/>
      <w:r w:rsidRPr="00B450E5">
        <w:rPr>
          <w:color w:val="000000" w:themeColor="text1"/>
        </w:rPr>
        <w:t>2.2 The Influence of Social Media Marketing on Consumer Awareness</w:t>
      </w:r>
      <w:bookmarkEnd w:id="20"/>
      <w:bookmarkEnd w:id="21"/>
    </w:p>
    <w:p w14:paraId="5DBC64DB" w14:textId="77777777" w:rsidR="00E77185" w:rsidRPr="00B450E5" w:rsidRDefault="00E77185" w:rsidP="00A54364">
      <w:pPr>
        <w:rPr>
          <w:color w:val="000000" w:themeColor="text1"/>
        </w:rPr>
      </w:pPr>
      <w:r w:rsidRPr="00B450E5">
        <w:rPr>
          <w:color w:val="000000" w:themeColor="text1"/>
        </w:rPr>
        <w:t xml:space="preserve">Consumer awareness refers to the extent to which consumers </w:t>
      </w:r>
      <w:proofErr w:type="spellStart"/>
      <w:r w:rsidRPr="00B450E5">
        <w:rPr>
          <w:color w:val="000000" w:themeColor="text1"/>
        </w:rPr>
        <w:t>recognise</w:t>
      </w:r>
      <w:proofErr w:type="spellEnd"/>
      <w:r w:rsidRPr="00B450E5">
        <w:rPr>
          <w:color w:val="000000" w:themeColor="text1"/>
        </w:rPr>
        <w:t xml:space="preserve"> and recall a brand, its products and the meanings associated with it. The original review presented social media as more interactive than television, newspapers and radio because consumers can respond, share and create content. Li, </w:t>
      </w:r>
      <w:proofErr w:type="spellStart"/>
      <w:r w:rsidRPr="00B450E5">
        <w:rPr>
          <w:color w:val="000000" w:themeColor="text1"/>
        </w:rPr>
        <w:t>Larimo</w:t>
      </w:r>
      <w:proofErr w:type="spellEnd"/>
      <w:r w:rsidRPr="00B450E5">
        <w:rPr>
          <w:color w:val="000000" w:themeColor="text1"/>
        </w:rPr>
        <w:t xml:space="preserve"> and </w:t>
      </w:r>
      <w:proofErr w:type="spellStart"/>
      <w:r w:rsidRPr="00B450E5">
        <w:rPr>
          <w:color w:val="000000" w:themeColor="text1"/>
        </w:rPr>
        <w:t>Leonidou</w:t>
      </w:r>
      <w:proofErr w:type="spellEnd"/>
      <w:r w:rsidRPr="00B450E5">
        <w:rPr>
          <w:color w:val="000000" w:themeColor="text1"/>
        </w:rPr>
        <w:t xml:space="preserve"> (2021) support this distinction by defining social media marketing strategy as an integrated process through which firms use platforms, </w:t>
      </w:r>
      <w:r w:rsidRPr="00B450E5">
        <w:rPr>
          <w:color w:val="000000" w:themeColor="text1"/>
        </w:rPr>
        <w:lastRenderedPageBreak/>
        <w:t xml:space="preserve">interactions and data to achieve communication and relationship objectives. Their strategic framework is broader than a focus on individual posts, as it links message design with engagement and </w:t>
      </w:r>
      <w:proofErr w:type="spellStart"/>
      <w:r w:rsidRPr="00B450E5">
        <w:rPr>
          <w:color w:val="000000" w:themeColor="text1"/>
        </w:rPr>
        <w:t>organisational</w:t>
      </w:r>
      <w:proofErr w:type="spellEnd"/>
      <w:r w:rsidRPr="00B450E5">
        <w:rPr>
          <w:color w:val="000000" w:themeColor="text1"/>
        </w:rPr>
        <w:t xml:space="preserve"> goals. Nian and Sundararajan (2022) add that social media performs two connected functions: it increases awareness and reveals information about quality through discussions that the firm cannot fully control. Together, these studies show that visibility and information transparency are related but not identical outcomes.</w:t>
      </w:r>
    </w:p>
    <w:p w14:paraId="1F761E58" w14:textId="77777777" w:rsidR="00E77185" w:rsidRPr="00B450E5" w:rsidRDefault="00E77185" w:rsidP="00A54364">
      <w:pPr>
        <w:rPr>
          <w:color w:val="000000" w:themeColor="text1"/>
        </w:rPr>
      </w:pPr>
      <w:r w:rsidRPr="00B450E5">
        <w:rPr>
          <w:color w:val="000000" w:themeColor="text1"/>
        </w:rPr>
        <w:t>Empirical research generally reports positive relationships between perceived social media activity and brand-related outcomes. Koay et al. (2021), for example, found that social media marketing activities can strengthen consumer-based brand equity through brand experience, while Zeqiri et al. (2025) reported positive links among social media marketing, brand awareness, engagement and purchase intention across five emerging European economies. The findings are similar in showing that entertaining, interactive and relevant communication can improve brand knowledge. Nevertheless, both studies rely mainly on self-reported survey data, which limits causal interpretation. Zeqiri et al. provide a large multi-country sample, but the economic and cultural settings differ from the UK; Koay et al. offer a more focused model, but their cross-sectional design cannot establish whether marketing activity preceded stronger brand equity. The evidence therefore supports association more confidently than causation.</w:t>
      </w:r>
    </w:p>
    <w:p w14:paraId="1176E851" w14:textId="77777777" w:rsidR="00E77185" w:rsidRPr="00B450E5" w:rsidRDefault="00E77185" w:rsidP="00A54364">
      <w:pPr>
        <w:rPr>
          <w:color w:val="000000" w:themeColor="text1"/>
        </w:rPr>
      </w:pPr>
      <w:r w:rsidRPr="00B450E5">
        <w:rPr>
          <w:color w:val="000000" w:themeColor="text1"/>
        </w:rPr>
        <w:t xml:space="preserve">Nike's motivational storytelling, athlete-led content and </w:t>
      </w:r>
      <w:proofErr w:type="spellStart"/>
      <w:r w:rsidRPr="00B450E5">
        <w:rPr>
          <w:color w:val="000000" w:themeColor="text1"/>
        </w:rPr>
        <w:t>recognisable</w:t>
      </w:r>
      <w:proofErr w:type="spellEnd"/>
      <w:r w:rsidRPr="00B450E5">
        <w:rPr>
          <w:color w:val="000000" w:themeColor="text1"/>
        </w:rPr>
        <w:t xml:space="preserve"> visual identity can strengthen both recognition and recall. Repeated exposure to the Swoosh, product launches and the 'Just Do It' message may make Nike easier to retrieve from memory when consumers consider sportswear. Yet the meaning created by such content is not fully controlled by the company. </w:t>
      </w:r>
      <w:proofErr w:type="spellStart"/>
      <w:r w:rsidRPr="00B450E5">
        <w:rPr>
          <w:color w:val="000000" w:themeColor="text1"/>
        </w:rPr>
        <w:t>Posbergh</w:t>
      </w:r>
      <w:proofErr w:type="spellEnd"/>
      <w:r w:rsidRPr="00B450E5">
        <w:rPr>
          <w:color w:val="000000" w:themeColor="text1"/>
        </w:rPr>
        <w:t xml:space="preserve">, Andrews and </w:t>
      </w:r>
      <w:proofErr w:type="spellStart"/>
      <w:r w:rsidRPr="00B450E5">
        <w:rPr>
          <w:color w:val="000000" w:themeColor="text1"/>
        </w:rPr>
        <w:t>Clevenger</w:t>
      </w:r>
      <w:proofErr w:type="spellEnd"/>
      <w:r w:rsidRPr="00B450E5">
        <w:rPr>
          <w:color w:val="000000" w:themeColor="text1"/>
        </w:rPr>
        <w:t xml:space="preserve"> (2023) demonstrate that Nike's apparently empowering advertising can also be interpreted critically because messages of individual achievement may reproduce narrow assumptions about gender, responsibility and success. Their qualitative cultural analysis does not measure purchase </w:t>
      </w:r>
      <w:proofErr w:type="spellStart"/>
      <w:r w:rsidRPr="00B450E5">
        <w:rPr>
          <w:color w:val="000000" w:themeColor="text1"/>
        </w:rPr>
        <w:t>behaviour</w:t>
      </w:r>
      <w:proofErr w:type="spellEnd"/>
      <w:r w:rsidRPr="00B450E5">
        <w:rPr>
          <w:color w:val="000000" w:themeColor="text1"/>
        </w:rPr>
        <w:t>, but it usefully challenges the assumption that emotional storytelling is received positively by all audiences. Brand awareness can therefore increase even when the associated attitude is mixed or resistant.</w:t>
      </w:r>
    </w:p>
    <w:p w14:paraId="19BB36CE" w14:textId="77777777" w:rsidR="00E77185" w:rsidRPr="00B450E5" w:rsidRDefault="00E77185" w:rsidP="00A54364">
      <w:pPr>
        <w:rPr>
          <w:color w:val="000000" w:themeColor="text1"/>
        </w:rPr>
      </w:pPr>
      <w:r w:rsidRPr="00B450E5">
        <w:rPr>
          <w:color w:val="000000" w:themeColor="text1"/>
        </w:rPr>
        <w:t xml:space="preserve">Influencer marketing and user-generated content extend awareness beyond Nike's official accounts. Pan et al. (2025), drawing on 1,531 effect sizes from 251 papers, concluded that influencer effectiveness depends on multiple antecedents, mediators and moderators rather than follower numbers alone. </w:t>
      </w:r>
      <w:proofErr w:type="spellStart"/>
      <w:r w:rsidRPr="00B450E5">
        <w:rPr>
          <w:color w:val="000000" w:themeColor="text1"/>
        </w:rPr>
        <w:t>Barari</w:t>
      </w:r>
      <w:proofErr w:type="spellEnd"/>
      <w:r w:rsidRPr="00B450E5">
        <w:rPr>
          <w:color w:val="000000" w:themeColor="text1"/>
        </w:rPr>
        <w:t xml:space="preserve">, </w:t>
      </w:r>
      <w:proofErr w:type="spellStart"/>
      <w:r w:rsidRPr="00B450E5">
        <w:rPr>
          <w:color w:val="000000" w:themeColor="text1"/>
        </w:rPr>
        <w:t>Eisend</w:t>
      </w:r>
      <w:proofErr w:type="spellEnd"/>
      <w:r w:rsidRPr="00B450E5">
        <w:rPr>
          <w:color w:val="000000" w:themeColor="text1"/>
        </w:rPr>
        <w:t xml:space="preserve"> and Jain (2026) similarly found across 135 experiments that influencers generally outperform brand posts in generating engagement and purchase intention, with credibility and attractiveness operating as important mechanisms. The </w:t>
      </w:r>
      <w:r w:rsidRPr="00B450E5">
        <w:rPr>
          <w:color w:val="000000" w:themeColor="text1"/>
        </w:rPr>
        <w:lastRenderedPageBreak/>
        <w:t xml:space="preserve">meta-analyses are stronger than individual surveys because they </w:t>
      </w:r>
      <w:proofErr w:type="spellStart"/>
      <w:r w:rsidRPr="00B450E5">
        <w:rPr>
          <w:color w:val="000000" w:themeColor="text1"/>
        </w:rPr>
        <w:t>synthesise</w:t>
      </w:r>
      <w:proofErr w:type="spellEnd"/>
      <w:r w:rsidRPr="00B450E5">
        <w:rPr>
          <w:color w:val="000000" w:themeColor="text1"/>
        </w:rPr>
        <w:t xml:space="preserve"> a large body of evidence, but they also expose inconsistency across platforms, products and influencer sizes. Smaller influencers may encourage closer interaction, while larger influencers can offer broader reach and greater purchase salience. For Nike, a global athlete and a local fitness creator may therefore perform different rather than interchangeable functions.</w:t>
      </w:r>
    </w:p>
    <w:p w14:paraId="3E324C56" w14:textId="77777777" w:rsidR="00E77185" w:rsidRPr="00B450E5" w:rsidRDefault="00E77185" w:rsidP="00A54364">
      <w:pPr>
        <w:rPr>
          <w:color w:val="000000" w:themeColor="text1"/>
        </w:rPr>
      </w:pPr>
      <w:r w:rsidRPr="00B450E5">
        <w:rPr>
          <w:color w:val="000000" w:themeColor="text1"/>
        </w:rPr>
        <w:t xml:space="preserve">User-generated content and electronic word-of-mouth may appear more independent than corporate advertising because consumers share product experiences, reviews and sporting achievements in their own language. This can increase reach and credibility, but it also reduces managerial control. Positive reviews may reinforce product quality, whereas complaints about fit, price or customer service can become highly visible. Nian and Sundararajan's (2022) analysis is particularly relevant here: the information revealed through user discussion may benefit brands whose perceived quality is supported by consumer experience, but additional marketing expenditure does not automatically produce proportional gains. More content can create repetition, clutter or </w:t>
      </w:r>
      <w:proofErr w:type="spellStart"/>
      <w:r w:rsidRPr="00B450E5">
        <w:rPr>
          <w:color w:val="000000" w:themeColor="text1"/>
        </w:rPr>
        <w:t>scepticism</w:t>
      </w:r>
      <w:proofErr w:type="spellEnd"/>
      <w:r w:rsidRPr="00B450E5">
        <w:rPr>
          <w:color w:val="000000" w:themeColor="text1"/>
        </w:rPr>
        <w:t xml:space="preserve"> rather than awareness of greater quality.</w:t>
      </w:r>
    </w:p>
    <w:p w14:paraId="2AA74E5E" w14:textId="77777777" w:rsidR="00E77185" w:rsidRPr="00B450E5" w:rsidRDefault="00E77185" w:rsidP="00A54364">
      <w:pPr>
        <w:rPr>
          <w:color w:val="000000" w:themeColor="text1"/>
        </w:rPr>
      </w:pPr>
      <w:r w:rsidRPr="00B450E5">
        <w:rPr>
          <w:color w:val="000000" w:themeColor="text1"/>
        </w:rPr>
        <w:t xml:space="preserve">The original review applied the AIDA sequence of attention, interest, desire and action to explain how visually appealing content can move consumers towards purchase. AIDA remains useful for describing communication stages, but it is less convincing as a complete account of social media </w:t>
      </w:r>
      <w:proofErr w:type="spellStart"/>
      <w:r w:rsidRPr="00B450E5">
        <w:rPr>
          <w:color w:val="000000" w:themeColor="text1"/>
        </w:rPr>
        <w:t>behaviour</w:t>
      </w:r>
      <w:proofErr w:type="spellEnd"/>
      <w:r w:rsidRPr="00B450E5">
        <w:rPr>
          <w:color w:val="000000" w:themeColor="text1"/>
        </w:rPr>
        <w:t>. Social media journeys are rarely linear: consumers may encounter a review after purchase, move repeatedly between search and evaluation, or engage for entertainment without developing desire. Awareness is therefore best treated as an entry condition rather than evidence of action. Overall, the literature indicates that social media can make Nike more visible and culturally meaningful, but the durability and direction of awareness depend on source credibility, message interpretation, platform context and the quality information supplied by other consumers.</w:t>
      </w:r>
    </w:p>
    <w:p w14:paraId="6F763ECB" w14:textId="77777777" w:rsidR="00E77185" w:rsidRPr="00B450E5" w:rsidRDefault="00E77185" w:rsidP="00E77185">
      <w:pPr>
        <w:pStyle w:val="Heading2"/>
        <w:rPr>
          <w:color w:val="000000" w:themeColor="text1"/>
        </w:rPr>
      </w:pPr>
      <w:bookmarkStart w:id="22" w:name="_Toc236705517"/>
      <w:bookmarkStart w:id="23" w:name="_Toc240503112"/>
      <w:r w:rsidRPr="00B450E5">
        <w:rPr>
          <w:color w:val="000000" w:themeColor="text1"/>
        </w:rPr>
        <w:t>2.3 The Influence of Social Media Marketing on Consumer Attitudes and Purchase Intention</w:t>
      </w:r>
      <w:bookmarkEnd w:id="22"/>
      <w:bookmarkEnd w:id="23"/>
    </w:p>
    <w:p w14:paraId="2653D900" w14:textId="77777777" w:rsidR="00E77185" w:rsidRPr="00B450E5" w:rsidRDefault="00E77185" w:rsidP="00A54364">
      <w:pPr>
        <w:rPr>
          <w:color w:val="000000" w:themeColor="text1"/>
        </w:rPr>
      </w:pPr>
      <w:r w:rsidRPr="00B450E5">
        <w:rPr>
          <w:color w:val="000000" w:themeColor="text1"/>
        </w:rPr>
        <w:t xml:space="preserve">Consumer attitude is the </w:t>
      </w:r>
      <w:proofErr w:type="spellStart"/>
      <w:r w:rsidRPr="00B450E5">
        <w:rPr>
          <w:color w:val="000000" w:themeColor="text1"/>
        </w:rPr>
        <w:t>favourable</w:t>
      </w:r>
      <w:proofErr w:type="spellEnd"/>
      <w:r w:rsidRPr="00B450E5">
        <w:rPr>
          <w:color w:val="000000" w:themeColor="text1"/>
        </w:rPr>
        <w:t xml:space="preserve"> or </w:t>
      </w:r>
      <w:proofErr w:type="spellStart"/>
      <w:r w:rsidRPr="00B450E5">
        <w:rPr>
          <w:color w:val="000000" w:themeColor="text1"/>
        </w:rPr>
        <w:t>unfavourable</w:t>
      </w:r>
      <w:proofErr w:type="spellEnd"/>
      <w:r w:rsidRPr="00B450E5">
        <w:rPr>
          <w:color w:val="000000" w:themeColor="text1"/>
        </w:rPr>
        <w:t xml:space="preserve"> evaluation of a brand or purchase, whereas purchase intention represents a stated willingness to buy. The original review appropriately connected attitudes with information, trust, emotional attachment and social influence. </w:t>
      </w:r>
      <w:proofErr w:type="spellStart"/>
      <w:r w:rsidRPr="00B450E5">
        <w:rPr>
          <w:color w:val="000000" w:themeColor="text1"/>
        </w:rPr>
        <w:t>Rozenkowska's</w:t>
      </w:r>
      <w:proofErr w:type="spellEnd"/>
      <w:r w:rsidRPr="00B450E5">
        <w:rPr>
          <w:color w:val="000000" w:themeColor="text1"/>
        </w:rPr>
        <w:t xml:space="preserve"> (2023) systematic review of Theory of Planned </w:t>
      </w:r>
      <w:proofErr w:type="spellStart"/>
      <w:r w:rsidRPr="00B450E5">
        <w:rPr>
          <w:color w:val="000000" w:themeColor="text1"/>
        </w:rPr>
        <w:t>Behaviour</w:t>
      </w:r>
      <w:proofErr w:type="spellEnd"/>
      <w:r w:rsidRPr="00B450E5">
        <w:rPr>
          <w:color w:val="000000" w:themeColor="text1"/>
        </w:rPr>
        <w:t xml:space="preserve"> research confirms that attitudes are important, but it also shows that intention is shaped by subjective norms and perceived </w:t>
      </w:r>
      <w:proofErr w:type="spellStart"/>
      <w:r w:rsidRPr="00B450E5">
        <w:rPr>
          <w:color w:val="000000" w:themeColor="text1"/>
        </w:rPr>
        <w:t>behavioural</w:t>
      </w:r>
      <w:proofErr w:type="spellEnd"/>
      <w:r w:rsidRPr="00B450E5">
        <w:rPr>
          <w:color w:val="000000" w:themeColor="text1"/>
        </w:rPr>
        <w:t xml:space="preserve"> control. In the Nike context, positive content may improve evaluation </w:t>
      </w:r>
      <w:r w:rsidRPr="00B450E5">
        <w:rPr>
          <w:color w:val="000000" w:themeColor="text1"/>
        </w:rPr>
        <w:lastRenderedPageBreak/>
        <w:t>of the brand, recommendations from peers or athletes may create social approval, and convenient online access may increase perceived control. This explanation is more complete than assuming that exposure alone produces purchase intention.</w:t>
      </w:r>
    </w:p>
    <w:p w14:paraId="79B89429" w14:textId="77777777" w:rsidR="00E77185" w:rsidRPr="00B450E5" w:rsidRDefault="00E77185" w:rsidP="00A54364">
      <w:pPr>
        <w:rPr>
          <w:color w:val="000000" w:themeColor="text1"/>
        </w:rPr>
      </w:pPr>
      <w:r w:rsidRPr="00B450E5">
        <w:rPr>
          <w:color w:val="000000" w:themeColor="text1"/>
        </w:rPr>
        <w:t xml:space="preserve">Trust is a central mechanism because social media combines company claims with recommendations from influencers and consumers. Erkan and Evans (2016) found that the quality, credibility and usefulness of electronic word-of-mouth influence information adoption and purchase intention. Lou and Yuan (2019) reached a related conclusion in influencer marketing: informative and entertaining content can strengthen trust when the influencer is perceived as credible. The studies examine different sources but converge on the importance of message value and credibility. However, both depend on respondents' reported perceptions, and neither proves that intention became an actual purchase. Their findings are therefore valuable for explaining psychological responses but less conclusive about sales </w:t>
      </w:r>
      <w:proofErr w:type="spellStart"/>
      <w:r w:rsidRPr="00B450E5">
        <w:rPr>
          <w:color w:val="000000" w:themeColor="text1"/>
        </w:rPr>
        <w:t>behaviour</w:t>
      </w:r>
      <w:proofErr w:type="spellEnd"/>
      <w:r w:rsidRPr="00B450E5">
        <w:rPr>
          <w:color w:val="000000" w:themeColor="text1"/>
        </w:rPr>
        <w:t>.</w:t>
      </w:r>
    </w:p>
    <w:p w14:paraId="3918EDD1" w14:textId="77777777" w:rsidR="00E77185" w:rsidRPr="00B450E5" w:rsidRDefault="00E77185" w:rsidP="00A54364">
      <w:pPr>
        <w:rPr>
          <w:color w:val="000000" w:themeColor="text1"/>
        </w:rPr>
      </w:pPr>
      <w:r w:rsidRPr="00B450E5">
        <w:rPr>
          <w:color w:val="000000" w:themeColor="text1"/>
        </w:rPr>
        <w:t xml:space="preserve">Recent meta-analytic evidence strengthens the argument while qualifying it. Pan et al. (2025) found that influencer marketing generally affects consumer decision-making, but its effectiveness varies according to influencer, message, audience and platform characteristics. </w:t>
      </w:r>
      <w:proofErr w:type="spellStart"/>
      <w:r w:rsidRPr="00B450E5">
        <w:rPr>
          <w:color w:val="000000" w:themeColor="text1"/>
        </w:rPr>
        <w:t>Barari</w:t>
      </w:r>
      <w:proofErr w:type="spellEnd"/>
      <w:r w:rsidRPr="00B450E5">
        <w:rPr>
          <w:color w:val="000000" w:themeColor="text1"/>
        </w:rPr>
        <w:t xml:space="preserve">, </w:t>
      </w:r>
      <w:proofErr w:type="spellStart"/>
      <w:r w:rsidRPr="00B450E5">
        <w:rPr>
          <w:color w:val="000000" w:themeColor="text1"/>
        </w:rPr>
        <w:t>Eisend</w:t>
      </w:r>
      <w:proofErr w:type="spellEnd"/>
      <w:r w:rsidRPr="00B450E5">
        <w:rPr>
          <w:color w:val="000000" w:themeColor="text1"/>
        </w:rPr>
        <w:t xml:space="preserve"> and Jain (2026) similarly found positive average effects on attitudes, engagement and purchase intention, yet showed that the route is mainly indirect through credibility, attractiveness and attitudes towards the advertisement and brand. These findings contradict the simple claim that celebrity status itself persuades consumers. Nike's partnerships with internationally </w:t>
      </w:r>
      <w:proofErr w:type="spellStart"/>
      <w:r w:rsidRPr="00B450E5">
        <w:rPr>
          <w:color w:val="000000" w:themeColor="text1"/>
        </w:rPr>
        <w:t>recognised</w:t>
      </w:r>
      <w:proofErr w:type="spellEnd"/>
      <w:r w:rsidRPr="00B450E5">
        <w:rPr>
          <w:color w:val="000000" w:themeColor="text1"/>
        </w:rPr>
        <w:t xml:space="preserve"> athletes may generate attention and symbolic value, but a poorly matched, over-commercial or frequently repeated endorsement may weaken authenticity. The appropriateness of the influencer-brand relationship is therefore more important than visibility alone.</w:t>
      </w:r>
    </w:p>
    <w:p w14:paraId="0C684DC2" w14:textId="77777777" w:rsidR="00E77185" w:rsidRPr="00B450E5" w:rsidRDefault="00E77185" w:rsidP="00A54364">
      <w:pPr>
        <w:rPr>
          <w:color w:val="000000" w:themeColor="text1"/>
        </w:rPr>
      </w:pPr>
      <w:r w:rsidRPr="00B450E5">
        <w:rPr>
          <w:color w:val="000000" w:themeColor="text1"/>
        </w:rPr>
        <w:t xml:space="preserve">Emotional branding is another route through which Nike may influence attitude. Narratives of determination, inclusion and personal achievement can connect products with desired identities rather than only functional features. This may help explain the continuing cultural recognition of 'Just Do It'. Nevertheless, </w:t>
      </w:r>
      <w:proofErr w:type="spellStart"/>
      <w:r w:rsidRPr="00B450E5">
        <w:rPr>
          <w:color w:val="000000" w:themeColor="text1"/>
        </w:rPr>
        <w:t>Posbergh</w:t>
      </w:r>
      <w:proofErr w:type="spellEnd"/>
      <w:r w:rsidRPr="00B450E5">
        <w:rPr>
          <w:color w:val="000000" w:themeColor="text1"/>
        </w:rPr>
        <w:t xml:space="preserve">, Andrews and </w:t>
      </w:r>
      <w:proofErr w:type="spellStart"/>
      <w:r w:rsidRPr="00B450E5">
        <w:rPr>
          <w:color w:val="000000" w:themeColor="text1"/>
        </w:rPr>
        <w:t>Clevenger</w:t>
      </w:r>
      <w:proofErr w:type="spellEnd"/>
      <w:r w:rsidRPr="00B450E5">
        <w:rPr>
          <w:color w:val="000000" w:themeColor="text1"/>
        </w:rPr>
        <w:t xml:space="preserve"> (2023) show that empowerment narratives may carry contested assumptions, while consumers may also perceive some messages as commercially opportunistic. Emotional responses are consequently not uniformly positive. The same campaign may inspire one consumer, appear unrealistic to another, and provoke criticism from a third. A critical interpretation must therefore distinguish emotional intensity from </w:t>
      </w:r>
      <w:proofErr w:type="spellStart"/>
      <w:r w:rsidRPr="00B450E5">
        <w:rPr>
          <w:color w:val="000000" w:themeColor="text1"/>
        </w:rPr>
        <w:t>favourable</w:t>
      </w:r>
      <w:proofErr w:type="spellEnd"/>
      <w:r w:rsidRPr="00B450E5">
        <w:rPr>
          <w:color w:val="000000" w:themeColor="text1"/>
        </w:rPr>
        <w:t xml:space="preserve"> brand evaluation.</w:t>
      </w:r>
    </w:p>
    <w:p w14:paraId="187BD55C" w14:textId="77777777" w:rsidR="00E77185" w:rsidRPr="00B450E5" w:rsidRDefault="00E77185" w:rsidP="00A54364">
      <w:pPr>
        <w:rPr>
          <w:color w:val="000000" w:themeColor="text1"/>
        </w:rPr>
      </w:pPr>
      <w:proofErr w:type="spellStart"/>
      <w:r w:rsidRPr="00B450E5">
        <w:rPr>
          <w:color w:val="000000" w:themeColor="text1"/>
        </w:rPr>
        <w:lastRenderedPageBreak/>
        <w:t>Personalised</w:t>
      </w:r>
      <w:proofErr w:type="spellEnd"/>
      <w:r w:rsidRPr="00B450E5">
        <w:rPr>
          <w:color w:val="000000" w:themeColor="text1"/>
        </w:rPr>
        <w:t xml:space="preserve"> advertising may improve relevance by matching content with browsing history, sporting interests or previous purchases. </w:t>
      </w:r>
      <w:proofErr w:type="spellStart"/>
      <w:r w:rsidRPr="00B450E5">
        <w:rPr>
          <w:color w:val="000000" w:themeColor="text1"/>
        </w:rPr>
        <w:t>Moedeen</w:t>
      </w:r>
      <w:proofErr w:type="spellEnd"/>
      <w:r w:rsidRPr="00B450E5">
        <w:rPr>
          <w:color w:val="000000" w:themeColor="text1"/>
        </w:rPr>
        <w:t xml:space="preserve"> et al. (2024) argue that contemporary social media marketing can empower consumers through information and interaction, but the use of personal data also creates a tension between convenience and surveillance. When targeting is perceived as helpful, it can reduce search effort and support purchase intention; when it appears intrusive, trust may decline. This tension is especially relevant in the UK, where consumers encounter privacy notices, tracking choices and growing public discussion about algorithmic profiling. </w:t>
      </w:r>
      <w:proofErr w:type="spellStart"/>
      <w:r w:rsidRPr="00B450E5">
        <w:rPr>
          <w:color w:val="000000" w:themeColor="text1"/>
        </w:rPr>
        <w:t>Personalisation</w:t>
      </w:r>
      <w:proofErr w:type="spellEnd"/>
      <w:r w:rsidRPr="00B450E5">
        <w:rPr>
          <w:color w:val="000000" w:themeColor="text1"/>
        </w:rPr>
        <w:t xml:space="preserve"> should therefore be evaluated as a conditional practice rather than an automatically effective technique.</w:t>
      </w:r>
    </w:p>
    <w:p w14:paraId="61B4E1A4" w14:textId="77777777" w:rsidR="00E77185" w:rsidRPr="00B450E5" w:rsidRDefault="00E77185" w:rsidP="00A54364">
      <w:pPr>
        <w:rPr>
          <w:color w:val="000000" w:themeColor="text1"/>
        </w:rPr>
      </w:pPr>
      <w:r w:rsidRPr="00B450E5">
        <w:rPr>
          <w:color w:val="000000" w:themeColor="text1"/>
        </w:rPr>
        <w:t xml:space="preserve">Contradictory evidence also cautions against assuming a direct positive relationship. </w:t>
      </w:r>
      <w:proofErr w:type="spellStart"/>
      <w:r w:rsidRPr="00B450E5">
        <w:rPr>
          <w:color w:val="000000" w:themeColor="text1"/>
        </w:rPr>
        <w:t>Huo</w:t>
      </w:r>
      <w:proofErr w:type="spellEnd"/>
      <w:r w:rsidRPr="00B450E5">
        <w:rPr>
          <w:color w:val="000000" w:themeColor="text1"/>
        </w:rPr>
        <w:t xml:space="preserve"> and </w:t>
      </w:r>
      <w:proofErr w:type="spellStart"/>
      <w:r w:rsidRPr="00B450E5">
        <w:rPr>
          <w:color w:val="000000" w:themeColor="text1"/>
        </w:rPr>
        <w:t>Filieri</w:t>
      </w:r>
      <w:proofErr w:type="spellEnd"/>
      <w:r w:rsidRPr="00B450E5">
        <w:rPr>
          <w:color w:val="000000" w:themeColor="text1"/>
        </w:rPr>
        <w:t xml:space="preserve"> (2025) found that social media marketing had a negative direct relationship with purchase intention in their empirical setting, while positive effects emerged indirectly through customer-based brand equity and adoption preparedness. Although the study concerns a different sector, it is analytically important because it shows that frequent marketing exposure may create resistance unless it first develops valued brand meanings and consumer readiness. The result is consistent with Nian and Sundararajan's (2022) proposition that an intermediate level of social media activity may be more effective than unrestricted spending.</w:t>
      </w:r>
    </w:p>
    <w:p w14:paraId="73414BC2" w14:textId="77777777" w:rsidR="00E77185" w:rsidRPr="00B450E5" w:rsidRDefault="00E77185" w:rsidP="00A54364">
      <w:pPr>
        <w:rPr>
          <w:color w:val="000000" w:themeColor="text1"/>
        </w:rPr>
      </w:pPr>
      <w:r w:rsidRPr="00B450E5">
        <w:rPr>
          <w:color w:val="000000" w:themeColor="text1"/>
        </w:rPr>
        <w:t xml:space="preserve">A further weakness in the literature is the frequent use of purchase intention as a substitute for </w:t>
      </w:r>
      <w:proofErr w:type="spellStart"/>
      <w:r w:rsidRPr="00B450E5">
        <w:rPr>
          <w:color w:val="000000" w:themeColor="text1"/>
        </w:rPr>
        <w:t>behaviour</w:t>
      </w:r>
      <w:proofErr w:type="spellEnd"/>
      <w:r w:rsidRPr="00B450E5">
        <w:rPr>
          <w:color w:val="000000" w:themeColor="text1"/>
        </w:rPr>
        <w:t>. Consumers may express admiration for Nike, save a post or plan to buy, but later choose a competitor because of price, product availability or fit. Nike's fiscal 2026 results illustrate the practical distinction: despite the brand's extensive digital presence, NIKE Brand Digital revenue decreased by 12% for the year (NIKE, Inc., 2026). Financial results cannot isolate the effect of social media and are influenced by wider product and market conditions, but they demonstrate that visibility and engagement do not guarantee digital sales growth. The present study must therefore examine intention, purchase and repurchase separately rather than treating them as equivalent outcomes.</w:t>
      </w:r>
    </w:p>
    <w:p w14:paraId="2B0442FF" w14:textId="6D790586" w:rsidR="00E77185" w:rsidRPr="00B450E5" w:rsidRDefault="00E77185" w:rsidP="00E77185">
      <w:pPr>
        <w:pStyle w:val="Heading2"/>
        <w:rPr>
          <w:color w:val="000000" w:themeColor="text1"/>
        </w:rPr>
      </w:pPr>
      <w:bookmarkStart w:id="24" w:name="_Toc236705518"/>
      <w:bookmarkStart w:id="25" w:name="_Toc240503113"/>
      <w:r w:rsidRPr="00B450E5">
        <w:rPr>
          <w:color w:val="000000" w:themeColor="text1"/>
        </w:rPr>
        <w:t xml:space="preserve">2.4 </w:t>
      </w:r>
      <w:r w:rsidR="007503F1" w:rsidRPr="007503F1">
        <w:rPr>
          <w:color w:val="000000" w:themeColor="text1"/>
        </w:rPr>
        <w:t>The Role of Social Media Engagement in the Consumer Buying Process</w:t>
      </w:r>
      <w:bookmarkEnd w:id="24"/>
      <w:bookmarkEnd w:id="25"/>
    </w:p>
    <w:p w14:paraId="5D8AEB4E" w14:textId="77777777" w:rsidR="00E77185" w:rsidRPr="00B450E5" w:rsidRDefault="00E77185" w:rsidP="00A54364">
      <w:pPr>
        <w:rPr>
          <w:color w:val="000000" w:themeColor="text1"/>
        </w:rPr>
      </w:pPr>
      <w:r w:rsidRPr="00B450E5">
        <w:rPr>
          <w:color w:val="000000" w:themeColor="text1"/>
        </w:rPr>
        <w:t xml:space="preserve">Customer engagement was presented in the original review through likes, comments, shares, video views, reviews and direct interaction. These </w:t>
      </w:r>
      <w:proofErr w:type="spellStart"/>
      <w:r w:rsidRPr="00B450E5">
        <w:rPr>
          <w:color w:val="000000" w:themeColor="text1"/>
        </w:rPr>
        <w:t>behaviours</w:t>
      </w:r>
      <w:proofErr w:type="spellEnd"/>
      <w:r w:rsidRPr="00B450E5">
        <w:rPr>
          <w:color w:val="000000" w:themeColor="text1"/>
        </w:rPr>
        <w:t xml:space="preserve"> are visible and measurable, but engagement also contains cognitive attention and emotional connection. </w:t>
      </w:r>
      <w:proofErr w:type="spellStart"/>
      <w:r w:rsidRPr="00B450E5">
        <w:rPr>
          <w:color w:val="000000" w:themeColor="text1"/>
        </w:rPr>
        <w:t>Hollebeek</w:t>
      </w:r>
      <w:proofErr w:type="spellEnd"/>
      <w:r w:rsidRPr="00B450E5">
        <w:rPr>
          <w:color w:val="000000" w:themeColor="text1"/>
        </w:rPr>
        <w:t xml:space="preserve">, Glynn and Brodie (2014) define consumer brand engagement as a multidimensional state involving cognitive processing, affection and activation. Lim et al. (2022) similarly show that the concept </w:t>
      </w:r>
      <w:r w:rsidRPr="00B450E5">
        <w:rPr>
          <w:color w:val="000000" w:themeColor="text1"/>
        </w:rPr>
        <w:lastRenderedPageBreak/>
        <w:t>has developed beyond observable participation. These perspectives are important because a person may watch a Nike video without responding publicly, while another may click 'like' with little interest in buying. Platform metrics therefore provide only partial evidence of the relationship between the consumer and the brand.</w:t>
      </w:r>
    </w:p>
    <w:p w14:paraId="3571F1CB" w14:textId="77777777" w:rsidR="00E77185" w:rsidRPr="00B450E5" w:rsidRDefault="00E77185" w:rsidP="00A54364">
      <w:pPr>
        <w:rPr>
          <w:color w:val="000000" w:themeColor="text1"/>
        </w:rPr>
      </w:pPr>
      <w:r w:rsidRPr="00B450E5">
        <w:rPr>
          <w:color w:val="000000" w:themeColor="text1"/>
        </w:rPr>
        <w:t xml:space="preserve">Research nevertheless indicates that engagement can connect social media activity with </w:t>
      </w:r>
      <w:proofErr w:type="spellStart"/>
      <w:r w:rsidRPr="00B450E5">
        <w:rPr>
          <w:color w:val="000000" w:themeColor="text1"/>
        </w:rPr>
        <w:t>behavioural</w:t>
      </w:r>
      <w:proofErr w:type="spellEnd"/>
      <w:r w:rsidRPr="00B450E5">
        <w:rPr>
          <w:color w:val="000000" w:themeColor="text1"/>
        </w:rPr>
        <w:t xml:space="preserve"> outcomes. Wibowo et al. (2021) found positive relationships among social media marketing activity, customer experience and consumer </w:t>
      </w:r>
      <w:proofErr w:type="spellStart"/>
      <w:r w:rsidRPr="00B450E5">
        <w:rPr>
          <w:color w:val="000000" w:themeColor="text1"/>
        </w:rPr>
        <w:t>behaviour</w:t>
      </w:r>
      <w:proofErr w:type="spellEnd"/>
      <w:r w:rsidRPr="00B450E5">
        <w:rPr>
          <w:color w:val="000000" w:themeColor="text1"/>
        </w:rPr>
        <w:t>. Zeqiri et al. (2025) also identified brand engagement as a mechanism linking social media marketing with purchase intention. Both support the mediating role proposed in the original review, but their cross-sectional survey designs may inflate relationships because predictor and outcome measures are collected from the same respondents at the same time. They also cannot show whether engagement caused intention or whether consumers who already liked the brand engaged more frequently.</w:t>
      </w:r>
    </w:p>
    <w:p w14:paraId="6F55C625" w14:textId="77777777" w:rsidR="00E77185" w:rsidRPr="00B450E5" w:rsidRDefault="00E77185" w:rsidP="00A54364">
      <w:pPr>
        <w:rPr>
          <w:color w:val="000000" w:themeColor="text1"/>
        </w:rPr>
      </w:pPr>
      <w:r w:rsidRPr="00B450E5">
        <w:rPr>
          <w:color w:val="000000" w:themeColor="text1"/>
        </w:rPr>
        <w:t>So et al. (2024) address part of this limitation through a three-wave longitudinal study of social media marketing, customer engagement and customer stickiness. Their results show reciprocal and changing relationships over time rather than a simple one-directional sequence. Engagement influenced later stickiness, and existing stickiness also shaped later evaluations of social media activity. This study is methodologically stronger for examining temporal order, but it focuses on post-purchase relationships and does not demonstrate that each engagement action creates a purchase. Compared with Wibowo et al. (2021), it offers a more cautious interpretation: engagement is part of an evolving relationship, not merely an immediate response to a campaign.</w:t>
      </w:r>
    </w:p>
    <w:p w14:paraId="489F6BA2" w14:textId="77777777" w:rsidR="00E77185" w:rsidRPr="00B450E5" w:rsidRDefault="00E77185" w:rsidP="00A54364">
      <w:pPr>
        <w:rPr>
          <w:color w:val="000000" w:themeColor="text1"/>
        </w:rPr>
      </w:pPr>
      <w:r w:rsidRPr="00B450E5">
        <w:rPr>
          <w:color w:val="000000" w:themeColor="text1"/>
        </w:rPr>
        <w:t xml:space="preserve">Nike Run Club provides brand-specific evidence. Rodrigues et al. (2021) found that gamified application features can encourage engagement and improve brand attitude among users. The study is valuable because it examines a Nike platform and shows how challenges, progress tracking and social interaction may connect participation with brand meaning. However, the sample consisted of existing application users in Portugal, who were already sufficiently interested to adopt Nike's service. Self-selection limits </w:t>
      </w:r>
      <w:proofErr w:type="spellStart"/>
      <w:r w:rsidRPr="00B450E5">
        <w:rPr>
          <w:color w:val="000000" w:themeColor="text1"/>
        </w:rPr>
        <w:t>generalisation</w:t>
      </w:r>
      <w:proofErr w:type="spellEnd"/>
      <w:r w:rsidRPr="00B450E5">
        <w:rPr>
          <w:color w:val="000000" w:themeColor="text1"/>
        </w:rPr>
        <w:t xml:space="preserve"> to less involved UK consumers, and a </w:t>
      </w:r>
      <w:proofErr w:type="spellStart"/>
      <w:r w:rsidRPr="00B450E5">
        <w:rPr>
          <w:color w:val="000000" w:themeColor="text1"/>
        </w:rPr>
        <w:t>favourable</w:t>
      </w:r>
      <w:proofErr w:type="spellEnd"/>
      <w:r w:rsidRPr="00B450E5">
        <w:rPr>
          <w:color w:val="000000" w:themeColor="text1"/>
        </w:rPr>
        <w:t xml:space="preserve"> attitude towards the application does not necessarily lead to purchasing footwear or clothing. The evidence therefore supports engagement potential but not a universal sales effect.</w:t>
      </w:r>
    </w:p>
    <w:p w14:paraId="26F0F8CD" w14:textId="77777777" w:rsidR="00E77185" w:rsidRPr="00B450E5" w:rsidRDefault="00E77185" w:rsidP="00A54364">
      <w:pPr>
        <w:rPr>
          <w:color w:val="000000" w:themeColor="text1"/>
        </w:rPr>
      </w:pPr>
      <w:r w:rsidRPr="00B450E5">
        <w:rPr>
          <w:color w:val="000000" w:themeColor="text1"/>
        </w:rPr>
        <w:lastRenderedPageBreak/>
        <w:t>User-generated content, online communities and electronic word-of-mouth can deepen engagement by allowing consumers to become participants rather than passive recipients. Sharing exercise achievements, product reviews or branded challenges may create belonging and provide information to other buyers. However, the same mechanisms can circulate criticism rapidly. The credibility of consumer posts may be higher than official advertising, but posts are not necessarily representative or unbiased; highly satisfied and highly dissatisfied customers are often more motivated to contribute. Consequently, the visible conversation around Nike may exaggerate extreme experiences and should not be treated as a direct measure of the average consumer response.</w:t>
      </w:r>
    </w:p>
    <w:p w14:paraId="058586E0" w14:textId="77777777" w:rsidR="00E77185" w:rsidRPr="00B450E5" w:rsidRDefault="00E77185" w:rsidP="00A54364">
      <w:pPr>
        <w:rPr>
          <w:color w:val="000000" w:themeColor="text1"/>
        </w:rPr>
      </w:pPr>
      <w:r w:rsidRPr="00B450E5">
        <w:rPr>
          <w:color w:val="000000" w:themeColor="text1"/>
        </w:rPr>
        <w:t xml:space="preserve">Engagement can influence different stages of the consumer decision process. Content may create problem recognition, reviews may support information search and evaluation, and post-purchase communities may encourage repurchase or advocacy. Yet the sequence is not fixed. Some consumers engage because they already own Nike products, while others follow athletes for entertainment without considering the endorsed products. This distinction addresses a major weakness in descriptive interpretations of social media metrics. Likes, comments and shares are useful indicators of attention and participation, but their commercial meaning depends on the consumer's motive, prior relationship and ability to purchase. Engagement is therefore treated in this study as an important consumer response and possible pathway to buying </w:t>
      </w:r>
      <w:proofErr w:type="spellStart"/>
      <w:r w:rsidRPr="00B450E5">
        <w:rPr>
          <w:color w:val="000000" w:themeColor="text1"/>
        </w:rPr>
        <w:t>behaviour</w:t>
      </w:r>
      <w:proofErr w:type="spellEnd"/>
      <w:r w:rsidRPr="00B450E5">
        <w:rPr>
          <w:color w:val="000000" w:themeColor="text1"/>
        </w:rPr>
        <w:t>, not as proof of purchase.</w:t>
      </w:r>
    </w:p>
    <w:p w14:paraId="6E93EDE7" w14:textId="77777777" w:rsidR="00E77185" w:rsidRPr="00B450E5" w:rsidRDefault="00E77185" w:rsidP="00E77185">
      <w:pPr>
        <w:pStyle w:val="Heading2"/>
        <w:rPr>
          <w:color w:val="000000" w:themeColor="text1"/>
        </w:rPr>
      </w:pPr>
      <w:bookmarkStart w:id="26" w:name="_Toc236705519"/>
      <w:bookmarkStart w:id="27" w:name="_Toc240503114"/>
      <w:r w:rsidRPr="00B450E5">
        <w:rPr>
          <w:color w:val="000000" w:themeColor="text1"/>
        </w:rPr>
        <w:t>2.5 Social Media Marketing Opportunities and Challenges for Marketers</w:t>
      </w:r>
      <w:bookmarkEnd w:id="26"/>
      <w:bookmarkEnd w:id="27"/>
    </w:p>
    <w:p w14:paraId="3C1AAF67" w14:textId="43032E11" w:rsidR="00E77185" w:rsidRPr="00B450E5" w:rsidRDefault="00E77185" w:rsidP="00E77185">
      <w:pPr>
        <w:rPr>
          <w:color w:val="000000" w:themeColor="text1"/>
        </w:rPr>
      </w:pPr>
      <w:r w:rsidRPr="00B450E5">
        <w:rPr>
          <w:color w:val="000000" w:themeColor="text1"/>
        </w:rPr>
        <w:t xml:space="preserve">The original review identified reach, cost-effectiveness, targeting, customer interaction, influencer marketing, user-generated content and market insight as important opportunities. These benefits remain relevant, but they need qualification. Social platforms allow Nike to communicate quickly across national boundaries, test creative material, respond to comments and direct consumers towards digital stores. Compared with mass media, paid social advertising can target defined interests and measure clicks, views and conversions. Li, </w:t>
      </w:r>
      <w:proofErr w:type="spellStart"/>
      <w:r w:rsidRPr="00B450E5">
        <w:rPr>
          <w:color w:val="000000" w:themeColor="text1"/>
        </w:rPr>
        <w:t>Larimo</w:t>
      </w:r>
      <w:proofErr w:type="spellEnd"/>
      <w:r w:rsidRPr="00B450E5">
        <w:rPr>
          <w:color w:val="000000" w:themeColor="text1"/>
        </w:rPr>
        <w:t xml:space="preserve"> and </w:t>
      </w:r>
      <w:proofErr w:type="spellStart"/>
      <w:r w:rsidRPr="00B450E5">
        <w:rPr>
          <w:color w:val="000000" w:themeColor="text1"/>
        </w:rPr>
        <w:t>Leonidou</w:t>
      </w:r>
      <w:proofErr w:type="spellEnd"/>
      <w:r w:rsidRPr="00B450E5">
        <w:rPr>
          <w:color w:val="000000" w:themeColor="text1"/>
        </w:rPr>
        <w:t xml:space="preserve"> (2021), however, </w:t>
      </w:r>
      <w:proofErr w:type="spellStart"/>
      <w:r w:rsidRPr="00B450E5">
        <w:rPr>
          <w:color w:val="000000" w:themeColor="text1"/>
        </w:rPr>
        <w:t>emphasise</w:t>
      </w:r>
      <w:proofErr w:type="spellEnd"/>
      <w:r w:rsidRPr="00B450E5">
        <w:rPr>
          <w:color w:val="000000" w:themeColor="text1"/>
        </w:rPr>
        <w:t xml:space="preserve"> that these tools create value only when they form part of a coherent strategy. Low distribution cost does not guarantee low total cost, because content production, creator partnerships, paid reach, data analysis and reputation management require substantial resources.</w:t>
      </w:r>
    </w:p>
    <w:p w14:paraId="66C7DF41" w14:textId="77777777" w:rsidR="00E77185" w:rsidRPr="00B450E5" w:rsidRDefault="00E77185" w:rsidP="00E77185">
      <w:pPr>
        <w:rPr>
          <w:color w:val="000000" w:themeColor="text1"/>
        </w:rPr>
      </w:pPr>
      <w:r w:rsidRPr="00B450E5">
        <w:rPr>
          <w:color w:val="000000" w:themeColor="text1"/>
        </w:rPr>
        <w:t xml:space="preserve">Direct interaction also creates learning opportunities. Comments, search </w:t>
      </w:r>
      <w:proofErr w:type="spellStart"/>
      <w:r w:rsidRPr="00B450E5">
        <w:rPr>
          <w:color w:val="000000" w:themeColor="text1"/>
        </w:rPr>
        <w:t>behaviour</w:t>
      </w:r>
      <w:proofErr w:type="spellEnd"/>
      <w:r w:rsidRPr="00B450E5">
        <w:rPr>
          <w:color w:val="000000" w:themeColor="text1"/>
        </w:rPr>
        <w:t xml:space="preserve"> and campaign responses may reveal consumer preferences more quickly than periodic market </w:t>
      </w:r>
      <w:r w:rsidRPr="00B450E5">
        <w:rPr>
          <w:color w:val="000000" w:themeColor="text1"/>
        </w:rPr>
        <w:lastRenderedPageBreak/>
        <w:t xml:space="preserve">research. </w:t>
      </w:r>
      <w:proofErr w:type="spellStart"/>
      <w:r w:rsidRPr="00B450E5">
        <w:rPr>
          <w:color w:val="000000" w:themeColor="text1"/>
        </w:rPr>
        <w:t>Moedeen</w:t>
      </w:r>
      <w:proofErr w:type="spellEnd"/>
      <w:r w:rsidRPr="00B450E5">
        <w:rPr>
          <w:color w:val="000000" w:themeColor="text1"/>
        </w:rPr>
        <w:t xml:space="preserve"> et al. (2024) regard this access to information and participation as a form of consumer empowerment. From a managerial perspective, it can support product recommendations and service recovery. However, empowerment also means that consumers can challenge brand claims publicly, compare prices immediately and </w:t>
      </w:r>
      <w:proofErr w:type="spellStart"/>
      <w:r w:rsidRPr="00B450E5">
        <w:rPr>
          <w:color w:val="000000" w:themeColor="text1"/>
        </w:rPr>
        <w:t>mobilise</w:t>
      </w:r>
      <w:proofErr w:type="spellEnd"/>
      <w:r w:rsidRPr="00B450E5">
        <w:rPr>
          <w:color w:val="000000" w:themeColor="text1"/>
        </w:rPr>
        <w:t xml:space="preserve"> criticism. The interactive character of social media is therefore simultaneously an opportunity for relationship building and a loss of message control.</w:t>
      </w:r>
    </w:p>
    <w:p w14:paraId="1CCC9C7A" w14:textId="77777777" w:rsidR="00E77185" w:rsidRPr="00B450E5" w:rsidRDefault="00E77185" w:rsidP="00E77185">
      <w:pPr>
        <w:rPr>
          <w:color w:val="000000" w:themeColor="text1"/>
        </w:rPr>
      </w:pPr>
      <w:r w:rsidRPr="00B450E5">
        <w:rPr>
          <w:color w:val="000000" w:themeColor="text1"/>
        </w:rPr>
        <w:t>Content overload is a major limitation. Ofcom (2026) reports that only 49% of adult social media users actively post, share or comment, indicating that widespread platform use should not be confused with active engagement. Consumers encounter competing brand messages, creator content and personal communication in the same feed. Algorithms may further restrict organic visibility, encouraging greater dependence on paid promotion. Repetition may improve recognition, but excessive frequency can cause irritation and advertising avoidance. The appropriate level of activity is therefore a strategic judgement rather than a simple objective to publish more often.</w:t>
      </w:r>
    </w:p>
    <w:p w14:paraId="709BC251" w14:textId="77777777" w:rsidR="00E77185" w:rsidRPr="00B450E5" w:rsidRDefault="00E77185" w:rsidP="00E77185">
      <w:pPr>
        <w:rPr>
          <w:color w:val="000000" w:themeColor="text1"/>
        </w:rPr>
      </w:pPr>
      <w:r w:rsidRPr="00B450E5">
        <w:rPr>
          <w:color w:val="000000" w:themeColor="text1"/>
        </w:rPr>
        <w:t xml:space="preserve">Authenticity, negative electronic word-of-mouth and privacy present related risks. Influencer disclosure can improve transparency while also reminding audiences that an endorsement is paid. Poor product-influencer fit may reduce credibility, and a public complaint may spread beyond the original customer. </w:t>
      </w:r>
      <w:proofErr w:type="spellStart"/>
      <w:r w:rsidRPr="00B450E5">
        <w:rPr>
          <w:color w:val="000000" w:themeColor="text1"/>
        </w:rPr>
        <w:t>Personalised</w:t>
      </w:r>
      <w:proofErr w:type="spellEnd"/>
      <w:r w:rsidRPr="00B450E5">
        <w:rPr>
          <w:color w:val="000000" w:themeColor="text1"/>
        </w:rPr>
        <w:t xml:space="preserve"> advertising can increase relevance but may be viewed as intrusive when consumers do not understand how data were obtained. These challenges require clear disclosure, responsible data practice, rapid response and consistency between promotional promises and product experience.</w:t>
      </w:r>
    </w:p>
    <w:p w14:paraId="227AA101" w14:textId="77777777" w:rsidR="00E77185" w:rsidRPr="00B450E5" w:rsidRDefault="00E77185" w:rsidP="00E77185">
      <w:pPr>
        <w:rPr>
          <w:color w:val="000000" w:themeColor="text1"/>
        </w:rPr>
      </w:pPr>
      <w:r w:rsidRPr="00B450E5">
        <w:rPr>
          <w:color w:val="000000" w:themeColor="text1"/>
        </w:rPr>
        <w:t xml:space="preserve">Finally, measurement remains difficult. Reach and engagement are observable, whereas brand meaning, trust and delayed purchasing are less direct. Sales can also be affected by price, product innovation, distribution and competitor activity. NIKE, Inc.'s (2026) decline in digital revenue shows why social media indicators should be interpreted alongside commercial outcomes rather than as substitutes for them. Overall, social media gives Nike significant opportunities to build awareness, relationships and market knowledge, but the benefits depend on content quality, credibility, platform conditions and the conversion of online responses into </w:t>
      </w:r>
      <w:proofErr w:type="spellStart"/>
      <w:r w:rsidRPr="00B450E5">
        <w:rPr>
          <w:color w:val="000000" w:themeColor="text1"/>
        </w:rPr>
        <w:t>behaviour</w:t>
      </w:r>
      <w:proofErr w:type="spellEnd"/>
      <w:r w:rsidRPr="00B450E5">
        <w:rPr>
          <w:color w:val="000000" w:themeColor="text1"/>
        </w:rPr>
        <w:t>.</w:t>
      </w:r>
    </w:p>
    <w:p w14:paraId="557F5557" w14:textId="77777777" w:rsidR="00E77185" w:rsidRPr="00B450E5" w:rsidRDefault="00E77185" w:rsidP="00E77185">
      <w:pPr>
        <w:pStyle w:val="Heading2"/>
        <w:rPr>
          <w:color w:val="000000" w:themeColor="text1"/>
        </w:rPr>
      </w:pPr>
      <w:bookmarkStart w:id="28" w:name="_Toc236705520"/>
      <w:bookmarkStart w:id="29" w:name="_Toc240503115"/>
      <w:r w:rsidRPr="00B450E5">
        <w:rPr>
          <w:color w:val="000000" w:themeColor="text1"/>
        </w:rPr>
        <w:t>2.6 Theoretical Framework</w:t>
      </w:r>
      <w:bookmarkEnd w:id="28"/>
      <w:bookmarkEnd w:id="29"/>
    </w:p>
    <w:p w14:paraId="10F9CA5E" w14:textId="77777777" w:rsidR="00E77185" w:rsidRPr="00B450E5" w:rsidRDefault="00E77185" w:rsidP="00E77185">
      <w:pPr>
        <w:rPr>
          <w:color w:val="000000" w:themeColor="text1"/>
        </w:rPr>
      </w:pPr>
      <w:r w:rsidRPr="00B450E5">
        <w:rPr>
          <w:color w:val="000000" w:themeColor="text1"/>
        </w:rPr>
        <w:t xml:space="preserve">The original review referred to several theories, but the supervisor's feedback requires clearer selection, comparison and justification. Three theories are retained because they explain </w:t>
      </w:r>
      <w:r w:rsidRPr="00B450E5">
        <w:rPr>
          <w:color w:val="000000" w:themeColor="text1"/>
        </w:rPr>
        <w:lastRenderedPageBreak/>
        <w:t xml:space="preserve">different stages of the same problem: Uses and Gratifications Theory explains why consumers choose to attend to Nike-related content; Social Influence Theory explains how influencers, peers and online communities shape evaluations and norms; and the Theory of Planned </w:t>
      </w:r>
      <w:proofErr w:type="spellStart"/>
      <w:r w:rsidRPr="00B450E5">
        <w:rPr>
          <w:color w:val="000000" w:themeColor="text1"/>
        </w:rPr>
        <w:t>Behaviour</w:t>
      </w:r>
      <w:proofErr w:type="spellEnd"/>
      <w:r w:rsidRPr="00B450E5">
        <w:rPr>
          <w:color w:val="000000" w:themeColor="text1"/>
        </w:rPr>
        <w:t xml:space="preserve"> explains how attitudes, social pressure and perceived control combine to form purchase intention and </w:t>
      </w:r>
      <w:proofErr w:type="spellStart"/>
      <w:r w:rsidRPr="00B450E5">
        <w:rPr>
          <w:color w:val="000000" w:themeColor="text1"/>
        </w:rPr>
        <w:t>behaviour</w:t>
      </w:r>
      <w:proofErr w:type="spellEnd"/>
      <w:r w:rsidRPr="00B450E5">
        <w:rPr>
          <w:color w:val="000000" w:themeColor="text1"/>
        </w:rPr>
        <w:t xml:space="preserve">. The theories are complementary, but they are not equally central. The Theory of Planned </w:t>
      </w:r>
      <w:proofErr w:type="spellStart"/>
      <w:r w:rsidRPr="00B450E5">
        <w:rPr>
          <w:color w:val="000000" w:themeColor="text1"/>
        </w:rPr>
        <w:t>Behaviour</w:t>
      </w:r>
      <w:proofErr w:type="spellEnd"/>
      <w:r w:rsidRPr="00B450E5">
        <w:rPr>
          <w:color w:val="000000" w:themeColor="text1"/>
        </w:rPr>
        <w:t xml:space="preserve"> is used as the principal </w:t>
      </w:r>
      <w:proofErr w:type="spellStart"/>
      <w:r w:rsidRPr="00B450E5">
        <w:rPr>
          <w:color w:val="000000" w:themeColor="text1"/>
        </w:rPr>
        <w:t>behavioural</w:t>
      </w:r>
      <w:proofErr w:type="spellEnd"/>
      <w:r w:rsidRPr="00B450E5">
        <w:rPr>
          <w:color w:val="000000" w:themeColor="text1"/>
        </w:rPr>
        <w:t xml:space="preserve"> framework because the research question concerns buying </w:t>
      </w:r>
      <w:proofErr w:type="spellStart"/>
      <w:r w:rsidRPr="00B450E5">
        <w:rPr>
          <w:color w:val="000000" w:themeColor="text1"/>
        </w:rPr>
        <w:t>behaviour</w:t>
      </w:r>
      <w:proofErr w:type="spellEnd"/>
      <w:r w:rsidRPr="00B450E5">
        <w:rPr>
          <w:color w:val="000000" w:themeColor="text1"/>
        </w:rPr>
        <w:t xml:space="preserve"> rather than exposure alone.</w:t>
      </w:r>
    </w:p>
    <w:p w14:paraId="59D530DE" w14:textId="77777777" w:rsidR="00E77185" w:rsidRPr="00B450E5" w:rsidRDefault="00E77185" w:rsidP="00E77185">
      <w:pPr>
        <w:pStyle w:val="Heading3"/>
        <w:rPr>
          <w:color w:val="000000" w:themeColor="text1"/>
        </w:rPr>
      </w:pPr>
      <w:bookmarkStart w:id="30" w:name="_Toc236705521"/>
      <w:bookmarkStart w:id="31" w:name="_Toc240503116"/>
      <w:r w:rsidRPr="00B450E5">
        <w:rPr>
          <w:color w:val="000000" w:themeColor="text1"/>
        </w:rPr>
        <w:t xml:space="preserve">2.6.1 Theory of Planned </w:t>
      </w:r>
      <w:proofErr w:type="spellStart"/>
      <w:r w:rsidRPr="00B450E5">
        <w:rPr>
          <w:color w:val="000000" w:themeColor="text1"/>
        </w:rPr>
        <w:t>Behaviour</w:t>
      </w:r>
      <w:bookmarkEnd w:id="30"/>
      <w:bookmarkEnd w:id="31"/>
      <w:proofErr w:type="spellEnd"/>
    </w:p>
    <w:p w14:paraId="62C0A1BE" w14:textId="569D69D8" w:rsidR="00E77185" w:rsidRPr="00B450E5" w:rsidRDefault="00E77185" w:rsidP="00E77185">
      <w:pPr>
        <w:rPr>
          <w:color w:val="000000" w:themeColor="text1"/>
        </w:rPr>
      </w:pPr>
      <w:r w:rsidRPr="00B450E5">
        <w:rPr>
          <w:color w:val="000000" w:themeColor="text1"/>
        </w:rPr>
        <w:t xml:space="preserve">The Theory of Planned </w:t>
      </w:r>
      <w:proofErr w:type="spellStart"/>
      <w:r w:rsidRPr="00B450E5">
        <w:rPr>
          <w:color w:val="000000" w:themeColor="text1"/>
        </w:rPr>
        <w:t>Behaviour</w:t>
      </w:r>
      <w:proofErr w:type="spellEnd"/>
      <w:r w:rsidRPr="00B450E5">
        <w:rPr>
          <w:color w:val="000000" w:themeColor="text1"/>
        </w:rPr>
        <w:t xml:space="preserve"> proposes that intention is influenced by attitude towards the </w:t>
      </w:r>
      <w:proofErr w:type="spellStart"/>
      <w:r w:rsidRPr="00B450E5">
        <w:rPr>
          <w:color w:val="000000" w:themeColor="text1"/>
        </w:rPr>
        <w:t>behaviour</w:t>
      </w:r>
      <w:proofErr w:type="spellEnd"/>
      <w:r w:rsidRPr="00B450E5">
        <w:rPr>
          <w:color w:val="000000" w:themeColor="text1"/>
        </w:rPr>
        <w:t xml:space="preserve">, subjective norms and perceived </w:t>
      </w:r>
      <w:proofErr w:type="spellStart"/>
      <w:r w:rsidRPr="00B450E5">
        <w:rPr>
          <w:color w:val="000000" w:themeColor="text1"/>
        </w:rPr>
        <w:t>behavioural</w:t>
      </w:r>
      <w:proofErr w:type="spellEnd"/>
      <w:r w:rsidRPr="00B450E5">
        <w:rPr>
          <w:color w:val="000000" w:themeColor="text1"/>
        </w:rPr>
        <w:t xml:space="preserve"> control, and that intention and control contribute to </w:t>
      </w:r>
      <w:proofErr w:type="spellStart"/>
      <w:r w:rsidRPr="00B450E5">
        <w:rPr>
          <w:color w:val="000000" w:themeColor="text1"/>
        </w:rPr>
        <w:t>behaviour</w:t>
      </w:r>
      <w:proofErr w:type="spellEnd"/>
      <w:r w:rsidRPr="00B450E5">
        <w:rPr>
          <w:color w:val="000000" w:themeColor="text1"/>
        </w:rPr>
        <w:t xml:space="preserve"> (</w:t>
      </w:r>
      <w:proofErr w:type="spellStart"/>
      <w:r w:rsidRPr="00B450E5">
        <w:rPr>
          <w:color w:val="000000" w:themeColor="text1"/>
        </w:rPr>
        <w:t>Ajzen</w:t>
      </w:r>
      <w:proofErr w:type="spellEnd"/>
      <w:r w:rsidRPr="00B450E5">
        <w:rPr>
          <w:color w:val="000000" w:themeColor="text1"/>
        </w:rPr>
        <w:t xml:space="preserve">, 1991). Applied to Nike, attitude concerns whether buying the product is viewed positively; subjective norms concern approval or expectations communicated by friends, athletes, influencers and online communities; and perceived </w:t>
      </w:r>
      <w:proofErr w:type="spellStart"/>
      <w:r w:rsidRPr="00B450E5">
        <w:rPr>
          <w:color w:val="000000" w:themeColor="text1"/>
        </w:rPr>
        <w:t>behavioural</w:t>
      </w:r>
      <w:proofErr w:type="spellEnd"/>
      <w:r w:rsidRPr="00B450E5">
        <w:rPr>
          <w:color w:val="000000" w:themeColor="text1"/>
        </w:rPr>
        <w:t xml:space="preserve"> control concerns whether consumers believe they can complete the purchase given price, availability, sizing and access to online or physical stores. </w:t>
      </w:r>
      <w:proofErr w:type="spellStart"/>
      <w:r w:rsidRPr="00B450E5">
        <w:rPr>
          <w:color w:val="000000" w:themeColor="text1"/>
        </w:rPr>
        <w:t>Rozenkowska's</w:t>
      </w:r>
      <w:proofErr w:type="spellEnd"/>
      <w:r w:rsidRPr="00B450E5">
        <w:rPr>
          <w:color w:val="000000" w:themeColor="text1"/>
        </w:rPr>
        <w:t xml:space="preserve"> (2023) systematic review demonstrates the continuing relevance of the theory across consumer research while also showing that studies often extend it with trust, identity and other context-specific variables.</w:t>
      </w:r>
    </w:p>
    <w:p w14:paraId="1309E1D9" w14:textId="77777777" w:rsidR="00E77185" w:rsidRPr="00B450E5" w:rsidRDefault="00E77185" w:rsidP="00E77185">
      <w:pPr>
        <w:rPr>
          <w:color w:val="000000" w:themeColor="text1"/>
        </w:rPr>
      </w:pPr>
      <w:r w:rsidRPr="00B450E5">
        <w:rPr>
          <w:color w:val="000000" w:themeColor="text1"/>
        </w:rPr>
        <w:t xml:space="preserve">The theory is particularly appropriate because it prevents the analysis from equating </w:t>
      </w:r>
      <w:proofErr w:type="spellStart"/>
      <w:r w:rsidRPr="00B450E5">
        <w:rPr>
          <w:color w:val="000000" w:themeColor="text1"/>
        </w:rPr>
        <w:t>favourable</w:t>
      </w:r>
      <w:proofErr w:type="spellEnd"/>
      <w:r w:rsidRPr="00B450E5">
        <w:rPr>
          <w:color w:val="000000" w:themeColor="text1"/>
        </w:rPr>
        <w:t xml:space="preserve"> content with purchase. A consumer may like Nike's communication but lack the resources or opportunity to buy. It also provides a clear distinction between intention and </w:t>
      </w:r>
      <w:proofErr w:type="spellStart"/>
      <w:r w:rsidRPr="00B450E5">
        <w:rPr>
          <w:color w:val="000000" w:themeColor="text1"/>
        </w:rPr>
        <w:t>behaviour</w:t>
      </w:r>
      <w:proofErr w:type="spellEnd"/>
      <w:r w:rsidRPr="00B450E5">
        <w:rPr>
          <w:color w:val="000000" w:themeColor="text1"/>
        </w:rPr>
        <w:t>, which is essential because much social media research measures only intention. Nevertheless, the theory assumes a degree of planned reasoning and may understate habitual, impulsive or emotionally driven purchases. It also treats subjective norms broadly and does not explain why a particular influencer becomes persuasive. These limitations justify using it with the other two theories rather than as a complete explanation.</w:t>
      </w:r>
    </w:p>
    <w:p w14:paraId="7D2A03EA" w14:textId="77777777" w:rsidR="00E77185" w:rsidRPr="00B450E5" w:rsidRDefault="00E77185" w:rsidP="00E77185">
      <w:pPr>
        <w:pStyle w:val="Heading3"/>
        <w:rPr>
          <w:color w:val="000000" w:themeColor="text1"/>
        </w:rPr>
      </w:pPr>
      <w:bookmarkStart w:id="32" w:name="_Toc236705522"/>
      <w:bookmarkStart w:id="33" w:name="_Toc240503117"/>
      <w:r w:rsidRPr="00B450E5">
        <w:rPr>
          <w:color w:val="000000" w:themeColor="text1"/>
        </w:rPr>
        <w:t>2.6.2 Social Influence Theory</w:t>
      </w:r>
      <w:bookmarkEnd w:id="32"/>
      <w:bookmarkEnd w:id="33"/>
    </w:p>
    <w:p w14:paraId="4FE53027" w14:textId="77777777" w:rsidR="00E77185" w:rsidRPr="00B450E5" w:rsidRDefault="00E77185" w:rsidP="00E77185">
      <w:pPr>
        <w:rPr>
          <w:color w:val="000000" w:themeColor="text1"/>
        </w:rPr>
      </w:pPr>
      <w:r w:rsidRPr="00B450E5">
        <w:rPr>
          <w:color w:val="000000" w:themeColor="text1"/>
        </w:rPr>
        <w:t xml:space="preserve">Social Influence Theory explains attitude and </w:t>
      </w:r>
      <w:proofErr w:type="spellStart"/>
      <w:r w:rsidRPr="00B450E5">
        <w:rPr>
          <w:color w:val="000000" w:themeColor="text1"/>
        </w:rPr>
        <w:t>behaviour</w:t>
      </w:r>
      <w:proofErr w:type="spellEnd"/>
      <w:r w:rsidRPr="00B450E5">
        <w:rPr>
          <w:color w:val="000000" w:themeColor="text1"/>
        </w:rPr>
        <w:t xml:space="preserve"> through compliance, identification and </w:t>
      </w:r>
      <w:proofErr w:type="spellStart"/>
      <w:r w:rsidRPr="00B450E5">
        <w:rPr>
          <w:color w:val="000000" w:themeColor="text1"/>
        </w:rPr>
        <w:t>internalisation</w:t>
      </w:r>
      <w:proofErr w:type="spellEnd"/>
      <w:r w:rsidRPr="00B450E5">
        <w:rPr>
          <w:color w:val="000000" w:themeColor="text1"/>
        </w:rPr>
        <w:t xml:space="preserve"> (</w:t>
      </w:r>
      <w:proofErr w:type="spellStart"/>
      <w:r w:rsidRPr="00B450E5">
        <w:rPr>
          <w:color w:val="000000" w:themeColor="text1"/>
        </w:rPr>
        <w:t>Kelman</w:t>
      </w:r>
      <w:proofErr w:type="spellEnd"/>
      <w:r w:rsidRPr="00B450E5">
        <w:rPr>
          <w:color w:val="000000" w:themeColor="text1"/>
        </w:rPr>
        <w:t xml:space="preserve">, 1958). Compliance occurs when consumers respond to expected rewards or approval; identification occurs when they seek association with an admired athlete, creator or group; and </w:t>
      </w:r>
      <w:proofErr w:type="spellStart"/>
      <w:r w:rsidRPr="00B450E5">
        <w:rPr>
          <w:color w:val="000000" w:themeColor="text1"/>
        </w:rPr>
        <w:t>internalisation</w:t>
      </w:r>
      <w:proofErr w:type="spellEnd"/>
      <w:r w:rsidRPr="00B450E5">
        <w:rPr>
          <w:color w:val="000000" w:themeColor="text1"/>
        </w:rPr>
        <w:t xml:space="preserve"> occurs when a message is accepted as consistent with personal values. This distinction is highly relevant to Nike. A limited promotion may encourage </w:t>
      </w:r>
      <w:r w:rsidRPr="00B450E5">
        <w:rPr>
          <w:color w:val="000000" w:themeColor="text1"/>
        </w:rPr>
        <w:lastRenderedPageBreak/>
        <w:t xml:space="preserve">compliance, an athlete partnership may support identification, and a message about perseverance may be </w:t>
      </w:r>
      <w:proofErr w:type="spellStart"/>
      <w:r w:rsidRPr="00B450E5">
        <w:rPr>
          <w:color w:val="000000" w:themeColor="text1"/>
        </w:rPr>
        <w:t>internalised</w:t>
      </w:r>
      <w:proofErr w:type="spellEnd"/>
      <w:r w:rsidRPr="00B450E5">
        <w:rPr>
          <w:color w:val="000000" w:themeColor="text1"/>
        </w:rPr>
        <w:t xml:space="preserve"> by consumers who connect it with their own sporting identity.</w:t>
      </w:r>
    </w:p>
    <w:p w14:paraId="267523A8" w14:textId="77777777" w:rsidR="00E77185" w:rsidRPr="00B450E5" w:rsidRDefault="00E77185" w:rsidP="00E77185">
      <w:pPr>
        <w:rPr>
          <w:color w:val="000000" w:themeColor="text1"/>
        </w:rPr>
      </w:pPr>
      <w:r w:rsidRPr="00B450E5">
        <w:rPr>
          <w:color w:val="000000" w:themeColor="text1"/>
        </w:rPr>
        <w:t xml:space="preserve">Recent influencer evidence supports the theory but also refines it. Pan et al. (2025) and </w:t>
      </w:r>
      <w:proofErr w:type="spellStart"/>
      <w:r w:rsidRPr="00B450E5">
        <w:rPr>
          <w:color w:val="000000" w:themeColor="text1"/>
        </w:rPr>
        <w:t>Barari</w:t>
      </w:r>
      <w:proofErr w:type="spellEnd"/>
      <w:r w:rsidRPr="00B450E5">
        <w:rPr>
          <w:color w:val="000000" w:themeColor="text1"/>
        </w:rPr>
        <w:t xml:space="preserve">, </w:t>
      </w:r>
      <w:proofErr w:type="spellStart"/>
      <w:r w:rsidRPr="00B450E5">
        <w:rPr>
          <w:color w:val="000000" w:themeColor="text1"/>
        </w:rPr>
        <w:t>Eisend</w:t>
      </w:r>
      <w:proofErr w:type="spellEnd"/>
      <w:r w:rsidRPr="00B450E5">
        <w:rPr>
          <w:color w:val="000000" w:themeColor="text1"/>
        </w:rPr>
        <w:t xml:space="preserve"> and Jain (2026) both show that credibility, attractiveness, audience characteristics and platform conditions moderate influencer effects. Their meta-analyses therefore challenge a simplistic celebrity-endorsement assumption. A famous athlete can create reach, but persuasion depends on perceived expertise, authenticity and fit. Social Influence Theory explains the interpersonal route more directly than the Theory of Planned </w:t>
      </w:r>
      <w:proofErr w:type="spellStart"/>
      <w:r w:rsidRPr="00B450E5">
        <w:rPr>
          <w:color w:val="000000" w:themeColor="text1"/>
        </w:rPr>
        <w:t>Behaviour</w:t>
      </w:r>
      <w:proofErr w:type="spellEnd"/>
      <w:r w:rsidRPr="00B450E5">
        <w:rPr>
          <w:color w:val="000000" w:themeColor="text1"/>
        </w:rPr>
        <w:t>; however, it is weaker in explaining affordability and purchase control. Its role in the present framework is therefore to specify how subjective norms and identification are formed.</w:t>
      </w:r>
    </w:p>
    <w:p w14:paraId="76E5B58D" w14:textId="77777777" w:rsidR="00E77185" w:rsidRPr="00B450E5" w:rsidRDefault="00E77185" w:rsidP="00E77185">
      <w:pPr>
        <w:pStyle w:val="Heading3"/>
        <w:rPr>
          <w:color w:val="000000" w:themeColor="text1"/>
        </w:rPr>
      </w:pPr>
      <w:bookmarkStart w:id="34" w:name="_Toc236705523"/>
      <w:bookmarkStart w:id="35" w:name="_Toc240503118"/>
      <w:r w:rsidRPr="00B450E5">
        <w:rPr>
          <w:color w:val="000000" w:themeColor="text1"/>
        </w:rPr>
        <w:t>2.6.3 Uses and Gratifications Theory</w:t>
      </w:r>
      <w:bookmarkEnd w:id="34"/>
      <w:bookmarkEnd w:id="35"/>
    </w:p>
    <w:p w14:paraId="6572D409" w14:textId="77777777" w:rsidR="00E77185" w:rsidRPr="00B450E5" w:rsidRDefault="00E77185" w:rsidP="00E77185">
      <w:pPr>
        <w:rPr>
          <w:color w:val="000000" w:themeColor="text1"/>
        </w:rPr>
      </w:pPr>
      <w:r w:rsidRPr="00B450E5">
        <w:rPr>
          <w:color w:val="000000" w:themeColor="text1"/>
        </w:rPr>
        <w:t>Uses and Gratifications Theory views audiences as active users who select media to satisfy needs such as information, entertainment, social interaction and self-expression (Ruggiero, 2000). Consumers may follow Nike to learn about products, watch sporting stories, participate in challenges, connect with communities or express an athletic identity. This explains why the same post can produce different outcomes: one user may seek product information, another entertainment, and another social recognition. Content relevance depends on the gratification sought rather than only on the brand's intention.</w:t>
      </w:r>
    </w:p>
    <w:p w14:paraId="013D5A2E" w14:textId="77777777" w:rsidR="00E77185" w:rsidRPr="00B450E5" w:rsidRDefault="00E77185" w:rsidP="00E77185">
      <w:pPr>
        <w:rPr>
          <w:color w:val="000000" w:themeColor="text1"/>
        </w:rPr>
      </w:pPr>
      <w:r w:rsidRPr="00B450E5">
        <w:rPr>
          <w:color w:val="000000" w:themeColor="text1"/>
        </w:rPr>
        <w:t xml:space="preserve">So et al. (2024) use this theoretical perspective in a longitudinal examination of social media marketing, engagement and stickiness, finding that these relationships change and operate reciprocally over time. The evidence supports the original review's emphasis on interactive content, but it also shows that consumers are not passive recipients. Uses and Gratifications Theory is therefore useful for explaining attention and engagement. Its limitation is that it does not by itself predict whether gratification leads to buying; entertainment can increase viewing without creating purchase intention. It is consequently positioned at the beginning of the framework rather than as the main theory of </w:t>
      </w:r>
      <w:proofErr w:type="spellStart"/>
      <w:r w:rsidRPr="00B450E5">
        <w:rPr>
          <w:color w:val="000000" w:themeColor="text1"/>
        </w:rPr>
        <w:t>behaviour</w:t>
      </w:r>
      <w:proofErr w:type="spellEnd"/>
      <w:r w:rsidRPr="00B450E5">
        <w:rPr>
          <w:color w:val="000000" w:themeColor="text1"/>
        </w:rPr>
        <w:t>.</w:t>
      </w:r>
    </w:p>
    <w:p w14:paraId="29B94252" w14:textId="77777777" w:rsidR="00E77185" w:rsidRPr="00B450E5" w:rsidRDefault="00E77185" w:rsidP="00E77185">
      <w:pPr>
        <w:pStyle w:val="Heading3"/>
        <w:rPr>
          <w:color w:val="000000" w:themeColor="text1"/>
        </w:rPr>
      </w:pPr>
      <w:bookmarkStart w:id="36" w:name="_Toc236705524"/>
      <w:bookmarkStart w:id="37" w:name="_Toc240503119"/>
      <w:r w:rsidRPr="00B450E5">
        <w:rPr>
          <w:color w:val="000000" w:themeColor="text1"/>
        </w:rPr>
        <w:t>2.6.4 Comparison and Integration of the Theories</w:t>
      </w:r>
      <w:bookmarkEnd w:id="36"/>
      <w:bookmarkEnd w:id="37"/>
    </w:p>
    <w:p w14:paraId="433212B1" w14:textId="77777777" w:rsidR="00E77185" w:rsidRPr="00B450E5" w:rsidRDefault="00E77185" w:rsidP="00E77185">
      <w:pPr>
        <w:rPr>
          <w:color w:val="000000" w:themeColor="text1"/>
        </w:rPr>
      </w:pPr>
      <w:r w:rsidRPr="00B450E5">
        <w:rPr>
          <w:color w:val="000000" w:themeColor="text1"/>
        </w:rPr>
        <w:t xml:space="preserve">The three theories overlap in </w:t>
      </w:r>
      <w:proofErr w:type="spellStart"/>
      <w:r w:rsidRPr="00B450E5">
        <w:rPr>
          <w:color w:val="000000" w:themeColor="text1"/>
        </w:rPr>
        <w:t>recognising</w:t>
      </w:r>
      <w:proofErr w:type="spellEnd"/>
      <w:r w:rsidRPr="00B450E5">
        <w:rPr>
          <w:color w:val="000000" w:themeColor="text1"/>
        </w:rPr>
        <w:t xml:space="preserve"> that consumer responses are shaped by more than message exposure, but they operate at different analytical levels. Uses and Gratifications Theory begins with consumer motives for selecting and using content. Social Influence Theory focuses on relationships with influencers, peers and groups that shape credibility, identification and norms. The Theory of Planned </w:t>
      </w:r>
      <w:proofErr w:type="spellStart"/>
      <w:r w:rsidRPr="00B450E5">
        <w:rPr>
          <w:color w:val="000000" w:themeColor="text1"/>
        </w:rPr>
        <w:t>Behaviour</w:t>
      </w:r>
      <w:proofErr w:type="spellEnd"/>
      <w:r w:rsidRPr="00B450E5">
        <w:rPr>
          <w:color w:val="000000" w:themeColor="text1"/>
        </w:rPr>
        <w:t xml:space="preserve"> focuses on the formation of intention and the </w:t>
      </w:r>
      <w:r w:rsidRPr="00B450E5">
        <w:rPr>
          <w:color w:val="000000" w:themeColor="text1"/>
        </w:rPr>
        <w:lastRenderedPageBreak/>
        <w:t xml:space="preserve">possibility of action. In combination, they explain why content is attended to, how social actors affect evaluation, and why a </w:t>
      </w:r>
      <w:proofErr w:type="spellStart"/>
      <w:r w:rsidRPr="00B450E5">
        <w:rPr>
          <w:color w:val="000000" w:themeColor="text1"/>
        </w:rPr>
        <w:t>favourable</w:t>
      </w:r>
      <w:proofErr w:type="spellEnd"/>
      <w:r w:rsidRPr="00B450E5">
        <w:rPr>
          <w:color w:val="000000" w:themeColor="text1"/>
        </w:rPr>
        <w:t xml:space="preserve"> response may or may not become a purchase.</w:t>
      </w:r>
    </w:p>
    <w:p w14:paraId="7303D98A" w14:textId="77777777" w:rsidR="00E77185" w:rsidRPr="00B450E5" w:rsidRDefault="00E77185" w:rsidP="00E77185">
      <w:pPr>
        <w:rPr>
          <w:color w:val="000000" w:themeColor="text1"/>
        </w:rPr>
      </w:pPr>
      <w:r w:rsidRPr="00B450E5">
        <w:rPr>
          <w:color w:val="000000" w:themeColor="text1"/>
        </w:rPr>
        <w:t xml:space="preserve">The original chapter used AIDA to describe attention, interest, desire and action. AIDA is easy to understand and remains useful as a communication sequence, but it is comparatively </w:t>
      </w:r>
      <w:proofErr w:type="spellStart"/>
      <w:r w:rsidRPr="00B450E5">
        <w:rPr>
          <w:color w:val="000000" w:themeColor="text1"/>
        </w:rPr>
        <w:t>firm-centred</w:t>
      </w:r>
      <w:proofErr w:type="spellEnd"/>
      <w:r w:rsidRPr="00B450E5">
        <w:rPr>
          <w:color w:val="000000" w:themeColor="text1"/>
        </w:rPr>
        <w:t xml:space="preserve"> and linear. It does not adequately represent repeated exposure, post-purchase engagement, consumer-created content or constraints such as affordability. The three selected theories provide a stronger basis because they allow reciprocal engagement, social mechanisms and the </w:t>
      </w:r>
      <w:proofErr w:type="spellStart"/>
      <w:r w:rsidRPr="00B450E5">
        <w:rPr>
          <w:color w:val="000000" w:themeColor="text1"/>
        </w:rPr>
        <w:t>intention-behaviour</w:t>
      </w:r>
      <w:proofErr w:type="spellEnd"/>
      <w:r w:rsidRPr="00B450E5">
        <w:rPr>
          <w:color w:val="000000" w:themeColor="text1"/>
        </w:rPr>
        <w:t xml:space="preserve"> gap to be examined. The Theory of Planned </w:t>
      </w:r>
      <w:proofErr w:type="spellStart"/>
      <w:r w:rsidRPr="00B450E5">
        <w:rPr>
          <w:color w:val="000000" w:themeColor="text1"/>
        </w:rPr>
        <w:t>Behaviour</w:t>
      </w:r>
      <w:proofErr w:type="spellEnd"/>
      <w:r w:rsidRPr="00B450E5">
        <w:rPr>
          <w:color w:val="000000" w:themeColor="text1"/>
        </w:rPr>
        <w:t xml:space="preserve"> is therefore the principal framework, while Social Influence Theory and Uses and Gratifications Theory explain important processes that occur before and around intention formation.</w:t>
      </w:r>
    </w:p>
    <w:p w14:paraId="75BD855B" w14:textId="77777777" w:rsidR="00E77185" w:rsidRPr="00B450E5" w:rsidRDefault="00E77185" w:rsidP="00E77185">
      <w:pPr>
        <w:pStyle w:val="Heading2"/>
        <w:rPr>
          <w:color w:val="000000" w:themeColor="text1"/>
        </w:rPr>
      </w:pPr>
      <w:bookmarkStart w:id="38" w:name="_Toc236705525"/>
      <w:bookmarkStart w:id="39" w:name="_Toc240503120"/>
      <w:r w:rsidRPr="00B450E5">
        <w:rPr>
          <w:color w:val="000000" w:themeColor="text1"/>
        </w:rPr>
        <w:t>2.7 Literature Gap</w:t>
      </w:r>
      <w:bookmarkEnd w:id="38"/>
      <w:bookmarkEnd w:id="39"/>
    </w:p>
    <w:p w14:paraId="02B1E893" w14:textId="77777777" w:rsidR="00E77185" w:rsidRPr="00B450E5" w:rsidRDefault="00E77185" w:rsidP="00E77185">
      <w:pPr>
        <w:rPr>
          <w:color w:val="000000" w:themeColor="text1"/>
        </w:rPr>
      </w:pPr>
      <w:r w:rsidRPr="00B450E5">
        <w:rPr>
          <w:color w:val="000000" w:themeColor="text1"/>
        </w:rPr>
        <w:t>The reviewed literature establishes that social media marketing can influence awareness, attitudes, engagement and purchase intention, but it does not provide a complete answer to the present research question. The first gap is contextual. Much of the empirical evidence comes from emerging economies, hospitality, technology services or general online shopping. Even Nike-specific studies such as Rodrigues et al. (2021) examine application users in Portugal rather than adult consumers in the UK. Findings from other countries and industries cannot be transferred automatically because platform use, purchasing power, sports culture and brand competition differ.</w:t>
      </w:r>
    </w:p>
    <w:p w14:paraId="7E341442" w14:textId="77777777" w:rsidR="00E77185" w:rsidRPr="00B450E5" w:rsidRDefault="00E77185" w:rsidP="00E77185">
      <w:pPr>
        <w:rPr>
          <w:color w:val="000000" w:themeColor="text1"/>
        </w:rPr>
      </w:pPr>
      <w:r w:rsidRPr="00B450E5">
        <w:rPr>
          <w:color w:val="000000" w:themeColor="text1"/>
        </w:rPr>
        <w:t xml:space="preserve">The second gap concerns integration. Existing studies often isolate one activity, such as influencer marketing, electronic word-of-mouth or gamification. This produces detailed evidence about individual mechanisms but gives less insight into how brand-created content, influencers, user-generated content, reviews, interaction and </w:t>
      </w:r>
      <w:proofErr w:type="spellStart"/>
      <w:r w:rsidRPr="00B450E5">
        <w:rPr>
          <w:color w:val="000000" w:themeColor="text1"/>
        </w:rPr>
        <w:t>personalisation</w:t>
      </w:r>
      <w:proofErr w:type="spellEnd"/>
      <w:r w:rsidRPr="00B450E5">
        <w:rPr>
          <w:color w:val="000000" w:themeColor="text1"/>
        </w:rPr>
        <w:t xml:space="preserve"> operate together within Nike's social media presence. Meta-analyses demonstrate that effects depend on combinations of sources, messages, audiences and platforms, supporting the need for a broader consumer-level assessment.</w:t>
      </w:r>
    </w:p>
    <w:p w14:paraId="2EFA2569" w14:textId="77777777" w:rsidR="00E77185" w:rsidRPr="00B450E5" w:rsidRDefault="00E77185" w:rsidP="00E77185">
      <w:pPr>
        <w:rPr>
          <w:color w:val="000000" w:themeColor="text1"/>
        </w:rPr>
      </w:pPr>
      <w:r w:rsidRPr="00B450E5">
        <w:rPr>
          <w:color w:val="000000" w:themeColor="text1"/>
        </w:rPr>
        <w:t>The third gap concerns outcomes. Awareness, engagement and purchase intention are frequently treated as evidence of effectiveness, although they are not equivalent to purchase or repurchase. Cross-sectional surveys also make it difficult to determine whether social media activity causes engagement or whether existing Nike customers simply follow and interact with the brand more often. Longitudinal studies provide stronger temporal evidence, but remain limited and do not focus directly on the UK Nike market.</w:t>
      </w:r>
    </w:p>
    <w:p w14:paraId="4D79FA3F" w14:textId="77777777" w:rsidR="00E77185" w:rsidRPr="00B450E5" w:rsidRDefault="00E77185" w:rsidP="00E77185">
      <w:pPr>
        <w:rPr>
          <w:color w:val="000000" w:themeColor="text1"/>
        </w:rPr>
      </w:pPr>
      <w:r w:rsidRPr="00B450E5">
        <w:rPr>
          <w:color w:val="000000" w:themeColor="text1"/>
        </w:rPr>
        <w:lastRenderedPageBreak/>
        <w:t xml:space="preserve">The final gap is methodological. Quantitative models identify patterns across variables but provide limited explanation of how consumers interpret authenticity, emotional meaning, privacy, price and social pressure. Qualitative accounts can reveal these interpretations but are less suited to estimating their prevalence. The present study addresses these limitations by collecting primary data from adult UK consumers who use social media and have experience of Nike products, combining structured survey evidence with semi-structured interviews. It examines multiple social media activities and distinguishes engagement and intention from reported purchase and repurchase </w:t>
      </w:r>
      <w:proofErr w:type="spellStart"/>
      <w:r w:rsidRPr="00B450E5">
        <w:rPr>
          <w:color w:val="000000" w:themeColor="text1"/>
        </w:rPr>
        <w:t>behaviour</w:t>
      </w:r>
      <w:proofErr w:type="spellEnd"/>
      <w:r w:rsidRPr="00B450E5">
        <w:rPr>
          <w:color w:val="000000" w:themeColor="text1"/>
        </w:rPr>
        <w:t>.</w:t>
      </w:r>
    </w:p>
    <w:p w14:paraId="5B821934" w14:textId="77777777" w:rsidR="00E77185" w:rsidRPr="00B450E5" w:rsidRDefault="00E77185" w:rsidP="00E77185">
      <w:pPr>
        <w:pStyle w:val="Heading2"/>
        <w:rPr>
          <w:color w:val="000000" w:themeColor="text1"/>
        </w:rPr>
      </w:pPr>
      <w:bookmarkStart w:id="40" w:name="_Toc236705526"/>
      <w:bookmarkStart w:id="41" w:name="_Toc240503121"/>
      <w:r w:rsidRPr="00B450E5">
        <w:rPr>
          <w:color w:val="000000" w:themeColor="text1"/>
        </w:rPr>
        <w:t>2.8 Conceptual Framework</w:t>
      </w:r>
      <w:bookmarkEnd w:id="40"/>
      <w:bookmarkEnd w:id="41"/>
    </w:p>
    <w:p w14:paraId="290DC352" w14:textId="77777777" w:rsidR="00E77185" w:rsidRPr="00B450E5" w:rsidRDefault="00E77185" w:rsidP="00E77185">
      <w:pPr>
        <w:rPr>
          <w:color w:val="000000" w:themeColor="text1"/>
        </w:rPr>
      </w:pPr>
      <w:r w:rsidRPr="00B450E5">
        <w:rPr>
          <w:color w:val="000000" w:themeColor="text1"/>
        </w:rPr>
        <w:t xml:space="preserve">The conceptual framework translates the reviewed evidence into three connected stages. The first stage is Nike's social media marketing activity, represented by brand-created content, influencer endorsements, user-generated content and electronic word-of-mouth, and interactive or </w:t>
      </w:r>
      <w:proofErr w:type="spellStart"/>
      <w:r w:rsidRPr="00B450E5">
        <w:rPr>
          <w:color w:val="000000" w:themeColor="text1"/>
        </w:rPr>
        <w:t>personalised</w:t>
      </w:r>
      <w:proofErr w:type="spellEnd"/>
      <w:r w:rsidRPr="00B450E5">
        <w:rPr>
          <w:color w:val="000000" w:themeColor="text1"/>
        </w:rPr>
        <w:t xml:space="preserve"> communication. Uses and Gratifications Theory explains why consumers choose to attend to these activities, while Social Influence Theory explains the role of influencers, peers and communities.</w:t>
      </w:r>
    </w:p>
    <w:p w14:paraId="100AFC0E" w14:textId="7C9C2530" w:rsidR="00E77185" w:rsidRPr="00B450E5" w:rsidRDefault="00E77185" w:rsidP="00E77185">
      <w:pPr>
        <w:rPr>
          <w:color w:val="000000" w:themeColor="text1"/>
        </w:rPr>
      </w:pPr>
      <w:r w:rsidRPr="00B450E5">
        <w:rPr>
          <w:color w:val="000000" w:themeColor="text1"/>
        </w:rPr>
        <w:t xml:space="preserve">The second stage is the consumer response. This includes brand awareness, trust and attitude, customer engagement and perceived social approval. These responses are expected to mediate rather than guarantee buying outcomes. </w:t>
      </w:r>
      <w:r w:rsidR="007503F1" w:rsidRPr="007503F1">
        <w:rPr>
          <w:color w:val="000000" w:themeColor="text1"/>
        </w:rPr>
        <w:t xml:space="preserve">The third stage is consumer buying </w:t>
      </w:r>
      <w:proofErr w:type="spellStart"/>
      <w:r w:rsidR="007503F1" w:rsidRPr="007503F1">
        <w:rPr>
          <w:color w:val="000000" w:themeColor="text1"/>
        </w:rPr>
        <w:t>behaviour</w:t>
      </w:r>
      <w:proofErr w:type="spellEnd"/>
      <w:r w:rsidR="007503F1" w:rsidRPr="007503F1">
        <w:rPr>
          <w:color w:val="000000" w:themeColor="text1"/>
        </w:rPr>
        <w:t>, represented by purchase intention, reported purchase or repurchase, and brand loyalty. These sub-stages are treated as sequential but not automatic: intention may or may not lead to purchase, and purchase may or may not lead to repurchase, depending on price, product experience, availability, and ongoing brand perceptions</w:t>
      </w:r>
      <w:r w:rsidR="007503F1">
        <w:rPr>
          <w:color w:val="000000" w:themeColor="text1"/>
        </w:rPr>
        <w:t xml:space="preserve">. </w:t>
      </w:r>
      <w:r w:rsidRPr="00B450E5">
        <w:rPr>
          <w:color w:val="000000" w:themeColor="text1"/>
        </w:rPr>
        <w:t xml:space="preserve">The Theory of Planned </w:t>
      </w:r>
      <w:proofErr w:type="spellStart"/>
      <w:r w:rsidRPr="00B450E5">
        <w:rPr>
          <w:color w:val="000000" w:themeColor="text1"/>
        </w:rPr>
        <w:t>Behaviour</w:t>
      </w:r>
      <w:proofErr w:type="spellEnd"/>
      <w:r w:rsidRPr="00B450E5">
        <w:rPr>
          <w:color w:val="000000" w:themeColor="text1"/>
        </w:rPr>
        <w:t xml:space="preserve"> provides the principal explanation for the movement from response to intention and action because it incorporates attitude, subjective norms and perceived </w:t>
      </w:r>
      <w:proofErr w:type="spellStart"/>
      <w:r w:rsidRPr="00B450E5">
        <w:rPr>
          <w:color w:val="000000" w:themeColor="text1"/>
        </w:rPr>
        <w:t>behavioural</w:t>
      </w:r>
      <w:proofErr w:type="spellEnd"/>
      <w:r w:rsidRPr="00B450E5">
        <w:rPr>
          <w:color w:val="000000" w:themeColor="text1"/>
        </w:rPr>
        <w:t xml:space="preserve"> control.</w:t>
      </w:r>
    </w:p>
    <w:p w14:paraId="107461B5" w14:textId="77777777" w:rsidR="00E77185" w:rsidRPr="00B450E5" w:rsidRDefault="00E77185" w:rsidP="00E77185">
      <w:pPr>
        <w:rPr>
          <w:color w:val="000000" w:themeColor="text1"/>
        </w:rPr>
      </w:pPr>
      <w:r w:rsidRPr="00B450E5">
        <w:rPr>
          <w:color w:val="000000" w:themeColor="text1"/>
        </w:rPr>
        <w:t>The arrows in Figure 1 represent expected relationships rather than fixed causal effects. Price, product availability, previous Nike experience, privacy concerns and advertising fatigue may strengthen or weaken the progression. The framework therefore guides the survey and interview questions while preserving the distinction between seeing content, responding to it and completing a purchase.</w:t>
      </w:r>
    </w:p>
    <w:p w14:paraId="5BD50E35" w14:textId="57C0B3B5" w:rsidR="00E77185" w:rsidRPr="00B450E5" w:rsidRDefault="00230ACF" w:rsidP="00E77185">
      <w:pPr>
        <w:jc w:val="center"/>
        <w:rPr>
          <w:color w:val="000000" w:themeColor="text1"/>
        </w:rPr>
      </w:pPr>
      <w:r w:rsidRPr="00230ACF">
        <w:rPr>
          <w:noProof/>
          <w:color w:val="000000" w:themeColor="text1"/>
        </w:rPr>
        <w:lastRenderedPageBreak/>
        <mc:AlternateContent>
          <mc:Choice Requires="wps">
            <w:drawing>
              <wp:inline distT="0" distB="0" distL="0" distR="0" wp14:anchorId="620A95A0" wp14:editId="1A5FDED3">
                <wp:extent cx="304800" cy="304800"/>
                <wp:effectExtent l="0" t="0" r="0" b="0"/>
                <wp:docPr id="145727543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6319D457"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color w:val="000000" w:themeColor="text1"/>
        </w:rPr>
        <w:drawing>
          <wp:inline distT="0" distB="0" distL="0" distR="0" wp14:anchorId="3B76C83E" wp14:editId="5CFAD97F">
            <wp:extent cx="5212695" cy="2933700"/>
            <wp:effectExtent l="0" t="0" r="7620" b="0"/>
            <wp:docPr id="1340350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3940" cy="2945656"/>
                    </a:xfrm>
                    <a:prstGeom prst="rect">
                      <a:avLst/>
                    </a:prstGeom>
                    <a:noFill/>
                  </pic:spPr>
                </pic:pic>
              </a:graphicData>
            </a:graphic>
          </wp:inline>
        </w:drawing>
      </w:r>
    </w:p>
    <w:p w14:paraId="178EDC9A" w14:textId="77777777" w:rsidR="00E77185" w:rsidRPr="00B450E5" w:rsidRDefault="00E77185" w:rsidP="00E77185">
      <w:pPr>
        <w:jc w:val="center"/>
        <w:rPr>
          <w:color w:val="000000" w:themeColor="text1"/>
        </w:rPr>
      </w:pPr>
      <w:r w:rsidRPr="00B450E5">
        <w:rPr>
          <w:i/>
          <w:color w:val="000000" w:themeColor="text1"/>
        </w:rPr>
        <w:t>Figure 1: Conceptual framework for the study</w:t>
      </w:r>
    </w:p>
    <w:p w14:paraId="5EB1AF26" w14:textId="77777777" w:rsidR="00E77185" w:rsidRPr="00B450E5" w:rsidRDefault="00E77185" w:rsidP="00E77185">
      <w:pPr>
        <w:jc w:val="center"/>
        <w:rPr>
          <w:color w:val="000000" w:themeColor="text1"/>
        </w:rPr>
      </w:pPr>
      <w:r w:rsidRPr="00B450E5">
        <w:rPr>
          <w:i/>
          <w:color w:val="000000" w:themeColor="text1"/>
          <w:sz w:val="20"/>
        </w:rPr>
        <w:t>Source: Author-developed from Ajzen (1991), Kelman (1958), Ruggiero (2000), Pan et al. (2025) and So et al. (2024).</w:t>
      </w:r>
    </w:p>
    <w:p w14:paraId="1722317B" w14:textId="2BBEA7B1" w:rsidR="00E77185" w:rsidRPr="00B450E5" w:rsidRDefault="00230ACF" w:rsidP="004035E7">
      <w:pPr>
        <w:rPr>
          <w:color w:val="000000" w:themeColor="text1"/>
        </w:rPr>
      </w:pPr>
      <w:r w:rsidRPr="00230ACF">
        <w:rPr>
          <w:color w:val="000000" w:themeColor="text1"/>
        </w:rPr>
        <w:t xml:space="preserve">Figure 1 proposes that Nike’s social media marketing influences consumers’ awareness, trust, attitudes, engagement and perceived social approval. These responses may contribute to purchase intention, which may subsequently lead to reported purchase or repurchase </w:t>
      </w:r>
      <w:proofErr w:type="spellStart"/>
      <w:r w:rsidRPr="00230ACF">
        <w:rPr>
          <w:color w:val="000000" w:themeColor="text1"/>
        </w:rPr>
        <w:t>behaviour</w:t>
      </w:r>
      <w:proofErr w:type="spellEnd"/>
      <w:r w:rsidRPr="00230ACF">
        <w:rPr>
          <w:color w:val="000000" w:themeColor="text1"/>
        </w:rPr>
        <w:t>. However, this progression is not automatic because price, product availability, previous Nike experience, privacy concerns and advertising fatigue may strengthen or weaken the relationships</w:t>
      </w:r>
      <w:r>
        <w:rPr>
          <w:color w:val="000000" w:themeColor="text1"/>
        </w:rPr>
        <w:t>.</w:t>
      </w:r>
    </w:p>
    <w:p w14:paraId="3B6AC88B" w14:textId="77777777" w:rsidR="006D6DD6" w:rsidRDefault="006D6DD6" w:rsidP="006D6DD6">
      <w:pPr>
        <w:pStyle w:val="Heading2"/>
      </w:pPr>
      <w:bookmarkStart w:id="42" w:name="_Toc240503122"/>
      <w:bookmarkStart w:id="43" w:name="_Toc236705527"/>
      <w:r>
        <w:t>2.9 Hypothesis Development</w:t>
      </w:r>
      <w:bookmarkEnd w:id="42"/>
    </w:p>
    <w:p w14:paraId="6E5072AC" w14:textId="77777777" w:rsidR="006D6DD6" w:rsidRDefault="006D6DD6" w:rsidP="006D6DD6">
      <w:r w:rsidRPr="006D6DD6">
        <w:t xml:space="preserve">Based on the theoretical framework and findings from previous literature, several hypotheses were developed to examine the relationship between Nike’s social media marketing activities and consumer buying </w:t>
      </w:r>
      <w:proofErr w:type="spellStart"/>
      <w:r w:rsidRPr="006D6DD6">
        <w:t>behaviour</w:t>
      </w:r>
      <w:proofErr w:type="spellEnd"/>
      <w:r w:rsidRPr="006D6DD6">
        <w:t xml:space="preserve">. The hypotheses focus on the influence of social media marketing, influencer marketing, consumer engagement, brand attitude and perceived </w:t>
      </w:r>
      <w:proofErr w:type="spellStart"/>
      <w:r w:rsidRPr="006D6DD6">
        <w:t>behavioural</w:t>
      </w:r>
      <w:proofErr w:type="spellEnd"/>
      <w:r w:rsidRPr="006D6DD6">
        <w:t xml:space="preserve"> control on purchase intention and reported buying </w:t>
      </w:r>
      <w:proofErr w:type="spellStart"/>
      <w:r w:rsidRPr="006D6DD6">
        <w:t>behaviour</w:t>
      </w:r>
      <w:proofErr w:type="spellEnd"/>
      <w:r w:rsidRPr="006D6DD6">
        <w:t xml:space="preserve">. These relationships are derived from the Theory of Planned </w:t>
      </w:r>
      <w:proofErr w:type="spellStart"/>
      <w:r w:rsidRPr="006D6DD6">
        <w:t>Behaviour</w:t>
      </w:r>
      <w:proofErr w:type="spellEnd"/>
      <w:r w:rsidRPr="006D6DD6">
        <w:t>, Social Influence Theory and Uses and Gratifications Theory.</w:t>
      </w:r>
    </w:p>
    <w:p w14:paraId="7027B6EB" w14:textId="77777777" w:rsidR="006D6DD6" w:rsidRPr="006D6DD6" w:rsidRDefault="006D6DD6" w:rsidP="006D6DD6">
      <w:pPr>
        <w:rPr>
          <w:b/>
          <w:bCs/>
          <w:lang w:val="en-IN"/>
        </w:rPr>
      </w:pPr>
      <w:r w:rsidRPr="006D6DD6">
        <w:rPr>
          <w:b/>
          <w:bCs/>
          <w:lang w:val="en-IN"/>
        </w:rPr>
        <w:t>H1: Social Media Marketing and Purchase Intention</w:t>
      </w:r>
    </w:p>
    <w:p w14:paraId="3EA159FF" w14:textId="77777777" w:rsidR="006D6DD6" w:rsidRPr="006D6DD6" w:rsidRDefault="006D6DD6" w:rsidP="006D6DD6">
      <w:pPr>
        <w:rPr>
          <w:lang w:val="en-IN"/>
        </w:rPr>
      </w:pPr>
      <w:r w:rsidRPr="006D6DD6">
        <w:rPr>
          <w:lang w:val="en-IN"/>
        </w:rPr>
        <w:t xml:space="preserve">Literature suggests that social media marketing activities can improve consumer awareness, brand evaluation and purchase intention by providing information, entertainment and </w:t>
      </w:r>
      <w:r w:rsidRPr="006D6DD6">
        <w:rPr>
          <w:lang w:val="en-IN"/>
        </w:rPr>
        <w:lastRenderedPageBreak/>
        <w:t>interactive experiences. Studies such as Zeqiri et al. (2025) indicate positive relationships between social media marketing activities and purchase intention. Therefore:</w:t>
      </w:r>
    </w:p>
    <w:p w14:paraId="4F065298" w14:textId="77777777" w:rsidR="006D6DD6" w:rsidRPr="006D6DD6" w:rsidRDefault="006D6DD6" w:rsidP="006D6DD6">
      <w:pPr>
        <w:rPr>
          <w:lang w:val="en-IN"/>
        </w:rPr>
      </w:pPr>
      <w:r w:rsidRPr="006D6DD6">
        <w:rPr>
          <w:b/>
          <w:bCs/>
          <w:lang w:val="en-IN"/>
        </w:rPr>
        <w:t>H1: Nike’s social media marketing positively influences consumers’ purchase intention.</w:t>
      </w:r>
    </w:p>
    <w:p w14:paraId="257B0F38" w14:textId="77777777" w:rsidR="006D6DD6" w:rsidRPr="006D6DD6" w:rsidRDefault="006D6DD6" w:rsidP="006D6DD6">
      <w:pPr>
        <w:rPr>
          <w:b/>
          <w:bCs/>
          <w:lang w:val="en-IN"/>
        </w:rPr>
      </w:pPr>
      <w:r w:rsidRPr="006D6DD6">
        <w:rPr>
          <w:b/>
          <w:bCs/>
          <w:lang w:val="en-IN"/>
        </w:rPr>
        <w:t>H2: Influencer Marketing and Brand Attitude</w:t>
      </w:r>
    </w:p>
    <w:p w14:paraId="7D0393E2" w14:textId="77777777" w:rsidR="006D6DD6" w:rsidRPr="006D6DD6" w:rsidRDefault="006D6DD6" w:rsidP="006D6DD6">
      <w:pPr>
        <w:rPr>
          <w:lang w:val="en-IN"/>
        </w:rPr>
      </w:pPr>
      <w:r w:rsidRPr="006D6DD6">
        <w:rPr>
          <w:lang w:val="en-IN"/>
        </w:rPr>
        <w:t>Influencer credibility, attractiveness and message value can shape consumers’ perceptions of brands. Previous studies highlight that influencer-generated content can strengthen trust and brand-related attitudes. Therefore:</w:t>
      </w:r>
    </w:p>
    <w:p w14:paraId="0D4D3C51" w14:textId="77777777" w:rsidR="006D6DD6" w:rsidRPr="006D6DD6" w:rsidRDefault="006D6DD6" w:rsidP="006D6DD6">
      <w:pPr>
        <w:rPr>
          <w:lang w:val="en-IN"/>
        </w:rPr>
      </w:pPr>
      <w:r w:rsidRPr="006D6DD6">
        <w:rPr>
          <w:b/>
          <w:bCs/>
          <w:lang w:val="en-IN"/>
        </w:rPr>
        <w:t>H2: Influencer marketing positively influences consumers’ brand attitude towards Nike.</w:t>
      </w:r>
    </w:p>
    <w:p w14:paraId="5DDDCA1B" w14:textId="77777777" w:rsidR="006D6DD6" w:rsidRPr="006D6DD6" w:rsidRDefault="006D6DD6" w:rsidP="006D6DD6">
      <w:pPr>
        <w:rPr>
          <w:b/>
          <w:bCs/>
          <w:lang w:val="en-IN"/>
        </w:rPr>
      </w:pPr>
      <w:r w:rsidRPr="006D6DD6">
        <w:rPr>
          <w:b/>
          <w:bCs/>
          <w:lang w:val="en-IN"/>
        </w:rPr>
        <w:t>H3: Social Media Marketing and Reported Buying Behaviour</w:t>
      </w:r>
    </w:p>
    <w:p w14:paraId="209F57AF" w14:textId="77777777" w:rsidR="006D6DD6" w:rsidRPr="006D6DD6" w:rsidRDefault="006D6DD6" w:rsidP="006D6DD6">
      <w:pPr>
        <w:rPr>
          <w:lang w:val="en-IN"/>
        </w:rPr>
      </w:pPr>
      <w:r w:rsidRPr="006D6DD6">
        <w:rPr>
          <w:lang w:val="en-IN"/>
        </w:rPr>
        <w:t>Although social media may primarily influence awareness and attitudes, stronger exposure and interaction with brand content may encourage actual purchasing behaviour. Therefore:</w:t>
      </w:r>
    </w:p>
    <w:p w14:paraId="1BF3A14E" w14:textId="77777777" w:rsidR="006D6DD6" w:rsidRPr="006D6DD6" w:rsidRDefault="006D6DD6" w:rsidP="006D6DD6">
      <w:pPr>
        <w:rPr>
          <w:lang w:val="en-IN"/>
        </w:rPr>
      </w:pPr>
      <w:r w:rsidRPr="006D6DD6">
        <w:rPr>
          <w:b/>
          <w:bCs/>
          <w:lang w:val="en-IN"/>
        </w:rPr>
        <w:t>H3: Nike’s social media marketing positively influences reported buying behaviour.</w:t>
      </w:r>
    </w:p>
    <w:p w14:paraId="00E05D3D" w14:textId="77777777" w:rsidR="006D6DD6" w:rsidRPr="006D6DD6" w:rsidRDefault="006D6DD6" w:rsidP="006D6DD6">
      <w:pPr>
        <w:rPr>
          <w:b/>
          <w:bCs/>
          <w:lang w:val="en-IN"/>
        </w:rPr>
      </w:pPr>
      <w:r w:rsidRPr="006D6DD6">
        <w:rPr>
          <w:b/>
          <w:bCs/>
          <w:lang w:val="en-IN"/>
        </w:rPr>
        <w:t>H4: Consumer Engagement and Reported Buying Behaviour</w:t>
      </w:r>
    </w:p>
    <w:p w14:paraId="3A65A056" w14:textId="77777777" w:rsidR="006D6DD6" w:rsidRPr="006D6DD6" w:rsidRDefault="006D6DD6" w:rsidP="006D6DD6">
      <w:pPr>
        <w:rPr>
          <w:lang w:val="en-IN"/>
        </w:rPr>
      </w:pPr>
      <w:r w:rsidRPr="006D6DD6">
        <w:rPr>
          <w:lang w:val="en-IN"/>
        </w:rPr>
        <w:t>Consumer engagement represents active interaction with Nike content through liking, sharing, commenting and participation. Previous research suggests that engagement can act as a pathway between marketing activities and behavioural outcomes. Therefore:</w:t>
      </w:r>
    </w:p>
    <w:p w14:paraId="67C4DF67" w14:textId="77777777" w:rsidR="006D6DD6" w:rsidRPr="006D6DD6" w:rsidRDefault="006D6DD6" w:rsidP="006D6DD6">
      <w:pPr>
        <w:rPr>
          <w:lang w:val="en-IN"/>
        </w:rPr>
      </w:pPr>
      <w:r w:rsidRPr="006D6DD6">
        <w:rPr>
          <w:b/>
          <w:bCs/>
          <w:lang w:val="en-IN"/>
        </w:rPr>
        <w:t>H4: Consumer engagement positively influences reported buying behaviour.</w:t>
      </w:r>
    </w:p>
    <w:p w14:paraId="5E88422F" w14:textId="77777777" w:rsidR="006D6DD6" w:rsidRPr="006D6DD6" w:rsidRDefault="006D6DD6" w:rsidP="006D6DD6">
      <w:pPr>
        <w:rPr>
          <w:b/>
          <w:bCs/>
          <w:lang w:val="en-IN"/>
        </w:rPr>
      </w:pPr>
      <w:r w:rsidRPr="006D6DD6">
        <w:rPr>
          <w:b/>
          <w:bCs/>
          <w:lang w:val="en-IN"/>
        </w:rPr>
        <w:t>H5: Brand Attitude and Reported Buying Behaviour</w:t>
      </w:r>
    </w:p>
    <w:p w14:paraId="2C5FF492" w14:textId="77777777" w:rsidR="006D6DD6" w:rsidRPr="006D6DD6" w:rsidRDefault="006D6DD6" w:rsidP="006D6DD6">
      <w:pPr>
        <w:rPr>
          <w:lang w:val="en-IN"/>
        </w:rPr>
      </w:pPr>
      <w:r w:rsidRPr="006D6DD6">
        <w:rPr>
          <w:lang w:val="en-IN"/>
        </w:rPr>
        <w:t>Positive brand attitudes formed through social media communication may increase consumers’ likelihood of choosing Nike products. Therefore:</w:t>
      </w:r>
    </w:p>
    <w:p w14:paraId="7836434D" w14:textId="77777777" w:rsidR="006D6DD6" w:rsidRPr="006D6DD6" w:rsidRDefault="006D6DD6" w:rsidP="006D6DD6">
      <w:pPr>
        <w:rPr>
          <w:lang w:val="en-IN"/>
        </w:rPr>
      </w:pPr>
      <w:r w:rsidRPr="006D6DD6">
        <w:rPr>
          <w:b/>
          <w:bCs/>
          <w:lang w:val="en-IN"/>
        </w:rPr>
        <w:t>H5: Brand attitude positively influences reported buying behaviour.</w:t>
      </w:r>
    </w:p>
    <w:p w14:paraId="0637F0EC" w14:textId="77777777" w:rsidR="006D6DD6" w:rsidRPr="006D6DD6" w:rsidRDefault="006D6DD6" w:rsidP="006D6DD6">
      <w:pPr>
        <w:rPr>
          <w:b/>
          <w:bCs/>
          <w:lang w:val="en-IN"/>
        </w:rPr>
      </w:pPr>
      <w:r w:rsidRPr="006D6DD6">
        <w:rPr>
          <w:b/>
          <w:bCs/>
          <w:lang w:val="en-IN"/>
        </w:rPr>
        <w:t>H6: Perceived Behavioural Control and Reported Buying Behaviour</w:t>
      </w:r>
    </w:p>
    <w:p w14:paraId="2B22531F" w14:textId="77777777" w:rsidR="006D6DD6" w:rsidRPr="006D6DD6" w:rsidRDefault="006D6DD6" w:rsidP="006D6DD6">
      <w:pPr>
        <w:rPr>
          <w:lang w:val="en-IN"/>
        </w:rPr>
      </w:pPr>
      <w:r w:rsidRPr="006D6DD6">
        <w:rPr>
          <w:lang w:val="en-IN"/>
        </w:rPr>
        <w:t>According to the Theory of Planned Behaviour, consumers’ ability to purchase, including affordability and accessibility, influences whether intentions become actual behaviour. Therefore:</w:t>
      </w:r>
    </w:p>
    <w:p w14:paraId="5EDB8761" w14:textId="77777777" w:rsidR="006D6DD6" w:rsidRPr="006D6DD6" w:rsidRDefault="006D6DD6" w:rsidP="006D6DD6">
      <w:pPr>
        <w:rPr>
          <w:lang w:val="en-IN"/>
        </w:rPr>
      </w:pPr>
      <w:r w:rsidRPr="006D6DD6">
        <w:rPr>
          <w:b/>
          <w:bCs/>
          <w:lang w:val="en-IN"/>
        </w:rPr>
        <w:t>H6: Perceived behavioural control positively influences reported buying behaviour.</w:t>
      </w:r>
    </w:p>
    <w:p w14:paraId="4C8B921E" w14:textId="77777777" w:rsidR="006D6DD6" w:rsidRPr="006D6DD6" w:rsidRDefault="006D6DD6" w:rsidP="006D6DD6">
      <w:pPr>
        <w:rPr>
          <w:b/>
          <w:bCs/>
          <w:lang w:val="en-IN"/>
        </w:rPr>
      </w:pPr>
      <w:r w:rsidRPr="006D6DD6">
        <w:rPr>
          <w:b/>
          <w:bCs/>
          <w:lang w:val="en-IN"/>
        </w:rPr>
        <w:t>H7: Differences in Purchase Intention Across Consumer Groups</w:t>
      </w:r>
    </w:p>
    <w:p w14:paraId="217156FA" w14:textId="77777777" w:rsidR="006D6DD6" w:rsidRPr="006D6DD6" w:rsidRDefault="006D6DD6" w:rsidP="006D6DD6">
      <w:pPr>
        <w:rPr>
          <w:lang w:val="en-IN"/>
        </w:rPr>
      </w:pPr>
      <w:r w:rsidRPr="006D6DD6">
        <w:rPr>
          <w:lang w:val="en-IN"/>
        </w:rPr>
        <w:lastRenderedPageBreak/>
        <w:t>Consumer characteristics such as demographic background may influence purchase intention. Therefore:</w:t>
      </w:r>
    </w:p>
    <w:p w14:paraId="142272A4" w14:textId="2E52CC8E" w:rsidR="006D6DD6" w:rsidRPr="006D6DD6" w:rsidRDefault="006D6DD6" w:rsidP="006D6DD6">
      <w:pPr>
        <w:rPr>
          <w:lang w:val="en-IN"/>
        </w:rPr>
      </w:pPr>
      <w:r w:rsidRPr="006D6DD6">
        <w:rPr>
          <w:b/>
          <w:bCs/>
          <w:lang w:val="en-IN"/>
        </w:rPr>
        <w:t xml:space="preserve">H7: </w:t>
      </w:r>
      <w:r w:rsidR="00292797" w:rsidRPr="00292797">
        <w:rPr>
          <w:b/>
          <w:bCs/>
          <w:lang w:val="en-IN"/>
        </w:rPr>
        <w:t>Purchase intention differs significantly according to respondents’ most-used social media platform</w:t>
      </w:r>
      <w:r w:rsidRPr="006D6DD6">
        <w:rPr>
          <w:b/>
          <w:bCs/>
          <w:lang w:val="en-IN"/>
        </w:rPr>
        <w:t>.</w:t>
      </w:r>
    </w:p>
    <w:tbl>
      <w:tblPr>
        <w:tblStyle w:val="TableGrid"/>
        <w:tblW w:w="0" w:type="auto"/>
        <w:tblLook w:val="04A0" w:firstRow="1" w:lastRow="0" w:firstColumn="1" w:lastColumn="0" w:noHBand="0" w:noVBand="1"/>
      </w:tblPr>
      <w:tblGrid>
        <w:gridCol w:w="1350"/>
        <w:gridCol w:w="5361"/>
        <w:gridCol w:w="2305"/>
      </w:tblGrid>
      <w:tr w:rsidR="00292797" w:rsidRPr="00292797" w14:paraId="38C8AB62" w14:textId="77777777" w:rsidTr="00292797">
        <w:tc>
          <w:tcPr>
            <w:tcW w:w="0" w:type="auto"/>
            <w:hideMark/>
          </w:tcPr>
          <w:p w14:paraId="128213F6" w14:textId="77777777" w:rsidR="00292797" w:rsidRPr="00292797" w:rsidRDefault="00292797" w:rsidP="00292797">
            <w:pPr>
              <w:spacing w:after="0" w:line="240" w:lineRule="auto"/>
              <w:jc w:val="center"/>
              <w:rPr>
                <w:rFonts w:eastAsia="Times New Roman" w:cs="Times New Roman"/>
                <w:b/>
                <w:bCs/>
                <w:szCs w:val="24"/>
                <w:lang w:val="en-IN" w:eastAsia="en-IN"/>
              </w:rPr>
            </w:pPr>
            <w:r w:rsidRPr="00292797">
              <w:rPr>
                <w:rFonts w:eastAsia="Times New Roman" w:cs="Times New Roman"/>
                <w:b/>
                <w:bCs/>
                <w:szCs w:val="24"/>
                <w:lang w:val="en-IN" w:eastAsia="en-IN"/>
              </w:rPr>
              <w:t>Hypothesis</w:t>
            </w:r>
          </w:p>
        </w:tc>
        <w:tc>
          <w:tcPr>
            <w:tcW w:w="0" w:type="auto"/>
            <w:hideMark/>
          </w:tcPr>
          <w:p w14:paraId="234486FB" w14:textId="77777777" w:rsidR="00292797" w:rsidRPr="00292797" w:rsidRDefault="00292797" w:rsidP="00292797">
            <w:pPr>
              <w:spacing w:after="0" w:line="240" w:lineRule="auto"/>
              <w:jc w:val="center"/>
              <w:rPr>
                <w:rFonts w:eastAsia="Times New Roman" w:cs="Times New Roman"/>
                <w:b/>
                <w:bCs/>
                <w:szCs w:val="24"/>
                <w:lang w:val="en-IN" w:eastAsia="en-IN"/>
              </w:rPr>
            </w:pPr>
            <w:r w:rsidRPr="00292797">
              <w:rPr>
                <w:rFonts w:eastAsia="Times New Roman" w:cs="Times New Roman"/>
                <w:b/>
                <w:bCs/>
                <w:szCs w:val="24"/>
                <w:lang w:val="en-IN" w:eastAsia="en-IN"/>
              </w:rPr>
              <w:t>Variables actually tested</w:t>
            </w:r>
          </w:p>
        </w:tc>
        <w:tc>
          <w:tcPr>
            <w:tcW w:w="0" w:type="auto"/>
            <w:hideMark/>
          </w:tcPr>
          <w:p w14:paraId="16FB1105" w14:textId="77777777" w:rsidR="00292797" w:rsidRPr="00292797" w:rsidRDefault="00292797" w:rsidP="00292797">
            <w:pPr>
              <w:spacing w:after="0" w:line="240" w:lineRule="auto"/>
              <w:jc w:val="center"/>
              <w:rPr>
                <w:rFonts w:eastAsia="Times New Roman" w:cs="Times New Roman"/>
                <w:b/>
                <w:bCs/>
                <w:szCs w:val="24"/>
                <w:lang w:val="en-IN" w:eastAsia="en-IN"/>
              </w:rPr>
            </w:pPr>
            <w:r w:rsidRPr="00292797">
              <w:rPr>
                <w:rFonts w:eastAsia="Times New Roman" w:cs="Times New Roman"/>
                <w:b/>
                <w:bCs/>
                <w:szCs w:val="24"/>
                <w:lang w:val="en-IN" w:eastAsia="en-IN"/>
              </w:rPr>
              <w:t>Statistical test</w:t>
            </w:r>
          </w:p>
        </w:tc>
      </w:tr>
      <w:tr w:rsidR="00292797" w:rsidRPr="00292797" w14:paraId="4079DB8A" w14:textId="77777777" w:rsidTr="00292797">
        <w:tc>
          <w:tcPr>
            <w:tcW w:w="0" w:type="auto"/>
            <w:hideMark/>
          </w:tcPr>
          <w:p w14:paraId="05639BC8"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H1</w:t>
            </w:r>
          </w:p>
        </w:tc>
        <w:tc>
          <w:tcPr>
            <w:tcW w:w="0" w:type="auto"/>
            <w:hideMark/>
          </w:tcPr>
          <w:p w14:paraId="595BFE94"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SMM → Purchase Intention</w:t>
            </w:r>
          </w:p>
        </w:tc>
        <w:tc>
          <w:tcPr>
            <w:tcW w:w="0" w:type="auto"/>
            <w:hideMark/>
          </w:tcPr>
          <w:p w14:paraId="39425313"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Simple linear regression</w:t>
            </w:r>
          </w:p>
        </w:tc>
      </w:tr>
      <w:tr w:rsidR="00292797" w:rsidRPr="00292797" w14:paraId="503EB5AC" w14:textId="77777777" w:rsidTr="00292797">
        <w:tc>
          <w:tcPr>
            <w:tcW w:w="0" w:type="auto"/>
            <w:hideMark/>
          </w:tcPr>
          <w:p w14:paraId="1DE81C98"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H2</w:t>
            </w:r>
          </w:p>
        </w:tc>
        <w:tc>
          <w:tcPr>
            <w:tcW w:w="0" w:type="auto"/>
            <w:hideMark/>
          </w:tcPr>
          <w:p w14:paraId="6C9DB66D"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Influencer Marketing → Brand Attitude</w:t>
            </w:r>
          </w:p>
        </w:tc>
        <w:tc>
          <w:tcPr>
            <w:tcW w:w="0" w:type="auto"/>
            <w:hideMark/>
          </w:tcPr>
          <w:p w14:paraId="796C712D"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Simple linear regression</w:t>
            </w:r>
          </w:p>
        </w:tc>
      </w:tr>
      <w:tr w:rsidR="00292797" w:rsidRPr="00292797" w14:paraId="4B74E044" w14:textId="77777777" w:rsidTr="00292797">
        <w:tc>
          <w:tcPr>
            <w:tcW w:w="0" w:type="auto"/>
            <w:hideMark/>
          </w:tcPr>
          <w:p w14:paraId="10CC57BC"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H3</w:t>
            </w:r>
          </w:p>
        </w:tc>
        <w:tc>
          <w:tcPr>
            <w:tcW w:w="0" w:type="auto"/>
            <w:hideMark/>
          </w:tcPr>
          <w:p w14:paraId="0A4E8F62"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SMM → Reported Buying Behaviour</w:t>
            </w:r>
          </w:p>
        </w:tc>
        <w:tc>
          <w:tcPr>
            <w:tcW w:w="0" w:type="auto"/>
            <w:hideMark/>
          </w:tcPr>
          <w:p w14:paraId="02DF4C0A"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Multiple regression</w:t>
            </w:r>
          </w:p>
        </w:tc>
      </w:tr>
      <w:tr w:rsidR="00292797" w:rsidRPr="00292797" w14:paraId="77D74C7D" w14:textId="77777777" w:rsidTr="00292797">
        <w:tc>
          <w:tcPr>
            <w:tcW w:w="0" w:type="auto"/>
            <w:hideMark/>
          </w:tcPr>
          <w:p w14:paraId="5DCC793B"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H4</w:t>
            </w:r>
          </w:p>
        </w:tc>
        <w:tc>
          <w:tcPr>
            <w:tcW w:w="0" w:type="auto"/>
            <w:hideMark/>
          </w:tcPr>
          <w:p w14:paraId="0853A5D4"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Consumer Engagement → Reported Buying Behaviour</w:t>
            </w:r>
          </w:p>
        </w:tc>
        <w:tc>
          <w:tcPr>
            <w:tcW w:w="0" w:type="auto"/>
            <w:hideMark/>
          </w:tcPr>
          <w:p w14:paraId="0C0D5DE2"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Multiple regression</w:t>
            </w:r>
          </w:p>
        </w:tc>
      </w:tr>
      <w:tr w:rsidR="00292797" w:rsidRPr="00292797" w14:paraId="178577F0" w14:textId="77777777" w:rsidTr="00292797">
        <w:tc>
          <w:tcPr>
            <w:tcW w:w="0" w:type="auto"/>
            <w:hideMark/>
          </w:tcPr>
          <w:p w14:paraId="199E49C1"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H5</w:t>
            </w:r>
          </w:p>
        </w:tc>
        <w:tc>
          <w:tcPr>
            <w:tcW w:w="0" w:type="auto"/>
            <w:hideMark/>
          </w:tcPr>
          <w:p w14:paraId="68802BC8"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Brand Attitude → Reported Buying Behaviour</w:t>
            </w:r>
          </w:p>
        </w:tc>
        <w:tc>
          <w:tcPr>
            <w:tcW w:w="0" w:type="auto"/>
            <w:hideMark/>
          </w:tcPr>
          <w:p w14:paraId="181C7A1D"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Multiple regression</w:t>
            </w:r>
          </w:p>
        </w:tc>
      </w:tr>
      <w:tr w:rsidR="00292797" w:rsidRPr="00292797" w14:paraId="7C4F39B0" w14:textId="77777777" w:rsidTr="00292797">
        <w:tc>
          <w:tcPr>
            <w:tcW w:w="0" w:type="auto"/>
            <w:hideMark/>
          </w:tcPr>
          <w:p w14:paraId="7656FE03"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H6</w:t>
            </w:r>
          </w:p>
        </w:tc>
        <w:tc>
          <w:tcPr>
            <w:tcW w:w="0" w:type="auto"/>
            <w:hideMark/>
          </w:tcPr>
          <w:p w14:paraId="025BB267"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Perceived Behavioural Control → Reported Buying Behaviour</w:t>
            </w:r>
          </w:p>
        </w:tc>
        <w:tc>
          <w:tcPr>
            <w:tcW w:w="0" w:type="auto"/>
            <w:hideMark/>
          </w:tcPr>
          <w:p w14:paraId="12D7CFE5"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Multiple regression</w:t>
            </w:r>
          </w:p>
        </w:tc>
      </w:tr>
      <w:tr w:rsidR="00292797" w:rsidRPr="00292797" w14:paraId="76C173AA" w14:textId="77777777" w:rsidTr="00292797">
        <w:tc>
          <w:tcPr>
            <w:tcW w:w="0" w:type="auto"/>
            <w:hideMark/>
          </w:tcPr>
          <w:p w14:paraId="0665204F"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H7</w:t>
            </w:r>
          </w:p>
        </w:tc>
        <w:tc>
          <w:tcPr>
            <w:tcW w:w="0" w:type="auto"/>
            <w:hideMark/>
          </w:tcPr>
          <w:p w14:paraId="7095247A"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Most-used social media platform → Purchase Intention</w:t>
            </w:r>
          </w:p>
        </w:tc>
        <w:tc>
          <w:tcPr>
            <w:tcW w:w="0" w:type="auto"/>
            <w:hideMark/>
          </w:tcPr>
          <w:p w14:paraId="24A55BDA" w14:textId="77777777" w:rsidR="00292797" w:rsidRPr="00292797" w:rsidRDefault="00292797" w:rsidP="00292797">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One-way ANOVA</w:t>
            </w:r>
          </w:p>
        </w:tc>
      </w:tr>
    </w:tbl>
    <w:p w14:paraId="7ADB55D5" w14:textId="2BA83044" w:rsidR="006D6DD6" w:rsidRDefault="006D6DD6" w:rsidP="006D6DD6">
      <w:pPr>
        <w:rPr>
          <w:szCs w:val="28"/>
        </w:rPr>
      </w:pPr>
      <w:r>
        <w:br w:type="page"/>
      </w:r>
    </w:p>
    <w:p w14:paraId="7FE82584" w14:textId="793B8146" w:rsidR="005524D3" w:rsidRPr="00B450E5" w:rsidRDefault="005524D3" w:rsidP="005524D3">
      <w:pPr>
        <w:pStyle w:val="Heading1"/>
        <w:rPr>
          <w:color w:val="000000" w:themeColor="text1"/>
        </w:rPr>
      </w:pPr>
      <w:bookmarkStart w:id="44" w:name="_Toc240503123"/>
      <w:r w:rsidRPr="00B450E5">
        <w:rPr>
          <w:color w:val="000000" w:themeColor="text1"/>
        </w:rPr>
        <w:lastRenderedPageBreak/>
        <w:t>CHAPTER 03: RESEARCH METHODOLOGY</w:t>
      </w:r>
      <w:bookmarkEnd w:id="43"/>
      <w:bookmarkEnd w:id="44"/>
    </w:p>
    <w:p w14:paraId="2FC27EEA" w14:textId="77777777" w:rsidR="005524D3" w:rsidRPr="00B450E5" w:rsidRDefault="005524D3" w:rsidP="005524D3">
      <w:pPr>
        <w:pStyle w:val="Heading2"/>
        <w:spacing w:after="80"/>
        <w:rPr>
          <w:color w:val="000000" w:themeColor="text1"/>
        </w:rPr>
      </w:pPr>
      <w:bookmarkStart w:id="45" w:name="_Toc236705528"/>
      <w:bookmarkStart w:id="46" w:name="_Toc240503124"/>
      <w:r w:rsidRPr="00B450E5">
        <w:rPr>
          <w:rFonts w:ascii="Times New Roman" w:hAnsi="Times New Roman"/>
          <w:color w:val="000000" w:themeColor="text1"/>
          <w:sz w:val="24"/>
        </w:rPr>
        <w:t>3.1 Introduction</w:t>
      </w:r>
      <w:bookmarkEnd w:id="45"/>
      <w:bookmarkEnd w:id="46"/>
    </w:p>
    <w:p w14:paraId="538B9F9D" w14:textId="77777777" w:rsidR="005524D3" w:rsidRPr="00B450E5" w:rsidRDefault="005524D3" w:rsidP="005524D3">
      <w:pPr>
        <w:rPr>
          <w:color w:val="000000" w:themeColor="text1"/>
        </w:rPr>
      </w:pPr>
      <w:r w:rsidRPr="00B450E5">
        <w:rPr>
          <w:color w:val="000000" w:themeColor="text1"/>
        </w:rPr>
        <w:t xml:space="preserve">This chapter explains and justifies the methodology used to examine how Nike’s social media marketing influences consumer buying </w:t>
      </w:r>
      <w:proofErr w:type="spellStart"/>
      <w:r w:rsidRPr="00B450E5">
        <w:rPr>
          <w:color w:val="000000" w:themeColor="text1"/>
        </w:rPr>
        <w:t>behaviour</w:t>
      </w:r>
      <w:proofErr w:type="spellEnd"/>
      <w:r w:rsidRPr="00B450E5">
        <w:rPr>
          <w:color w:val="000000" w:themeColor="text1"/>
        </w:rPr>
        <w:t xml:space="preserve"> in the United Kingdom. The design follows Saunders, Lewis and Thornhill’s (2023) research onion, which moves from broad philosophical assumptions to practical data-collection and analysis procedures. The layers applied are research philosophy, approach to theory development, methodological choice, research strategy, time horizon, and techniques and procedures. The methodology remains consistent with the approved proposal and ethics documentation by combining an online questionnaire with semi-structured interviews involving adult UK consumers who have experience of Nike products and Nike-related social media content.</w:t>
      </w:r>
    </w:p>
    <w:p w14:paraId="2E772440" w14:textId="77777777" w:rsidR="005524D3" w:rsidRPr="00B450E5" w:rsidRDefault="005524D3" w:rsidP="005524D3">
      <w:pPr>
        <w:pStyle w:val="Heading2"/>
        <w:spacing w:after="80"/>
        <w:rPr>
          <w:color w:val="000000" w:themeColor="text1"/>
        </w:rPr>
      </w:pPr>
      <w:bookmarkStart w:id="47" w:name="_Toc236705529"/>
      <w:bookmarkStart w:id="48" w:name="_Toc240503125"/>
      <w:r w:rsidRPr="00B450E5">
        <w:rPr>
          <w:rFonts w:ascii="Times New Roman" w:hAnsi="Times New Roman"/>
          <w:color w:val="000000" w:themeColor="text1"/>
          <w:sz w:val="24"/>
        </w:rPr>
        <w:t>3.2 Research Philosophy: Pragmatism</w:t>
      </w:r>
      <w:bookmarkEnd w:id="47"/>
      <w:bookmarkEnd w:id="48"/>
    </w:p>
    <w:p w14:paraId="2BB67967" w14:textId="77777777" w:rsidR="005524D3" w:rsidRPr="00B450E5" w:rsidRDefault="005524D3" w:rsidP="005524D3">
      <w:pPr>
        <w:rPr>
          <w:color w:val="000000" w:themeColor="text1"/>
        </w:rPr>
      </w:pPr>
      <w:r w:rsidRPr="00B450E5">
        <w:rPr>
          <w:color w:val="000000" w:themeColor="text1"/>
        </w:rPr>
        <w:t xml:space="preserve">Research philosophy concerns the assumptions a researcher makes about what constitutes acceptable knowledge and how that knowledge can be obtained (Saunders, Lewis and Thornhill, 2023). This study adopts pragmatism, which selects methods according to their usefulness for answering the research question rather than requiring one fixed view of reality. Pragmatism is appropriate because buying </w:t>
      </w:r>
      <w:proofErr w:type="spellStart"/>
      <w:r w:rsidRPr="00B450E5">
        <w:rPr>
          <w:color w:val="000000" w:themeColor="text1"/>
        </w:rPr>
        <w:t>behaviour</w:t>
      </w:r>
      <w:proofErr w:type="spellEnd"/>
      <w:r w:rsidRPr="00B450E5">
        <w:rPr>
          <w:color w:val="000000" w:themeColor="text1"/>
        </w:rPr>
        <w:t xml:space="preserve"> contains measurable patterns, such as advertising exposure and purchase intention, but also subjective interpretations of trust, authenticity, social influence and personal experience. A strictly positivist philosophy is not sufficient because numerical relationships alone cannot explain why consumers respond differently to the same content, while a purely interpretivist philosophy is not sufficient because the study also seeks measurable relationships across a wider respondent group.</w:t>
      </w:r>
    </w:p>
    <w:p w14:paraId="125C2935" w14:textId="77777777" w:rsidR="005524D3" w:rsidRPr="00B450E5" w:rsidRDefault="005524D3" w:rsidP="005524D3">
      <w:pPr>
        <w:pStyle w:val="Heading2"/>
        <w:spacing w:after="80"/>
        <w:rPr>
          <w:color w:val="000000" w:themeColor="text1"/>
        </w:rPr>
      </w:pPr>
      <w:bookmarkStart w:id="49" w:name="_Toc236705530"/>
      <w:bookmarkStart w:id="50" w:name="_Toc240503126"/>
      <w:r w:rsidRPr="00B450E5">
        <w:rPr>
          <w:rFonts w:ascii="Times New Roman" w:hAnsi="Times New Roman"/>
          <w:color w:val="000000" w:themeColor="text1"/>
          <w:sz w:val="24"/>
        </w:rPr>
        <w:t>3.3 Approach to Theory Development: Deduction</w:t>
      </w:r>
      <w:bookmarkEnd w:id="49"/>
      <w:bookmarkEnd w:id="50"/>
    </w:p>
    <w:p w14:paraId="74A57FFC" w14:textId="77777777" w:rsidR="005524D3" w:rsidRPr="00B450E5" w:rsidRDefault="005524D3" w:rsidP="005524D3">
      <w:pPr>
        <w:rPr>
          <w:color w:val="000000" w:themeColor="text1"/>
        </w:rPr>
      </w:pPr>
      <w:r w:rsidRPr="00B450E5">
        <w:rPr>
          <w:color w:val="000000" w:themeColor="text1"/>
        </w:rPr>
        <w:t xml:space="preserve">A deductive approach begins with existing theory and uses empirical evidence to assess whether theoretically expected relationships are supported (Saunders, Lewis and Thornhill, 2023). The study is deductive because the questionnaire and interview schedule are informed by the Theory of Planned </w:t>
      </w:r>
      <w:proofErr w:type="spellStart"/>
      <w:r w:rsidRPr="00B450E5">
        <w:rPr>
          <w:color w:val="000000" w:themeColor="text1"/>
        </w:rPr>
        <w:t>Behaviour</w:t>
      </w:r>
      <w:proofErr w:type="spellEnd"/>
      <w:r w:rsidRPr="00B450E5">
        <w:rPr>
          <w:color w:val="000000" w:themeColor="text1"/>
        </w:rPr>
        <w:t xml:space="preserve">, Social Influence Theory and Uses and Gratifications Theory developed in Chapter Two. These theories guide the examination of social media exposure, attitudes, subjective norms, perceived control, engagement, purchase intention and reported purchasing. The analysis will therefore evaluate relationships predicted by existing literature rather than attempt to construct an entirely new theory. An inductive approach is not </w:t>
      </w:r>
      <w:r w:rsidRPr="00B450E5">
        <w:rPr>
          <w:color w:val="000000" w:themeColor="text1"/>
        </w:rPr>
        <w:lastRenderedPageBreak/>
        <w:t>adopted as the principal approach because the study starts with predefined concepts and research questions, although the qualitative analysis will remain open to unexpected themes raised by participants.</w:t>
      </w:r>
    </w:p>
    <w:p w14:paraId="0C2BED6C" w14:textId="77777777" w:rsidR="005524D3" w:rsidRPr="00B450E5" w:rsidRDefault="005524D3" w:rsidP="005524D3">
      <w:pPr>
        <w:pStyle w:val="Heading2"/>
        <w:spacing w:after="80"/>
        <w:rPr>
          <w:color w:val="000000" w:themeColor="text1"/>
        </w:rPr>
      </w:pPr>
      <w:bookmarkStart w:id="51" w:name="_Toc236705531"/>
      <w:bookmarkStart w:id="52" w:name="_Toc240503127"/>
      <w:r w:rsidRPr="00B450E5">
        <w:rPr>
          <w:rFonts w:ascii="Times New Roman" w:hAnsi="Times New Roman"/>
          <w:color w:val="000000" w:themeColor="text1"/>
          <w:sz w:val="24"/>
        </w:rPr>
        <w:t>3.4 Methodological Choice: Mixed Methods</w:t>
      </w:r>
      <w:bookmarkEnd w:id="51"/>
      <w:bookmarkEnd w:id="52"/>
    </w:p>
    <w:p w14:paraId="0C3FF9EA" w14:textId="77777777" w:rsidR="005524D3" w:rsidRPr="00B450E5" w:rsidRDefault="005524D3" w:rsidP="005524D3">
      <w:pPr>
        <w:rPr>
          <w:color w:val="000000" w:themeColor="text1"/>
        </w:rPr>
      </w:pPr>
      <w:r w:rsidRPr="00B450E5">
        <w:rPr>
          <w:color w:val="000000" w:themeColor="text1"/>
        </w:rPr>
        <w:t xml:space="preserve">Mixed-method research combines quantitative and qualitative evidence within one study so that numerical trends can be interpreted alongside participants’ explanations (Creswell and Creswell, 2022). A convergent design will be used: survey and interview data will be collected during the same general period, </w:t>
      </w:r>
      <w:proofErr w:type="spellStart"/>
      <w:r w:rsidRPr="00B450E5">
        <w:rPr>
          <w:color w:val="000000" w:themeColor="text1"/>
        </w:rPr>
        <w:t>analysed</w:t>
      </w:r>
      <w:proofErr w:type="spellEnd"/>
      <w:r w:rsidRPr="00B450E5">
        <w:rPr>
          <w:color w:val="000000" w:themeColor="text1"/>
        </w:rPr>
        <w:t xml:space="preserve"> separately and integrated when interpreting the findings. The quantitative strand will estimate the direction and strength of relationships, while the qualitative strand will explain how consumers interpret Nike advertisements, influencer endorsements, user-generated content, reviews and interactive campaigns. A mono-method design is not appropriate because a survey alone would provide limited explanation, whereas interviews alone would not show how widely particular patterns occur within the sample.</w:t>
      </w:r>
    </w:p>
    <w:p w14:paraId="0D6349E5" w14:textId="77777777" w:rsidR="005524D3" w:rsidRPr="00B450E5" w:rsidRDefault="005524D3" w:rsidP="005524D3">
      <w:pPr>
        <w:pStyle w:val="Heading2"/>
        <w:spacing w:after="80"/>
        <w:rPr>
          <w:color w:val="000000" w:themeColor="text1"/>
        </w:rPr>
      </w:pPr>
      <w:bookmarkStart w:id="53" w:name="_Toc236705532"/>
      <w:bookmarkStart w:id="54" w:name="_Toc240503128"/>
      <w:r w:rsidRPr="00B450E5">
        <w:rPr>
          <w:rFonts w:ascii="Times New Roman" w:hAnsi="Times New Roman"/>
          <w:color w:val="000000" w:themeColor="text1"/>
          <w:sz w:val="24"/>
        </w:rPr>
        <w:t>3.5 Research Strategy</w:t>
      </w:r>
      <w:bookmarkEnd w:id="53"/>
      <w:bookmarkEnd w:id="54"/>
    </w:p>
    <w:p w14:paraId="35169F66" w14:textId="77777777" w:rsidR="005524D3" w:rsidRPr="00B450E5" w:rsidRDefault="005524D3" w:rsidP="005524D3">
      <w:pPr>
        <w:rPr>
          <w:color w:val="000000" w:themeColor="text1"/>
        </w:rPr>
      </w:pPr>
      <w:r w:rsidRPr="00B450E5">
        <w:rPr>
          <w:color w:val="000000" w:themeColor="text1"/>
        </w:rPr>
        <w:t xml:space="preserve">A research strategy is the overall plan connecting the research question with evidence collection and analysis. This study uses a </w:t>
      </w:r>
      <w:proofErr w:type="spellStart"/>
      <w:r w:rsidRPr="00B450E5">
        <w:rPr>
          <w:color w:val="000000" w:themeColor="text1"/>
        </w:rPr>
        <w:t>single-organisation</w:t>
      </w:r>
      <w:proofErr w:type="spellEnd"/>
      <w:r w:rsidRPr="00B450E5">
        <w:rPr>
          <w:color w:val="000000" w:themeColor="text1"/>
        </w:rPr>
        <w:t xml:space="preserve"> case study focused on Nike in the UK consumer context. Case study research investigates a contemporary phenomenon within its real-world setting and is useful when context is integral to interpretation (Yin, 2018). Within this case, an online survey will provide structured evidence and semi-structured interviews will provide detailed accounts. An experimental strategy is not suitable because the researcher will not manipulate participants’ exposure to advertising or control their purchasing environment; the purpose is to examine naturally occurring experiences and reported </w:t>
      </w:r>
      <w:proofErr w:type="spellStart"/>
      <w:r w:rsidRPr="00B450E5">
        <w:rPr>
          <w:color w:val="000000" w:themeColor="text1"/>
        </w:rPr>
        <w:t>behaviour</w:t>
      </w:r>
      <w:proofErr w:type="spellEnd"/>
      <w:r w:rsidRPr="00B450E5">
        <w:rPr>
          <w:color w:val="000000" w:themeColor="text1"/>
        </w:rPr>
        <w:t>.</w:t>
      </w:r>
    </w:p>
    <w:p w14:paraId="3FEDD14A" w14:textId="77777777" w:rsidR="005524D3" w:rsidRPr="00B450E5" w:rsidRDefault="005524D3" w:rsidP="005524D3">
      <w:pPr>
        <w:pStyle w:val="Heading2"/>
        <w:spacing w:after="80"/>
        <w:rPr>
          <w:color w:val="000000" w:themeColor="text1"/>
        </w:rPr>
      </w:pPr>
      <w:bookmarkStart w:id="55" w:name="_Toc236705533"/>
      <w:bookmarkStart w:id="56" w:name="_Toc240503129"/>
      <w:r w:rsidRPr="00B450E5">
        <w:rPr>
          <w:rFonts w:ascii="Times New Roman" w:hAnsi="Times New Roman"/>
          <w:color w:val="000000" w:themeColor="text1"/>
          <w:sz w:val="24"/>
        </w:rPr>
        <w:t>3.6 Time Horizon</w:t>
      </w:r>
      <w:bookmarkEnd w:id="55"/>
      <w:bookmarkEnd w:id="56"/>
    </w:p>
    <w:p w14:paraId="2182D76E" w14:textId="77777777" w:rsidR="005524D3" w:rsidRPr="00B450E5" w:rsidRDefault="005524D3" w:rsidP="005524D3">
      <w:pPr>
        <w:rPr>
          <w:color w:val="000000" w:themeColor="text1"/>
        </w:rPr>
      </w:pPr>
      <w:r w:rsidRPr="00B450E5">
        <w:rPr>
          <w:color w:val="000000" w:themeColor="text1"/>
        </w:rPr>
        <w:t xml:space="preserve">The time horizon indicates whether data are collected at one period or repeatedly over time. A cross-sectional design collects a snapshot from participants within a defined research period (Saunders, Lewis and Thornhill, 2023). It is appropriate because the dissertation is scheduled between May and September 2026 and examines current perceptions and reported </w:t>
      </w:r>
      <w:proofErr w:type="spellStart"/>
      <w:r w:rsidRPr="00B450E5">
        <w:rPr>
          <w:color w:val="000000" w:themeColor="text1"/>
        </w:rPr>
        <w:t>behaviour</w:t>
      </w:r>
      <w:proofErr w:type="spellEnd"/>
      <w:r w:rsidRPr="00B450E5">
        <w:rPr>
          <w:color w:val="000000" w:themeColor="text1"/>
        </w:rPr>
        <w:t>. A longitudinal design is not applicable because repeated measurement of the same consumers would exceed the available time and resources.</w:t>
      </w:r>
    </w:p>
    <w:p w14:paraId="338F5EBE" w14:textId="77777777" w:rsidR="005524D3" w:rsidRPr="00B450E5" w:rsidRDefault="005524D3" w:rsidP="005524D3">
      <w:pPr>
        <w:pStyle w:val="Heading2"/>
        <w:spacing w:after="80"/>
        <w:rPr>
          <w:color w:val="000000" w:themeColor="text1"/>
        </w:rPr>
      </w:pPr>
      <w:bookmarkStart w:id="57" w:name="_Toc236705534"/>
      <w:bookmarkStart w:id="58" w:name="_Toc240503130"/>
      <w:r w:rsidRPr="00B450E5">
        <w:rPr>
          <w:rFonts w:ascii="Times New Roman" w:hAnsi="Times New Roman"/>
          <w:color w:val="000000" w:themeColor="text1"/>
          <w:sz w:val="24"/>
        </w:rPr>
        <w:lastRenderedPageBreak/>
        <w:t>3.7 Population, Sampling and Data Collection</w:t>
      </w:r>
      <w:bookmarkEnd w:id="57"/>
      <w:bookmarkEnd w:id="58"/>
    </w:p>
    <w:p w14:paraId="1E327950" w14:textId="77777777" w:rsidR="005524D3" w:rsidRPr="00B450E5" w:rsidRDefault="005524D3" w:rsidP="005524D3">
      <w:pPr>
        <w:rPr>
          <w:color w:val="000000" w:themeColor="text1"/>
        </w:rPr>
      </w:pPr>
      <w:r w:rsidRPr="00B450E5">
        <w:rPr>
          <w:color w:val="000000" w:themeColor="text1"/>
        </w:rPr>
        <w:t>The target population is UK residents aged 18 years or above who use social media, have encountered Nike-related social media marketing and have purchased or seriously considered purchasing Nike products. Non-probability convenience and snowball sampling will be used through social media, university-related networks and participant referrals. Probability sampling is not feasible because no complete sampling frame of UK Nike consumers exposed to social media marketing is available.</w:t>
      </w:r>
    </w:p>
    <w:p w14:paraId="1164C72F" w14:textId="540E6408" w:rsidR="005524D3" w:rsidRPr="00B450E5" w:rsidRDefault="00292797" w:rsidP="005524D3">
      <w:pPr>
        <w:rPr>
          <w:color w:val="000000" w:themeColor="text1"/>
        </w:rPr>
      </w:pPr>
      <w:r w:rsidRPr="00292797">
        <w:rPr>
          <w:color w:val="000000" w:themeColor="text1"/>
        </w:rPr>
        <w:t>The achieved quantitative sample comprised 129 eligible respondents. This provided a usable dataset for descriptive analysis, reliability testing, correlation and the parsimonious regression models employed in the study. However, the sample was obtained through non-probability convenience and snowball sampling and should therefore not be regarded as statistically representative of the UK Nike consumer population. The findings are interpreted as evidence concerning relationships within the achieved sample rather than population-level estimates. The relatively concentrated demographic profile also limits subgroup comparisons</w:t>
      </w:r>
      <w:r w:rsidR="005524D3" w:rsidRPr="00B450E5">
        <w:rPr>
          <w:color w:val="000000" w:themeColor="text1"/>
        </w:rPr>
        <w:t>.</w:t>
      </w:r>
    </w:p>
    <w:p w14:paraId="623A16BC" w14:textId="76B40C03" w:rsidR="005524D3" w:rsidRDefault="00292797" w:rsidP="005524D3">
      <w:pPr>
        <w:rPr>
          <w:color w:val="000000" w:themeColor="text1"/>
        </w:rPr>
      </w:pPr>
      <w:r w:rsidRPr="00292797">
        <w:rPr>
          <w:color w:val="000000" w:themeColor="text1"/>
        </w:rPr>
        <w:t>Seven eligible participants completed the semi-structured interviews. The qualitative strand was designed as a complementary component of the mixed-method study, intended to provide detailed explanations of patterns identified through the survey rather than statistical representation. The seven interviews generated detailed accounts of authenticity, influencer credibility, product evaluation, advertising fatigue and the transition from interest to purchase. Nevertheless, the small qualitative sample restricts the breadth of perspectives captured, and the study does not claim that these accounts represent all UK Nike consumers</w:t>
      </w:r>
      <w:r w:rsidR="005524D3" w:rsidRPr="00B450E5">
        <w:rPr>
          <w:color w:val="000000" w:themeColor="text1"/>
        </w:rPr>
        <w:t>.</w:t>
      </w:r>
    </w:p>
    <w:p w14:paraId="7EE7F453" w14:textId="5ECB3A44" w:rsidR="00292797" w:rsidRPr="00B450E5" w:rsidRDefault="00292797" w:rsidP="005524D3">
      <w:pPr>
        <w:rPr>
          <w:color w:val="000000" w:themeColor="text1"/>
        </w:rPr>
      </w:pPr>
      <w:r w:rsidRPr="00292797">
        <w:rPr>
          <w:color w:val="000000" w:themeColor="text1"/>
        </w:rPr>
        <w:t>The use of convenience and snowball sampling also creates potential selection bias. Participants who were readily accessible through social and university-related networks, or who had stronger existing interest in Nike and social media, may have been more willing to participate. Snowball referrals may further produce similarity within participant networks. Consequently, the sample may under-represent consumers with weaker involvement with Nike, older consumers and individuals with different social-media habits. These limitations reduce the external validity of the findings and are considered when interpreting the results</w:t>
      </w:r>
      <w:r>
        <w:rPr>
          <w:color w:val="000000" w:themeColor="text1"/>
        </w:rPr>
        <w:t>.</w:t>
      </w:r>
    </w:p>
    <w:p w14:paraId="69872122" w14:textId="77777777" w:rsidR="005524D3" w:rsidRPr="00B450E5" w:rsidRDefault="005524D3" w:rsidP="005524D3">
      <w:pPr>
        <w:pStyle w:val="Heading2"/>
        <w:spacing w:after="80"/>
        <w:rPr>
          <w:color w:val="000000" w:themeColor="text1"/>
        </w:rPr>
      </w:pPr>
      <w:bookmarkStart w:id="59" w:name="_Toc236705535"/>
      <w:bookmarkStart w:id="60" w:name="_Toc240503131"/>
      <w:r w:rsidRPr="00B450E5">
        <w:rPr>
          <w:rFonts w:ascii="Times New Roman" w:hAnsi="Times New Roman"/>
          <w:color w:val="000000" w:themeColor="text1"/>
          <w:sz w:val="24"/>
        </w:rPr>
        <w:t>3.8 Data Analysis</w:t>
      </w:r>
      <w:bookmarkEnd w:id="59"/>
      <w:bookmarkEnd w:id="60"/>
    </w:p>
    <w:p w14:paraId="000EF258" w14:textId="0D045051" w:rsidR="005524D3" w:rsidRPr="00B450E5" w:rsidRDefault="005524D3" w:rsidP="005524D3">
      <w:pPr>
        <w:rPr>
          <w:color w:val="000000" w:themeColor="text1"/>
        </w:rPr>
      </w:pPr>
      <w:r w:rsidRPr="00B450E5">
        <w:rPr>
          <w:color w:val="000000" w:themeColor="text1"/>
        </w:rPr>
        <w:t xml:space="preserve">Quantitative data will be exported from Google Forms, cleaned, coded and </w:t>
      </w:r>
      <w:proofErr w:type="spellStart"/>
      <w:r w:rsidRPr="00B450E5">
        <w:rPr>
          <w:color w:val="000000" w:themeColor="text1"/>
        </w:rPr>
        <w:t>analysed</w:t>
      </w:r>
      <w:proofErr w:type="spellEnd"/>
      <w:r w:rsidRPr="00B450E5">
        <w:rPr>
          <w:color w:val="000000" w:themeColor="text1"/>
        </w:rPr>
        <w:t xml:space="preserve"> using IBM SPSS Statistics. Frequencies, percentages, means and standard deviations will describe the sample and principal variables. Cronbach’s alpha will assess the internal consistency of multi-</w:t>
      </w:r>
      <w:r w:rsidRPr="00B450E5">
        <w:rPr>
          <w:color w:val="000000" w:themeColor="text1"/>
        </w:rPr>
        <w:lastRenderedPageBreak/>
        <w:t xml:space="preserve">item scales, while </w:t>
      </w:r>
      <w:proofErr w:type="spellStart"/>
      <w:r w:rsidRPr="00B450E5">
        <w:rPr>
          <w:color w:val="000000" w:themeColor="text1"/>
        </w:rPr>
        <w:t>recognising</w:t>
      </w:r>
      <w:proofErr w:type="spellEnd"/>
      <w:r w:rsidRPr="00B450E5">
        <w:rPr>
          <w:color w:val="000000" w:themeColor="text1"/>
        </w:rPr>
        <w:t xml:space="preserve"> that reliability does not by itself establish validity (</w:t>
      </w:r>
      <w:proofErr w:type="spellStart"/>
      <w:r w:rsidRPr="00B450E5">
        <w:rPr>
          <w:color w:val="000000" w:themeColor="text1"/>
        </w:rPr>
        <w:t>Tavakol</w:t>
      </w:r>
      <w:proofErr w:type="spellEnd"/>
      <w:r w:rsidRPr="00B450E5">
        <w:rPr>
          <w:color w:val="000000" w:themeColor="text1"/>
        </w:rPr>
        <w:t xml:space="preserve"> and </w:t>
      </w:r>
      <w:proofErr w:type="spellStart"/>
      <w:r w:rsidRPr="00B450E5">
        <w:rPr>
          <w:color w:val="000000" w:themeColor="text1"/>
        </w:rPr>
        <w:t>Dennick</w:t>
      </w:r>
      <w:proofErr w:type="spellEnd"/>
      <w:r w:rsidRPr="00B450E5">
        <w:rPr>
          <w:color w:val="000000" w:themeColor="text1"/>
        </w:rPr>
        <w:t xml:space="preserve">, 2011). Pearson correlation will examine linear relationships where assumptions are met; Spearman correlation will be used for ordinal or non-normally distributed data. Multiple regression will estimate the combined contribution of theoretically justified predictors, such as exposure, attitude, social influence and engagement, to purchase intention or reported buying </w:t>
      </w:r>
      <w:proofErr w:type="spellStart"/>
      <w:r w:rsidRPr="00B450E5">
        <w:rPr>
          <w:color w:val="000000" w:themeColor="text1"/>
        </w:rPr>
        <w:t>behaviour</w:t>
      </w:r>
      <w:proofErr w:type="spellEnd"/>
      <w:r w:rsidRPr="00B450E5">
        <w:rPr>
          <w:color w:val="000000" w:themeColor="text1"/>
        </w:rPr>
        <w:t xml:space="preserve">. Because the planned sample is approximately </w:t>
      </w:r>
      <w:r w:rsidR="009D0AD9">
        <w:rPr>
          <w:color w:val="000000" w:themeColor="text1"/>
        </w:rPr>
        <w:t>129</w:t>
      </w:r>
      <w:r w:rsidRPr="00B450E5">
        <w:rPr>
          <w:color w:val="000000" w:themeColor="text1"/>
        </w:rPr>
        <w:t>, the regression model will remain parsimonious. Normality, linearity, homoscedasticity, outliers and multicollinearity will be checked, and chi-square tests may examine associations between categorical variables. Statistical significance will be considered alongside effect size and practical meaning rather than treated as proof of causation (Field, 2018).</w:t>
      </w:r>
    </w:p>
    <w:p w14:paraId="5873B70A" w14:textId="77777777" w:rsidR="005524D3" w:rsidRPr="00B450E5" w:rsidRDefault="005524D3" w:rsidP="005524D3">
      <w:pPr>
        <w:rPr>
          <w:color w:val="000000" w:themeColor="text1"/>
        </w:rPr>
      </w:pPr>
      <w:r w:rsidRPr="00B450E5">
        <w:rPr>
          <w:color w:val="000000" w:themeColor="text1"/>
        </w:rPr>
        <w:t xml:space="preserve">Interview data will be </w:t>
      </w:r>
      <w:proofErr w:type="spellStart"/>
      <w:r w:rsidRPr="00B450E5">
        <w:rPr>
          <w:color w:val="000000" w:themeColor="text1"/>
        </w:rPr>
        <w:t>analysed</w:t>
      </w:r>
      <w:proofErr w:type="spellEnd"/>
      <w:r w:rsidRPr="00B450E5">
        <w:rPr>
          <w:color w:val="000000" w:themeColor="text1"/>
        </w:rPr>
        <w:t xml:space="preserve"> through Braun and Clarke’s (2021) reflexive thematic analysis. The six phases are: becoming familiar with the transcripts; producing initial codes; generating candidate themes; reviewing themes against the coded extracts and full dataset; defining and naming each theme; and writing an analytical account supported by </w:t>
      </w:r>
      <w:proofErr w:type="spellStart"/>
      <w:r w:rsidRPr="00B450E5">
        <w:rPr>
          <w:color w:val="000000" w:themeColor="text1"/>
        </w:rPr>
        <w:t>anonymised</w:t>
      </w:r>
      <w:proofErr w:type="spellEnd"/>
      <w:r w:rsidRPr="00B450E5">
        <w:rPr>
          <w:color w:val="000000" w:themeColor="text1"/>
        </w:rPr>
        <w:t xml:space="preserve"> quotations. The process is iterative rather than mechanically linear. Themes may include credibility, emotional identification, peer influence, advertising fatigue and barriers between intention and purchase. Quantitative and qualitative findings will then be compared during interpretation to identify convergence, complementarity or contradiction.</w:t>
      </w:r>
    </w:p>
    <w:p w14:paraId="6A41E6C1" w14:textId="77777777" w:rsidR="005524D3" w:rsidRPr="00B450E5" w:rsidRDefault="005524D3" w:rsidP="005524D3">
      <w:pPr>
        <w:pStyle w:val="Heading2"/>
        <w:spacing w:after="80"/>
        <w:rPr>
          <w:color w:val="000000" w:themeColor="text1"/>
        </w:rPr>
      </w:pPr>
      <w:bookmarkStart w:id="61" w:name="_Toc236705536"/>
      <w:bookmarkStart w:id="62" w:name="_Toc240503132"/>
      <w:r w:rsidRPr="00B450E5">
        <w:rPr>
          <w:rFonts w:ascii="Times New Roman" w:hAnsi="Times New Roman"/>
          <w:color w:val="000000" w:themeColor="text1"/>
          <w:sz w:val="24"/>
        </w:rPr>
        <w:t>3.9 Quality and Ethical Considerations</w:t>
      </w:r>
      <w:bookmarkEnd w:id="61"/>
      <w:bookmarkEnd w:id="62"/>
    </w:p>
    <w:p w14:paraId="7D3E65B5" w14:textId="77777777" w:rsidR="005524D3" w:rsidRPr="00B450E5" w:rsidRDefault="005524D3" w:rsidP="005524D3">
      <w:pPr>
        <w:rPr>
          <w:color w:val="000000" w:themeColor="text1"/>
        </w:rPr>
      </w:pPr>
      <w:r w:rsidRPr="00B450E5">
        <w:rPr>
          <w:color w:val="000000" w:themeColor="text1"/>
        </w:rPr>
        <w:t xml:space="preserve">Content validity will be supported by linking questions to the research objectives, theoretical framework and reviewed literature. Piloting, consistent administration and transparent SPSS procedures will strengthen quantitative reliability. Qualitative credibility will be supported through verbatim transcription, an </w:t>
      </w:r>
      <w:proofErr w:type="spellStart"/>
      <w:r w:rsidRPr="00B450E5">
        <w:rPr>
          <w:color w:val="000000" w:themeColor="text1"/>
        </w:rPr>
        <w:t>organised</w:t>
      </w:r>
      <w:proofErr w:type="spellEnd"/>
      <w:r w:rsidRPr="00B450E5">
        <w:rPr>
          <w:color w:val="000000" w:themeColor="text1"/>
        </w:rPr>
        <w:t xml:space="preserve"> coding record, reflexive notes and clear links between interpretations and participant quotations. Mixed-method integration will provide triangulation, although the non-probability sample limits statistical </w:t>
      </w:r>
      <w:proofErr w:type="spellStart"/>
      <w:r w:rsidRPr="00B450E5">
        <w:rPr>
          <w:color w:val="000000" w:themeColor="text1"/>
        </w:rPr>
        <w:t>generalisation</w:t>
      </w:r>
      <w:proofErr w:type="spellEnd"/>
      <w:r w:rsidRPr="00B450E5">
        <w:rPr>
          <w:color w:val="000000" w:themeColor="text1"/>
        </w:rPr>
        <w:t>.</w:t>
      </w:r>
    </w:p>
    <w:p w14:paraId="5DD0CAA9" w14:textId="77777777" w:rsidR="005524D3" w:rsidRPr="00B450E5" w:rsidRDefault="005524D3" w:rsidP="005524D3">
      <w:pPr>
        <w:rPr>
          <w:color w:val="000000" w:themeColor="text1"/>
        </w:rPr>
      </w:pPr>
      <w:r w:rsidRPr="00B450E5">
        <w:rPr>
          <w:color w:val="000000" w:themeColor="text1"/>
        </w:rPr>
        <w:t>Participation will be voluntary and restricted to adults capable of informed consent. Participants will receive study information, understand their right to withdraw and, under the approved arrangements, may request data removal within 14 days before anonymisation. Identifiers will be separated from research data, pseudonyms will be used, and files will be stored on password-protected, University-approved systems in accordance with UK GDPR and UWTSD requirements. No deception, vulnerable participants or intentionally collected special-category data are involved.</w:t>
      </w:r>
    </w:p>
    <w:p w14:paraId="2DFBA39E" w14:textId="77777777" w:rsidR="005524D3" w:rsidRPr="00B450E5" w:rsidRDefault="005524D3" w:rsidP="005524D3">
      <w:pPr>
        <w:pStyle w:val="Heading2"/>
        <w:spacing w:after="80"/>
        <w:rPr>
          <w:color w:val="000000" w:themeColor="text1"/>
        </w:rPr>
      </w:pPr>
      <w:bookmarkStart w:id="63" w:name="_Toc236705537"/>
      <w:bookmarkStart w:id="64" w:name="_Toc240503133"/>
      <w:r w:rsidRPr="00B450E5">
        <w:rPr>
          <w:rFonts w:ascii="Times New Roman" w:hAnsi="Times New Roman"/>
          <w:color w:val="000000" w:themeColor="text1"/>
          <w:sz w:val="24"/>
        </w:rPr>
        <w:lastRenderedPageBreak/>
        <w:t>3.10 Summary</w:t>
      </w:r>
      <w:bookmarkEnd w:id="63"/>
      <w:bookmarkEnd w:id="64"/>
    </w:p>
    <w:p w14:paraId="29C09F4B" w14:textId="5B6FEEF7" w:rsidR="009D0AD9" w:rsidRDefault="005524D3" w:rsidP="005524D3">
      <w:pPr>
        <w:rPr>
          <w:color w:val="000000" w:themeColor="text1"/>
        </w:rPr>
      </w:pPr>
      <w:r w:rsidRPr="00B450E5">
        <w:rPr>
          <w:color w:val="000000" w:themeColor="text1"/>
        </w:rPr>
        <w:t>The research onion produces a coherent, pragmatic and deductive mixed-method case study with a cross-sectional time horizon. Google Forms survey data will establish statistical patterns, Microsoft Teams interviews will explain consumer experiences, and integration of both strands will provide a balanced answer to the research question.</w:t>
      </w:r>
    </w:p>
    <w:p w14:paraId="702F6A92" w14:textId="77777777" w:rsidR="009D0AD9" w:rsidRDefault="009D0AD9">
      <w:pPr>
        <w:spacing w:after="200" w:line="276" w:lineRule="auto"/>
        <w:jc w:val="left"/>
        <w:rPr>
          <w:color w:val="000000" w:themeColor="text1"/>
        </w:rPr>
      </w:pPr>
      <w:r>
        <w:rPr>
          <w:color w:val="000000" w:themeColor="text1"/>
        </w:rPr>
        <w:br w:type="page"/>
      </w:r>
    </w:p>
    <w:p w14:paraId="4D26CCA3" w14:textId="77777777" w:rsidR="009D0AD9" w:rsidRDefault="009D0AD9" w:rsidP="009D0AD9">
      <w:pPr>
        <w:pStyle w:val="Heading1"/>
      </w:pPr>
      <w:bookmarkStart w:id="65" w:name="_Toc240503134"/>
      <w:r w:rsidRPr="009D0AD9">
        <w:lastRenderedPageBreak/>
        <w:t>CHAPTER 04: FINDINGS AND DATA ANALYSIS</w:t>
      </w:r>
      <w:bookmarkEnd w:id="65"/>
    </w:p>
    <w:p w14:paraId="7A628D46" w14:textId="05701772" w:rsidR="00F6539E" w:rsidRPr="00F6539E" w:rsidRDefault="00F6539E" w:rsidP="00F6539E">
      <w:pPr>
        <w:jc w:val="center"/>
        <w:rPr>
          <w:b/>
          <w:bCs/>
          <w:color w:val="000000" w:themeColor="text1"/>
          <w:sz w:val="32"/>
          <w:szCs w:val="28"/>
        </w:rPr>
      </w:pPr>
      <w:r w:rsidRPr="00F6539E">
        <w:rPr>
          <w:b/>
          <w:bCs/>
          <w:sz w:val="32"/>
          <w:szCs w:val="28"/>
        </w:rPr>
        <w:t>Qua</w:t>
      </w:r>
      <w:r>
        <w:rPr>
          <w:b/>
          <w:bCs/>
          <w:sz w:val="32"/>
          <w:szCs w:val="28"/>
        </w:rPr>
        <w:t>nti</w:t>
      </w:r>
      <w:r w:rsidRPr="00F6539E">
        <w:rPr>
          <w:b/>
          <w:bCs/>
          <w:sz w:val="32"/>
          <w:szCs w:val="28"/>
        </w:rPr>
        <w:t>tative Analysis</w:t>
      </w:r>
    </w:p>
    <w:p w14:paraId="3F663447" w14:textId="77777777" w:rsidR="009D0AD9" w:rsidRDefault="009D0AD9" w:rsidP="009D0AD9">
      <w:pPr>
        <w:pStyle w:val="Heading2"/>
      </w:pPr>
      <w:bookmarkStart w:id="66" w:name="_Toc240503135"/>
      <w:r w:rsidRPr="009D0AD9">
        <w:t>4.1 Data Extraction, Coding and SPSS Data Preparation</w:t>
      </w:r>
      <w:bookmarkEnd w:id="66"/>
    </w:p>
    <w:p w14:paraId="1CFF99D2" w14:textId="4EF066CD" w:rsidR="009D0AD9" w:rsidRPr="009D0AD9" w:rsidRDefault="009D0AD9" w:rsidP="009D0AD9">
      <w:pPr>
        <w:rPr>
          <w:b/>
          <w:bCs/>
          <w:color w:val="000000" w:themeColor="text1"/>
        </w:rPr>
      </w:pPr>
      <w:r w:rsidRPr="009D0AD9">
        <w:rPr>
          <w:color w:val="000000" w:themeColor="text1"/>
        </w:rPr>
        <w:t xml:space="preserve">The quantitative data for this study were collected through an online questionnaire developed using Google Forms. After completion of the data collection process, responses were extracted from Google Forms and exported into Microsoft Excel for initial </w:t>
      </w:r>
      <w:proofErr w:type="spellStart"/>
      <w:r w:rsidRPr="009D0AD9">
        <w:rPr>
          <w:color w:val="000000" w:themeColor="text1"/>
        </w:rPr>
        <w:t>organisation</w:t>
      </w:r>
      <w:proofErr w:type="spellEnd"/>
      <w:r w:rsidRPr="009D0AD9">
        <w:rPr>
          <w:color w:val="000000" w:themeColor="text1"/>
        </w:rPr>
        <w:t xml:space="preserve"> and screening. The Excel dataset contained all responses collected from participants and represented the raw data before statistical analysis.</w:t>
      </w:r>
      <w:r>
        <w:rPr>
          <w:color w:val="000000" w:themeColor="text1"/>
        </w:rPr>
        <w:t xml:space="preserve"> </w:t>
      </w:r>
    </w:p>
    <w:p w14:paraId="12A53D72" w14:textId="77777777" w:rsidR="009D0AD9" w:rsidRDefault="009D0AD9" w:rsidP="009D0AD9">
      <w:pPr>
        <w:rPr>
          <w:color w:val="000000" w:themeColor="text1"/>
        </w:rPr>
      </w:pPr>
      <w:r w:rsidRPr="009D0AD9">
        <w:rPr>
          <w:color w:val="000000" w:themeColor="text1"/>
        </w:rPr>
        <w:t>The first stage involved checking the dataset for completeness, consistency and missing responses. After cleaning, the dataset was prepared for statistical analysis by assigning numerical codes to categorical and Likert-scale responses. Coding was performed to ensure compatibility with IBM SPSS Statistics. For binary questions, responses were converted into numerical values. For example, Yes responses were coded as 1 and No responses were coded as 0. Demographic variables such as gender, age group, region and platform preference were also assigned numerical values according to the coding framework.</w:t>
      </w:r>
      <w:r>
        <w:rPr>
          <w:color w:val="000000" w:themeColor="text1"/>
        </w:rPr>
        <w:t xml:space="preserve"> </w:t>
      </w:r>
      <w:r w:rsidRPr="009D0AD9">
        <w:rPr>
          <w:color w:val="000000" w:themeColor="text1"/>
        </w:rPr>
        <w:t xml:space="preserve">The Likert-scale items measuring Nike social media marketing, influencer marketing, consumer engagement, brand attitude, perceived </w:t>
      </w:r>
      <w:proofErr w:type="spellStart"/>
      <w:r w:rsidRPr="009D0AD9">
        <w:rPr>
          <w:color w:val="000000" w:themeColor="text1"/>
        </w:rPr>
        <w:t>behavioural</w:t>
      </w:r>
      <w:proofErr w:type="spellEnd"/>
      <w:r w:rsidRPr="009D0AD9">
        <w:rPr>
          <w:color w:val="000000" w:themeColor="text1"/>
        </w:rPr>
        <w:t xml:space="preserve"> control, purchase intention and reported buying </w:t>
      </w:r>
      <w:proofErr w:type="spellStart"/>
      <w:r w:rsidRPr="009D0AD9">
        <w:rPr>
          <w:color w:val="000000" w:themeColor="text1"/>
        </w:rPr>
        <w:t>behaviour</w:t>
      </w:r>
      <w:proofErr w:type="spellEnd"/>
      <w:r w:rsidRPr="009D0AD9">
        <w:rPr>
          <w:color w:val="000000" w:themeColor="text1"/>
        </w:rPr>
        <w:t xml:space="preserve"> were coded numerically. Responses followed an ordered scale where higher values represented stronger agreement, higher influence or more positive consumer responses. This coding approach allowed SPSS to calculate descriptive statistics, reliability coefficients, correlations and regression models.</w:t>
      </w:r>
      <w:r>
        <w:rPr>
          <w:color w:val="000000" w:themeColor="text1"/>
        </w:rPr>
        <w:t xml:space="preserve"> </w:t>
      </w:r>
      <w:r w:rsidRPr="009D0AD9">
        <w:rPr>
          <w:color w:val="000000" w:themeColor="text1"/>
        </w:rPr>
        <w:t>After coding in Microsoft Excel, the completed dataset was imported into IBM SPSS Statistics. During the import process, variable names were defined according to the questionnaire coding framework. Each variable was assigned an appropriate value label and measurement level. Nominal measurement was selected for categorical demographic variables such as gender, age group, region and social media platform, whereas ordinal/scale measurement was selected for Likert-based variables and computed composite constructs.</w:t>
      </w:r>
      <w:r>
        <w:rPr>
          <w:color w:val="000000" w:themeColor="text1"/>
        </w:rPr>
        <w:t xml:space="preserve"> </w:t>
      </w:r>
      <w:r w:rsidRPr="009D0AD9">
        <w:rPr>
          <w:color w:val="000000" w:themeColor="text1"/>
        </w:rPr>
        <w:t xml:space="preserve">To prepare variables for statistical testing, the Transform &gt; Compute Variable function in SPSS was used. Composite variables were created by calculating the mean score of multiple questionnaire items representing the same theoretical construct. For example, Nike Social Media Marketing (SMM) was computed from NSMC1, NSMC2 and NSMC3; Influencer Marketing was computed from IMOI1, IMOI2 and IMOI3; Engagement was computed from CE1, CE2 and CE3; Brand Attitude was computed from BAAT1, BAAT2 and BAAT3; </w:t>
      </w:r>
      <w:r w:rsidRPr="009D0AD9">
        <w:rPr>
          <w:color w:val="000000" w:themeColor="text1"/>
        </w:rPr>
        <w:lastRenderedPageBreak/>
        <w:t xml:space="preserve">Purchase Intention was computed from PI1, PI2 and PI3; and Reported Buying </w:t>
      </w:r>
      <w:proofErr w:type="spellStart"/>
      <w:r w:rsidRPr="009D0AD9">
        <w:rPr>
          <w:color w:val="000000" w:themeColor="text1"/>
        </w:rPr>
        <w:t>Behaviour</w:t>
      </w:r>
      <w:proofErr w:type="spellEnd"/>
      <w:r w:rsidRPr="009D0AD9">
        <w:rPr>
          <w:color w:val="000000" w:themeColor="text1"/>
        </w:rPr>
        <w:t xml:space="preserve"> was computed from RBRB1 and RBRB2.</w:t>
      </w:r>
      <w:r>
        <w:rPr>
          <w:color w:val="000000" w:themeColor="text1"/>
        </w:rPr>
        <w:t xml:space="preserve"> </w:t>
      </w:r>
      <w:r w:rsidRPr="009D0AD9">
        <w:rPr>
          <w:color w:val="000000" w:themeColor="text1"/>
        </w:rPr>
        <w:t>The final dataset contained 129 valid responses with no missing cases. The prepared dataset was subsequently used for frequency analysis, reliability testing, descriptive analysis, correlation analysis, regression analysis and ANOVA testing.</w:t>
      </w:r>
    </w:p>
    <w:p w14:paraId="6FC1B52B" w14:textId="060EE13D" w:rsidR="009D0AD9" w:rsidRPr="009D0AD9" w:rsidRDefault="009D0AD9" w:rsidP="009D0AD9">
      <w:pPr>
        <w:pStyle w:val="Heading2"/>
      </w:pPr>
      <w:bookmarkStart w:id="67" w:name="_Toc240503136"/>
      <w:r>
        <w:t>4.2 Demographic Profile of Respondents</w:t>
      </w:r>
      <w:bookmarkEnd w:id="67"/>
    </w:p>
    <w:p w14:paraId="5F13184B" w14:textId="57490B12" w:rsidR="009D0AD9" w:rsidRDefault="009D0AD9" w:rsidP="009D0AD9">
      <w:pPr>
        <w:pStyle w:val="Caption"/>
        <w:keepNext/>
      </w:pPr>
      <w:r>
        <w:t xml:space="preserve">Table </w:t>
      </w:r>
      <w:r w:rsidR="006E4CCB">
        <w:fldChar w:fldCharType="begin"/>
      </w:r>
      <w:r w:rsidR="006E4CCB">
        <w:instrText xml:space="preserve"> SEQ Table \* ARABIC </w:instrText>
      </w:r>
      <w:r w:rsidR="006E4CCB">
        <w:fldChar w:fldCharType="separate"/>
      </w:r>
      <w:r w:rsidR="006E4CCB">
        <w:rPr>
          <w:noProof/>
        </w:rPr>
        <w:t>1</w:t>
      </w:r>
      <w:r w:rsidR="006E4CCB">
        <w:rPr>
          <w:noProof/>
        </w:rPr>
        <w:fldChar w:fldCharType="end"/>
      </w:r>
      <w:r>
        <w:t xml:space="preserve">: </w:t>
      </w:r>
      <w:r w:rsidRPr="000C063A">
        <w:t>Demographic Profile of Respondents (n = 129)</w:t>
      </w:r>
    </w:p>
    <w:tbl>
      <w:tblPr>
        <w:tblStyle w:val="TableGrid"/>
        <w:tblW w:w="0" w:type="auto"/>
        <w:tblLook w:val="04A0" w:firstRow="1" w:lastRow="0" w:firstColumn="1" w:lastColumn="0" w:noHBand="0" w:noVBand="1"/>
      </w:tblPr>
      <w:tblGrid>
        <w:gridCol w:w="1356"/>
        <w:gridCol w:w="1822"/>
        <w:gridCol w:w="1663"/>
        <w:gridCol w:w="1809"/>
      </w:tblGrid>
      <w:tr w:rsidR="009D0AD9" w:rsidRPr="009D0AD9" w14:paraId="385CF49D" w14:textId="77777777" w:rsidTr="009D0AD9">
        <w:tc>
          <w:tcPr>
            <w:tcW w:w="0" w:type="auto"/>
            <w:hideMark/>
          </w:tcPr>
          <w:p w14:paraId="5998F69F" w14:textId="77777777" w:rsidR="009D0AD9" w:rsidRPr="009D0AD9" w:rsidRDefault="009D0AD9" w:rsidP="009D0AD9">
            <w:pPr>
              <w:spacing w:after="0" w:line="240" w:lineRule="auto"/>
              <w:jc w:val="center"/>
              <w:rPr>
                <w:rFonts w:eastAsia="Times New Roman" w:cs="Times New Roman"/>
                <w:b/>
                <w:bCs/>
                <w:szCs w:val="24"/>
                <w:lang w:val="en-IN" w:eastAsia="en-IN"/>
              </w:rPr>
            </w:pPr>
            <w:r w:rsidRPr="009D0AD9">
              <w:rPr>
                <w:rFonts w:eastAsia="Times New Roman" w:cs="Times New Roman"/>
                <w:b/>
                <w:bCs/>
                <w:szCs w:val="24"/>
                <w:lang w:val="en-IN" w:eastAsia="en-IN"/>
              </w:rPr>
              <w:t>Variable</w:t>
            </w:r>
          </w:p>
        </w:tc>
        <w:tc>
          <w:tcPr>
            <w:tcW w:w="0" w:type="auto"/>
            <w:hideMark/>
          </w:tcPr>
          <w:p w14:paraId="5C3A1125" w14:textId="77777777" w:rsidR="009D0AD9" w:rsidRPr="009D0AD9" w:rsidRDefault="009D0AD9" w:rsidP="009D0AD9">
            <w:pPr>
              <w:spacing w:after="0" w:line="240" w:lineRule="auto"/>
              <w:jc w:val="center"/>
              <w:rPr>
                <w:rFonts w:eastAsia="Times New Roman" w:cs="Times New Roman"/>
                <w:b/>
                <w:bCs/>
                <w:szCs w:val="24"/>
                <w:lang w:val="en-IN" w:eastAsia="en-IN"/>
              </w:rPr>
            </w:pPr>
            <w:r w:rsidRPr="009D0AD9">
              <w:rPr>
                <w:rFonts w:eastAsia="Times New Roman" w:cs="Times New Roman"/>
                <w:b/>
                <w:bCs/>
                <w:szCs w:val="24"/>
                <w:lang w:val="en-IN" w:eastAsia="en-IN"/>
              </w:rPr>
              <w:t>Category</w:t>
            </w:r>
          </w:p>
        </w:tc>
        <w:tc>
          <w:tcPr>
            <w:tcW w:w="0" w:type="auto"/>
            <w:hideMark/>
          </w:tcPr>
          <w:p w14:paraId="3AB09B0C" w14:textId="77777777" w:rsidR="009D0AD9" w:rsidRPr="009D0AD9" w:rsidRDefault="009D0AD9" w:rsidP="009D0AD9">
            <w:pPr>
              <w:spacing w:after="0" w:line="240" w:lineRule="auto"/>
              <w:jc w:val="right"/>
              <w:rPr>
                <w:rFonts w:eastAsia="Times New Roman" w:cs="Times New Roman"/>
                <w:b/>
                <w:bCs/>
                <w:szCs w:val="24"/>
                <w:lang w:val="en-IN" w:eastAsia="en-IN"/>
              </w:rPr>
            </w:pPr>
            <w:r w:rsidRPr="009D0AD9">
              <w:rPr>
                <w:rFonts w:eastAsia="Times New Roman" w:cs="Times New Roman"/>
                <w:b/>
                <w:bCs/>
                <w:szCs w:val="24"/>
                <w:lang w:val="en-IN" w:eastAsia="en-IN"/>
              </w:rPr>
              <w:t>Frequency (n)</w:t>
            </w:r>
          </w:p>
        </w:tc>
        <w:tc>
          <w:tcPr>
            <w:tcW w:w="0" w:type="auto"/>
            <w:hideMark/>
          </w:tcPr>
          <w:p w14:paraId="2438F6B3" w14:textId="77777777" w:rsidR="009D0AD9" w:rsidRPr="009D0AD9" w:rsidRDefault="009D0AD9" w:rsidP="009D0AD9">
            <w:pPr>
              <w:spacing w:after="0" w:line="240" w:lineRule="auto"/>
              <w:jc w:val="right"/>
              <w:rPr>
                <w:rFonts w:eastAsia="Times New Roman" w:cs="Times New Roman"/>
                <w:b/>
                <w:bCs/>
                <w:szCs w:val="24"/>
                <w:lang w:val="en-IN" w:eastAsia="en-IN"/>
              </w:rPr>
            </w:pPr>
            <w:r w:rsidRPr="009D0AD9">
              <w:rPr>
                <w:rFonts w:eastAsia="Times New Roman" w:cs="Times New Roman"/>
                <w:b/>
                <w:bCs/>
                <w:szCs w:val="24"/>
                <w:lang w:val="en-IN" w:eastAsia="en-IN"/>
              </w:rPr>
              <w:t>Percentage (%)</w:t>
            </w:r>
          </w:p>
        </w:tc>
      </w:tr>
      <w:tr w:rsidR="009D0AD9" w:rsidRPr="009D0AD9" w14:paraId="21BA6D51" w14:textId="77777777" w:rsidTr="009D0AD9">
        <w:tc>
          <w:tcPr>
            <w:tcW w:w="0" w:type="auto"/>
            <w:hideMark/>
          </w:tcPr>
          <w:p w14:paraId="6120FEBA" w14:textId="77777777" w:rsidR="009D0AD9" w:rsidRPr="009D0AD9" w:rsidRDefault="009D0AD9" w:rsidP="009D0AD9">
            <w:pPr>
              <w:spacing w:after="0" w:line="240" w:lineRule="auto"/>
              <w:jc w:val="left"/>
              <w:rPr>
                <w:rFonts w:eastAsia="Times New Roman" w:cs="Times New Roman"/>
                <w:szCs w:val="24"/>
                <w:lang w:val="en-IN" w:eastAsia="en-IN"/>
              </w:rPr>
            </w:pPr>
            <w:r w:rsidRPr="009D0AD9">
              <w:rPr>
                <w:rFonts w:eastAsia="Times New Roman" w:cs="Times New Roman"/>
                <w:b/>
                <w:bCs/>
                <w:szCs w:val="24"/>
                <w:lang w:val="en-IN" w:eastAsia="en-IN"/>
              </w:rPr>
              <w:t>Age</w:t>
            </w:r>
          </w:p>
        </w:tc>
        <w:tc>
          <w:tcPr>
            <w:tcW w:w="0" w:type="auto"/>
            <w:hideMark/>
          </w:tcPr>
          <w:p w14:paraId="49D921A7" w14:textId="77777777" w:rsidR="009D0AD9" w:rsidRPr="009D0AD9" w:rsidRDefault="009D0AD9" w:rsidP="009D0AD9">
            <w:pPr>
              <w:spacing w:after="0" w:line="240" w:lineRule="auto"/>
              <w:jc w:val="left"/>
              <w:rPr>
                <w:rFonts w:eastAsia="Times New Roman" w:cs="Times New Roman"/>
                <w:szCs w:val="24"/>
                <w:lang w:val="en-IN" w:eastAsia="en-IN"/>
              </w:rPr>
            </w:pPr>
            <w:r w:rsidRPr="009D0AD9">
              <w:rPr>
                <w:rFonts w:eastAsia="Times New Roman" w:cs="Times New Roman"/>
                <w:szCs w:val="24"/>
                <w:lang w:val="en-IN" w:eastAsia="en-IN"/>
              </w:rPr>
              <w:t>18–24</w:t>
            </w:r>
          </w:p>
        </w:tc>
        <w:tc>
          <w:tcPr>
            <w:tcW w:w="0" w:type="auto"/>
            <w:hideMark/>
          </w:tcPr>
          <w:p w14:paraId="29ECD5B7"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25</w:t>
            </w:r>
          </w:p>
        </w:tc>
        <w:tc>
          <w:tcPr>
            <w:tcW w:w="0" w:type="auto"/>
            <w:hideMark/>
          </w:tcPr>
          <w:p w14:paraId="7DCFA358"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19.4</w:t>
            </w:r>
          </w:p>
        </w:tc>
      </w:tr>
      <w:tr w:rsidR="009D0AD9" w:rsidRPr="009D0AD9" w14:paraId="7DFC0E6F" w14:textId="77777777" w:rsidTr="009D0AD9">
        <w:tc>
          <w:tcPr>
            <w:tcW w:w="0" w:type="auto"/>
            <w:hideMark/>
          </w:tcPr>
          <w:p w14:paraId="08008A21" w14:textId="77777777" w:rsidR="009D0AD9" w:rsidRPr="009D0AD9" w:rsidRDefault="009D0AD9" w:rsidP="009D0AD9">
            <w:pPr>
              <w:spacing w:after="0" w:line="240" w:lineRule="auto"/>
              <w:jc w:val="right"/>
              <w:rPr>
                <w:rFonts w:eastAsia="Times New Roman" w:cs="Times New Roman"/>
                <w:szCs w:val="24"/>
                <w:lang w:val="en-IN" w:eastAsia="en-IN"/>
              </w:rPr>
            </w:pPr>
          </w:p>
        </w:tc>
        <w:tc>
          <w:tcPr>
            <w:tcW w:w="0" w:type="auto"/>
            <w:hideMark/>
          </w:tcPr>
          <w:p w14:paraId="17BFD554" w14:textId="77777777" w:rsidR="009D0AD9" w:rsidRPr="009D0AD9" w:rsidRDefault="009D0AD9" w:rsidP="009D0AD9">
            <w:pPr>
              <w:spacing w:after="0" w:line="240" w:lineRule="auto"/>
              <w:jc w:val="left"/>
              <w:rPr>
                <w:rFonts w:eastAsia="Times New Roman" w:cs="Times New Roman"/>
                <w:szCs w:val="24"/>
                <w:lang w:val="en-IN" w:eastAsia="en-IN"/>
              </w:rPr>
            </w:pPr>
            <w:r w:rsidRPr="009D0AD9">
              <w:rPr>
                <w:rFonts w:eastAsia="Times New Roman" w:cs="Times New Roman"/>
                <w:szCs w:val="24"/>
                <w:lang w:val="en-IN" w:eastAsia="en-IN"/>
              </w:rPr>
              <w:t>25–34</w:t>
            </w:r>
          </w:p>
        </w:tc>
        <w:tc>
          <w:tcPr>
            <w:tcW w:w="0" w:type="auto"/>
            <w:hideMark/>
          </w:tcPr>
          <w:p w14:paraId="3567B9FA"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102</w:t>
            </w:r>
          </w:p>
        </w:tc>
        <w:tc>
          <w:tcPr>
            <w:tcW w:w="0" w:type="auto"/>
            <w:hideMark/>
          </w:tcPr>
          <w:p w14:paraId="67568A14"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79.1</w:t>
            </w:r>
          </w:p>
        </w:tc>
      </w:tr>
      <w:tr w:rsidR="009D0AD9" w:rsidRPr="009D0AD9" w14:paraId="0A74AEDE" w14:textId="77777777" w:rsidTr="009D0AD9">
        <w:tc>
          <w:tcPr>
            <w:tcW w:w="0" w:type="auto"/>
            <w:hideMark/>
          </w:tcPr>
          <w:p w14:paraId="49C2AB1D" w14:textId="77777777" w:rsidR="009D0AD9" w:rsidRPr="009D0AD9" w:rsidRDefault="009D0AD9" w:rsidP="009D0AD9">
            <w:pPr>
              <w:spacing w:after="0" w:line="240" w:lineRule="auto"/>
              <w:jc w:val="right"/>
              <w:rPr>
                <w:rFonts w:eastAsia="Times New Roman" w:cs="Times New Roman"/>
                <w:szCs w:val="24"/>
                <w:lang w:val="en-IN" w:eastAsia="en-IN"/>
              </w:rPr>
            </w:pPr>
          </w:p>
        </w:tc>
        <w:tc>
          <w:tcPr>
            <w:tcW w:w="0" w:type="auto"/>
            <w:hideMark/>
          </w:tcPr>
          <w:p w14:paraId="4C2B5BDD" w14:textId="77777777" w:rsidR="009D0AD9" w:rsidRPr="009D0AD9" w:rsidRDefault="009D0AD9" w:rsidP="009D0AD9">
            <w:pPr>
              <w:spacing w:after="0" w:line="240" w:lineRule="auto"/>
              <w:jc w:val="left"/>
              <w:rPr>
                <w:rFonts w:eastAsia="Times New Roman" w:cs="Times New Roman"/>
                <w:szCs w:val="24"/>
                <w:lang w:val="en-IN" w:eastAsia="en-IN"/>
              </w:rPr>
            </w:pPr>
            <w:r w:rsidRPr="009D0AD9">
              <w:rPr>
                <w:rFonts w:eastAsia="Times New Roman" w:cs="Times New Roman"/>
                <w:szCs w:val="24"/>
                <w:lang w:val="en-IN" w:eastAsia="en-IN"/>
              </w:rPr>
              <w:t>35–44</w:t>
            </w:r>
          </w:p>
        </w:tc>
        <w:tc>
          <w:tcPr>
            <w:tcW w:w="0" w:type="auto"/>
            <w:hideMark/>
          </w:tcPr>
          <w:p w14:paraId="36700F71"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2</w:t>
            </w:r>
          </w:p>
        </w:tc>
        <w:tc>
          <w:tcPr>
            <w:tcW w:w="0" w:type="auto"/>
            <w:hideMark/>
          </w:tcPr>
          <w:p w14:paraId="040D39F2"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1.6</w:t>
            </w:r>
          </w:p>
        </w:tc>
      </w:tr>
      <w:tr w:rsidR="009D0AD9" w:rsidRPr="009D0AD9" w14:paraId="1F227D5E" w14:textId="77777777" w:rsidTr="009D0AD9">
        <w:tc>
          <w:tcPr>
            <w:tcW w:w="0" w:type="auto"/>
            <w:hideMark/>
          </w:tcPr>
          <w:p w14:paraId="396525BC" w14:textId="77777777" w:rsidR="009D0AD9" w:rsidRPr="009D0AD9" w:rsidRDefault="009D0AD9" w:rsidP="009D0AD9">
            <w:pPr>
              <w:spacing w:after="0" w:line="240" w:lineRule="auto"/>
              <w:jc w:val="left"/>
              <w:rPr>
                <w:rFonts w:eastAsia="Times New Roman" w:cs="Times New Roman"/>
                <w:szCs w:val="24"/>
                <w:lang w:val="en-IN" w:eastAsia="en-IN"/>
              </w:rPr>
            </w:pPr>
            <w:r w:rsidRPr="009D0AD9">
              <w:rPr>
                <w:rFonts w:eastAsia="Times New Roman" w:cs="Times New Roman"/>
                <w:b/>
                <w:bCs/>
                <w:szCs w:val="24"/>
                <w:lang w:val="en-IN" w:eastAsia="en-IN"/>
              </w:rPr>
              <w:t>Gender</w:t>
            </w:r>
          </w:p>
        </w:tc>
        <w:tc>
          <w:tcPr>
            <w:tcW w:w="0" w:type="auto"/>
            <w:hideMark/>
          </w:tcPr>
          <w:p w14:paraId="786561C7" w14:textId="77777777" w:rsidR="009D0AD9" w:rsidRPr="009D0AD9" w:rsidRDefault="009D0AD9" w:rsidP="009D0AD9">
            <w:pPr>
              <w:spacing w:after="0" w:line="240" w:lineRule="auto"/>
              <w:jc w:val="left"/>
              <w:rPr>
                <w:rFonts w:eastAsia="Times New Roman" w:cs="Times New Roman"/>
                <w:szCs w:val="24"/>
                <w:lang w:val="en-IN" w:eastAsia="en-IN"/>
              </w:rPr>
            </w:pPr>
            <w:r w:rsidRPr="009D0AD9">
              <w:rPr>
                <w:rFonts w:eastAsia="Times New Roman" w:cs="Times New Roman"/>
                <w:szCs w:val="24"/>
                <w:lang w:val="en-IN" w:eastAsia="en-IN"/>
              </w:rPr>
              <w:t>Male</w:t>
            </w:r>
          </w:p>
        </w:tc>
        <w:tc>
          <w:tcPr>
            <w:tcW w:w="0" w:type="auto"/>
            <w:hideMark/>
          </w:tcPr>
          <w:p w14:paraId="6465103E"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58</w:t>
            </w:r>
          </w:p>
        </w:tc>
        <w:tc>
          <w:tcPr>
            <w:tcW w:w="0" w:type="auto"/>
            <w:hideMark/>
          </w:tcPr>
          <w:p w14:paraId="142D0B98"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45.0</w:t>
            </w:r>
          </w:p>
        </w:tc>
      </w:tr>
      <w:tr w:rsidR="009D0AD9" w:rsidRPr="009D0AD9" w14:paraId="46342536" w14:textId="77777777" w:rsidTr="009D0AD9">
        <w:tc>
          <w:tcPr>
            <w:tcW w:w="0" w:type="auto"/>
            <w:hideMark/>
          </w:tcPr>
          <w:p w14:paraId="09304D01" w14:textId="77777777" w:rsidR="009D0AD9" w:rsidRPr="009D0AD9" w:rsidRDefault="009D0AD9" w:rsidP="009D0AD9">
            <w:pPr>
              <w:spacing w:after="0" w:line="240" w:lineRule="auto"/>
              <w:jc w:val="right"/>
              <w:rPr>
                <w:rFonts w:eastAsia="Times New Roman" w:cs="Times New Roman"/>
                <w:szCs w:val="24"/>
                <w:lang w:val="en-IN" w:eastAsia="en-IN"/>
              </w:rPr>
            </w:pPr>
          </w:p>
        </w:tc>
        <w:tc>
          <w:tcPr>
            <w:tcW w:w="0" w:type="auto"/>
            <w:hideMark/>
          </w:tcPr>
          <w:p w14:paraId="1D06C847" w14:textId="77777777" w:rsidR="009D0AD9" w:rsidRPr="009D0AD9" w:rsidRDefault="009D0AD9" w:rsidP="009D0AD9">
            <w:pPr>
              <w:spacing w:after="0" w:line="240" w:lineRule="auto"/>
              <w:jc w:val="left"/>
              <w:rPr>
                <w:rFonts w:eastAsia="Times New Roman" w:cs="Times New Roman"/>
                <w:szCs w:val="24"/>
                <w:lang w:val="en-IN" w:eastAsia="en-IN"/>
              </w:rPr>
            </w:pPr>
            <w:r w:rsidRPr="009D0AD9">
              <w:rPr>
                <w:rFonts w:eastAsia="Times New Roman" w:cs="Times New Roman"/>
                <w:szCs w:val="24"/>
                <w:lang w:val="en-IN" w:eastAsia="en-IN"/>
              </w:rPr>
              <w:t>Female</w:t>
            </w:r>
          </w:p>
        </w:tc>
        <w:tc>
          <w:tcPr>
            <w:tcW w:w="0" w:type="auto"/>
            <w:hideMark/>
          </w:tcPr>
          <w:p w14:paraId="283E0604"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70</w:t>
            </w:r>
          </w:p>
        </w:tc>
        <w:tc>
          <w:tcPr>
            <w:tcW w:w="0" w:type="auto"/>
            <w:hideMark/>
          </w:tcPr>
          <w:p w14:paraId="6E798019"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54.3</w:t>
            </w:r>
          </w:p>
        </w:tc>
      </w:tr>
      <w:tr w:rsidR="009D0AD9" w:rsidRPr="009D0AD9" w14:paraId="62700B83" w14:textId="77777777" w:rsidTr="009D0AD9">
        <w:tc>
          <w:tcPr>
            <w:tcW w:w="0" w:type="auto"/>
            <w:hideMark/>
          </w:tcPr>
          <w:p w14:paraId="59845245" w14:textId="77777777" w:rsidR="009D0AD9" w:rsidRPr="009D0AD9" w:rsidRDefault="009D0AD9" w:rsidP="009D0AD9">
            <w:pPr>
              <w:spacing w:after="0" w:line="240" w:lineRule="auto"/>
              <w:jc w:val="right"/>
              <w:rPr>
                <w:rFonts w:eastAsia="Times New Roman" w:cs="Times New Roman"/>
                <w:szCs w:val="24"/>
                <w:lang w:val="en-IN" w:eastAsia="en-IN"/>
              </w:rPr>
            </w:pPr>
          </w:p>
        </w:tc>
        <w:tc>
          <w:tcPr>
            <w:tcW w:w="0" w:type="auto"/>
            <w:hideMark/>
          </w:tcPr>
          <w:p w14:paraId="4455101C" w14:textId="77777777" w:rsidR="009D0AD9" w:rsidRPr="009D0AD9" w:rsidRDefault="009D0AD9" w:rsidP="009D0AD9">
            <w:pPr>
              <w:spacing w:after="0" w:line="240" w:lineRule="auto"/>
              <w:jc w:val="left"/>
              <w:rPr>
                <w:rFonts w:eastAsia="Times New Roman" w:cs="Times New Roman"/>
                <w:szCs w:val="24"/>
                <w:lang w:val="en-IN" w:eastAsia="en-IN"/>
              </w:rPr>
            </w:pPr>
            <w:r w:rsidRPr="009D0AD9">
              <w:rPr>
                <w:rFonts w:eastAsia="Times New Roman" w:cs="Times New Roman"/>
                <w:szCs w:val="24"/>
                <w:lang w:val="en-IN" w:eastAsia="en-IN"/>
              </w:rPr>
              <w:t>Prefer not to say</w:t>
            </w:r>
          </w:p>
        </w:tc>
        <w:tc>
          <w:tcPr>
            <w:tcW w:w="0" w:type="auto"/>
            <w:hideMark/>
          </w:tcPr>
          <w:p w14:paraId="0E57E35B"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1</w:t>
            </w:r>
          </w:p>
        </w:tc>
        <w:tc>
          <w:tcPr>
            <w:tcW w:w="0" w:type="auto"/>
            <w:hideMark/>
          </w:tcPr>
          <w:p w14:paraId="5CB9E416"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0.8</w:t>
            </w:r>
          </w:p>
        </w:tc>
      </w:tr>
      <w:tr w:rsidR="009D0AD9" w:rsidRPr="009D0AD9" w14:paraId="4AD0DA02" w14:textId="77777777" w:rsidTr="009D0AD9">
        <w:tc>
          <w:tcPr>
            <w:tcW w:w="0" w:type="auto"/>
            <w:hideMark/>
          </w:tcPr>
          <w:p w14:paraId="7F769387" w14:textId="77777777" w:rsidR="009D0AD9" w:rsidRPr="009D0AD9" w:rsidRDefault="009D0AD9" w:rsidP="009D0AD9">
            <w:pPr>
              <w:spacing w:after="0" w:line="240" w:lineRule="auto"/>
              <w:jc w:val="left"/>
              <w:rPr>
                <w:rFonts w:eastAsia="Times New Roman" w:cs="Times New Roman"/>
                <w:szCs w:val="24"/>
                <w:lang w:val="en-IN" w:eastAsia="en-IN"/>
              </w:rPr>
            </w:pPr>
            <w:r w:rsidRPr="009D0AD9">
              <w:rPr>
                <w:rFonts w:eastAsia="Times New Roman" w:cs="Times New Roman"/>
                <w:b/>
                <w:bCs/>
                <w:szCs w:val="24"/>
                <w:lang w:val="en-IN" w:eastAsia="en-IN"/>
              </w:rPr>
              <w:t>UK Region</w:t>
            </w:r>
          </w:p>
        </w:tc>
        <w:tc>
          <w:tcPr>
            <w:tcW w:w="0" w:type="auto"/>
            <w:hideMark/>
          </w:tcPr>
          <w:p w14:paraId="03069450" w14:textId="77777777" w:rsidR="009D0AD9" w:rsidRPr="009D0AD9" w:rsidRDefault="009D0AD9" w:rsidP="009D0AD9">
            <w:pPr>
              <w:spacing w:after="0" w:line="240" w:lineRule="auto"/>
              <w:jc w:val="left"/>
              <w:rPr>
                <w:rFonts w:eastAsia="Times New Roman" w:cs="Times New Roman"/>
                <w:szCs w:val="24"/>
                <w:lang w:val="en-IN" w:eastAsia="en-IN"/>
              </w:rPr>
            </w:pPr>
            <w:r w:rsidRPr="009D0AD9">
              <w:rPr>
                <w:rFonts w:eastAsia="Times New Roman" w:cs="Times New Roman"/>
                <w:szCs w:val="24"/>
                <w:lang w:val="en-IN" w:eastAsia="en-IN"/>
              </w:rPr>
              <w:t>England</w:t>
            </w:r>
          </w:p>
        </w:tc>
        <w:tc>
          <w:tcPr>
            <w:tcW w:w="0" w:type="auto"/>
            <w:hideMark/>
          </w:tcPr>
          <w:p w14:paraId="2E7474B1"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17</w:t>
            </w:r>
          </w:p>
        </w:tc>
        <w:tc>
          <w:tcPr>
            <w:tcW w:w="0" w:type="auto"/>
            <w:hideMark/>
          </w:tcPr>
          <w:p w14:paraId="44AD638C"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13.2</w:t>
            </w:r>
          </w:p>
        </w:tc>
      </w:tr>
      <w:tr w:rsidR="009D0AD9" w:rsidRPr="009D0AD9" w14:paraId="6138C8B8" w14:textId="77777777" w:rsidTr="009D0AD9">
        <w:tc>
          <w:tcPr>
            <w:tcW w:w="0" w:type="auto"/>
            <w:hideMark/>
          </w:tcPr>
          <w:p w14:paraId="49486AFF" w14:textId="77777777" w:rsidR="009D0AD9" w:rsidRPr="009D0AD9" w:rsidRDefault="009D0AD9" w:rsidP="009D0AD9">
            <w:pPr>
              <w:spacing w:after="0" w:line="240" w:lineRule="auto"/>
              <w:jc w:val="right"/>
              <w:rPr>
                <w:rFonts w:eastAsia="Times New Roman" w:cs="Times New Roman"/>
                <w:szCs w:val="24"/>
                <w:lang w:val="en-IN" w:eastAsia="en-IN"/>
              </w:rPr>
            </w:pPr>
          </w:p>
        </w:tc>
        <w:tc>
          <w:tcPr>
            <w:tcW w:w="0" w:type="auto"/>
            <w:hideMark/>
          </w:tcPr>
          <w:p w14:paraId="7A3DA488" w14:textId="77777777" w:rsidR="009D0AD9" w:rsidRPr="009D0AD9" w:rsidRDefault="009D0AD9" w:rsidP="009D0AD9">
            <w:pPr>
              <w:spacing w:after="0" w:line="240" w:lineRule="auto"/>
              <w:jc w:val="left"/>
              <w:rPr>
                <w:rFonts w:eastAsia="Times New Roman" w:cs="Times New Roman"/>
                <w:szCs w:val="24"/>
                <w:lang w:val="en-IN" w:eastAsia="en-IN"/>
              </w:rPr>
            </w:pPr>
            <w:r w:rsidRPr="009D0AD9">
              <w:rPr>
                <w:rFonts w:eastAsia="Times New Roman" w:cs="Times New Roman"/>
                <w:szCs w:val="24"/>
                <w:lang w:val="en-IN" w:eastAsia="en-IN"/>
              </w:rPr>
              <w:t>Wales</w:t>
            </w:r>
          </w:p>
        </w:tc>
        <w:tc>
          <w:tcPr>
            <w:tcW w:w="0" w:type="auto"/>
            <w:hideMark/>
          </w:tcPr>
          <w:p w14:paraId="29DDE4D4"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29</w:t>
            </w:r>
          </w:p>
        </w:tc>
        <w:tc>
          <w:tcPr>
            <w:tcW w:w="0" w:type="auto"/>
            <w:hideMark/>
          </w:tcPr>
          <w:p w14:paraId="40A05063"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22.5</w:t>
            </w:r>
          </w:p>
        </w:tc>
      </w:tr>
      <w:tr w:rsidR="009D0AD9" w:rsidRPr="009D0AD9" w14:paraId="5F50C873" w14:textId="77777777" w:rsidTr="009D0AD9">
        <w:tc>
          <w:tcPr>
            <w:tcW w:w="0" w:type="auto"/>
            <w:hideMark/>
          </w:tcPr>
          <w:p w14:paraId="5A79241E" w14:textId="77777777" w:rsidR="009D0AD9" w:rsidRPr="009D0AD9" w:rsidRDefault="009D0AD9" w:rsidP="009D0AD9">
            <w:pPr>
              <w:spacing w:after="0" w:line="240" w:lineRule="auto"/>
              <w:jc w:val="right"/>
              <w:rPr>
                <w:rFonts w:eastAsia="Times New Roman" w:cs="Times New Roman"/>
                <w:szCs w:val="24"/>
                <w:lang w:val="en-IN" w:eastAsia="en-IN"/>
              </w:rPr>
            </w:pPr>
          </w:p>
        </w:tc>
        <w:tc>
          <w:tcPr>
            <w:tcW w:w="0" w:type="auto"/>
            <w:hideMark/>
          </w:tcPr>
          <w:p w14:paraId="746B749A" w14:textId="77777777" w:rsidR="009D0AD9" w:rsidRPr="009D0AD9" w:rsidRDefault="009D0AD9" w:rsidP="009D0AD9">
            <w:pPr>
              <w:spacing w:after="0" w:line="240" w:lineRule="auto"/>
              <w:jc w:val="left"/>
              <w:rPr>
                <w:rFonts w:eastAsia="Times New Roman" w:cs="Times New Roman"/>
                <w:szCs w:val="24"/>
                <w:lang w:val="en-IN" w:eastAsia="en-IN"/>
              </w:rPr>
            </w:pPr>
            <w:r w:rsidRPr="009D0AD9">
              <w:rPr>
                <w:rFonts w:eastAsia="Times New Roman" w:cs="Times New Roman"/>
                <w:szCs w:val="24"/>
                <w:lang w:val="en-IN" w:eastAsia="en-IN"/>
              </w:rPr>
              <w:t>Scotland</w:t>
            </w:r>
          </w:p>
        </w:tc>
        <w:tc>
          <w:tcPr>
            <w:tcW w:w="0" w:type="auto"/>
            <w:hideMark/>
          </w:tcPr>
          <w:p w14:paraId="596532C0"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62</w:t>
            </w:r>
          </w:p>
        </w:tc>
        <w:tc>
          <w:tcPr>
            <w:tcW w:w="0" w:type="auto"/>
            <w:hideMark/>
          </w:tcPr>
          <w:p w14:paraId="1A58E4DE"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48.1</w:t>
            </w:r>
          </w:p>
        </w:tc>
      </w:tr>
      <w:tr w:rsidR="009D0AD9" w:rsidRPr="009D0AD9" w14:paraId="733DA05C" w14:textId="77777777" w:rsidTr="009D0AD9">
        <w:tc>
          <w:tcPr>
            <w:tcW w:w="0" w:type="auto"/>
            <w:hideMark/>
          </w:tcPr>
          <w:p w14:paraId="3926DFA2" w14:textId="77777777" w:rsidR="009D0AD9" w:rsidRPr="009D0AD9" w:rsidRDefault="009D0AD9" w:rsidP="009D0AD9">
            <w:pPr>
              <w:spacing w:after="0" w:line="240" w:lineRule="auto"/>
              <w:jc w:val="right"/>
              <w:rPr>
                <w:rFonts w:eastAsia="Times New Roman" w:cs="Times New Roman"/>
                <w:szCs w:val="24"/>
                <w:lang w:val="en-IN" w:eastAsia="en-IN"/>
              </w:rPr>
            </w:pPr>
          </w:p>
        </w:tc>
        <w:tc>
          <w:tcPr>
            <w:tcW w:w="0" w:type="auto"/>
            <w:hideMark/>
          </w:tcPr>
          <w:p w14:paraId="235E2D5C" w14:textId="77777777" w:rsidR="009D0AD9" w:rsidRPr="009D0AD9" w:rsidRDefault="009D0AD9" w:rsidP="009D0AD9">
            <w:pPr>
              <w:spacing w:after="0" w:line="240" w:lineRule="auto"/>
              <w:jc w:val="left"/>
              <w:rPr>
                <w:rFonts w:eastAsia="Times New Roman" w:cs="Times New Roman"/>
                <w:szCs w:val="24"/>
                <w:lang w:val="en-IN" w:eastAsia="en-IN"/>
              </w:rPr>
            </w:pPr>
            <w:r w:rsidRPr="009D0AD9">
              <w:rPr>
                <w:rFonts w:eastAsia="Times New Roman" w:cs="Times New Roman"/>
                <w:szCs w:val="24"/>
                <w:lang w:val="en-IN" w:eastAsia="en-IN"/>
              </w:rPr>
              <w:t>Northern Ireland</w:t>
            </w:r>
          </w:p>
        </w:tc>
        <w:tc>
          <w:tcPr>
            <w:tcW w:w="0" w:type="auto"/>
            <w:hideMark/>
          </w:tcPr>
          <w:p w14:paraId="6EFEDE49"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21</w:t>
            </w:r>
          </w:p>
        </w:tc>
        <w:tc>
          <w:tcPr>
            <w:tcW w:w="0" w:type="auto"/>
            <w:hideMark/>
          </w:tcPr>
          <w:p w14:paraId="42A29BBE" w14:textId="77777777" w:rsidR="009D0AD9" w:rsidRPr="009D0AD9" w:rsidRDefault="009D0AD9" w:rsidP="009D0AD9">
            <w:pPr>
              <w:spacing w:after="0" w:line="240" w:lineRule="auto"/>
              <w:jc w:val="right"/>
              <w:rPr>
                <w:rFonts w:eastAsia="Times New Roman" w:cs="Times New Roman"/>
                <w:szCs w:val="24"/>
                <w:lang w:val="en-IN" w:eastAsia="en-IN"/>
              </w:rPr>
            </w:pPr>
            <w:r w:rsidRPr="009D0AD9">
              <w:rPr>
                <w:rFonts w:eastAsia="Times New Roman" w:cs="Times New Roman"/>
                <w:szCs w:val="24"/>
                <w:lang w:val="en-IN" w:eastAsia="en-IN"/>
              </w:rPr>
              <w:t>16.3</w:t>
            </w:r>
          </w:p>
        </w:tc>
      </w:tr>
    </w:tbl>
    <w:p w14:paraId="43FEACA6" w14:textId="77777777" w:rsidR="009D0AD9" w:rsidRDefault="009D0AD9" w:rsidP="009D0AD9">
      <w:pPr>
        <w:rPr>
          <w:color w:val="000000" w:themeColor="text1"/>
        </w:rPr>
      </w:pPr>
    </w:p>
    <w:p w14:paraId="1ADEEC6D" w14:textId="79AE2453" w:rsidR="009D0AD9" w:rsidRPr="009D0AD9" w:rsidRDefault="009D0AD9" w:rsidP="009D0AD9">
      <w:pPr>
        <w:rPr>
          <w:color w:val="000000" w:themeColor="text1"/>
        </w:rPr>
      </w:pPr>
      <w:r w:rsidRPr="009D0AD9">
        <w:rPr>
          <w:color w:val="000000" w:themeColor="text1"/>
        </w:rPr>
        <w:t xml:space="preserve">Table </w:t>
      </w:r>
      <w:r w:rsidR="007919BC">
        <w:rPr>
          <w:color w:val="000000" w:themeColor="text1"/>
        </w:rPr>
        <w:t>0</w:t>
      </w:r>
      <w:r w:rsidRPr="009D0AD9">
        <w:rPr>
          <w:color w:val="000000" w:themeColor="text1"/>
        </w:rPr>
        <w:t>1 shows the demographic characteristics of the 129 respondents. The majority of participants were aged 25–34 years (79.1%), followed by 18–24 years (19.4%), indicating that the sample mainly represents young adult social media users who are likely to interact with Nike’s digital marketing activities.</w:t>
      </w:r>
      <w:r w:rsidR="00514E1B">
        <w:rPr>
          <w:color w:val="000000" w:themeColor="text1"/>
        </w:rPr>
        <w:t xml:space="preserve"> </w:t>
      </w:r>
      <w:r w:rsidR="00514E1B" w:rsidRPr="00514E1B">
        <w:rPr>
          <w:color w:val="000000" w:themeColor="text1"/>
        </w:rPr>
        <w:t xml:space="preserve">The strong concentration in the 25–34 age group (79.1%) reflects the convenience and snowball sampling process, as the survey was mainly circulated through </w:t>
      </w:r>
      <w:r w:rsidR="00514E1B">
        <w:rPr>
          <w:color w:val="000000" w:themeColor="text1"/>
        </w:rPr>
        <w:t>social media</w:t>
      </w:r>
      <w:r w:rsidR="00514E1B" w:rsidRPr="00514E1B">
        <w:rPr>
          <w:color w:val="000000" w:themeColor="text1"/>
        </w:rPr>
        <w:t>, university-related and personal networks consisting largely of younger adults. Therefore, the age profile reflects the accessible sample rather than the wider UK Nike consumer population</w:t>
      </w:r>
    </w:p>
    <w:p w14:paraId="45EB0C75" w14:textId="49911200" w:rsidR="009D0AD9" w:rsidRDefault="009D0AD9" w:rsidP="009D0AD9">
      <w:pPr>
        <w:rPr>
          <w:color w:val="000000" w:themeColor="text1"/>
        </w:rPr>
      </w:pPr>
      <w:r w:rsidRPr="009D0AD9">
        <w:rPr>
          <w:color w:val="000000" w:themeColor="text1"/>
        </w:rPr>
        <w:t>The gender distribution was relatively balanced, with female respondents representing 54.3% and male respondents representing 45.0% of the sample. This suggests that the findings incorporate perspectives from both male and female consumers.</w:t>
      </w:r>
      <w:r>
        <w:rPr>
          <w:color w:val="000000" w:themeColor="text1"/>
        </w:rPr>
        <w:t xml:space="preserve"> </w:t>
      </w:r>
      <w:r w:rsidRPr="009D0AD9">
        <w:rPr>
          <w:color w:val="000000" w:themeColor="text1"/>
        </w:rPr>
        <w:t xml:space="preserve">Regarding geographical distribution, respondents were collected from all four UK regions. Scotland represented the largest proportion (48.1%), followed by Wales (22.5%), Northern Ireland (16.3%), and England (13.2%). </w:t>
      </w:r>
      <w:r w:rsidR="00514E1B" w:rsidRPr="00514E1B">
        <w:rPr>
          <w:color w:val="000000" w:themeColor="text1"/>
        </w:rPr>
        <w:t>The higher proportion of respondents from Scotland (48.1%) also resulted from the snowball sampling process. The Google Forms link was shared with a contact in Scotland, who subsequently circulated it among Scottish friends and members of their network. This increased Scottish participation and should therefore be considered when interpreting the geographical representativeness of the findings</w:t>
      </w:r>
      <w:r w:rsidR="00514E1B">
        <w:rPr>
          <w:color w:val="000000" w:themeColor="text1"/>
        </w:rPr>
        <w:t xml:space="preserve">. </w:t>
      </w:r>
      <w:r w:rsidRPr="009D0AD9">
        <w:rPr>
          <w:color w:val="000000" w:themeColor="text1"/>
        </w:rPr>
        <w:t xml:space="preserve">Overall, the demographic profile indicates that </w:t>
      </w:r>
      <w:r w:rsidRPr="009D0AD9">
        <w:rPr>
          <w:color w:val="000000" w:themeColor="text1"/>
        </w:rPr>
        <w:lastRenderedPageBreak/>
        <w:t>the study primarily reflects the views of younger UK consumers who actively engage with social media platforms.</w:t>
      </w:r>
    </w:p>
    <w:p w14:paraId="482C8E4C" w14:textId="77777777" w:rsidR="007919BC" w:rsidRPr="007919BC" w:rsidRDefault="007919BC" w:rsidP="007919BC">
      <w:pPr>
        <w:pStyle w:val="Heading2"/>
      </w:pPr>
      <w:bookmarkStart w:id="68" w:name="_Toc240503137"/>
      <w:r w:rsidRPr="007919BC">
        <w:t>4.3 Reliability Analysis (Cronbach’s Alpha)</w:t>
      </w:r>
      <w:bookmarkEnd w:id="68"/>
    </w:p>
    <w:p w14:paraId="705BE727" w14:textId="77777777" w:rsidR="007919BC" w:rsidRDefault="007919BC" w:rsidP="007919BC">
      <w:pPr>
        <w:rPr>
          <w:color w:val="000000" w:themeColor="text1"/>
        </w:rPr>
      </w:pPr>
      <w:r w:rsidRPr="007919BC">
        <w:rPr>
          <w:color w:val="000000" w:themeColor="text1"/>
        </w:rPr>
        <w:t>Cronbach’s alpha was conducted to evaluate the internal consistency of each multi-item construct. A value above 0.70 is generally considered acceptable, indicating that items within a scale measure the same underlying concept. All constructs demonstrated acceptable reliability.</w:t>
      </w:r>
    </w:p>
    <w:p w14:paraId="1BF50ED9" w14:textId="73DD9677" w:rsidR="007919BC" w:rsidRDefault="007919BC" w:rsidP="007919BC">
      <w:pPr>
        <w:pStyle w:val="Caption"/>
        <w:keepNext/>
      </w:pPr>
      <w:r>
        <w:t xml:space="preserve">Table </w:t>
      </w:r>
      <w:r w:rsidR="006E4CCB">
        <w:fldChar w:fldCharType="begin"/>
      </w:r>
      <w:r w:rsidR="006E4CCB">
        <w:instrText xml:space="preserve"> SEQ Table \* ARABIC </w:instrText>
      </w:r>
      <w:r w:rsidR="006E4CCB">
        <w:fldChar w:fldCharType="separate"/>
      </w:r>
      <w:r w:rsidR="006E4CCB">
        <w:rPr>
          <w:noProof/>
        </w:rPr>
        <w:t>2</w:t>
      </w:r>
      <w:r w:rsidR="006E4CCB">
        <w:rPr>
          <w:noProof/>
        </w:rPr>
        <w:fldChar w:fldCharType="end"/>
      </w:r>
      <w:r>
        <w:t xml:space="preserve">: </w:t>
      </w:r>
      <w:r w:rsidRPr="00117EDB">
        <w:t>Reliability Statistics</w:t>
      </w:r>
    </w:p>
    <w:tbl>
      <w:tblPr>
        <w:tblStyle w:val="TableGrid"/>
        <w:tblW w:w="0" w:type="auto"/>
        <w:tblLook w:val="04A0" w:firstRow="1" w:lastRow="0" w:firstColumn="1" w:lastColumn="0" w:noHBand="0" w:noVBand="1"/>
      </w:tblPr>
      <w:tblGrid>
        <w:gridCol w:w="3075"/>
        <w:gridCol w:w="1693"/>
        <w:gridCol w:w="2142"/>
        <w:gridCol w:w="2106"/>
      </w:tblGrid>
      <w:tr w:rsidR="007919BC" w:rsidRPr="007919BC" w14:paraId="0C11B54B" w14:textId="77777777" w:rsidTr="007919BC">
        <w:tc>
          <w:tcPr>
            <w:tcW w:w="0" w:type="auto"/>
            <w:hideMark/>
          </w:tcPr>
          <w:p w14:paraId="36F3F4A5" w14:textId="77777777" w:rsidR="007919BC" w:rsidRPr="007919BC" w:rsidRDefault="007919BC" w:rsidP="007919BC">
            <w:pPr>
              <w:spacing w:after="0" w:line="240" w:lineRule="auto"/>
              <w:jc w:val="center"/>
              <w:rPr>
                <w:rFonts w:eastAsia="Times New Roman" w:cs="Times New Roman"/>
                <w:b/>
                <w:bCs/>
                <w:szCs w:val="24"/>
                <w:lang w:val="en-IN" w:eastAsia="en-IN"/>
              </w:rPr>
            </w:pPr>
            <w:r w:rsidRPr="007919BC">
              <w:rPr>
                <w:rFonts w:eastAsia="Times New Roman" w:cs="Times New Roman"/>
                <w:b/>
                <w:bCs/>
                <w:szCs w:val="24"/>
                <w:lang w:val="en-IN" w:eastAsia="en-IN"/>
              </w:rPr>
              <w:t>Construct</w:t>
            </w:r>
          </w:p>
        </w:tc>
        <w:tc>
          <w:tcPr>
            <w:tcW w:w="0" w:type="auto"/>
            <w:hideMark/>
          </w:tcPr>
          <w:p w14:paraId="47FD2712" w14:textId="77777777" w:rsidR="007919BC" w:rsidRPr="007919BC" w:rsidRDefault="007919BC" w:rsidP="007919BC">
            <w:pPr>
              <w:spacing w:after="0" w:line="240" w:lineRule="auto"/>
              <w:jc w:val="right"/>
              <w:rPr>
                <w:rFonts w:eastAsia="Times New Roman" w:cs="Times New Roman"/>
                <w:b/>
                <w:bCs/>
                <w:szCs w:val="24"/>
                <w:lang w:val="en-IN" w:eastAsia="en-IN"/>
              </w:rPr>
            </w:pPr>
            <w:r w:rsidRPr="007919BC">
              <w:rPr>
                <w:rFonts w:eastAsia="Times New Roman" w:cs="Times New Roman"/>
                <w:b/>
                <w:bCs/>
                <w:szCs w:val="24"/>
                <w:lang w:val="en-IN" w:eastAsia="en-IN"/>
              </w:rPr>
              <w:t>Number of Items</w:t>
            </w:r>
          </w:p>
        </w:tc>
        <w:tc>
          <w:tcPr>
            <w:tcW w:w="0" w:type="auto"/>
            <w:hideMark/>
          </w:tcPr>
          <w:p w14:paraId="55D0C22B" w14:textId="77777777" w:rsidR="007919BC" w:rsidRPr="007919BC" w:rsidRDefault="007919BC" w:rsidP="007919BC">
            <w:pPr>
              <w:spacing w:after="0" w:line="240" w:lineRule="auto"/>
              <w:jc w:val="right"/>
              <w:rPr>
                <w:rFonts w:eastAsia="Times New Roman" w:cs="Times New Roman"/>
                <w:b/>
                <w:bCs/>
                <w:szCs w:val="24"/>
                <w:lang w:val="en-IN" w:eastAsia="en-IN"/>
              </w:rPr>
            </w:pPr>
            <w:r w:rsidRPr="007919BC">
              <w:rPr>
                <w:rFonts w:eastAsia="Times New Roman" w:cs="Times New Roman"/>
                <w:b/>
                <w:bCs/>
                <w:szCs w:val="24"/>
                <w:lang w:val="en-IN" w:eastAsia="en-IN"/>
              </w:rPr>
              <w:t>Cronbach’s Alpha (α)</w:t>
            </w:r>
          </w:p>
        </w:tc>
        <w:tc>
          <w:tcPr>
            <w:tcW w:w="0" w:type="auto"/>
            <w:hideMark/>
          </w:tcPr>
          <w:p w14:paraId="44B5C34A" w14:textId="77777777" w:rsidR="007919BC" w:rsidRPr="007919BC" w:rsidRDefault="007919BC" w:rsidP="007919BC">
            <w:pPr>
              <w:spacing w:after="0" w:line="240" w:lineRule="auto"/>
              <w:jc w:val="center"/>
              <w:rPr>
                <w:rFonts w:eastAsia="Times New Roman" w:cs="Times New Roman"/>
                <w:b/>
                <w:bCs/>
                <w:szCs w:val="24"/>
                <w:lang w:val="en-IN" w:eastAsia="en-IN"/>
              </w:rPr>
            </w:pPr>
            <w:r w:rsidRPr="007919BC">
              <w:rPr>
                <w:rFonts w:eastAsia="Times New Roman" w:cs="Times New Roman"/>
                <w:b/>
                <w:bCs/>
                <w:szCs w:val="24"/>
                <w:lang w:val="en-IN" w:eastAsia="en-IN"/>
              </w:rPr>
              <w:t>Interpretation</w:t>
            </w:r>
          </w:p>
        </w:tc>
      </w:tr>
      <w:tr w:rsidR="007919BC" w:rsidRPr="007919BC" w14:paraId="3EF76C4A" w14:textId="77777777" w:rsidTr="007919BC">
        <w:tc>
          <w:tcPr>
            <w:tcW w:w="0" w:type="auto"/>
            <w:hideMark/>
          </w:tcPr>
          <w:p w14:paraId="1E64B5B2"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Nike Social Media Marketing</w:t>
            </w:r>
          </w:p>
        </w:tc>
        <w:tc>
          <w:tcPr>
            <w:tcW w:w="0" w:type="auto"/>
            <w:hideMark/>
          </w:tcPr>
          <w:p w14:paraId="189B3107"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3</w:t>
            </w:r>
          </w:p>
        </w:tc>
        <w:tc>
          <w:tcPr>
            <w:tcW w:w="0" w:type="auto"/>
            <w:hideMark/>
          </w:tcPr>
          <w:p w14:paraId="14B49856"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0.821</w:t>
            </w:r>
          </w:p>
        </w:tc>
        <w:tc>
          <w:tcPr>
            <w:tcW w:w="0" w:type="auto"/>
            <w:hideMark/>
          </w:tcPr>
          <w:p w14:paraId="6F44D6F5"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Good reliability</w:t>
            </w:r>
          </w:p>
        </w:tc>
      </w:tr>
      <w:tr w:rsidR="007919BC" w:rsidRPr="007919BC" w14:paraId="5A034934" w14:textId="77777777" w:rsidTr="007919BC">
        <w:tc>
          <w:tcPr>
            <w:tcW w:w="0" w:type="auto"/>
            <w:hideMark/>
          </w:tcPr>
          <w:p w14:paraId="35023351"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Influencer Marketing</w:t>
            </w:r>
          </w:p>
        </w:tc>
        <w:tc>
          <w:tcPr>
            <w:tcW w:w="0" w:type="auto"/>
            <w:hideMark/>
          </w:tcPr>
          <w:p w14:paraId="30777B80"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3</w:t>
            </w:r>
          </w:p>
        </w:tc>
        <w:tc>
          <w:tcPr>
            <w:tcW w:w="0" w:type="auto"/>
            <w:hideMark/>
          </w:tcPr>
          <w:p w14:paraId="72C9A581"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0.824</w:t>
            </w:r>
          </w:p>
        </w:tc>
        <w:tc>
          <w:tcPr>
            <w:tcW w:w="0" w:type="auto"/>
            <w:hideMark/>
          </w:tcPr>
          <w:p w14:paraId="3CDF350F"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Good reliability</w:t>
            </w:r>
          </w:p>
        </w:tc>
      </w:tr>
      <w:tr w:rsidR="007919BC" w:rsidRPr="007919BC" w14:paraId="55FD4CD8" w14:textId="77777777" w:rsidTr="007919BC">
        <w:tc>
          <w:tcPr>
            <w:tcW w:w="0" w:type="auto"/>
            <w:hideMark/>
          </w:tcPr>
          <w:p w14:paraId="4B1C380A"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Consumer Engagement</w:t>
            </w:r>
          </w:p>
        </w:tc>
        <w:tc>
          <w:tcPr>
            <w:tcW w:w="0" w:type="auto"/>
            <w:hideMark/>
          </w:tcPr>
          <w:p w14:paraId="149EC3E8"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3</w:t>
            </w:r>
          </w:p>
        </w:tc>
        <w:tc>
          <w:tcPr>
            <w:tcW w:w="0" w:type="auto"/>
            <w:hideMark/>
          </w:tcPr>
          <w:p w14:paraId="29CE60D1"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0.845</w:t>
            </w:r>
          </w:p>
        </w:tc>
        <w:tc>
          <w:tcPr>
            <w:tcW w:w="0" w:type="auto"/>
            <w:hideMark/>
          </w:tcPr>
          <w:p w14:paraId="6D64FAFA"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Good reliability</w:t>
            </w:r>
          </w:p>
        </w:tc>
      </w:tr>
      <w:tr w:rsidR="007919BC" w:rsidRPr="007919BC" w14:paraId="78BACE4E" w14:textId="77777777" w:rsidTr="007919BC">
        <w:tc>
          <w:tcPr>
            <w:tcW w:w="0" w:type="auto"/>
            <w:hideMark/>
          </w:tcPr>
          <w:p w14:paraId="7179D667"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Brand Awareness, Attitude and Trust</w:t>
            </w:r>
          </w:p>
        </w:tc>
        <w:tc>
          <w:tcPr>
            <w:tcW w:w="0" w:type="auto"/>
            <w:hideMark/>
          </w:tcPr>
          <w:p w14:paraId="6A2328BF"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3</w:t>
            </w:r>
          </w:p>
        </w:tc>
        <w:tc>
          <w:tcPr>
            <w:tcW w:w="0" w:type="auto"/>
            <w:hideMark/>
          </w:tcPr>
          <w:p w14:paraId="61DF26FD"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0.866</w:t>
            </w:r>
          </w:p>
        </w:tc>
        <w:tc>
          <w:tcPr>
            <w:tcW w:w="0" w:type="auto"/>
            <w:hideMark/>
          </w:tcPr>
          <w:p w14:paraId="48E79E90"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Good reliability</w:t>
            </w:r>
          </w:p>
        </w:tc>
      </w:tr>
      <w:tr w:rsidR="007919BC" w:rsidRPr="007919BC" w14:paraId="6078B569" w14:textId="77777777" w:rsidTr="007919BC">
        <w:tc>
          <w:tcPr>
            <w:tcW w:w="0" w:type="auto"/>
            <w:hideMark/>
          </w:tcPr>
          <w:p w14:paraId="318977EE"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Perceived Behavioural Control</w:t>
            </w:r>
          </w:p>
        </w:tc>
        <w:tc>
          <w:tcPr>
            <w:tcW w:w="0" w:type="auto"/>
            <w:hideMark/>
          </w:tcPr>
          <w:p w14:paraId="01CAA707"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3</w:t>
            </w:r>
          </w:p>
        </w:tc>
        <w:tc>
          <w:tcPr>
            <w:tcW w:w="0" w:type="auto"/>
            <w:hideMark/>
          </w:tcPr>
          <w:p w14:paraId="5676688C"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0.820</w:t>
            </w:r>
          </w:p>
        </w:tc>
        <w:tc>
          <w:tcPr>
            <w:tcW w:w="0" w:type="auto"/>
            <w:hideMark/>
          </w:tcPr>
          <w:p w14:paraId="179594C3"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Good reliability</w:t>
            </w:r>
          </w:p>
        </w:tc>
      </w:tr>
      <w:tr w:rsidR="007919BC" w:rsidRPr="007919BC" w14:paraId="71CA71A1" w14:textId="77777777" w:rsidTr="007919BC">
        <w:tc>
          <w:tcPr>
            <w:tcW w:w="0" w:type="auto"/>
            <w:hideMark/>
          </w:tcPr>
          <w:p w14:paraId="11D45C4E"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Purchase Intention</w:t>
            </w:r>
          </w:p>
        </w:tc>
        <w:tc>
          <w:tcPr>
            <w:tcW w:w="0" w:type="auto"/>
            <w:hideMark/>
          </w:tcPr>
          <w:p w14:paraId="1AE5EA0A"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3</w:t>
            </w:r>
          </w:p>
        </w:tc>
        <w:tc>
          <w:tcPr>
            <w:tcW w:w="0" w:type="auto"/>
            <w:hideMark/>
          </w:tcPr>
          <w:p w14:paraId="015042F9"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0.857</w:t>
            </w:r>
          </w:p>
        </w:tc>
        <w:tc>
          <w:tcPr>
            <w:tcW w:w="0" w:type="auto"/>
            <w:hideMark/>
          </w:tcPr>
          <w:p w14:paraId="7F260CEA"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Good reliability</w:t>
            </w:r>
          </w:p>
        </w:tc>
      </w:tr>
      <w:tr w:rsidR="007919BC" w:rsidRPr="007919BC" w14:paraId="6C906C65" w14:textId="77777777" w:rsidTr="007919BC">
        <w:tc>
          <w:tcPr>
            <w:tcW w:w="0" w:type="auto"/>
            <w:hideMark/>
          </w:tcPr>
          <w:p w14:paraId="7E762632"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Reported Buying Behaviour</w:t>
            </w:r>
          </w:p>
        </w:tc>
        <w:tc>
          <w:tcPr>
            <w:tcW w:w="0" w:type="auto"/>
            <w:hideMark/>
          </w:tcPr>
          <w:p w14:paraId="15A43DFC"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2</w:t>
            </w:r>
          </w:p>
        </w:tc>
        <w:tc>
          <w:tcPr>
            <w:tcW w:w="0" w:type="auto"/>
            <w:hideMark/>
          </w:tcPr>
          <w:p w14:paraId="58EA9CB9"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0.760</w:t>
            </w:r>
          </w:p>
        </w:tc>
        <w:tc>
          <w:tcPr>
            <w:tcW w:w="0" w:type="auto"/>
            <w:hideMark/>
          </w:tcPr>
          <w:p w14:paraId="3B8B5D8B"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Acceptable reliability</w:t>
            </w:r>
          </w:p>
        </w:tc>
      </w:tr>
    </w:tbl>
    <w:p w14:paraId="3857B8ED" w14:textId="77777777" w:rsidR="007919BC" w:rsidRDefault="007919BC" w:rsidP="007919BC">
      <w:pPr>
        <w:rPr>
          <w:color w:val="000000" w:themeColor="text1"/>
        </w:rPr>
      </w:pPr>
    </w:p>
    <w:p w14:paraId="1817D03F" w14:textId="6D8B09A5" w:rsidR="007919BC" w:rsidRPr="007919BC" w:rsidRDefault="007919BC" w:rsidP="007919BC">
      <w:pPr>
        <w:rPr>
          <w:color w:val="000000" w:themeColor="text1"/>
        </w:rPr>
      </w:pPr>
      <w:r w:rsidRPr="007919BC">
        <w:rPr>
          <w:color w:val="000000" w:themeColor="text1"/>
        </w:rPr>
        <w:t xml:space="preserve">Table </w:t>
      </w:r>
      <w:r>
        <w:rPr>
          <w:color w:val="000000" w:themeColor="text1"/>
        </w:rPr>
        <w:t>0</w:t>
      </w:r>
      <w:r w:rsidRPr="007919BC">
        <w:rPr>
          <w:color w:val="000000" w:themeColor="text1"/>
        </w:rPr>
        <w:t>2 presents the reliability analysis conducted using Cronbach’s Alpha to assess the internal consistency of the measurement scales. A Cronbach’s Alpha value above 0.70 is generally considered acceptable, indicating that the items within each construct consistently measure the intended concept.</w:t>
      </w:r>
    </w:p>
    <w:p w14:paraId="69F12EC4" w14:textId="77777777" w:rsidR="007919BC" w:rsidRPr="007919BC" w:rsidRDefault="007919BC" w:rsidP="007919BC">
      <w:pPr>
        <w:rPr>
          <w:color w:val="000000" w:themeColor="text1"/>
        </w:rPr>
      </w:pPr>
      <w:r w:rsidRPr="007919BC">
        <w:rPr>
          <w:color w:val="000000" w:themeColor="text1"/>
        </w:rPr>
        <w:t xml:space="preserve">All constructs achieved acceptable reliability levels. The Brand Awareness, Attitude and Trust construct recorded the highest reliability (α = 0.866), followed by Purchase Intention (α = 0.857) and Consumer Engagement (α = 0.845). The remaining constructs, including Influencer Marketing (α = 0.824), Nike Social Media Marketing (α = 0.821) and Perceived </w:t>
      </w:r>
      <w:proofErr w:type="spellStart"/>
      <w:r w:rsidRPr="007919BC">
        <w:rPr>
          <w:color w:val="000000" w:themeColor="text1"/>
        </w:rPr>
        <w:t>Behavioural</w:t>
      </w:r>
      <w:proofErr w:type="spellEnd"/>
      <w:r w:rsidRPr="007919BC">
        <w:rPr>
          <w:color w:val="000000" w:themeColor="text1"/>
        </w:rPr>
        <w:t xml:space="preserve"> Control (α = 0.820), also demonstrated good internal consistency.</w:t>
      </w:r>
    </w:p>
    <w:p w14:paraId="16F3038C" w14:textId="5155DAD1" w:rsidR="007919BC" w:rsidRPr="007919BC" w:rsidRDefault="007919BC" w:rsidP="007919BC">
      <w:pPr>
        <w:rPr>
          <w:color w:val="000000" w:themeColor="text1"/>
        </w:rPr>
      </w:pPr>
      <w:r w:rsidRPr="007919BC">
        <w:rPr>
          <w:color w:val="000000" w:themeColor="text1"/>
        </w:rPr>
        <w:t xml:space="preserve">The Reported Buying </w:t>
      </w:r>
      <w:proofErr w:type="spellStart"/>
      <w:r w:rsidRPr="007919BC">
        <w:rPr>
          <w:color w:val="000000" w:themeColor="text1"/>
        </w:rPr>
        <w:t>Behaviour</w:t>
      </w:r>
      <w:proofErr w:type="spellEnd"/>
      <w:r w:rsidRPr="007919BC">
        <w:rPr>
          <w:color w:val="000000" w:themeColor="text1"/>
        </w:rPr>
        <w:t xml:space="preserve"> scale achieved an alpha value of 0.760, which is considered acceptable, particularly because it consisted of only two measurement items. Overall, the reliability results confirm that all scales were sufficiently consistent and suitable for further statistical analysis, including correlation and regression testing.</w:t>
      </w:r>
    </w:p>
    <w:p w14:paraId="40C20ED0" w14:textId="77777777" w:rsidR="007919BC" w:rsidRDefault="007919BC" w:rsidP="007919BC">
      <w:pPr>
        <w:pStyle w:val="Heading2"/>
      </w:pPr>
      <w:bookmarkStart w:id="69" w:name="_Toc240503138"/>
      <w:r>
        <w:lastRenderedPageBreak/>
        <w:t>4.4 Descriptive Statistics of Main Variables</w:t>
      </w:r>
      <w:bookmarkEnd w:id="69"/>
    </w:p>
    <w:p w14:paraId="6FBF1601" w14:textId="77777777" w:rsidR="007919BC" w:rsidRDefault="007919BC" w:rsidP="007919BC">
      <w:r>
        <w:t>Descriptive analysis was performed to identify the overall response patterns. The mean values indicate generally positive perceptions towards Nike’s social media activities and consumer responses. Engagement recorded the highest mean score (M=3.73), followed by purchase intention (M=3.72).</w:t>
      </w:r>
    </w:p>
    <w:p w14:paraId="5E9405E4" w14:textId="7F7A3239" w:rsidR="007919BC" w:rsidRDefault="007919BC" w:rsidP="007919BC">
      <w:pPr>
        <w:pStyle w:val="Caption"/>
        <w:keepNext/>
      </w:pPr>
      <w:r>
        <w:t xml:space="preserve">Table </w:t>
      </w:r>
      <w:r w:rsidR="006E4CCB">
        <w:fldChar w:fldCharType="begin"/>
      </w:r>
      <w:r w:rsidR="006E4CCB">
        <w:instrText xml:space="preserve"> SEQ Table \* ARABIC </w:instrText>
      </w:r>
      <w:r w:rsidR="006E4CCB">
        <w:fldChar w:fldCharType="separate"/>
      </w:r>
      <w:r w:rsidR="006E4CCB">
        <w:rPr>
          <w:noProof/>
        </w:rPr>
        <w:t>3</w:t>
      </w:r>
      <w:r w:rsidR="006E4CCB">
        <w:rPr>
          <w:noProof/>
        </w:rPr>
        <w:fldChar w:fldCharType="end"/>
      </w:r>
      <w:r>
        <w:t xml:space="preserve">: </w:t>
      </w:r>
      <w:r w:rsidRPr="00BF52D7">
        <w:t>Descriptive Statistics of Main Variables</w:t>
      </w:r>
    </w:p>
    <w:tbl>
      <w:tblPr>
        <w:tblStyle w:val="TableGrid"/>
        <w:tblW w:w="0" w:type="auto"/>
        <w:tblLook w:val="04A0" w:firstRow="1" w:lastRow="0" w:firstColumn="1" w:lastColumn="0" w:noHBand="0" w:noVBand="1"/>
      </w:tblPr>
      <w:tblGrid>
        <w:gridCol w:w="3856"/>
        <w:gridCol w:w="803"/>
        <w:gridCol w:w="2223"/>
      </w:tblGrid>
      <w:tr w:rsidR="007919BC" w:rsidRPr="007919BC" w14:paraId="0DEFB6A9" w14:textId="77777777" w:rsidTr="007919BC">
        <w:tc>
          <w:tcPr>
            <w:tcW w:w="0" w:type="auto"/>
            <w:hideMark/>
          </w:tcPr>
          <w:p w14:paraId="7416A9DB" w14:textId="77777777" w:rsidR="007919BC" w:rsidRPr="007919BC" w:rsidRDefault="007919BC" w:rsidP="007919BC">
            <w:pPr>
              <w:spacing w:after="0" w:line="240" w:lineRule="auto"/>
              <w:jc w:val="center"/>
              <w:rPr>
                <w:rFonts w:eastAsia="Times New Roman" w:cs="Times New Roman"/>
                <w:b/>
                <w:bCs/>
                <w:szCs w:val="24"/>
                <w:lang w:val="en-IN" w:eastAsia="en-IN"/>
              </w:rPr>
            </w:pPr>
            <w:r w:rsidRPr="007919BC">
              <w:rPr>
                <w:rFonts w:eastAsia="Times New Roman" w:cs="Times New Roman"/>
                <w:b/>
                <w:bCs/>
                <w:szCs w:val="24"/>
                <w:lang w:val="en-IN" w:eastAsia="en-IN"/>
              </w:rPr>
              <w:t>Variable</w:t>
            </w:r>
          </w:p>
        </w:tc>
        <w:tc>
          <w:tcPr>
            <w:tcW w:w="0" w:type="auto"/>
            <w:hideMark/>
          </w:tcPr>
          <w:p w14:paraId="247F2EAC" w14:textId="77777777" w:rsidR="007919BC" w:rsidRPr="007919BC" w:rsidRDefault="007919BC" w:rsidP="007919BC">
            <w:pPr>
              <w:spacing w:after="0" w:line="240" w:lineRule="auto"/>
              <w:jc w:val="right"/>
              <w:rPr>
                <w:rFonts w:eastAsia="Times New Roman" w:cs="Times New Roman"/>
                <w:b/>
                <w:bCs/>
                <w:szCs w:val="24"/>
                <w:lang w:val="en-IN" w:eastAsia="en-IN"/>
              </w:rPr>
            </w:pPr>
            <w:r w:rsidRPr="007919BC">
              <w:rPr>
                <w:rFonts w:eastAsia="Times New Roman" w:cs="Times New Roman"/>
                <w:b/>
                <w:bCs/>
                <w:szCs w:val="24"/>
                <w:lang w:val="en-IN" w:eastAsia="en-IN"/>
              </w:rPr>
              <w:t>Mean</w:t>
            </w:r>
          </w:p>
        </w:tc>
        <w:tc>
          <w:tcPr>
            <w:tcW w:w="0" w:type="auto"/>
            <w:hideMark/>
          </w:tcPr>
          <w:p w14:paraId="3E2E368E" w14:textId="77777777" w:rsidR="007919BC" w:rsidRPr="007919BC" w:rsidRDefault="007919BC" w:rsidP="007919BC">
            <w:pPr>
              <w:spacing w:after="0" w:line="240" w:lineRule="auto"/>
              <w:jc w:val="right"/>
              <w:rPr>
                <w:rFonts w:eastAsia="Times New Roman" w:cs="Times New Roman"/>
                <w:b/>
                <w:bCs/>
                <w:szCs w:val="24"/>
                <w:lang w:val="en-IN" w:eastAsia="en-IN"/>
              </w:rPr>
            </w:pPr>
            <w:r w:rsidRPr="007919BC">
              <w:rPr>
                <w:rFonts w:eastAsia="Times New Roman" w:cs="Times New Roman"/>
                <w:b/>
                <w:bCs/>
                <w:szCs w:val="24"/>
                <w:lang w:val="en-IN" w:eastAsia="en-IN"/>
              </w:rPr>
              <w:t>Standard Deviation</w:t>
            </w:r>
          </w:p>
        </w:tc>
      </w:tr>
      <w:tr w:rsidR="007919BC" w:rsidRPr="007919BC" w14:paraId="4BB20383" w14:textId="77777777" w:rsidTr="007919BC">
        <w:tc>
          <w:tcPr>
            <w:tcW w:w="0" w:type="auto"/>
            <w:hideMark/>
          </w:tcPr>
          <w:p w14:paraId="403F3967"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Nike Social Media Marketing (SMM)</w:t>
            </w:r>
          </w:p>
        </w:tc>
        <w:tc>
          <w:tcPr>
            <w:tcW w:w="0" w:type="auto"/>
            <w:hideMark/>
          </w:tcPr>
          <w:p w14:paraId="5489ED3F"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3.63</w:t>
            </w:r>
          </w:p>
        </w:tc>
        <w:tc>
          <w:tcPr>
            <w:tcW w:w="0" w:type="auto"/>
            <w:hideMark/>
          </w:tcPr>
          <w:p w14:paraId="4A5F7901"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0.84</w:t>
            </w:r>
          </w:p>
        </w:tc>
      </w:tr>
      <w:tr w:rsidR="007919BC" w:rsidRPr="007919BC" w14:paraId="18C619A2" w14:textId="77777777" w:rsidTr="007919BC">
        <w:tc>
          <w:tcPr>
            <w:tcW w:w="0" w:type="auto"/>
            <w:hideMark/>
          </w:tcPr>
          <w:p w14:paraId="073DA4DD"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Influencer Marketing</w:t>
            </w:r>
          </w:p>
        </w:tc>
        <w:tc>
          <w:tcPr>
            <w:tcW w:w="0" w:type="auto"/>
            <w:hideMark/>
          </w:tcPr>
          <w:p w14:paraId="62EA77D1"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3.66</w:t>
            </w:r>
          </w:p>
        </w:tc>
        <w:tc>
          <w:tcPr>
            <w:tcW w:w="0" w:type="auto"/>
            <w:hideMark/>
          </w:tcPr>
          <w:p w14:paraId="58037C58"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0.86</w:t>
            </w:r>
          </w:p>
        </w:tc>
      </w:tr>
      <w:tr w:rsidR="007919BC" w:rsidRPr="007919BC" w14:paraId="683D6483" w14:textId="77777777" w:rsidTr="007919BC">
        <w:tc>
          <w:tcPr>
            <w:tcW w:w="0" w:type="auto"/>
            <w:hideMark/>
          </w:tcPr>
          <w:p w14:paraId="02D21148"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Consumer Engagement</w:t>
            </w:r>
          </w:p>
        </w:tc>
        <w:tc>
          <w:tcPr>
            <w:tcW w:w="0" w:type="auto"/>
            <w:hideMark/>
          </w:tcPr>
          <w:p w14:paraId="4FED97D3"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3.73</w:t>
            </w:r>
          </w:p>
        </w:tc>
        <w:tc>
          <w:tcPr>
            <w:tcW w:w="0" w:type="auto"/>
            <w:hideMark/>
          </w:tcPr>
          <w:p w14:paraId="68E65AFC"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0.85</w:t>
            </w:r>
          </w:p>
        </w:tc>
      </w:tr>
      <w:tr w:rsidR="007919BC" w:rsidRPr="007919BC" w14:paraId="18603195" w14:textId="77777777" w:rsidTr="007919BC">
        <w:tc>
          <w:tcPr>
            <w:tcW w:w="0" w:type="auto"/>
            <w:hideMark/>
          </w:tcPr>
          <w:p w14:paraId="1645F62B"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Brand Attitude</w:t>
            </w:r>
          </w:p>
        </w:tc>
        <w:tc>
          <w:tcPr>
            <w:tcW w:w="0" w:type="auto"/>
            <w:hideMark/>
          </w:tcPr>
          <w:p w14:paraId="15019DC6"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3.65</w:t>
            </w:r>
          </w:p>
        </w:tc>
        <w:tc>
          <w:tcPr>
            <w:tcW w:w="0" w:type="auto"/>
            <w:hideMark/>
          </w:tcPr>
          <w:p w14:paraId="7A0E79B6"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0.90</w:t>
            </w:r>
          </w:p>
        </w:tc>
      </w:tr>
      <w:tr w:rsidR="007919BC" w:rsidRPr="007919BC" w14:paraId="27A1ACE1" w14:textId="77777777" w:rsidTr="007919BC">
        <w:tc>
          <w:tcPr>
            <w:tcW w:w="0" w:type="auto"/>
            <w:hideMark/>
          </w:tcPr>
          <w:p w14:paraId="3D5ADB59"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Purchase Intention</w:t>
            </w:r>
          </w:p>
        </w:tc>
        <w:tc>
          <w:tcPr>
            <w:tcW w:w="0" w:type="auto"/>
            <w:hideMark/>
          </w:tcPr>
          <w:p w14:paraId="619DC457"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3.72</w:t>
            </w:r>
          </w:p>
        </w:tc>
        <w:tc>
          <w:tcPr>
            <w:tcW w:w="0" w:type="auto"/>
            <w:hideMark/>
          </w:tcPr>
          <w:p w14:paraId="7C8223BB"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0.83</w:t>
            </w:r>
          </w:p>
        </w:tc>
      </w:tr>
      <w:tr w:rsidR="007919BC" w:rsidRPr="007919BC" w14:paraId="749AEA1B" w14:textId="77777777" w:rsidTr="007919BC">
        <w:tc>
          <w:tcPr>
            <w:tcW w:w="0" w:type="auto"/>
            <w:hideMark/>
          </w:tcPr>
          <w:p w14:paraId="0071F59B"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Perceived Behavioural Control</w:t>
            </w:r>
          </w:p>
        </w:tc>
        <w:tc>
          <w:tcPr>
            <w:tcW w:w="0" w:type="auto"/>
            <w:hideMark/>
          </w:tcPr>
          <w:p w14:paraId="2EE7E1D3"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3.62</w:t>
            </w:r>
          </w:p>
        </w:tc>
        <w:tc>
          <w:tcPr>
            <w:tcW w:w="0" w:type="auto"/>
            <w:hideMark/>
          </w:tcPr>
          <w:p w14:paraId="10CF1D12"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0.84</w:t>
            </w:r>
          </w:p>
        </w:tc>
      </w:tr>
      <w:tr w:rsidR="007919BC" w:rsidRPr="007919BC" w14:paraId="5EC17113" w14:textId="77777777" w:rsidTr="007919BC">
        <w:tc>
          <w:tcPr>
            <w:tcW w:w="0" w:type="auto"/>
            <w:hideMark/>
          </w:tcPr>
          <w:p w14:paraId="7613F698"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Reported Buying Behaviour</w:t>
            </w:r>
          </w:p>
        </w:tc>
        <w:tc>
          <w:tcPr>
            <w:tcW w:w="0" w:type="auto"/>
            <w:hideMark/>
          </w:tcPr>
          <w:p w14:paraId="76E81349"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3.60</w:t>
            </w:r>
          </w:p>
        </w:tc>
        <w:tc>
          <w:tcPr>
            <w:tcW w:w="0" w:type="auto"/>
            <w:hideMark/>
          </w:tcPr>
          <w:p w14:paraId="4038D147"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0.90</w:t>
            </w:r>
          </w:p>
        </w:tc>
      </w:tr>
    </w:tbl>
    <w:p w14:paraId="15E3F001" w14:textId="77777777" w:rsidR="007919BC" w:rsidRDefault="007919BC" w:rsidP="007919BC"/>
    <w:p w14:paraId="7501FBF4" w14:textId="0B92813E" w:rsidR="007919BC" w:rsidRDefault="007919BC" w:rsidP="007919BC">
      <w:r>
        <w:t>Table 03 presents the descriptive statistics for the key research constructs. The mean scores indicate that respondents generally expressed moderately positive perceptions towards Nike’s social media marketing activities and their related consumer responses, as all constructs recorded mean values above the midpoint of the five-point scale.</w:t>
      </w:r>
    </w:p>
    <w:p w14:paraId="713D9548" w14:textId="77777777" w:rsidR="007919BC" w:rsidRDefault="007919BC" w:rsidP="007919BC">
      <w:r>
        <w:t xml:space="preserve">Among the variables, Consumer Engagement recorded the highest mean score (M = 3.73, SD = 0.85), suggesting that respondents showed relatively strong interaction and interest in Nike’s social media content. This was closely followed by Purchase Intention (M = 3.72, SD = 0.83), indicating a generally </w:t>
      </w:r>
      <w:proofErr w:type="spellStart"/>
      <w:r>
        <w:t>favourable</w:t>
      </w:r>
      <w:proofErr w:type="spellEnd"/>
      <w:r>
        <w:t xml:space="preserve"> willingness among respondents to consider Nike products in future purchases.</w:t>
      </w:r>
    </w:p>
    <w:p w14:paraId="0572219E" w14:textId="0A8214C3" w:rsidR="007919BC" w:rsidRDefault="007919BC" w:rsidP="007919BC">
      <w:r>
        <w:t xml:space="preserve">Influencer Marketing (M = 3.66, SD = 0.86) and Brand Attitude (M = 3.65, SD = 0.90) also demonstrated positive responses, suggesting that </w:t>
      </w:r>
      <w:r w:rsidR="00292797">
        <w:t>i</w:t>
      </w:r>
      <w:r w:rsidR="00292797" w:rsidRPr="00292797">
        <w:t>nfluencer marketing and brand attitude received moderately positive mean ratings within the sample</w:t>
      </w:r>
      <w:r w:rsidR="00292797">
        <w:t>. H</w:t>
      </w:r>
      <w:r w:rsidR="00292797" w:rsidRPr="00292797">
        <w:t>owever, descriptive statistics alone do not establish whether one variable influences another</w:t>
      </w:r>
      <w:r>
        <w:t xml:space="preserve">. The lowest mean was observed for Reported Buying </w:t>
      </w:r>
      <w:proofErr w:type="spellStart"/>
      <w:r>
        <w:t>Behaviour</w:t>
      </w:r>
      <w:proofErr w:type="spellEnd"/>
      <w:r>
        <w:t xml:space="preserve"> (M = 3.60, SD = 0.90), indicating that although respondents showed positive attitudes and intentions, actual purchasing </w:t>
      </w:r>
      <w:proofErr w:type="spellStart"/>
      <w:r>
        <w:t>behaviour</w:t>
      </w:r>
      <w:proofErr w:type="spellEnd"/>
      <w:r>
        <w:t xml:space="preserve"> was comparatively lower.</w:t>
      </w:r>
    </w:p>
    <w:p w14:paraId="75CFBC2D" w14:textId="0858ACA0" w:rsidR="007919BC" w:rsidRDefault="007919BC" w:rsidP="007919BC">
      <w:r>
        <w:t xml:space="preserve">Overall, the findings suggest that Nike’s social media activities generate positive consumer engagement, perceptions and purchase intentions. However, the slightly lower score for reported buying </w:t>
      </w:r>
      <w:proofErr w:type="spellStart"/>
      <w:r>
        <w:t>behaviour</w:t>
      </w:r>
      <w:proofErr w:type="spellEnd"/>
      <w:r>
        <w:t xml:space="preserve"> highlights that positive online interactions do not necessarily </w:t>
      </w:r>
      <w:r>
        <w:lastRenderedPageBreak/>
        <w:t xml:space="preserve">translate directly into actual purchases, supporting the distinction between intention and </w:t>
      </w:r>
      <w:proofErr w:type="spellStart"/>
      <w:r>
        <w:t>behaviour</w:t>
      </w:r>
      <w:proofErr w:type="spellEnd"/>
      <w:r>
        <w:t xml:space="preserve"> established in the theoretical framework.</w:t>
      </w:r>
    </w:p>
    <w:p w14:paraId="402DFC6C" w14:textId="77777777" w:rsidR="007919BC" w:rsidRPr="007919BC" w:rsidRDefault="007919BC" w:rsidP="007919BC">
      <w:pPr>
        <w:pStyle w:val="Heading2"/>
      </w:pPr>
      <w:bookmarkStart w:id="70" w:name="_Toc240503139"/>
      <w:r>
        <w:t>4.5 Correlation Analysis</w:t>
      </w:r>
      <w:bookmarkEnd w:id="70"/>
    </w:p>
    <w:p w14:paraId="34B498A8" w14:textId="37D1E081" w:rsidR="007919BC" w:rsidRDefault="007919BC" w:rsidP="007919BC">
      <w:r w:rsidRPr="007919BC">
        <w:t>Pearson correlation analysis was conducted to examine the relationships between Nike social media marketing activities and consumer-related variables. The analysis was based on 129 valid responses. The correlation coefficient (r) indicates the direction and strength of relationships, while significance was assessed at the 0.05 and 0.01 levels.</w:t>
      </w:r>
    </w:p>
    <w:p w14:paraId="5E8DB4DB" w14:textId="03397546" w:rsidR="007919BC" w:rsidRDefault="007919BC" w:rsidP="007919BC">
      <w:pPr>
        <w:pStyle w:val="Caption"/>
        <w:keepNext/>
      </w:pPr>
      <w:r>
        <w:t xml:space="preserve">Table </w:t>
      </w:r>
      <w:r w:rsidR="006E4CCB">
        <w:fldChar w:fldCharType="begin"/>
      </w:r>
      <w:r w:rsidR="006E4CCB">
        <w:instrText xml:space="preserve"> SEQ Table \* ARABIC </w:instrText>
      </w:r>
      <w:r w:rsidR="006E4CCB">
        <w:fldChar w:fldCharType="separate"/>
      </w:r>
      <w:r w:rsidR="006E4CCB">
        <w:rPr>
          <w:noProof/>
        </w:rPr>
        <w:t>4</w:t>
      </w:r>
      <w:r w:rsidR="006E4CCB">
        <w:rPr>
          <w:noProof/>
        </w:rPr>
        <w:fldChar w:fldCharType="end"/>
      </w:r>
      <w:r>
        <w:t xml:space="preserve">: </w:t>
      </w:r>
      <w:r w:rsidRPr="003633F5">
        <w:t>Pearson Correlation Matrix</w:t>
      </w:r>
    </w:p>
    <w:tbl>
      <w:tblPr>
        <w:tblStyle w:val="TableGrid"/>
        <w:tblW w:w="0" w:type="auto"/>
        <w:tblLook w:val="04A0" w:firstRow="1" w:lastRow="0" w:firstColumn="1" w:lastColumn="0" w:noHBand="0" w:noVBand="1"/>
      </w:tblPr>
      <w:tblGrid>
        <w:gridCol w:w="1321"/>
        <w:gridCol w:w="935"/>
        <w:gridCol w:w="1199"/>
        <w:gridCol w:w="1396"/>
        <w:gridCol w:w="1003"/>
        <w:gridCol w:w="1089"/>
        <w:gridCol w:w="1138"/>
        <w:gridCol w:w="935"/>
      </w:tblGrid>
      <w:tr w:rsidR="007919BC" w:rsidRPr="007919BC" w14:paraId="17C98C25" w14:textId="77777777" w:rsidTr="007919BC">
        <w:tc>
          <w:tcPr>
            <w:tcW w:w="0" w:type="auto"/>
            <w:hideMark/>
          </w:tcPr>
          <w:p w14:paraId="5E52E1B3" w14:textId="77777777" w:rsidR="007919BC" w:rsidRPr="007919BC" w:rsidRDefault="007919BC" w:rsidP="007919BC">
            <w:pPr>
              <w:spacing w:after="0" w:line="240" w:lineRule="auto"/>
              <w:jc w:val="center"/>
              <w:rPr>
                <w:rFonts w:eastAsia="Times New Roman" w:cs="Times New Roman"/>
                <w:b/>
                <w:bCs/>
                <w:szCs w:val="24"/>
                <w:lang w:val="en-IN" w:eastAsia="en-IN"/>
              </w:rPr>
            </w:pPr>
            <w:r w:rsidRPr="007919BC">
              <w:rPr>
                <w:rFonts w:eastAsia="Times New Roman" w:cs="Times New Roman"/>
                <w:b/>
                <w:bCs/>
                <w:szCs w:val="24"/>
                <w:lang w:val="en-IN" w:eastAsia="en-IN"/>
              </w:rPr>
              <w:t>Variables</w:t>
            </w:r>
          </w:p>
        </w:tc>
        <w:tc>
          <w:tcPr>
            <w:tcW w:w="0" w:type="auto"/>
            <w:hideMark/>
          </w:tcPr>
          <w:p w14:paraId="2CA96F90" w14:textId="77777777" w:rsidR="007919BC" w:rsidRPr="007919BC" w:rsidRDefault="007919BC" w:rsidP="007919BC">
            <w:pPr>
              <w:spacing w:after="0" w:line="240" w:lineRule="auto"/>
              <w:jc w:val="right"/>
              <w:rPr>
                <w:rFonts w:eastAsia="Times New Roman" w:cs="Times New Roman"/>
                <w:b/>
                <w:bCs/>
                <w:szCs w:val="24"/>
                <w:lang w:val="en-IN" w:eastAsia="en-IN"/>
              </w:rPr>
            </w:pPr>
            <w:r w:rsidRPr="007919BC">
              <w:rPr>
                <w:rFonts w:eastAsia="Times New Roman" w:cs="Times New Roman"/>
                <w:b/>
                <w:bCs/>
                <w:szCs w:val="24"/>
                <w:lang w:val="en-IN" w:eastAsia="en-IN"/>
              </w:rPr>
              <w:t>SMM</w:t>
            </w:r>
          </w:p>
        </w:tc>
        <w:tc>
          <w:tcPr>
            <w:tcW w:w="0" w:type="auto"/>
            <w:hideMark/>
          </w:tcPr>
          <w:p w14:paraId="7B29B17D" w14:textId="77777777" w:rsidR="007919BC" w:rsidRPr="007919BC" w:rsidRDefault="007919BC" w:rsidP="007919BC">
            <w:pPr>
              <w:spacing w:after="0" w:line="240" w:lineRule="auto"/>
              <w:jc w:val="right"/>
              <w:rPr>
                <w:rFonts w:eastAsia="Times New Roman" w:cs="Times New Roman"/>
                <w:b/>
                <w:bCs/>
                <w:szCs w:val="24"/>
                <w:lang w:val="en-IN" w:eastAsia="en-IN"/>
              </w:rPr>
            </w:pPr>
            <w:r w:rsidRPr="007919BC">
              <w:rPr>
                <w:rFonts w:eastAsia="Times New Roman" w:cs="Times New Roman"/>
                <w:b/>
                <w:bCs/>
                <w:szCs w:val="24"/>
                <w:lang w:val="en-IN" w:eastAsia="en-IN"/>
              </w:rPr>
              <w:t>Influencer</w:t>
            </w:r>
          </w:p>
        </w:tc>
        <w:tc>
          <w:tcPr>
            <w:tcW w:w="0" w:type="auto"/>
            <w:hideMark/>
          </w:tcPr>
          <w:p w14:paraId="098B01DF" w14:textId="77777777" w:rsidR="007919BC" w:rsidRPr="007919BC" w:rsidRDefault="007919BC" w:rsidP="007919BC">
            <w:pPr>
              <w:spacing w:after="0" w:line="240" w:lineRule="auto"/>
              <w:jc w:val="right"/>
              <w:rPr>
                <w:rFonts w:eastAsia="Times New Roman" w:cs="Times New Roman"/>
                <w:b/>
                <w:bCs/>
                <w:szCs w:val="24"/>
                <w:lang w:val="en-IN" w:eastAsia="en-IN"/>
              </w:rPr>
            </w:pPr>
            <w:r w:rsidRPr="007919BC">
              <w:rPr>
                <w:rFonts w:eastAsia="Times New Roman" w:cs="Times New Roman"/>
                <w:b/>
                <w:bCs/>
                <w:szCs w:val="24"/>
                <w:lang w:val="en-IN" w:eastAsia="en-IN"/>
              </w:rPr>
              <w:t>Engagement</w:t>
            </w:r>
          </w:p>
        </w:tc>
        <w:tc>
          <w:tcPr>
            <w:tcW w:w="0" w:type="auto"/>
            <w:hideMark/>
          </w:tcPr>
          <w:p w14:paraId="34D38C6C" w14:textId="77777777" w:rsidR="007919BC" w:rsidRPr="007919BC" w:rsidRDefault="007919BC" w:rsidP="007919BC">
            <w:pPr>
              <w:spacing w:after="0" w:line="240" w:lineRule="auto"/>
              <w:jc w:val="right"/>
              <w:rPr>
                <w:rFonts w:eastAsia="Times New Roman" w:cs="Times New Roman"/>
                <w:b/>
                <w:bCs/>
                <w:szCs w:val="24"/>
                <w:lang w:val="en-IN" w:eastAsia="en-IN"/>
              </w:rPr>
            </w:pPr>
            <w:r w:rsidRPr="007919BC">
              <w:rPr>
                <w:rFonts w:eastAsia="Times New Roman" w:cs="Times New Roman"/>
                <w:b/>
                <w:bCs/>
                <w:szCs w:val="24"/>
                <w:lang w:val="en-IN" w:eastAsia="en-IN"/>
              </w:rPr>
              <w:t>Brand Attitude</w:t>
            </w:r>
          </w:p>
        </w:tc>
        <w:tc>
          <w:tcPr>
            <w:tcW w:w="0" w:type="auto"/>
            <w:hideMark/>
          </w:tcPr>
          <w:p w14:paraId="32BEDEDB" w14:textId="77777777" w:rsidR="007919BC" w:rsidRPr="007919BC" w:rsidRDefault="007919BC" w:rsidP="007919BC">
            <w:pPr>
              <w:spacing w:after="0" w:line="240" w:lineRule="auto"/>
              <w:jc w:val="right"/>
              <w:rPr>
                <w:rFonts w:eastAsia="Times New Roman" w:cs="Times New Roman"/>
                <w:b/>
                <w:bCs/>
                <w:szCs w:val="24"/>
                <w:lang w:val="en-IN" w:eastAsia="en-IN"/>
              </w:rPr>
            </w:pPr>
            <w:r w:rsidRPr="007919BC">
              <w:rPr>
                <w:rFonts w:eastAsia="Times New Roman" w:cs="Times New Roman"/>
                <w:b/>
                <w:bCs/>
                <w:szCs w:val="24"/>
                <w:lang w:val="en-IN" w:eastAsia="en-IN"/>
              </w:rPr>
              <w:t>Purchase Intention</w:t>
            </w:r>
          </w:p>
        </w:tc>
        <w:tc>
          <w:tcPr>
            <w:tcW w:w="0" w:type="auto"/>
            <w:hideMark/>
          </w:tcPr>
          <w:p w14:paraId="5F78464E" w14:textId="77777777" w:rsidR="007919BC" w:rsidRPr="007919BC" w:rsidRDefault="007919BC" w:rsidP="007919BC">
            <w:pPr>
              <w:spacing w:after="0" w:line="240" w:lineRule="auto"/>
              <w:jc w:val="right"/>
              <w:rPr>
                <w:rFonts w:eastAsia="Times New Roman" w:cs="Times New Roman"/>
                <w:b/>
                <w:bCs/>
                <w:szCs w:val="24"/>
                <w:lang w:val="en-IN" w:eastAsia="en-IN"/>
              </w:rPr>
            </w:pPr>
            <w:r w:rsidRPr="007919BC">
              <w:rPr>
                <w:rFonts w:eastAsia="Times New Roman" w:cs="Times New Roman"/>
                <w:b/>
                <w:bCs/>
                <w:szCs w:val="24"/>
                <w:lang w:val="en-IN" w:eastAsia="en-IN"/>
              </w:rPr>
              <w:t>Perceived Control</w:t>
            </w:r>
          </w:p>
        </w:tc>
        <w:tc>
          <w:tcPr>
            <w:tcW w:w="0" w:type="auto"/>
            <w:hideMark/>
          </w:tcPr>
          <w:p w14:paraId="242E1ADE" w14:textId="77777777" w:rsidR="007919BC" w:rsidRPr="007919BC" w:rsidRDefault="007919BC" w:rsidP="007919BC">
            <w:pPr>
              <w:spacing w:after="0" w:line="240" w:lineRule="auto"/>
              <w:jc w:val="right"/>
              <w:rPr>
                <w:rFonts w:eastAsia="Times New Roman" w:cs="Times New Roman"/>
                <w:b/>
                <w:bCs/>
                <w:szCs w:val="24"/>
                <w:lang w:val="en-IN" w:eastAsia="en-IN"/>
              </w:rPr>
            </w:pPr>
            <w:r w:rsidRPr="007919BC">
              <w:rPr>
                <w:rFonts w:eastAsia="Times New Roman" w:cs="Times New Roman"/>
                <w:b/>
                <w:bCs/>
                <w:szCs w:val="24"/>
                <w:lang w:val="en-IN" w:eastAsia="en-IN"/>
              </w:rPr>
              <w:t>RBRB</w:t>
            </w:r>
          </w:p>
        </w:tc>
      </w:tr>
      <w:tr w:rsidR="007919BC" w:rsidRPr="007919BC" w14:paraId="48479D82" w14:textId="77777777" w:rsidTr="007919BC">
        <w:tc>
          <w:tcPr>
            <w:tcW w:w="0" w:type="auto"/>
            <w:hideMark/>
          </w:tcPr>
          <w:p w14:paraId="2A122496"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SMM</w:t>
            </w:r>
          </w:p>
        </w:tc>
        <w:tc>
          <w:tcPr>
            <w:tcW w:w="0" w:type="auto"/>
            <w:hideMark/>
          </w:tcPr>
          <w:p w14:paraId="15124A5D"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1</w:t>
            </w:r>
          </w:p>
        </w:tc>
        <w:tc>
          <w:tcPr>
            <w:tcW w:w="0" w:type="auto"/>
            <w:hideMark/>
          </w:tcPr>
          <w:p w14:paraId="79BB8A47"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-0.147</w:t>
            </w:r>
          </w:p>
        </w:tc>
        <w:tc>
          <w:tcPr>
            <w:tcW w:w="0" w:type="auto"/>
            <w:hideMark/>
          </w:tcPr>
          <w:p w14:paraId="2AB4C459"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-0.187*</w:t>
            </w:r>
          </w:p>
        </w:tc>
        <w:tc>
          <w:tcPr>
            <w:tcW w:w="0" w:type="auto"/>
            <w:hideMark/>
          </w:tcPr>
          <w:p w14:paraId="73DD5C3A"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0.320**</w:t>
            </w:r>
          </w:p>
        </w:tc>
        <w:tc>
          <w:tcPr>
            <w:tcW w:w="0" w:type="auto"/>
            <w:hideMark/>
          </w:tcPr>
          <w:p w14:paraId="0E280B5E"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-0.068</w:t>
            </w:r>
          </w:p>
        </w:tc>
        <w:tc>
          <w:tcPr>
            <w:tcW w:w="0" w:type="auto"/>
            <w:hideMark/>
          </w:tcPr>
          <w:p w14:paraId="3148D703"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0.075</w:t>
            </w:r>
          </w:p>
        </w:tc>
        <w:tc>
          <w:tcPr>
            <w:tcW w:w="0" w:type="auto"/>
            <w:hideMark/>
          </w:tcPr>
          <w:p w14:paraId="526D5AF7"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-0.242**</w:t>
            </w:r>
          </w:p>
        </w:tc>
      </w:tr>
      <w:tr w:rsidR="007919BC" w:rsidRPr="007919BC" w14:paraId="4CBDB5D4" w14:textId="77777777" w:rsidTr="007919BC">
        <w:tc>
          <w:tcPr>
            <w:tcW w:w="0" w:type="auto"/>
            <w:hideMark/>
          </w:tcPr>
          <w:p w14:paraId="7E724DA7"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Influencer</w:t>
            </w:r>
          </w:p>
        </w:tc>
        <w:tc>
          <w:tcPr>
            <w:tcW w:w="0" w:type="auto"/>
            <w:hideMark/>
          </w:tcPr>
          <w:p w14:paraId="021A002D"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-0.147</w:t>
            </w:r>
          </w:p>
        </w:tc>
        <w:tc>
          <w:tcPr>
            <w:tcW w:w="0" w:type="auto"/>
            <w:hideMark/>
          </w:tcPr>
          <w:p w14:paraId="3A855F3E"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1</w:t>
            </w:r>
          </w:p>
        </w:tc>
        <w:tc>
          <w:tcPr>
            <w:tcW w:w="0" w:type="auto"/>
            <w:hideMark/>
          </w:tcPr>
          <w:p w14:paraId="29A39D67"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0.011</w:t>
            </w:r>
          </w:p>
        </w:tc>
        <w:tc>
          <w:tcPr>
            <w:tcW w:w="0" w:type="auto"/>
            <w:hideMark/>
          </w:tcPr>
          <w:p w14:paraId="04DA34AA"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0.029</w:t>
            </w:r>
          </w:p>
        </w:tc>
        <w:tc>
          <w:tcPr>
            <w:tcW w:w="0" w:type="auto"/>
            <w:hideMark/>
          </w:tcPr>
          <w:p w14:paraId="422312BB"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0.071</w:t>
            </w:r>
          </w:p>
        </w:tc>
        <w:tc>
          <w:tcPr>
            <w:tcW w:w="0" w:type="auto"/>
            <w:hideMark/>
          </w:tcPr>
          <w:p w14:paraId="569279E2"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-0.023</w:t>
            </w:r>
          </w:p>
        </w:tc>
        <w:tc>
          <w:tcPr>
            <w:tcW w:w="0" w:type="auto"/>
            <w:hideMark/>
          </w:tcPr>
          <w:p w14:paraId="4C5AA6CC"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-0.070</w:t>
            </w:r>
          </w:p>
        </w:tc>
      </w:tr>
      <w:tr w:rsidR="007919BC" w:rsidRPr="007919BC" w14:paraId="616E093B" w14:textId="77777777" w:rsidTr="007919BC">
        <w:tc>
          <w:tcPr>
            <w:tcW w:w="0" w:type="auto"/>
            <w:hideMark/>
          </w:tcPr>
          <w:p w14:paraId="24F55810"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Engagement</w:t>
            </w:r>
          </w:p>
        </w:tc>
        <w:tc>
          <w:tcPr>
            <w:tcW w:w="0" w:type="auto"/>
            <w:hideMark/>
          </w:tcPr>
          <w:p w14:paraId="734033AD"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-0.187*</w:t>
            </w:r>
          </w:p>
        </w:tc>
        <w:tc>
          <w:tcPr>
            <w:tcW w:w="0" w:type="auto"/>
            <w:hideMark/>
          </w:tcPr>
          <w:p w14:paraId="010B7A33"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0.011</w:t>
            </w:r>
          </w:p>
        </w:tc>
        <w:tc>
          <w:tcPr>
            <w:tcW w:w="0" w:type="auto"/>
            <w:hideMark/>
          </w:tcPr>
          <w:p w14:paraId="305B9DDE"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1</w:t>
            </w:r>
          </w:p>
        </w:tc>
        <w:tc>
          <w:tcPr>
            <w:tcW w:w="0" w:type="auto"/>
            <w:hideMark/>
          </w:tcPr>
          <w:p w14:paraId="45C40EFD"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-0.035</w:t>
            </w:r>
          </w:p>
        </w:tc>
        <w:tc>
          <w:tcPr>
            <w:tcW w:w="0" w:type="auto"/>
            <w:hideMark/>
          </w:tcPr>
          <w:p w14:paraId="0D7FCDE0"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0.033</w:t>
            </w:r>
          </w:p>
        </w:tc>
        <w:tc>
          <w:tcPr>
            <w:tcW w:w="0" w:type="auto"/>
            <w:hideMark/>
          </w:tcPr>
          <w:p w14:paraId="7B09D0F4"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-0.177*</w:t>
            </w:r>
          </w:p>
        </w:tc>
        <w:tc>
          <w:tcPr>
            <w:tcW w:w="0" w:type="auto"/>
            <w:hideMark/>
          </w:tcPr>
          <w:p w14:paraId="42A224E4"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-0.024</w:t>
            </w:r>
          </w:p>
        </w:tc>
      </w:tr>
      <w:tr w:rsidR="007919BC" w:rsidRPr="007919BC" w14:paraId="6DE1359B" w14:textId="77777777" w:rsidTr="007919BC">
        <w:tc>
          <w:tcPr>
            <w:tcW w:w="0" w:type="auto"/>
            <w:hideMark/>
          </w:tcPr>
          <w:p w14:paraId="5565046F"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Brand Attitude</w:t>
            </w:r>
          </w:p>
        </w:tc>
        <w:tc>
          <w:tcPr>
            <w:tcW w:w="0" w:type="auto"/>
            <w:hideMark/>
          </w:tcPr>
          <w:p w14:paraId="1F67F4A9"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0.320**</w:t>
            </w:r>
          </w:p>
        </w:tc>
        <w:tc>
          <w:tcPr>
            <w:tcW w:w="0" w:type="auto"/>
            <w:hideMark/>
          </w:tcPr>
          <w:p w14:paraId="7221C52B"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0.029</w:t>
            </w:r>
          </w:p>
        </w:tc>
        <w:tc>
          <w:tcPr>
            <w:tcW w:w="0" w:type="auto"/>
            <w:hideMark/>
          </w:tcPr>
          <w:p w14:paraId="1495F14B"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-0.035</w:t>
            </w:r>
          </w:p>
        </w:tc>
        <w:tc>
          <w:tcPr>
            <w:tcW w:w="0" w:type="auto"/>
            <w:hideMark/>
          </w:tcPr>
          <w:p w14:paraId="575688A9"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1</w:t>
            </w:r>
          </w:p>
        </w:tc>
        <w:tc>
          <w:tcPr>
            <w:tcW w:w="0" w:type="auto"/>
            <w:hideMark/>
          </w:tcPr>
          <w:p w14:paraId="2DC5A100"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-0.043</w:t>
            </w:r>
          </w:p>
        </w:tc>
        <w:tc>
          <w:tcPr>
            <w:tcW w:w="0" w:type="auto"/>
            <w:hideMark/>
          </w:tcPr>
          <w:p w14:paraId="11BE3C2B"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-0.100</w:t>
            </w:r>
          </w:p>
        </w:tc>
        <w:tc>
          <w:tcPr>
            <w:tcW w:w="0" w:type="auto"/>
            <w:hideMark/>
          </w:tcPr>
          <w:p w14:paraId="4A16F5D1"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-0.228**</w:t>
            </w:r>
          </w:p>
        </w:tc>
      </w:tr>
      <w:tr w:rsidR="007919BC" w:rsidRPr="007919BC" w14:paraId="1458E98C" w14:textId="77777777" w:rsidTr="007919BC">
        <w:tc>
          <w:tcPr>
            <w:tcW w:w="0" w:type="auto"/>
            <w:hideMark/>
          </w:tcPr>
          <w:p w14:paraId="73D25D9D"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Purchase Intention</w:t>
            </w:r>
          </w:p>
        </w:tc>
        <w:tc>
          <w:tcPr>
            <w:tcW w:w="0" w:type="auto"/>
            <w:hideMark/>
          </w:tcPr>
          <w:p w14:paraId="685E35DC"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-0.068</w:t>
            </w:r>
          </w:p>
        </w:tc>
        <w:tc>
          <w:tcPr>
            <w:tcW w:w="0" w:type="auto"/>
            <w:hideMark/>
          </w:tcPr>
          <w:p w14:paraId="0145336F"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0.071</w:t>
            </w:r>
          </w:p>
        </w:tc>
        <w:tc>
          <w:tcPr>
            <w:tcW w:w="0" w:type="auto"/>
            <w:hideMark/>
          </w:tcPr>
          <w:p w14:paraId="56D2DC20"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0.033</w:t>
            </w:r>
          </w:p>
        </w:tc>
        <w:tc>
          <w:tcPr>
            <w:tcW w:w="0" w:type="auto"/>
            <w:hideMark/>
          </w:tcPr>
          <w:p w14:paraId="7253974F"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-0.043</w:t>
            </w:r>
          </w:p>
        </w:tc>
        <w:tc>
          <w:tcPr>
            <w:tcW w:w="0" w:type="auto"/>
            <w:hideMark/>
          </w:tcPr>
          <w:p w14:paraId="0BE09548"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1</w:t>
            </w:r>
          </w:p>
        </w:tc>
        <w:tc>
          <w:tcPr>
            <w:tcW w:w="0" w:type="auto"/>
            <w:hideMark/>
          </w:tcPr>
          <w:p w14:paraId="41CBAE11"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0.001</w:t>
            </w:r>
          </w:p>
        </w:tc>
        <w:tc>
          <w:tcPr>
            <w:tcW w:w="0" w:type="auto"/>
            <w:hideMark/>
          </w:tcPr>
          <w:p w14:paraId="3DE1A3E2"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-0.069</w:t>
            </w:r>
          </w:p>
        </w:tc>
      </w:tr>
      <w:tr w:rsidR="007919BC" w:rsidRPr="007919BC" w14:paraId="77B39632" w14:textId="77777777" w:rsidTr="007919BC">
        <w:tc>
          <w:tcPr>
            <w:tcW w:w="0" w:type="auto"/>
            <w:hideMark/>
          </w:tcPr>
          <w:p w14:paraId="32046E89"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Perceived Control</w:t>
            </w:r>
          </w:p>
        </w:tc>
        <w:tc>
          <w:tcPr>
            <w:tcW w:w="0" w:type="auto"/>
            <w:hideMark/>
          </w:tcPr>
          <w:p w14:paraId="6F114CF7"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0.075</w:t>
            </w:r>
          </w:p>
        </w:tc>
        <w:tc>
          <w:tcPr>
            <w:tcW w:w="0" w:type="auto"/>
            <w:hideMark/>
          </w:tcPr>
          <w:p w14:paraId="05C29FB6"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-0.023</w:t>
            </w:r>
          </w:p>
        </w:tc>
        <w:tc>
          <w:tcPr>
            <w:tcW w:w="0" w:type="auto"/>
            <w:hideMark/>
          </w:tcPr>
          <w:p w14:paraId="1675C5E3"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-0.177*</w:t>
            </w:r>
          </w:p>
        </w:tc>
        <w:tc>
          <w:tcPr>
            <w:tcW w:w="0" w:type="auto"/>
            <w:hideMark/>
          </w:tcPr>
          <w:p w14:paraId="3F3554DB"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-0.100</w:t>
            </w:r>
          </w:p>
        </w:tc>
        <w:tc>
          <w:tcPr>
            <w:tcW w:w="0" w:type="auto"/>
            <w:hideMark/>
          </w:tcPr>
          <w:p w14:paraId="7C0522A8"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0.001</w:t>
            </w:r>
          </w:p>
        </w:tc>
        <w:tc>
          <w:tcPr>
            <w:tcW w:w="0" w:type="auto"/>
            <w:hideMark/>
          </w:tcPr>
          <w:p w14:paraId="6C0F83B6"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1</w:t>
            </w:r>
          </w:p>
        </w:tc>
        <w:tc>
          <w:tcPr>
            <w:tcW w:w="0" w:type="auto"/>
            <w:hideMark/>
          </w:tcPr>
          <w:p w14:paraId="2A3CC08C"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-0.081</w:t>
            </w:r>
          </w:p>
        </w:tc>
      </w:tr>
      <w:tr w:rsidR="007919BC" w:rsidRPr="007919BC" w14:paraId="7A21113E" w14:textId="77777777" w:rsidTr="007919BC">
        <w:tc>
          <w:tcPr>
            <w:tcW w:w="0" w:type="auto"/>
            <w:hideMark/>
          </w:tcPr>
          <w:p w14:paraId="3F95E61D" w14:textId="77777777" w:rsidR="007919BC" w:rsidRPr="007919BC" w:rsidRDefault="007919BC" w:rsidP="007919BC">
            <w:pPr>
              <w:spacing w:after="0" w:line="240" w:lineRule="auto"/>
              <w:jc w:val="left"/>
              <w:rPr>
                <w:rFonts w:eastAsia="Times New Roman" w:cs="Times New Roman"/>
                <w:szCs w:val="24"/>
                <w:lang w:val="en-IN" w:eastAsia="en-IN"/>
              </w:rPr>
            </w:pPr>
            <w:r w:rsidRPr="007919BC">
              <w:rPr>
                <w:rFonts w:eastAsia="Times New Roman" w:cs="Times New Roman"/>
                <w:szCs w:val="24"/>
                <w:lang w:val="en-IN" w:eastAsia="en-IN"/>
              </w:rPr>
              <w:t>RBRB</w:t>
            </w:r>
          </w:p>
        </w:tc>
        <w:tc>
          <w:tcPr>
            <w:tcW w:w="0" w:type="auto"/>
            <w:hideMark/>
          </w:tcPr>
          <w:p w14:paraId="74A9BA61"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-0.242**</w:t>
            </w:r>
          </w:p>
        </w:tc>
        <w:tc>
          <w:tcPr>
            <w:tcW w:w="0" w:type="auto"/>
            <w:hideMark/>
          </w:tcPr>
          <w:p w14:paraId="2E5FFEE5"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-0.070</w:t>
            </w:r>
          </w:p>
        </w:tc>
        <w:tc>
          <w:tcPr>
            <w:tcW w:w="0" w:type="auto"/>
            <w:hideMark/>
          </w:tcPr>
          <w:p w14:paraId="33C26126"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-0.024</w:t>
            </w:r>
          </w:p>
        </w:tc>
        <w:tc>
          <w:tcPr>
            <w:tcW w:w="0" w:type="auto"/>
            <w:hideMark/>
          </w:tcPr>
          <w:p w14:paraId="4315ACFF"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-0.228**</w:t>
            </w:r>
          </w:p>
        </w:tc>
        <w:tc>
          <w:tcPr>
            <w:tcW w:w="0" w:type="auto"/>
            <w:hideMark/>
          </w:tcPr>
          <w:p w14:paraId="319A8356"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-0.069</w:t>
            </w:r>
          </w:p>
        </w:tc>
        <w:tc>
          <w:tcPr>
            <w:tcW w:w="0" w:type="auto"/>
            <w:hideMark/>
          </w:tcPr>
          <w:p w14:paraId="0FAD45C6"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-0.081</w:t>
            </w:r>
          </w:p>
        </w:tc>
        <w:tc>
          <w:tcPr>
            <w:tcW w:w="0" w:type="auto"/>
            <w:hideMark/>
          </w:tcPr>
          <w:p w14:paraId="055A7402" w14:textId="77777777" w:rsidR="007919BC" w:rsidRPr="007919BC" w:rsidRDefault="007919BC" w:rsidP="007919BC">
            <w:pPr>
              <w:spacing w:after="0" w:line="240" w:lineRule="auto"/>
              <w:jc w:val="right"/>
              <w:rPr>
                <w:rFonts w:eastAsia="Times New Roman" w:cs="Times New Roman"/>
                <w:szCs w:val="24"/>
                <w:lang w:val="en-IN" w:eastAsia="en-IN"/>
              </w:rPr>
            </w:pPr>
            <w:r w:rsidRPr="007919BC">
              <w:rPr>
                <w:rFonts w:eastAsia="Times New Roman" w:cs="Times New Roman"/>
                <w:szCs w:val="24"/>
                <w:lang w:val="en-IN" w:eastAsia="en-IN"/>
              </w:rPr>
              <w:t>1</w:t>
            </w:r>
          </w:p>
        </w:tc>
      </w:tr>
    </w:tbl>
    <w:p w14:paraId="209C3AAC" w14:textId="2B64D6D1" w:rsidR="007919BC" w:rsidRPr="007919BC" w:rsidRDefault="007919BC" w:rsidP="007919BC">
      <w:pPr>
        <w:rPr>
          <w:sz w:val="20"/>
          <w:szCs w:val="18"/>
        </w:rPr>
      </w:pPr>
      <w:r w:rsidRPr="007919BC">
        <w:rPr>
          <w:sz w:val="20"/>
          <w:szCs w:val="18"/>
        </w:rPr>
        <w:t>*Significant at p &lt; 0.05; *Significant at p &lt; 0.01</w:t>
      </w:r>
    </w:p>
    <w:p w14:paraId="36791B11" w14:textId="0C3B9CC4" w:rsidR="007919BC" w:rsidRDefault="007919BC" w:rsidP="007919BC">
      <w:r>
        <w:t xml:space="preserve">The correlation results indicate that Nike social media marketing (SMM) has a significant positive relationship with brand attitude (r = 0.320, p &lt; 0.01). </w:t>
      </w:r>
      <w:r w:rsidR="00BB69FD" w:rsidRPr="00BB69FD">
        <w:t xml:space="preserve">This indicates a statistically significant positive association between the SMM composite and brand attitude within the sample (r = .320, p &lt; .01); it does not establish that SMM caused the more </w:t>
      </w:r>
      <w:proofErr w:type="spellStart"/>
      <w:r w:rsidR="00BB69FD" w:rsidRPr="00BB69FD">
        <w:t>favourable</w:t>
      </w:r>
      <w:proofErr w:type="spellEnd"/>
      <w:r w:rsidR="00BB69FD" w:rsidRPr="00BB69FD">
        <w:t xml:space="preserve"> attitude</w:t>
      </w:r>
      <w:r>
        <w:t>.</w:t>
      </w:r>
    </w:p>
    <w:p w14:paraId="0D2D5C5A" w14:textId="77777777" w:rsidR="007919BC" w:rsidRDefault="007919BC" w:rsidP="007919BC">
      <w:r>
        <w:t xml:space="preserve">However, SMM showed a significant negative relationship with reported buying </w:t>
      </w:r>
      <w:proofErr w:type="spellStart"/>
      <w:r>
        <w:t>behaviour</w:t>
      </w:r>
      <w:proofErr w:type="spellEnd"/>
      <w:r>
        <w:t xml:space="preserve"> (RBRB) (r = -0.242, p &lt; 0.01). This indicates that exposure to Nike social media content does not necessarily lead directly to purchasing </w:t>
      </w:r>
      <w:proofErr w:type="spellStart"/>
      <w:r>
        <w:t>behaviour</w:t>
      </w:r>
      <w:proofErr w:type="spellEnd"/>
      <w:r>
        <w:t>, as consumers may engage with content without making an actual purchase.</w:t>
      </w:r>
    </w:p>
    <w:p w14:paraId="4F939D6A" w14:textId="77777777" w:rsidR="007919BC" w:rsidRDefault="007919BC" w:rsidP="007919BC">
      <w:r>
        <w:lastRenderedPageBreak/>
        <w:t xml:space="preserve">Influencer marketing did not demonstrate any significant relationship with purchase intention, brand attitude, or reported buying </w:t>
      </w:r>
      <w:proofErr w:type="spellStart"/>
      <w:r>
        <w:t>behaviour</w:t>
      </w:r>
      <w:proofErr w:type="spellEnd"/>
      <w:r>
        <w:t xml:space="preserve"> (p &gt; 0.05). This suggests that influencer endorsements alone may not strongly influence purchasing decisions among respondents.</w:t>
      </w:r>
    </w:p>
    <w:p w14:paraId="53BFDC4B" w14:textId="77777777" w:rsidR="007919BC" w:rsidRDefault="007919BC" w:rsidP="007919BC">
      <w:r>
        <w:t xml:space="preserve">Consumer engagement also showed no significant relationship with purchase intention (r = 0.033, p = 0.707) or reported buying </w:t>
      </w:r>
      <w:proofErr w:type="spellStart"/>
      <w:r>
        <w:t>behaviour</w:t>
      </w:r>
      <w:proofErr w:type="spellEnd"/>
      <w:r>
        <w:t xml:space="preserve"> (r = -0.024, p = 0.791), indicating that interacting with Nike content does not automatically translate into purchase decisions.</w:t>
      </w:r>
    </w:p>
    <w:p w14:paraId="79C3C30D" w14:textId="12192B5B" w:rsidR="007919BC" w:rsidRDefault="007919BC" w:rsidP="007919BC">
      <w:r>
        <w:t xml:space="preserve">Overall, the findings suggest that Nike’s social media marketing is more effective in building brand perception and awareness rather than directly influencing consumer purchasing </w:t>
      </w:r>
      <w:proofErr w:type="spellStart"/>
      <w:r>
        <w:t>behaviour</w:t>
      </w:r>
      <w:proofErr w:type="spellEnd"/>
      <w:r>
        <w:t xml:space="preserve">. Therefore, regression analysis is required to identify which factors significantly predict buying </w:t>
      </w:r>
      <w:proofErr w:type="spellStart"/>
      <w:r>
        <w:t>behaviour</w:t>
      </w:r>
      <w:proofErr w:type="spellEnd"/>
      <w:r>
        <w:t xml:space="preserve"> when considered together.</w:t>
      </w:r>
    </w:p>
    <w:p w14:paraId="32B3A9A3" w14:textId="77777777" w:rsidR="000C7855" w:rsidRDefault="000C7855" w:rsidP="000C7855">
      <w:pPr>
        <w:pStyle w:val="Heading2"/>
        <w:rPr>
          <w:sz w:val="48"/>
        </w:rPr>
      </w:pPr>
      <w:bookmarkStart w:id="71" w:name="_Toc240503140"/>
      <w:r>
        <w:t>4.6 Regression Analysis</w:t>
      </w:r>
      <w:bookmarkEnd w:id="71"/>
    </w:p>
    <w:p w14:paraId="317FA829" w14:textId="77777777" w:rsidR="000C7855" w:rsidRDefault="000C7855" w:rsidP="000C7855">
      <w:r>
        <w:t>Regression analysis was conducted to examine the predictive relationships between Nike social media marketing factors and consumer outcomes. Three separate regression models were developed based on the research objectives.</w:t>
      </w:r>
    </w:p>
    <w:p w14:paraId="4587DD9A" w14:textId="438B7A52" w:rsidR="000C7855" w:rsidRDefault="000C7855" w:rsidP="000C7855">
      <w:pPr>
        <w:pStyle w:val="Heading3"/>
      </w:pPr>
      <w:bookmarkStart w:id="72" w:name="_Toc240503141"/>
      <w:r>
        <w:t>4.6.1 Regression Model 1: Effect of Social Media Marketing on Purchase Intention</w:t>
      </w:r>
      <w:bookmarkEnd w:id="72"/>
    </w:p>
    <w:tbl>
      <w:tblPr>
        <w:tblStyle w:val="TableGrid"/>
        <w:tblW w:w="0" w:type="auto"/>
        <w:tblLook w:val="04A0" w:firstRow="1" w:lastRow="0" w:firstColumn="1" w:lastColumn="0" w:noHBand="0" w:noVBand="1"/>
      </w:tblPr>
      <w:tblGrid>
        <w:gridCol w:w="1054"/>
        <w:gridCol w:w="378"/>
        <w:gridCol w:w="610"/>
        <w:gridCol w:w="1220"/>
        <w:gridCol w:w="1455"/>
        <w:gridCol w:w="798"/>
        <w:gridCol w:w="798"/>
        <w:gridCol w:w="1347"/>
        <w:gridCol w:w="1162"/>
      </w:tblGrid>
      <w:tr w:rsidR="000C7855" w:rsidRPr="000C7855" w14:paraId="0FD35BCA" w14:textId="77777777" w:rsidTr="000C7855">
        <w:tc>
          <w:tcPr>
            <w:tcW w:w="0" w:type="auto"/>
            <w:hideMark/>
          </w:tcPr>
          <w:p w14:paraId="4D46A7C7" w14:textId="77777777" w:rsidR="000C7855" w:rsidRPr="000C7855" w:rsidRDefault="000C7855" w:rsidP="000C7855">
            <w:pPr>
              <w:spacing w:after="0" w:line="240" w:lineRule="auto"/>
              <w:jc w:val="center"/>
              <w:rPr>
                <w:rFonts w:eastAsia="Times New Roman" w:cs="Times New Roman"/>
                <w:b/>
                <w:bCs/>
                <w:szCs w:val="24"/>
                <w:lang w:val="en-IN" w:eastAsia="en-IN"/>
              </w:rPr>
            </w:pPr>
            <w:r w:rsidRPr="000C7855">
              <w:rPr>
                <w:rFonts w:eastAsia="Times New Roman" w:cs="Times New Roman"/>
                <w:b/>
                <w:bCs/>
                <w:szCs w:val="24"/>
                <w:lang w:val="en-IN" w:eastAsia="en-IN"/>
              </w:rPr>
              <w:t>Model</w:t>
            </w:r>
          </w:p>
        </w:tc>
        <w:tc>
          <w:tcPr>
            <w:tcW w:w="0" w:type="auto"/>
            <w:gridSpan w:val="2"/>
            <w:hideMark/>
          </w:tcPr>
          <w:p w14:paraId="2A9F4B38"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R</w:t>
            </w:r>
          </w:p>
        </w:tc>
        <w:tc>
          <w:tcPr>
            <w:tcW w:w="0" w:type="auto"/>
            <w:hideMark/>
          </w:tcPr>
          <w:p w14:paraId="3C157996"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R²</w:t>
            </w:r>
          </w:p>
        </w:tc>
        <w:tc>
          <w:tcPr>
            <w:tcW w:w="0" w:type="auto"/>
            <w:gridSpan w:val="2"/>
            <w:hideMark/>
          </w:tcPr>
          <w:p w14:paraId="1EE64BF5"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Adjusted R²</w:t>
            </w:r>
          </w:p>
        </w:tc>
        <w:tc>
          <w:tcPr>
            <w:tcW w:w="0" w:type="auto"/>
            <w:gridSpan w:val="3"/>
            <w:hideMark/>
          </w:tcPr>
          <w:p w14:paraId="03FCAF07"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Std. Error of Estimate</w:t>
            </w:r>
          </w:p>
        </w:tc>
      </w:tr>
      <w:tr w:rsidR="000C7855" w:rsidRPr="000C7855" w14:paraId="48FF05E1" w14:textId="77777777" w:rsidTr="000C7855">
        <w:tc>
          <w:tcPr>
            <w:tcW w:w="0" w:type="auto"/>
            <w:hideMark/>
          </w:tcPr>
          <w:p w14:paraId="3A75095C" w14:textId="77777777" w:rsidR="000C7855" w:rsidRPr="000C7855" w:rsidRDefault="000C7855" w:rsidP="000C7855">
            <w:pPr>
              <w:spacing w:after="0" w:line="240" w:lineRule="auto"/>
              <w:jc w:val="left"/>
              <w:rPr>
                <w:rFonts w:eastAsia="Times New Roman" w:cs="Times New Roman"/>
                <w:szCs w:val="24"/>
                <w:lang w:val="en-IN" w:eastAsia="en-IN"/>
              </w:rPr>
            </w:pPr>
            <w:r w:rsidRPr="000C7855">
              <w:rPr>
                <w:rFonts w:eastAsia="Times New Roman" w:cs="Times New Roman"/>
                <w:szCs w:val="24"/>
                <w:lang w:val="en-IN" w:eastAsia="en-IN"/>
              </w:rPr>
              <w:t>1</w:t>
            </w:r>
          </w:p>
        </w:tc>
        <w:tc>
          <w:tcPr>
            <w:tcW w:w="0" w:type="auto"/>
            <w:gridSpan w:val="2"/>
            <w:hideMark/>
          </w:tcPr>
          <w:p w14:paraId="36F4D202"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0.068</w:t>
            </w:r>
          </w:p>
        </w:tc>
        <w:tc>
          <w:tcPr>
            <w:tcW w:w="0" w:type="auto"/>
            <w:hideMark/>
          </w:tcPr>
          <w:p w14:paraId="69296A6B"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0.005</w:t>
            </w:r>
          </w:p>
        </w:tc>
        <w:tc>
          <w:tcPr>
            <w:tcW w:w="0" w:type="auto"/>
            <w:gridSpan w:val="2"/>
            <w:hideMark/>
          </w:tcPr>
          <w:p w14:paraId="74E486F3"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-0.003</w:t>
            </w:r>
          </w:p>
        </w:tc>
        <w:tc>
          <w:tcPr>
            <w:tcW w:w="0" w:type="auto"/>
            <w:gridSpan w:val="3"/>
            <w:hideMark/>
          </w:tcPr>
          <w:p w14:paraId="7E1A10AF"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0.83513</w:t>
            </w:r>
          </w:p>
        </w:tc>
      </w:tr>
      <w:tr w:rsidR="000C7855" w:rsidRPr="000C7855" w14:paraId="6125D517" w14:textId="77777777" w:rsidTr="000C7855">
        <w:tc>
          <w:tcPr>
            <w:tcW w:w="0" w:type="auto"/>
            <w:gridSpan w:val="2"/>
            <w:hideMark/>
          </w:tcPr>
          <w:p w14:paraId="40A22271" w14:textId="77777777" w:rsidR="000C7855" w:rsidRPr="000C7855" w:rsidRDefault="000C7855" w:rsidP="000C7855">
            <w:pPr>
              <w:spacing w:after="0" w:line="240" w:lineRule="auto"/>
              <w:jc w:val="center"/>
              <w:rPr>
                <w:rFonts w:eastAsia="Times New Roman" w:cs="Times New Roman"/>
                <w:b/>
                <w:bCs/>
                <w:szCs w:val="24"/>
                <w:lang w:val="en-IN" w:eastAsia="en-IN"/>
              </w:rPr>
            </w:pPr>
            <w:r w:rsidRPr="000C7855">
              <w:rPr>
                <w:rFonts w:eastAsia="Times New Roman" w:cs="Times New Roman"/>
                <w:b/>
                <w:bCs/>
                <w:szCs w:val="24"/>
                <w:lang w:val="en-IN" w:eastAsia="en-IN"/>
              </w:rPr>
              <w:t>Model</w:t>
            </w:r>
          </w:p>
        </w:tc>
        <w:tc>
          <w:tcPr>
            <w:tcW w:w="0" w:type="auto"/>
            <w:gridSpan w:val="2"/>
            <w:hideMark/>
          </w:tcPr>
          <w:p w14:paraId="27101C5F"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Sum of Squares</w:t>
            </w:r>
          </w:p>
        </w:tc>
        <w:tc>
          <w:tcPr>
            <w:tcW w:w="0" w:type="auto"/>
            <w:hideMark/>
          </w:tcPr>
          <w:p w14:paraId="301D41C1"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df</w:t>
            </w:r>
          </w:p>
        </w:tc>
        <w:tc>
          <w:tcPr>
            <w:tcW w:w="0" w:type="auto"/>
            <w:gridSpan w:val="2"/>
            <w:hideMark/>
          </w:tcPr>
          <w:p w14:paraId="6D704966"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Mean Square</w:t>
            </w:r>
          </w:p>
        </w:tc>
        <w:tc>
          <w:tcPr>
            <w:tcW w:w="0" w:type="auto"/>
            <w:hideMark/>
          </w:tcPr>
          <w:p w14:paraId="07BCC86B"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F</w:t>
            </w:r>
          </w:p>
        </w:tc>
        <w:tc>
          <w:tcPr>
            <w:tcW w:w="0" w:type="auto"/>
            <w:hideMark/>
          </w:tcPr>
          <w:p w14:paraId="706155CF"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Sig.</w:t>
            </w:r>
          </w:p>
        </w:tc>
      </w:tr>
      <w:tr w:rsidR="000C7855" w:rsidRPr="000C7855" w14:paraId="7ECD23D1" w14:textId="77777777" w:rsidTr="000C7855">
        <w:tc>
          <w:tcPr>
            <w:tcW w:w="0" w:type="auto"/>
            <w:gridSpan w:val="2"/>
            <w:hideMark/>
          </w:tcPr>
          <w:p w14:paraId="036CCCF8" w14:textId="77777777" w:rsidR="000C7855" w:rsidRPr="000C7855" w:rsidRDefault="000C7855" w:rsidP="000C7855">
            <w:pPr>
              <w:spacing w:after="0" w:line="240" w:lineRule="auto"/>
              <w:jc w:val="left"/>
              <w:rPr>
                <w:rFonts w:eastAsia="Times New Roman" w:cs="Times New Roman"/>
                <w:szCs w:val="24"/>
                <w:lang w:val="en-IN" w:eastAsia="en-IN"/>
              </w:rPr>
            </w:pPr>
            <w:r w:rsidRPr="000C7855">
              <w:rPr>
                <w:rFonts w:eastAsia="Times New Roman" w:cs="Times New Roman"/>
                <w:szCs w:val="24"/>
                <w:lang w:val="en-IN" w:eastAsia="en-IN"/>
              </w:rPr>
              <w:t>Regression</w:t>
            </w:r>
          </w:p>
        </w:tc>
        <w:tc>
          <w:tcPr>
            <w:tcW w:w="0" w:type="auto"/>
            <w:gridSpan w:val="2"/>
            <w:hideMark/>
          </w:tcPr>
          <w:p w14:paraId="7FFFF200"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0.413</w:t>
            </w:r>
          </w:p>
        </w:tc>
        <w:tc>
          <w:tcPr>
            <w:tcW w:w="0" w:type="auto"/>
            <w:hideMark/>
          </w:tcPr>
          <w:p w14:paraId="18F3D4C7"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1</w:t>
            </w:r>
          </w:p>
        </w:tc>
        <w:tc>
          <w:tcPr>
            <w:tcW w:w="0" w:type="auto"/>
            <w:gridSpan w:val="2"/>
            <w:hideMark/>
          </w:tcPr>
          <w:p w14:paraId="5D3683A0"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0.413</w:t>
            </w:r>
          </w:p>
        </w:tc>
        <w:tc>
          <w:tcPr>
            <w:tcW w:w="0" w:type="auto"/>
            <w:hideMark/>
          </w:tcPr>
          <w:p w14:paraId="0F6466D9"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0.592</w:t>
            </w:r>
          </w:p>
        </w:tc>
        <w:tc>
          <w:tcPr>
            <w:tcW w:w="0" w:type="auto"/>
            <w:hideMark/>
          </w:tcPr>
          <w:p w14:paraId="19CA3E85"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0.443</w:t>
            </w:r>
          </w:p>
        </w:tc>
      </w:tr>
      <w:tr w:rsidR="000C7855" w:rsidRPr="000C7855" w14:paraId="36B38C0B" w14:textId="77777777" w:rsidTr="000C7855">
        <w:tc>
          <w:tcPr>
            <w:tcW w:w="0" w:type="auto"/>
            <w:gridSpan w:val="2"/>
            <w:hideMark/>
          </w:tcPr>
          <w:p w14:paraId="1EE40F46" w14:textId="77777777" w:rsidR="000C7855" w:rsidRPr="000C7855" w:rsidRDefault="000C7855" w:rsidP="000C7855">
            <w:pPr>
              <w:spacing w:after="0" w:line="240" w:lineRule="auto"/>
              <w:jc w:val="left"/>
              <w:rPr>
                <w:rFonts w:eastAsia="Times New Roman" w:cs="Times New Roman"/>
                <w:szCs w:val="24"/>
                <w:lang w:val="en-IN" w:eastAsia="en-IN"/>
              </w:rPr>
            </w:pPr>
            <w:r w:rsidRPr="000C7855">
              <w:rPr>
                <w:rFonts w:eastAsia="Times New Roman" w:cs="Times New Roman"/>
                <w:szCs w:val="24"/>
                <w:lang w:val="en-IN" w:eastAsia="en-IN"/>
              </w:rPr>
              <w:t>Residual</w:t>
            </w:r>
          </w:p>
        </w:tc>
        <w:tc>
          <w:tcPr>
            <w:tcW w:w="0" w:type="auto"/>
            <w:gridSpan w:val="2"/>
            <w:hideMark/>
          </w:tcPr>
          <w:p w14:paraId="2E2ABE22"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88.576</w:t>
            </w:r>
          </w:p>
        </w:tc>
        <w:tc>
          <w:tcPr>
            <w:tcW w:w="0" w:type="auto"/>
            <w:hideMark/>
          </w:tcPr>
          <w:p w14:paraId="38CCDFB1"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127</w:t>
            </w:r>
          </w:p>
        </w:tc>
        <w:tc>
          <w:tcPr>
            <w:tcW w:w="0" w:type="auto"/>
            <w:gridSpan w:val="2"/>
            <w:hideMark/>
          </w:tcPr>
          <w:p w14:paraId="26AE4BC4"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0.697</w:t>
            </w:r>
          </w:p>
        </w:tc>
        <w:tc>
          <w:tcPr>
            <w:tcW w:w="0" w:type="auto"/>
            <w:hideMark/>
          </w:tcPr>
          <w:p w14:paraId="079D561A" w14:textId="77777777" w:rsidR="000C7855" w:rsidRPr="000C7855" w:rsidRDefault="000C7855" w:rsidP="000C7855">
            <w:pPr>
              <w:spacing w:after="0" w:line="240" w:lineRule="auto"/>
              <w:jc w:val="right"/>
              <w:rPr>
                <w:rFonts w:eastAsia="Times New Roman" w:cs="Times New Roman"/>
                <w:szCs w:val="24"/>
                <w:lang w:val="en-IN" w:eastAsia="en-IN"/>
              </w:rPr>
            </w:pPr>
          </w:p>
        </w:tc>
        <w:tc>
          <w:tcPr>
            <w:tcW w:w="0" w:type="auto"/>
            <w:hideMark/>
          </w:tcPr>
          <w:p w14:paraId="39FCEA41" w14:textId="77777777" w:rsidR="000C7855" w:rsidRPr="000C7855" w:rsidRDefault="000C7855" w:rsidP="000C7855">
            <w:pPr>
              <w:spacing w:after="0" w:line="240" w:lineRule="auto"/>
              <w:jc w:val="right"/>
              <w:rPr>
                <w:rFonts w:eastAsia="Times New Roman" w:cs="Times New Roman"/>
                <w:sz w:val="20"/>
                <w:szCs w:val="20"/>
                <w:lang w:val="en-IN" w:eastAsia="en-IN"/>
              </w:rPr>
            </w:pPr>
          </w:p>
        </w:tc>
      </w:tr>
      <w:tr w:rsidR="000C7855" w:rsidRPr="000C7855" w14:paraId="1510A6B0" w14:textId="77777777" w:rsidTr="000C7855">
        <w:tc>
          <w:tcPr>
            <w:tcW w:w="0" w:type="auto"/>
            <w:gridSpan w:val="2"/>
            <w:hideMark/>
          </w:tcPr>
          <w:p w14:paraId="21103FF7" w14:textId="77777777" w:rsidR="000C7855" w:rsidRPr="000C7855" w:rsidRDefault="000C7855" w:rsidP="000C7855">
            <w:pPr>
              <w:spacing w:after="0" w:line="240" w:lineRule="auto"/>
              <w:jc w:val="left"/>
              <w:rPr>
                <w:rFonts w:eastAsia="Times New Roman" w:cs="Times New Roman"/>
                <w:szCs w:val="24"/>
                <w:lang w:val="en-IN" w:eastAsia="en-IN"/>
              </w:rPr>
            </w:pPr>
            <w:r w:rsidRPr="000C7855">
              <w:rPr>
                <w:rFonts w:eastAsia="Times New Roman" w:cs="Times New Roman"/>
                <w:szCs w:val="24"/>
                <w:lang w:val="en-IN" w:eastAsia="en-IN"/>
              </w:rPr>
              <w:t>Total</w:t>
            </w:r>
          </w:p>
        </w:tc>
        <w:tc>
          <w:tcPr>
            <w:tcW w:w="0" w:type="auto"/>
            <w:gridSpan w:val="2"/>
            <w:hideMark/>
          </w:tcPr>
          <w:p w14:paraId="0772A287"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88.989</w:t>
            </w:r>
          </w:p>
        </w:tc>
        <w:tc>
          <w:tcPr>
            <w:tcW w:w="0" w:type="auto"/>
            <w:hideMark/>
          </w:tcPr>
          <w:p w14:paraId="53D1C692"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128</w:t>
            </w:r>
          </w:p>
        </w:tc>
        <w:tc>
          <w:tcPr>
            <w:tcW w:w="0" w:type="auto"/>
            <w:gridSpan w:val="2"/>
            <w:hideMark/>
          </w:tcPr>
          <w:p w14:paraId="31BBAB5A" w14:textId="77777777" w:rsidR="000C7855" w:rsidRPr="000C7855" w:rsidRDefault="000C7855" w:rsidP="000C7855">
            <w:pPr>
              <w:spacing w:after="0" w:line="240" w:lineRule="auto"/>
              <w:jc w:val="right"/>
              <w:rPr>
                <w:rFonts w:eastAsia="Times New Roman" w:cs="Times New Roman"/>
                <w:szCs w:val="24"/>
                <w:lang w:val="en-IN" w:eastAsia="en-IN"/>
              </w:rPr>
            </w:pPr>
          </w:p>
        </w:tc>
        <w:tc>
          <w:tcPr>
            <w:tcW w:w="0" w:type="auto"/>
            <w:hideMark/>
          </w:tcPr>
          <w:p w14:paraId="07A96D25" w14:textId="77777777" w:rsidR="000C7855" w:rsidRPr="000C7855" w:rsidRDefault="000C7855" w:rsidP="000C7855">
            <w:pPr>
              <w:spacing w:after="0" w:line="240" w:lineRule="auto"/>
              <w:jc w:val="right"/>
              <w:rPr>
                <w:rFonts w:eastAsia="Times New Roman" w:cs="Times New Roman"/>
                <w:sz w:val="20"/>
                <w:szCs w:val="20"/>
                <w:lang w:val="en-IN" w:eastAsia="en-IN"/>
              </w:rPr>
            </w:pPr>
          </w:p>
        </w:tc>
        <w:tc>
          <w:tcPr>
            <w:tcW w:w="0" w:type="auto"/>
            <w:hideMark/>
          </w:tcPr>
          <w:p w14:paraId="09CCE8EE" w14:textId="77777777" w:rsidR="000C7855" w:rsidRPr="000C7855" w:rsidRDefault="000C7855" w:rsidP="000C7855">
            <w:pPr>
              <w:spacing w:after="0" w:line="240" w:lineRule="auto"/>
              <w:jc w:val="right"/>
              <w:rPr>
                <w:rFonts w:eastAsia="Times New Roman" w:cs="Times New Roman"/>
                <w:sz w:val="20"/>
                <w:szCs w:val="20"/>
                <w:lang w:val="en-IN" w:eastAsia="en-IN"/>
              </w:rPr>
            </w:pPr>
          </w:p>
        </w:tc>
      </w:tr>
      <w:tr w:rsidR="000C7855" w:rsidRPr="000C7855" w14:paraId="54E7782C" w14:textId="77777777" w:rsidTr="000C7855">
        <w:tc>
          <w:tcPr>
            <w:tcW w:w="0" w:type="auto"/>
            <w:gridSpan w:val="2"/>
            <w:hideMark/>
          </w:tcPr>
          <w:p w14:paraId="6F807676" w14:textId="77777777" w:rsidR="000C7855" w:rsidRPr="000C7855" w:rsidRDefault="000C7855" w:rsidP="000C7855">
            <w:pPr>
              <w:spacing w:after="0" w:line="240" w:lineRule="auto"/>
              <w:jc w:val="center"/>
              <w:rPr>
                <w:rFonts w:eastAsia="Times New Roman" w:cs="Times New Roman"/>
                <w:b/>
                <w:bCs/>
                <w:szCs w:val="24"/>
                <w:lang w:val="en-IN" w:eastAsia="en-IN"/>
              </w:rPr>
            </w:pPr>
            <w:r w:rsidRPr="000C7855">
              <w:rPr>
                <w:rFonts w:eastAsia="Times New Roman" w:cs="Times New Roman"/>
                <w:b/>
                <w:bCs/>
                <w:szCs w:val="24"/>
                <w:lang w:val="en-IN" w:eastAsia="en-IN"/>
              </w:rPr>
              <w:t>Predictor</w:t>
            </w:r>
          </w:p>
        </w:tc>
        <w:tc>
          <w:tcPr>
            <w:tcW w:w="0" w:type="auto"/>
            <w:gridSpan w:val="2"/>
            <w:hideMark/>
          </w:tcPr>
          <w:p w14:paraId="2E4D7791"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B</w:t>
            </w:r>
          </w:p>
        </w:tc>
        <w:tc>
          <w:tcPr>
            <w:tcW w:w="0" w:type="auto"/>
            <w:hideMark/>
          </w:tcPr>
          <w:p w14:paraId="6CF0C253"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Std. Error</w:t>
            </w:r>
          </w:p>
        </w:tc>
        <w:tc>
          <w:tcPr>
            <w:tcW w:w="0" w:type="auto"/>
            <w:gridSpan w:val="2"/>
            <w:hideMark/>
          </w:tcPr>
          <w:p w14:paraId="6B5BE362"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Beta (β)</w:t>
            </w:r>
          </w:p>
        </w:tc>
        <w:tc>
          <w:tcPr>
            <w:tcW w:w="0" w:type="auto"/>
            <w:hideMark/>
          </w:tcPr>
          <w:p w14:paraId="3F2F22E8"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t</w:t>
            </w:r>
          </w:p>
        </w:tc>
        <w:tc>
          <w:tcPr>
            <w:tcW w:w="0" w:type="auto"/>
            <w:hideMark/>
          </w:tcPr>
          <w:p w14:paraId="0E5B0550"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Sig.</w:t>
            </w:r>
          </w:p>
        </w:tc>
      </w:tr>
      <w:tr w:rsidR="000C7855" w:rsidRPr="000C7855" w14:paraId="56CCC81E" w14:textId="77777777" w:rsidTr="000C7855">
        <w:tc>
          <w:tcPr>
            <w:tcW w:w="0" w:type="auto"/>
            <w:gridSpan w:val="2"/>
            <w:hideMark/>
          </w:tcPr>
          <w:p w14:paraId="4EFA0CF8" w14:textId="77777777" w:rsidR="000C7855" w:rsidRPr="000C7855" w:rsidRDefault="000C7855" w:rsidP="000C7855">
            <w:pPr>
              <w:spacing w:after="0" w:line="240" w:lineRule="auto"/>
              <w:jc w:val="left"/>
              <w:rPr>
                <w:rFonts w:eastAsia="Times New Roman" w:cs="Times New Roman"/>
                <w:szCs w:val="24"/>
                <w:lang w:val="en-IN" w:eastAsia="en-IN"/>
              </w:rPr>
            </w:pPr>
            <w:r w:rsidRPr="000C7855">
              <w:rPr>
                <w:rFonts w:eastAsia="Times New Roman" w:cs="Times New Roman"/>
                <w:szCs w:val="24"/>
                <w:lang w:val="en-IN" w:eastAsia="en-IN"/>
              </w:rPr>
              <w:t>Constant</w:t>
            </w:r>
          </w:p>
        </w:tc>
        <w:tc>
          <w:tcPr>
            <w:tcW w:w="0" w:type="auto"/>
            <w:gridSpan w:val="2"/>
            <w:hideMark/>
          </w:tcPr>
          <w:p w14:paraId="69D06FE4"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3.965</w:t>
            </w:r>
          </w:p>
        </w:tc>
        <w:tc>
          <w:tcPr>
            <w:tcW w:w="0" w:type="auto"/>
            <w:hideMark/>
          </w:tcPr>
          <w:p w14:paraId="7C6169F2"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0.328</w:t>
            </w:r>
          </w:p>
        </w:tc>
        <w:tc>
          <w:tcPr>
            <w:tcW w:w="0" w:type="auto"/>
            <w:gridSpan w:val="2"/>
            <w:hideMark/>
          </w:tcPr>
          <w:p w14:paraId="402A6D3D"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w:t>
            </w:r>
          </w:p>
        </w:tc>
        <w:tc>
          <w:tcPr>
            <w:tcW w:w="0" w:type="auto"/>
            <w:hideMark/>
          </w:tcPr>
          <w:p w14:paraId="36AD8E9C"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12.078</w:t>
            </w:r>
          </w:p>
        </w:tc>
        <w:tc>
          <w:tcPr>
            <w:tcW w:w="0" w:type="auto"/>
            <w:hideMark/>
          </w:tcPr>
          <w:p w14:paraId="3B44BB28"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0.000</w:t>
            </w:r>
          </w:p>
        </w:tc>
      </w:tr>
      <w:tr w:rsidR="000C7855" w:rsidRPr="000C7855" w14:paraId="6DA60451" w14:textId="77777777" w:rsidTr="000C7855">
        <w:tc>
          <w:tcPr>
            <w:tcW w:w="0" w:type="auto"/>
            <w:gridSpan w:val="2"/>
            <w:hideMark/>
          </w:tcPr>
          <w:p w14:paraId="092617E5" w14:textId="77777777" w:rsidR="000C7855" w:rsidRPr="000C7855" w:rsidRDefault="000C7855" w:rsidP="000C7855">
            <w:pPr>
              <w:spacing w:after="0" w:line="240" w:lineRule="auto"/>
              <w:jc w:val="left"/>
              <w:rPr>
                <w:rFonts w:eastAsia="Times New Roman" w:cs="Times New Roman"/>
                <w:szCs w:val="24"/>
                <w:lang w:val="en-IN" w:eastAsia="en-IN"/>
              </w:rPr>
            </w:pPr>
            <w:r w:rsidRPr="000C7855">
              <w:rPr>
                <w:rFonts w:eastAsia="Times New Roman" w:cs="Times New Roman"/>
                <w:szCs w:val="24"/>
                <w:lang w:val="en-IN" w:eastAsia="en-IN"/>
              </w:rPr>
              <w:t>SMM</w:t>
            </w:r>
          </w:p>
        </w:tc>
        <w:tc>
          <w:tcPr>
            <w:tcW w:w="0" w:type="auto"/>
            <w:gridSpan w:val="2"/>
            <w:hideMark/>
          </w:tcPr>
          <w:p w14:paraId="156F5C60"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-0.068</w:t>
            </w:r>
          </w:p>
        </w:tc>
        <w:tc>
          <w:tcPr>
            <w:tcW w:w="0" w:type="auto"/>
            <w:hideMark/>
          </w:tcPr>
          <w:p w14:paraId="6C377A7B"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0.088</w:t>
            </w:r>
          </w:p>
        </w:tc>
        <w:tc>
          <w:tcPr>
            <w:tcW w:w="0" w:type="auto"/>
            <w:gridSpan w:val="2"/>
            <w:hideMark/>
          </w:tcPr>
          <w:p w14:paraId="2762B5F3"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-0.068</w:t>
            </w:r>
          </w:p>
        </w:tc>
        <w:tc>
          <w:tcPr>
            <w:tcW w:w="0" w:type="auto"/>
            <w:hideMark/>
          </w:tcPr>
          <w:p w14:paraId="10EAE919"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-0.770</w:t>
            </w:r>
          </w:p>
        </w:tc>
        <w:tc>
          <w:tcPr>
            <w:tcW w:w="0" w:type="auto"/>
            <w:hideMark/>
          </w:tcPr>
          <w:p w14:paraId="1EFD11F1"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0.443</w:t>
            </w:r>
          </w:p>
        </w:tc>
      </w:tr>
    </w:tbl>
    <w:p w14:paraId="09369AA9" w14:textId="77777777" w:rsidR="000C7855" w:rsidRDefault="000C7855" w:rsidP="000C7855"/>
    <w:p w14:paraId="3BCB5988" w14:textId="183DB0AD" w:rsidR="000C7855" w:rsidRPr="000C7855" w:rsidRDefault="000C7855" w:rsidP="000C7855">
      <w:pPr>
        <w:rPr>
          <w:b/>
          <w:bCs/>
          <w:sz w:val="27"/>
        </w:rPr>
      </w:pPr>
      <w:r w:rsidRPr="000C7855">
        <w:rPr>
          <w:b/>
          <w:bCs/>
        </w:rPr>
        <w:t>Regression Equation</w:t>
      </w:r>
      <w:r>
        <w:rPr>
          <w:b/>
          <w:bCs/>
        </w:rPr>
        <w:t xml:space="preserve">: </w:t>
      </w:r>
    </w:p>
    <w:p w14:paraId="7634278F" w14:textId="2715176A" w:rsidR="000C7855" w:rsidRDefault="000C7855" w:rsidP="000C7855">
      <w:pPr>
        <w:jc w:val="center"/>
        <w:rPr>
          <w:rStyle w:val="mord"/>
        </w:rPr>
      </w:pPr>
      <w:r>
        <w:rPr>
          <w:rStyle w:val="mord"/>
        </w:rPr>
        <w:t>PurchaseIntention</w:t>
      </w:r>
      <w:r>
        <w:rPr>
          <w:rStyle w:val="mrel"/>
        </w:rPr>
        <w:t>=</w:t>
      </w:r>
      <w:r>
        <w:rPr>
          <w:rStyle w:val="mord"/>
        </w:rPr>
        <w:t>3.965</w:t>
      </w:r>
      <w:r>
        <w:rPr>
          <w:rStyle w:val="mbin"/>
        </w:rPr>
        <w:t>−</w:t>
      </w:r>
      <w:r>
        <w:rPr>
          <w:rStyle w:val="mord"/>
        </w:rPr>
        <w:t>0.068</w:t>
      </w:r>
      <w:r>
        <w:rPr>
          <w:rStyle w:val="mopen"/>
        </w:rPr>
        <w:t>(</w:t>
      </w:r>
      <w:r>
        <w:rPr>
          <w:rStyle w:val="mord"/>
        </w:rPr>
        <w:t>SMM</w:t>
      </w:r>
      <w:r>
        <w:rPr>
          <w:rStyle w:val="mclose"/>
        </w:rPr>
        <w:t>)</w:t>
      </w:r>
      <w:r>
        <w:rPr>
          <w:rStyle w:val="mbin"/>
        </w:rPr>
        <w:t>+</w:t>
      </w:r>
      <w:r>
        <w:rPr>
          <w:rStyle w:val="mord"/>
        </w:rPr>
        <w:t>ϵ</w:t>
      </w:r>
    </w:p>
    <w:p w14:paraId="13A2CC89" w14:textId="77777777" w:rsidR="000C7855" w:rsidRDefault="000C7855" w:rsidP="000C7855">
      <w:r>
        <w:t>The first regression model examined whether Nike’s social media marketing significantly predicts consumers’ purchase intention. The model produced an R² value of 0.005, indicating that SMM explained only 0.5% of the variation in purchase intention. The ANOVA result showed that the regression model was not statistically significant (F = 0.592, p = 0.443).</w:t>
      </w:r>
    </w:p>
    <w:p w14:paraId="6E7C56DE" w14:textId="3427FFC2" w:rsidR="000C7855" w:rsidRDefault="000C7855" w:rsidP="000C7855">
      <w:r>
        <w:t xml:space="preserve">The coefficient result further indicates that SMM was not a significant predictor of purchase intention (β = -0.068, p = 0.443). Although the coefficient direction was negative, the effect </w:t>
      </w:r>
      <w:r>
        <w:lastRenderedPageBreak/>
        <w:t>was statistically insignificant. Therefore, the findings suggest that Nike’s social media activities may increase awareness and product exposure but do not directly influence consumers’ intention to purchase.</w:t>
      </w:r>
    </w:p>
    <w:p w14:paraId="6CF4D462" w14:textId="2A618146" w:rsidR="000C7855" w:rsidRDefault="000C7855" w:rsidP="000C7855">
      <w:pPr>
        <w:pStyle w:val="Heading3"/>
      </w:pPr>
      <w:bookmarkStart w:id="73" w:name="_Toc240503142"/>
      <w:r>
        <w:t>4.6.2 Regression Model 2: Effect of Influencer Marketing on Brand Attitude</w:t>
      </w:r>
      <w:bookmarkEnd w:id="73"/>
    </w:p>
    <w:tbl>
      <w:tblPr>
        <w:tblStyle w:val="TableGrid"/>
        <w:tblW w:w="0" w:type="auto"/>
        <w:tblLook w:val="04A0" w:firstRow="1" w:lastRow="0" w:firstColumn="1" w:lastColumn="0" w:noHBand="0" w:noVBand="1"/>
      </w:tblPr>
      <w:tblGrid>
        <w:gridCol w:w="1054"/>
        <w:gridCol w:w="378"/>
        <w:gridCol w:w="610"/>
        <w:gridCol w:w="1220"/>
        <w:gridCol w:w="1455"/>
        <w:gridCol w:w="798"/>
        <w:gridCol w:w="798"/>
        <w:gridCol w:w="1347"/>
        <w:gridCol w:w="1162"/>
      </w:tblGrid>
      <w:tr w:rsidR="000C7855" w:rsidRPr="000C7855" w14:paraId="3F95E5C3" w14:textId="77777777" w:rsidTr="000C7855">
        <w:tc>
          <w:tcPr>
            <w:tcW w:w="0" w:type="auto"/>
            <w:hideMark/>
          </w:tcPr>
          <w:p w14:paraId="3610C7C2" w14:textId="77777777" w:rsidR="000C7855" w:rsidRPr="000C7855" w:rsidRDefault="000C7855" w:rsidP="000C7855">
            <w:pPr>
              <w:spacing w:after="0" w:line="240" w:lineRule="auto"/>
              <w:jc w:val="center"/>
              <w:rPr>
                <w:rFonts w:eastAsia="Times New Roman" w:cs="Times New Roman"/>
                <w:b/>
                <w:bCs/>
                <w:szCs w:val="24"/>
                <w:lang w:val="en-IN" w:eastAsia="en-IN"/>
              </w:rPr>
            </w:pPr>
            <w:r w:rsidRPr="000C7855">
              <w:rPr>
                <w:rFonts w:eastAsia="Times New Roman" w:cs="Times New Roman"/>
                <w:b/>
                <w:bCs/>
                <w:szCs w:val="24"/>
                <w:lang w:val="en-IN" w:eastAsia="en-IN"/>
              </w:rPr>
              <w:t>Model</w:t>
            </w:r>
          </w:p>
        </w:tc>
        <w:tc>
          <w:tcPr>
            <w:tcW w:w="0" w:type="auto"/>
            <w:gridSpan w:val="2"/>
            <w:hideMark/>
          </w:tcPr>
          <w:p w14:paraId="3CCC209D"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R</w:t>
            </w:r>
          </w:p>
        </w:tc>
        <w:tc>
          <w:tcPr>
            <w:tcW w:w="0" w:type="auto"/>
            <w:hideMark/>
          </w:tcPr>
          <w:p w14:paraId="7E0BF748"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R²</w:t>
            </w:r>
          </w:p>
        </w:tc>
        <w:tc>
          <w:tcPr>
            <w:tcW w:w="0" w:type="auto"/>
            <w:gridSpan w:val="2"/>
            <w:hideMark/>
          </w:tcPr>
          <w:p w14:paraId="2C1A739A"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Adjusted R²</w:t>
            </w:r>
          </w:p>
        </w:tc>
        <w:tc>
          <w:tcPr>
            <w:tcW w:w="0" w:type="auto"/>
            <w:gridSpan w:val="3"/>
            <w:hideMark/>
          </w:tcPr>
          <w:p w14:paraId="0DD1AAE6"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Std. Error of Estimate</w:t>
            </w:r>
          </w:p>
        </w:tc>
      </w:tr>
      <w:tr w:rsidR="000C7855" w:rsidRPr="000C7855" w14:paraId="1458DF0C" w14:textId="77777777" w:rsidTr="000C7855">
        <w:tc>
          <w:tcPr>
            <w:tcW w:w="0" w:type="auto"/>
            <w:hideMark/>
          </w:tcPr>
          <w:p w14:paraId="749C4A1F" w14:textId="77777777" w:rsidR="000C7855" w:rsidRPr="000C7855" w:rsidRDefault="000C7855" w:rsidP="000C7855">
            <w:pPr>
              <w:spacing w:after="0" w:line="240" w:lineRule="auto"/>
              <w:jc w:val="left"/>
              <w:rPr>
                <w:rFonts w:eastAsia="Times New Roman" w:cs="Times New Roman"/>
                <w:szCs w:val="24"/>
                <w:lang w:val="en-IN" w:eastAsia="en-IN"/>
              </w:rPr>
            </w:pPr>
            <w:r w:rsidRPr="000C7855">
              <w:rPr>
                <w:rFonts w:eastAsia="Times New Roman" w:cs="Times New Roman"/>
                <w:szCs w:val="24"/>
                <w:lang w:val="en-IN" w:eastAsia="en-IN"/>
              </w:rPr>
              <w:t>1</w:t>
            </w:r>
          </w:p>
        </w:tc>
        <w:tc>
          <w:tcPr>
            <w:tcW w:w="0" w:type="auto"/>
            <w:gridSpan w:val="2"/>
            <w:hideMark/>
          </w:tcPr>
          <w:p w14:paraId="2AD470C3"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0.029</w:t>
            </w:r>
          </w:p>
        </w:tc>
        <w:tc>
          <w:tcPr>
            <w:tcW w:w="0" w:type="auto"/>
            <w:hideMark/>
          </w:tcPr>
          <w:p w14:paraId="32F6B917"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0.001</w:t>
            </w:r>
          </w:p>
        </w:tc>
        <w:tc>
          <w:tcPr>
            <w:tcW w:w="0" w:type="auto"/>
            <w:gridSpan w:val="2"/>
            <w:hideMark/>
          </w:tcPr>
          <w:p w14:paraId="3E276F70"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-0.007</w:t>
            </w:r>
          </w:p>
        </w:tc>
        <w:tc>
          <w:tcPr>
            <w:tcW w:w="0" w:type="auto"/>
            <w:gridSpan w:val="3"/>
            <w:hideMark/>
          </w:tcPr>
          <w:p w14:paraId="09EAEB7D"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0.90441</w:t>
            </w:r>
          </w:p>
        </w:tc>
      </w:tr>
      <w:tr w:rsidR="000C7855" w:rsidRPr="000C7855" w14:paraId="47592B0D" w14:textId="77777777" w:rsidTr="000C7855">
        <w:tc>
          <w:tcPr>
            <w:tcW w:w="0" w:type="auto"/>
            <w:gridSpan w:val="2"/>
            <w:hideMark/>
          </w:tcPr>
          <w:p w14:paraId="025EF5C9" w14:textId="77777777" w:rsidR="000C7855" w:rsidRPr="000C7855" w:rsidRDefault="000C7855" w:rsidP="000C7855">
            <w:pPr>
              <w:spacing w:after="0" w:line="240" w:lineRule="auto"/>
              <w:jc w:val="center"/>
              <w:rPr>
                <w:rFonts w:eastAsia="Times New Roman" w:cs="Times New Roman"/>
                <w:b/>
                <w:bCs/>
                <w:szCs w:val="24"/>
                <w:lang w:val="en-IN" w:eastAsia="en-IN"/>
              </w:rPr>
            </w:pPr>
            <w:r w:rsidRPr="000C7855">
              <w:rPr>
                <w:rFonts w:eastAsia="Times New Roman" w:cs="Times New Roman"/>
                <w:b/>
                <w:bCs/>
                <w:szCs w:val="24"/>
                <w:lang w:val="en-IN" w:eastAsia="en-IN"/>
              </w:rPr>
              <w:t>Model</w:t>
            </w:r>
          </w:p>
        </w:tc>
        <w:tc>
          <w:tcPr>
            <w:tcW w:w="0" w:type="auto"/>
            <w:gridSpan w:val="2"/>
            <w:hideMark/>
          </w:tcPr>
          <w:p w14:paraId="1007D4EC"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Sum of Squares</w:t>
            </w:r>
          </w:p>
        </w:tc>
        <w:tc>
          <w:tcPr>
            <w:tcW w:w="0" w:type="auto"/>
            <w:hideMark/>
          </w:tcPr>
          <w:p w14:paraId="17801E5B"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df</w:t>
            </w:r>
          </w:p>
        </w:tc>
        <w:tc>
          <w:tcPr>
            <w:tcW w:w="0" w:type="auto"/>
            <w:gridSpan w:val="2"/>
            <w:hideMark/>
          </w:tcPr>
          <w:p w14:paraId="29195184"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Mean Square</w:t>
            </w:r>
          </w:p>
        </w:tc>
        <w:tc>
          <w:tcPr>
            <w:tcW w:w="0" w:type="auto"/>
            <w:hideMark/>
          </w:tcPr>
          <w:p w14:paraId="4B59013B"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F</w:t>
            </w:r>
          </w:p>
        </w:tc>
        <w:tc>
          <w:tcPr>
            <w:tcW w:w="0" w:type="auto"/>
            <w:hideMark/>
          </w:tcPr>
          <w:p w14:paraId="30910AD4"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Sig.</w:t>
            </w:r>
          </w:p>
        </w:tc>
      </w:tr>
      <w:tr w:rsidR="000C7855" w:rsidRPr="000C7855" w14:paraId="6CF483BF" w14:textId="77777777" w:rsidTr="000C7855">
        <w:tc>
          <w:tcPr>
            <w:tcW w:w="0" w:type="auto"/>
            <w:gridSpan w:val="2"/>
            <w:hideMark/>
          </w:tcPr>
          <w:p w14:paraId="42D568DD" w14:textId="77777777" w:rsidR="000C7855" w:rsidRPr="000C7855" w:rsidRDefault="000C7855" w:rsidP="000C7855">
            <w:pPr>
              <w:spacing w:after="0" w:line="240" w:lineRule="auto"/>
              <w:jc w:val="left"/>
              <w:rPr>
                <w:rFonts w:eastAsia="Times New Roman" w:cs="Times New Roman"/>
                <w:szCs w:val="24"/>
                <w:lang w:val="en-IN" w:eastAsia="en-IN"/>
              </w:rPr>
            </w:pPr>
            <w:r w:rsidRPr="000C7855">
              <w:rPr>
                <w:rFonts w:eastAsia="Times New Roman" w:cs="Times New Roman"/>
                <w:szCs w:val="24"/>
                <w:lang w:val="en-IN" w:eastAsia="en-IN"/>
              </w:rPr>
              <w:t>Regression</w:t>
            </w:r>
          </w:p>
        </w:tc>
        <w:tc>
          <w:tcPr>
            <w:tcW w:w="0" w:type="auto"/>
            <w:gridSpan w:val="2"/>
            <w:hideMark/>
          </w:tcPr>
          <w:p w14:paraId="1024C9A5"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0.088</w:t>
            </w:r>
          </w:p>
        </w:tc>
        <w:tc>
          <w:tcPr>
            <w:tcW w:w="0" w:type="auto"/>
            <w:hideMark/>
          </w:tcPr>
          <w:p w14:paraId="6E586CDF"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1</w:t>
            </w:r>
          </w:p>
        </w:tc>
        <w:tc>
          <w:tcPr>
            <w:tcW w:w="0" w:type="auto"/>
            <w:gridSpan w:val="2"/>
            <w:hideMark/>
          </w:tcPr>
          <w:p w14:paraId="51558E1D"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0.088</w:t>
            </w:r>
          </w:p>
        </w:tc>
        <w:tc>
          <w:tcPr>
            <w:tcW w:w="0" w:type="auto"/>
            <w:hideMark/>
          </w:tcPr>
          <w:p w14:paraId="5A39C5FA"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0.108</w:t>
            </w:r>
          </w:p>
        </w:tc>
        <w:tc>
          <w:tcPr>
            <w:tcW w:w="0" w:type="auto"/>
            <w:hideMark/>
          </w:tcPr>
          <w:p w14:paraId="756CE0AF"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0.743</w:t>
            </w:r>
          </w:p>
        </w:tc>
      </w:tr>
      <w:tr w:rsidR="000C7855" w:rsidRPr="000C7855" w14:paraId="215CC6F9" w14:textId="77777777" w:rsidTr="000C7855">
        <w:tc>
          <w:tcPr>
            <w:tcW w:w="0" w:type="auto"/>
            <w:gridSpan w:val="2"/>
            <w:hideMark/>
          </w:tcPr>
          <w:p w14:paraId="7B6F1F0F" w14:textId="77777777" w:rsidR="000C7855" w:rsidRPr="000C7855" w:rsidRDefault="000C7855" w:rsidP="000C7855">
            <w:pPr>
              <w:spacing w:after="0" w:line="240" w:lineRule="auto"/>
              <w:jc w:val="left"/>
              <w:rPr>
                <w:rFonts w:eastAsia="Times New Roman" w:cs="Times New Roman"/>
                <w:szCs w:val="24"/>
                <w:lang w:val="en-IN" w:eastAsia="en-IN"/>
              </w:rPr>
            </w:pPr>
            <w:r w:rsidRPr="000C7855">
              <w:rPr>
                <w:rFonts w:eastAsia="Times New Roman" w:cs="Times New Roman"/>
                <w:szCs w:val="24"/>
                <w:lang w:val="en-IN" w:eastAsia="en-IN"/>
              </w:rPr>
              <w:t>Residual</w:t>
            </w:r>
          </w:p>
        </w:tc>
        <w:tc>
          <w:tcPr>
            <w:tcW w:w="0" w:type="auto"/>
            <w:gridSpan w:val="2"/>
            <w:hideMark/>
          </w:tcPr>
          <w:p w14:paraId="71077935"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103.881</w:t>
            </w:r>
          </w:p>
        </w:tc>
        <w:tc>
          <w:tcPr>
            <w:tcW w:w="0" w:type="auto"/>
            <w:hideMark/>
          </w:tcPr>
          <w:p w14:paraId="46C1E2B6"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127</w:t>
            </w:r>
          </w:p>
        </w:tc>
        <w:tc>
          <w:tcPr>
            <w:tcW w:w="0" w:type="auto"/>
            <w:gridSpan w:val="2"/>
            <w:hideMark/>
          </w:tcPr>
          <w:p w14:paraId="17232EB8"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0.818</w:t>
            </w:r>
          </w:p>
        </w:tc>
        <w:tc>
          <w:tcPr>
            <w:tcW w:w="0" w:type="auto"/>
            <w:hideMark/>
          </w:tcPr>
          <w:p w14:paraId="3BC41113" w14:textId="77777777" w:rsidR="000C7855" w:rsidRPr="000C7855" w:rsidRDefault="000C7855" w:rsidP="000C7855">
            <w:pPr>
              <w:spacing w:after="0" w:line="240" w:lineRule="auto"/>
              <w:jc w:val="right"/>
              <w:rPr>
                <w:rFonts w:eastAsia="Times New Roman" w:cs="Times New Roman"/>
                <w:szCs w:val="24"/>
                <w:lang w:val="en-IN" w:eastAsia="en-IN"/>
              </w:rPr>
            </w:pPr>
          </w:p>
        </w:tc>
        <w:tc>
          <w:tcPr>
            <w:tcW w:w="0" w:type="auto"/>
            <w:hideMark/>
          </w:tcPr>
          <w:p w14:paraId="6BCFE3A3" w14:textId="77777777" w:rsidR="000C7855" w:rsidRPr="000C7855" w:rsidRDefault="000C7855" w:rsidP="000C7855">
            <w:pPr>
              <w:spacing w:after="0" w:line="240" w:lineRule="auto"/>
              <w:jc w:val="right"/>
              <w:rPr>
                <w:rFonts w:eastAsia="Times New Roman" w:cs="Times New Roman"/>
                <w:sz w:val="20"/>
                <w:szCs w:val="20"/>
                <w:lang w:val="en-IN" w:eastAsia="en-IN"/>
              </w:rPr>
            </w:pPr>
          </w:p>
        </w:tc>
      </w:tr>
      <w:tr w:rsidR="000C7855" w:rsidRPr="000C7855" w14:paraId="61E6A773" w14:textId="77777777" w:rsidTr="000C7855">
        <w:tc>
          <w:tcPr>
            <w:tcW w:w="0" w:type="auto"/>
            <w:gridSpan w:val="2"/>
            <w:hideMark/>
          </w:tcPr>
          <w:p w14:paraId="7F4A0184" w14:textId="77777777" w:rsidR="000C7855" w:rsidRPr="000C7855" w:rsidRDefault="000C7855" w:rsidP="000C7855">
            <w:pPr>
              <w:spacing w:after="0" w:line="240" w:lineRule="auto"/>
              <w:jc w:val="left"/>
              <w:rPr>
                <w:rFonts w:eastAsia="Times New Roman" w:cs="Times New Roman"/>
                <w:szCs w:val="24"/>
                <w:lang w:val="en-IN" w:eastAsia="en-IN"/>
              </w:rPr>
            </w:pPr>
            <w:r w:rsidRPr="000C7855">
              <w:rPr>
                <w:rFonts w:eastAsia="Times New Roman" w:cs="Times New Roman"/>
                <w:szCs w:val="24"/>
                <w:lang w:val="en-IN" w:eastAsia="en-IN"/>
              </w:rPr>
              <w:t>Total</w:t>
            </w:r>
          </w:p>
        </w:tc>
        <w:tc>
          <w:tcPr>
            <w:tcW w:w="0" w:type="auto"/>
            <w:gridSpan w:val="2"/>
            <w:hideMark/>
          </w:tcPr>
          <w:p w14:paraId="55291498"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103.969</w:t>
            </w:r>
          </w:p>
        </w:tc>
        <w:tc>
          <w:tcPr>
            <w:tcW w:w="0" w:type="auto"/>
            <w:hideMark/>
          </w:tcPr>
          <w:p w14:paraId="2407FDF0"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128</w:t>
            </w:r>
          </w:p>
        </w:tc>
        <w:tc>
          <w:tcPr>
            <w:tcW w:w="0" w:type="auto"/>
            <w:gridSpan w:val="2"/>
            <w:hideMark/>
          </w:tcPr>
          <w:p w14:paraId="61A5972F" w14:textId="77777777" w:rsidR="000C7855" w:rsidRPr="000C7855" w:rsidRDefault="000C7855" w:rsidP="000C7855">
            <w:pPr>
              <w:spacing w:after="0" w:line="240" w:lineRule="auto"/>
              <w:jc w:val="right"/>
              <w:rPr>
                <w:rFonts w:eastAsia="Times New Roman" w:cs="Times New Roman"/>
                <w:szCs w:val="24"/>
                <w:lang w:val="en-IN" w:eastAsia="en-IN"/>
              </w:rPr>
            </w:pPr>
          </w:p>
        </w:tc>
        <w:tc>
          <w:tcPr>
            <w:tcW w:w="0" w:type="auto"/>
            <w:hideMark/>
          </w:tcPr>
          <w:p w14:paraId="28A5CC5A" w14:textId="77777777" w:rsidR="000C7855" w:rsidRPr="000C7855" w:rsidRDefault="000C7855" w:rsidP="000C7855">
            <w:pPr>
              <w:spacing w:after="0" w:line="240" w:lineRule="auto"/>
              <w:jc w:val="right"/>
              <w:rPr>
                <w:rFonts w:eastAsia="Times New Roman" w:cs="Times New Roman"/>
                <w:sz w:val="20"/>
                <w:szCs w:val="20"/>
                <w:lang w:val="en-IN" w:eastAsia="en-IN"/>
              </w:rPr>
            </w:pPr>
          </w:p>
        </w:tc>
        <w:tc>
          <w:tcPr>
            <w:tcW w:w="0" w:type="auto"/>
            <w:hideMark/>
          </w:tcPr>
          <w:p w14:paraId="7B9D7035" w14:textId="77777777" w:rsidR="000C7855" w:rsidRPr="000C7855" w:rsidRDefault="000C7855" w:rsidP="000C7855">
            <w:pPr>
              <w:spacing w:after="0" w:line="240" w:lineRule="auto"/>
              <w:jc w:val="right"/>
              <w:rPr>
                <w:rFonts w:eastAsia="Times New Roman" w:cs="Times New Roman"/>
                <w:sz w:val="20"/>
                <w:szCs w:val="20"/>
                <w:lang w:val="en-IN" w:eastAsia="en-IN"/>
              </w:rPr>
            </w:pPr>
          </w:p>
        </w:tc>
      </w:tr>
      <w:tr w:rsidR="000C7855" w:rsidRPr="000C7855" w14:paraId="12545E26" w14:textId="77777777" w:rsidTr="000C7855">
        <w:tc>
          <w:tcPr>
            <w:tcW w:w="0" w:type="auto"/>
            <w:gridSpan w:val="2"/>
            <w:hideMark/>
          </w:tcPr>
          <w:p w14:paraId="1AF3FB97" w14:textId="77777777" w:rsidR="000C7855" w:rsidRPr="000C7855" w:rsidRDefault="000C7855" w:rsidP="000C7855">
            <w:pPr>
              <w:spacing w:after="0" w:line="240" w:lineRule="auto"/>
              <w:jc w:val="center"/>
              <w:rPr>
                <w:rFonts w:eastAsia="Times New Roman" w:cs="Times New Roman"/>
                <w:b/>
                <w:bCs/>
                <w:szCs w:val="24"/>
                <w:lang w:val="en-IN" w:eastAsia="en-IN"/>
              </w:rPr>
            </w:pPr>
            <w:r w:rsidRPr="000C7855">
              <w:rPr>
                <w:rFonts w:eastAsia="Times New Roman" w:cs="Times New Roman"/>
                <w:b/>
                <w:bCs/>
                <w:szCs w:val="24"/>
                <w:lang w:val="en-IN" w:eastAsia="en-IN"/>
              </w:rPr>
              <w:t>Predictor</w:t>
            </w:r>
          </w:p>
        </w:tc>
        <w:tc>
          <w:tcPr>
            <w:tcW w:w="0" w:type="auto"/>
            <w:gridSpan w:val="2"/>
            <w:hideMark/>
          </w:tcPr>
          <w:p w14:paraId="1D079FCE"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B</w:t>
            </w:r>
          </w:p>
        </w:tc>
        <w:tc>
          <w:tcPr>
            <w:tcW w:w="0" w:type="auto"/>
            <w:hideMark/>
          </w:tcPr>
          <w:p w14:paraId="488A7468"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Std. Error</w:t>
            </w:r>
          </w:p>
        </w:tc>
        <w:tc>
          <w:tcPr>
            <w:tcW w:w="0" w:type="auto"/>
            <w:gridSpan w:val="2"/>
            <w:hideMark/>
          </w:tcPr>
          <w:p w14:paraId="02A09A11"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Beta (β)</w:t>
            </w:r>
          </w:p>
        </w:tc>
        <w:tc>
          <w:tcPr>
            <w:tcW w:w="0" w:type="auto"/>
            <w:hideMark/>
          </w:tcPr>
          <w:p w14:paraId="6643414F"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t</w:t>
            </w:r>
          </w:p>
        </w:tc>
        <w:tc>
          <w:tcPr>
            <w:tcW w:w="0" w:type="auto"/>
            <w:hideMark/>
          </w:tcPr>
          <w:p w14:paraId="3D2D6A50" w14:textId="77777777" w:rsidR="000C7855" w:rsidRPr="000C7855" w:rsidRDefault="000C7855" w:rsidP="000C7855">
            <w:pPr>
              <w:spacing w:after="0" w:line="240" w:lineRule="auto"/>
              <w:jc w:val="right"/>
              <w:rPr>
                <w:rFonts w:eastAsia="Times New Roman" w:cs="Times New Roman"/>
                <w:b/>
                <w:bCs/>
                <w:szCs w:val="24"/>
                <w:lang w:val="en-IN" w:eastAsia="en-IN"/>
              </w:rPr>
            </w:pPr>
            <w:r w:rsidRPr="000C7855">
              <w:rPr>
                <w:rFonts w:eastAsia="Times New Roman" w:cs="Times New Roman"/>
                <w:b/>
                <w:bCs/>
                <w:szCs w:val="24"/>
                <w:lang w:val="en-IN" w:eastAsia="en-IN"/>
              </w:rPr>
              <w:t>Sig.</w:t>
            </w:r>
          </w:p>
        </w:tc>
      </w:tr>
      <w:tr w:rsidR="000C7855" w:rsidRPr="000C7855" w14:paraId="61ACAA60" w14:textId="77777777" w:rsidTr="000C7855">
        <w:tc>
          <w:tcPr>
            <w:tcW w:w="0" w:type="auto"/>
            <w:gridSpan w:val="2"/>
            <w:hideMark/>
          </w:tcPr>
          <w:p w14:paraId="49AC9E89" w14:textId="77777777" w:rsidR="000C7855" w:rsidRPr="000C7855" w:rsidRDefault="000C7855" w:rsidP="000C7855">
            <w:pPr>
              <w:spacing w:after="0" w:line="240" w:lineRule="auto"/>
              <w:jc w:val="left"/>
              <w:rPr>
                <w:rFonts w:eastAsia="Times New Roman" w:cs="Times New Roman"/>
                <w:szCs w:val="24"/>
                <w:lang w:val="en-IN" w:eastAsia="en-IN"/>
              </w:rPr>
            </w:pPr>
            <w:r w:rsidRPr="000C7855">
              <w:rPr>
                <w:rFonts w:eastAsia="Times New Roman" w:cs="Times New Roman"/>
                <w:szCs w:val="24"/>
                <w:lang w:val="en-IN" w:eastAsia="en-IN"/>
              </w:rPr>
              <w:t>Constant</w:t>
            </w:r>
          </w:p>
        </w:tc>
        <w:tc>
          <w:tcPr>
            <w:tcW w:w="0" w:type="auto"/>
            <w:gridSpan w:val="2"/>
            <w:hideMark/>
          </w:tcPr>
          <w:p w14:paraId="7E4AD996"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3.539</w:t>
            </w:r>
          </w:p>
        </w:tc>
        <w:tc>
          <w:tcPr>
            <w:tcW w:w="0" w:type="auto"/>
            <w:hideMark/>
          </w:tcPr>
          <w:p w14:paraId="188A5E4F"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0.351</w:t>
            </w:r>
          </w:p>
        </w:tc>
        <w:tc>
          <w:tcPr>
            <w:tcW w:w="0" w:type="auto"/>
            <w:gridSpan w:val="2"/>
            <w:hideMark/>
          </w:tcPr>
          <w:p w14:paraId="0F50B845"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w:t>
            </w:r>
          </w:p>
        </w:tc>
        <w:tc>
          <w:tcPr>
            <w:tcW w:w="0" w:type="auto"/>
            <w:hideMark/>
          </w:tcPr>
          <w:p w14:paraId="26B9F20E"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10.079</w:t>
            </w:r>
          </w:p>
        </w:tc>
        <w:tc>
          <w:tcPr>
            <w:tcW w:w="0" w:type="auto"/>
            <w:hideMark/>
          </w:tcPr>
          <w:p w14:paraId="4687C566"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0.000</w:t>
            </w:r>
          </w:p>
        </w:tc>
      </w:tr>
      <w:tr w:rsidR="000C7855" w:rsidRPr="000C7855" w14:paraId="3C04ABF2" w14:textId="77777777" w:rsidTr="000C7855">
        <w:tc>
          <w:tcPr>
            <w:tcW w:w="0" w:type="auto"/>
            <w:gridSpan w:val="2"/>
            <w:hideMark/>
          </w:tcPr>
          <w:p w14:paraId="38111A4A" w14:textId="77777777" w:rsidR="000C7855" w:rsidRPr="000C7855" w:rsidRDefault="000C7855" w:rsidP="000C7855">
            <w:pPr>
              <w:spacing w:after="0" w:line="240" w:lineRule="auto"/>
              <w:jc w:val="left"/>
              <w:rPr>
                <w:rFonts w:eastAsia="Times New Roman" w:cs="Times New Roman"/>
                <w:szCs w:val="24"/>
                <w:lang w:val="en-IN" w:eastAsia="en-IN"/>
              </w:rPr>
            </w:pPr>
            <w:r w:rsidRPr="000C7855">
              <w:rPr>
                <w:rFonts w:eastAsia="Times New Roman" w:cs="Times New Roman"/>
                <w:szCs w:val="24"/>
                <w:lang w:val="en-IN" w:eastAsia="en-IN"/>
              </w:rPr>
              <w:t>Influencer</w:t>
            </w:r>
          </w:p>
        </w:tc>
        <w:tc>
          <w:tcPr>
            <w:tcW w:w="0" w:type="auto"/>
            <w:gridSpan w:val="2"/>
            <w:hideMark/>
          </w:tcPr>
          <w:p w14:paraId="032A5490"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0.031</w:t>
            </w:r>
          </w:p>
        </w:tc>
        <w:tc>
          <w:tcPr>
            <w:tcW w:w="0" w:type="auto"/>
            <w:hideMark/>
          </w:tcPr>
          <w:p w14:paraId="09FADD53"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0.093</w:t>
            </w:r>
          </w:p>
        </w:tc>
        <w:tc>
          <w:tcPr>
            <w:tcW w:w="0" w:type="auto"/>
            <w:gridSpan w:val="2"/>
            <w:hideMark/>
          </w:tcPr>
          <w:p w14:paraId="780977CB"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0.029</w:t>
            </w:r>
          </w:p>
        </w:tc>
        <w:tc>
          <w:tcPr>
            <w:tcW w:w="0" w:type="auto"/>
            <w:hideMark/>
          </w:tcPr>
          <w:p w14:paraId="1E4591E3"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0.329</w:t>
            </w:r>
          </w:p>
        </w:tc>
        <w:tc>
          <w:tcPr>
            <w:tcW w:w="0" w:type="auto"/>
            <w:hideMark/>
          </w:tcPr>
          <w:p w14:paraId="6DFA726D" w14:textId="77777777" w:rsidR="000C7855" w:rsidRPr="000C7855" w:rsidRDefault="000C7855" w:rsidP="000C7855">
            <w:pPr>
              <w:spacing w:after="0" w:line="240" w:lineRule="auto"/>
              <w:jc w:val="right"/>
              <w:rPr>
                <w:rFonts w:eastAsia="Times New Roman" w:cs="Times New Roman"/>
                <w:szCs w:val="24"/>
                <w:lang w:val="en-IN" w:eastAsia="en-IN"/>
              </w:rPr>
            </w:pPr>
            <w:r w:rsidRPr="000C7855">
              <w:rPr>
                <w:rFonts w:eastAsia="Times New Roman" w:cs="Times New Roman"/>
                <w:szCs w:val="24"/>
                <w:lang w:val="en-IN" w:eastAsia="en-IN"/>
              </w:rPr>
              <w:t>0.743</w:t>
            </w:r>
          </w:p>
        </w:tc>
      </w:tr>
    </w:tbl>
    <w:p w14:paraId="226E3B3E" w14:textId="77777777" w:rsidR="000C7855" w:rsidRDefault="000C7855" w:rsidP="000C7855"/>
    <w:p w14:paraId="0F624AE9" w14:textId="1A3D2F6D" w:rsidR="000C7855" w:rsidRDefault="000C7855" w:rsidP="000C7855">
      <w:pPr>
        <w:rPr>
          <w:b/>
          <w:bCs/>
        </w:rPr>
      </w:pPr>
      <w:r w:rsidRPr="000C7855">
        <w:rPr>
          <w:b/>
          <w:bCs/>
        </w:rPr>
        <w:t>Regression Equation</w:t>
      </w:r>
      <w:r>
        <w:rPr>
          <w:b/>
          <w:bCs/>
        </w:rPr>
        <w:t xml:space="preserve">: </w:t>
      </w:r>
    </w:p>
    <w:p w14:paraId="1D103B29" w14:textId="20C92438" w:rsidR="000C7855" w:rsidRDefault="006532CD" w:rsidP="006532CD">
      <w:pPr>
        <w:jc w:val="center"/>
        <w:rPr>
          <w:rStyle w:val="mord"/>
        </w:rPr>
      </w:pPr>
      <w:r>
        <w:rPr>
          <w:rStyle w:val="mord"/>
        </w:rPr>
        <w:t>BrandAttitude</w:t>
      </w:r>
      <w:r>
        <w:rPr>
          <w:rStyle w:val="mrel"/>
        </w:rPr>
        <w:t>=</w:t>
      </w:r>
      <w:r>
        <w:rPr>
          <w:rStyle w:val="mord"/>
        </w:rPr>
        <w:t>3.539</w:t>
      </w:r>
      <w:r>
        <w:rPr>
          <w:rStyle w:val="mbin"/>
        </w:rPr>
        <w:t>+</w:t>
      </w:r>
      <w:r>
        <w:rPr>
          <w:rStyle w:val="mord"/>
        </w:rPr>
        <w:t>0.031</w:t>
      </w:r>
      <w:r>
        <w:rPr>
          <w:rStyle w:val="mopen"/>
        </w:rPr>
        <w:t>(</w:t>
      </w:r>
      <w:r>
        <w:rPr>
          <w:rStyle w:val="mord"/>
        </w:rPr>
        <w:t>Influencer</w:t>
      </w:r>
      <w:r>
        <w:rPr>
          <w:rStyle w:val="mclose"/>
        </w:rPr>
        <w:t>)</w:t>
      </w:r>
      <w:r>
        <w:rPr>
          <w:rStyle w:val="mbin"/>
        </w:rPr>
        <w:t>+</w:t>
      </w:r>
      <w:r>
        <w:rPr>
          <w:rStyle w:val="mord"/>
        </w:rPr>
        <w:t>ϵ</w:t>
      </w:r>
    </w:p>
    <w:p w14:paraId="6534A7E3" w14:textId="77777777" w:rsidR="006532CD" w:rsidRDefault="006532CD" w:rsidP="006532CD">
      <w:r>
        <w:t>The second regression model examined whether influencer marketing significantly affects consumers’ brand attitude towards Nike. The model explained only 0.1% of the variance in brand attitude (R² = 0.001). The ANOVA result confirmed that the model was not statistically significant (F = 0.108, p = 0.743).</w:t>
      </w:r>
    </w:p>
    <w:p w14:paraId="5B1C3A6E" w14:textId="5F4220AB" w:rsidR="006532CD" w:rsidRDefault="006532CD" w:rsidP="006532CD">
      <w:r>
        <w:t>Influencer marketing also showed an insignificant effect on brand attitude (β = 0.029, p = 0.743). This indicates that while influencer endorsements may increase visibility and awareness of Nike products, they do not significantly determine consumers’ overall attitude towards the brand in this sample.</w:t>
      </w:r>
    </w:p>
    <w:p w14:paraId="2ED7340F" w14:textId="126C6653" w:rsidR="006532CD" w:rsidRDefault="006532CD" w:rsidP="006532CD">
      <w:pPr>
        <w:pStyle w:val="Heading3"/>
      </w:pPr>
      <w:bookmarkStart w:id="74" w:name="_Toc240503143"/>
      <w:r>
        <w:t xml:space="preserve">4.6.3 Regression Model 3: Social Media Factors Predicting Reported Buying </w:t>
      </w:r>
      <w:proofErr w:type="spellStart"/>
      <w:r>
        <w:t>Behaviour</w:t>
      </w:r>
      <w:bookmarkEnd w:id="74"/>
      <w:proofErr w:type="spellEnd"/>
    </w:p>
    <w:tbl>
      <w:tblPr>
        <w:tblStyle w:val="TableGrid"/>
        <w:tblW w:w="0" w:type="auto"/>
        <w:tblLook w:val="0420" w:firstRow="1" w:lastRow="0" w:firstColumn="0" w:lastColumn="0" w:noHBand="0" w:noVBand="1"/>
      </w:tblPr>
      <w:tblGrid>
        <w:gridCol w:w="1408"/>
        <w:gridCol w:w="505"/>
        <w:gridCol w:w="585"/>
        <w:gridCol w:w="1184"/>
        <w:gridCol w:w="1431"/>
        <w:gridCol w:w="736"/>
        <w:gridCol w:w="736"/>
        <w:gridCol w:w="1274"/>
        <w:gridCol w:w="1157"/>
      </w:tblGrid>
      <w:tr w:rsidR="006532CD" w:rsidRPr="006532CD" w14:paraId="728F010C" w14:textId="77777777" w:rsidTr="006532CD">
        <w:tc>
          <w:tcPr>
            <w:tcW w:w="0" w:type="auto"/>
            <w:hideMark/>
          </w:tcPr>
          <w:p w14:paraId="58A45CDF" w14:textId="77777777" w:rsidR="006532CD" w:rsidRPr="006532CD" w:rsidRDefault="006532CD" w:rsidP="006532CD">
            <w:pPr>
              <w:spacing w:after="0" w:line="240" w:lineRule="auto"/>
              <w:jc w:val="center"/>
              <w:rPr>
                <w:rFonts w:eastAsia="Times New Roman" w:cs="Times New Roman"/>
                <w:b/>
                <w:bCs/>
                <w:szCs w:val="24"/>
                <w:lang w:val="en-IN" w:eastAsia="en-IN"/>
              </w:rPr>
            </w:pPr>
            <w:r w:rsidRPr="006532CD">
              <w:rPr>
                <w:rFonts w:eastAsia="Times New Roman" w:cs="Times New Roman"/>
                <w:b/>
                <w:bCs/>
                <w:szCs w:val="24"/>
                <w:lang w:val="en-IN" w:eastAsia="en-IN"/>
              </w:rPr>
              <w:t>Model</w:t>
            </w:r>
          </w:p>
        </w:tc>
        <w:tc>
          <w:tcPr>
            <w:tcW w:w="0" w:type="auto"/>
            <w:gridSpan w:val="2"/>
            <w:hideMark/>
          </w:tcPr>
          <w:p w14:paraId="348BAEAE" w14:textId="77777777" w:rsidR="006532CD" w:rsidRPr="006532CD" w:rsidRDefault="006532CD" w:rsidP="006532CD">
            <w:pPr>
              <w:spacing w:after="0" w:line="240" w:lineRule="auto"/>
              <w:jc w:val="right"/>
              <w:rPr>
                <w:rFonts w:eastAsia="Times New Roman" w:cs="Times New Roman"/>
                <w:b/>
                <w:bCs/>
                <w:szCs w:val="24"/>
                <w:lang w:val="en-IN" w:eastAsia="en-IN"/>
              </w:rPr>
            </w:pPr>
            <w:r w:rsidRPr="006532CD">
              <w:rPr>
                <w:rFonts w:eastAsia="Times New Roman" w:cs="Times New Roman"/>
                <w:b/>
                <w:bCs/>
                <w:szCs w:val="24"/>
                <w:lang w:val="en-IN" w:eastAsia="en-IN"/>
              </w:rPr>
              <w:t>R</w:t>
            </w:r>
          </w:p>
        </w:tc>
        <w:tc>
          <w:tcPr>
            <w:tcW w:w="0" w:type="auto"/>
            <w:hideMark/>
          </w:tcPr>
          <w:p w14:paraId="6DB9109D" w14:textId="77777777" w:rsidR="006532CD" w:rsidRPr="006532CD" w:rsidRDefault="006532CD" w:rsidP="006532CD">
            <w:pPr>
              <w:spacing w:after="0" w:line="240" w:lineRule="auto"/>
              <w:jc w:val="right"/>
              <w:rPr>
                <w:rFonts w:eastAsia="Times New Roman" w:cs="Times New Roman"/>
                <w:b/>
                <w:bCs/>
                <w:szCs w:val="24"/>
                <w:lang w:val="en-IN" w:eastAsia="en-IN"/>
              </w:rPr>
            </w:pPr>
            <w:r w:rsidRPr="006532CD">
              <w:rPr>
                <w:rFonts w:eastAsia="Times New Roman" w:cs="Times New Roman"/>
                <w:b/>
                <w:bCs/>
                <w:szCs w:val="24"/>
                <w:lang w:val="en-IN" w:eastAsia="en-IN"/>
              </w:rPr>
              <w:t>R²</w:t>
            </w:r>
          </w:p>
        </w:tc>
        <w:tc>
          <w:tcPr>
            <w:tcW w:w="0" w:type="auto"/>
            <w:gridSpan w:val="2"/>
            <w:hideMark/>
          </w:tcPr>
          <w:p w14:paraId="6FBF5B35" w14:textId="77777777" w:rsidR="006532CD" w:rsidRPr="006532CD" w:rsidRDefault="006532CD" w:rsidP="006532CD">
            <w:pPr>
              <w:spacing w:after="0" w:line="240" w:lineRule="auto"/>
              <w:jc w:val="right"/>
              <w:rPr>
                <w:rFonts w:eastAsia="Times New Roman" w:cs="Times New Roman"/>
                <w:b/>
                <w:bCs/>
                <w:szCs w:val="24"/>
                <w:lang w:val="en-IN" w:eastAsia="en-IN"/>
              </w:rPr>
            </w:pPr>
            <w:r w:rsidRPr="006532CD">
              <w:rPr>
                <w:rFonts w:eastAsia="Times New Roman" w:cs="Times New Roman"/>
                <w:b/>
                <w:bCs/>
                <w:szCs w:val="24"/>
                <w:lang w:val="en-IN" w:eastAsia="en-IN"/>
              </w:rPr>
              <w:t>Adjusted R²</w:t>
            </w:r>
          </w:p>
        </w:tc>
        <w:tc>
          <w:tcPr>
            <w:tcW w:w="0" w:type="auto"/>
            <w:gridSpan w:val="3"/>
            <w:hideMark/>
          </w:tcPr>
          <w:p w14:paraId="1B1AE9FB" w14:textId="77777777" w:rsidR="006532CD" w:rsidRPr="006532CD" w:rsidRDefault="006532CD" w:rsidP="006532CD">
            <w:pPr>
              <w:spacing w:after="0" w:line="240" w:lineRule="auto"/>
              <w:jc w:val="right"/>
              <w:rPr>
                <w:rFonts w:eastAsia="Times New Roman" w:cs="Times New Roman"/>
                <w:b/>
                <w:bCs/>
                <w:szCs w:val="24"/>
                <w:lang w:val="en-IN" w:eastAsia="en-IN"/>
              </w:rPr>
            </w:pPr>
            <w:r w:rsidRPr="006532CD">
              <w:rPr>
                <w:rFonts w:eastAsia="Times New Roman" w:cs="Times New Roman"/>
                <w:b/>
                <w:bCs/>
                <w:szCs w:val="24"/>
                <w:lang w:val="en-IN" w:eastAsia="en-IN"/>
              </w:rPr>
              <w:t>Std. Error of Estimate</w:t>
            </w:r>
          </w:p>
        </w:tc>
      </w:tr>
      <w:tr w:rsidR="006532CD" w:rsidRPr="006532CD" w14:paraId="750F6C2A" w14:textId="77777777" w:rsidTr="006532CD">
        <w:tc>
          <w:tcPr>
            <w:tcW w:w="0" w:type="auto"/>
            <w:hideMark/>
          </w:tcPr>
          <w:p w14:paraId="73281268" w14:textId="77777777" w:rsidR="006532CD" w:rsidRPr="006532CD" w:rsidRDefault="006532CD" w:rsidP="006532CD">
            <w:pPr>
              <w:spacing w:after="0" w:line="240" w:lineRule="auto"/>
              <w:jc w:val="left"/>
              <w:rPr>
                <w:rFonts w:eastAsia="Times New Roman" w:cs="Times New Roman"/>
                <w:szCs w:val="24"/>
                <w:lang w:val="en-IN" w:eastAsia="en-IN"/>
              </w:rPr>
            </w:pPr>
            <w:r w:rsidRPr="006532CD">
              <w:rPr>
                <w:rFonts w:eastAsia="Times New Roman" w:cs="Times New Roman"/>
                <w:szCs w:val="24"/>
                <w:lang w:val="en-IN" w:eastAsia="en-IN"/>
              </w:rPr>
              <w:t>1</w:t>
            </w:r>
          </w:p>
        </w:tc>
        <w:tc>
          <w:tcPr>
            <w:tcW w:w="0" w:type="auto"/>
            <w:gridSpan w:val="2"/>
            <w:hideMark/>
          </w:tcPr>
          <w:p w14:paraId="63571318"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0.326</w:t>
            </w:r>
          </w:p>
        </w:tc>
        <w:tc>
          <w:tcPr>
            <w:tcW w:w="0" w:type="auto"/>
            <w:hideMark/>
          </w:tcPr>
          <w:p w14:paraId="1E846E8A"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0.107</w:t>
            </w:r>
          </w:p>
        </w:tc>
        <w:tc>
          <w:tcPr>
            <w:tcW w:w="0" w:type="auto"/>
            <w:gridSpan w:val="2"/>
            <w:hideMark/>
          </w:tcPr>
          <w:p w14:paraId="59917069"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0.070</w:t>
            </w:r>
          </w:p>
        </w:tc>
        <w:tc>
          <w:tcPr>
            <w:tcW w:w="0" w:type="auto"/>
            <w:gridSpan w:val="3"/>
            <w:hideMark/>
          </w:tcPr>
          <w:p w14:paraId="3B92428A"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0.86784</w:t>
            </w:r>
          </w:p>
        </w:tc>
      </w:tr>
      <w:tr w:rsidR="006532CD" w:rsidRPr="006532CD" w14:paraId="62B1ECCA" w14:textId="77777777" w:rsidTr="006532CD">
        <w:tblPrEx>
          <w:tblLook w:val="04A0" w:firstRow="1" w:lastRow="0" w:firstColumn="1" w:lastColumn="0" w:noHBand="0" w:noVBand="1"/>
        </w:tblPrEx>
        <w:tc>
          <w:tcPr>
            <w:tcW w:w="0" w:type="auto"/>
            <w:gridSpan w:val="2"/>
            <w:hideMark/>
          </w:tcPr>
          <w:p w14:paraId="430CFBD5" w14:textId="77777777" w:rsidR="006532CD" w:rsidRPr="006532CD" w:rsidRDefault="006532CD" w:rsidP="006532CD">
            <w:pPr>
              <w:spacing w:after="0" w:line="240" w:lineRule="auto"/>
              <w:jc w:val="center"/>
              <w:rPr>
                <w:rFonts w:eastAsia="Times New Roman" w:cs="Times New Roman"/>
                <w:b/>
                <w:bCs/>
                <w:szCs w:val="24"/>
                <w:lang w:val="en-IN" w:eastAsia="en-IN"/>
              </w:rPr>
            </w:pPr>
            <w:r w:rsidRPr="006532CD">
              <w:rPr>
                <w:rFonts w:eastAsia="Times New Roman" w:cs="Times New Roman"/>
                <w:b/>
                <w:bCs/>
                <w:szCs w:val="24"/>
                <w:lang w:val="en-IN" w:eastAsia="en-IN"/>
              </w:rPr>
              <w:t>Model</w:t>
            </w:r>
          </w:p>
        </w:tc>
        <w:tc>
          <w:tcPr>
            <w:tcW w:w="0" w:type="auto"/>
            <w:gridSpan w:val="2"/>
            <w:hideMark/>
          </w:tcPr>
          <w:p w14:paraId="6425F5DD" w14:textId="77777777" w:rsidR="006532CD" w:rsidRPr="006532CD" w:rsidRDefault="006532CD" w:rsidP="006532CD">
            <w:pPr>
              <w:spacing w:after="0" w:line="240" w:lineRule="auto"/>
              <w:jc w:val="right"/>
              <w:rPr>
                <w:rFonts w:eastAsia="Times New Roman" w:cs="Times New Roman"/>
                <w:b/>
                <w:bCs/>
                <w:szCs w:val="24"/>
                <w:lang w:val="en-IN" w:eastAsia="en-IN"/>
              </w:rPr>
            </w:pPr>
            <w:r w:rsidRPr="006532CD">
              <w:rPr>
                <w:rFonts w:eastAsia="Times New Roman" w:cs="Times New Roman"/>
                <w:b/>
                <w:bCs/>
                <w:szCs w:val="24"/>
                <w:lang w:val="en-IN" w:eastAsia="en-IN"/>
              </w:rPr>
              <w:t>Sum of Squares</w:t>
            </w:r>
          </w:p>
        </w:tc>
        <w:tc>
          <w:tcPr>
            <w:tcW w:w="0" w:type="auto"/>
            <w:hideMark/>
          </w:tcPr>
          <w:p w14:paraId="1F56172C" w14:textId="77777777" w:rsidR="006532CD" w:rsidRPr="006532CD" w:rsidRDefault="006532CD" w:rsidP="006532CD">
            <w:pPr>
              <w:spacing w:after="0" w:line="240" w:lineRule="auto"/>
              <w:jc w:val="right"/>
              <w:rPr>
                <w:rFonts w:eastAsia="Times New Roman" w:cs="Times New Roman"/>
                <w:b/>
                <w:bCs/>
                <w:szCs w:val="24"/>
                <w:lang w:val="en-IN" w:eastAsia="en-IN"/>
              </w:rPr>
            </w:pPr>
            <w:r w:rsidRPr="006532CD">
              <w:rPr>
                <w:rFonts w:eastAsia="Times New Roman" w:cs="Times New Roman"/>
                <w:b/>
                <w:bCs/>
                <w:szCs w:val="24"/>
                <w:lang w:val="en-IN" w:eastAsia="en-IN"/>
              </w:rPr>
              <w:t>df</w:t>
            </w:r>
          </w:p>
        </w:tc>
        <w:tc>
          <w:tcPr>
            <w:tcW w:w="0" w:type="auto"/>
            <w:gridSpan w:val="2"/>
            <w:hideMark/>
          </w:tcPr>
          <w:p w14:paraId="44C3BE70" w14:textId="77777777" w:rsidR="006532CD" w:rsidRPr="006532CD" w:rsidRDefault="006532CD" w:rsidP="006532CD">
            <w:pPr>
              <w:spacing w:after="0" w:line="240" w:lineRule="auto"/>
              <w:jc w:val="right"/>
              <w:rPr>
                <w:rFonts w:eastAsia="Times New Roman" w:cs="Times New Roman"/>
                <w:b/>
                <w:bCs/>
                <w:szCs w:val="24"/>
                <w:lang w:val="en-IN" w:eastAsia="en-IN"/>
              </w:rPr>
            </w:pPr>
            <w:r w:rsidRPr="006532CD">
              <w:rPr>
                <w:rFonts w:eastAsia="Times New Roman" w:cs="Times New Roman"/>
                <w:b/>
                <w:bCs/>
                <w:szCs w:val="24"/>
                <w:lang w:val="en-IN" w:eastAsia="en-IN"/>
              </w:rPr>
              <w:t>Mean Square</w:t>
            </w:r>
          </w:p>
        </w:tc>
        <w:tc>
          <w:tcPr>
            <w:tcW w:w="0" w:type="auto"/>
            <w:hideMark/>
          </w:tcPr>
          <w:p w14:paraId="246DA528" w14:textId="77777777" w:rsidR="006532CD" w:rsidRPr="006532CD" w:rsidRDefault="006532CD" w:rsidP="006532CD">
            <w:pPr>
              <w:spacing w:after="0" w:line="240" w:lineRule="auto"/>
              <w:jc w:val="right"/>
              <w:rPr>
                <w:rFonts w:eastAsia="Times New Roman" w:cs="Times New Roman"/>
                <w:b/>
                <w:bCs/>
                <w:szCs w:val="24"/>
                <w:lang w:val="en-IN" w:eastAsia="en-IN"/>
              </w:rPr>
            </w:pPr>
            <w:r w:rsidRPr="006532CD">
              <w:rPr>
                <w:rFonts w:eastAsia="Times New Roman" w:cs="Times New Roman"/>
                <w:b/>
                <w:bCs/>
                <w:szCs w:val="24"/>
                <w:lang w:val="en-IN" w:eastAsia="en-IN"/>
              </w:rPr>
              <w:t>F</w:t>
            </w:r>
          </w:p>
        </w:tc>
        <w:tc>
          <w:tcPr>
            <w:tcW w:w="0" w:type="auto"/>
            <w:hideMark/>
          </w:tcPr>
          <w:p w14:paraId="1D65BA89" w14:textId="77777777" w:rsidR="006532CD" w:rsidRPr="006532CD" w:rsidRDefault="006532CD" w:rsidP="006532CD">
            <w:pPr>
              <w:spacing w:after="0" w:line="240" w:lineRule="auto"/>
              <w:jc w:val="right"/>
              <w:rPr>
                <w:rFonts w:eastAsia="Times New Roman" w:cs="Times New Roman"/>
                <w:b/>
                <w:bCs/>
                <w:szCs w:val="24"/>
                <w:lang w:val="en-IN" w:eastAsia="en-IN"/>
              </w:rPr>
            </w:pPr>
            <w:r w:rsidRPr="006532CD">
              <w:rPr>
                <w:rFonts w:eastAsia="Times New Roman" w:cs="Times New Roman"/>
                <w:b/>
                <w:bCs/>
                <w:szCs w:val="24"/>
                <w:lang w:val="en-IN" w:eastAsia="en-IN"/>
              </w:rPr>
              <w:t>Sig.</w:t>
            </w:r>
          </w:p>
        </w:tc>
      </w:tr>
      <w:tr w:rsidR="006532CD" w:rsidRPr="006532CD" w14:paraId="7823D532" w14:textId="77777777" w:rsidTr="006532CD">
        <w:tblPrEx>
          <w:tblLook w:val="04A0" w:firstRow="1" w:lastRow="0" w:firstColumn="1" w:lastColumn="0" w:noHBand="0" w:noVBand="1"/>
        </w:tblPrEx>
        <w:tc>
          <w:tcPr>
            <w:tcW w:w="0" w:type="auto"/>
            <w:gridSpan w:val="2"/>
            <w:hideMark/>
          </w:tcPr>
          <w:p w14:paraId="5ED5E51C" w14:textId="77777777" w:rsidR="006532CD" w:rsidRPr="006532CD" w:rsidRDefault="006532CD" w:rsidP="006532CD">
            <w:pPr>
              <w:spacing w:after="0" w:line="240" w:lineRule="auto"/>
              <w:jc w:val="left"/>
              <w:rPr>
                <w:rFonts w:eastAsia="Times New Roman" w:cs="Times New Roman"/>
                <w:szCs w:val="24"/>
                <w:lang w:val="en-IN" w:eastAsia="en-IN"/>
              </w:rPr>
            </w:pPr>
            <w:r w:rsidRPr="006532CD">
              <w:rPr>
                <w:rFonts w:eastAsia="Times New Roman" w:cs="Times New Roman"/>
                <w:szCs w:val="24"/>
                <w:lang w:val="en-IN" w:eastAsia="en-IN"/>
              </w:rPr>
              <w:t>Regression</w:t>
            </w:r>
          </w:p>
        </w:tc>
        <w:tc>
          <w:tcPr>
            <w:tcW w:w="0" w:type="auto"/>
            <w:gridSpan w:val="2"/>
            <w:hideMark/>
          </w:tcPr>
          <w:p w14:paraId="4EC35A4F"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11.053</w:t>
            </w:r>
          </w:p>
        </w:tc>
        <w:tc>
          <w:tcPr>
            <w:tcW w:w="0" w:type="auto"/>
            <w:hideMark/>
          </w:tcPr>
          <w:p w14:paraId="376C5B32"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5</w:t>
            </w:r>
          </w:p>
        </w:tc>
        <w:tc>
          <w:tcPr>
            <w:tcW w:w="0" w:type="auto"/>
            <w:gridSpan w:val="2"/>
            <w:hideMark/>
          </w:tcPr>
          <w:p w14:paraId="52F3667A"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2.211</w:t>
            </w:r>
          </w:p>
        </w:tc>
        <w:tc>
          <w:tcPr>
            <w:tcW w:w="0" w:type="auto"/>
            <w:hideMark/>
          </w:tcPr>
          <w:p w14:paraId="5EAF43F0"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2.935</w:t>
            </w:r>
          </w:p>
        </w:tc>
        <w:tc>
          <w:tcPr>
            <w:tcW w:w="0" w:type="auto"/>
            <w:hideMark/>
          </w:tcPr>
          <w:p w14:paraId="04CE446E"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0.015</w:t>
            </w:r>
          </w:p>
        </w:tc>
      </w:tr>
      <w:tr w:rsidR="006532CD" w:rsidRPr="006532CD" w14:paraId="28B57819" w14:textId="77777777" w:rsidTr="006532CD">
        <w:tblPrEx>
          <w:tblLook w:val="04A0" w:firstRow="1" w:lastRow="0" w:firstColumn="1" w:lastColumn="0" w:noHBand="0" w:noVBand="1"/>
        </w:tblPrEx>
        <w:tc>
          <w:tcPr>
            <w:tcW w:w="0" w:type="auto"/>
            <w:gridSpan w:val="2"/>
            <w:hideMark/>
          </w:tcPr>
          <w:p w14:paraId="11B6E9EF" w14:textId="77777777" w:rsidR="006532CD" w:rsidRPr="006532CD" w:rsidRDefault="006532CD" w:rsidP="006532CD">
            <w:pPr>
              <w:spacing w:after="0" w:line="240" w:lineRule="auto"/>
              <w:jc w:val="left"/>
              <w:rPr>
                <w:rFonts w:eastAsia="Times New Roman" w:cs="Times New Roman"/>
                <w:szCs w:val="24"/>
                <w:lang w:val="en-IN" w:eastAsia="en-IN"/>
              </w:rPr>
            </w:pPr>
            <w:r w:rsidRPr="006532CD">
              <w:rPr>
                <w:rFonts w:eastAsia="Times New Roman" w:cs="Times New Roman"/>
                <w:szCs w:val="24"/>
                <w:lang w:val="en-IN" w:eastAsia="en-IN"/>
              </w:rPr>
              <w:t>Residual</w:t>
            </w:r>
          </w:p>
        </w:tc>
        <w:tc>
          <w:tcPr>
            <w:tcW w:w="0" w:type="auto"/>
            <w:gridSpan w:val="2"/>
            <w:hideMark/>
          </w:tcPr>
          <w:p w14:paraId="31393896"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92.637</w:t>
            </w:r>
          </w:p>
        </w:tc>
        <w:tc>
          <w:tcPr>
            <w:tcW w:w="0" w:type="auto"/>
            <w:hideMark/>
          </w:tcPr>
          <w:p w14:paraId="7B3CA642"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123</w:t>
            </w:r>
          </w:p>
        </w:tc>
        <w:tc>
          <w:tcPr>
            <w:tcW w:w="0" w:type="auto"/>
            <w:gridSpan w:val="2"/>
            <w:hideMark/>
          </w:tcPr>
          <w:p w14:paraId="60C33506"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0.753</w:t>
            </w:r>
          </w:p>
        </w:tc>
        <w:tc>
          <w:tcPr>
            <w:tcW w:w="0" w:type="auto"/>
            <w:hideMark/>
          </w:tcPr>
          <w:p w14:paraId="3BD61B8B" w14:textId="77777777" w:rsidR="006532CD" w:rsidRPr="006532CD" w:rsidRDefault="006532CD" w:rsidP="006532CD">
            <w:pPr>
              <w:spacing w:after="0" w:line="240" w:lineRule="auto"/>
              <w:jc w:val="right"/>
              <w:rPr>
                <w:rFonts w:eastAsia="Times New Roman" w:cs="Times New Roman"/>
                <w:szCs w:val="24"/>
                <w:lang w:val="en-IN" w:eastAsia="en-IN"/>
              </w:rPr>
            </w:pPr>
          </w:p>
        </w:tc>
        <w:tc>
          <w:tcPr>
            <w:tcW w:w="0" w:type="auto"/>
            <w:hideMark/>
          </w:tcPr>
          <w:p w14:paraId="1FEB80B6" w14:textId="77777777" w:rsidR="006532CD" w:rsidRPr="006532CD" w:rsidRDefault="006532CD" w:rsidP="006532CD">
            <w:pPr>
              <w:spacing w:after="0" w:line="240" w:lineRule="auto"/>
              <w:jc w:val="right"/>
              <w:rPr>
                <w:rFonts w:eastAsia="Times New Roman" w:cs="Times New Roman"/>
                <w:sz w:val="20"/>
                <w:szCs w:val="20"/>
                <w:lang w:val="en-IN" w:eastAsia="en-IN"/>
              </w:rPr>
            </w:pPr>
          </w:p>
        </w:tc>
      </w:tr>
      <w:tr w:rsidR="006532CD" w:rsidRPr="006532CD" w14:paraId="6665F64D" w14:textId="77777777" w:rsidTr="006532CD">
        <w:tblPrEx>
          <w:tblLook w:val="04A0" w:firstRow="1" w:lastRow="0" w:firstColumn="1" w:lastColumn="0" w:noHBand="0" w:noVBand="1"/>
        </w:tblPrEx>
        <w:tc>
          <w:tcPr>
            <w:tcW w:w="0" w:type="auto"/>
            <w:gridSpan w:val="2"/>
            <w:hideMark/>
          </w:tcPr>
          <w:p w14:paraId="54CD107A" w14:textId="77777777" w:rsidR="006532CD" w:rsidRPr="006532CD" w:rsidRDefault="006532CD" w:rsidP="006532CD">
            <w:pPr>
              <w:spacing w:after="0" w:line="240" w:lineRule="auto"/>
              <w:jc w:val="left"/>
              <w:rPr>
                <w:rFonts w:eastAsia="Times New Roman" w:cs="Times New Roman"/>
                <w:szCs w:val="24"/>
                <w:lang w:val="en-IN" w:eastAsia="en-IN"/>
              </w:rPr>
            </w:pPr>
            <w:r w:rsidRPr="006532CD">
              <w:rPr>
                <w:rFonts w:eastAsia="Times New Roman" w:cs="Times New Roman"/>
                <w:szCs w:val="24"/>
                <w:lang w:val="en-IN" w:eastAsia="en-IN"/>
              </w:rPr>
              <w:t>Total</w:t>
            </w:r>
          </w:p>
        </w:tc>
        <w:tc>
          <w:tcPr>
            <w:tcW w:w="0" w:type="auto"/>
            <w:gridSpan w:val="2"/>
            <w:hideMark/>
          </w:tcPr>
          <w:p w14:paraId="59FDF767"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103.690</w:t>
            </w:r>
          </w:p>
        </w:tc>
        <w:tc>
          <w:tcPr>
            <w:tcW w:w="0" w:type="auto"/>
            <w:hideMark/>
          </w:tcPr>
          <w:p w14:paraId="7F091783"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128</w:t>
            </w:r>
          </w:p>
        </w:tc>
        <w:tc>
          <w:tcPr>
            <w:tcW w:w="0" w:type="auto"/>
            <w:gridSpan w:val="2"/>
            <w:hideMark/>
          </w:tcPr>
          <w:p w14:paraId="1AD7E86A" w14:textId="77777777" w:rsidR="006532CD" w:rsidRPr="006532CD" w:rsidRDefault="006532CD" w:rsidP="006532CD">
            <w:pPr>
              <w:spacing w:after="0" w:line="240" w:lineRule="auto"/>
              <w:jc w:val="right"/>
              <w:rPr>
                <w:rFonts w:eastAsia="Times New Roman" w:cs="Times New Roman"/>
                <w:szCs w:val="24"/>
                <w:lang w:val="en-IN" w:eastAsia="en-IN"/>
              </w:rPr>
            </w:pPr>
          </w:p>
        </w:tc>
        <w:tc>
          <w:tcPr>
            <w:tcW w:w="0" w:type="auto"/>
            <w:hideMark/>
          </w:tcPr>
          <w:p w14:paraId="67FBECAB" w14:textId="77777777" w:rsidR="006532CD" w:rsidRPr="006532CD" w:rsidRDefault="006532CD" w:rsidP="006532CD">
            <w:pPr>
              <w:spacing w:after="0" w:line="240" w:lineRule="auto"/>
              <w:jc w:val="right"/>
              <w:rPr>
                <w:rFonts w:eastAsia="Times New Roman" w:cs="Times New Roman"/>
                <w:sz w:val="20"/>
                <w:szCs w:val="20"/>
                <w:lang w:val="en-IN" w:eastAsia="en-IN"/>
              </w:rPr>
            </w:pPr>
          </w:p>
        </w:tc>
        <w:tc>
          <w:tcPr>
            <w:tcW w:w="0" w:type="auto"/>
            <w:hideMark/>
          </w:tcPr>
          <w:p w14:paraId="46B344DF" w14:textId="77777777" w:rsidR="006532CD" w:rsidRPr="006532CD" w:rsidRDefault="006532CD" w:rsidP="006532CD">
            <w:pPr>
              <w:spacing w:after="0" w:line="240" w:lineRule="auto"/>
              <w:jc w:val="right"/>
              <w:rPr>
                <w:rFonts w:eastAsia="Times New Roman" w:cs="Times New Roman"/>
                <w:sz w:val="20"/>
                <w:szCs w:val="20"/>
                <w:lang w:val="en-IN" w:eastAsia="en-IN"/>
              </w:rPr>
            </w:pPr>
          </w:p>
        </w:tc>
      </w:tr>
      <w:tr w:rsidR="006532CD" w:rsidRPr="006532CD" w14:paraId="6BBC4371" w14:textId="77777777" w:rsidTr="006532CD">
        <w:tblPrEx>
          <w:tblLook w:val="04A0" w:firstRow="1" w:lastRow="0" w:firstColumn="1" w:lastColumn="0" w:noHBand="0" w:noVBand="1"/>
        </w:tblPrEx>
        <w:tc>
          <w:tcPr>
            <w:tcW w:w="0" w:type="auto"/>
            <w:gridSpan w:val="2"/>
            <w:hideMark/>
          </w:tcPr>
          <w:p w14:paraId="112A32DE" w14:textId="77777777" w:rsidR="006532CD" w:rsidRPr="006532CD" w:rsidRDefault="006532CD" w:rsidP="006532CD">
            <w:pPr>
              <w:spacing w:after="0" w:line="240" w:lineRule="auto"/>
              <w:jc w:val="center"/>
              <w:rPr>
                <w:rFonts w:eastAsia="Times New Roman" w:cs="Times New Roman"/>
                <w:b/>
                <w:bCs/>
                <w:szCs w:val="24"/>
                <w:lang w:val="en-IN" w:eastAsia="en-IN"/>
              </w:rPr>
            </w:pPr>
            <w:r w:rsidRPr="006532CD">
              <w:rPr>
                <w:rFonts w:eastAsia="Times New Roman" w:cs="Times New Roman"/>
                <w:b/>
                <w:bCs/>
                <w:szCs w:val="24"/>
                <w:lang w:val="en-IN" w:eastAsia="en-IN"/>
              </w:rPr>
              <w:t>Predictor</w:t>
            </w:r>
          </w:p>
        </w:tc>
        <w:tc>
          <w:tcPr>
            <w:tcW w:w="0" w:type="auto"/>
            <w:gridSpan w:val="2"/>
            <w:hideMark/>
          </w:tcPr>
          <w:p w14:paraId="1AEE2F17" w14:textId="77777777" w:rsidR="006532CD" w:rsidRPr="006532CD" w:rsidRDefault="006532CD" w:rsidP="006532CD">
            <w:pPr>
              <w:spacing w:after="0" w:line="240" w:lineRule="auto"/>
              <w:jc w:val="right"/>
              <w:rPr>
                <w:rFonts w:eastAsia="Times New Roman" w:cs="Times New Roman"/>
                <w:b/>
                <w:bCs/>
                <w:szCs w:val="24"/>
                <w:lang w:val="en-IN" w:eastAsia="en-IN"/>
              </w:rPr>
            </w:pPr>
            <w:r w:rsidRPr="006532CD">
              <w:rPr>
                <w:rFonts w:eastAsia="Times New Roman" w:cs="Times New Roman"/>
                <w:b/>
                <w:bCs/>
                <w:szCs w:val="24"/>
                <w:lang w:val="en-IN" w:eastAsia="en-IN"/>
              </w:rPr>
              <w:t>B</w:t>
            </w:r>
          </w:p>
        </w:tc>
        <w:tc>
          <w:tcPr>
            <w:tcW w:w="0" w:type="auto"/>
            <w:hideMark/>
          </w:tcPr>
          <w:p w14:paraId="3E9140ED" w14:textId="77777777" w:rsidR="006532CD" w:rsidRPr="006532CD" w:rsidRDefault="006532CD" w:rsidP="006532CD">
            <w:pPr>
              <w:spacing w:after="0" w:line="240" w:lineRule="auto"/>
              <w:jc w:val="right"/>
              <w:rPr>
                <w:rFonts w:eastAsia="Times New Roman" w:cs="Times New Roman"/>
                <w:b/>
                <w:bCs/>
                <w:szCs w:val="24"/>
                <w:lang w:val="en-IN" w:eastAsia="en-IN"/>
              </w:rPr>
            </w:pPr>
            <w:r w:rsidRPr="006532CD">
              <w:rPr>
                <w:rFonts w:eastAsia="Times New Roman" w:cs="Times New Roman"/>
                <w:b/>
                <w:bCs/>
                <w:szCs w:val="24"/>
                <w:lang w:val="en-IN" w:eastAsia="en-IN"/>
              </w:rPr>
              <w:t>Std. Error</w:t>
            </w:r>
          </w:p>
        </w:tc>
        <w:tc>
          <w:tcPr>
            <w:tcW w:w="0" w:type="auto"/>
            <w:gridSpan w:val="2"/>
            <w:hideMark/>
          </w:tcPr>
          <w:p w14:paraId="65748715" w14:textId="77777777" w:rsidR="006532CD" w:rsidRPr="006532CD" w:rsidRDefault="006532CD" w:rsidP="006532CD">
            <w:pPr>
              <w:spacing w:after="0" w:line="240" w:lineRule="auto"/>
              <w:jc w:val="right"/>
              <w:rPr>
                <w:rFonts w:eastAsia="Times New Roman" w:cs="Times New Roman"/>
                <w:b/>
                <w:bCs/>
                <w:szCs w:val="24"/>
                <w:lang w:val="en-IN" w:eastAsia="en-IN"/>
              </w:rPr>
            </w:pPr>
            <w:r w:rsidRPr="006532CD">
              <w:rPr>
                <w:rFonts w:eastAsia="Times New Roman" w:cs="Times New Roman"/>
                <w:b/>
                <w:bCs/>
                <w:szCs w:val="24"/>
                <w:lang w:val="en-IN" w:eastAsia="en-IN"/>
              </w:rPr>
              <w:t>Beta (β)</w:t>
            </w:r>
          </w:p>
        </w:tc>
        <w:tc>
          <w:tcPr>
            <w:tcW w:w="0" w:type="auto"/>
            <w:hideMark/>
          </w:tcPr>
          <w:p w14:paraId="426F194E" w14:textId="77777777" w:rsidR="006532CD" w:rsidRPr="006532CD" w:rsidRDefault="006532CD" w:rsidP="006532CD">
            <w:pPr>
              <w:spacing w:after="0" w:line="240" w:lineRule="auto"/>
              <w:jc w:val="right"/>
              <w:rPr>
                <w:rFonts w:eastAsia="Times New Roman" w:cs="Times New Roman"/>
                <w:b/>
                <w:bCs/>
                <w:szCs w:val="24"/>
                <w:lang w:val="en-IN" w:eastAsia="en-IN"/>
              </w:rPr>
            </w:pPr>
            <w:r w:rsidRPr="006532CD">
              <w:rPr>
                <w:rFonts w:eastAsia="Times New Roman" w:cs="Times New Roman"/>
                <w:b/>
                <w:bCs/>
                <w:szCs w:val="24"/>
                <w:lang w:val="en-IN" w:eastAsia="en-IN"/>
              </w:rPr>
              <w:t>t</w:t>
            </w:r>
          </w:p>
        </w:tc>
        <w:tc>
          <w:tcPr>
            <w:tcW w:w="0" w:type="auto"/>
            <w:hideMark/>
          </w:tcPr>
          <w:p w14:paraId="3B2A95A9" w14:textId="77777777" w:rsidR="006532CD" w:rsidRPr="006532CD" w:rsidRDefault="006532CD" w:rsidP="006532CD">
            <w:pPr>
              <w:spacing w:after="0" w:line="240" w:lineRule="auto"/>
              <w:jc w:val="right"/>
              <w:rPr>
                <w:rFonts w:eastAsia="Times New Roman" w:cs="Times New Roman"/>
                <w:b/>
                <w:bCs/>
                <w:szCs w:val="24"/>
                <w:lang w:val="en-IN" w:eastAsia="en-IN"/>
              </w:rPr>
            </w:pPr>
            <w:r w:rsidRPr="006532CD">
              <w:rPr>
                <w:rFonts w:eastAsia="Times New Roman" w:cs="Times New Roman"/>
                <w:b/>
                <w:bCs/>
                <w:szCs w:val="24"/>
                <w:lang w:val="en-IN" w:eastAsia="en-IN"/>
              </w:rPr>
              <w:t>Sig.</w:t>
            </w:r>
          </w:p>
        </w:tc>
      </w:tr>
      <w:tr w:rsidR="006532CD" w:rsidRPr="006532CD" w14:paraId="536175E0" w14:textId="77777777" w:rsidTr="006532CD">
        <w:tblPrEx>
          <w:tblLook w:val="04A0" w:firstRow="1" w:lastRow="0" w:firstColumn="1" w:lastColumn="0" w:noHBand="0" w:noVBand="1"/>
        </w:tblPrEx>
        <w:tc>
          <w:tcPr>
            <w:tcW w:w="0" w:type="auto"/>
            <w:gridSpan w:val="2"/>
            <w:hideMark/>
          </w:tcPr>
          <w:p w14:paraId="30743818" w14:textId="77777777" w:rsidR="006532CD" w:rsidRPr="006532CD" w:rsidRDefault="006532CD" w:rsidP="006532CD">
            <w:pPr>
              <w:spacing w:after="0" w:line="240" w:lineRule="auto"/>
              <w:jc w:val="left"/>
              <w:rPr>
                <w:rFonts w:eastAsia="Times New Roman" w:cs="Times New Roman"/>
                <w:szCs w:val="24"/>
                <w:lang w:val="en-IN" w:eastAsia="en-IN"/>
              </w:rPr>
            </w:pPr>
            <w:r w:rsidRPr="006532CD">
              <w:rPr>
                <w:rFonts w:eastAsia="Times New Roman" w:cs="Times New Roman"/>
                <w:szCs w:val="24"/>
                <w:lang w:val="en-IN" w:eastAsia="en-IN"/>
              </w:rPr>
              <w:t>Constant</w:t>
            </w:r>
          </w:p>
        </w:tc>
        <w:tc>
          <w:tcPr>
            <w:tcW w:w="0" w:type="auto"/>
            <w:gridSpan w:val="2"/>
            <w:hideMark/>
          </w:tcPr>
          <w:p w14:paraId="7598B5E0"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6.139</w:t>
            </w:r>
          </w:p>
        </w:tc>
        <w:tc>
          <w:tcPr>
            <w:tcW w:w="0" w:type="auto"/>
            <w:hideMark/>
          </w:tcPr>
          <w:p w14:paraId="7E864550"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0.794</w:t>
            </w:r>
          </w:p>
        </w:tc>
        <w:tc>
          <w:tcPr>
            <w:tcW w:w="0" w:type="auto"/>
            <w:gridSpan w:val="2"/>
            <w:hideMark/>
          </w:tcPr>
          <w:p w14:paraId="001E007B"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w:t>
            </w:r>
          </w:p>
        </w:tc>
        <w:tc>
          <w:tcPr>
            <w:tcW w:w="0" w:type="auto"/>
            <w:hideMark/>
          </w:tcPr>
          <w:p w14:paraId="1A053040"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7.737</w:t>
            </w:r>
          </w:p>
        </w:tc>
        <w:tc>
          <w:tcPr>
            <w:tcW w:w="0" w:type="auto"/>
            <w:hideMark/>
          </w:tcPr>
          <w:p w14:paraId="5418B841"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0.000</w:t>
            </w:r>
          </w:p>
        </w:tc>
      </w:tr>
      <w:tr w:rsidR="006532CD" w:rsidRPr="006532CD" w14:paraId="50254DE6" w14:textId="77777777" w:rsidTr="006532CD">
        <w:tblPrEx>
          <w:tblLook w:val="04A0" w:firstRow="1" w:lastRow="0" w:firstColumn="1" w:lastColumn="0" w:noHBand="0" w:noVBand="1"/>
        </w:tblPrEx>
        <w:tc>
          <w:tcPr>
            <w:tcW w:w="0" w:type="auto"/>
            <w:gridSpan w:val="2"/>
            <w:hideMark/>
          </w:tcPr>
          <w:p w14:paraId="5CF403BD" w14:textId="77777777" w:rsidR="006532CD" w:rsidRPr="006532CD" w:rsidRDefault="006532CD" w:rsidP="006532CD">
            <w:pPr>
              <w:spacing w:after="0" w:line="240" w:lineRule="auto"/>
              <w:jc w:val="left"/>
              <w:rPr>
                <w:rFonts w:eastAsia="Times New Roman" w:cs="Times New Roman"/>
                <w:szCs w:val="24"/>
                <w:lang w:val="en-IN" w:eastAsia="en-IN"/>
              </w:rPr>
            </w:pPr>
            <w:r w:rsidRPr="006532CD">
              <w:rPr>
                <w:rFonts w:eastAsia="Times New Roman" w:cs="Times New Roman"/>
                <w:szCs w:val="24"/>
                <w:lang w:val="en-IN" w:eastAsia="en-IN"/>
              </w:rPr>
              <w:t>SMM</w:t>
            </w:r>
          </w:p>
        </w:tc>
        <w:tc>
          <w:tcPr>
            <w:tcW w:w="0" w:type="auto"/>
            <w:gridSpan w:val="2"/>
            <w:hideMark/>
          </w:tcPr>
          <w:p w14:paraId="1840630C"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-0.226</w:t>
            </w:r>
          </w:p>
        </w:tc>
        <w:tc>
          <w:tcPr>
            <w:tcW w:w="0" w:type="auto"/>
            <w:hideMark/>
          </w:tcPr>
          <w:p w14:paraId="792480B9"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0.100</w:t>
            </w:r>
          </w:p>
        </w:tc>
        <w:tc>
          <w:tcPr>
            <w:tcW w:w="0" w:type="auto"/>
            <w:gridSpan w:val="2"/>
            <w:hideMark/>
          </w:tcPr>
          <w:p w14:paraId="086B3059"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-0.210</w:t>
            </w:r>
          </w:p>
        </w:tc>
        <w:tc>
          <w:tcPr>
            <w:tcW w:w="0" w:type="auto"/>
            <w:hideMark/>
          </w:tcPr>
          <w:p w14:paraId="132A729E"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-2.259</w:t>
            </w:r>
          </w:p>
        </w:tc>
        <w:tc>
          <w:tcPr>
            <w:tcW w:w="0" w:type="auto"/>
            <w:hideMark/>
          </w:tcPr>
          <w:p w14:paraId="5E7BD849"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0.026</w:t>
            </w:r>
          </w:p>
        </w:tc>
      </w:tr>
      <w:tr w:rsidR="006532CD" w:rsidRPr="006532CD" w14:paraId="7FA0455E" w14:textId="77777777" w:rsidTr="006532CD">
        <w:tblPrEx>
          <w:tblLook w:val="04A0" w:firstRow="1" w:lastRow="0" w:firstColumn="1" w:lastColumn="0" w:noHBand="0" w:noVBand="1"/>
        </w:tblPrEx>
        <w:tc>
          <w:tcPr>
            <w:tcW w:w="0" w:type="auto"/>
            <w:gridSpan w:val="2"/>
            <w:hideMark/>
          </w:tcPr>
          <w:p w14:paraId="422A412D" w14:textId="77777777" w:rsidR="006532CD" w:rsidRPr="006532CD" w:rsidRDefault="006532CD" w:rsidP="006532CD">
            <w:pPr>
              <w:spacing w:after="0" w:line="240" w:lineRule="auto"/>
              <w:jc w:val="left"/>
              <w:rPr>
                <w:rFonts w:eastAsia="Times New Roman" w:cs="Times New Roman"/>
                <w:szCs w:val="24"/>
                <w:lang w:val="en-IN" w:eastAsia="en-IN"/>
              </w:rPr>
            </w:pPr>
            <w:r w:rsidRPr="006532CD">
              <w:rPr>
                <w:rFonts w:eastAsia="Times New Roman" w:cs="Times New Roman"/>
                <w:szCs w:val="24"/>
                <w:lang w:val="en-IN" w:eastAsia="en-IN"/>
              </w:rPr>
              <w:t>Influencer</w:t>
            </w:r>
          </w:p>
        </w:tc>
        <w:tc>
          <w:tcPr>
            <w:tcW w:w="0" w:type="auto"/>
            <w:gridSpan w:val="2"/>
            <w:hideMark/>
          </w:tcPr>
          <w:p w14:paraId="6A134645"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-0.103</w:t>
            </w:r>
          </w:p>
        </w:tc>
        <w:tc>
          <w:tcPr>
            <w:tcW w:w="0" w:type="auto"/>
            <w:hideMark/>
          </w:tcPr>
          <w:p w14:paraId="007BA6A1"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0.091</w:t>
            </w:r>
          </w:p>
        </w:tc>
        <w:tc>
          <w:tcPr>
            <w:tcW w:w="0" w:type="auto"/>
            <w:gridSpan w:val="2"/>
            <w:hideMark/>
          </w:tcPr>
          <w:p w14:paraId="22B40EA2"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-0.098</w:t>
            </w:r>
          </w:p>
        </w:tc>
        <w:tc>
          <w:tcPr>
            <w:tcW w:w="0" w:type="auto"/>
            <w:hideMark/>
          </w:tcPr>
          <w:p w14:paraId="70A233C4"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-1.129</w:t>
            </w:r>
          </w:p>
        </w:tc>
        <w:tc>
          <w:tcPr>
            <w:tcW w:w="0" w:type="auto"/>
            <w:hideMark/>
          </w:tcPr>
          <w:p w14:paraId="19A8E685"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0.261</w:t>
            </w:r>
          </w:p>
        </w:tc>
      </w:tr>
      <w:tr w:rsidR="006532CD" w:rsidRPr="006532CD" w14:paraId="32612DDF" w14:textId="77777777" w:rsidTr="006532CD">
        <w:tblPrEx>
          <w:tblLook w:val="04A0" w:firstRow="1" w:lastRow="0" w:firstColumn="1" w:lastColumn="0" w:noHBand="0" w:noVBand="1"/>
        </w:tblPrEx>
        <w:tc>
          <w:tcPr>
            <w:tcW w:w="0" w:type="auto"/>
            <w:gridSpan w:val="2"/>
            <w:hideMark/>
          </w:tcPr>
          <w:p w14:paraId="42922B2C" w14:textId="77777777" w:rsidR="006532CD" w:rsidRPr="006532CD" w:rsidRDefault="006532CD" w:rsidP="006532CD">
            <w:pPr>
              <w:spacing w:after="0" w:line="240" w:lineRule="auto"/>
              <w:jc w:val="left"/>
              <w:rPr>
                <w:rFonts w:eastAsia="Times New Roman" w:cs="Times New Roman"/>
                <w:szCs w:val="24"/>
                <w:lang w:val="en-IN" w:eastAsia="en-IN"/>
              </w:rPr>
            </w:pPr>
            <w:r w:rsidRPr="006532CD">
              <w:rPr>
                <w:rFonts w:eastAsia="Times New Roman" w:cs="Times New Roman"/>
                <w:szCs w:val="24"/>
                <w:lang w:val="en-IN" w:eastAsia="en-IN"/>
              </w:rPr>
              <w:t>Engagement</w:t>
            </w:r>
          </w:p>
        </w:tc>
        <w:tc>
          <w:tcPr>
            <w:tcW w:w="0" w:type="auto"/>
            <w:gridSpan w:val="2"/>
            <w:hideMark/>
          </w:tcPr>
          <w:p w14:paraId="7C8F12EB"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-0.090</w:t>
            </w:r>
          </w:p>
        </w:tc>
        <w:tc>
          <w:tcPr>
            <w:tcW w:w="0" w:type="auto"/>
            <w:hideMark/>
          </w:tcPr>
          <w:p w14:paraId="17D5BCB5"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0.093</w:t>
            </w:r>
          </w:p>
        </w:tc>
        <w:tc>
          <w:tcPr>
            <w:tcW w:w="0" w:type="auto"/>
            <w:gridSpan w:val="2"/>
            <w:hideMark/>
          </w:tcPr>
          <w:p w14:paraId="7DB51EA0"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-0.085</w:t>
            </w:r>
          </w:p>
        </w:tc>
        <w:tc>
          <w:tcPr>
            <w:tcW w:w="0" w:type="auto"/>
            <w:hideMark/>
          </w:tcPr>
          <w:p w14:paraId="2864ED24"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-0.970</w:t>
            </w:r>
          </w:p>
        </w:tc>
        <w:tc>
          <w:tcPr>
            <w:tcW w:w="0" w:type="auto"/>
            <w:hideMark/>
          </w:tcPr>
          <w:p w14:paraId="42EA5239"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0.334</w:t>
            </w:r>
          </w:p>
        </w:tc>
      </w:tr>
      <w:tr w:rsidR="006532CD" w:rsidRPr="006532CD" w14:paraId="07B91E97" w14:textId="77777777" w:rsidTr="006532CD">
        <w:tblPrEx>
          <w:tblLook w:val="04A0" w:firstRow="1" w:lastRow="0" w:firstColumn="1" w:lastColumn="0" w:noHBand="0" w:noVBand="1"/>
        </w:tblPrEx>
        <w:tc>
          <w:tcPr>
            <w:tcW w:w="0" w:type="auto"/>
            <w:gridSpan w:val="2"/>
            <w:hideMark/>
          </w:tcPr>
          <w:p w14:paraId="5529A3B2" w14:textId="77777777" w:rsidR="006532CD" w:rsidRPr="006532CD" w:rsidRDefault="006532CD" w:rsidP="006532CD">
            <w:pPr>
              <w:spacing w:after="0" w:line="240" w:lineRule="auto"/>
              <w:jc w:val="left"/>
              <w:rPr>
                <w:rFonts w:eastAsia="Times New Roman" w:cs="Times New Roman"/>
                <w:szCs w:val="24"/>
                <w:lang w:val="en-IN" w:eastAsia="en-IN"/>
              </w:rPr>
            </w:pPr>
            <w:r w:rsidRPr="006532CD">
              <w:rPr>
                <w:rFonts w:eastAsia="Times New Roman" w:cs="Times New Roman"/>
                <w:szCs w:val="24"/>
                <w:lang w:val="en-IN" w:eastAsia="en-IN"/>
              </w:rPr>
              <w:t>Brand Attitude</w:t>
            </w:r>
          </w:p>
        </w:tc>
        <w:tc>
          <w:tcPr>
            <w:tcW w:w="0" w:type="auto"/>
            <w:gridSpan w:val="2"/>
            <w:hideMark/>
          </w:tcPr>
          <w:p w14:paraId="3979BBC8"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-0.170</w:t>
            </w:r>
          </w:p>
        </w:tc>
        <w:tc>
          <w:tcPr>
            <w:tcW w:w="0" w:type="auto"/>
            <w:hideMark/>
          </w:tcPr>
          <w:p w14:paraId="0E25B283"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0.091</w:t>
            </w:r>
          </w:p>
        </w:tc>
        <w:tc>
          <w:tcPr>
            <w:tcW w:w="0" w:type="auto"/>
            <w:gridSpan w:val="2"/>
            <w:hideMark/>
          </w:tcPr>
          <w:p w14:paraId="573E10AC"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-0.170</w:t>
            </w:r>
          </w:p>
        </w:tc>
        <w:tc>
          <w:tcPr>
            <w:tcW w:w="0" w:type="auto"/>
            <w:hideMark/>
          </w:tcPr>
          <w:p w14:paraId="03128276"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-1.871</w:t>
            </w:r>
          </w:p>
        </w:tc>
        <w:tc>
          <w:tcPr>
            <w:tcW w:w="0" w:type="auto"/>
            <w:hideMark/>
          </w:tcPr>
          <w:p w14:paraId="78239286"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0.064</w:t>
            </w:r>
          </w:p>
        </w:tc>
      </w:tr>
      <w:tr w:rsidR="006532CD" w:rsidRPr="006532CD" w14:paraId="2D4B2FAC" w14:textId="77777777" w:rsidTr="006532CD">
        <w:tblPrEx>
          <w:tblLook w:val="04A0" w:firstRow="1" w:lastRow="0" w:firstColumn="1" w:lastColumn="0" w:noHBand="0" w:noVBand="1"/>
        </w:tblPrEx>
        <w:tc>
          <w:tcPr>
            <w:tcW w:w="0" w:type="auto"/>
            <w:gridSpan w:val="2"/>
            <w:hideMark/>
          </w:tcPr>
          <w:p w14:paraId="63D72D4B" w14:textId="77777777" w:rsidR="006532CD" w:rsidRPr="006532CD" w:rsidRDefault="006532CD" w:rsidP="006532CD">
            <w:pPr>
              <w:spacing w:after="0" w:line="240" w:lineRule="auto"/>
              <w:jc w:val="left"/>
              <w:rPr>
                <w:rFonts w:eastAsia="Times New Roman" w:cs="Times New Roman"/>
                <w:szCs w:val="24"/>
                <w:lang w:val="en-IN" w:eastAsia="en-IN"/>
              </w:rPr>
            </w:pPr>
            <w:r w:rsidRPr="006532CD">
              <w:rPr>
                <w:rFonts w:eastAsia="Times New Roman" w:cs="Times New Roman"/>
                <w:szCs w:val="24"/>
                <w:lang w:val="en-IN" w:eastAsia="en-IN"/>
              </w:rPr>
              <w:lastRenderedPageBreak/>
              <w:t>Perceived Control</w:t>
            </w:r>
          </w:p>
        </w:tc>
        <w:tc>
          <w:tcPr>
            <w:tcW w:w="0" w:type="auto"/>
            <w:gridSpan w:val="2"/>
            <w:hideMark/>
          </w:tcPr>
          <w:p w14:paraId="50F1770E"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-0.106</w:t>
            </w:r>
          </w:p>
        </w:tc>
        <w:tc>
          <w:tcPr>
            <w:tcW w:w="0" w:type="auto"/>
            <w:hideMark/>
          </w:tcPr>
          <w:p w14:paraId="5A7121A3"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0.094</w:t>
            </w:r>
          </w:p>
        </w:tc>
        <w:tc>
          <w:tcPr>
            <w:tcW w:w="0" w:type="auto"/>
            <w:gridSpan w:val="2"/>
            <w:hideMark/>
          </w:tcPr>
          <w:p w14:paraId="412443FB"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-0.099</w:t>
            </w:r>
          </w:p>
        </w:tc>
        <w:tc>
          <w:tcPr>
            <w:tcW w:w="0" w:type="auto"/>
            <w:hideMark/>
          </w:tcPr>
          <w:p w14:paraId="2750BEE4"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-1.137</w:t>
            </w:r>
          </w:p>
        </w:tc>
        <w:tc>
          <w:tcPr>
            <w:tcW w:w="0" w:type="auto"/>
            <w:hideMark/>
          </w:tcPr>
          <w:p w14:paraId="5FB7E7F9" w14:textId="77777777" w:rsidR="006532CD" w:rsidRPr="006532CD" w:rsidRDefault="006532CD" w:rsidP="006532CD">
            <w:pPr>
              <w:spacing w:after="0" w:line="240" w:lineRule="auto"/>
              <w:jc w:val="right"/>
              <w:rPr>
                <w:rFonts w:eastAsia="Times New Roman" w:cs="Times New Roman"/>
                <w:szCs w:val="24"/>
                <w:lang w:val="en-IN" w:eastAsia="en-IN"/>
              </w:rPr>
            </w:pPr>
            <w:r w:rsidRPr="006532CD">
              <w:rPr>
                <w:rFonts w:eastAsia="Times New Roman" w:cs="Times New Roman"/>
                <w:szCs w:val="24"/>
                <w:lang w:val="en-IN" w:eastAsia="en-IN"/>
              </w:rPr>
              <w:t>0.258</w:t>
            </w:r>
          </w:p>
        </w:tc>
      </w:tr>
    </w:tbl>
    <w:p w14:paraId="79B43329" w14:textId="77777777" w:rsidR="006532CD" w:rsidRDefault="006532CD" w:rsidP="006532CD"/>
    <w:p w14:paraId="2A12D2B3" w14:textId="77777777" w:rsidR="006532CD" w:rsidRDefault="006532CD" w:rsidP="006532CD">
      <w:pPr>
        <w:rPr>
          <w:b/>
          <w:bCs/>
        </w:rPr>
      </w:pPr>
      <w:r w:rsidRPr="006532CD">
        <w:rPr>
          <w:b/>
          <w:bCs/>
        </w:rPr>
        <w:t>Regression Equation</w:t>
      </w:r>
      <w:r>
        <w:rPr>
          <w:b/>
          <w:bCs/>
        </w:rPr>
        <w:t xml:space="preserve">: </w:t>
      </w:r>
      <w:r w:rsidRPr="006532CD">
        <w:rPr>
          <w:b/>
          <w:bCs/>
        </w:rPr>
        <w:t xml:space="preserve"> </w:t>
      </w:r>
    </w:p>
    <w:p w14:paraId="50906A04" w14:textId="1E973682" w:rsidR="006532CD" w:rsidRDefault="006532CD" w:rsidP="006532CD">
      <w:pPr>
        <w:jc w:val="center"/>
      </w:pPr>
      <w:r>
        <w:t>RBRB=6.139−0.226(SMM)−0.103(Influencer)−0.090(Engagement)−0.170(BrandAttitude)−0.106(PerceivedControl)+ϵ</w:t>
      </w:r>
    </w:p>
    <w:p w14:paraId="7BEC7BAD" w14:textId="5C51EBCE" w:rsidR="006532CD" w:rsidRDefault="006532CD" w:rsidP="006532CD">
      <w:r>
        <w:t xml:space="preserve">The third regression model examined the combined influence of Nike’s social media-related factors on reported buying </w:t>
      </w:r>
      <w:proofErr w:type="spellStart"/>
      <w:r>
        <w:t>behaviour</w:t>
      </w:r>
      <w:proofErr w:type="spellEnd"/>
      <w:r>
        <w:t xml:space="preserve">. The model was statistically significant (F = 2.935, p = 0.015), indicating that the independent variables collectively explain variations in reported buying </w:t>
      </w:r>
      <w:proofErr w:type="spellStart"/>
      <w:r>
        <w:t>behaviour</w:t>
      </w:r>
      <w:proofErr w:type="spellEnd"/>
      <w:r>
        <w:t xml:space="preserve">. The model produced an R² value of 0.107, meaning that approximately 10.7% of the variation in reported buying </w:t>
      </w:r>
      <w:proofErr w:type="spellStart"/>
      <w:r>
        <w:t>behaviour</w:t>
      </w:r>
      <w:proofErr w:type="spellEnd"/>
      <w:r>
        <w:t xml:space="preserve"> was explained by SMM, influencer marketing, engagement, brand attitude and perceived </w:t>
      </w:r>
      <w:proofErr w:type="spellStart"/>
      <w:r>
        <w:t>behavioural</w:t>
      </w:r>
      <w:proofErr w:type="spellEnd"/>
      <w:r>
        <w:t xml:space="preserve"> control.</w:t>
      </w:r>
    </w:p>
    <w:p w14:paraId="68918865" w14:textId="77777777" w:rsidR="006532CD" w:rsidRDefault="006532CD" w:rsidP="006532CD">
      <w:r>
        <w:t xml:space="preserve">Among the predictors, only Social Media Marketing was statistically significant (β = -0.210, p = 0.026). However, the negative coefficient indicates that higher SMM scores were associated with lower reported buying </w:t>
      </w:r>
      <w:proofErr w:type="spellStart"/>
      <w:r>
        <w:t>behaviour</w:t>
      </w:r>
      <w:proofErr w:type="spellEnd"/>
      <w:r>
        <w:t xml:space="preserve"> within this sample. This suggests that social media exposure alone may not directly translate into purchases.</w:t>
      </w:r>
    </w:p>
    <w:p w14:paraId="22BB0069" w14:textId="77777777" w:rsidR="006532CD" w:rsidRDefault="006532CD" w:rsidP="006532CD">
      <w:r>
        <w:t xml:space="preserve">Influencer marketing (β = -0.098, p = 0.261), engagement (β = -0.085, p = 0.334), brand attitude (β = -0.170, p = 0.064) and perceived </w:t>
      </w:r>
      <w:proofErr w:type="spellStart"/>
      <w:r>
        <w:t>behavioural</w:t>
      </w:r>
      <w:proofErr w:type="spellEnd"/>
      <w:r>
        <w:t xml:space="preserve"> control (β = -0.099, p = 0.258) were not statistically significant predictors.</w:t>
      </w:r>
    </w:p>
    <w:p w14:paraId="74054174" w14:textId="05C51EE3" w:rsidR="006532CD" w:rsidRDefault="006532CD" w:rsidP="006532CD">
      <w:r>
        <w:t xml:space="preserve">Overall, the regression findings indicate that Nike’s social media marketing activities appear to contribute more towards brand awareness and perception building rather than directly driving purchase </w:t>
      </w:r>
      <w:proofErr w:type="spellStart"/>
      <w:r>
        <w:t>behaviour</w:t>
      </w:r>
      <w:proofErr w:type="spellEnd"/>
      <w:r>
        <w:t>.</w:t>
      </w:r>
    </w:p>
    <w:p w14:paraId="0847DDDB" w14:textId="77777777" w:rsidR="000A2E1B" w:rsidRPr="000A2E1B" w:rsidRDefault="000A2E1B" w:rsidP="000A2E1B">
      <w:pPr>
        <w:pStyle w:val="Heading2"/>
      </w:pPr>
      <w:bookmarkStart w:id="75" w:name="_Toc240503144"/>
      <w:r>
        <w:t>4.7 One-Way ANOVA Analysis</w:t>
      </w:r>
      <w:bookmarkEnd w:id="75"/>
    </w:p>
    <w:p w14:paraId="47116C84" w14:textId="67AB9077" w:rsidR="006532CD" w:rsidRDefault="00AD4B1C" w:rsidP="006532CD">
      <w:r w:rsidRPr="00AD4B1C">
        <w:t>A one-way ANOVA was conducted to examine whether mean Purchase Intention differed according to respondents’ most-used social media platform. The five platform groups represented in the dataset were Instagram (n = 21), YouTube (n = 24), Facebook (n = 82), X (n = 1) and Snapchat (n = 1)</w:t>
      </w:r>
      <w:r w:rsidR="000A2E1B" w:rsidRPr="000A2E1B">
        <w:t>.</w:t>
      </w:r>
    </w:p>
    <w:p w14:paraId="7576EEE5" w14:textId="4C112A21" w:rsidR="000A2E1B" w:rsidRDefault="000A2E1B" w:rsidP="000A2E1B">
      <w:pPr>
        <w:pStyle w:val="Caption"/>
        <w:keepNext/>
      </w:pPr>
      <w:r>
        <w:t xml:space="preserve">Table </w:t>
      </w:r>
      <w:r w:rsidR="006E4CCB">
        <w:fldChar w:fldCharType="begin"/>
      </w:r>
      <w:r w:rsidR="006E4CCB">
        <w:instrText xml:space="preserve"> SEQ Table \* ARABIC </w:instrText>
      </w:r>
      <w:r w:rsidR="006E4CCB">
        <w:fldChar w:fldCharType="separate"/>
      </w:r>
      <w:r w:rsidR="006E4CCB">
        <w:rPr>
          <w:noProof/>
        </w:rPr>
        <w:t>5</w:t>
      </w:r>
      <w:r w:rsidR="006E4CCB">
        <w:rPr>
          <w:noProof/>
        </w:rPr>
        <w:fldChar w:fldCharType="end"/>
      </w:r>
      <w:r>
        <w:t xml:space="preserve">: </w:t>
      </w:r>
      <w:r w:rsidRPr="0041061F">
        <w:t>One-Way ANOVA Results for Purchase Intention</w:t>
      </w:r>
    </w:p>
    <w:tbl>
      <w:tblPr>
        <w:tblStyle w:val="TableGrid"/>
        <w:tblW w:w="0" w:type="auto"/>
        <w:tblLook w:val="04A0" w:firstRow="1" w:lastRow="0" w:firstColumn="1" w:lastColumn="0" w:noHBand="0" w:noVBand="1"/>
      </w:tblPr>
      <w:tblGrid>
        <w:gridCol w:w="1823"/>
        <w:gridCol w:w="1830"/>
        <w:gridCol w:w="576"/>
        <w:gridCol w:w="1596"/>
        <w:gridCol w:w="990"/>
        <w:gridCol w:w="756"/>
      </w:tblGrid>
      <w:tr w:rsidR="000A2E1B" w:rsidRPr="000A2E1B" w14:paraId="2FF7388A" w14:textId="77777777" w:rsidTr="000A2E1B">
        <w:tc>
          <w:tcPr>
            <w:tcW w:w="0" w:type="auto"/>
            <w:hideMark/>
          </w:tcPr>
          <w:p w14:paraId="577B9170" w14:textId="77777777" w:rsidR="000A2E1B" w:rsidRPr="000A2E1B" w:rsidRDefault="000A2E1B" w:rsidP="000A2E1B">
            <w:pPr>
              <w:spacing w:after="0" w:line="240" w:lineRule="auto"/>
              <w:jc w:val="center"/>
              <w:rPr>
                <w:rFonts w:eastAsia="Times New Roman" w:cs="Times New Roman"/>
                <w:b/>
                <w:bCs/>
                <w:szCs w:val="24"/>
                <w:lang w:val="en-IN" w:eastAsia="en-IN"/>
              </w:rPr>
            </w:pPr>
            <w:r w:rsidRPr="000A2E1B">
              <w:rPr>
                <w:rFonts w:eastAsia="Times New Roman" w:cs="Times New Roman"/>
                <w:b/>
                <w:bCs/>
                <w:szCs w:val="24"/>
                <w:lang w:val="en-IN" w:eastAsia="en-IN"/>
              </w:rPr>
              <w:t>Source</w:t>
            </w:r>
          </w:p>
        </w:tc>
        <w:tc>
          <w:tcPr>
            <w:tcW w:w="0" w:type="auto"/>
            <w:hideMark/>
          </w:tcPr>
          <w:p w14:paraId="3A874BB5" w14:textId="77777777" w:rsidR="000A2E1B" w:rsidRPr="000A2E1B" w:rsidRDefault="000A2E1B" w:rsidP="000A2E1B">
            <w:pPr>
              <w:spacing w:after="0" w:line="240" w:lineRule="auto"/>
              <w:jc w:val="right"/>
              <w:rPr>
                <w:rFonts w:eastAsia="Times New Roman" w:cs="Times New Roman"/>
                <w:b/>
                <w:bCs/>
                <w:szCs w:val="24"/>
                <w:lang w:val="en-IN" w:eastAsia="en-IN"/>
              </w:rPr>
            </w:pPr>
            <w:r w:rsidRPr="000A2E1B">
              <w:rPr>
                <w:rFonts w:eastAsia="Times New Roman" w:cs="Times New Roman"/>
                <w:b/>
                <w:bCs/>
                <w:szCs w:val="24"/>
                <w:lang w:val="en-IN" w:eastAsia="en-IN"/>
              </w:rPr>
              <w:t>Sum of Squares</w:t>
            </w:r>
          </w:p>
        </w:tc>
        <w:tc>
          <w:tcPr>
            <w:tcW w:w="0" w:type="auto"/>
            <w:hideMark/>
          </w:tcPr>
          <w:p w14:paraId="7370264F" w14:textId="77777777" w:rsidR="000A2E1B" w:rsidRPr="000A2E1B" w:rsidRDefault="000A2E1B" w:rsidP="000A2E1B">
            <w:pPr>
              <w:spacing w:after="0" w:line="240" w:lineRule="auto"/>
              <w:jc w:val="right"/>
              <w:rPr>
                <w:rFonts w:eastAsia="Times New Roman" w:cs="Times New Roman"/>
                <w:b/>
                <w:bCs/>
                <w:szCs w:val="24"/>
                <w:lang w:val="en-IN" w:eastAsia="en-IN"/>
              </w:rPr>
            </w:pPr>
            <w:r w:rsidRPr="000A2E1B">
              <w:rPr>
                <w:rFonts w:eastAsia="Times New Roman" w:cs="Times New Roman"/>
                <w:b/>
                <w:bCs/>
                <w:szCs w:val="24"/>
                <w:lang w:val="en-IN" w:eastAsia="en-IN"/>
              </w:rPr>
              <w:t>df</w:t>
            </w:r>
          </w:p>
        </w:tc>
        <w:tc>
          <w:tcPr>
            <w:tcW w:w="0" w:type="auto"/>
            <w:hideMark/>
          </w:tcPr>
          <w:p w14:paraId="307A9073" w14:textId="77777777" w:rsidR="000A2E1B" w:rsidRPr="000A2E1B" w:rsidRDefault="000A2E1B" w:rsidP="000A2E1B">
            <w:pPr>
              <w:spacing w:after="0" w:line="240" w:lineRule="auto"/>
              <w:jc w:val="right"/>
              <w:rPr>
                <w:rFonts w:eastAsia="Times New Roman" w:cs="Times New Roman"/>
                <w:b/>
                <w:bCs/>
                <w:szCs w:val="24"/>
                <w:lang w:val="en-IN" w:eastAsia="en-IN"/>
              </w:rPr>
            </w:pPr>
            <w:r w:rsidRPr="000A2E1B">
              <w:rPr>
                <w:rFonts w:eastAsia="Times New Roman" w:cs="Times New Roman"/>
                <w:b/>
                <w:bCs/>
                <w:szCs w:val="24"/>
                <w:lang w:val="en-IN" w:eastAsia="en-IN"/>
              </w:rPr>
              <w:t>Mean Square</w:t>
            </w:r>
          </w:p>
        </w:tc>
        <w:tc>
          <w:tcPr>
            <w:tcW w:w="0" w:type="auto"/>
            <w:hideMark/>
          </w:tcPr>
          <w:p w14:paraId="6904470B" w14:textId="77777777" w:rsidR="000A2E1B" w:rsidRPr="000A2E1B" w:rsidRDefault="000A2E1B" w:rsidP="000A2E1B">
            <w:pPr>
              <w:spacing w:after="0" w:line="240" w:lineRule="auto"/>
              <w:jc w:val="right"/>
              <w:rPr>
                <w:rFonts w:eastAsia="Times New Roman" w:cs="Times New Roman"/>
                <w:b/>
                <w:bCs/>
                <w:szCs w:val="24"/>
                <w:lang w:val="en-IN" w:eastAsia="en-IN"/>
              </w:rPr>
            </w:pPr>
            <w:r w:rsidRPr="000A2E1B">
              <w:rPr>
                <w:rFonts w:eastAsia="Times New Roman" w:cs="Times New Roman"/>
                <w:b/>
                <w:bCs/>
                <w:szCs w:val="24"/>
                <w:lang w:val="en-IN" w:eastAsia="en-IN"/>
              </w:rPr>
              <w:t>F-value</w:t>
            </w:r>
          </w:p>
        </w:tc>
        <w:tc>
          <w:tcPr>
            <w:tcW w:w="0" w:type="auto"/>
            <w:hideMark/>
          </w:tcPr>
          <w:p w14:paraId="642664D5" w14:textId="77777777" w:rsidR="000A2E1B" w:rsidRPr="000A2E1B" w:rsidRDefault="000A2E1B" w:rsidP="000A2E1B">
            <w:pPr>
              <w:spacing w:after="0" w:line="240" w:lineRule="auto"/>
              <w:jc w:val="right"/>
              <w:rPr>
                <w:rFonts w:eastAsia="Times New Roman" w:cs="Times New Roman"/>
                <w:b/>
                <w:bCs/>
                <w:szCs w:val="24"/>
                <w:lang w:val="en-IN" w:eastAsia="en-IN"/>
              </w:rPr>
            </w:pPr>
            <w:r w:rsidRPr="000A2E1B">
              <w:rPr>
                <w:rFonts w:eastAsia="Times New Roman" w:cs="Times New Roman"/>
                <w:b/>
                <w:bCs/>
                <w:szCs w:val="24"/>
                <w:lang w:val="en-IN" w:eastAsia="en-IN"/>
              </w:rPr>
              <w:t>Sig.</w:t>
            </w:r>
          </w:p>
        </w:tc>
      </w:tr>
      <w:tr w:rsidR="000A2E1B" w:rsidRPr="000A2E1B" w14:paraId="2D95E0DC" w14:textId="77777777" w:rsidTr="000A2E1B">
        <w:tc>
          <w:tcPr>
            <w:tcW w:w="0" w:type="auto"/>
            <w:hideMark/>
          </w:tcPr>
          <w:p w14:paraId="3A40D4F5"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Between Groups</w:t>
            </w:r>
          </w:p>
        </w:tc>
        <w:tc>
          <w:tcPr>
            <w:tcW w:w="0" w:type="auto"/>
            <w:hideMark/>
          </w:tcPr>
          <w:p w14:paraId="64369823" w14:textId="77777777" w:rsidR="000A2E1B" w:rsidRPr="000A2E1B" w:rsidRDefault="000A2E1B" w:rsidP="000A2E1B">
            <w:pPr>
              <w:spacing w:after="0" w:line="240" w:lineRule="auto"/>
              <w:jc w:val="right"/>
              <w:rPr>
                <w:rFonts w:eastAsia="Times New Roman" w:cs="Times New Roman"/>
                <w:szCs w:val="24"/>
                <w:lang w:val="en-IN" w:eastAsia="en-IN"/>
              </w:rPr>
            </w:pPr>
            <w:r w:rsidRPr="000A2E1B">
              <w:rPr>
                <w:rFonts w:eastAsia="Times New Roman" w:cs="Times New Roman"/>
                <w:szCs w:val="24"/>
                <w:lang w:val="en-IN" w:eastAsia="en-IN"/>
              </w:rPr>
              <w:t>0.931</w:t>
            </w:r>
          </w:p>
        </w:tc>
        <w:tc>
          <w:tcPr>
            <w:tcW w:w="0" w:type="auto"/>
            <w:hideMark/>
          </w:tcPr>
          <w:p w14:paraId="1D776E74" w14:textId="77777777" w:rsidR="000A2E1B" w:rsidRPr="000A2E1B" w:rsidRDefault="000A2E1B" w:rsidP="000A2E1B">
            <w:pPr>
              <w:spacing w:after="0" w:line="240" w:lineRule="auto"/>
              <w:jc w:val="right"/>
              <w:rPr>
                <w:rFonts w:eastAsia="Times New Roman" w:cs="Times New Roman"/>
                <w:szCs w:val="24"/>
                <w:lang w:val="en-IN" w:eastAsia="en-IN"/>
              </w:rPr>
            </w:pPr>
            <w:r w:rsidRPr="000A2E1B">
              <w:rPr>
                <w:rFonts w:eastAsia="Times New Roman" w:cs="Times New Roman"/>
                <w:szCs w:val="24"/>
                <w:lang w:val="en-IN" w:eastAsia="en-IN"/>
              </w:rPr>
              <w:t>4</w:t>
            </w:r>
          </w:p>
        </w:tc>
        <w:tc>
          <w:tcPr>
            <w:tcW w:w="0" w:type="auto"/>
            <w:hideMark/>
          </w:tcPr>
          <w:p w14:paraId="09D515A9" w14:textId="77777777" w:rsidR="000A2E1B" w:rsidRPr="000A2E1B" w:rsidRDefault="000A2E1B" w:rsidP="000A2E1B">
            <w:pPr>
              <w:spacing w:after="0" w:line="240" w:lineRule="auto"/>
              <w:jc w:val="right"/>
              <w:rPr>
                <w:rFonts w:eastAsia="Times New Roman" w:cs="Times New Roman"/>
                <w:szCs w:val="24"/>
                <w:lang w:val="en-IN" w:eastAsia="en-IN"/>
              </w:rPr>
            </w:pPr>
            <w:r w:rsidRPr="000A2E1B">
              <w:rPr>
                <w:rFonts w:eastAsia="Times New Roman" w:cs="Times New Roman"/>
                <w:szCs w:val="24"/>
                <w:lang w:val="en-IN" w:eastAsia="en-IN"/>
              </w:rPr>
              <w:t>0.233</w:t>
            </w:r>
          </w:p>
        </w:tc>
        <w:tc>
          <w:tcPr>
            <w:tcW w:w="0" w:type="auto"/>
            <w:hideMark/>
          </w:tcPr>
          <w:p w14:paraId="4EACACBD" w14:textId="77777777" w:rsidR="000A2E1B" w:rsidRPr="000A2E1B" w:rsidRDefault="000A2E1B" w:rsidP="000A2E1B">
            <w:pPr>
              <w:spacing w:after="0" w:line="240" w:lineRule="auto"/>
              <w:jc w:val="right"/>
              <w:rPr>
                <w:rFonts w:eastAsia="Times New Roman" w:cs="Times New Roman"/>
                <w:szCs w:val="24"/>
                <w:lang w:val="en-IN" w:eastAsia="en-IN"/>
              </w:rPr>
            </w:pPr>
            <w:r w:rsidRPr="000A2E1B">
              <w:rPr>
                <w:rFonts w:eastAsia="Times New Roman" w:cs="Times New Roman"/>
                <w:szCs w:val="24"/>
                <w:lang w:val="en-IN" w:eastAsia="en-IN"/>
              </w:rPr>
              <w:t>0.328</w:t>
            </w:r>
          </w:p>
        </w:tc>
        <w:tc>
          <w:tcPr>
            <w:tcW w:w="0" w:type="auto"/>
            <w:hideMark/>
          </w:tcPr>
          <w:p w14:paraId="516BBF47" w14:textId="77777777" w:rsidR="000A2E1B" w:rsidRPr="000A2E1B" w:rsidRDefault="000A2E1B" w:rsidP="000A2E1B">
            <w:pPr>
              <w:spacing w:after="0" w:line="240" w:lineRule="auto"/>
              <w:jc w:val="right"/>
              <w:rPr>
                <w:rFonts w:eastAsia="Times New Roman" w:cs="Times New Roman"/>
                <w:szCs w:val="24"/>
                <w:lang w:val="en-IN" w:eastAsia="en-IN"/>
              </w:rPr>
            </w:pPr>
            <w:r w:rsidRPr="000A2E1B">
              <w:rPr>
                <w:rFonts w:eastAsia="Times New Roman" w:cs="Times New Roman"/>
                <w:szCs w:val="24"/>
                <w:lang w:val="en-IN" w:eastAsia="en-IN"/>
              </w:rPr>
              <w:t>0.859</w:t>
            </w:r>
          </w:p>
        </w:tc>
      </w:tr>
      <w:tr w:rsidR="000A2E1B" w:rsidRPr="000A2E1B" w14:paraId="7BBC9F76" w14:textId="77777777" w:rsidTr="000A2E1B">
        <w:tc>
          <w:tcPr>
            <w:tcW w:w="0" w:type="auto"/>
            <w:hideMark/>
          </w:tcPr>
          <w:p w14:paraId="69E01822"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Within Groups</w:t>
            </w:r>
          </w:p>
        </w:tc>
        <w:tc>
          <w:tcPr>
            <w:tcW w:w="0" w:type="auto"/>
            <w:hideMark/>
          </w:tcPr>
          <w:p w14:paraId="550AC3BD" w14:textId="77777777" w:rsidR="000A2E1B" w:rsidRPr="000A2E1B" w:rsidRDefault="000A2E1B" w:rsidP="000A2E1B">
            <w:pPr>
              <w:spacing w:after="0" w:line="240" w:lineRule="auto"/>
              <w:jc w:val="right"/>
              <w:rPr>
                <w:rFonts w:eastAsia="Times New Roman" w:cs="Times New Roman"/>
                <w:szCs w:val="24"/>
                <w:lang w:val="en-IN" w:eastAsia="en-IN"/>
              </w:rPr>
            </w:pPr>
            <w:r w:rsidRPr="000A2E1B">
              <w:rPr>
                <w:rFonts w:eastAsia="Times New Roman" w:cs="Times New Roman"/>
                <w:szCs w:val="24"/>
                <w:lang w:val="en-IN" w:eastAsia="en-IN"/>
              </w:rPr>
              <w:t>88.058</w:t>
            </w:r>
          </w:p>
        </w:tc>
        <w:tc>
          <w:tcPr>
            <w:tcW w:w="0" w:type="auto"/>
            <w:hideMark/>
          </w:tcPr>
          <w:p w14:paraId="19041F60" w14:textId="77777777" w:rsidR="000A2E1B" w:rsidRPr="000A2E1B" w:rsidRDefault="000A2E1B" w:rsidP="000A2E1B">
            <w:pPr>
              <w:spacing w:after="0" w:line="240" w:lineRule="auto"/>
              <w:jc w:val="right"/>
              <w:rPr>
                <w:rFonts w:eastAsia="Times New Roman" w:cs="Times New Roman"/>
                <w:szCs w:val="24"/>
                <w:lang w:val="en-IN" w:eastAsia="en-IN"/>
              </w:rPr>
            </w:pPr>
            <w:r w:rsidRPr="000A2E1B">
              <w:rPr>
                <w:rFonts w:eastAsia="Times New Roman" w:cs="Times New Roman"/>
                <w:szCs w:val="24"/>
                <w:lang w:val="en-IN" w:eastAsia="en-IN"/>
              </w:rPr>
              <w:t>124</w:t>
            </w:r>
          </w:p>
        </w:tc>
        <w:tc>
          <w:tcPr>
            <w:tcW w:w="0" w:type="auto"/>
            <w:hideMark/>
          </w:tcPr>
          <w:p w14:paraId="4E346710" w14:textId="77777777" w:rsidR="000A2E1B" w:rsidRPr="000A2E1B" w:rsidRDefault="000A2E1B" w:rsidP="000A2E1B">
            <w:pPr>
              <w:spacing w:after="0" w:line="240" w:lineRule="auto"/>
              <w:jc w:val="right"/>
              <w:rPr>
                <w:rFonts w:eastAsia="Times New Roman" w:cs="Times New Roman"/>
                <w:szCs w:val="24"/>
                <w:lang w:val="en-IN" w:eastAsia="en-IN"/>
              </w:rPr>
            </w:pPr>
            <w:r w:rsidRPr="000A2E1B">
              <w:rPr>
                <w:rFonts w:eastAsia="Times New Roman" w:cs="Times New Roman"/>
                <w:szCs w:val="24"/>
                <w:lang w:val="en-IN" w:eastAsia="en-IN"/>
              </w:rPr>
              <w:t>0.710</w:t>
            </w:r>
          </w:p>
        </w:tc>
        <w:tc>
          <w:tcPr>
            <w:tcW w:w="0" w:type="auto"/>
            <w:hideMark/>
          </w:tcPr>
          <w:p w14:paraId="4B62ABB3" w14:textId="77777777" w:rsidR="000A2E1B" w:rsidRPr="000A2E1B" w:rsidRDefault="000A2E1B" w:rsidP="000A2E1B">
            <w:pPr>
              <w:spacing w:after="0" w:line="240" w:lineRule="auto"/>
              <w:jc w:val="right"/>
              <w:rPr>
                <w:rFonts w:eastAsia="Times New Roman" w:cs="Times New Roman"/>
                <w:szCs w:val="24"/>
                <w:lang w:val="en-IN" w:eastAsia="en-IN"/>
              </w:rPr>
            </w:pPr>
          </w:p>
        </w:tc>
        <w:tc>
          <w:tcPr>
            <w:tcW w:w="0" w:type="auto"/>
            <w:hideMark/>
          </w:tcPr>
          <w:p w14:paraId="2361D888" w14:textId="77777777" w:rsidR="000A2E1B" w:rsidRPr="000A2E1B" w:rsidRDefault="000A2E1B" w:rsidP="000A2E1B">
            <w:pPr>
              <w:spacing w:after="0" w:line="240" w:lineRule="auto"/>
              <w:jc w:val="right"/>
              <w:rPr>
                <w:rFonts w:eastAsia="Times New Roman" w:cs="Times New Roman"/>
                <w:sz w:val="20"/>
                <w:szCs w:val="20"/>
                <w:lang w:val="en-IN" w:eastAsia="en-IN"/>
              </w:rPr>
            </w:pPr>
          </w:p>
        </w:tc>
      </w:tr>
      <w:tr w:rsidR="000A2E1B" w:rsidRPr="000A2E1B" w14:paraId="0923EE95" w14:textId="77777777" w:rsidTr="000A2E1B">
        <w:tc>
          <w:tcPr>
            <w:tcW w:w="0" w:type="auto"/>
            <w:hideMark/>
          </w:tcPr>
          <w:p w14:paraId="0E3E6BB4"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Total</w:t>
            </w:r>
          </w:p>
        </w:tc>
        <w:tc>
          <w:tcPr>
            <w:tcW w:w="0" w:type="auto"/>
            <w:hideMark/>
          </w:tcPr>
          <w:p w14:paraId="0BB6995B" w14:textId="77777777" w:rsidR="000A2E1B" w:rsidRPr="000A2E1B" w:rsidRDefault="000A2E1B" w:rsidP="000A2E1B">
            <w:pPr>
              <w:spacing w:after="0" w:line="240" w:lineRule="auto"/>
              <w:jc w:val="right"/>
              <w:rPr>
                <w:rFonts w:eastAsia="Times New Roman" w:cs="Times New Roman"/>
                <w:szCs w:val="24"/>
                <w:lang w:val="en-IN" w:eastAsia="en-IN"/>
              </w:rPr>
            </w:pPr>
            <w:r w:rsidRPr="000A2E1B">
              <w:rPr>
                <w:rFonts w:eastAsia="Times New Roman" w:cs="Times New Roman"/>
                <w:szCs w:val="24"/>
                <w:lang w:val="en-IN" w:eastAsia="en-IN"/>
              </w:rPr>
              <w:t>88.989</w:t>
            </w:r>
          </w:p>
        </w:tc>
        <w:tc>
          <w:tcPr>
            <w:tcW w:w="0" w:type="auto"/>
            <w:hideMark/>
          </w:tcPr>
          <w:p w14:paraId="7725FE0A" w14:textId="77777777" w:rsidR="000A2E1B" w:rsidRPr="000A2E1B" w:rsidRDefault="000A2E1B" w:rsidP="000A2E1B">
            <w:pPr>
              <w:spacing w:after="0" w:line="240" w:lineRule="auto"/>
              <w:jc w:val="right"/>
              <w:rPr>
                <w:rFonts w:eastAsia="Times New Roman" w:cs="Times New Roman"/>
                <w:szCs w:val="24"/>
                <w:lang w:val="en-IN" w:eastAsia="en-IN"/>
              </w:rPr>
            </w:pPr>
            <w:r w:rsidRPr="000A2E1B">
              <w:rPr>
                <w:rFonts w:eastAsia="Times New Roman" w:cs="Times New Roman"/>
                <w:szCs w:val="24"/>
                <w:lang w:val="en-IN" w:eastAsia="en-IN"/>
              </w:rPr>
              <w:t>128</w:t>
            </w:r>
          </w:p>
        </w:tc>
        <w:tc>
          <w:tcPr>
            <w:tcW w:w="0" w:type="auto"/>
            <w:hideMark/>
          </w:tcPr>
          <w:p w14:paraId="078FB880" w14:textId="77777777" w:rsidR="000A2E1B" w:rsidRPr="000A2E1B" w:rsidRDefault="000A2E1B" w:rsidP="000A2E1B">
            <w:pPr>
              <w:spacing w:after="0" w:line="240" w:lineRule="auto"/>
              <w:jc w:val="right"/>
              <w:rPr>
                <w:rFonts w:eastAsia="Times New Roman" w:cs="Times New Roman"/>
                <w:szCs w:val="24"/>
                <w:lang w:val="en-IN" w:eastAsia="en-IN"/>
              </w:rPr>
            </w:pPr>
          </w:p>
        </w:tc>
        <w:tc>
          <w:tcPr>
            <w:tcW w:w="0" w:type="auto"/>
            <w:hideMark/>
          </w:tcPr>
          <w:p w14:paraId="2FA5CB83" w14:textId="77777777" w:rsidR="000A2E1B" w:rsidRPr="000A2E1B" w:rsidRDefault="000A2E1B" w:rsidP="000A2E1B">
            <w:pPr>
              <w:spacing w:after="0" w:line="240" w:lineRule="auto"/>
              <w:jc w:val="right"/>
              <w:rPr>
                <w:rFonts w:eastAsia="Times New Roman" w:cs="Times New Roman"/>
                <w:sz w:val="20"/>
                <w:szCs w:val="20"/>
                <w:lang w:val="en-IN" w:eastAsia="en-IN"/>
              </w:rPr>
            </w:pPr>
          </w:p>
        </w:tc>
        <w:tc>
          <w:tcPr>
            <w:tcW w:w="0" w:type="auto"/>
            <w:hideMark/>
          </w:tcPr>
          <w:p w14:paraId="067D1F3C" w14:textId="77777777" w:rsidR="000A2E1B" w:rsidRPr="000A2E1B" w:rsidRDefault="000A2E1B" w:rsidP="000A2E1B">
            <w:pPr>
              <w:spacing w:after="0" w:line="240" w:lineRule="auto"/>
              <w:jc w:val="right"/>
              <w:rPr>
                <w:rFonts w:eastAsia="Times New Roman" w:cs="Times New Roman"/>
                <w:sz w:val="20"/>
                <w:szCs w:val="20"/>
                <w:lang w:val="en-IN" w:eastAsia="en-IN"/>
              </w:rPr>
            </w:pPr>
          </w:p>
        </w:tc>
      </w:tr>
    </w:tbl>
    <w:p w14:paraId="0723EE50" w14:textId="77777777" w:rsidR="00AD4B1C" w:rsidRDefault="00AD4B1C" w:rsidP="000A2E1B"/>
    <w:p w14:paraId="2748DC95" w14:textId="3D74D810" w:rsidR="000A2E1B" w:rsidRDefault="00AD4B1C" w:rsidP="000A2E1B">
      <w:r w:rsidRPr="00AD4B1C">
        <w:lastRenderedPageBreak/>
        <w:t>The analysis found no statistically significant difference in Purchase Intention across the five most-used platform groups, F(4,124) = .328, p = .859. Therefore, H7 was not supported. However, this result should be interpreted cautiously because group sizes were highly unequal, particularly for X and Snapchat, which each contained only one respondent. Consequently, the analysis does not provide strong evidence that platform preference is irrelevant to purchase intention; rather, no statistically significant difference was detected within this sample</w:t>
      </w:r>
      <w:r>
        <w:t xml:space="preserve">. </w:t>
      </w:r>
      <w:r w:rsidR="000A2E1B">
        <w:t>A one-way ANOVA was performed to determine whether there were statistically significant differences in purchase intention among different respondent groups. The results show that the difference between groups was not statistically significant (F(4,124) = 0.328, p = 0.859).</w:t>
      </w:r>
    </w:p>
    <w:p w14:paraId="7137AB17" w14:textId="77777777" w:rsidR="000A2E1B" w:rsidRDefault="000A2E1B" w:rsidP="000A2E1B">
      <w:r>
        <w:t>Since the significance value is greater than the accepted threshold of p &lt; 0.05, the null hypothesis cannot be rejected. This indicates that there is no significant difference in purchase intention between the compared groups.</w:t>
      </w:r>
    </w:p>
    <w:p w14:paraId="70BD3225" w14:textId="77777777" w:rsidR="000A2E1B" w:rsidRDefault="000A2E1B" w:rsidP="000A2E1B">
      <w:r>
        <w:t>The finding suggests that respondents demonstrated relatively similar levels of purchase intention regardless of their group classification. Therefore, demographic or categorical differences included in this ANOVA analysis do not appear to significantly influence consumers’ intention to purchase Nike products.</w:t>
      </w:r>
    </w:p>
    <w:p w14:paraId="752F6AB3" w14:textId="2E84F486" w:rsidR="000A2E1B" w:rsidRDefault="000A2E1B" w:rsidP="000A2E1B">
      <w:r>
        <w:t>This result complements the regression findings, indicating that purchase-related decisions may not be strongly determined by individual group differences but may depend on broader factors such as product preference, price, personal needs, and previous brand experience.</w:t>
      </w:r>
    </w:p>
    <w:p w14:paraId="1AF9B0DD" w14:textId="77777777" w:rsidR="000A2E1B" w:rsidRDefault="000A2E1B" w:rsidP="000A2E1B">
      <w:pPr>
        <w:pStyle w:val="Heading2"/>
        <w:rPr>
          <w:sz w:val="36"/>
        </w:rPr>
      </w:pPr>
      <w:bookmarkStart w:id="76" w:name="_Toc240503145"/>
      <w:r>
        <w:t>4.8 Hypothesis Testing Summary</w:t>
      </w:r>
      <w:bookmarkEnd w:id="76"/>
    </w:p>
    <w:p w14:paraId="0FAB9B44" w14:textId="1D06FA34" w:rsidR="000A2E1B" w:rsidRDefault="000A2E1B" w:rsidP="000A2E1B">
      <w:r w:rsidRPr="000A2E1B">
        <w:t xml:space="preserve">Hypothesis testing was conducted to evaluate the proposed relationships between Nike’s social media marketing activities and consumer </w:t>
      </w:r>
      <w:proofErr w:type="spellStart"/>
      <w:r w:rsidRPr="000A2E1B">
        <w:t>behaviour</w:t>
      </w:r>
      <w:proofErr w:type="spellEnd"/>
      <w:r w:rsidRPr="000A2E1B">
        <w:t>. The hypotheses were tested using Pearson correlation analysis, regression analysis and ANOVA. The decision to accept or reject each hypothesis was based on the statistical significance level of p &lt; 0.05.</w:t>
      </w:r>
    </w:p>
    <w:p w14:paraId="060707C1" w14:textId="29EDB42C" w:rsidR="000A2E1B" w:rsidRDefault="000A2E1B" w:rsidP="000A2E1B">
      <w:pPr>
        <w:pStyle w:val="Caption"/>
        <w:keepNext/>
      </w:pPr>
      <w:r>
        <w:t xml:space="preserve">Table </w:t>
      </w:r>
      <w:r w:rsidR="006E4CCB">
        <w:fldChar w:fldCharType="begin"/>
      </w:r>
      <w:r w:rsidR="006E4CCB">
        <w:instrText xml:space="preserve"> SEQ Table \* ARABIC </w:instrText>
      </w:r>
      <w:r w:rsidR="006E4CCB">
        <w:fldChar w:fldCharType="separate"/>
      </w:r>
      <w:r w:rsidR="006E4CCB">
        <w:rPr>
          <w:noProof/>
        </w:rPr>
        <w:t>6</w:t>
      </w:r>
      <w:r w:rsidR="006E4CCB">
        <w:rPr>
          <w:noProof/>
        </w:rPr>
        <w:fldChar w:fldCharType="end"/>
      </w:r>
      <w:r>
        <w:t xml:space="preserve">: </w:t>
      </w:r>
      <w:r w:rsidRPr="00696613">
        <w:t>Summary of Hypothesis Testing Results</w:t>
      </w:r>
    </w:p>
    <w:tbl>
      <w:tblPr>
        <w:tblStyle w:val="TableGrid"/>
        <w:tblW w:w="0" w:type="auto"/>
        <w:tblLook w:val="04A0" w:firstRow="1" w:lastRow="0" w:firstColumn="1" w:lastColumn="0" w:noHBand="0" w:noVBand="1"/>
      </w:tblPr>
      <w:tblGrid>
        <w:gridCol w:w="1350"/>
        <w:gridCol w:w="2136"/>
        <w:gridCol w:w="1462"/>
        <w:gridCol w:w="2728"/>
        <w:gridCol w:w="1340"/>
      </w:tblGrid>
      <w:tr w:rsidR="000A2E1B" w:rsidRPr="000A2E1B" w14:paraId="0531AA69" w14:textId="77777777" w:rsidTr="000A2E1B">
        <w:tc>
          <w:tcPr>
            <w:tcW w:w="0" w:type="auto"/>
            <w:hideMark/>
          </w:tcPr>
          <w:p w14:paraId="21B77496" w14:textId="77777777" w:rsidR="000A2E1B" w:rsidRPr="000A2E1B" w:rsidRDefault="000A2E1B" w:rsidP="000A2E1B">
            <w:pPr>
              <w:spacing w:after="0" w:line="240" w:lineRule="auto"/>
              <w:jc w:val="center"/>
              <w:rPr>
                <w:rFonts w:eastAsia="Times New Roman" w:cs="Times New Roman"/>
                <w:b/>
                <w:bCs/>
                <w:szCs w:val="24"/>
                <w:lang w:val="en-IN" w:eastAsia="en-IN"/>
              </w:rPr>
            </w:pPr>
            <w:r w:rsidRPr="000A2E1B">
              <w:rPr>
                <w:rFonts w:eastAsia="Times New Roman" w:cs="Times New Roman"/>
                <w:b/>
                <w:bCs/>
                <w:szCs w:val="24"/>
                <w:lang w:val="en-IN" w:eastAsia="en-IN"/>
              </w:rPr>
              <w:t>Hypothesis</w:t>
            </w:r>
          </w:p>
        </w:tc>
        <w:tc>
          <w:tcPr>
            <w:tcW w:w="0" w:type="auto"/>
            <w:hideMark/>
          </w:tcPr>
          <w:p w14:paraId="1600714A" w14:textId="77777777" w:rsidR="000A2E1B" w:rsidRPr="000A2E1B" w:rsidRDefault="000A2E1B" w:rsidP="000A2E1B">
            <w:pPr>
              <w:spacing w:after="0" w:line="240" w:lineRule="auto"/>
              <w:jc w:val="center"/>
              <w:rPr>
                <w:rFonts w:eastAsia="Times New Roman" w:cs="Times New Roman"/>
                <w:b/>
                <w:bCs/>
                <w:szCs w:val="24"/>
                <w:lang w:val="en-IN" w:eastAsia="en-IN"/>
              </w:rPr>
            </w:pPr>
            <w:r w:rsidRPr="000A2E1B">
              <w:rPr>
                <w:rFonts w:eastAsia="Times New Roman" w:cs="Times New Roman"/>
                <w:b/>
                <w:bCs/>
                <w:szCs w:val="24"/>
                <w:lang w:val="en-IN" w:eastAsia="en-IN"/>
              </w:rPr>
              <w:t>Relationship Tested</w:t>
            </w:r>
          </w:p>
        </w:tc>
        <w:tc>
          <w:tcPr>
            <w:tcW w:w="0" w:type="auto"/>
            <w:hideMark/>
          </w:tcPr>
          <w:p w14:paraId="2A06F2B6" w14:textId="77777777" w:rsidR="000A2E1B" w:rsidRPr="000A2E1B" w:rsidRDefault="000A2E1B" w:rsidP="000A2E1B">
            <w:pPr>
              <w:spacing w:after="0" w:line="240" w:lineRule="auto"/>
              <w:jc w:val="center"/>
              <w:rPr>
                <w:rFonts w:eastAsia="Times New Roman" w:cs="Times New Roman"/>
                <w:b/>
                <w:bCs/>
                <w:szCs w:val="24"/>
                <w:lang w:val="en-IN" w:eastAsia="en-IN"/>
              </w:rPr>
            </w:pPr>
            <w:r w:rsidRPr="000A2E1B">
              <w:rPr>
                <w:rFonts w:eastAsia="Times New Roman" w:cs="Times New Roman"/>
                <w:b/>
                <w:bCs/>
                <w:szCs w:val="24"/>
                <w:lang w:val="en-IN" w:eastAsia="en-IN"/>
              </w:rPr>
              <w:t>Statistical Test</w:t>
            </w:r>
          </w:p>
        </w:tc>
        <w:tc>
          <w:tcPr>
            <w:tcW w:w="0" w:type="auto"/>
            <w:hideMark/>
          </w:tcPr>
          <w:p w14:paraId="6799E6E3" w14:textId="77777777" w:rsidR="000A2E1B" w:rsidRPr="000A2E1B" w:rsidRDefault="000A2E1B" w:rsidP="000A2E1B">
            <w:pPr>
              <w:spacing w:after="0" w:line="240" w:lineRule="auto"/>
              <w:jc w:val="center"/>
              <w:rPr>
                <w:rFonts w:eastAsia="Times New Roman" w:cs="Times New Roman"/>
                <w:b/>
                <w:bCs/>
                <w:szCs w:val="24"/>
                <w:lang w:val="en-IN" w:eastAsia="en-IN"/>
              </w:rPr>
            </w:pPr>
            <w:r w:rsidRPr="000A2E1B">
              <w:rPr>
                <w:rFonts w:eastAsia="Times New Roman" w:cs="Times New Roman"/>
                <w:b/>
                <w:bCs/>
                <w:szCs w:val="24"/>
                <w:lang w:val="en-IN" w:eastAsia="en-IN"/>
              </w:rPr>
              <w:t>Result</w:t>
            </w:r>
          </w:p>
        </w:tc>
        <w:tc>
          <w:tcPr>
            <w:tcW w:w="0" w:type="auto"/>
            <w:hideMark/>
          </w:tcPr>
          <w:p w14:paraId="163B8A34" w14:textId="77777777" w:rsidR="000A2E1B" w:rsidRPr="000A2E1B" w:rsidRDefault="000A2E1B" w:rsidP="000A2E1B">
            <w:pPr>
              <w:spacing w:after="0" w:line="240" w:lineRule="auto"/>
              <w:jc w:val="center"/>
              <w:rPr>
                <w:rFonts w:eastAsia="Times New Roman" w:cs="Times New Roman"/>
                <w:b/>
                <w:bCs/>
                <w:szCs w:val="24"/>
                <w:lang w:val="en-IN" w:eastAsia="en-IN"/>
              </w:rPr>
            </w:pPr>
            <w:r w:rsidRPr="000A2E1B">
              <w:rPr>
                <w:rFonts w:eastAsia="Times New Roman" w:cs="Times New Roman"/>
                <w:b/>
                <w:bCs/>
                <w:szCs w:val="24"/>
                <w:lang w:val="en-IN" w:eastAsia="en-IN"/>
              </w:rPr>
              <w:t>Decision</w:t>
            </w:r>
          </w:p>
        </w:tc>
      </w:tr>
      <w:tr w:rsidR="000A2E1B" w:rsidRPr="000A2E1B" w14:paraId="25AAA620" w14:textId="77777777" w:rsidTr="000A2E1B">
        <w:tc>
          <w:tcPr>
            <w:tcW w:w="0" w:type="auto"/>
            <w:hideMark/>
          </w:tcPr>
          <w:p w14:paraId="5D63367D"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b/>
                <w:bCs/>
                <w:szCs w:val="24"/>
                <w:lang w:val="en-IN" w:eastAsia="en-IN"/>
              </w:rPr>
              <w:t>H1</w:t>
            </w:r>
          </w:p>
        </w:tc>
        <w:tc>
          <w:tcPr>
            <w:tcW w:w="0" w:type="auto"/>
            <w:hideMark/>
          </w:tcPr>
          <w:p w14:paraId="422E4A07"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Nike social media marketing positively influences purchase intention</w:t>
            </w:r>
          </w:p>
        </w:tc>
        <w:tc>
          <w:tcPr>
            <w:tcW w:w="0" w:type="auto"/>
            <w:hideMark/>
          </w:tcPr>
          <w:p w14:paraId="04DAC89C"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Regression Analysis</w:t>
            </w:r>
          </w:p>
        </w:tc>
        <w:tc>
          <w:tcPr>
            <w:tcW w:w="0" w:type="auto"/>
            <w:hideMark/>
          </w:tcPr>
          <w:p w14:paraId="584EC8E2"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SMM was not a significant predictor of purchase intention (β = -0.068, p = 0.443)</w:t>
            </w:r>
          </w:p>
        </w:tc>
        <w:tc>
          <w:tcPr>
            <w:tcW w:w="0" w:type="auto"/>
            <w:hideMark/>
          </w:tcPr>
          <w:p w14:paraId="617D797D"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b/>
                <w:bCs/>
                <w:szCs w:val="24"/>
                <w:lang w:val="en-IN" w:eastAsia="en-IN"/>
              </w:rPr>
              <w:t>Rejected</w:t>
            </w:r>
          </w:p>
        </w:tc>
      </w:tr>
      <w:tr w:rsidR="000A2E1B" w:rsidRPr="000A2E1B" w14:paraId="1735C1F5" w14:textId="77777777" w:rsidTr="000A2E1B">
        <w:tc>
          <w:tcPr>
            <w:tcW w:w="0" w:type="auto"/>
            <w:hideMark/>
          </w:tcPr>
          <w:p w14:paraId="1EB3DAD1"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b/>
                <w:bCs/>
                <w:szCs w:val="24"/>
                <w:lang w:val="en-IN" w:eastAsia="en-IN"/>
              </w:rPr>
              <w:t>H2</w:t>
            </w:r>
          </w:p>
        </w:tc>
        <w:tc>
          <w:tcPr>
            <w:tcW w:w="0" w:type="auto"/>
            <w:hideMark/>
          </w:tcPr>
          <w:p w14:paraId="74DE3873"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 xml:space="preserve">Influencer marketing positively </w:t>
            </w:r>
            <w:r w:rsidRPr="000A2E1B">
              <w:rPr>
                <w:rFonts w:eastAsia="Times New Roman" w:cs="Times New Roman"/>
                <w:szCs w:val="24"/>
                <w:lang w:val="en-IN" w:eastAsia="en-IN"/>
              </w:rPr>
              <w:lastRenderedPageBreak/>
              <w:t>influences brand attitude</w:t>
            </w:r>
          </w:p>
        </w:tc>
        <w:tc>
          <w:tcPr>
            <w:tcW w:w="0" w:type="auto"/>
            <w:hideMark/>
          </w:tcPr>
          <w:p w14:paraId="0C287A48"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lastRenderedPageBreak/>
              <w:t>Regression Analysis</w:t>
            </w:r>
          </w:p>
        </w:tc>
        <w:tc>
          <w:tcPr>
            <w:tcW w:w="0" w:type="auto"/>
            <w:hideMark/>
          </w:tcPr>
          <w:p w14:paraId="07E7E238"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 xml:space="preserve">Influencer marketing did not significantly affect </w:t>
            </w:r>
            <w:r w:rsidRPr="000A2E1B">
              <w:rPr>
                <w:rFonts w:eastAsia="Times New Roman" w:cs="Times New Roman"/>
                <w:szCs w:val="24"/>
                <w:lang w:val="en-IN" w:eastAsia="en-IN"/>
              </w:rPr>
              <w:lastRenderedPageBreak/>
              <w:t>brand attitude (β = 0.029, p = 0.743)</w:t>
            </w:r>
          </w:p>
        </w:tc>
        <w:tc>
          <w:tcPr>
            <w:tcW w:w="0" w:type="auto"/>
            <w:hideMark/>
          </w:tcPr>
          <w:p w14:paraId="65DE2B73"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b/>
                <w:bCs/>
                <w:szCs w:val="24"/>
                <w:lang w:val="en-IN" w:eastAsia="en-IN"/>
              </w:rPr>
              <w:lastRenderedPageBreak/>
              <w:t>Rejected</w:t>
            </w:r>
          </w:p>
        </w:tc>
      </w:tr>
      <w:tr w:rsidR="000A2E1B" w:rsidRPr="000A2E1B" w14:paraId="6555A72B" w14:textId="77777777" w:rsidTr="000A2E1B">
        <w:tc>
          <w:tcPr>
            <w:tcW w:w="0" w:type="auto"/>
            <w:hideMark/>
          </w:tcPr>
          <w:p w14:paraId="045E8C0E"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b/>
                <w:bCs/>
                <w:szCs w:val="24"/>
                <w:lang w:val="en-IN" w:eastAsia="en-IN"/>
              </w:rPr>
              <w:t>H3</w:t>
            </w:r>
          </w:p>
        </w:tc>
        <w:tc>
          <w:tcPr>
            <w:tcW w:w="0" w:type="auto"/>
            <w:hideMark/>
          </w:tcPr>
          <w:p w14:paraId="3A2FA378" w14:textId="7FDAFE2B" w:rsidR="000A2E1B" w:rsidRPr="000A2E1B" w:rsidRDefault="00292797" w:rsidP="000A2E1B">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Nike social media marketing positively influences reported buying behaviour</w:t>
            </w:r>
          </w:p>
        </w:tc>
        <w:tc>
          <w:tcPr>
            <w:tcW w:w="0" w:type="auto"/>
            <w:hideMark/>
          </w:tcPr>
          <w:p w14:paraId="509EF6C7"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Multiple Regression Analysis</w:t>
            </w:r>
          </w:p>
        </w:tc>
        <w:tc>
          <w:tcPr>
            <w:tcW w:w="0" w:type="auto"/>
            <w:hideMark/>
          </w:tcPr>
          <w:p w14:paraId="7D6E155E" w14:textId="7F3F5B09" w:rsidR="000A2E1B" w:rsidRPr="000A2E1B" w:rsidRDefault="00292797" w:rsidP="000A2E1B">
            <w:pPr>
              <w:spacing w:after="0" w:line="240" w:lineRule="auto"/>
              <w:jc w:val="left"/>
              <w:rPr>
                <w:rFonts w:eastAsia="Times New Roman" w:cs="Times New Roman"/>
                <w:szCs w:val="24"/>
                <w:lang w:val="en-IN" w:eastAsia="en-IN"/>
              </w:rPr>
            </w:pPr>
            <w:r w:rsidRPr="00292797">
              <w:rPr>
                <w:rFonts w:eastAsia="Times New Roman" w:cs="Times New Roman"/>
                <w:szCs w:val="24"/>
                <w:lang w:val="en-IN" w:eastAsia="en-IN"/>
              </w:rPr>
              <w:t>SMM significantly predicted RBRB, but in the opposite direction to that hypothesised (β = −.210, p = .026</w:t>
            </w:r>
          </w:p>
        </w:tc>
        <w:tc>
          <w:tcPr>
            <w:tcW w:w="0" w:type="auto"/>
            <w:hideMark/>
          </w:tcPr>
          <w:p w14:paraId="0336B8A1" w14:textId="74E5820A" w:rsidR="000A2E1B" w:rsidRPr="000A2E1B" w:rsidRDefault="00292797" w:rsidP="000A2E1B">
            <w:pPr>
              <w:spacing w:after="0" w:line="240" w:lineRule="auto"/>
              <w:jc w:val="left"/>
              <w:rPr>
                <w:rFonts w:eastAsia="Times New Roman" w:cs="Times New Roman"/>
                <w:szCs w:val="24"/>
                <w:lang w:val="en-IN" w:eastAsia="en-IN"/>
              </w:rPr>
            </w:pPr>
            <w:r w:rsidRPr="00292797">
              <w:rPr>
                <w:rFonts w:eastAsia="Times New Roman" w:cs="Times New Roman"/>
                <w:b/>
                <w:bCs/>
                <w:szCs w:val="24"/>
                <w:lang w:val="en-IN" w:eastAsia="en-IN"/>
              </w:rPr>
              <w:t>Not Supported</w:t>
            </w:r>
          </w:p>
        </w:tc>
      </w:tr>
      <w:tr w:rsidR="000A2E1B" w:rsidRPr="000A2E1B" w14:paraId="05EEBFC4" w14:textId="77777777" w:rsidTr="000A2E1B">
        <w:tc>
          <w:tcPr>
            <w:tcW w:w="0" w:type="auto"/>
            <w:hideMark/>
          </w:tcPr>
          <w:p w14:paraId="21FAFCAF"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b/>
                <w:bCs/>
                <w:szCs w:val="24"/>
                <w:lang w:val="en-IN" w:eastAsia="en-IN"/>
              </w:rPr>
              <w:t>H4</w:t>
            </w:r>
          </w:p>
        </w:tc>
        <w:tc>
          <w:tcPr>
            <w:tcW w:w="0" w:type="auto"/>
            <w:hideMark/>
          </w:tcPr>
          <w:p w14:paraId="34BC8ACF"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Consumer engagement positively influences reported buying behaviour</w:t>
            </w:r>
          </w:p>
        </w:tc>
        <w:tc>
          <w:tcPr>
            <w:tcW w:w="0" w:type="auto"/>
            <w:hideMark/>
          </w:tcPr>
          <w:p w14:paraId="4025FABF"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Multiple Regression Analysis</w:t>
            </w:r>
          </w:p>
        </w:tc>
        <w:tc>
          <w:tcPr>
            <w:tcW w:w="0" w:type="auto"/>
            <w:hideMark/>
          </w:tcPr>
          <w:p w14:paraId="0C11392C"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Engagement was not a significant predictor (β = -0.085, p = 0.334)</w:t>
            </w:r>
          </w:p>
        </w:tc>
        <w:tc>
          <w:tcPr>
            <w:tcW w:w="0" w:type="auto"/>
            <w:hideMark/>
          </w:tcPr>
          <w:p w14:paraId="0BCB00EA"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b/>
                <w:bCs/>
                <w:szCs w:val="24"/>
                <w:lang w:val="en-IN" w:eastAsia="en-IN"/>
              </w:rPr>
              <w:t>Rejected</w:t>
            </w:r>
          </w:p>
        </w:tc>
      </w:tr>
      <w:tr w:rsidR="000A2E1B" w:rsidRPr="000A2E1B" w14:paraId="5A19AE9F" w14:textId="77777777" w:rsidTr="000A2E1B">
        <w:tc>
          <w:tcPr>
            <w:tcW w:w="0" w:type="auto"/>
            <w:hideMark/>
          </w:tcPr>
          <w:p w14:paraId="333F82DE"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b/>
                <w:bCs/>
                <w:szCs w:val="24"/>
                <w:lang w:val="en-IN" w:eastAsia="en-IN"/>
              </w:rPr>
              <w:t>H5</w:t>
            </w:r>
          </w:p>
        </w:tc>
        <w:tc>
          <w:tcPr>
            <w:tcW w:w="0" w:type="auto"/>
            <w:hideMark/>
          </w:tcPr>
          <w:p w14:paraId="268C4F20"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Brand attitude positively influences reported buying behaviour</w:t>
            </w:r>
          </w:p>
        </w:tc>
        <w:tc>
          <w:tcPr>
            <w:tcW w:w="0" w:type="auto"/>
            <w:hideMark/>
          </w:tcPr>
          <w:p w14:paraId="6FC4353F"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Multiple Regression Analysis</w:t>
            </w:r>
          </w:p>
        </w:tc>
        <w:tc>
          <w:tcPr>
            <w:tcW w:w="0" w:type="auto"/>
            <w:hideMark/>
          </w:tcPr>
          <w:p w14:paraId="553B9BAF"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Brand attitude was not statistically significant (β = -0.170, p = 0.064)</w:t>
            </w:r>
          </w:p>
        </w:tc>
        <w:tc>
          <w:tcPr>
            <w:tcW w:w="0" w:type="auto"/>
            <w:hideMark/>
          </w:tcPr>
          <w:p w14:paraId="6AD074B2"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b/>
                <w:bCs/>
                <w:szCs w:val="24"/>
                <w:lang w:val="en-IN" w:eastAsia="en-IN"/>
              </w:rPr>
              <w:t>Rejected</w:t>
            </w:r>
          </w:p>
        </w:tc>
      </w:tr>
      <w:tr w:rsidR="000A2E1B" w:rsidRPr="000A2E1B" w14:paraId="246AB70B" w14:textId="77777777" w:rsidTr="000A2E1B">
        <w:tc>
          <w:tcPr>
            <w:tcW w:w="0" w:type="auto"/>
            <w:hideMark/>
          </w:tcPr>
          <w:p w14:paraId="264D0193"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b/>
                <w:bCs/>
                <w:szCs w:val="24"/>
                <w:lang w:val="en-IN" w:eastAsia="en-IN"/>
              </w:rPr>
              <w:t>H6</w:t>
            </w:r>
          </w:p>
        </w:tc>
        <w:tc>
          <w:tcPr>
            <w:tcW w:w="0" w:type="auto"/>
            <w:hideMark/>
          </w:tcPr>
          <w:p w14:paraId="734228E2"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Perceived behavioural control positively influences reported buying behaviour</w:t>
            </w:r>
          </w:p>
        </w:tc>
        <w:tc>
          <w:tcPr>
            <w:tcW w:w="0" w:type="auto"/>
            <w:hideMark/>
          </w:tcPr>
          <w:p w14:paraId="4C27670E"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Multiple Regression Analysis</w:t>
            </w:r>
          </w:p>
        </w:tc>
        <w:tc>
          <w:tcPr>
            <w:tcW w:w="0" w:type="auto"/>
            <w:hideMark/>
          </w:tcPr>
          <w:p w14:paraId="1EA94ECB"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Perceived control was not significant (β = -0.099, p = 0.258)</w:t>
            </w:r>
          </w:p>
        </w:tc>
        <w:tc>
          <w:tcPr>
            <w:tcW w:w="0" w:type="auto"/>
            <w:hideMark/>
          </w:tcPr>
          <w:p w14:paraId="604078E4"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b/>
                <w:bCs/>
                <w:szCs w:val="24"/>
                <w:lang w:val="en-IN" w:eastAsia="en-IN"/>
              </w:rPr>
              <w:t>Rejected</w:t>
            </w:r>
          </w:p>
        </w:tc>
      </w:tr>
      <w:tr w:rsidR="000A2E1B" w:rsidRPr="000A2E1B" w14:paraId="3EE67B50" w14:textId="77777777" w:rsidTr="000A2E1B">
        <w:tc>
          <w:tcPr>
            <w:tcW w:w="0" w:type="auto"/>
            <w:hideMark/>
          </w:tcPr>
          <w:p w14:paraId="2CFCF046"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b/>
                <w:bCs/>
                <w:szCs w:val="24"/>
                <w:lang w:val="en-IN" w:eastAsia="en-IN"/>
              </w:rPr>
              <w:t>H7</w:t>
            </w:r>
          </w:p>
        </w:tc>
        <w:tc>
          <w:tcPr>
            <w:tcW w:w="0" w:type="auto"/>
            <w:hideMark/>
          </w:tcPr>
          <w:p w14:paraId="7E9A67A5"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Purchase intention differs significantly among respondent groups</w:t>
            </w:r>
          </w:p>
        </w:tc>
        <w:tc>
          <w:tcPr>
            <w:tcW w:w="0" w:type="auto"/>
            <w:hideMark/>
          </w:tcPr>
          <w:p w14:paraId="04872A51"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One-way ANOVA</w:t>
            </w:r>
          </w:p>
        </w:tc>
        <w:tc>
          <w:tcPr>
            <w:tcW w:w="0" w:type="auto"/>
            <w:hideMark/>
          </w:tcPr>
          <w:p w14:paraId="506F2530"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szCs w:val="24"/>
                <w:lang w:val="en-IN" w:eastAsia="en-IN"/>
              </w:rPr>
              <w:t>No significant group differences were found (F(4,124)=0.328, p=0.859)</w:t>
            </w:r>
          </w:p>
        </w:tc>
        <w:tc>
          <w:tcPr>
            <w:tcW w:w="0" w:type="auto"/>
            <w:hideMark/>
          </w:tcPr>
          <w:p w14:paraId="52F29261" w14:textId="77777777" w:rsidR="000A2E1B" w:rsidRPr="000A2E1B" w:rsidRDefault="000A2E1B" w:rsidP="000A2E1B">
            <w:pPr>
              <w:spacing w:after="0" w:line="240" w:lineRule="auto"/>
              <w:jc w:val="left"/>
              <w:rPr>
                <w:rFonts w:eastAsia="Times New Roman" w:cs="Times New Roman"/>
                <w:szCs w:val="24"/>
                <w:lang w:val="en-IN" w:eastAsia="en-IN"/>
              </w:rPr>
            </w:pPr>
            <w:r w:rsidRPr="000A2E1B">
              <w:rPr>
                <w:rFonts w:eastAsia="Times New Roman" w:cs="Times New Roman"/>
                <w:b/>
                <w:bCs/>
                <w:szCs w:val="24"/>
                <w:lang w:val="en-IN" w:eastAsia="en-IN"/>
              </w:rPr>
              <w:t>Rejected</w:t>
            </w:r>
          </w:p>
        </w:tc>
      </w:tr>
    </w:tbl>
    <w:p w14:paraId="36F93C2B" w14:textId="77777777" w:rsidR="000A2E1B" w:rsidRPr="000A2E1B" w:rsidRDefault="000A2E1B" w:rsidP="000A2E1B">
      <w:pPr>
        <w:rPr>
          <w:color w:val="000000" w:themeColor="text1"/>
        </w:rPr>
      </w:pPr>
      <w:r w:rsidRPr="000A2E1B">
        <w:rPr>
          <w:color w:val="000000" w:themeColor="text1"/>
        </w:rPr>
        <w:t>The hypothesis testing results show that most proposed relationships were not statistically supported. H1 and H2 were rejected, indicating that Nike’s social media marketing and influencer activities did not significantly influence purchase intention or brand attitude.</w:t>
      </w:r>
    </w:p>
    <w:p w14:paraId="3D501AC3" w14:textId="7CEF4916" w:rsidR="000A2E1B" w:rsidRPr="000A2E1B" w:rsidRDefault="00292797" w:rsidP="000A2E1B">
      <w:pPr>
        <w:rPr>
          <w:color w:val="000000" w:themeColor="text1"/>
        </w:rPr>
      </w:pPr>
      <w:r w:rsidRPr="00292797">
        <w:rPr>
          <w:color w:val="000000" w:themeColor="text1"/>
        </w:rPr>
        <w:t xml:space="preserve">H3 was not supported. Although SMM was a statistically significant predictor of reported buying </w:t>
      </w:r>
      <w:proofErr w:type="spellStart"/>
      <w:r w:rsidRPr="00292797">
        <w:rPr>
          <w:color w:val="000000" w:themeColor="text1"/>
        </w:rPr>
        <w:t>behaviour</w:t>
      </w:r>
      <w:proofErr w:type="spellEnd"/>
      <w:r w:rsidRPr="00292797">
        <w:rPr>
          <w:color w:val="000000" w:themeColor="text1"/>
        </w:rPr>
        <w:t xml:space="preserve"> (β = −.210, p = .026), the coefficient was negative, whereas H3 predicted a positive relationship. The statistically significant result therefore does not support the directional hypothesis</w:t>
      </w:r>
      <w:r w:rsidR="000A2E1B" w:rsidRPr="000A2E1B">
        <w:rPr>
          <w:color w:val="000000" w:themeColor="text1"/>
        </w:rPr>
        <w:t>.</w:t>
      </w:r>
    </w:p>
    <w:p w14:paraId="672BC21F" w14:textId="77777777" w:rsidR="000A2E1B" w:rsidRPr="000A2E1B" w:rsidRDefault="000A2E1B" w:rsidP="000A2E1B">
      <w:pPr>
        <w:rPr>
          <w:color w:val="000000" w:themeColor="text1"/>
        </w:rPr>
      </w:pPr>
      <w:r w:rsidRPr="000A2E1B">
        <w:rPr>
          <w:color w:val="000000" w:themeColor="text1"/>
        </w:rPr>
        <w:t xml:space="preserve">H4, H5 and H6 were rejected, showing that consumer engagement, brand attitude and perceived </w:t>
      </w:r>
      <w:proofErr w:type="spellStart"/>
      <w:r w:rsidRPr="000A2E1B">
        <w:rPr>
          <w:color w:val="000000" w:themeColor="text1"/>
        </w:rPr>
        <w:t>behavioural</w:t>
      </w:r>
      <w:proofErr w:type="spellEnd"/>
      <w:r w:rsidRPr="000A2E1B">
        <w:rPr>
          <w:color w:val="000000" w:themeColor="text1"/>
        </w:rPr>
        <w:t xml:space="preserve"> control did not significantly predict reported buying </w:t>
      </w:r>
      <w:proofErr w:type="spellStart"/>
      <w:r w:rsidRPr="000A2E1B">
        <w:rPr>
          <w:color w:val="000000" w:themeColor="text1"/>
        </w:rPr>
        <w:t>behaviour</w:t>
      </w:r>
      <w:proofErr w:type="spellEnd"/>
      <w:r w:rsidRPr="000A2E1B">
        <w:rPr>
          <w:color w:val="000000" w:themeColor="text1"/>
        </w:rPr>
        <w:t>. Additionally, H7 was rejected, indicating no significant differences in purchase intention among respondent groups.</w:t>
      </w:r>
    </w:p>
    <w:p w14:paraId="149F4716" w14:textId="00D98E74" w:rsidR="00F6539E" w:rsidRPr="00F6539E" w:rsidRDefault="00F6539E" w:rsidP="00F6539E">
      <w:pPr>
        <w:jc w:val="center"/>
        <w:rPr>
          <w:b/>
          <w:bCs/>
          <w:color w:val="000000" w:themeColor="text1"/>
          <w:sz w:val="32"/>
          <w:szCs w:val="28"/>
        </w:rPr>
      </w:pPr>
      <w:r w:rsidRPr="00F6539E">
        <w:rPr>
          <w:b/>
          <w:bCs/>
          <w:sz w:val="32"/>
          <w:szCs w:val="28"/>
        </w:rPr>
        <w:t>Qualitative Analysis</w:t>
      </w:r>
    </w:p>
    <w:p w14:paraId="40C2C299" w14:textId="166A1875" w:rsidR="00F6539E" w:rsidRPr="00F6539E" w:rsidRDefault="00F6539E" w:rsidP="006E4CCB">
      <w:pPr>
        <w:pStyle w:val="Heading2"/>
      </w:pPr>
      <w:bookmarkStart w:id="77" w:name="_Toc240503146"/>
      <w:r w:rsidRPr="00F6539E">
        <w:t>4.</w:t>
      </w:r>
      <w:r w:rsidR="006E4CCB">
        <w:t>9</w:t>
      </w:r>
      <w:r w:rsidRPr="00F6539E">
        <w:t xml:space="preserve"> Introduction to the Qualitative Findings</w:t>
      </w:r>
      <w:bookmarkEnd w:id="77"/>
    </w:p>
    <w:p w14:paraId="255D8E55" w14:textId="1693A898" w:rsidR="00F6539E" w:rsidRPr="00F6539E" w:rsidRDefault="00F6539E" w:rsidP="006E4CCB">
      <w:pPr>
        <w:spacing w:after="180"/>
        <w:rPr>
          <w:rFonts w:cs="Times New Roman"/>
          <w:szCs w:val="24"/>
        </w:rPr>
      </w:pPr>
      <w:r w:rsidRPr="00F6539E">
        <w:rPr>
          <w:rFonts w:eastAsia="Calibri" w:cs="Times New Roman"/>
          <w:szCs w:val="24"/>
        </w:rPr>
        <w:t xml:space="preserve">This section presents the findings from seven semi-structured interviews conducted with adult UK consumers who use social media and have prior experience of Nike products. In accordance </w:t>
      </w:r>
      <w:r w:rsidRPr="00F6539E">
        <w:rPr>
          <w:rFonts w:eastAsia="Calibri" w:cs="Times New Roman"/>
          <w:szCs w:val="24"/>
        </w:rPr>
        <w:lastRenderedPageBreak/>
        <w:t xml:space="preserve">with Chapter Three, the interview data were </w:t>
      </w:r>
      <w:proofErr w:type="spellStart"/>
      <w:r w:rsidRPr="00F6539E">
        <w:rPr>
          <w:rFonts w:eastAsia="Calibri" w:cs="Times New Roman"/>
          <w:szCs w:val="24"/>
        </w:rPr>
        <w:t>analysed</w:t>
      </w:r>
      <w:proofErr w:type="spellEnd"/>
      <w:r w:rsidRPr="00F6539E">
        <w:rPr>
          <w:rFonts w:eastAsia="Calibri" w:cs="Times New Roman"/>
          <w:szCs w:val="24"/>
        </w:rPr>
        <w:t xml:space="preserve"> using Braun and Clarke's (2021) six-phase reflexive thematic analysis: </w:t>
      </w:r>
      <w:proofErr w:type="spellStart"/>
      <w:r w:rsidRPr="00F6539E">
        <w:rPr>
          <w:rFonts w:eastAsia="Calibri" w:cs="Times New Roman"/>
          <w:szCs w:val="24"/>
        </w:rPr>
        <w:t>familiarisation</w:t>
      </w:r>
      <w:proofErr w:type="spellEnd"/>
      <w:r w:rsidRPr="00F6539E">
        <w:rPr>
          <w:rFonts w:eastAsia="Calibri" w:cs="Times New Roman"/>
          <w:szCs w:val="24"/>
        </w:rPr>
        <w:t xml:space="preserve"> with the transcripts, initial coding, generation of candidate themes, review of themes against the coded extracts and full dataset, definition and naming of themes, and production of an analytical narrative supported by </w:t>
      </w:r>
      <w:proofErr w:type="spellStart"/>
      <w:r w:rsidRPr="00F6539E">
        <w:rPr>
          <w:rFonts w:eastAsia="Calibri" w:cs="Times New Roman"/>
          <w:szCs w:val="24"/>
        </w:rPr>
        <w:t>anonymised</w:t>
      </w:r>
      <w:proofErr w:type="spellEnd"/>
      <w:r w:rsidRPr="00F6539E">
        <w:rPr>
          <w:rFonts w:eastAsia="Calibri" w:cs="Times New Roman"/>
          <w:szCs w:val="24"/>
        </w:rPr>
        <w:t xml:space="preserve"> participant quotations. Participants are identified only as Participant 01 to Participant 07 to preserve confidentiality, consistent with the ethical safeguards outlined in Section 3.9. Table </w:t>
      </w:r>
      <w:r w:rsidR="006E4CCB">
        <w:rPr>
          <w:rFonts w:eastAsia="Calibri" w:cs="Times New Roman"/>
          <w:szCs w:val="24"/>
        </w:rPr>
        <w:t>07</w:t>
      </w:r>
      <w:r w:rsidRPr="00F6539E">
        <w:rPr>
          <w:rFonts w:eastAsia="Calibri" w:cs="Times New Roman"/>
          <w:szCs w:val="24"/>
        </w:rPr>
        <w:t xml:space="preserve"> </w:t>
      </w:r>
      <w:proofErr w:type="spellStart"/>
      <w:r w:rsidRPr="00F6539E">
        <w:rPr>
          <w:rFonts w:eastAsia="Calibri" w:cs="Times New Roman"/>
          <w:szCs w:val="24"/>
        </w:rPr>
        <w:t>summarises</w:t>
      </w:r>
      <w:proofErr w:type="spellEnd"/>
      <w:r w:rsidRPr="00F6539E">
        <w:rPr>
          <w:rFonts w:eastAsia="Calibri" w:cs="Times New Roman"/>
          <w:szCs w:val="24"/>
        </w:rPr>
        <w:t xml:space="preserve"> the profile of the interview sample.</w:t>
      </w:r>
    </w:p>
    <w:p w14:paraId="1C132CE9" w14:textId="2CBBDA91" w:rsidR="006E4CCB" w:rsidRDefault="006E4CCB" w:rsidP="006E4CCB">
      <w:pPr>
        <w:pStyle w:val="Caption"/>
        <w:keepNext/>
        <w:spacing w:line="360" w:lineRule="auto"/>
      </w:pPr>
      <w:r>
        <w:t xml:space="preserve">Table </w:t>
      </w:r>
      <w:r>
        <w:fldChar w:fldCharType="begin"/>
      </w:r>
      <w:r>
        <w:instrText xml:space="preserve"> SEQ Table \* ARABIC </w:instrText>
      </w:r>
      <w:r>
        <w:fldChar w:fldCharType="separate"/>
      </w:r>
      <w:r>
        <w:rPr>
          <w:noProof/>
        </w:rPr>
        <w:t>7</w:t>
      </w:r>
      <w:r>
        <w:rPr>
          <w:noProof/>
        </w:rPr>
        <w:fldChar w:fldCharType="end"/>
      </w:r>
      <w:r>
        <w:t xml:space="preserve">: </w:t>
      </w:r>
      <w:r w:rsidRPr="00677C4A">
        <w:t>Interview Participant Profile</w:t>
      </w:r>
    </w:p>
    <w:tbl>
      <w:tblPr>
        <w:tblStyle w:val="TableGrid"/>
        <w:tblW w:w="5000" w:type="pct"/>
        <w:tblLook w:val="04A0" w:firstRow="1" w:lastRow="0" w:firstColumn="1" w:lastColumn="0" w:noHBand="0" w:noVBand="1"/>
      </w:tblPr>
      <w:tblGrid>
        <w:gridCol w:w="1376"/>
        <w:gridCol w:w="833"/>
        <w:gridCol w:w="1110"/>
        <w:gridCol w:w="2074"/>
        <w:gridCol w:w="2247"/>
        <w:gridCol w:w="1376"/>
      </w:tblGrid>
      <w:tr w:rsidR="00F6539E" w:rsidRPr="00F6539E" w14:paraId="08D372EB" w14:textId="77777777" w:rsidTr="006E4CCB">
        <w:tc>
          <w:tcPr>
            <w:tcW w:w="700" w:type="pct"/>
          </w:tcPr>
          <w:p w14:paraId="112A1E8F" w14:textId="77777777" w:rsidR="00F6539E" w:rsidRPr="006E4CCB" w:rsidRDefault="00F6539E" w:rsidP="006E4CCB">
            <w:pPr>
              <w:rPr>
                <w:rFonts w:cs="Times New Roman"/>
                <w:color w:val="548DD4" w:themeColor="text2" w:themeTint="99"/>
                <w:szCs w:val="24"/>
              </w:rPr>
            </w:pPr>
            <w:r w:rsidRPr="006E4CCB">
              <w:rPr>
                <w:rFonts w:eastAsia="Calibri" w:cs="Times New Roman"/>
                <w:b/>
                <w:bCs/>
                <w:color w:val="548DD4" w:themeColor="text2" w:themeTint="99"/>
                <w:szCs w:val="24"/>
              </w:rPr>
              <w:t>Participant</w:t>
            </w:r>
          </w:p>
        </w:tc>
        <w:tc>
          <w:tcPr>
            <w:tcW w:w="493" w:type="pct"/>
          </w:tcPr>
          <w:p w14:paraId="17E318F6" w14:textId="77777777" w:rsidR="00F6539E" w:rsidRPr="006E4CCB" w:rsidRDefault="00F6539E" w:rsidP="006E4CCB">
            <w:pPr>
              <w:rPr>
                <w:rFonts w:cs="Times New Roman"/>
                <w:color w:val="548DD4" w:themeColor="text2" w:themeTint="99"/>
                <w:szCs w:val="24"/>
              </w:rPr>
            </w:pPr>
            <w:r w:rsidRPr="006E4CCB">
              <w:rPr>
                <w:rFonts w:eastAsia="Calibri" w:cs="Times New Roman"/>
                <w:b/>
                <w:bCs/>
                <w:color w:val="548DD4" w:themeColor="text2" w:themeTint="99"/>
                <w:szCs w:val="24"/>
              </w:rPr>
              <w:t>Age</w:t>
            </w:r>
          </w:p>
        </w:tc>
        <w:tc>
          <w:tcPr>
            <w:tcW w:w="555" w:type="pct"/>
          </w:tcPr>
          <w:p w14:paraId="7E415401" w14:textId="77777777" w:rsidR="00F6539E" w:rsidRPr="006E4CCB" w:rsidRDefault="00F6539E" w:rsidP="006E4CCB">
            <w:pPr>
              <w:rPr>
                <w:rFonts w:cs="Times New Roman"/>
                <w:color w:val="548DD4" w:themeColor="text2" w:themeTint="99"/>
                <w:szCs w:val="24"/>
              </w:rPr>
            </w:pPr>
            <w:r w:rsidRPr="006E4CCB">
              <w:rPr>
                <w:rFonts w:eastAsia="Calibri" w:cs="Times New Roman"/>
                <w:b/>
                <w:bCs/>
                <w:color w:val="548DD4" w:themeColor="text2" w:themeTint="99"/>
                <w:szCs w:val="24"/>
              </w:rPr>
              <w:t>Gender</w:t>
            </w:r>
          </w:p>
        </w:tc>
        <w:tc>
          <w:tcPr>
            <w:tcW w:w="1181" w:type="pct"/>
          </w:tcPr>
          <w:p w14:paraId="2B40A4DF" w14:textId="77777777" w:rsidR="00F6539E" w:rsidRPr="006E4CCB" w:rsidRDefault="00F6539E" w:rsidP="006E4CCB">
            <w:pPr>
              <w:rPr>
                <w:rFonts w:cs="Times New Roman"/>
                <w:color w:val="548DD4" w:themeColor="text2" w:themeTint="99"/>
                <w:szCs w:val="24"/>
              </w:rPr>
            </w:pPr>
            <w:r w:rsidRPr="006E4CCB">
              <w:rPr>
                <w:rFonts w:eastAsia="Calibri" w:cs="Times New Roman"/>
                <w:b/>
                <w:bCs/>
                <w:color w:val="548DD4" w:themeColor="text2" w:themeTint="99"/>
                <w:szCs w:val="24"/>
              </w:rPr>
              <w:t>Occupation</w:t>
            </w:r>
          </w:p>
        </w:tc>
        <w:tc>
          <w:tcPr>
            <w:tcW w:w="1277" w:type="pct"/>
          </w:tcPr>
          <w:p w14:paraId="6A01D840" w14:textId="77777777" w:rsidR="00F6539E" w:rsidRPr="006E4CCB" w:rsidRDefault="00F6539E" w:rsidP="006E4CCB">
            <w:pPr>
              <w:rPr>
                <w:rFonts w:cs="Times New Roman"/>
                <w:color w:val="548DD4" w:themeColor="text2" w:themeTint="99"/>
                <w:szCs w:val="24"/>
              </w:rPr>
            </w:pPr>
            <w:r w:rsidRPr="006E4CCB">
              <w:rPr>
                <w:rFonts w:eastAsia="Calibri" w:cs="Times New Roman"/>
                <w:b/>
                <w:bCs/>
                <w:color w:val="548DD4" w:themeColor="text2" w:themeTint="99"/>
                <w:szCs w:val="24"/>
              </w:rPr>
              <w:t>Main Platform(s)</w:t>
            </w:r>
          </w:p>
        </w:tc>
        <w:tc>
          <w:tcPr>
            <w:tcW w:w="795" w:type="pct"/>
          </w:tcPr>
          <w:p w14:paraId="63D1F5E6" w14:textId="77777777" w:rsidR="00F6539E" w:rsidRPr="006E4CCB" w:rsidRDefault="00F6539E" w:rsidP="006E4CCB">
            <w:pPr>
              <w:rPr>
                <w:rFonts w:cs="Times New Roman"/>
                <w:color w:val="548DD4" w:themeColor="text2" w:themeTint="99"/>
                <w:szCs w:val="24"/>
              </w:rPr>
            </w:pPr>
            <w:r w:rsidRPr="006E4CCB">
              <w:rPr>
                <w:rFonts w:eastAsia="Calibri" w:cs="Times New Roman"/>
                <w:b/>
                <w:bCs/>
                <w:color w:val="548DD4" w:themeColor="text2" w:themeTint="99"/>
                <w:szCs w:val="24"/>
              </w:rPr>
              <w:t>Nike Purchase Frequency</w:t>
            </w:r>
          </w:p>
        </w:tc>
      </w:tr>
      <w:tr w:rsidR="00F6539E" w:rsidRPr="00F6539E" w14:paraId="69C64351" w14:textId="77777777" w:rsidTr="006E4CCB">
        <w:tc>
          <w:tcPr>
            <w:tcW w:w="700" w:type="pct"/>
          </w:tcPr>
          <w:p w14:paraId="32EC463D" w14:textId="77777777" w:rsidR="00F6539E" w:rsidRPr="00F6539E" w:rsidRDefault="00F6539E" w:rsidP="006E4CCB">
            <w:pPr>
              <w:rPr>
                <w:rFonts w:cs="Times New Roman"/>
                <w:szCs w:val="24"/>
              </w:rPr>
            </w:pPr>
            <w:r w:rsidRPr="00F6539E">
              <w:rPr>
                <w:rFonts w:eastAsia="Calibri" w:cs="Times New Roman"/>
                <w:color w:val="000000"/>
                <w:szCs w:val="24"/>
              </w:rPr>
              <w:t>Participant 01</w:t>
            </w:r>
          </w:p>
        </w:tc>
        <w:tc>
          <w:tcPr>
            <w:tcW w:w="493" w:type="pct"/>
          </w:tcPr>
          <w:p w14:paraId="2D4F53B9" w14:textId="77777777" w:rsidR="00F6539E" w:rsidRPr="00F6539E" w:rsidRDefault="00F6539E" w:rsidP="006E4CCB">
            <w:pPr>
              <w:rPr>
                <w:rFonts w:cs="Times New Roman"/>
                <w:szCs w:val="24"/>
              </w:rPr>
            </w:pPr>
            <w:r w:rsidRPr="00F6539E">
              <w:rPr>
                <w:rFonts w:eastAsia="Calibri" w:cs="Times New Roman"/>
                <w:color w:val="000000"/>
                <w:szCs w:val="24"/>
              </w:rPr>
              <w:t>28</w:t>
            </w:r>
          </w:p>
        </w:tc>
        <w:tc>
          <w:tcPr>
            <w:tcW w:w="555" w:type="pct"/>
          </w:tcPr>
          <w:p w14:paraId="574BB793" w14:textId="77777777" w:rsidR="00F6539E" w:rsidRPr="00F6539E" w:rsidRDefault="00F6539E" w:rsidP="006E4CCB">
            <w:pPr>
              <w:rPr>
                <w:rFonts w:cs="Times New Roman"/>
                <w:szCs w:val="24"/>
              </w:rPr>
            </w:pPr>
            <w:r w:rsidRPr="00F6539E">
              <w:rPr>
                <w:rFonts w:eastAsia="Calibri" w:cs="Times New Roman"/>
                <w:color w:val="000000"/>
                <w:szCs w:val="24"/>
              </w:rPr>
              <w:t>Male</w:t>
            </w:r>
          </w:p>
        </w:tc>
        <w:tc>
          <w:tcPr>
            <w:tcW w:w="1181" w:type="pct"/>
          </w:tcPr>
          <w:p w14:paraId="0ECE544D" w14:textId="77777777" w:rsidR="00F6539E" w:rsidRPr="00F6539E" w:rsidRDefault="00F6539E" w:rsidP="006E4CCB">
            <w:pPr>
              <w:rPr>
                <w:rFonts w:cs="Times New Roman"/>
                <w:szCs w:val="24"/>
              </w:rPr>
            </w:pPr>
            <w:r w:rsidRPr="00F6539E">
              <w:rPr>
                <w:rFonts w:eastAsia="Calibri" w:cs="Times New Roman"/>
                <w:color w:val="000000"/>
                <w:szCs w:val="24"/>
              </w:rPr>
              <w:t>Part-time employed (Wales)</w:t>
            </w:r>
          </w:p>
        </w:tc>
        <w:tc>
          <w:tcPr>
            <w:tcW w:w="1277" w:type="pct"/>
          </w:tcPr>
          <w:p w14:paraId="1C84D5E8" w14:textId="77777777" w:rsidR="00F6539E" w:rsidRPr="00F6539E" w:rsidRDefault="00F6539E" w:rsidP="006E4CCB">
            <w:pPr>
              <w:rPr>
                <w:rFonts w:cs="Times New Roman"/>
                <w:szCs w:val="24"/>
              </w:rPr>
            </w:pPr>
            <w:r w:rsidRPr="00F6539E">
              <w:rPr>
                <w:rFonts w:eastAsia="Calibri" w:cs="Times New Roman"/>
                <w:color w:val="000000"/>
                <w:szCs w:val="24"/>
              </w:rPr>
              <w:t>Instagram (also TikTok, YouTube)</w:t>
            </w:r>
          </w:p>
        </w:tc>
        <w:tc>
          <w:tcPr>
            <w:tcW w:w="795" w:type="pct"/>
          </w:tcPr>
          <w:p w14:paraId="2F0EE725" w14:textId="77777777" w:rsidR="00F6539E" w:rsidRPr="00F6539E" w:rsidRDefault="00F6539E" w:rsidP="006E4CCB">
            <w:pPr>
              <w:rPr>
                <w:rFonts w:cs="Times New Roman"/>
                <w:szCs w:val="24"/>
              </w:rPr>
            </w:pPr>
            <w:r w:rsidRPr="00F6539E">
              <w:rPr>
                <w:rFonts w:eastAsia="Calibri" w:cs="Times New Roman"/>
                <w:color w:val="000000"/>
                <w:szCs w:val="24"/>
              </w:rPr>
              <w:t>Not specified</w:t>
            </w:r>
          </w:p>
        </w:tc>
      </w:tr>
      <w:tr w:rsidR="00F6539E" w:rsidRPr="00F6539E" w14:paraId="2C631F9E" w14:textId="77777777" w:rsidTr="006E4CCB">
        <w:tc>
          <w:tcPr>
            <w:tcW w:w="700" w:type="pct"/>
          </w:tcPr>
          <w:p w14:paraId="76116233" w14:textId="77777777" w:rsidR="00F6539E" w:rsidRPr="00F6539E" w:rsidRDefault="00F6539E" w:rsidP="006E4CCB">
            <w:pPr>
              <w:rPr>
                <w:rFonts w:cs="Times New Roman"/>
                <w:szCs w:val="24"/>
              </w:rPr>
            </w:pPr>
            <w:r w:rsidRPr="00F6539E">
              <w:rPr>
                <w:rFonts w:eastAsia="Calibri" w:cs="Times New Roman"/>
                <w:color w:val="000000"/>
                <w:szCs w:val="24"/>
              </w:rPr>
              <w:t>Participant 02</w:t>
            </w:r>
          </w:p>
        </w:tc>
        <w:tc>
          <w:tcPr>
            <w:tcW w:w="493" w:type="pct"/>
          </w:tcPr>
          <w:p w14:paraId="13F12E53" w14:textId="77777777" w:rsidR="00F6539E" w:rsidRPr="00F6539E" w:rsidRDefault="00F6539E" w:rsidP="006E4CCB">
            <w:pPr>
              <w:rPr>
                <w:rFonts w:cs="Times New Roman"/>
                <w:szCs w:val="24"/>
              </w:rPr>
            </w:pPr>
            <w:r w:rsidRPr="00F6539E">
              <w:rPr>
                <w:rFonts w:eastAsia="Calibri" w:cs="Times New Roman"/>
                <w:color w:val="000000"/>
                <w:szCs w:val="24"/>
              </w:rPr>
              <w:t>25+</w:t>
            </w:r>
          </w:p>
        </w:tc>
        <w:tc>
          <w:tcPr>
            <w:tcW w:w="555" w:type="pct"/>
          </w:tcPr>
          <w:p w14:paraId="268AD9EE" w14:textId="77777777" w:rsidR="00F6539E" w:rsidRPr="00F6539E" w:rsidRDefault="00F6539E" w:rsidP="006E4CCB">
            <w:pPr>
              <w:rPr>
                <w:rFonts w:cs="Times New Roman"/>
                <w:szCs w:val="24"/>
              </w:rPr>
            </w:pPr>
            <w:r w:rsidRPr="00F6539E">
              <w:rPr>
                <w:rFonts w:eastAsia="Calibri" w:cs="Times New Roman"/>
                <w:color w:val="000000"/>
                <w:szCs w:val="24"/>
              </w:rPr>
              <w:t>Not disclosed</w:t>
            </w:r>
          </w:p>
        </w:tc>
        <w:tc>
          <w:tcPr>
            <w:tcW w:w="1181" w:type="pct"/>
          </w:tcPr>
          <w:p w14:paraId="37D746A5" w14:textId="77777777" w:rsidR="00F6539E" w:rsidRPr="00F6539E" w:rsidRDefault="00F6539E" w:rsidP="006E4CCB">
            <w:pPr>
              <w:rPr>
                <w:rFonts w:cs="Times New Roman"/>
                <w:szCs w:val="24"/>
              </w:rPr>
            </w:pPr>
            <w:r w:rsidRPr="00F6539E">
              <w:rPr>
                <w:rFonts w:eastAsia="Calibri" w:cs="Times New Roman"/>
                <w:color w:val="000000"/>
                <w:szCs w:val="24"/>
              </w:rPr>
              <w:t>Student</w:t>
            </w:r>
          </w:p>
        </w:tc>
        <w:tc>
          <w:tcPr>
            <w:tcW w:w="1277" w:type="pct"/>
          </w:tcPr>
          <w:p w14:paraId="58BDF0D8" w14:textId="77777777" w:rsidR="00F6539E" w:rsidRPr="00F6539E" w:rsidRDefault="00F6539E" w:rsidP="006E4CCB">
            <w:pPr>
              <w:rPr>
                <w:rFonts w:cs="Times New Roman"/>
                <w:szCs w:val="24"/>
              </w:rPr>
            </w:pPr>
            <w:r w:rsidRPr="00F6539E">
              <w:rPr>
                <w:rFonts w:eastAsia="Calibri" w:cs="Times New Roman"/>
                <w:color w:val="000000"/>
                <w:szCs w:val="24"/>
              </w:rPr>
              <w:t>Facebook (also Instagram, TikTok)</w:t>
            </w:r>
          </w:p>
        </w:tc>
        <w:tc>
          <w:tcPr>
            <w:tcW w:w="795" w:type="pct"/>
          </w:tcPr>
          <w:p w14:paraId="09CD848F" w14:textId="77777777" w:rsidR="00F6539E" w:rsidRPr="00F6539E" w:rsidRDefault="00F6539E" w:rsidP="006E4CCB">
            <w:pPr>
              <w:rPr>
                <w:rFonts w:cs="Times New Roman"/>
                <w:szCs w:val="24"/>
              </w:rPr>
            </w:pPr>
            <w:r w:rsidRPr="00F6539E">
              <w:rPr>
                <w:rFonts w:eastAsia="Calibri" w:cs="Times New Roman"/>
                <w:color w:val="000000"/>
                <w:szCs w:val="24"/>
              </w:rPr>
              <w:t>Several times a year</w:t>
            </w:r>
          </w:p>
        </w:tc>
      </w:tr>
      <w:tr w:rsidR="00F6539E" w:rsidRPr="00F6539E" w14:paraId="24224743" w14:textId="77777777" w:rsidTr="006E4CCB">
        <w:tc>
          <w:tcPr>
            <w:tcW w:w="700" w:type="pct"/>
          </w:tcPr>
          <w:p w14:paraId="71C0B6AE" w14:textId="77777777" w:rsidR="00F6539E" w:rsidRPr="00F6539E" w:rsidRDefault="00F6539E" w:rsidP="006E4CCB">
            <w:pPr>
              <w:rPr>
                <w:rFonts w:cs="Times New Roman"/>
                <w:szCs w:val="24"/>
              </w:rPr>
            </w:pPr>
            <w:r w:rsidRPr="00F6539E">
              <w:rPr>
                <w:rFonts w:eastAsia="Calibri" w:cs="Times New Roman"/>
                <w:color w:val="000000"/>
                <w:szCs w:val="24"/>
              </w:rPr>
              <w:t>Participant 03</w:t>
            </w:r>
          </w:p>
        </w:tc>
        <w:tc>
          <w:tcPr>
            <w:tcW w:w="493" w:type="pct"/>
          </w:tcPr>
          <w:p w14:paraId="092D1997" w14:textId="77777777" w:rsidR="00F6539E" w:rsidRPr="00F6539E" w:rsidRDefault="00F6539E" w:rsidP="006E4CCB">
            <w:pPr>
              <w:rPr>
                <w:rFonts w:cs="Times New Roman"/>
                <w:szCs w:val="24"/>
              </w:rPr>
            </w:pPr>
            <w:r w:rsidRPr="00F6539E">
              <w:rPr>
                <w:rFonts w:eastAsia="Calibri" w:cs="Times New Roman"/>
                <w:color w:val="000000"/>
                <w:szCs w:val="24"/>
              </w:rPr>
              <w:t>25+</w:t>
            </w:r>
          </w:p>
        </w:tc>
        <w:tc>
          <w:tcPr>
            <w:tcW w:w="555" w:type="pct"/>
          </w:tcPr>
          <w:p w14:paraId="223B6A62" w14:textId="77777777" w:rsidR="00F6539E" w:rsidRPr="00F6539E" w:rsidRDefault="00F6539E" w:rsidP="006E4CCB">
            <w:pPr>
              <w:rPr>
                <w:rFonts w:cs="Times New Roman"/>
                <w:szCs w:val="24"/>
              </w:rPr>
            </w:pPr>
            <w:r w:rsidRPr="00F6539E">
              <w:rPr>
                <w:rFonts w:eastAsia="Calibri" w:cs="Times New Roman"/>
                <w:color w:val="000000"/>
                <w:szCs w:val="24"/>
              </w:rPr>
              <w:t>Not disclosed</w:t>
            </w:r>
          </w:p>
        </w:tc>
        <w:tc>
          <w:tcPr>
            <w:tcW w:w="1181" w:type="pct"/>
          </w:tcPr>
          <w:p w14:paraId="5C6CF1BD" w14:textId="77777777" w:rsidR="00F6539E" w:rsidRPr="00F6539E" w:rsidRDefault="00F6539E" w:rsidP="006E4CCB">
            <w:pPr>
              <w:rPr>
                <w:rFonts w:cs="Times New Roman"/>
                <w:szCs w:val="24"/>
              </w:rPr>
            </w:pPr>
            <w:r w:rsidRPr="00F6539E">
              <w:rPr>
                <w:rFonts w:eastAsia="Calibri" w:cs="Times New Roman"/>
                <w:color w:val="000000"/>
                <w:szCs w:val="24"/>
              </w:rPr>
              <w:t>Student</w:t>
            </w:r>
          </w:p>
        </w:tc>
        <w:tc>
          <w:tcPr>
            <w:tcW w:w="1277" w:type="pct"/>
          </w:tcPr>
          <w:p w14:paraId="5A82CC15" w14:textId="77777777" w:rsidR="00F6539E" w:rsidRPr="00F6539E" w:rsidRDefault="00F6539E" w:rsidP="006E4CCB">
            <w:pPr>
              <w:rPr>
                <w:rFonts w:cs="Times New Roman"/>
                <w:szCs w:val="24"/>
              </w:rPr>
            </w:pPr>
            <w:r w:rsidRPr="00F6539E">
              <w:rPr>
                <w:rFonts w:eastAsia="Calibri" w:cs="Times New Roman"/>
                <w:color w:val="000000"/>
                <w:szCs w:val="24"/>
              </w:rPr>
              <w:t>Facebook (also Instagram, TikTok)</w:t>
            </w:r>
          </w:p>
        </w:tc>
        <w:tc>
          <w:tcPr>
            <w:tcW w:w="795" w:type="pct"/>
          </w:tcPr>
          <w:p w14:paraId="66DC1519" w14:textId="77777777" w:rsidR="00F6539E" w:rsidRPr="00F6539E" w:rsidRDefault="00F6539E" w:rsidP="006E4CCB">
            <w:pPr>
              <w:rPr>
                <w:rFonts w:cs="Times New Roman"/>
                <w:szCs w:val="24"/>
              </w:rPr>
            </w:pPr>
            <w:r w:rsidRPr="00F6539E">
              <w:rPr>
                <w:rFonts w:eastAsia="Calibri" w:cs="Times New Roman"/>
                <w:color w:val="000000"/>
                <w:szCs w:val="24"/>
              </w:rPr>
              <w:t>Several times a year</w:t>
            </w:r>
          </w:p>
        </w:tc>
      </w:tr>
      <w:tr w:rsidR="00F6539E" w:rsidRPr="00F6539E" w14:paraId="5A1D9E7B" w14:textId="77777777" w:rsidTr="006E4CCB">
        <w:tc>
          <w:tcPr>
            <w:tcW w:w="700" w:type="pct"/>
          </w:tcPr>
          <w:p w14:paraId="52148D63" w14:textId="77777777" w:rsidR="00F6539E" w:rsidRPr="00F6539E" w:rsidRDefault="00F6539E" w:rsidP="006E4CCB">
            <w:pPr>
              <w:rPr>
                <w:rFonts w:cs="Times New Roman"/>
                <w:szCs w:val="24"/>
              </w:rPr>
            </w:pPr>
            <w:r w:rsidRPr="00F6539E">
              <w:rPr>
                <w:rFonts w:eastAsia="Calibri" w:cs="Times New Roman"/>
                <w:color w:val="000000"/>
                <w:szCs w:val="24"/>
              </w:rPr>
              <w:t>Participant 04</w:t>
            </w:r>
          </w:p>
        </w:tc>
        <w:tc>
          <w:tcPr>
            <w:tcW w:w="493" w:type="pct"/>
          </w:tcPr>
          <w:p w14:paraId="7980E3B5" w14:textId="77777777" w:rsidR="00F6539E" w:rsidRPr="00F6539E" w:rsidRDefault="00F6539E" w:rsidP="006E4CCB">
            <w:pPr>
              <w:rPr>
                <w:rFonts w:cs="Times New Roman"/>
                <w:szCs w:val="24"/>
              </w:rPr>
            </w:pPr>
            <w:r w:rsidRPr="00F6539E">
              <w:rPr>
                <w:rFonts w:eastAsia="Calibri" w:cs="Times New Roman"/>
                <w:color w:val="000000"/>
                <w:szCs w:val="24"/>
              </w:rPr>
              <w:t>30</w:t>
            </w:r>
          </w:p>
        </w:tc>
        <w:tc>
          <w:tcPr>
            <w:tcW w:w="555" w:type="pct"/>
          </w:tcPr>
          <w:p w14:paraId="60AC814D" w14:textId="77777777" w:rsidR="00F6539E" w:rsidRPr="00F6539E" w:rsidRDefault="00F6539E" w:rsidP="006E4CCB">
            <w:pPr>
              <w:rPr>
                <w:rFonts w:cs="Times New Roman"/>
                <w:szCs w:val="24"/>
              </w:rPr>
            </w:pPr>
            <w:r w:rsidRPr="00F6539E">
              <w:rPr>
                <w:rFonts w:eastAsia="Calibri" w:cs="Times New Roman"/>
                <w:color w:val="000000"/>
                <w:szCs w:val="24"/>
              </w:rPr>
              <w:t>Not disclosed</w:t>
            </w:r>
          </w:p>
        </w:tc>
        <w:tc>
          <w:tcPr>
            <w:tcW w:w="1181" w:type="pct"/>
          </w:tcPr>
          <w:p w14:paraId="54E94C33" w14:textId="77777777" w:rsidR="00F6539E" w:rsidRPr="00F6539E" w:rsidRDefault="00F6539E" w:rsidP="006E4CCB">
            <w:pPr>
              <w:rPr>
                <w:rFonts w:cs="Times New Roman"/>
                <w:szCs w:val="24"/>
              </w:rPr>
            </w:pPr>
            <w:r w:rsidRPr="00F6539E">
              <w:rPr>
                <w:rFonts w:eastAsia="Calibri" w:cs="Times New Roman"/>
                <w:color w:val="000000"/>
                <w:szCs w:val="24"/>
              </w:rPr>
              <w:t>Self-employed</w:t>
            </w:r>
          </w:p>
        </w:tc>
        <w:tc>
          <w:tcPr>
            <w:tcW w:w="1277" w:type="pct"/>
          </w:tcPr>
          <w:p w14:paraId="151D2994" w14:textId="77777777" w:rsidR="00F6539E" w:rsidRPr="00F6539E" w:rsidRDefault="00F6539E" w:rsidP="006E4CCB">
            <w:pPr>
              <w:rPr>
                <w:rFonts w:cs="Times New Roman"/>
                <w:szCs w:val="24"/>
              </w:rPr>
            </w:pPr>
            <w:r w:rsidRPr="00F6539E">
              <w:rPr>
                <w:rFonts w:eastAsia="Calibri" w:cs="Times New Roman"/>
                <w:color w:val="000000"/>
                <w:szCs w:val="24"/>
              </w:rPr>
              <w:t>Instagram, TikTok</w:t>
            </w:r>
          </w:p>
        </w:tc>
        <w:tc>
          <w:tcPr>
            <w:tcW w:w="795" w:type="pct"/>
          </w:tcPr>
          <w:p w14:paraId="1AD0DF92" w14:textId="77777777" w:rsidR="00F6539E" w:rsidRPr="00F6539E" w:rsidRDefault="00F6539E" w:rsidP="006E4CCB">
            <w:pPr>
              <w:rPr>
                <w:rFonts w:cs="Times New Roman"/>
                <w:szCs w:val="24"/>
              </w:rPr>
            </w:pPr>
            <w:r w:rsidRPr="00F6539E">
              <w:rPr>
                <w:rFonts w:eastAsia="Calibri" w:cs="Times New Roman"/>
                <w:color w:val="000000"/>
                <w:szCs w:val="24"/>
              </w:rPr>
              <w:t>~30% of shopping / frequent</w:t>
            </w:r>
          </w:p>
        </w:tc>
      </w:tr>
      <w:tr w:rsidR="00F6539E" w:rsidRPr="00F6539E" w14:paraId="0AD12916" w14:textId="77777777" w:rsidTr="006E4CCB">
        <w:tc>
          <w:tcPr>
            <w:tcW w:w="700" w:type="pct"/>
          </w:tcPr>
          <w:p w14:paraId="3D55C899" w14:textId="77777777" w:rsidR="00F6539E" w:rsidRPr="00F6539E" w:rsidRDefault="00F6539E" w:rsidP="006E4CCB">
            <w:pPr>
              <w:rPr>
                <w:rFonts w:cs="Times New Roman"/>
                <w:szCs w:val="24"/>
              </w:rPr>
            </w:pPr>
            <w:r w:rsidRPr="00F6539E">
              <w:rPr>
                <w:rFonts w:eastAsia="Calibri" w:cs="Times New Roman"/>
                <w:color w:val="000000"/>
                <w:szCs w:val="24"/>
              </w:rPr>
              <w:t>Participant 05</w:t>
            </w:r>
          </w:p>
        </w:tc>
        <w:tc>
          <w:tcPr>
            <w:tcW w:w="493" w:type="pct"/>
          </w:tcPr>
          <w:p w14:paraId="1EFD6F59" w14:textId="77777777" w:rsidR="00F6539E" w:rsidRPr="00F6539E" w:rsidRDefault="00F6539E" w:rsidP="006E4CCB">
            <w:pPr>
              <w:rPr>
                <w:rFonts w:cs="Times New Roman"/>
                <w:szCs w:val="24"/>
              </w:rPr>
            </w:pPr>
            <w:r w:rsidRPr="00F6539E">
              <w:rPr>
                <w:rFonts w:eastAsia="Calibri" w:cs="Times New Roman"/>
                <w:color w:val="000000"/>
                <w:szCs w:val="24"/>
              </w:rPr>
              <w:t>33</w:t>
            </w:r>
          </w:p>
        </w:tc>
        <w:tc>
          <w:tcPr>
            <w:tcW w:w="555" w:type="pct"/>
          </w:tcPr>
          <w:p w14:paraId="7BA57408" w14:textId="77777777" w:rsidR="00F6539E" w:rsidRPr="00F6539E" w:rsidRDefault="00F6539E" w:rsidP="006E4CCB">
            <w:pPr>
              <w:rPr>
                <w:rFonts w:cs="Times New Roman"/>
                <w:szCs w:val="24"/>
              </w:rPr>
            </w:pPr>
            <w:r w:rsidRPr="00F6539E">
              <w:rPr>
                <w:rFonts w:eastAsia="Calibri" w:cs="Times New Roman"/>
                <w:color w:val="000000"/>
                <w:szCs w:val="24"/>
              </w:rPr>
              <w:t>Not disclosed</w:t>
            </w:r>
          </w:p>
        </w:tc>
        <w:tc>
          <w:tcPr>
            <w:tcW w:w="1181" w:type="pct"/>
          </w:tcPr>
          <w:p w14:paraId="15615AC8" w14:textId="77777777" w:rsidR="00F6539E" w:rsidRPr="00F6539E" w:rsidRDefault="00F6539E" w:rsidP="006E4CCB">
            <w:pPr>
              <w:rPr>
                <w:rFonts w:cs="Times New Roman"/>
                <w:szCs w:val="24"/>
              </w:rPr>
            </w:pPr>
            <w:r w:rsidRPr="00F6539E">
              <w:rPr>
                <w:rFonts w:eastAsia="Calibri" w:cs="Times New Roman"/>
                <w:color w:val="000000"/>
                <w:szCs w:val="24"/>
              </w:rPr>
              <w:t>Employed full-time</w:t>
            </w:r>
          </w:p>
        </w:tc>
        <w:tc>
          <w:tcPr>
            <w:tcW w:w="1277" w:type="pct"/>
          </w:tcPr>
          <w:p w14:paraId="52E47882" w14:textId="77777777" w:rsidR="00F6539E" w:rsidRPr="00F6539E" w:rsidRDefault="00F6539E" w:rsidP="006E4CCB">
            <w:pPr>
              <w:rPr>
                <w:rFonts w:cs="Times New Roman"/>
                <w:szCs w:val="24"/>
              </w:rPr>
            </w:pPr>
            <w:r w:rsidRPr="00F6539E">
              <w:rPr>
                <w:rFonts w:eastAsia="Calibri" w:cs="Times New Roman"/>
                <w:color w:val="000000"/>
                <w:szCs w:val="24"/>
              </w:rPr>
              <w:t>TikTok, Facebook, Instagram</w:t>
            </w:r>
          </w:p>
        </w:tc>
        <w:tc>
          <w:tcPr>
            <w:tcW w:w="795" w:type="pct"/>
          </w:tcPr>
          <w:p w14:paraId="21EFE281" w14:textId="77777777" w:rsidR="00F6539E" w:rsidRPr="00F6539E" w:rsidRDefault="00F6539E" w:rsidP="006E4CCB">
            <w:pPr>
              <w:rPr>
                <w:rFonts w:cs="Times New Roman"/>
                <w:szCs w:val="24"/>
              </w:rPr>
            </w:pPr>
            <w:r w:rsidRPr="00F6539E">
              <w:rPr>
                <w:rFonts w:eastAsia="Calibri" w:cs="Times New Roman"/>
                <w:color w:val="000000"/>
                <w:szCs w:val="24"/>
              </w:rPr>
              <w:t>Yearly</w:t>
            </w:r>
          </w:p>
        </w:tc>
      </w:tr>
      <w:tr w:rsidR="00F6539E" w:rsidRPr="00F6539E" w14:paraId="32FA0C83" w14:textId="77777777" w:rsidTr="006E4CCB">
        <w:tc>
          <w:tcPr>
            <w:tcW w:w="700" w:type="pct"/>
          </w:tcPr>
          <w:p w14:paraId="1521E9A4" w14:textId="77777777" w:rsidR="00F6539E" w:rsidRPr="00F6539E" w:rsidRDefault="00F6539E" w:rsidP="006E4CCB">
            <w:pPr>
              <w:rPr>
                <w:rFonts w:cs="Times New Roman"/>
                <w:szCs w:val="24"/>
              </w:rPr>
            </w:pPr>
            <w:r w:rsidRPr="00F6539E">
              <w:rPr>
                <w:rFonts w:eastAsia="Calibri" w:cs="Times New Roman"/>
                <w:color w:val="000000"/>
                <w:szCs w:val="24"/>
              </w:rPr>
              <w:t>Participant 06</w:t>
            </w:r>
          </w:p>
        </w:tc>
        <w:tc>
          <w:tcPr>
            <w:tcW w:w="493" w:type="pct"/>
          </w:tcPr>
          <w:p w14:paraId="510CF857" w14:textId="77777777" w:rsidR="00F6539E" w:rsidRPr="00F6539E" w:rsidRDefault="00F6539E" w:rsidP="006E4CCB">
            <w:pPr>
              <w:rPr>
                <w:rFonts w:cs="Times New Roman"/>
                <w:szCs w:val="24"/>
              </w:rPr>
            </w:pPr>
            <w:r w:rsidRPr="00F6539E">
              <w:rPr>
                <w:rFonts w:eastAsia="Calibri" w:cs="Times New Roman"/>
                <w:color w:val="000000"/>
                <w:szCs w:val="24"/>
              </w:rPr>
              <w:t>28</w:t>
            </w:r>
          </w:p>
        </w:tc>
        <w:tc>
          <w:tcPr>
            <w:tcW w:w="555" w:type="pct"/>
          </w:tcPr>
          <w:p w14:paraId="79A0118C" w14:textId="77777777" w:rsidR="00F6539E" w:rsidRPr="00F6539E" w:rsidRDefault="00F6539E" w:rsidP="006E4CCB">
            <w:pPr>
              <w:rPr>
                <w:rFonts w:cs="Times New Roman"/>
                <w:szCs w:val="24"/>
              </w:rPr>
            </w:pPr>
            <w:r w:rsidRPr="00F6539E">
              <w:rPr>
                <w:rFonts w:eastAsia="Calibri" w:cs="Times New Roman"/>
                <w:color w:val="000000"/>
                <w:szCs w:val="24"/>
              </w:rPr>
              <w:t>Male</w:t>
            </w:r>
          </w:p>
        </w:tc>
        <w:tc>
          <w:tcPr>
            <w:tcW w:w="1181" w:type="pct"/>
          </w:tcPr>
          <w:p w14:paraId="0CCE0FF0" w14:textId="77777777" w:rsidR="00F6539E" w:rsidRPr="00F6539E" w:rsidRDefault="00F6539E" w:rsidP="006E4CCB">
            <w:pPr>
              <w:rPr>
                <w:rFonts w:cs="Times New Roman"/>
                <w:szCs w:val="24"/>
              </w:rPr>
            </w:pPr>
            <w:r w:rsidRPr="00F6539E">
              <w:rPr>
                <w:rFonts w:eastAsia="Calibri" w:cs="Times New Roman"/>
                <w:color w:val="000000"/>
                <w:szCs w:val="24"/>
              </w:rPr>
              <w:t>Part-time employed (Wales)</w:t>
            </w:r>
          </w:p>
        </w:tc>
        <w:tc>
          <w:tcPr>
            <w:tcW w:w="1277" w:type="pct"/>
          </w:tcPr>
          <w:p w14:paraId="58462933" w14:textId="77777777" w:rsidR="00F6539E" w:rsidRPr="00F6539E" w:rsidRDefault="00F6539E" w:rsidP="006E4CCB">
            <w:pPr>
              <w:rPr>
                <w:rFonts w:cs="Times New Roman"/>
                <w:szCs w:val="24"/>
              </w:rPr>
            </w:pPr>
            <w:r w:rsidRPr="00F6539E">
              <w:rPr>
                <w:rFonts w:eastAsia="Calibri" w:cs="Times New Roman"/>
                <w:color w:val="000000"/>
                <w:szCs w:val="24"/>
              </w:rPr>
              <w:t>Instagram (also TikTok, YouTube)</w:t>
            </w:r>
          </w:p>
        </w:tc>
        <w:tc>
          <w:tcPr>
            <w:tcW w:w="795" w:type="pct"/>
          </w:tcPr>
          <w:p w14:paraId="16A78084" w14:textId="77777777" w:rsidR="00F6539E" w:rsidRPr="00F6539E" w:rsidRDefault="00F6539E" w:rsidP="006E4CCB">
            <w:pPr>
              <w:rPr>
                <w:rFonts w:cs="Times New Roman"/>
                <w:szCs w:val="24"/>
              </w:rPr>
            </w:pPr>
            <w:r w:rsidRPr="00F6539E">
              <w:rPr>
                <w:rFonts w:eastAsia="Calibri" w:cs="Times New Roman"/>
                <w:color w:val="000000"/>
                <w:szCs w:val="24"/>
              </w:rPr>
              <w:t>Not specified</w:t>
            </w:r>
          </w:p>
        </w:tc>
      </w:tr>
      <w:tr w:rsidR="00F6539E" w:rsidRPr="00F6539E" w14:paraId="4A452BF0" w14:textId="77777777" w:rsidTr="006E4CCB">
        <w:tc>
          <w:tcPr>
            <w:tcW w:w="700" w:type="pct"/>
          </w:tcPr>
          <w:p w14:paraId="3DBEDF26" w14:textId="77777777" w:rsidR="00F6539E" w:rsidRPr="00F6539E" w:rsidRDefault="00F6539E" w:rsidP="006E4CCB">
            <w:pPr>
              <w:rPr>
                <w:rFonts w:cs="Times New Roman"/>
                <w:szCs w:val="24"/>
              </w:rPr>
            </w:pPr>
            <w:r w:rsidRPr="00F6539E">
              <w:rPr>
                <w:rFonts w:eastAsia="Calibri" w:cs="Times New Roman"/>
                <w:color w:val="000000"/>
                <w:szCs w:val="24"/>
              </w:rPr>
              <w:t>Participant 07</w:t>
            </w:r>
          </w:p>
        </w:tc>
        <w:tc>
          <w:tcPr>
            <w:tcW w:w="493" w:type="pct"/>
          </w:tcPr>
          <w:p w14:paraId="5E837B50" w14:textId="77777777" w:rsidR="00F6539E" w:rsidRPr="00F6539E" w:rsidRDefault="00F6539E" w:rsidP="006E4CCB">
            <w:pPr>
              <w:rPr>
                <w:rFonts w:cs="Times New Roman"/>
                <w:szCs w:val="24"/>
              </w:rPr>
            </w:pPr>
            <w:r w:rsidRPr="00F6539E">
              <w:rPr>
                <w:rFonts w:eastAsia="Calibri" w:cs="Times New Roman"/>
                <w:color w:val="000000"/>
                <w:szCs w:val="24"/>
              </w:rPr>
              <w:t>27</w:t>
            </w:r>
          </w:p>
        </w:tc>
        <w:tc>
          <w:tcPr>
            <w:tcW w:w="555" w:type="pct"/>
          </w:tcPr>
          <w:p w14:paraId="751E82FA" w14:textId="77777777" w:rsidR="00F6539E" w:rsidRPr="00F6539E" w:rsidRDefault="00F6539E" w:rsidP="006E4CCB">
            <w:pPr>
              <w:rPr>
                <w:rFonts w:cs="Times New Roman"/>
                <w:szCs w:val="24"/>
              </w:rPr>
            </w:pPr>
            <w:r w:rsidRPr="00F6539E">
              <w:rPr>
                <w:rFonts w:eastAsia="Calibri" w:cs="Times New Roman"/>
                <w:color w:val="000000"/>
                <w:szCs w:val="24"/>
              </w:rPr>
              <w:t>Not disclosed</w:t>
            </w:r>
          </w:p>
        </w:tc>
        <w:tc>
          <w:tcPr>
            <w:tcW w:w="1181" w:type="pct"/>
          </w:tcPr>
          <w:p w14:paraId="2E93A5A3" w14:textId="77777777" w:rsidR="00F6539E" w:rsidRPr="00F6539E" w:rsidRDefault="00F6539E" w:rsidP="006E4CCB">
            <w:pPr>
              <w:rPr>
                <w:rFonts w:cs="Times New Roman"/>
                <w:szCs w:val="24"/>
              </w:rPr>
            </w:pPr>
            <w:r w:rsidRPr="00F6539E">
              <w:rPr>
                <w:rFonts w:eastAsia="Calibri" w:cs="Times New Roman"/>
                <w:color w:val="000000"/>
                <w:szCs w:val="24"/>
              </w:rPr>
              <w:t>Student / part-time warehouse worker</w:t>
            </w:r>
          </w:p>
        </w:tc>
        <w:tc>
          <w:tcPr>
            <w:tcW w:w="1277" w:type="pct"/>
          </w:tcPr>
          <w:p w14:paraId="71461895" w14:textId="77777777" w:rsidR="00F6539E" w:rsidRPr="00F6539E" w:rsidRDefault="00F6539E" w:rsidP="006E4CCB">
            <w:pPr>
              <w:rPr>
                <w:rFonts w:cs="Times New Roman"/>
                <w:szCs w:val="24"/>
              </w:rPr>
            </w:pPr>
            <w:r w:rsidRPr="00F6539E">
              <w:rPr>
                <w:rFonts w:eastAsia="Calibri" w:cs="Times New Roman"/>
                <w:color w:val="000000"/>
                <w:szCs w:val="24"/>
              </w:rPr>
              <w:t>Instagram, TikTok, Facebook, Snapchat</w:t>
            </w:r>
          </w:p>
        </w:tc>
        <w:tc>
          <w:tcPr>
            <w:tcW w:w="795" w:type="pct"/>
          </w:tcPr>
          <w:p w14:paraId="2929F914" w14:textId="77777777" w:rsidR="00F6539E" w:rsidRPr="00F6539E" w:rsidRDefault="00F6539E" w:rsidP="006E4CCB">
            <w:pPr>
              <w:rPr>
                <w:rFonts w:cs="Times New Roman"/>
                <w:szCs w:val="24"/>
              </w:rPr>
            </w:pPr>
            <w:r w:rsidRPr="00F6539E">
              <w:rPr>
                <w:rFonts w:eastAsia="Calibri" w:cs="Times New Roman"/>
                <w:color w:val="000000"/>
                <w:szCs w:val="24"/>
              </w:rPr>
              <w:t>1-2 pairs per year</w:t>
            </w:r>
          </w:p>
        </w:tc>
      </w:tr>
    </w:tbl>
    <w:p w14:paraId="5AB36E74" w14:textId="77777777" w:rsidR="00F6539E" w:rsidRPr="00F6539E" w:rsidRDefault="00F6539E" w:rsidP="006E4CCB">
      <w:pPr>
        <w:spacing w:after="300"/>
        <w:rPr>
          <w:rFonts w:cs="Times New Roman"/>
          <w:szCs w:val="24"/>
        </w:rPr>
      </w:pPr>
    </w:p>
    <w:p w14:paraId="30A130EF" w14:textId="77777777" w:rsidR="00F6539E" w:rsidRPr="00F6539E" w:rsidRDefault="00F6539E" w:rsidP="006E4CCB">
      <w:pPr>
        <w:spacing w:after="180"/>
        <w:rPr>
          <w:rFonts w:cs="Times New Roman"/>
          <w:szCs w:val="24"/>
        </w:rPr>
      </w:pPr>
      <w:r w:rsidRPr="00F6539E">
        <w:rPr>
          <w:rFonts w:eastAsia="Calibri" w:cs="Times New Roman"/>
          <w:szCs w:val="24"/>
        </w:rPr>
        <w:t xml:space="preserve">Analysis of the transcripts, structured around the provisional themes established in the interview guide (Appendix A), produced five refined themes, each comprising several sub-themes: (1) Exposure, Platforms and Brand Awareness; (2) Reasons for Using and Responding </w:t>
      </w:r>
      <w:r w:rsidRPr="00F6539E">
        <w:rPr>
          <w:rFonts w:eastAsia="Calibri" w:cs="Times New Roman"/>
          <w:szCs w:val="24"/>
        </w:rPr>
        <w:lastRenderedPageBreak/>
        <w:t xml:space="preserve">to Nike Content; (3) Influencers, Peers and Online Word-of-Mouth; (4) Engagement, Trust and Brand Attitude; and (5) Purchase Intention and Reported Buying </w:t>
      </w:r>
      <w:proofErr w:type="spellStart"/>
      <w:r w:rsidRPr="00F6539E">
        <w:rPr>
          <w:rFonts w:eastAsia="Calibri" w:cs="Times New Roman"/>
          <w:szCs w:val="24"/>
        </w:rPr>
        <w:t>Behaviour</w:t>
      </w:r>
      <w:proofErr w:type="spellEnd"/>
      <w:r w:rsidRPr="00F6539E">
        <w:rPr>
          <w:rFonts w:eastAsia="Calibri" w:cs="Times New Roman"/>
          <w:szCs w:val="24"/>
        </w:rPr>
        <w:t xml:space="preserve">. These themes are presented below, supported by direct quotations, and are discussed in relation to the study's objectives, research questions and theoretical framework (Theory of Planned </w:t>
      </w:r>
      <w:proofErr w:type="spellStart"/>
      <w:r w:rsidRPr="00F6539E">
        <w:rPr>
          <w:rFonts w:eastAsia="Calibri" w:cs="Times New Roman"/>
          <w:szCs w:val="24"/>
        </w:rPr>
        <w:t>Behaviour</w:t>
      </w:r>
      <w:proofErr w:type="spellEnd"/>
      <w:r w:rsidRPr="00F6539E">
        <w:rPr>
          <w:rFonts w:eastAsia="Calibri" w:cs="Times New Roman"/>
          <w:szCs w:val="24"/>
        </w:rPr>
        <w:t>, Social Influence Theory and Uses and Gratifications Theory) in the discussion section that follows the findings.</w:t>
      </w:r>
    </w:p>
    <w:p w14:paraId="32DEFDAB" w14:textId="41B1DF7C" w:rsidR="00F6539E" w:rsidRPr="00F6539E" w:rsidRDefault="00F6539E" w:rsidP="006E4CCB">
      <w:pPr>
        <w:pStyle w:val="Heading2"/>
      </w:pPr>
      <w:bookmarkStart w:id="78" w:name="_Toc240503147"/>
      <w:r w:rsidRPr="00F6539E">
        <w:t>4.</w:t>
      </w:r>
      <w:r w:rsidR="006E4CCB">
        <w:t>10</w:t>
      </w:r>
      <w:r w:rsidRPr="00F6539E">
        <w:t xml:space="preserve"> Theme 1: Exposure, Platforms and Brand Awareness</w:t>
      </w:r>
      <w:bookmarkEnd w:id="78"/>
    </w:p>
    <w:p w14:paraId="2FB64F7B" w14:textId="77777777" w:rsidR="00F6539E" w:rsidRPr="00F6539E" w:rsidRDefault="00F6539E" w:rsidP="006E4CCB">
      <w:pPr>
        <w:spacing w:after="180"/>
        <w:rPr>
          <w:rFonts w:cs="Times New Roman"/>
          <w:szCs w:val="24"/>
        </w:rPr>
      </w:pPr>
      <w:r w:rsidRPr="00F6539E">
        <w:rPr>
          <w:rFonts w:eastAsia="Calibri" w:cs="Times New Roman"/>
          <w:szCs w:val="24"/>
        </w:rPr>
        <w:t>This theme captures how and where participants encounter Nike-related content, which platforms they consider most influential, what content they recall, and how exposure shapes their broader awareness and understanding of the brand.</w:t>
      </w:r>
    </w:p>
    <w:p w14:paraId="0013EAAB" w14:textId="065C8B99" w:rsidR="00F6539E" w:rsidRPr="00F6539E" w:rsidRDefault="00F6539E" w:rsidP="006E4CCB">
      <w:pPr>
        <w:pStyle w:val="Heading3"/>
      </w:pPr>
      <w:bookmarkStart w:id="79" w:name="_Toc240503148"/>
      <w:r w:rsidRPr="00F6539E">
        <w:t>4.</w:t>
      </w:r>
      <w:r w:rsidR="006E4CCB">
        <w:t>10</w:t>
      </w:r>
      <w:r w:rsidRPr="00F6539E">
        <w:t>.1 Sub-theme: Platform visibility - Instagram and TikTok as dominant channels</w:t>
      </w:r>
      <w:bookmarkEnd w:id="79"/>
    </w:p>
    <w:p w14:paraId="171E5274" w14:textId="77777777" w:rsidR="00F6539E" w:rsidRPr="00F6539E" w:rsidRDefault="00F6539E" w:rsidP="006E4CCB">
      <w:pPr>
        <w:spacing w:after="180"/>
        <w:rPr>
          <w:rFonts w:cs="Times New Roman"/>
          <w:szCs w:val="24"/>
        </w:rPr>
      </w:pPr>
      <w:r w:rsidRPr="00F6539E">
        <w:rPr>
          <w:rFonts w:eastAsia="Calibri" w:cs="Times New Roman"/>
          <w:szCs w:val="24"/>
        </w:rPr>
        <w:t>Instagram and TikTok were the platforms most frequently described as the primary point of contact with Nike content, generally attributed to their strong visual format and short, algorithm-driven video content.</w:t>
      </w:r>
    </w:p>
    <w:p w14:paraId="014DE5B1"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"Instagram is the most noticeable because Nike have a strong visual presence there. The images, videos and collaboration with athletes makes the content stand out." </w:t>
      </w:r>
      <w:r w:rsidRPr="00F6539E">
        <w:rPr>
          <w:rFonts w:eastAsia="Calibri" w:cs="Times New Roman"/>
          <w:b/>
          <w:bCs/>
          <w:i/>
          <w:iCs/>
          <w:color w:val="444444"/>
          <w:szCs w:val="24"/>
        </w:rPr>
        <w:t>(Participant 01)</w:t>
      </w:r>
    </w:p>
    <w:p w14:paraId="24716541"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"If I say at first the name come it will be Instagram because it is most noticeable to me because Nike's photos and reels are visually appealing and easy to remember." </w:t>
      </w:r>
      <w:r w:rsidRPr="00F6539E">
        <w:rPr>
          <w:rFonts w:eastAsia="Calibri" w:cs="Times New Roman"/>
          <w:b/>
          <w:bCs/>
          <w:i/>
          <w:iCs/>
          <w:color w:val="444444"/>
          <w:szCs w:val="24"/>
        </w:rPr>
        <w:t>(Participant 07)</w:t>
      </w:r>
    </w:p>
    <w:p w14:paraId="2D462781"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"TikTok probably makes the Nike content most influential for me because the videos are very short and enthusiastic, and if sometimes it is interesting, that's why I can easily remember it or come across it again." </w:t>
      </w:r>
      <w:r w:rsidRPr="00F6539E">
        <w:rPr>
          <w:rFonts w:eastAsia="Calibri" w:cs="Times New Roman"/>
          <w:b/>
          <w:bCs/>
          <w:i/>
          <w:iCs/>
          <w:color w:val="444444"/>
          <w:szCs w:val="24"/>
        </w:rPr>
        <w:t>(Participant 02)</w:t>
      </w:r>
    </w:p>
    <w:p w14:paraId="7766582A"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"At the moment I would say TikTok, and the reason why is because I'm more on TikTok than any other social media platform." </w:t>
      </w:r>
      <w:r w:rsidRPr="00F6539E">
        <w:rPr>
          <w:rFonts w:eastAsia="Calibri" w:cs="Times New Roman"/>
          <w:b/>
          <w:bCs/>
          <w:i/>
          <w:iCs/>
          <w:color w:val="444444"/>
          <w:szCs w:val="24"/>
        </w:rPr>
        <w:t>(Participant 05)</w:t>
      </w:r>
    </w:p>
    <w:p w14:paraId="2C5132B7" w14:textId="77777777" w:rsidR="00F6539E" w:rsidRPr="00F6539E" w:rsidRDefault="00F6539E" w:rsidP="006E4CCB">
      <w:pPr>
        <w:spacing w:after="180"/>
        <w:rPr>
          <w:rFonts w:cs="Times New Roman"/>
          <w:szCs w:val="24"/>
        </w:rPr>
      </w:pPr>
      <w:r w:rsidRPr="00F6539E">
        <w:rPr>
          <w:rFonts w:eastAsia="Calibri" w:cs="Times New Roman"/>
          <w:szCs w:val="24"/>
        </w:rPr>
        <w:t>Not all participants converged on the same platform, however. Participant 04, whose main reported platform was different from the majority, identified YouTube as the channel where Nike content felt most noticeable, indicating that platform influence is shaped by individual usage habits rather than a single universally dominant channel.</w:t>
      </w:r>
    </w:p>
    <w:p w14:paraId="4213647B" w14:textId="757DD504" w:rsidR="00F6539E" w:rsidRPr="00F6539E" w:rsidRDefault="00F6539E" w:rsidP="006E4CCB">
      <w:pPr>
        <w:pStyle w:val="Heading3"/>
      </w:pPr>
      <w:bookmarkStart w:id="80" w:name="_Toc240503149"/>
      <w:r w:rsidRPr="00F6539E">
        <w:lastRenderedPageBreak/>
        <w:t>4.</w:t>
      </w:r>
      <w:r w:rsidR="006E4CCB">
        <w:t>10</w:t>
      </w:r>
      <w:r w:rsidRPr="00F6539E">
        <w:t>.2 Sub-theme: Content recall - motivational storytelling and athlete campaigns</w:t>
      </w:r>
      <w:bookmarkEnd w:id="80"/>
    </w:p>
    <w:p w14:paraId="7D029FE4" w14:textId="77777777" w:rsidR="00F6539E" w:rsidRPr="00F6539E" w:rsidRDefault="00F6539E" w:rsidP="006E4CCB">
      <w:pPr>
        <w:spacing w:after="180"/>
        <w:rPr>
          <w:rFonts w:cs="Times New Roman"/>
          <w:szCs w:val="24"/>
        </w:rPr>
      </w:pPr>
      <w:r w:rsidRPr="00F6539E">
        <w:rPr>
          <w:rFonts w:eastAsia="Calibri" w:cs="Times New Roman"/>
          <w:szCs w:val="24"/>
        </w:rPr>
        <w:t>Across almost all interviews, the content participants remembered most clearly was emotionally driven storytelling built around athletes and motivational messaging, rather than product-focused advertising.</w:t>
      </w:r>
    </w:p>
    <w:p w14:paraId="68BCEC88"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remember Nike's motivational videos and campaign featuring well-known athletes the most. They are memorable because they usually have strong messages and emotional storytelling." </w:t>
      </w:r>
      <w:r w:rsidRPr="00F6539E">
        <w:rPr>
          <w:rFonts w:eastAsia="Calibri" w:cs="Times New Roman"/>
          <w:b/>
          <w:bCs/>
          <w:i/>
          <w:iCs/>
          <w:color w:val="444444"/>
          <w:szCs w:val="24"/>
        </w:rPr>
        <w:t>(Participant 01)</w:t>
      </w:r>
    </w:p>
    <w:p w14:paraId="32CAFD3E"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would say the slogan just do it. I think for me it's when that slogan come out I felt like, yes, it's possible to do whatever I wanted to do, and Nike resemble really well with that slogan at that time." </w:t>
      </w:r>
      <w:r w:rsidRPr="00F6539E">
        <w:rPr>
          <w:rFonts w:eastAsia="Calibri" w:cs="Times New Roman"/>
          <w:b/>
          <w:bCs/>
          <w:i/>
          <w:iCs/>
          <w:color w:val="444444"/>
          <w:szCs w:val="24"/>
        </w:rPr>
        <w:t>(Participant 05)</w:t>
      </w:r>
    </w:p>
    <w:p w14:paraId="3061F337"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"Nike's athletic campaign is the most because they usually tell an inspiring story rather than just showing a product." </w:t>
      </w:r>
      <w:r w:rsidRPr="00F6539E">
        <w:rPr>
          <w:rFonts w:eastAsia="Calibri" w:cs="Times New Roman"/>
          <w:b/>
          <w:bCs/>
          <w:i/>
          <w:iCs/>
          <w:color w:val="444444"/>
          <w:szCs w:val="24"/>
        </w:rPr>
        <w:t>(Participant 07)</w:t>
      </w:r>
    </w:p>
    <w:p w14:paraId="38BC4798"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remember Nike advertisements. They involve famous athletes and sports moments, and they usually stand out because they are energetic and have a strong message." </w:t>
      </w:r>
      <w:r w:rsidRPr="00F6539E">
        <w:rPr>
          <w:rFonts w:eastAsia="Calibri" w:cs="Times New Roman"/>
          <w:b/>
          <w:bCs/>
          <w:i/>
          <w:iCs/>
          <w:color w:val="444444"/>
          <w:szCs w:val="24"/>
        </w:rPr>
        <w:t>(Participant 02)</w:t>
      </w:r>
    </w:p>
    <w:p w14:paraId="2A13580E" w14:textId="77777777" w:rsidR="00F6539E" w:rsidRPr="00F6539E" w:rsidRDefault="00F6539E" w:rsidP="006E4CCB">
      <w:pPr>
        <w:spacing w:after="180"/>
        <w:rPr>
          <w:rFonts w:cs="Times New Roman"/>
          <w:szCs w:val="24"/>
        </w:rPr>
      </w:pPr>
      <w:r w:rsidRPr="00F6539E">
        <w:rPr>
          <w:rFonts w:eastAsia="Calibri" w:cs="Times New Roman"/>
          <w:szCs w:val="24"/>
        </w:rPr>
        <w:t>This pattern suggests that Nike's brand recall is anchored less in specific product features and more in narrative and emotional cues, consistent with the brand's long-standing positioning around achievement and aspiration discussed in the literature review.</w:t>
      </w:r>
    </w:p>
    <w:p w14:paraId="4325CFA7" w14:textId="591E04AC" w:rsidR="00F6539E" w:rsidRPr="00F6539E" w:rsidRDefault="00F6539E" w:rsidP="006E4CCB">
      <w:pPr>
        <w:pStyle w:val="Heading3"/>
      </w:pPr>
      <w:bookmarkStart w:id="81" w:name="_Toc240503150"/>
      <w:r w:rsidRPr="00F6539E">
        <w:t>4.</w:t>
      </w:r>
      <w:r w:rsidR="006E4CCB">
        <w:t>10</w:t>
      </w:r>
      <w:r w:rsidRPr="00F6539E">
        <w:t>.3 Sub-theme: Effect on brand awareness and understanding</w:t>
      </w:r>
      <w:bookmarkEnd w:id="81"/>
    </w:p>
    <w:p w14:paraId="1C9C06D9" w14:textId="77777777" w:rsidR="00F6539E" w:rsidRPr="00F6539E" w:rsidRDefault="00F6539E" w:rsidP="006E4CCB">
      <w:pPr>
        <w:spacing w:after="180"/>
        <w:rPr>
          <w:rFonts w:cs="Times New Roman"/>
          <w:szCs w:val="24"/>
        </w:rPr>
      </w:pPr>
      <w:r w:rsidRPr="00F6539E">
        <w:rPr>
          <w:rFonts w:eastAsia="Calibri" w:cs="Times New Roman"/>
          <w:szCs w:val="24"/>
        </w:rPr>
        <w:t>Participants consistently reported that social media exposure broadened their knowledge of Nike's product range and reinforced a particular brand image, associated with innovation, sport and lifestyle.</w:t>
      </w:r>
    </w:p>
    <w:p w14:paraId="28BF69C2"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"Nike social media has made me more aware of its products, new release and overall brand image. It also gave me an impression that Nike is an innovative and focus on sports and lifestyle." </w:t>
      </w:r>
      <w:r w:rsidRPr="00F6539E">
        <w:rPr>
          <w:rFonts w:eastAsia="Calibri" w:cs="Times New Roman"/>
          <w:b/>
          <w:bCs/>
          <w:i/>
          <w:iCs/>
          <w:color w:val="444444"/>
          <w:szCs w:val="24"/>
        </w:rPr>
        <w:t>(Participant 01)</w:t>
      </w:r>
    </w:p>
    <w:p w14:paraId="5248F06C"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"Social media has helped me become more familiar with Nike's different products and collections, and it has also made me see Nike as more than just a sponsor company." </w:t>
      </w:r>
      <w:r w:rsidRPr="00F6539E">
        <w:rPr>
          <w:rFonts w:eastAsia="Calibri" w:cs="Times New Roman"/>
          <w:b/>
          <w:bCs/>
          <w:i/>
          <w:iCs/>
          <w:color w:val="444444"/>
          <w:szCs w:val="24"/>
        </w:rPr>
        <w:t>(Participant 02)</w:t>
      </w:r>
    </w:p>
    <w:p w14:paraId="533C3ADF"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"Nike social media has increased my awareness for new products and made me more familiar with the brand's styles and values." </w:t>
      </w:r>
      <w:r w:rsidRPr="00F6539E">
        <w:rPr>
          <w:rFonts w:eastAsia="Calibri" w:cs="Times New Roman"/>
          <w:b/>
          <w:bCs/>
          <w:i/>
          <w:iCs/>
          <w:color w:val="444444"/>
          <w:szCs w:val="24"/>
        </w:rPr>
        <w:t>(Participant 07)</w:t>
      </w:r>
    </w:p>
    <w:p w14:paraId="48AB5C78"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lastRenderedPageBreak/>
        <w:t xml:space="preserve">"They've done really well in terms of exposing themselves. They're always competitive and social media always trying to get the right message out to the right audience." </w:t>
      </w:r>
      <w:r w:rsidRPr="00F6539E">
        <w:rPr>
          <w:rFonts w:eastAsia="Calibri" w:cs="Times New Roman"/>
          <w:b/>
          <w:bCs/>
          <w:i/>
          <w:iCs/>
          <w:color w:val="444444"/>
          <w:szCs w:val="24"/>
        </w:rPr>
        <w:t>(Participant 05)</w:t>
      </w:r>
    </w:p>
    <w:p w14:paraId="7107512A" w14:textId="161A7155" w:rsidR="00F6539E" w:rsidRPr="00F6539E" w:rsidRDefault="00F6539E" w:rsidP="006E4CCB">
      <w:pPr>
        <w:pStyle w:val="Heading2"/>
      </w:pPr>
      <w:bookmarkStart w:id="82" w:name="_Toc240503151"/>
      <w:r w:rsidRPr="00F6539E">
        <w:t>4.</w:t>
      </w:r>
      <w:r w:rsidR="006E4CCB">
        <w:t>11</w:t>
      </w:r>
      <w:r w:rsidRPr="00F6539E">
        <w:t xml:space="preserve"> Theme 2: Reasons for Using and Responding to Nike Content</w:t>
      </w:r>
      <w:bookmarkEnd w:id="82"/>
    </w:p>
    <w:p w14:paraId="40C1B5D7" w14:textId="77777777" w:rsidR="00F6539E" w:rsidRPr="00F6539E" w:rsidRDefault="00F6539E" w:rsidP="006E4CCB">
      <w:pPr>
        <w:spacing w:after="180"/>
        <w:rPr>
          <w:rFonts w:cs="Times New Roman"/>
          <w:szCs w:val="24"/>
        </w:rPr>
      </w:pPr>
      <w:r w:rsidRPr="00F6539E">
        <w:rPr>
          <w:rFonts w:eastAsia="Calibri" w:cs="Times New Roman"/>
          <w:szCs w:val="24"/>
        </w:rPr>
        <w:t>This theme addresses participants' underlying motivations for engaging with Nike's social media content, the content features that sustain interest, and the conditions under which participants disengage.</w:t>
      </w:r>
    </w:p>
    <w:p w14:paraId="6269BD10" w14:textId="70C408ED" w:rsidR="00F6539E" w:rsidRPr="00F6539E" w:rsidRDefault="00F6539E" w:rsidP="006E4CCB">
      <w:pPr>
        <w:pStyle w:val="Heading3"/>
      </w:pPr>
      <w:bookmarkStart w:id="83" w:name="_Toc240503152"/>
      <w:r w:rsidRPr="00F6539E">
        <w:t>4.</w:t>
      </w:r>
      <w:r w:rsidR="006E4CCB">
        <w:t>11</w:t>
      </w:r>
      <w:r w:rsidRPr="00F6539E">
        <w:t>.1 Sub-theme: Information-seeking and inspiration</w:t>
      </w:r>
      <w:bookmarkEnd w:id="83"/>
    </w:p>
    <w:p w14:paraId="0D87055A"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mainly look for information about new products, trainers and clothings. I also enjoy the motivational and entertaining side of Nike's content." </w:t>
      </w:r>
      <w:r w:rsidRPr="00F6539E">
        <w:rPr>
          <w:rFonts w:eastAsia="Calibri" w:cs="Times New Roman"/>
          <w:b/>
          <w:bCs/>
          <w:i/>
          <w:iCs/>
          <w:color w:val="444444"/>
          <w:szCs w:val="24"/>
        </w:rPr>
        <w:t>(Participant 01)</w:t>
      </w:r>
    </w:p>
    <w:p w14:paraId="0FE50ED0"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mainly look at Nike content for product ideas and inspiration." </w:t>
      </w:r>
      <w:r w:rsidRPr="00F6539E">
        <w:rPr>
          <w:rFonts w:eastAsia="Calibri" w:cs="Times New Roman"/>
          <w:b/>
          <w:bCs/>
          <w:i/>
          <w:iCs/>
          <w:color w:val="444444"/>
          <w:szCs w:val="24"/>
        </w:rPr>
        <w:t>(Participant 02)</w:t>
      </w:r>
    </w:p>
    <w:p w14:paraId="6175EF1E"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mainly look at Nike content for new product ideas and fitness inspiration." </w:t>
      </w:r>
      <w:r w:rsidRPr="00F6539E">
        <w:rPr>
          <w:rFonts w:eastAsia="Calibri" w:cs="Times New Roman"/>
          <w:b/>
          <w:bCs/>
          <w:i/>
          <w:iCs/>
          <w:color w:val="444444"/>
          <w:szCs w:val="24"/>
        </w:rPr>
        <w:t>(Participant 07)</w:t>
      </w:r>
    </w:p>
    <w:p w14:paraId="04633C86"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would say to see whether it's on trend, whether it's fashionable and it's moving along with present style and time." </w:t>
      </w:r>
      <w:r w:rsidRPr="00F6539E">
        <w:rPr>
          <w:rFonts w:eastAsia="Calibri" w:cs="Times New Roman"/>
          <w:b/>
          <w:bCs/>
          <w:i/>
          <w:iCs/>
          <w:color w:val="444444"/>
          <w:szCs w:val="24"/>
        </w:rPr>
        <w:t>(Participant 05)</w:t>
      </w:r>
    </w:p>
    <w:p w14:paraId="6E15A65C" w14:textId="05EE5C33" w:rsidR="00F6539E" w:rsidRPr="00F6539E" w:rsidRDefault="00F6539E" w:rsidP="006E4CCB">
      <w:pPr>
        <w:pStyle w:val="Heading3"/>
      </w:pPr>
      <w:bookmarkStart w:id="84" w:name="_Toc240503153"/>
      <w:r w:rsidRPr="00F6539E">
        <w:t>4.</w:t>
      </w:r>
      <w:r w:rsidR="006E4CCB">
        <w:t>11</w:t>
      </w:r>
      <w:r w:rsidRPr="00F6539E">
        <w:t>.2 Sub-theme: Content features that sustain attention</w:t>
      </w:r>
      <w:bookmarkEnd w:id="84"/>
    </w:p>
    <w:p w14:paraId="4F9C14C7" w14:textId="77777777" w:rsidR="00F6539E" w:rsidRPr="00F6539E" w:rsidRDefault="00F6539E" w:rsidP="006E4CCB">
      <w:pPr>
        <w:spacing w:after="180"/>
        <w:rPr>
          <w:rFonts w:cs="Times New Roman"/>
          <w:szCs w:val="24"/>
        </w:rPr>
      </w:pPr>
      <w:r w:rsidRPr="00F6539E">
        <w:rPr>
          <w:rFonts w:eastAsia="Calibri" w:cs="Times New Roman"/>
          <w:szCs w:val="24"/>
        </w:rPr>
        <w:t>Participants associated continued engagement with visually strong, naturalistic content that avoided appearing overtly promotional.</w:t>
      </w:r>
    </w:p>
    <w:p w14:paraId="31D5EBCA"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"Good visual, interesting videos, useful product information and relatable content make me more likely to watch or engage with it." </w:t>
      </w:r>
      <w:r w:rsidRPr="00F6539E">
        <w:rPr>
          <w:rFonts w:eastAsia="Calibri" w:cs="Times New Roman"/>
          <w:b/>
          <w:bCs/>
          <w:i/>
          <w:iCs/>
          <w:color w:val="444444"/>
          <w:szCs w:val="24"/>
        </w:rPr>
        <w:t>(Participant 01)</w:t>
      </w:r>
    </w:p>
    <w:p w14:paraId="76C36185"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prefer content that looks natural rather than sometimes feeling like a traditional advertisement. Good videos, </w:t>
      </w:r>
      <w:proofErr w:type="spellStart"/>
      <w:r w:rsidRPr="00F6539E">
        <w:rPr>
          <w:rFonts w:eastAsia="Calibri" w:cs="Times New Roman"/>
          <w:i/>
          <w:iCs/>
          <w:szCs w:val="24"/>
        </w:rPr>
        <w:t>humour</w:t>
      </w:r>
      <w:proofErr w:type="spellEnd"/>
      <w:r w:rsidRPr="00F6539E">
        <w:rPr>
          <w:rFonts w:eastAsia="Calibri" w:cs="Times New Roman"/>
          <w:i/>
          <w:iCs/>
          <w:szCs w:val="24"/>
        </w:rPr>
        <w:t xml:space="preserve">, interesting stories and useful information usually make me more likely to interact with it." </w:t>
      </w:r>
      <w:r w:rsidRPr="00F6539E">
        <w:rPr>
          <w:rFonts w:eastAsia="Calibri" w:cs="Times New Roman"/>
          <w:b/>
          <w:bCs/>
          <w:i/>
          <w:iCs/>
          <w:color w:val="444444"/>
          <w:szCs w:val="24"/>
        </w:rPr>
        <w:t>(Participant 02)</w:t>
      </w:r>
    </w:p>
    <w:p w14:paraId="408133E9"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"The attractive videos, good photography and interesting captions make me more likely to engage with Nike contents." </w:t>
      </w:r>
      <w:r w:rsidRPr="00F6539E">
        <w:rPr>
          <w:rFonts w:eastAsia="Calibri" w:cs="Times New Roman"/>
          <w:b/>
          <w:bCs/>
          <w:i/>
          <w:iCs/>
          <w:color w:val="444444"/>
          <w:szCs w:val="24"/>
        </w:rPr>
        <w:t>(Participant 07)</w:t>
      </w:r>
    </w:p>
    <w:p w14:paraId="37B15094" w14:textId="68E927A2" w:rsidR="00F6539E" w:rsidRPr="00F6539E" w:rsidRDefault="00F6539E" w:rsidP="006E4CCB">
      <w:pPr>
        <w:pStyle w:val="Heading3"/>
      </w:pPr>
      <w:bookmarkStart w:id="85" w:name="_Toc240503154"/>
      <w:r w:rsidRPr="00F6539E">
        <w:t>4.</w:t>
      </w:r>
      <w:r w:rsidR="006E4CCB">
        <w:t>11</w:t>
      </w:r>
      <w:r w:rsidRPr="00F6539E">
        <w:t>.3 Sub-theme: Advertising fatigue and avoidance</w:t>
      </w:r>
      <w:bookmarkEnd w:id="85"/>
    </w:p>
    <w:p w14:paraId="286D1CED" w14:textId="77777777" w:rsidR="00F6539E" w:rsidRPr="00F6539E" w:rsidRDefault="00F6539E" w:rsidP="006E4CCB">
      <w:pPr>
        <w:spacing w:after="180"/>
        <w:rPr>
          <w:rFonts w:cs="Times New Roman"/>
          <w:szCs w:val="24"/>
        </w:rPr>
      </w:pPr>
      <w:r w:rsidRPr="00F6539E">
        <w:rPr>
          <w:rFonts w:eastAsia="Calibri" w:cs="Times New Roman"/>
          <w:szCs w:val="24"/>
        </w:rPr>
        <w:t>A recurring and strongly expressed sub-theme was disengagement triggered by repetitive or overtly sales-driven content. This mirrors the 'advertising fatigue' construct anticipated in the methodology.</w:t>
      </w:r>
    </w:p>
    <w:p w14:paraId="7CFB7DCB"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lastRenderedPageBreak/>
        <w:t xml:space="preserve">"I usually ignore content if it feels repetitive, too promotional, or appears too often. If Nike keeps showing the same type of advertisement, I am more likely to skip it." </w:t>
      </w:r>
      <w:r w:rsidRPr="00F6539E">
        <w:rPr>
          <w:rFonts w:eastAsia="Calibri" w:cs="Times New Roman"/>
          <w:b/>
          <w:bCs/>
          <w:i/>
          <w:iCs/>
          <w:color w:val="444444"/>
          <w:szCs w:val="24"/>
        </w:rPr>
        <w:t>(Participant 01)</w:t>
      </w:r>
    </w:p>
    <w:p w14:paraId="5715E2CF"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tend to skip the content when I see too many advertisements of the same product, and I also lose interest in the content when it feels forced or clearly tries too hard to sell something." </w:t>
      </w:r>
      <w:r w:rsidRPr="00F6539E">
        <w:rPr>
          <w:rFonts w:eastAsia="Calibri" w:cs="Times New Roman"/>
          <w:b/>
          <w:bCs/>
          <w:i/>
          <w:iCs/>
          <w:color w:val="444444"/>
          <w:szCs w:val="24"/>
        </w:rPr>
        <w:t>(Participant 02)</w:t>
      </w:r>
    </w:p>
    <w:p w14:paraId="7DAB0805"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usually skip Nike-related content when it appears too frequently or feels like it is only trying to sell something to me." </w:t>
      </w:r>
      <w:r w:rsidRPr="00F6539E">
        <w:rPr>
          <w:rFonts w:eastAsia="Calibri" w:cs="Times New Roman"/>
          <w:b/>
          <w:bCs/>
          <w:i/>
          <w:iCs/>
          <w:color w:val="444444"/>
          <w:szCs w:val="24"/>
        </w:rPr>
        <w:t>(Participant 07)</w:t>
      </w:r>
    </w:p>
    <w:p w14:paraId="255FAC71"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"Anything that's just on repeat... they're just copying other brands, and I just, when they do that it gets a bit tiring, and it's like it's nothing new." </w:t>
      </w:r>
      <w:r w:rsidRPr="00F6539E">
        <w:rPr>
          <w:rFonts w:eastAsia="Calibri" w:cs="Times New Roman"/>
          <w:b/>
          <w:bCs/>
          <w:i/>
          <w:iCs/>
          <w:color w:val="444444"/>
          <w:szCs w:val="24"/>
        </w:rPr>
        <w:t>(Participant 05)</w:t>
      </w:r>
    </w:p>
    <w:p w14:paraId="62673202" w14:textId="77777777" w:rsidR="00F6539E" w:rsidRPr="00F6539E" w:rsidRDefault="00F6539E" w:rsidP="006E4CCB">
      <w:pPr>
        <w:spacing w:after="180"/>
        <w:rPr>
          <w:rFonts w:cs="Times New Roman"/>
          <w:szCs w:val="24"/>
        </w:rPr>
      </w:pPr>
      <w:r w:rsidRPr="00F6539E">
        <w:rPr>
          <w:rFonts w:eastAsia="Calibri" w:cs="Times New Roman"/>
          <w:szCs w:val="24"/>
        </w:rPr>
        <w:t>This pattern was not universal. Participant 04, a self-described committed Nike user, reported no fatigue at all, stating simply that they "never" skip or unfollow Nike content, which suggests that pre-existing brand loyalty may buffer consumers against the disengagement effects of repetitive promotion.</w:t>
      </w:r>
    </w:p>
    <w:p w14:paraId="2BF65117" w14:textId="32089FA7" w:rsidR="00F6539E" w:rsidRPr="00F6539E" w:rsidRDefault="00F6539E" w:rsidP="006E4CCB">
      <w:pPr>
        <w:pStyle w:val="Heading2"/>
      </w:pPr>
      <w:bookmarkStart w:id="86" w:name="_Toc240503155"/>
      <w:r w:rsidRPr="00F6539E">
        <w:t>4.</w:t>
      </w:r>
      <w:r w:rsidR="006E4CCB">
        <w:t>12</w:t>
      </w:r>
      <w:r w:rsidRPr="00F6539E">
        <w:t xml:space="preserve"> Theme 3: Influencers, Peers and Online Word-of-Mouth</w:t>
      </w:r>
      <w:bookmarkEnd w:id="86"/>
    </w:p>
    <w:p w14:paraId="2391BB72" w14:textId="77777777" w:rsidR="00F6539E" w:rsidRPr="00F6539E" w:rsidRDefault="00F6539E" w:rsidP="006E4CCB">
      <w:pPr>
        <w:spacing w:after="180"/>
        <w:rPr>
          <w:rFonts w:cs="Times New Roman"/>
          <w:szCs w:val="24"/>
        </w:rPr>
      </w:pPr>
      <w:r w:rsidRPr="00F6539E">
        <w:rPr>
          <w:rFonts w:eastAsia="Calibri" w:cs="Times New Roman"/>
          <w:szCs w:val="24"/>
        </w:rPr>
        <w:t>This theme explores the perceived credibility of athlete and influencer endorsements, the role of peers and family, and how user-generated content compares with Nike's own branded communication.</w:t>
      </w:r>
    </w:p>
    <w:p w14:paraId="28D0C0F5" w14:textId="469711E0" w:rsidR="00F6539E" w:rsidRPr="00F6539E" w:rsidRDefault="00F6539E" w:rsidP="006E4CCB">
      <w:pPr>
        <w:pStyle w:val="Heading3"/>
      </w:pPr>
      <w:bookmarkStart w:id="87" w:name="_Toc240503156"/>
      <w:r w:rsidRPr="00F6539E">
        <w:t>4.</w:t>
      </w:r>
      <w:r w:rsidR="006E4CCB">
        <w:t>12</w:t>
      </w:r>
      <w:r w:rsidRPr="00F6539E">
        <w:t>.1 Sub-theme: Conditional credibility - authenticity and brand fit</w:t>
      </w:r>
      <w:bookmarkEnd w:id="87"/>
    </w:p>
    <w:p w14:paraId="6B8747D9" w14:textId="77777777" w:rsidR="00F6539E" w:rsidRPr="00F6539E" w:rsidRDefault="00F6539E" w:rsidP="006E4CCB">
      <w:pPr>
        <w:spacing w:after="180"/>
        <w:rPr>
          <w:rFonts w:cs="Times New Roman"/>
          <w:szCs w:val="24"/>
        </w:rPr>
      </w:pPr>
      <w:r w:rsidRPr="00F6539E">
        <w:rPr>
          <w:rFonts w:eastAsia="Calibri" w:cs="Times New Roman"/>
          <w:szCs w:val="24"/>
        </w:rPr>
        <w:t>Across participants, endorsement effectiveness was consistently described as conditional on perceived authenticity rather than automatic.</w:t>
      </w:r>
    </w:p>
    <w:p w14:paraId="3FDC4FA9"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"An endorsement feels authentic when the influencer genuinely fits Nike's and appears to use or believe in the products. It feels less convincing when it looks like they are only promoting it because they were paid." </w:t>
      </w:r>
      <w:r w:rsidRPr="00F6539E">
        <w:rPr>
          <w:rFonts w:eastAsia="Calibri" w:cs="Times New Roman"/>
          <w:b/>
          <w:bCs/>
          <w:i/>
          <w:iCs/>
          <w:color w:val="444444"/>
          <w:szCs w:val="24"/>
        </w:rPr>
        <w:t>(Participant 01)</w:t>
      </w:r>
    </w:p>
    <w:p w14:paraId="01E8DBBE"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think an endorsement is authentic when the influencer's lifestyle matches the product they are promoting. And if they suddenly promote something that doesn't fit them, it feels more like a paid advertisement." </w:t>
      </w:r>
      <w:r w:rsidRPr="00F6539E">
        <w:rPr>
          <w:rFonts w:eastAsia="Calibri" w:cs="Times New Roman"/>
          <w:b/>
          <w:bCs/>
          <w:i/>
          <w:iCs/>
          <w:color w:val="444444"/>
          <w:szCs w:val="24"/>
        </w:rPr>
        <w:t>(Participant 02)</w:t>
      </w:r>
    </w:p>
    <w:p w14:paraId="5D42B73A"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"An endorsement feels genuine when the person naturally uses the product and gives their own opinion; it feels fake when the promotion seems scripted." </w:t>
      </w:r>
      <w:r w:rsidRPr="00F6539E">
        <w:rPr>
          <w:rFonts w:eastAsia="Calibri" w:cs="Times New Roman"/>
          <w:b/>
          <w:bCs/>
          <w:i/>
          <w:iCs/>
          <w:color w:val="444444"/>
          <w:szCs w:val="24"/>
        </w:rPr>
        <w:t>(Participant 07)</w:t>
      </w:r>
    </w:p>
    <w:p w14:paraId="637C168B" w14:textId="082CEFB4" w:rsidR="00F6539E" w:rsidRPr="00F6539E" w:rsidRDefault="00F6539E" w:rsidP="006E4CCB">
      <w:pPr>
        <w:pStyle w:val="Heading3"/>
      </w:pPr>
      <w:bookmarkStart w:id="88" w:name="_Toc240503157"/>
      <w:r w:rsidRPr="00F6539E">
        <w:lastRenderedPageBreak/>
        <w:t>4.</w:t>
      </w:r>
      <w:r w:rsidR="006E4CCB">
        <w:t>12</w:t>
      </w:r>
      <w:r w:rsidRPr="00F6539E">
        <w:t>.2 Sub-theme: Long-term athlete association and identity</w:t>
      </w:r>
      <w:bookmarkEnd w:id="88"/>
    </w:p>
    <w:p w14:paraId="2A79C79C" w14:textId="77777777" w:rsidR="00F6539E" w:rsidRPr="00F6539E" w:rsidRDefault="00F6539E" w:rsidP="006E4CCB">
      <w:pPr>
        <w:spacing w:after="180"/>
        <w:rPr>
          <w:rFonts w:cs="Times New Roman"/>
          <w:szCs w:val="24"/>
        </w:rPr>
      </w:pPr>
      <w:r w:rsidRPr="00F6539E">
        <w:rPr>
          <w:rFonts w:eastAsia="Calibri" w:cs="Times New Roman"/>
          <w:szCs w:val="24"/>
        </w:rPr>
        <w:t>For at least one participant, athlete endorsement was described not as a short-term persuasive tactic but as the origin of a long-standing brand relationship.</w:t>
      </w:r>
    </w:p>
    <w:p w14:paraId="1CEB81D8"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"It's got a big, big impact. Especially the reason why I was introduced to Nike is because of Air Jordans, Michael Jordan, the basketball players, and even to this day I purchase Jordan's trainers because it's something that I grew up watching, and it's something that impacted me." </w:t>
      </w:r>
      <w:r w:rsidRPr="00F6539E">
        <w:rPr>
          <w:rFonts w:eastAsia="Calibri" w:cs="Times New Roman"/>
          <w:b/>
          <w:bCs/>
          <w:i/>
          <w:iCs/>
          <w:color w:val="444444"/>
          <w:szCs w:val="24"/>
        </w:rPr>
        <w:t>(Participant 05)</w:t>
      </w:r>
    </w:p>
    <w:p w14:paraId="11E0EA9A"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"When I see the influencers I feel like I would also want to wear those type of shoes, which makes me feel really really good, and I want to have that feel like an influencer." </w:t>
      </w:r>
      <w:r w:rsidRPr="00F6539E">
        <w:rPr>
          <w:rFonts w:eastAsia="Calibri" w:cs="Times New Roman"/>
          <w:b/>
          <w:bCs/>
          <w:i/>
          <w:iCs/>
          <w:color w:val="444444"/>
          <w:szCs w:val="24"/>
        </w:rPr>
        <w:t>(Participant 04)</w:t>
      </w:r>
    </w:p>
    <w:p w14:paraId="7C94D315" w14:textId="4B092E9F" w:rsidR="00F6539E" w:rsidRPr="00F6539E" w:rsidRDefault="00F6539E" w:rsidP="006E4CCB">
      <w:pPr>
        <w:pStyle w:val="Heading3"/>
      </w:pPr>
      <w:bookmarkStart w:id="89" w:name="_Toc240503158"/>
      <w:r w:rsidRPr="00F6539E">
        <w:t>4.</w:t>
      </w:r>
      <w:r w:rsidR="006E4CCB">
        <w:t>12</w:t>
      </w:r>
      <w:r w:rsidRPr="00F6539E">
        <w:t>.3 Sub-theme: Peer and family influence</w:t>
      </w:r>
      <w:bookmarkEnd w:id="89"/>
    </w:p>
    <w:p w14:paraId="7472D538"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"Whenever my family members or friends, whoever comment on the Nike shoes, I thoroughly look at them and try to purchase them." </w:t>
      </w:r>
      <w:r w:rsidRPr="00F6539E">
        <w:rPr>
          <w:rFonts w:eastAsia="Calibri" w:cs="Times New Roman"/>
          <w:b/>
          <w:bCs/>
          <w:i/>
          <w:iCs/>
          <w:color w:val="444444"/>
          <w:szCs w:val="24"/>
        </w:rPr>
        <w:t>(Participant 04)</w:t>
      </w:r>
    </w:p>
    <w:p w14:paraId="746ACAA3"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"My friends can have quite a strong influence, especially when several people recommend the same product. Online comments can also make me more interested, or sometimes make me question whether the product is actually good." </w:t>
      </w:r>
      <w:r w:rsidRPr="00F6539E">
        <w:rPr>
          <w:rFonts w:eastAsia="Calibri" w:cs="Times New Roman"/>
          <w:b/>
          <w:bCs/>
          <w:i/>
          <w:iCs/>
          <w:color w:val="444444"/>
          <w:szCs w:val="24"/>
        </w:rPr>
        <w:t>(Participant 02)</w:t>
      </w:r>
    </w:p>
    <w:p w14:paraId="3FECD4D0"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"Recommendations from friends can influence me quite a lot, especially when they have personally used the product." </w:t>
      </w:r>
      <w:r w:rsidRPr="00F6539E">
        <w:rPr>
          <w:rFonts w:eastAsia="Calibri" w:cs="Times New Roman"/>
          <w:b/>
          <w:bCs/>
          <w:i/>
          <w:iCs/>
          <w:color w:val="444444"/>
          <w:szCs w:val="24"/>
        </w:rPr>
        <w:t>(Participant 07)</w:t>
      </w:r>
    </w:p>
    <w:p w14:paraId="7BAD044E" w14:textId="0F467065" w:rsidR="00F6539E" w:rsidRPr="00F6539E" w:rsidRDefault="00F6539E" w:rsidP="006E4CCB">
      <w:pPr>
        <w:pStyle w:val="Heading3"/>
      </w:pPr>
      <w:bookmarkStart w:id="90" w:name="_Toc240503159"/>
      <w:r w:rsidRPr="00F6539E">
        <w:t>4.</w:t>
      </w:r>
      <w:r w:rsidR="006E4CCB">
        <w:t>12</w:t>
      </w:r>
      <w:r w:rsidRPr="00F6539E">
        <w:t>.4 Sub-theme: User-generated content and reviews valued above brand content</w:t>
      </w:r>
      <w:bookmarkEnd w:id="90"/>
    </w:p>
    <w:p w14:paraId="378B0EE3" w14:textId="77777777" w:rsidR="00F6539E" w:rsidRPr="00F6539E" w:rsidRDefault="00F6539E" w:rsidP="006E4CCB">
      <w:pPr>
        <w:spacing w:after="180"/>
        <w:rPr>
          <w:rFonts w:cs="Times New Roman"/>
          <w:szCs w:val="24"/>
        </w:rPr>
      </w:pPr>
      <w:r w:rsidRPr="00F6539E">
        <w:rPr>
          <w:rFonts w:eastAsia="Calibri" w:cs="Times New Roman"/>
          <w:szCs w:val="24"/>
        </w:rPr>
        <w:t>A clear pattern emerged of participants placing greater evaluative trust in independent, user-generated content than in Nike's own polished brand communications.</w:t>
      </w:r>
    </w:p>
    <w:p w14:paraId="6CC6D954"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generally find customer review and user-generated content more useful when deciding whether to buy something. Nike's content is better for creating interest, while reviews give me a more realistic idea of the product." </w:t>
      </w:r>
      <w:r w:rsidRPr="00F6539E">
        <w:rPr>
          <w:rFonts w:eastAsia="Calibri" w:cs="Times New Roman"/>
          <w:b/>
          <w:bCs/>
          <w:i/>
          <w:iCs/>
          <w:color w:val="444444"/>
          <w:szCs w:val="24"/>
        </w:rPr>
        <w:t>(Participant 01)</w:t>
      </w:r>
    </w:p>
    <w:p w14:paraId="238C5491"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trust user-generated content more because I want to know about their actual experience of using the product. Nike's own content is usually more polished, so I mainly use it to learn about the product initially." </w:t>
      </w:r>
      <w:r w:rsidRPr="00F6539E">
        <w:rPr>
          <w:rFonts w:eastAsia="Calibri" w:cs="Times New Roman"/>
          <w:b/>
          <w:bCs/>
          <w:i/>
          <w:iCs/>
          <w:color w:val="444444"/>
          <w:szCs w:val="24"/>
        </w:rPr>
        <w:t>(Participant 02)</w:t>
      </w:r>
    </w:p>
    <w:p w14:paraId="59950BA0"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prefer customer reviews because they gave me honest information about quality and comfort, while Nike's content is mainly useful for discovering some new products." </w:t>
      </w:r>
      <w:r w:rsidRPr="00F6539E">
        <w:rPr>
          <w:rFonts w:eastAsia="Calibri" w:cs="Times New Roman"/>
          <w:b/>
          <w:bCs/>
          <w:i/>
          <w:iCs/>
          <w:color w:val="444444"/>
          <w:szCs w:val="24"/>
        </w:rPr>
        <w:t>(Participant 07)</w:t>
      </w:r>
    </w:p>
    <w:p w14:paraId="45EBE7DE" w14:textId="77777777" w:rsidR="00F6539E" w:rsidRPr="00F6539E" w:rsidRDefault="00F6539E" w:rsidP="006E4CCB">
      <w:pPr>
        <w:spacing w:after="180"/>
        <w:rPr>
          <w:rFonts w:cs="Times New Roman"/>
          <w:szCs w:val="24"/>
        </w:rPr>
      </w:pPr>
      <w:r w:rsidRPr="00F6539E">
        <w:rPr>
          <w:rFonts w:eastAsia="Calibri" w:cs="Times New Roman"/>
          <w:szCs w:val="24"/>
        </w:rPr>
        <w:lastRenderedPageBreak/>
        <w:t>An alternative view was offered by Participant 05, who perceived limited tension between the two sources: "For me I would say it lines up perfectly... whatever Nike is pushing out in terms of their post, generally the general public... they're in line with whatever they're pushing out." This suggests that, for consumers with an established positive relationship with the brand, official and user-generated content are experienced as reinforcing rather than competing.</w:t>
      </w:r>
    </w:p>
    <w:p w14:paraId="062B1B53" w14:textId="43125475" w:rsidR="00F6539E" w:rsidRPr="00F6539E" w:rsidRDefault="00F6539E" w:rsidP="006E4CCB">
      <w:pPr>
        <w:pStyle w:val="Heading2"/>
      </w:pPr>
      <w:bookmarkStart w:id="91" w:name="_Toc240503160"/>
      <w:r w:rsidRPr="00F6539E">
        <w:t>4.</w:t>
      </w:r>
      <w:r w:rsidR="006E4CCB">
        <w:t>13</w:t>
      </w:r>
      <w:r w:rsidRPr="00F6539E">
        <w:t xml:space="preserve"> Theme 4: Engagement, Trust and Brand Attitude</w:t>
      </w:r>
      <w:bookmarkEnd w:id="91"/>
    </w:p>
    <w:p w14:paraId="3EC3F34E" w14:textId="77777777" w:rsidR="00F6539E" w:rsidRPr="00F6539E" w:rsidRDefault="00F6539E" w:rsidP="006E4CCB">
      <w:pPr>
        <w:spacing w:after="180"/>
        <w:rPr>
          <w:rFonts w:cs="Times New Roman"/>
          <w:szCs w:val="24"/>
        </w:rPr>
      </w:pPr>
      <w:r w:rsidRPr="00F6539E">
        <w:rPr>
          <w:rFonts w:eastAsia="Calibri" w:cs="Times New Roman"/>
          <w:szCs w:val="24"/>
        </w:rPr>
        <w:t xml:space="preserve">This theme examines the nature of participants' </w:t>
      </w:r>
      <w:proofErr w:type="spellStart"/>
      <w:r w:rsidRPr="00F6539E">
        <w:rPr>
          <w:rFonts w:eastAsia="Calibri" w:cs="Times New Roman"/>
          <w:szCs w:val="24"/>
        </w:rPr>
        <w:t>behavioural</w:t>
      </w:r>
      <w:proofErr w:type="spellEnd"/>
      <w:r w:rsidRPr="00F6539E">
        <w:rPr>
          <w:rFonts w:eastAsia="Calibri" w:cs="Times New Roman"/>
          <w:szCs w:val="24"/>
        </w:rPr>
        <w:t xml:space="preserve"> engagement with Nike content, whether such engagement translates into trust, the emotional or community dimensions of brand interaction, and the effect of negative content or privacy concerns.</w:t>
      </w:r>
    </w:p>
    <w:p w14:paraId="7E59BAFE" w14:textId="413326FB" w:rsidR="00F6539E" w:rsidRPr="00F6539E" w:rsidRDefault="00F6539E" w:rsidP="006E4CCB">
      <w:pPr>
        <w:pStyle w:val="Heading3"/>
      </w:pPr>
      <w:bookmarkStart w:id="92" w:name="_Toc240503161"/>
      <w:r w:rsidRPr="00F6539E">
        <w:t>4.</w:t>
      </w:r>
      <w:r w:rsidR="006E4CCB">
        <w:t>13</w:t>
      </w:r>
      <w:r w:rsidRPr="00F6539E">
        <w:t>.1 Sub-theme: Mostly passive, selective engagement</w:t>
      </w:r>
      <w:bookmarkEnd w:id="92"/>
    </w:p>
    <w:p w14:paraId="5367A34D" w14:textId="77777777" w:rsidR="00F6539E" w:rsidRPr="00F6539E" w:rsidRDefault="00F6539E" w:rsidP="006E4CCB">
      <w:pPr>
        <w:spacing w:after="180"/>
        <w:rPr>
          <w:rFonts w:cs="Times New Roman"/>
          <w:szCs w:val="24"/>
        </w:rPr>
      </w:pPr>
      <w:r w:rsidRPr="00F6539E">
        <w:rPr>
          <w:rFonts w:eastAsia="Calibri" w:cs="Times New Roman"/>
          <w:szCs w:val="24"/>
        </w:rPr>
        <w:t>Most participants described low-effort, largely passive engagement (watching, occasional liking or sharing) rather than active participation such as commenting.</w:t>
      </w:r>
    </w:p>
    <w:p w14:paraId="49F092B8"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normally watch the Nike videos and sometimes like or share them, and I don't comment very often because I don't usually feel the need to comment on brand posts." </w:t>
      </w:r>
      <w:r w:rsidRPr="00F6539E">
        <w:rPr>
          <w:rFonts w:eastAsia="Calibri" w:cs="Times New Roman"/>
          <w:b/>
          <w:bCs/>
          <w:i/>
          <w:iCs/>
          <w:color w:val="444444"/>
          <w:szCs w:val="24"/>
        </w:rPr>
        <w:t>(Participant 02)</w:t>
      </w:r>
    </w:p>
    <w:p w14:paraId="2D397D34"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usually watch videos like posts or occasionally read comments. I engage more when the content is interesting or relevant to me, but normally I ignore posts that are purely advertisement." </w:t>
      </w:r>
      <w:r w:rsidRPr="00F6539E">
        <w:rPr>
          <w:rFonts w:eastAsia="Calibri" w:cs="Times New Roman"/>
          <w:b/>
          <w:bCs/>
          <w:i/>
          <w:iCs/>
          <w:color w:val="444444"/>
          <w:szCs w:val="24"/>
        </w:rPr>
        <w:t>(Participant 01)</w:t>
      </w:r>
    </w:p>
    <w:p w14:paraId="1184FDFF"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usually watch Nike videos and occasionally like or share them. I engage more when the content is creative or motivating to me." </w:t>
      </w:r>
      <w:r w:rsidRPr="00F6539E">
        <w:rPr>
          <w:rFonts w:eastAsia="Calibri" w:cs="Times New Roman"/>
          <w:b/>
          <w:bCs/>
          <w:i/>
          <w:iCs/>
          <w:color w:val="444444"/>
          <w:szCs w:val="24"/>
        </w:rPr>
        <w:t>(Participant 07)</w:t>
      </w:r>
    </w:p>
    <w:p w14:paraId="3610EBC4" w14:textId="77777777" w:rsidR="00F6539E" w:rsidRPr="00F6539E" w:rsidRDefault="00F6539E" w:rsidP="006E4CCB">
      <w:pPr>
        <w:spacing w:after="180"/>
        <w:rPr>
          <w:rFonts w:cs="Times New Roman"/>
          <w:szCs w:val="24"/>
        </w:rPr>
      </w:pPr>
      <w:r w:rsidRPr="00F6539E">
        <w:rPr>
          <w:rFonts w:eastAsia="Calibri" w:cs="Times New Roman"/>
          <w:szCs w:val="24"/>
        </w:rPr>
        <w:t>Participant 04 was a clear outlier, describing high-involvement, near-unconditional engagement consistent with strong existing brand loyalty: "I'm a very big Nike fan, so I don't skip the ads or videos whichever comes in front of my screen. I personally involve myself and get on with it and try to order them for myself."</w:t>
      </w:r>
    </w:p>
    <w:p w14:paraId="423186A9" w14:textId="6606BA9B" w:rsidR="00F6539E" w:rsidRPr="00F6539E" w:rsidRDefault="00F6539E" w:rsidP="006E4CCB">
      <w:pPr>
        <w:pStyle w:val="Heading3"/>
      </w:pPr>
      <w:bookmarkStart w:id="93" w:name="_Toc240503162"/>
      <w:r w:rsidRPr="00F6539E">
        <w:t>4.</w:t>
      </w:r>
      <w:r w:rsidR="006E4CCB">
        <w:t>13</w:t>
      </w:r>
      <w:r w:rsidRPr="00F6539E">
        <w:t>.2 Sub-theme: Engagement and trust - a bounded relationship</w:t>
      </w:r>
      <w:bookmarkEnd w:id="93"/>
    </w:p>
    <w:p w14:paraId="0107CDAD" w14:textId="77777777" w:rsidR="00F6539E" w:rsidRPr="00F6539E" w:rsidRDefault="00F6539E" w:rsidP="006E4CCB">
      <w:pPr>
        <w:spacing w:after="180"/>
        <w:rPr>
          <w:rFonts w:cs="Times New Roman"/>
          <w:szCs w:val="24"/>
        </w:rPr>
      </w:pPr>
      <w:r w:rsidRPr="00F6539E">
        <w:rPr>
          <w:rFonts w:eastAsia="Calibri" w:cs="Times New Roman"/>
          <w:szCs w:val="24"/>
        </w:rPr>
        <w:t>While several participants linked positive engagement to increased trust, others were careful to note that engagement alone does not automatically generate trust, pointing to a more nuanced relationship than a simple linear effect.</w:t>
      </w:r>
    </w:p>
    <w:p w14:paraId="236A15E1"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lastRenderedPageBreak/>
        <w:t xml:space="preserve">"Interacting with Nike content can improve my trust in the brand because it helps me understand their products, values and the message they are trying to communicate." </w:t>
      </w:r>
      <w:r w:rsidRPr="00F6539E">
        <w:rPr>
          <w:rFonts w:eastAsia="Calibri" w:cs="Times New Roman"/>
          <w:b/>
          <w:bCs/>
          <w:i/>
          <w:iCs/>
          <w:color w:val="444444"/>
          <w:szCs w:val="24"/>
        </w:rPr>
        <w:t>(Participant 02)</w:t>
      </w:r>
    </w:p>
    <w:p w14:paraId="37D61CC6"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"Positive content can improve my attitude towards Nike, but I don't think simply interacting with a post automatically makes me trust the brand." </w:t>
      </w:r>
      <w:r w:rsidRPr="00F6539E">
        <w:rPr>
          <w:rFonts w:eastAsia="Calibri" w:cs="Times New Roman"/>
          <w:b/>
          <w:bCs/>
          <w:i/>
          <w:iCs/>
          <w:color w:val="444444"/>
          <w:szCs w:val="24"/>
        </w:rPr>
        <w:t>(Participant 07)</w:t>
      </w:r>
    </w:p>
    <w:p w14:paraId="2C1ABA93"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would say Nike developed a trust over time - they've been focused on customer service and they tend to provide quality products. I think over time I develop that trust with them." </w:t>
      </w:r>
      <w:r w:rsidRPr="00F6539E">
        <w:rPr>
          <w:rFonts w:eastAsia="Calibri" w:cs="Times New Roman"/>
          <w:b/>
          <w:bCs/>
          <w:i/>
          <w:iCs/>
          <w:color w:val="444444"/>
          <w:szCs w:val="24"/>
        </w:rPr>
        <w:t>(Participant 05)</w:t>
      </w:r>
    </w:p>
    <w:p w14:paraId="18746515" w14:textId="77777777" w:rsidR="00F6539E" w:rsidRPr="00F6539E" w:rsidRDefault="00F6539E" w:rsidP="006E4CCB">
      <w:pPr>
        <w:spacing w:after="180"/>
        <w:rPr>
          <w:rFonts w:cs="Times New Roman"/>
          <w:szCs w:val="24"/>
        </w:rPr>
      </w:pPr>
      <w:r w:rsidRPr="00F6539E">
        <w:rPr>
          <w:rFonts w:eastAsia="Calibri" w:cs="Times New Roman"/>
          <w:szCs w:val="24"/>
        </w:rPr>
        <w:t>Participant 05's account is notable in locating the source of trust primarily in cumulative product and service experience rather than in social media interaction itself, suggesting that social media may reinforce, rather than originate, brand trust for some consumers.</w:t>
      </w:r>
    </w:p>
    <w:p w14:paraId="44569BA3" w14:textId="625D0FD3" w:rsidR="00F6539E" w:rsidRPr="00F6539E" w:rsidRDefault="00F6539E" w:rsidP="006E4CCB">
      <w:pPr>
        <w:pStyle w:val="Heading3"/>
      </w:pPr>
      <w:bookmarkStart w:id="94" w:name="_Toc240503163"/>
      <w:r w:rsidRPr="00F6539E">
        <w:t>4.</w:t>
      </w:r>
      <w:r w:rsidR="006E4CCB">
        <w:t>13</w:t>
      </w:r>
      <w:r w:rsidRPr="00F6539E">
        <w:t>.3 Sub-theme: Emotional connection, identity and community</w:t>
      </w:r>
      <w:bookmarkEnd w:id="94"/>
    </w:p>
    <w:p w14:paraId="499DA138"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"It does make me feel like a sense of community. Whenever I see this Nike shoes, people who are wearing it, I feel like... it sends like a memory." </w:t>
      </w:r>
      <w:r w:rsidRPr="00F6539E">
        <w:rPr>
          <w:rFonts w:eastAsia="Calibri" w:cs="Times New Roman"/>
          <w:b/>
          <w:bCs/>
          <w:i/>
          <w:iCs/>
          <w:color w:val="444444"/>
          <w:szCs w:val="24"/>
        </w:rPr>
        <w:t>(Participant 04)</w:t>
      </w:r>
    </w:p>
    <w:p w14:paraId="3F3EB57D"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"One thing that made me appreciate Nike is when they incorporated other ethnic groups - like they had a hijab Nike product... I had that emotional connection with Nike because they were focusing around the different groups in society and different religions." </w:t>
      </w:r>
      <w:r w:rsidRPr="00F6539E">
        <w:rPr>
          <w:rFonts w:eastAsia="Calibri" w:cs="Times New Roman"/>
          <w:b/>
          <w:bCs/>
          <w:i/>
          <w:iCs/>
          <w:color w:val="444444"/>
          <w:szCs w:val="24"/>
        </w:rPr>
        <w:t>(Participant 05)</w:t>
      </w:r>
    </w:p>
    <w:p w14:paraId="63C55593"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"Sometimes Nike creates an emotional connection through the motivational messages and stories about athletes. It can make people feel connected to the idea of achieving goals and being active." </w:t>
      </w:r>
      <w:r w:rsidRPr="00F6539E">
        <w:rPr>
          <w:rFonts w:eastAsia="Calibri" w:cs="Times New Roman"/>
          <w:b/>
          <w:bCs/>
          <w:i/>
          <w:iCs/>
          <w:color w:val="444444"/>
          <w:szCs w:val="24"/>
        </w:rPr>
        <w:t>(Participant 01)</w:t>
      </w:r>
    </w:p>
    <w:p w14:paraId="2470C816"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can relate to Nike's message about fitness, confidence and achieving goals. I wouldn't say I feel a part of the Nike community, but sometimes this content does connect with my interests." </w:t>
      </w:r>
      <w:r w:rsidRPr="00F6539E">
        <w:rPr>
          <w:rFonts w:eastAsia="Calibri" w:cs="Times New Roman"/>
          <w:b/>
          <w:bCs/>
          <w:i/>
          <w:iCs/>
          <w:color w:val="444444"/>
          <w:szCs w:val="24"/>
        </w:rPr>
        <w:t>(Participant 02)</w:t>
      </w:r>
    </w:p>
    <w:p w14:paraId="15B8CC1C" w14:textId="77777777" w:rsidR="00F6539E" w:rsidRPr="00F6539E" w:rsidRDefault="00F6539E" w:rsidP="006E4CCB">
      <w:pPr>
        <w:spacing w:after="180"/>
        <w:rPr>
          <w:rFonts w:cs="Times New Roman"/>
          <w:szCs w:val="24"/>
        </w:rPr>
      </w:pPr>
      <w:r w:rsidRPr="00F6539E">
        <w:rPr>
          <w:rFonts w:eastAsia="Calibri" w:cs="Times New Roman"/>
          <w:szCs w:val="24"/>
        </w:rPr>
        <w:t>Participant 02's response illustrates a partial or conditional sense of identification: emotional resonance with Nike's message without a full sense of belonging to a brand community, a distinction consistent with the study's separation of engagement from deeper brand attachment.</w:t>
      </w:r>
    </w:p>
    <w:p w14:paraId="6D7B1906" w14:textId="68769950" w:rsidR="00F6539E" w:rsidRPr="00F6539E" w:rsidRDefault="00F6539E" w:rsidP="006E4CCB">
      <w:pPr>
        <w:pStyle w:val="Heading3"/>
      </w:pPr>
      <w:bookmarkStart w:id="95" w:name="_Toc240503164"/>
      <w:r w:rsidRPr="00F6539E">
        <w:lastRenderedPageBreak/>
        <w:t>4.</w:t>
      </w:r>
      <w:r w:rsidR="006E4CCB">
        <w:t>13</w:t>
      </w:r>
      <w:r w:rsidRPr="00F6539E">
        <w:t>.4 Sub-theme: Negative content, fatigue and privacy concerns</w:t>
      </w:r>
      <w:bookmarkEnd w:id="95"/>
    </w:p>
    <w:p w14:paraId="267BE6A1"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"Repeated advertising or a lot of negative comments can reduce my interest. Privacy concern could also make me less comfortable if I feel that advertising is becoming too targeted." </w:t>
      </w:r>
      <w:r w:rsidRPr="00F6539E">
        <w:rPr>
          <w:rFonts w:eastAsia="Calibri" w:cs="Times New Roman"/>
          <w:b/>
          <w:bCs/>
          <w:i/>
          <w:iCs/>
          <w:color w:val="444444"/>
          <w:szCs w:val="24"/>
        </w:rPr>
        <w:t>(Participant 01)</w:t>
      </w:r>
    </w:p>
    <w:p w14:paraId="7A4B743E"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"Seeing too many advertisements can become annoying, and negative comments can also affect my opinion if there is a genuine issue being discussed, although I would usually like to look into it before making a judgment." </w:t>
      </w:r>
      <w:r w:rsidRPr="00F6539E">
        <w:rPr>
          <w:rFonts w:eastAsia="Calibri" w:cs="Times New Roman"/>
          <w:b/>
          <w:bCs/>
          <w:i/>
          <w:iCs/>
          <w:color w:val="444444"/>
          <w:szCs w:val="24"/>
        </w:rPr>
        <w:t>(Participant 02)</w:t>
      </w:r>
    </w:p>
    <w:p w14:paraId="3BB772D9" w14:textId="77777777" w:rsidR="00F6539E" w:rsidRPr="00F6539E" w:rsidRDefault="00F6539E" w:rsidP="006E4CCB">
      <w:pPr>
        <w:spacing w:after="180"/>
        <w:rPr>
          <w:rFonts w:cs="Times New Roman"/>
          <w:szCs w:val="24"/>
        </w:rPr>
      </w:pPr>
      <w:r w:rsidRPr="00F6539E">
        <w:rPr>
          <w:rFonts w:eastAsia="Calibri" w:cs="Times New Roman"/>
          <w:szCs w:val="24"/>
        </w:rPr>
        <w:t>Participant 04 again stood apart from this pattern, reporting complete resistance to negative influence: "No, never ever... whenever it comes across the videos or liking the post or on social media, it never changed my perception about the Nike brand," reinforcing the earlier observation that strongly loyal consumers may be largely insulated from the negative effects that concern less committed users.</w:t>
      </w:r>
    </w:p>
    <w:p w14:paraId="07BDC048" w14:textId="06F9C5B6" w:rsidR="00F6539E" w:rsidRPr="00F6539E" w:rsidRDefault="00F6539E" w:rsidP="006E4CCB">
      <w:pPr>
        <w:pStyle w:val="Heading2"/>
      </w:pPr>
      <w:bookmarkStart w:id="96" w:name="_Toc240503165"/>
      <w:r w:rsidRPr="00F6539E">
        <w:t>4.</w:t>
      </w:r>
      <w:r w:rsidR="006E4CCB">
        <w:t>14</w:t>
      </w:r>
      <w:r w:rsidRPr="00F6539E">
        <w:t xml:space="preserve"> Theme 5: Purchase Intention and Reported Buying </w:t>
      </w:r>
      <w:proofErr w:type="spellStart"/>
      <w:r w:rsidRPr="00F6539E">
        <w:t>Behaviour</w:t>
      </w:r>
      <w:bookmarkEnd w:id="96"/>
      <w:proofErr w:type="spellEnd"/>
    </w:p>
    <w:p w14:paraId="15864EA5" w14:textId="77777777" w:rsidR="00F6539E" w:rsidRPr="00F6539E" w:rsidRDefault="00F6539E" w:rsidP="006E4CCB">
      <w:pPr>
        <w:spacing w:after="180"/>
        <w:rPr>
          <w:rFonts w:cs="Times New Roman"/>
          <w:szCs w:val="24"/>
        </w:rPr>
      </w:pPr>
      <w:r w:rsidRPr="00F6539E">
        <w:rPr>
          <w:rFonts w:eastAsia="Calibri" w:cs="Times New Roman"/>
          <w:szCs w:val="24"/>
        </w:rPr>
        <w:t xml:space="preserve">This final theme addresses how social media exposure translates, or fails to translate, into purchase intention and reported buying </w:t>
      </w:r>
      <w:proofErr w:type="spellStart"/>
      <w:r w:rsidRPr="00F6539E">
        <w:rPr>
          <w:rFonts w:eastAsia="Calibri" w:cs="Times New Roman"/>
          <w:szCs w:val="24"/>
        </w:rPr>
        <w:t>behaviour</w:t>
      </w:r>
      <w:proofErr w:type="spellEnd"/>
      <w:r w:rsidRPr="00F6539E">
        <w:rPr>
          <w:rFonts w:eastAsia="Calibri" w:cs="Times New Roman"/>
          <w:szCs w:val="24"/>
        </w:rPr>
        <w:t>, including the wider decision journey, content types that increase intention, barriers to purchase, and perceptions of Nike's overall marketing effectiveness.</w:t>
      </w:r>
    </w:p>
    <w:p w14:paraId="5C83C42A" w14:textId="4655B471" w:rsidR="00F6539E" w:rsidRPr="00F6539E" w:rsidRDefault="00F6539E" w:rsidP="006E4CCB">
      <w:pPr>
        <w:pStyle w:val="Heading3"/>
      </w:pPr>
      <w:bookmarkStart w:id="97" w:name="_Toc240503166"/>
      <w:r w:rsidRPr="00F6539E">
        <w:t>4.</w:t>
      </w:r>
      <w:r w:rsidR="006E4CCB">
        <w:t>14</w:t>
      </w:r>
      <w:r w:rsidRPr="00F6539E">
        <w:t>.1 Sub-theme: The decision journey - social media as a starting point, not the final step</w:t>
      </w:r>
      <w:bookmarkEnd w:id="97"/>
    </w:p>
    <w:p w14:paraId="46097040" w14:textId="77777777" w:rsidR="00F6539E" w:rsidRPr="00F6539E" w:rsidRDefault="00F6539E" w:rsidP="006E4CCB">
      <w:pPr>
        <w:spacing w:after="180"/>
        <w:rPr>
          <w:rFonts w:cs="Times New Roman"/>
          <w:szCs w:val="24"/>
        </w:rPr>
      </w:pPr>
      <w:r w:rsidRPr="00F6539E">
        <w:rPr>
          <w:rFonts w:eastAsia="Calibri" w:cs="Times New Roman"/>
          <w:szCs w:val="24"/>
        </w:rPr>
        <w:t xml:space="preserve">A striking convergence across participants was the description of social media as generating initial awareness or interest, with the purchase decision itself </w:t>
      </w:r>
      <w:proofErr w:type="spellStart"/>
      <w:r w:rsidRPr="00F6539E">
        <w:rPr>
          <w:rFonts w:eastAsia="Calibri" w:cs="Times New Roman"/>
          <w:szCs w:val="24"/>
        </w:rPr>
        <w:t>finalised</w:t>
      </w:r>
      <w:proofErr w:type="spellEnd"/>
      <w:r w:rsidRPr="00F6539E">
        <w:rPr>
          <w:rFonts w:eastAsia="Calibri" w:cs="Times New Roman"/>
          <w:szCs w:val="24"/>
        </w:rPr>
        <w:t xml:space="preserve"> through independent research, price comparison or in-store verification.</w:t>
      </w:r>
    </w:p>
    <w:p w14:paraId="73241DCA"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"Recently I saw Nike's product on social media and become interested in it. I then look at the product on Nike's website and check review before deciding whether to buy it. Social media mainly create the initial awareness." </w:t>
      </w:r>
      <w:r w:rsidRPr="00F6539E">
        <w:rPr>
          <w:rFonts w:eastAsia="Calibri" w:cs="Times New Roman"/>
          <w:b/>
          <w:bCs/>
          <w:i/>
          <w:iCs/>
          <w:color w:val="444444"/>
          <w:szCs w:val="24"/>
        </w:rPr>
        <w:t>(Participant 01)</w:t>
      </w:r>
    </w:p>
    <w:p w14:paraId="4B97C6B8"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"Recently, I saw Nike shoes on social media and they caught my attention. They were very attractive, and then I searched for more information and compared the price. After that, I read reviews before deciding whether they were worth buying." </w:t>
      </w:r>
      <w:r w:rsidRPr="00F6539E">
        <w:rPr>
          <w:rFonts w:eastAsia="Calibri" w:cs="Times New Roman"/>
          <w:b/>
          <w:bCs/>
          <w:i/>
          <w:iCs/>
          <w:color w:val="444444"/>
          <w:szCs w:val="24"/>
        </w:rPr>
        <w:t>(Participant 02)</w:t>
      </w:r>
    </w:p>
    <w:p w14:paraId="18AF4FE5"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have discovered Nike products through social media and then search for more information online before buying. Social media mainly influenced my initial interest." </w:t>
      </w:r>
      <w:r w:rsidRPr="00F6539E">
        <w:rPr>
          <w:rFonts w:eastAsia="Calibri" w:cs="Times New Roman"/>
          <w:b/>
          <w:bCs/>
          <w:i/>
          <w:iCs/>
          <w:color w:val="444444"/>
          <w:szCs w:val="24"/>
        </w:rPr>
        <w:t>(Participant 07)</w:t>
      </w:r>
    </w:p>
    <w:p w14:paraId="1898CFDF" w14:textId="77777777" w:rsidR="00F6539E" w:rsidRPr="00F6539E" w:rsidRDefault="00F6539E" w:rsidP="006E4CCB">
      <w:pPr>
        <w:spacing w:after="180"/>
        <w:rPr>
          <w:rFonts w:cs="Times New Roman"/>
          <w:szCs w:val="24"/>
        </w:rPr>
      </w:pPr>
      <w:r w:rsidRPr="00F6539E">
        <w:rPr>
          <w:rFonts w:eastAsia="Calibri" w:cs="Times New Roman"/>
          <w:szCs w:val="24"/>
        </w:rPr>
        <w:lastRenderedPageBreak/>
        <w:t>Two participants described this journey extending into a physical, offline conversion:</w:t>
      </w:r>
    </w:p>
    <w:p w14:paraId="396B6305"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seen it on Instagram, so while I was passing through the Queen street, I went in Sports Direct and I got those pair for myself. It was a really good experience for me." </w:t>
      </w:r>
      <w:r w:rsidRPr="00F6539E">
        <w:rPr>
          <w:rFonts w:eastAsia="Calibri" w:cs="Times New Roman"/>
          <w:b/>
          <w:bCs/>
          <w:i/>
          <w:iCs/>
          <w:color w:val="444444"/>
          <w:szCs w:val="24"/>
        </w:rPr>
        <w:t>(Participant 04)</w:t>
      </w:r>
    </w:p>
    <w:p w14:paraId="67C29BD1"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was watching videos... then when I went on social media a video come up of a tennis player that I watch, and he was wearing a Nike white cap... I ended up going, clicking the link and then purchasing that Nike product." </w:t>
      </w:r>
      <w:r w:rsidRPr="00F6539E">
        <w:rPr>
          <w:rFonts w:eastAsia="Calibri" w:cs="Times New Roman"/>
          <w:b/>
          <w:bCs/>
          <w:i/>
          <w:iCs/>
          <w:color w:val="444444"/>
          <w:szCs w:val="24"/>
        </w:rPr>
        <w:t>(Participant 05)</w:t>
      </w:r>
    </w:p>
    <w:p w14:paraId="2FE09B6F" w14:textId="77777777" w:rsidR="00F6539E" w:rsidRPr="00F6539E" w:rsidRDefault="00F6539E" w:rsidP="006E4CCB">
      <w:pPr>
        <w:spacing w:after="180"/>
        <w:rPr>
          <w:rFonts w:cs="Times New Roman"/>
          <w:szCs w:val="24"/>
        </w:rPr>
      </w:pPr>
      <w:r w:rsidRPr="00F6539E">
        <w:rPr>
          <w:rFonts w:eastAsia="Calibri" w:cs="Times New Roman"/>
          <w:szCs w:val="24"/>
        </w:rPr>
        <w:t xml:space="preserve">Together these accounts describe a multi-stage, cross-channel journey (social media exposure, independent verification, and either online or in-store completion) that is broadly consistent with the study's </w:t>
      </w:r>
      <w:proofErr w:type="spellStart"/>
      <w:r w:rsidRPr="00F6539E">
        <w:rPr>
          <w:rFonts w:eastAsia="Calibri" w:cs="Times New Roman"/>
          <w:szCs w:val="24"/>
        </w:rPr>
        <w:t>operationalisation</w:t>
      </w:r>
      <w:proofErr w:type="spellEnd"/>
      <w:r w:rsidRPr="00F6539E">
        <w:rPr>
          <w:rFonts w:eastAsia="Calibri" w:cs="Times New Roman"/>
          <w:szCs w:val="24"/>
        </w:rPr>
        <w:t xml:space="preserve"> of buying </w:t>
      </w:r>
      <w:proofErr w:type="spellStart"/>
      <w:r w:rsidRPr="00F6539E">
        <w:rPr>
          <w:rFonts w:eastAsia="Calibri" w:cs="Times New Roman"/>
          <w:szCs w:val="24"/>
        </w:rPr>
        <w:t>behaviour</w:t>
      </w:r>
      <w:proofErr w:type="spellEnd"/>
      <w:r w:rsidRPr="00F6539E">
        <w:rPr>
          <w:rFonts w:eastAsia="Calibri" w:cs="Times New Roman"/>
          <w:szCs w:val="24"/>
        </w:rPr>
        <w:t xml:space="preserve"> as a multi-stage process moving from awareness to intention to purchase.</w:t>
      </w:r>
    </w:p>
    <w:p w14:paraId="56B7CA7D" w14:textId="1E419030" w:rsidR="00F6539E" w:rsidRPr="00F6539E" w:rsidRDefault="00F6539E" w:rsidP="006E4CCB">
      <w:pPr>
        <w:pStyle w:val="Heading3"/>
      </w:pPr>
      <w:bookmarkStart w:id="98" w:name="_Toc240503167"/>
      <w:r w:rsidRPr="00F6539E">
        <w:t>4.</w:t>
      </w:r>
      <w:r w:rsidR="006E4CCB">
        <w:t>14</w:t>
      </w:r>
      <w:r w:rsidRPr="00F6539E">
        <w:t>.2 Sub-theme: Content that increases purchase intention</w:t>
      </w:r>
      <w:bookmarkEnd w:id="98"/>
    </w:p>
    <w:p w14:paraId="63DFFD17" w14:textId="77777777" w:rsidR="00F6539E" w:rsidRPr="00F6539E" w:rsidRDefault="00F6539E" w:rsidP="006E4CCB">
      <w:pPr>
        <w:spacing w:after="180"/>
        <w:rPr>
          <w:rFonts w:cs="Times New Roman"/>
          <w:szCs w:val="24"/>
        </w:rPr>
      </w:pPr>
      <w:r w:rsidRPr="00F6539E">
        <w:rPr>
          <w:rFonts w:eastAsia="Calibri" w:cs="Times New Roman"/>
          <w:szCs w:val="24"/>
        </w:rPr>
        <w:t>Participants converged strongly on product demonstrations, real-use footage and reviews as the content type most likely to move them toward a purchase, in preference to polished brand advertising.</w:t>
      </w:r>
    </w:p>
    <w:p w14:paraId="22FD59D6"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"Product demonstration, review, athlete content and videos showing the product being used are most likely to increase my intention to buy. They help me understand what the product actually offers." </w:t>
      </w:r>
      <w:r w:rsidRPr="00F6539E">
        <w:rPr>
          <w:rFonts w:eastAsia="Calibri" w:cs="Times New Roman"/>
          <w:b/>
          <w:bCs/>
          <w:i/>
          <w:iCs/>
          <w:color w:val="444444"/>
          <w:szCs w:val="24"/>
        </w:rPr>
        <w:t>(Participant 01)</w:t>
      </w:r>
    </w:p>
    <w:p w14:paraId="6C6C3198"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"Real-life demonstrations and customer experiences are most likely to influence me. Seeing how a product actually looks and performs is more useful than just seeing a professional advertisement." </w:t>
      </w:r>
      <w:r w:rsidRPr="00F6539E">
        <w:rPr>
          <w:rFonts w:eastAsia="Calibri" w:cs="Times New Roman"/>
          <w:b/>
          <w:bCs/>
          <w:i/>
          <w:iCs/>
          <w:color w:val="444444"/>
          <w:szCs w:val="24"/>
        </w:rPr>
        <w:t>(Participant 02)</w:t>
      </w:r>
    </w:p>
    <w:p w14:paraId="0DB77FAB"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find product reviews and videos showing the product in use most persuasive because they help me understand what I would actually be buying." </w:t>
      </w:r>
      <w:r w:rsidRPr="00F6539E">
        <w:rPr>
          <w:rFonts w:eastAsia="Calibri" w:cs="Times New Roman"/>
          <w:b/>
          <w:bCs/>
          <w:i/>
          <w:iCs/>
          <w:color w:val="444444"/>
          <w:szCs w:val="24"/>
        </w:rPr>
        <w:t>(Participant 07)</w:t>
      </w:r>
    </w:p>
    <w:p w14:paraId="53A988E1" w14:textId="77777777" w:rsidR="00F6539E" w:rsidRPr="00F6539E" w:rsidRDefault="00F6539E" w:rsidP="006E4CCB">
      <w:pPr>
        <w:spacing w:after="180"/>
        <w:rPr>
          <w:rFonts w:cs="Times New Roman"/>
          <w:szCs w:val="24"/>
        </w:rPr>
      </w:pPr>
      <w:r w:rsidRPr="00F6539E">
        <w:rPr>
          <w:rFonts w:eastAsia="Calibri" w:cs="Times New Roman"/>
          <w:szCs w:val="24"/>
        </w:rPr>
        <w:t>An exception was Participant 05, for whom celebrity or athlete endorsement itself was described as the direct trigger of purchase intention: "If they are endorsing something and if they are promoting that specific product, it does tend to make me want to purchase that... that's where the intention comes from, and it actually then ends up being a purchase."</w:t>
      </w:r>
    </w:p>
    <w:p w14:paraId="29F4FDB3" w14:textId="0FFB1DEB" w:rsidR="00F6539E" w:rsidRPr="00F6539E" w:rsidRDefault="00F6539E" w:rsidP="006E4CCB">
      <w:pPr>
        <w:pStyle w:val="Heading3"/>
      </w:pPr>
      <w:bookmarkStart w:id="99" w:name="_Toc240503168"/>
      <w:r w:rsidRPr="00F6539E">
        <w:lastRenderedPageBreak/>
        <w:t>4.</w:t>
      </w:r>
      <w:r w:rsidR="006E4CCB">
        <w:t>14</w:t>
      </w:r>
      <w:r w:rsidRPr="00F6539E">
        <w:t>.3 Sub-theme: Barriers between intention and purchase</w:t>
      </w:r>
      <w:bookmarkEnd w:id="99"/>
    </w:p>
    <w:p w14:paraId="36B58D53" w14:textId="77777777" w:rsidR="00F6539E" w:rsidRPr="00F6539E" w:rsidRDefault="00F6539E" w:rsidP="006E4CCB">
      <w:pPr>
        <w:spacing w:after="180"/>
        <w:rPr>
          <w:rFonts w:cs="Times New Roman"/>
          <w:szCs w:val="24"/>
        </w:rPr>
      </w:pPr>
      <w:r w:rsidRPr="00F6539E">
        <w:rPr>
          <w:rFonts w:eastAsia="Calibri" w:cs="Times New Roman"/>
          <w:szCs w:val="24"/>
        </w:rPr>
        <w:t>Price, product quality, availability and personal need were repeatedly cited as the practical constraints that intervene between an intention formed through social media and an actual purchase.</w:t>
      </w:r>
    </w:p>
    <w:p w14:paraId="6DFB8610"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"Price, quality, availability... even if social media makes me interested, I may not buy if the price is too high or I find a better alternative." </w:t>
      </w:r>
      <w:r w:rsidRPr="00F6539E">
        <w:rPr>
          <w:rFonts w:eastAsia="Calibri" w:cs="Times New Roman"/>
          <w:b/>
          <w:bCs/>
          <w:i/>
          <w:iCs/>
          <w:color w:val="444444"/>
          <w:szCs w:val="24"/>
        </w:rPr>
        <w:t>(Participant 01)</w:t>
      </w:r>
    </w:p>
    <w:p w14:paraId="6552F6A4"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"The biggest factors are price, product quality, reviews and whether I actually need the item. Social media can create the desire to buy, but these other factors determine whether I go through with the purchase." </w:t>
      </w:r>
      <w:r w:rsidRPr="00F6539E">
        <w:rPr>
          <w:rFonts w:eastAsia="Calibri" w:cs="Times New Roman"/>
          <w:b/>
          <w:bCs/>
          <w:i/>
          <w:iCs/>
          <w:color w:val="444444"/>
          <w:szCs w:val="24"/>
        </w:rPr>
        <w:t>(Participant 02)</w:t>
      </w:r>
    </w:p>
    <w:p w14:paraId="3ACCE1E5"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"Price, quality, availability and personal need all affect whether I make the final purchase." </w:t>
      </w:r>
      <w:r w:rsidRPr="00F6539E">
        <w:rPr>
          <w:rFonts w:eastAsia="Calibri" w:cs="Times New Roman"/>
          <w:b/>
          <w:bCs/>
          <w:i/>
          <w:iCs/>
          <w:color w:val="444444"/>
          <w:szCs w:val="24"/>
        </w:rPr>
        <w:t>(Participant 07)</w:t>
      </w:r>
    </w:p>
    <w:p w14:paraId="6102F2BE" w14:textId="77777777" w:rsidR="00F6539E" w:rsidRPr="00F6539E" w:rsidRDefault="00F6539E" w:rsidP="006E4CCB">
      <w:pPr>
        <w:spacing w:after="180"/>
        <w:rPr>
          <w:rFonts w:cs="Times New Roman"/>
          <w:szCs w:val="24"/>
        </w:rPr>
      </w:pPr>
      <w:r w:rsidRPr="00F6539E">
        <w:rPr>
          <w:rFonts w:eastAsia="Calibri" w:cs="Times New Roman"/>
          <w:szCs w:val="24"/>
        </w:rPr>
        <w:t xml:space="preserve">For Participant 04, however, established brand loyalty appeared to override these usual barriers: "I've been wearing Nike since my childhood... there are no major setbacks of not buying any Nike shoes. I usually prefer them," indicating that for highly loyal consumers, perceived </w:t>
      </w:r>
      <w:proofErr w:type="spellStart"/>
      <w:r w:rsidRPr="00F6539E">
        <w:rPr>
          <w:rFonts w:eastAsia="Calibri" w:cs="Times New Roman"/>
          <w:szCs w:val="24"/>
        </w:rPr>
        <w:t>behavioural</w:t>
      </w:r>
      <w:proofErr w:type="spellEnd"/>
      <w:r w:rsidRPr="00F6539E">
        <w:rPr>
          <w:rFonts w:eastAsia="Calibri" w:cs="Times New Roman"/>
          <w:szCs w:val="24"/>
        </w:rPr>
        <w:t xml:space="preserve"> control operates differently, with habitual preference reducing the weight given to price or availability.</w:t>
      </w:r>
    </w:p>
    <w:p w14:paraId="49275A16" w14:textId="69964065" w:rsidR="00F6539E" w:rsidRPr="00F6539E" w:rsidRDefault="00F6539E" w:rsidP="006E4CCB">
      <w:pPr>
        <w:pStyle w:val="Heading3"/>
      </w:pPr>
      <w:bookmarkStart w:id="100" w:name="_Toc240503169"/>
      <w:r w:rsidRPr="00F6539E">
        <w:t>4.</w:t>
      </w:r>
      <w:r w:rsidR="006E4CCB">
        <w:t>14</w:t>
      </w:r>
      <w:r w:rsidRPr="00F6539E">
        <w:t>.4 Sub-theme: Perceived overall effectiveness, loyalty and recommendations for improvement</w:t>
      </w:r>
      <w:bookmarkEnd w:id="100"/>
    </w:p>
    <w:p w14:paraId="05B7C986" w14:textId="77777777" w:rsidR="00F6539E" w:rsidRPr="00F6539E" w:rsidRDefault="00F6539E" w:rsidP="006E4CCB">
      <w:pPr>
        <w:spacing w:after="180"/>
        <w:rPr>
          <w:rFonts w:cs="Times New Roman"/>
          <w:szCs w:val="24"/>
        </w:rPr>
      </w:pPr>
      <w:r w:rsidRPr="00F6539E">
        <w:rPr>
          <w:rFonts w:eastAsia="Calibri" w:cs="Times New Roman"/>
          <w:szCs w:val="24"/>
        </w:rPr>
        <w:t>Participants generally rated Nike's social media marketing as effective at the awareness and interest stage but offered converging suggestions for improvement, principally around authenticity and repetition.</w:t>
      </w:r>
    </w:p>
    <w:p w14:paraId="76BAD0C0"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"Nike's social media marketing is quite effective at creating awareness and interest. It can influence purchases, especially through athletes, influencers and product demonstrations. I think Nike should avoid repetitive advertising and focus more on authentic and useful content." </w:t>
      </w:r>
      <w:r w:rsidRPr="00F6539E">
        <w:rPr>
          <w:rFonts w:eastAsia="Calibri" w:cs="Times New Roman"/>
          <w:b/>
          <w:bCs/>
          <w:i/>
          <w:iCs/>
          <w:color w:val="444444"/>
          <w:szCs w:val="24"/>
        </w:rPr>
        <w:t>(Participant 01)</w:t>
      </w:r>
    </w:p>
    <w:p w14:paraId="77E742FE"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"Nike is effective at getting people's attention and creating interest in the product. However, they could use more customer-focused content and less repetitive advertising, which would make the marketing feel more genuine." </w:t>
      </w:r>
      <w:r w:rsidRPr="00F6539E">
        <w:rPr>
          <w:rFonts w:eastAsia="Calibri" w:cs="Times New Roman"/>
          <w:b/>
          <w:bCs/>
          <w:i/>
          <w:iCs/>
          <w:color w:val="444444"/>
          <w:szCs w:val="24"/>
        </w:rPr>
        <w:t>(Participant 02)</w:t>
      </w:r>
    </w:p>
    <w:p w14:paraId="7E02042E"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"Nike social media is effective at attracting attention and creating interest, but I think more authentic customer content would make it even more effective." </w:t>
      </w:r>
      <w:r w:rsidRPr="00F6539E">
        <w:rPr>
          <w:rFonts w:eastAsia="Calibri" w:cs="Times New Roman"/>
          <w:b/>
          <w:bCs/>
          <w:i/>
          <w:iCs/>
          <w:color w:val="444444"/>
          <w:szCs w:val="24"/>
        </w:rPr>
        <w:t>(Participant 07)</w:t>
      </w:r>
    </w:p>
    <w:p w14:paraId="2E6746EF" w14:textId="77777777" w:rsidR="00F6539E" w:rsidRPr="00F6539E" w:rsidRDefault="00F6539E" w:rsidP="006E4CCB">
      <w:pPr>
        <w:spacing w:after="180"/>
        <w:rPr>
          <w:rFonts w:cs="Times New Roman"/>
          <w:szCs w:val="24"/>
        </w:rPr>
      </w:pPr>
      <w:r w:rsidRPr="00F6539E">
        <w:rPr>
          <w:rFonts w:eastAsia="Calibri" w:cs="Times New Roman"/>
          <w:szCs w:val="24"/>
        </w:rPr>
        <w:lastRenderedPageBreak/>
        <w:t>A distinct and important dissenting perspective came from Participant 05, the oldest interviewee, who felt increasingly under-served by Nike's current content strategy:</w:t>
      </w:r>
    </w:p>
    <w:p w14:paraId="4B18F9CB" w14:textId="77777777" w:rsidR="00F6539E" w:rsidRPr="00F6539E" w:rsidRDefault="00F6539E" w:rsidP="006E4CCB">
      <w:pPr>
        <w:spacing w:before="40" w:after="160"/>
        <w:ind w:left="500"/>
        <w:rPr>
          <w:rFonts w:cs="Times New Roman"/>
          <w:szCs w:val="24"/>
        </w:rPr>
      </w:pPr>
      <w:r w:rsidRPr="00F6539E">
        <w:rPr>
          <w:rFonts w:eastAsia="Calibri" w:cs="Times New Roman"/>
          <w:i/>
          <w:iCs/>
          <w:szCs w:val="24"/>
        </w:rPr>
        <w:t xml:space="preserve">"I think as time's gone on with my age, I feel like I'm getting less and less content from Nike. Now it could be that they are targeting a specific group of audience, maybe between 18 to 28 year olds... I think in the long run they've got more to improve on, especially when it comes to different demographics. They need to try and target the audience that's been there from the beginning and not try to only get new customers." </w:t>
      </w:r>
      <w:r w:rsidRPr="00F6539E">
        <w:rPr>
          <w:rFonts w:eastAsia="Calibri" w:cs="Times New Roman"/>
          <w:b/>
          <w:bCs/>
          <w:i/>
          <w:iCs/>
          <w:color w:val="444444"/>
          <w:szCs w:val="24"/>
        </w:rPr>
        <w:t>(Participant 05)</w:t>
      </w:r>
    </w:p>
    <w:p w14:paraId="1833B8B7" w14:textId="77777777" w:rsidR="00F6539E" w:rsidRPr="00F6539E" w:rsidRDefault="00F6539E" w:rsidP="006E4CCB">
      <w:pPr>
        <w:spacing w:after="180"/>
        <w:rPr>
          <w:rFonts w:cs="Times New Roman"/>
          <w:szCs w:val="24"/>
        </w:rPr>
      </w:pPr>
      <w:r w:rsidRPr="00F6539E">
        <w:rPr>
          <w:rFonts w:eastAsia="Calibri" w:cs="Times New Roman"/>
          <w:szCs w:val="24"/>
        </w:rPr>
        <w:t>This account raises an important qualitative insight not fully captured by the quantitative instrument: that perceived platform-targeting and content relevance may vary systematically by age, with older, established customers feeling comparatively neglected relative to younger audiences.</w:t>
      </w:r>
    </w:p>
    <w:p w14:paraId="3D575BF7" w14:textId="13420166" w:rsidR="005524D3" w:rsidRPr="00B450E5" w:rsidRDefault="005524D3" w:rsidP="006E4CCB">
      <w:pPr>
        <w:rPr>
          <w:color w:val="000000" w:themeColor="text1"/>
        </w:rPr>
      </w:pPr>
    </w:p>
    <w:p w14:paraId="7F3043AB" w14:textId="16F3A4FA" w:rsidR="005524D3" w:rsidRPr="00B450E5" w:rsidRDefault="005524D3">
      <w:pPr>
        <w:spacing w:after="200" w:line="276" w:lineRule="auto"/>
        <w:jc w:val="left"/>
        <w:rPr>
          <w:rFonts w:asciiTheme="majorHAnsi" w:eastAsiaTheme="majorEastAsia" w:hAnsiTheme="majorHAnsi" w:cstheme="majorBidi"/>
          <w:b/>
          <w:bCs/>
          <w:color w:val="000000" w:themeColor="text1"/>
          <w:sz w:val="26"/>
          <w:szCs w:val="28"/>
        </w:rPr>
      </w:pPr>
    </w:p>
    <w:p w14:paraId="10ED0352" w14:textId="77777777" w:rsidR="00A17404" w:rsidRDefault="00A17404">
      <w:pPr>
        <w:spacing w:after="200" w:line="276" w:lineRule="auto"/>
        <w:jc w:val="left"/>
        <w:rPr>
          <w:rFonts w:asciiTheme="majorHAnsi" w:eastAsiaTheme="majorEastAsia" w:hAnsiTheme="majorHAnsi" w:cstheme="majorBidi"/>
          <w:b/>
          <w:bCs/>
          <w:color w:val="000000" w:themeColor="text1"/>
          <w:sz w:val="26"/>
          <w:szCs w:val="28"/>
        </w:rPr>
      </w:pPr>
      <w:bookmarkStart w:id="101" w:name="_Toc236705538"/>
      <w:r>
        <w:rPr>
          <w:color w:val="000000" w:themeColor="text1"/>
        </w:rPr>
        <w:br w:type="page"/>
      </w:r>
    </w:p>
    <w:p w14:paraId="05AE2D3F" w14:textId="13D6392B" w:rsidR="00632960" w:rsidRDefault="00632960" w:rsidP="00632960">
      <w:pPr>
        <w:pStyle w:val="Heading1"/>
      </w:pPr>
      <w:bookmarkStart w:id="102" w:name="_Toc240503170"/>
      <w:r>
        <w:rPr>
          <w:color w:val="000000" w:themeColor="text1"/>
        </w:rPr>
        <w:lastRenderedPageBreak/>
        <w:t xml:space="preserve">CHAPTER </w:t>
      </w:r>
      <w:r w:rsidR="00A17404">
        <w:rPr>
          <w:color w:val="000000" w:themeColor="text1"/>
        </w:rPr>
        <w:t>05</w:t>
      </w:r>
      <w:r>
        <w:rPr>
          <w:color w:val="000000" w:themeColor="text1"/>
        </w:rPr>
        <w:t xml:space="preserve">: </w:t>
      </w:r>
      <w:r>
        <w:t>DISCUSSION OF THE FINDINGS</w:t>
      </w:r>
      <w:bookmarkEnd w:id="102"/>
    </w:p>
    <w:p w14:paraId="6CC158FF" w14:textId="77777777" w:rsidR="00632960" w:rsidRDefault="00632960" w:rsidP="00632960">
      <w:r>
        <w:rPr>
          <w:rFonts w:eastAsia="Times New Roman" w:cs="Times New Roman"/>
          <w:szCs w:val="24"/>
        </w:rPr>
        <w:t xml:space="preserve">This section discusses the quantitative and qualitative findings presented in Chapter Four in relation to the study's aim, objectives, literature review and theoretical framework. Consistent with the pragmatist, mixed-methods position adopted in Chapter Three, the statistical results and interview themes are read together, with each used to explain, qualify or complicate the other. Taken as a whole, the findings indicate that Nike's social media marketing operates more powerfully at the level of awareness and attitude than at the level of purchase, a pattern that both supports and refines the study's theoretical framework of the Theory of Planned </w:t>
      </w:r>
      <w:proofErr w:type="spellStart"/>
      <w:r>
        <w:rPr>
          <w:rFonts w:eastAsia="Times New Roman" w:cs="Times New Roman"/>
          <w:szCs w:val="24"/>
        </w:rPr>
        <w:t>Behaviour</w:t>
      </w:r>
      <w:proofErr w:type="spellEnd"/>
      <w:r>
        <w:rPr>
          <w:rFonts w:eastAsia="Times New Roman" w:cs="Times New Roman"/>
          <w:szCs w:val="24"/>
        </w:rPr>
        <w:t xml:space="preserve"> (</w:t>
      </w:r>
      <w:proofErr w:type="spellStart"/>
      <w:r>
        <w:rPr>
          <w:rFonts w:eastAsia="Times New Roman" w:cs="Times New Roman"/>
          <w:szCs w:val="24"/>
        </w:rPr>
        <w:t>Ajzen</w:t>
      </w:r>
      <w:proofErr w:type="spellEnd"/>
      <w:r>
        <w:rPr>
          <w:rFonts w:eastAsia="Times New Roman" w:cs="Times New Roman"/>
          <w:szCs w:val="24"/>
        </w:rPr>
        <w:t xml:space="preserve">, 1991), Social Influence Theory (Kelman, 1958) and Uses and Gratifications Theory (Ruggiero, 2000), and confirms the literature review's caution against equating exposure with sales effectiveness (Li, </w:t>
      </w:r>
      <w:proofErr w:type="spellStart"/>
      <w:r>
        <w:rPr>
          <w:rFonts w:eastAsia="Times New Roman" w:cs="Times New Roman"/>
          <w:szCs w:val="24"/>
        </w:rPr>
        <w:t>Larimo</w:t>
      </w:r>
      <w:proofErr w:type="spellEnd"/>
      <w:r>
        <w:rPr>
          <w:rFonts w:eastAsia="Times New Roman" w:cs="Times New Roman"/>
          <w:szCs w:val="24"/>
        </w:rPr>
        <w:t xml:space="preserve"> and </w:t>
      </w:r>
      <w:proofErr w:type="spellStart"/>
      <w:r>
        <w:rPr>
          <w:rFonts w:eastAsia="Times New Roman" w:cs="Times New Roman"/>
          <w:szCs w:val="24"/>
        </w:rPr>
        <w:t>Leonidou</w:t>
      </w:r>
      <w:proofErr w:type="spellEnd"/>
      <w:r>
        <w:rPr>
          <w:rFonts w:eastAsia="Times New Roman" w:cs="Times New Roman"/>
          <w:szCs w:val="24"/>
        </w:rPr>
        <w:t>, 2021; Nian and Sundararajan, 2022).</w:t>
      </w:r>
    </w:p>
    <w:p w14:paraId="50801C8E" w14:textId="73265A33" w:rsidR="00632960" w:rsidRDefault="00632960" w:rsidP="00632960">
      <w:r>
        <w:rPr>
          <w:rFonts w:eastAsia="Times New Roman" w:cs="Times New Roman"/>
          <w:szCs w:val="24"/>
        </w:rPr>
        <w:t xml:space="preserve">Objective one asked how exposure to Nike's content shapes consumer awareness, attitude, trust and engagement. The quantitative results offer partial support: SMM correlated significantly and positively with brand attitude (r = 0.320, p &lt; 0.01), but not with engagement or purchase intention. This mirrors Koay et al. (2021) and Zeqiri et al. (2025), who found social media activity strengthens brand-related outcomes while cautioning that cross-sectional, self-reported data support association rather than causation. The interview data help explain the pattern rather than simply repeating it. Theme 1 shows that what respondents recalled from Nike's feeds was rarely product detail but emotionally driven storytelling and athlete campaigns, which participants linked directly to a broadened, more positive impression of the brand. This is consistent with Uses and Gratifications Theory: consumers attend to content that satisfies informational or emotional needs, and that attention feeds attitude rather than engagement. This lends weight to </w:t>
      </w:r>
      <w:proofErr w:type="spellStart"/>
      <w:r>
        <w:rPr>
          <w:rFonts w:eastAsia="Times New Roman" w:cs="Times New Roman"/>
          <w:szCs w:val="24"/>
        </w:rPr>
        <w:t>Posbergh</w:t>
      </w:r>
      <w:proofErr w:type="spellEnd"/>
      <w:r>
        <w:rPr>
          <w:rFonts w:eastAsia="Times New Roman" w:cs="Times New Roman"/>
          <w:szCs w:val="24"/>
        </w:rPr>
        <w:t xml:space="preserve">, Andrews and </w:t>
      </w:r>
      <w:proofErr w:type="spellStart"/>
      <w:r>
        <w:rPr>
          <w:rFonts w:eastAsia="Times New Roman" w:cs="Times New Roman"/>
          <w:szCs w:val="24"/>
        </w:rPr>
        <w:t>Clevenger's</w:t>
      </w:r>
      <w:proofErr w:type="spellEnd"/>
      <w:r>
        <w:rPr>
          <w:rFonts w:eastAsia="Times New Roman" w:cs="Times New Roman"/>
          <w:szCs w:val="24"/>
        </w:rPr>
        <w:t xml:space="preserve"> (2023) argument that Nike's empowerment narratives are memorable precisely because they are emotive, even though not received uncritically by every audience. The convergence between the significant SMM-attitude correlation and the qualitative emphasis on narrative recall therefore </w:t>
      </w:r>
      <w:r w:rsidR="00AD4B1C" w:rsidRPr="00AD4B1C">
        <w:rPr>
          <w:rFonts w:eastAsia="Times New Roman" w:cs="Times New Roman"/>
          <w:szCs w:val="24"/>
        </w:rPr>
        <w:t>provides convergent quantitative and qualitative evidence of an association between respondents’ perceptions of Nike’s social media marketing and brand perception within this sample</w:t>
      </w:r>
      <w:r>
        <w:rPr>
          <w:rFonts w:eastAsia="Times New Roman" w:cs="Times New Roman"/>
          <w:szCs w:val="24"/>
        </w:rPr>
        <w:t>.</w:t>
      </w:r>
    </w:p>
    <w:p w14:paraId="5DD45F68" w14:textId="77777777" w:rsidR="00632960" w:rsidRDefault="00632960" w:rsidP="00632960">
      <w:r>
        <w:rPr>
          <w:rFonts w:eastAsia="Times New Roman" w:cs="Times New Roman"/>
          <w:szCs w:val="24"/>
        </w:rPr>
        <w:t xml:space="preserve">Objective two concerned which platforms are perceived as most influential. Here the two data sets diverge in what they can show rather than what they suggest. The ANOVA testing group differences in purchase intention was not significant (F(4,124) = 0.328, p = 0.859), offering no statistical evidence that platform preference alters intention. The interviews, however, identify Instagram and TikTok as the dominant channels, valued for visual immediacy and short, </w:t>
      </w:r>
      <w:r>
        <w:rPr>
          <w:rFonts w:eastAsia="Times New Roman" w:cs="Times New Roman"/>
          <w:szCs w:val="24"/>
        </w:rPr>
        <w:lastRenderedPageBreak/>
        <w:t>algorithm-driven content, consistent with Ofcom (2026), while one participant nominated YouTube, illustrating that platform salience is not uniform across the sample. This divergence is instructive rather than contradictory: the survey measured intention as an outcome, not platform effectiveness, so the qualitative theme fills a gap the quantitative design could not address, echoing the literature review's observation that Nike-specific evidence has rarely combined platform-level and outcome-level analysis in a single UK study.</w:t>
      </w:r>
    </w:p>
    <w:p w14:paraId="375D013B" w14:textId="77777777" w:rsidR="00632960" w:rsidRDefault="00632960" w:rsidP="00632960">
      <w:r>
        <w:rPr>
          <w:rFonts w:eastAsia="Times New Roman" w:cs="Times New Roman"/>
          <w:szCs w:val="24"/>
        </w:rPr>
        <w:t xml:space="preserve">Objective three examined how influencer marketing, user-generated content, reviews and promotional communication shape attitude and intention. The regression evidence rejected H2: influencer marketing did not significantly predict brand attitude (β = 0.029, p = 0.743). Read alone, this would suggest influencer activity is largely ineffective, a conclusion at odds with the Social Influence Theory strand of the framework and with Erkan and Evans (2016) and Lou and Yuan (2019), whose survey evidence links credible electronic word-of-mouth and influencer content to trust. The qualitative theme complicates this reading rather than simply overturning it. Participants did not describe influencer effects as uniformly weak; instead, they described them as conditional on perceived authenticity, brand fit and, for one participant, long-standing athlete identification. Several participants also reported trusting independent, user-generated content and peer recommendation more than Nike's own polished output, matching Nian and Sundararajan (2022), who argue that consumer-generated discussion, not company messaging, carries the greater informational weight. This is consistent with recent meta-analytic evidence (Pan et al., 2025; </w:t>
      </w:r>
      <w:proofErr w:type="spellStart"/>
      <w:r>
        <w:rPr>
          <w:rFonts w:eastAsia="Times New Roman" w:cs="Times New Roman"/>
          <w:szCs w:val="24"/>
        </w:rPr>
        <w:t>Barari</w:t>
      </w:r>
      <w:proofErr w:type="spellEnd"/>
      <w:r>
        <w:rPr>
          <w:rFonts w:eastAsia="Times New Roman" w:cs="Times New Roman"/>
          <w:szCs w:val="24"/>
        </w:rPr>
        <w:t xml:space="preserve">, </w:t>
      </w:r>
      <w:proofErr w:type="spellStart"/>
      <w:r>
        <w:rPr>
          <w:rFonts w:eastAsia="Times New Roman" w:cs="Times New Roman"/>
          <w:szCs w:val="24"/>
        </w:rPr>
        <w:t>Eisend</w:t>
      </w:r>
      <w:proofErr w:type="spellEnd"/>
      <w:r>
        <w:rPr>
          <w:rFonts w:eastAsia="Times New Roman" w:cs="Times New Roman"/>
          <w:szCs w:val="24"/>
        </w:rPr>
        <w:t xml:space="preserve"> and Jain, 2026) showing that influencer credibility and audience characteristics moderate persuasion rather than producing a direct, linear effect. The quantitative model, treating influencer marketing as a single undifferentiated predictor, is therefore likely too coarse to detect an effect operating through conditional, person-specific mechanisms; the qualitative theme does not overturn H2 so much as explain why a simple regression could not have supported it.</w:t>
      </w:r>
    </w:p>
    <w:p w14:paraId="06051638" w14:textId="77777777" w:rsidR="00632960" w:rsidRDefault="00632960" w:rsidP="00632960">
      <w:r>
        <w:rPr>
          <w:rFonts w:eastAsia="Times New Roman" w:cs="Times New Roman"/>
          <w:szCs w:val="24"/>
        </w:rPr>
        <w:t xml:space="preserve">Objective four addressed the relationship between engagement, purchase intention and reported buying </w:t>
      </w:r>
      <w:proofErr w:type="spellStart"/>
      <w:r>
        <w:rPr>
          <w:rFonts w:eastAsia="Times New Roman" w:cs="Times New Roman"/>
          <w:szCs w:val="24"/>
        </w:rPr>
        <w:t>behaviour</w:t>
      </w:r>
      <w:proofErr w:type="spellEnd"/>
      <w:r>
        <w:rPr>
          <w:rFonts w:eastAsia="Times New Roman" w:cs="Times New Roman"/>
          <w:szCs w:val="24"/>
        </w:rPr>
        <w:t xml:space="preserve">, and this is where the two data sets produce the most theoretically significant tension. Engagement did not significantly predict reported buying </w:t>
      </w:r>
      <w:proofErr w:type="spellStart"/>
      <w:r>
        <w:rPr>
          <w:rFonts w:eastAsia="Times New Roman" w:cs="Times New Roman"/>
          <w:szCs w:val="24"/>
        </w:rPr>
        <w:t>behaviour</w:t>
      </w:r>
      <w:proofErr w:type="spellEnd"/>
      <w:r>
        <w:rPr>
          <w:rFonts w:eastAsia="Times New Roman" w:cs="Times New Roman"/>
          <w:szCs w:val="24"/>
        </w:rPr>
        <w:t xml:space="preserve"> (β = -0.085, p = 0.334), consistent with </w:t>
      </w:r>
      <w:proofErr w:type="spellStart"/>
      <w:r>
        <w:rPr>
          <w:rFonts w:eastAsia="Times New Roman" w:cs="Times New Roman"/>
          <w:szCs w:val="24"/>
        </w:rPr>
        <w:t>Hollebeek</w:t>
      </w:r>
      <w:proofErr w:type="spellEnd"/>
      <w:r>
        <w:rPr>
          <w:rFonts w:eastAsia="Times New Roman" w:cs="Times New Roman"/>
          <w:szCs w:val="24"/>
        </w:rPr>
        <w:t xml:space="preserve">, Glynn and Brodie (2014) and Lim et al. (2022), who warn that engagement is multidimensional and only loosely tied to platform metrics, and departing from Wibowo et al.'s (2021) more optimistic cross-sectional results. SMM itself was a significant but negative predictor within the multiple regression (β = -0.210, p = 0.026), meaning higher marketing exposure was associated with lower reported purchasing in this </w:t>
      </w:r>
      <w:r>
        <w:rPr>
          <w:rFonts w:eastAsia="Times New Roman" w:cs="Times New Roman"/>
          <w:szCs w:val="24"/>
        </w:rPr>
        <w:lastRenderedPageBreak/>
        <w:t xml:space="preserve">sample. This unexpected direction closely parallels </w:t>
      </w:r>
      <w:proofErr w:type="spellStart"/>
      <w:r>
        <w:rPr>
          <w:rFonts w:eastAsia="Times New Roman" w:cs="Times New Roman"/>
          <w:szCs w:val="24"/>
        </w:rPr>
        <w:t>Huo</w:t>
      </w:r>
      <w:proofErr w:type="spellEnd"/>
      <w:r>
        <w:rPr>
          <w:rFonts w:eastAsia="Times New Roman" w:cs="Times New Roman"/>
          <w:szCs w:val="24"/>
        </w:rPr>
        <w:t xml:space="preserve"> and </w:t>
      </w:r>
      <w:proofErr w:type="spellStart"/>
      <w:r>
        <w:rPr>
          <w:rFonts w:eastAsia="Times New Roman" w:cs="Times New Roman"/>
          <w:szCs w:val="24"/>
        </w:rPr>
        <w:t>Filieri</w:t>
      </w:r>
      <w:proofErr w:type="spellEnd"/>
      <w:r>
        <w:rPr>
          <w:rFonts w:eastAsia="Times New Roman" w:cs="Times New Roman"/>
          <w:szCs w:val="24"/>
        </w:rPr>
        <w:t xml:space="preserve"> (2025), who found a negative direct relationship between social media marketing and purchase intention, and Nian and Sundararajan (2022), who propose that an intermediate, rather than maximal, level of marketing activity is often more effective. The qualitative theme on the decision journey provides a plausible explanatory account: participants consistently described social media as generating initial interest, with the purchase decision completed only after independent verification through price comparison, reviews or in-store checking, a pattern also visible in Nike's own reported 12% decline in Brand Digital revenue despite extensive social media presence (NIKE, Inc., 2026). The sub-theme on advertising fatigue reinforces this, with several participants reporting that repetitive or overtly promotional content caused disengagement rather than persuasion. This also directly supports </w:t>
      </w:r>
      <w:proofErr w:type="spellStart"/>
      <w:r>
        <w:rPr>
          <w:rFonts w:eastAsia="Times New Roman" w:cs="Times New Roman"/>
          <w:szCs w:val="24"/>
        </w:rPr>
        <w:t>Rozenkowska's</w:t>
      </w:r>
      <w:proofErr w:type="spellEnd"/>
      <w:r>
        <w:rPr>
          <w:rFonts w:eastAsia="Times New Roman" w:cs="Times New Roman"/>
          <w:szCs w:val="24"/>
        </w:rPr>
        <w:t xml:space="preserve"> (2023) reading of the Theory of Planned </w:t>
      </w:r>
      <w:proofErr w:type="spellStart"/>
      <w:r>
        <w:rPr>
          <w:rFonts w:eastAsia="Times New Roman" w:cs="Times New Roman"/>
          <w:szCs w:val="24"/>
        </w:rPr>
        <w:t>Behaviour</w:t>
      </w:r>
      <w:proofErr w:type="spellEnd"/>
      <w:r>
        <w:rPr>
          <w:rFonts w:eastAsia="Times New Roman" w:cs="Times New Roman"/>
          <w:szCs w:val="24"/>
        </w:rPr>
        <w:t xml:space="preserve">: barriers named in Theme 5, particularly price, availability and product need, function as the perceived </w:t>
      </w:r>
      <w:proofErr w:type="spellStart"/>
      <w:r>
        <w:rPr>
          <w:rFonts w:eastAsia="Times New Roman" w:cs="Times New Roman"/>
          <w:szCs w:val="24"/>
        </w:rPr>
        <w:t>behavioural</w:t>
      </w:r>
      <w:proofErr w:type="spellEnd"/>
      <w:r>
        <w:rPr>
          <w:rFonts w:eastAsia="Times New Roman" w:cs="Times New Roman"/>
          <w:szCs w:val="24"/>
        </w:rPr>
        <w:t xml:space="preserve"> control component that intervenes between a </w:t>
      </w:r>
      <w:proofErr w:type="spellStart"/>
      <w:r>
        <w:rPr>
          <w:rFonts w:eastAsia="Times New Roman" w:cs="Times New Roman"/>
          <w:szCs w:val="24"/>
        </w:rPr>
        <w:t>favourable</w:t>
      </w:r>
      <w:proofErr w:type="spellEnd"/>
      <w:r>
        <w:rPr>
          <w:rFonts w:eastAsia="Times New Roman" w:cs="Times New Roman"/>
          <w:szCs w:val="24"/>
        </w:rPr>
        <w:t xml:space="preserve"> attitude and an actual purchase, exactly as the framework anticipated.</w:t>
      </w:r>
    </w:p>
    <w:p w14:paraId="0C321765" w14:textId="79D8CE4F" w:rsidR="00632960" w:rsidRDefault="00632960" w:rsidP="00632960">
      <w:r>
        <w:rPr>
          <w:rFonts w:eastAsia="Times New Roman" w:cs="Times New Roman"/>
          <w:szCs w:val="24"/>
        </w:rPr>
        <w:t xml:space="preserve">The one participant showing high loyalty and near-total resistance to fatigue and negative content indicates that loyalty may act as an unmeasured moderator, consistent with Rodrigues et al. (2021), whose Nike Run Club evidence shows that already-committed users respond differently to brand content than the wider market. </w:t>
      </w:r>
      <w:r w:rsidR="00AD4B1C" w:rsidRPr="00AD4B1C">
        <w:rPr>
          <w:rFonts w:eastAsia="Times New Roman" w:cs="Times New Roman"/>
          <w:szCs w:val="24"/>
        </w:rPr>
        <w:t>The concern expressed by the older interview participant cannot be statistically confirmed through the present ANOVA because the ANOVA compared Purchase Intention across most-used social media platforms rather than age groups. Furthermore, 79.1% of survey respondents were aged 25–34 and only two respondents were aged 35–44, meaning that the dataset was not sufficiently balanced to support robust age-based comparisons</w:t>
      </w:r>
      <w:r w:rsidR="00AD4B1C">
        <w:rPr>
          <w:rFonts w:eastAsia="Times New Roman" w:cs="Times New Roman"/>
          <w:szCs w:val="24"/>
        </w:rPr>
        <w:t xml:space="preserve">. </w:t>
      </w:r>
      <w:r w:rsidR="00AD4B1C" w:rsidRPr="00AD4B1C">
        <w:rPr>
          <w:rFonts w:eastAsia="Times New Roman" w:cs="Times New Roman"/>
          <w:szCs w:val="24"/>
        </w:rPr>
        <w:t xml:space="preserve">Overall, the quantitative strand identifies statistically significant and non-significant associations within the achieved sample, while the qualitative strand provides contextual explanations for these patterns. Because the data were cross-sectional and obtained through non-probability sampling, the findings cannot establish causality and should not be </w:t>
      </w:r>
      <w:proofErr w:type="spellStart"/>
      <w:r w:rsidR="00AD4B1C" w:rsidRPr="00AD4B1C">
        <w:rPr>
          <w:rFonts w:eastAsia="Times New Roman" w:cs="Times New Roman"/>
          <w:szCs w:val="24"/>
        </w:rPr>
        <w:t>generalised</w:t>
      </w:r>
      <w:proofErr w:type="spellEnd"/>
      <w:r w:rsidR="00AD4B1C" w:rsidRPr="00AD4B1C">
        <w:rPr>
          <w:rFonts w:eastAsia="Times New Roman" w:cs="Times New Roman"/>
          <w:szCs w:val="24"/>
        </w:rPr>
        <w:t xml:space="preserve"> statistically to all UK Nike consumers.</w:t>
      </w:r>
    </w:p>
    <w:p w14:paraId="0B7AF4CB" w14:textId="77777777" w:rsidR="00632960" w:rsidRDefault="00632960">
      <w:pPr>
        <w:spacing w:after="200" w:line="276" w:lineRule="auto"/>
        <w:jc w:val="left"/>
        <w:rPr>
          <w:color w:val="000000" w:themeColor="text1"/>
        </w:rPr>
      </w:pPr>
      <w:r>
        <w:rPr>
          <w:color w:val="000000" w:themeColor="text1"/>
        </w:rPr>
        <w:br w:type="page"/>
      </w:r>
    </w:p>
    <w:p w14:paraId="644C6FD0" w14:textId="77777777" w:rsidR="00632960" w:rsidRPr="00632960" w:rsidRDefault="00632960" w:rsidP="00632960">
      <w:pPr>
        <w:pStyle w:val="Heading1"/>
      </w:pPr>
      <w:bookmarkStart w:id="103" w:name="_Toc240503171"/>
      <w:r>
        <w:lastRenderedPageBreak/>
        <w:t>CHAPTER 06: SUMMARY AND RECOMMENDATIONS</w:t>
      </w:r>
      <w:bookmarkEnd w:id="103"/>
    </w:p>
    <w:p w14:paraId="636A5A33" w14:textId="77777777" w:rsidR="00632960" w:rsidRDefault="00632960" w:rsidP="00632960">
      <w:pPr>
        <w:pStyle w:val="Heading2"/>
      </w:pPr>
      <w:bookmarkStart w:id="104" w:name="_Toc240503172"/>
      <w:r>
        <w:t>6.1 Summary of the Study</w:t>
      </w:r>
      <w:bookmarkEnd w:id="104"/>
    </w:p>
    <w:p w14:paraId="021335FD" w14:textId="77777777" w:rsidR="00632960" w:rsidRDefault="00632960" w:rsidP="00632960">
      <w:r>
        <w:rPr>
          <w:rFonts w:eastAsia="Times New Roman" w:cs="Times New Roman"/>
          <w:szCs w:val="24"/>
        </w:rPr>
        <w:t xml:space="preserve">This study set out to </w:t>
      </w:r>
      <w:proofErr w:type="spellStart"/>
      <w:r>
        <w:rPr>
          <w:rFonts w:eastAsia="Times New Roman" w:cs="Times New Roman"/>
          <w:szCs w:val="24"/>
        </w:rPr>
        <w:t>analyse</w:t>
      </w:r>
      <w:proofErr w:type="spellEnd"/>
      <w:r>
        <w:rPr>
          <w:rFonts w:eastAsia="Times New Roman" w:cs="Times New Roman"/>
          <w:szCs w:val="24"/>
        </w:rPr>
        <w:t xml:space="preserve"> how Nike's social media marketing influences consumer responses, purchase intention and reported buying </w:t>
      </w:r>
      <w:proofErr w:type="spellStart"/>
      <w:r>
        <w:rPr>
          <w:rFonts w:eastAsia="Times New Roman" w:cs="Times New Roman"/>
          <w:szCs w:val="24"/>
        </w:rPr>
        <w:t>behaviour</w:t>
      </w:r>
      <w:proofErr w:type="spellEnd"/>
      <w:r>
        <w:rPr>
          <w:rFonts w:eastAsia="Times New Roman" w:cs="Times New Roman"/>
          <w:szCs w:val="24"/>
        </w:rPr>
        <w:t xml:space="preserve"> among adult consumers in the United Kingdom, pursuing four objectives: exploring how exposure shapes awareness, attitude, trust and engagement; identifying which platforms are perceived as most influential; assessing how influencer marketing, user-generated content, reviews and promotional communication shape attitude and purchase intention; and evaluating the relationship between engagement, purchase intention and reported buying </w:t>
      </w:r>
      <w:proofErr w:type="spellStart"/>
      <w:r>
        <w:rPr>
          <w:rFonts w:eastAsia="Times New Roman" w:cs="Times New Roman"/>
          <w:szCs w:val="24"/>
        </w:rPr>
        <w:t>behaviour</w:t>
      </w:r>
      <w:proofErr w:type="spellEnd"/>
      <w:r>
        <w:rPr>
          <w:rFonts w:eastAsia="Times New Roman" w:cs="Times New Roman"/>
          <w:szCs w:val="24"/>
        </w:rPr>
        <w:t>.</w:t>
      </w:r>
    </w:p>
    <w:p w14:paraId="360AEE1F" w14:textId="77777777" w:rsidR="00632960" w:rsidRDefault="00632960" w:rsidP="00632960">
      <w:r>
        <w:rPr>
          <w:rFonts w:eastAsia="Times New Roman" w:cs="Times New Roman"/>
          <w:szCs w:val="24"/>
        </w:rPr>
        <w:t xml:space="preserve">Chapter Two established that social media can strengthen brand awareness and cultural meaning (Li, </w:t>
      </w:r>
      <w:proofErr w:type="spellStart"/>
      <w:r>
        <w:rPr>
          <w:rFonts w:eastAsia="Times New Roman" w:cs="Times New Roman"/>
          <w:szCs w:val="24"/>
        </w:rPr>
        <w:t>Larimo</w:t>
      </w:r>
      <w:proofErr w:type="spellEnd"/>
      <w:r>
        <w:rPr>
          <w:rFonts w:eastAsia="Times New Roman" w:cs="Times New Roman"/>
          <w:szCs w:val="24"/>
        </w:rPr>
        <w:t xml:space="preserve"> and </w:t>
      </w:r>
      <w:proofErr w:type="spellStart"/>
      <w:r>
        <w:rPr>
          <w:rFonts w:eastAsia="Times New Roman" w:cs="Times New Roman"/>
          <w:szCs w:val="24"/>
        </w:rPr>
        <w:t>Leonidou</w:t>
      </w:r>
      <w:proofErr w:type="spellEnd"/>
      <w:r>
        <w:rPr>
          <w:rFonts w:eastAsia="Times New Roman" w:cs="Times New Roman"/>
          <w:szCs w:val="24"/>
        </w:rPr>
        <w:t xml:space="preserve">, 2021; Koay et al., 2021), but that its effect on attitude, trust and purchase intention is conditional, mediated by source credibility (Erkan and Evans, 2016; Pan et al., 2025; </w:t>
      </w:r>
      <w:proofErr w:type="spellStart"/>
      <w:r>
        <w:rPr>
          <w:rFonts w:eastAsia="Times New Roman" w:cs="Times New Roman"/>
          <w:szCs w:val="24"/>
        </w:rPr>
        <w:t>Barari</w:t>
      </w:r>
      <w:proofErr w:type="spellEnd"/>
      <w:r>
        <w:rPr>
          <w:rFonts w:eastAsia="Times New Roman" w:cs="Times New Roman"/>
          <w:szCs w:val="24"/>
        </w:rPr>
        <w:t xml:space="preserve">, </w:t>
      </w:r>
      <w:proofErr w:type="spellStart"/>
      <w:r>
        <w:rPr>
          <w:rFonts w:eastAsia="Times New Roman" w:cs="Times New Roman"/>
          <w:szCs w:val="24"/>
        </w:rPr>
        <w:t>Eisend</w:t>
      </w:r>
      <w:proofErr w:type="spellEnd"/>
      <w:r>
        <w:rPr>
          <w:rFonts w:eastAsia="Times New Roman" w:cs="Times New Roman"/>
          <w:szCs w:val="24"/>
        </w:rPr>
        <w:t xml:space="preserve"> and Jain, 2026) and bounded by the well-documented gap between stated intention and actual purchase (</w:t>
      </w:r>
      <w:proofErr w:type="spellStart"/>
      <w:r>
        <w:rPr>
          <w:rFonts w:eastAsia="Times New Roman" w:cs="Times New Roman"/>
          <w:szCs w:val="24"/>
        </w:rPr>
        <w:t>Huo</w:t>
      </w:r>
      <w:proofErr w:type="spellEnd"/>
      <w:r>
        <w:rPr>
          <w:rFonts w:eastAsia="Times New Roman" w:cs="Times New Roman"/>
          <w:szCs w:val="24"/>
        </w:rPr>
        <w:t xml:space="preserve"> and </w:t>
      </w:r>
      <w:proofErr w:type="spellStart"/>
      <w:r>
        <w:rPr>
          <w:rFonts w:eastAsia="Times New Roman" w:cs="Times New Roman"/>
          <w:szCs w:val="24"/>
        </w:rPr>
        <w:t>Filieri</w:t>
      </w:r>
      <w:proofErr w:type="spellEnd"/>
      <w:r>
        <w:rPr>
          <w:rFonts w:eastAsia="Times New Roman" w:cs="Times New Roman"/>
          <w:szCs w:val="24"/>
        </w:rPr>
        <w:t xml:space="preserve">, 2025). Three complementary theories were combined into a single framework: Uses and Gratifications Theory explains why consumers attend to Nike's content, Social Influence Theory explains how influencers and peers shape evaluation, and the Theory of Planned </w:t>
      </w:r>
      <w:proofErr w:type="spellStart"/>
      <w:r>
        <w:rPr>
          <w:rFonts w:eastAsia="Times New Roman" w:cs="Times New Roman"/>
          <w:szCs w:val="24"/>
        </w:rPr>
        <w:t>Behaviour</w:t>
      </w:r>
      <w:proofErr w:type="spellEnd"/>
      <w:r>
        <w:rPr>
          <w:rFonts w:eastAsia="Times New Roman" w:cs="Times New Roman"/>
          <w:szCs w:val="24"/>
        </w:rPr>
        <w:t xml:space="preserve">, as the principal </w:t>
      </w:r>
      <w:proofErr w:type="spellStart"/>
      <w:r>
        <w:rPr>
          <w:rFonts w:eastAsia="Times New Roman" w:cs="Times New Roman"/>
          <w:szCs w:val="24"/>
        </w:rPr>
        <w:t>behavioural</w:t>
      </w:r>
      <w:proofErr w:type="spellEnd"/>
      <w:r>
        <w:rPr>
          <w:rFonts w:eastAsia="Times New Roman" w:cs="Times New Roman"/>
          <w:szCs w:val="24"/>
        </w:rPr>
        <w:t xml:space="preserve"> model, explains how attitude, subjective norms and perceived </w:t>
      </w:r>
      <w:proofErr w:type="spellStart"/>
      <w:r>
        <w:rPr>
          <w:rFonts w:eastAsia="Times New Roman" w:cs="Times New Roman"/>
          <w:szCs w:val="24"/>
        </w:rPr>
        <w:t>behavioural</w:t>
      </w:r>
      <w:proofErr w:type="spellEnd"/>
      <w:r>
        <w:rPr>
          <w:rFonts w:eastAsia="Times New Roman" w:cs="Times New Roman"/>
          <w:szCs w:val="24"/>
        </w:rPr>
        <w:t xml:space="preserve"> control combine to determine purchase (</w:t>
      </w:r>
      <w:proofErr w:type="spellStart"/>
      <w:r>
        <w:rPr>
          <w:rFonts w:eastAsia="Times New Roman" w:cs="Times New Roman"/>
          <w:szCs w:val="24"/>
        </w:rPr>
        <w:t>Ajzen</w:t>
      </w:r>
      <w:proofErr w:type="spellEnd"/>
      <w:r>
        <w:rPr>
          <w:rFonts w:eastAsia="Times New Roman" w:cs="Times New Roman"/>
          <w:szCs w:val="24"/>
        </w:rPr>
        <w:t xml:space="preserve">, 1991; </w:t>
      </w:r>
      <w:proofErr w:type="spellStart"/>
      <w:r>
        <w:rPr>
          <w:rFonts w:eastAsia="Times New Roman" w:cs="Times New Roman"/>
          <w:szCs w:val="24"/>
        </w:rPr>
        <w:t>Rozenkowska</w:t>
      </w:r>
      <w:proofErr w:type="spellEnd"/>
      <w:r>
        <w:rPr>
          <w:rFonts w:eastAsia="Times New Roman" w:cs="Times New Roman"/>
          <w:szCs w:val="24"/>
        </w:rPr>
        <w:t>, 2023).</w:t>
      </w:r>
    </w:p>
    <w:p w14:paraId="5C5DF27B" w14:textId="61541DEA" w:rsidR="00632960" w:rsidRDefault="00632960" w:rsidP="00632960">
      <w:r>
        <w:rPr>
          <w:rFonts w:eastAsia="Times New Roman" w:cs="Times New Roman"/>
          <w:szCs w:val="24"/>
        </w:rPr>
        <w:t xml:space="preserve">Using a mixed-methods, pragmatist design, the study surveyed 129 UK adults and interviewed seven consumers with prior Nike experience. All seven measurement scales achieved good reliability (α &gt; 0.76). The quantitative findings showed that Nike's social media marketing (SMM) significantly predicted brand attitude (r = 0.320, p &lt; 0.01) but not purchase intention, and that, unexpectedly, SMM was a significant negative predictor of reported buying </w:t>
      </w:r>
      <w:proofErr w:type="spellStart"/>
      <w:r>
        <w:rPr>
          <w:rFonts w:eastAsia="Times New Roman" w:cs="Times New Roman"/>
          <w:szCs w:val="24"/>
        </w:rPr>
        <w:t>behaviour</w:t>
      </w:r>
      <w:proofErr w:type="spellEnd"/>
      <w:r>
        <w:rPr>
          <w:rFonts w:eastAsia="Times New Roman" w:cs="Times New Roman"/>
          <w:szCs w:val="24"/>
        </w:rPr>
        <w:t xml:space="preserve"> (β = -0.210, p = 0.026) within the combined regression model. Influencer marketing, engagement and perceived </w:t>
      </w:r>
      <w:proofErr w:type="spellStart"/>
      <w:r>
        <w:rPr>
          <w:rFonts w:eastAsia="Times New Roman" w:cs="Times New Roman"/>
          <w:szCs w:val="24"/>
        </w:rPr>
        <w:t>behavioural</w:t>
      </w:r>
      <w:proofErr w:type="spellEnd"/>
      <w:r>
        <w:rPr>
          <w:rFonts w:eastAsia="Times New Roman" w:cs="Times New Roman"/>
          <w:szCs w:val="24"/>
        </w:rPr>
        <w:t xml:space="preserve"> control were not significant predictors in isolation, and no significant demographic differences emerged in purchase intention. </w:t>
      </w:r>
      <w:r w:rsidR="00514E1B" w:rsidRPr="00514E1B">
        <w:rPr>
          <w:rFonts w:eastAsia="Times New Roman" w:cs="Times New Roman"/>
          <w:szCs w:val="24"/>
        </w:rPr>
        <w:t xml:space="preserve">None of the seven directional hypotheses was supported as originally specified. H3 produced a statistically significant coefficient, but the relationship was negative rather than the </w:t>
      </w:r>
      <w:proofErr w:type="spellStart"/>
      <w:r w:rsidR="00514E1B" w:rsidRPr="00514E1B">
        <w:rPr>
          <w:rFonts w:eastAsia="Times New Roman" w:cs="Times New Roman"/>
          <w:szCs w:val="24"/>
        </w:rPr>
        <w:t>hypothesised</w:t>
      </w:r>
      <w:proofErr w:type="spellEnd"/>
      <w:r w:rsidR="00514E1B" w:rsidRPr="00514E1B">
        <w:rPr>
          <w:rFonts w:eastAsia="Times New Roman" w:cs="Times New Roman"/>
          <w:szCs w:val="24"/>
        </w:rPr>
        <w:t xml:space="preserve"> positive direction and was therefore not supporte</w:t>
      </w:r>
      <w:r>
        <w:rPr>
          <w:rFonts w:eastAsia="Times New Roman" w:cs="Times New Roman"/>
          <w:szCs w:val="24"/>
        </w:rPr>
        <w:t>d.</w:t>
      </w:r>
    </w:p>
    <w:p w14:paraId="1B2C33A6" w14:textId="027F3A33" w:rsidR="00632960" w:rsidRDefault="00632960" w:rsidP="00632960">
      <w:r>
        <w:rPr>
          <w:rFonts w:eastAsia="Times New Roman" w:cs="Times New Roman"/>
          <w:szCs w:val="24"/>
        </w:rPr>
        <w:t xml:space="preserve">The qualitative findings gave meaning to these statistical patterns. Participants identified Instagram and TikTok as their main points of contact with Nike, recalled emotionally driven </w:t>
      </w:r>
      <w:r>
        <w:rPr>
          <w:rFonts w:eastAsia="Times New Roman" w:cs="Times New Roman"/>
          <w:szCs w:val="24"/>
        </w:rPr>
        <w:lastRenderedPageBreak/>
        <w:t xml:space="preserve">storytelling and athlete campaigns rather than product detail, and treated social media chiefly as a starting point for a longer decision journey that concluded through independent verification, price comparison or in-store confirmation. Influencer credibility was consistently described as conditional on authenticity and product fit, and user-generated content and peer recommendation were trusted more than official brand communication. Repetitive or overtly promotional content produced disengagement and advertising fatigue in most participants, while one highly loyal participant proved resistant to both fatigue and negative content, and one older participant felt increasingly </w:t>
      </w:r>
      <w:r w:rsidR="00514E1B">
        <w:rPr>
          <w:rFonts w:eastAsia="Times New Roman" w:cs="Times New Roman"/>
          <w:szCs w:val="24"/>
        </w:rPr>
        <w:t>underserved</w:t>
      </w:r>
      <w:r>
        <w:rPr>
          <w:rFonts w:eastAsia="Times New Roman" w:cs="Times New Roman"/>
          <w:szCs w:val="24"/>
        </w:rPr>
        <w:t xml:space="preserve"> by content that appeared to target younger audiences.</w:t>
      </w:r>
    </w:p>
    <w:p w14:paraId="09C62E6A" w14:textId="03A30802" w:rsidR="00632960" w:rsidRDefault="00514E1B" w:rsidP="00632960">
      <w:r>
        <w:rPr>
          <w:rFonts w:eastAsia="Times New Roman" w:cs="Times New Roman"/>
          <w:szCs w:val="24"/>
        </w:rPr>
        <w:t>The</w:t>
      </w:r>
      <w:r w:rsidR="00632960">
        <w:rPr>
          <w:rFonts w:eastAsia="Times New Roman" w:cs="Times New Roman"/>
          <w:szCs w:val="24"/>
        </w:rPr>
        <w:t xml:space="preserve"> evidence shows that Nike's social media marketing is more effective at building awareness and shaping attitude than at directly driving purchase, and that the gap between </w:t>
      </w:r>
      <w:proofErr w:type="spellStart"/>
      <w:r w:rsidR="00632960">
        <w:rPr>
          <w:rFonts w:eastAsia="Times New Roman" w:cs="Times New Roman"/>
          <w:szCs w:val="24"/>
        </w:rPr>
        <w:t>favourable</w:t>
      </w:r>
      <w:proofErr w:type="spellEnd"/>
      <w:r w:rsidR="00632960">
        <w:rPr>
          <w:rFonts w:eastAsia="Times New Roman" w:cs="Times New Roman"/>
          <w:szCs w:val="24"/>
        </w:rPr>
        <w:t xml:space="preserve"> response and reported </w:t>
      </w:r>
      <w:proofErr w:type="spellStart"/>
      <w:r w:rsidR="00632960">
        <w:rPr>
          <w:rFonts w:eastAsia="Times New Roman" w:cs="Times New Roman"/>
          <w:szCs w:val="24"/>
        </w:rPr>
        <w:t>behaviour</w:t>
      </w:r>
      <w:proofErr w:type="spellEnd"/>
      <w:r w:rsidR="00632960">
        <w:rPr>
          <w:rFonts w:eastAsia="Times New Roman" w:cs="Times New Roman"/>
          <w:szCs w:val="24"/>
        </w:rPr>
        <w:t xml:space="preserve"> is explained by perceived </w:t>
      </w:r>
      <w:proofErr w:type="spellStart"/>
      <w:r w:rsidR="00632960">
        <w:rPr>
          <w:rFonts w:eastAsia="Times New Roman" w:cs="Times New Roman"/>
          <w:szCs w:val="24"/>
        </w:rPr>
        <w:t>behavioural</w:t>
      </w:r>
      <w:proofErr w:type="spellEnd"/>
      <w:r w:rsidR="00632960">
        <w:rPr>
          <w:rFonts w:eastAsia="Times New Roman" w:cs="Times New Roman"/>
          <w:szCs w:val="24"/>
        </w:rPr>
        <w:t xml:space="preserve"> control, advertising fatigue and the need for independent verification before buying. The study therefore achieves its aim: it demonstrates that exposure and </w:t>
      </w:r>
      <w:proofErr w:type="spellStart"/>
      <w:r w:rsidR="00632960">
        <w:rPr>
          <w:rFonts w:eastAsia="Times New Roman" w:cs="Times New Roman"/>
          <w:szCs w:val="24"/>
        </w:rPr>
        <w:t>favourable</w:t>
      </w:r>
      <w:proofErr w:type="spellEnd"/>
      <w:r w:rsidR="00632960">
        <w:rPr>
          <w:rFonts w:eastAsia="Times New Roman" w:cs="Times New Roman"/>
          <w:szCs w:val="24"/>
        </w:rPr>
        <w:t xml:space="preserve"> response are necessary but not sufficient conditions for buying </w:t>
      </w:r>
      <w:proofErr w:type="spellStart"/>
      <w:r w:rsidR="00632960">
        <w:rPr>
          <w:rFonts w:eastAsia="Times New Roman" w:cs="Times New Roman"/>
          <w:szCs w:val="24"/>
        </w:rPr>
        <w:t>behaviour</w:t>
      </w:r>
      <w:proofErr w:type="spellEnd"/>
      <w:r w:rsidR="00632960">
        <w:rPr>
          <w:rFonts w:eastAsia="Times New Roman" w:cs="Times New Roman"/>
          <w:szCs w:val="24"/>
        </w:rPr>
        <w:t xml:space="preserve"> among UK Nike consumers, addressing the contextual, integrative, outcome and methodological gaps identified in the literature review.</w:t>
      </w:r>
    </w:p>
    <w:p w14:paraId="12EF5A73" w14:textId="77777777" w:rsidR="00632960" w:rsidRDefault="00632960" w:rsidP="00632960">
      <w:pPr>
        <w:pStyle w:val="Heading2"/>
      </w:pPr>
      <w:bookmarkStart w:id="105" w:name="_Toc240503173"/>
      <w:r>
        <w:t>6.2 Recommendations</w:t>
      </w:r>
      <w:bookmarkEnd w:id="105"/>
    </w:p>
    <w:p w14:paraId="036D9B43" w14:textId="77777777" w:rsidR="00632960" w:rsidRDefault="00632960" w:rsidP="00632960">
      <w:r>
        <w:rPr>
          <w:rFonts w:eastAsia="Times New Roman" w:cs="Times New Roman"/>
          <w:szCs w:val="24"/>
        </w:rPr>
        <w:t>The following recommendations translate the findings into practical guidance for Nike and comparable sportswear marketers, grounded in the study's evidence and in precedents already demonstrated in the reviewed literature and industry practice.</w:t>
      </w:r>
    </w:p>
    <w:p w14:paraId="1EEA16A2" w14:textId="77777777" w:rsidR="00632960" w:rsidRDefault="00632960" w:rsidP="00632960">
      <w:r>
        <w:rPr>
          <w:rFonts w:eastAsia="Times New Roman" w:cs="Times New Roman"/>
          <w:szCs w:val="24"/>
        </w:rPr>
        <w:t xml:space="preserve">First, Nike should reduce repetitive, overtly promotional posting and </w:t>
      </w:r>
      <w:proofErr w:type="spellStart"/>
      <w:r>
        <w:rPr>
          <w:rFonts w:eastAsia="Times New Roman" w:cs="Times New Roman"/>
          <w:szCs w:val="24"/>
        </w:rPr>
        <w:t>prioritise</w:t>
      </w:r>
      <w:proofErr w:type="spellEnd"/>
      <w:r>
        <w:rPr>
          <w:rFonts w:eastAsia="Times New Roman" w:cs="Times New Roman"/>
          <w:szCs w:val="24"/>
        </w:rPr>
        <w:t xml:space="preserve"> narrative-led content. Participants repeatedly described skipping or unfollowing content that felt sales-driven (Theme 2.3), consistent with Nian and Sundararajan's (2022) observation that additional marketing volume does not produce proportional gains. Nike's own "Just Do It" campaigns and athlete storytelling remain the brand's most cited and best-recalled material in this study, confirming that narrative-led communication, rather than repeated product promotion, is the format most likely to sustain positive attitude.</w:t>
      </w:r>
    </w:p>
    <w:p w14:paraId="15730EA9" w14:textId="77777777" w:rsidR="00632960" w:rsidRDefault="00632960" w:rsidP="00632960">
      <w:r>
        <w:rPr>
          <w:rFonts w:eastAsia="Times New Roman" w:cs="Times New Roman"/>
          <w:szCs w:val="24"/>
        </w:rPr>
        <w:t xml:space="preserve">Second, influencer partnerships should be selected for authenticity and product fit rather than reach alone. Because H2 was rejected quantitatively yet qualitatively described as conditional on credibility, Nike's marketing team should apply the moderating factors identified by Pan et al. (2025) and </w:t>
      </w:r>
      <w:proofErr w:type="spellStart"/>
      <w:r>
        <w:rPr>
          <w:rFonts w:eastAsia="Times New Roman" w:cs="Times New Roman"/>
          <w:szCs w:val="24"/>
        </w:rPr>
        <w:t>Barari</w:t>
      </w:r>
      <w:proofErr w:type="spellEnd"/>
      <w:r>
        <w:rPr>
          <w:rFonts w:eastAsia="Times New Roman" w:cs="Times New Roman"/>
          <w:szCs w:val="24"/>
        </w:rPr>
        <w:t xml:space="preserve">, </w:t>
      </w:r>
      <w:proofErr w:type="spellStart"/>
      <w:r>
        <w:rPr>
          <w:rFonts w:eastAsia="Times New Roman" w:cs="Times New Roman"/>
          <w:szCs w:val="24"/>
        </w:rPr>
        <w:t>Eisend</w:t>
      </w:r>
      <w:proofErr w:type="spellEnd"/>
      <w:r>
        <w:rPr>
          <w:rFonts w:eastAsia="Times New Roman" w:cs="Times New Roman"/>
          <w:szCs w:val="24"/>
        </w:rPr>
        <w:t xml:space="preserve"> and Jain (2026) — perceived expertise, attractiveness and </w:t>
      </w:r>
      <w:r>
        <w:rPr>
          <w:rFonts w:eastAsia="Times New Roman" w:cs="Times New Roman"/>
          <w:szCs w:val="24"/>
        </w:rPr>
        <w:lastRenderedPageBreak/>
        <w:t xml:space="preserve">audience fit — as selection criteria, </w:t>
      </w:r>
      <w:proofErr w:type="spellStart"/>
      <w:r>
        <w:rPr>
          <w:rFonts w:eastAsia="Times New Roman" w:cs="Times New Roman"/>
          <w:szCs w:val="24"/>
        </w:rPr>
        <w:t>favouring</w:t>
      </w:r>
      <w:proofErr w:type="spellEnd"/>
      <w:r>
        <w:rPr>
          <w:rFonts w:eastAsia="Times New Roman" w:cs="Times New Roman"/>
          <w:szCs w:val="24"/>
        </w:rPr>
        <w:t xml:space="preserve"> long-term athlete relationships of the kind participants described as most persuasive over one-off celebrity endorsements.</w:t>
      </w:r>
    </w:p>
    <w:p w14:paraId="7A0619A5" w14:textId="77777777" w:rsidR="00632960" w:rsidRDefault="00632960" w:rsidP="00632960">
      <w:r>
        <w:rPr>
          <w:rFonts w:eastAsia="Times New Roman" w:cs="Times New Roman"/>
          <w:szCs w:val="24"/>
        </w:rPr>
        <w:t>Third, Nike should give greater visibility to user-generated content and independent reviews within its own channels, rather than relying solely on branded material. Participants explicitly trusted peer and customer content more than polished brand output. Nike Run Club offers a demonstrated, brand-specific precedent for this approach: Rodrigues et al. (2021) found that its gamified, community-based features successfully converted participation into stronger brand attitude, showing that inviting consumers to generate and share their own content, rather than only consuming Nike's, is an already-proven mechanism for the brand.</w:t>
      </w:r>
    </w:p>
    <w:p w14:paraId="5712CE3E" w14:textId="77777777" w:rsidR="00632960" w:rsidRDefault="00632960" w:rsidP="00632960">
      <w:r>
        <w:rPr>
          <w:rFonts w:eastAsia="Times New Roman" w:cs="Times New Roman"/>
          <w:szCs w:val="24"/>
        </w:rPr>
        <w:t xml:space="preserve">Fourth, social media strategy should actively support, rather than assume it replaces, the offline and cross-channel stages of the decision journey. Since participants converted only after checking price, availability and reviews independently, embedding store-locator links, live stock information and price-match reassurance directly within social content would address the </w:t>
      </w:r>
      <w:proofErr w:type="spellStart"/>
      <w:r>
        <w:rPr>
          <w:rFonts w:eastAsia="Times New Roman" w:cs="Times New Roman"/>
          <w:szCs w:val="24"/>
        </w:rPr>
        <w:t>perceived-behavioural</w:t>
      </w:r>
      <w:proofErr w:type="spellEnd"/>
      <w:r>
        <w:rPr>
          <w:rFonts w:eastAsia="Times New Roman" w:cs="Times New Roman"/>
          <w:szCs w:val="24"/>
        </w:rPr>
        <w:t xml:space="preserve">-control barriers identified in Theme 5 and in the Theory of Planned </w:t>
      </w:r>
      <w:proofErr w:type="spellStart"/>
      <w:r>
        <w:rPr>
          <w:rFonts w:eastAsia="Times New Roman" w:cs="Times New Roman"/>
          <w:szCs w:val="24"/>
        </w:rPr>
        <w:t>Behaviour</w:t>
      </w:r>
      <w:proofErr w:type="spellEnd"/>
      <w:r>
        <w:rPr>
          <w:rFonts w:eastAsia="Times New Roman" w:cs="Times New Roman"/>
          <w:szCs w:val="24"/>
        </w:rPr>
        <w:t>.</w:t>
      </w:r>
    </w:p>
    <w:p w14:paraId="077F11BE" w14:textId="77777777" w:rsidR="00632960" w:rsidRDefault="00632960" w:rsidP="00632960">
      <w:r>
        <w:rPr>
          <w:rFonts w:eastAsia="Times New Roman" w:cs="Times New Roman"/>
          <w:szCs w:val="24"/>
        </w:rPr>
        <w:t>Fifth, content strategy should be diversified across age groups rather than concentrated on 18-28-year-old audiences. The interview finding that an older, loyal participant felt under-served, combined with Ofcom's (2026) data on differential platform use by age, suggests Nike could protect existing customer relationships and expand reach by developing content that reflects older consumers' interests alongside youth-oriented campaigns.</w:t>
      </w:r>
    </w:p>
    <w:p w14:paraId="30D86B1C" w14:textId="77777777" w:rsidR="00632960" w:rsidRDefault="00632960" w:rsidP="00632960">
      <w:r>
        <w:rPr>
          <w:rFonts w:eastAsia="Times New Roman" w:cs="Times New Roman"/>
          <w:szCs w:val="24"/>
        </w:rPr>
        <w:t>Finally, Nike's marketing evaluation should treat engagement and intention as leading indicators rather than proxies for sales, monitoring reported or actual purchase and repurchase data alongside social metrics. This is consistent with NIKE, Inc.'s (2026) own reported decline in Brand Digital revenue despite high engagement, and would prevent vanity metrics from overstating campaign effectiveness in future strategic decisions.</w:t>
      </w:r>
    </w:p>
    <w:p w14:paraId="7991D6C7" w14:textId="77777777" w:rsidR="00632960" w:rsidRDefault="00632960" w:rsidP="00632960">
      <w:pPr>
        <w:rPr>
          <w:rFonts w:eastAsia="Times New Roman" w:cs="Times New Roman"/>
          <w:szCs w:val="24"/>
        </w:rPr>
      </w:pPr>
      <w:r>
        <w:rPr>
          <w:rFonts w:eastAsia="Times New Roman" w:cs="Times New Roman"/>
          <w:szCs w:val="24"/>
        </w:rPr>
        <w:t xml:space="preserve">Collectively, these recommendations reflect the study's central conclusion: Nike's social media marketing succeeds in creating awareness, </w:t>
      </w:r>
      <w:proofErr w:type="spellStart"/>
      <w:r>
        <w:rPr>
          <w:rFonts w:eastAsia="Times New Roman" w:cs="Times New Roman"/>
          <w:szCs w:val="24"/>
        </w:rPr>
        <w:t>favourable</w:t>
      </w:r>
      <w:proofErr w:type="spellEnd"/>
      <w:r>
        <w:rPr>
          <w:rFonts w:eastAsia="Times New Roman" w:cs="Times New Roman"/>
          <w:szCs w:val="24"/>
        </w:rPr>
        <w:t xml:space="preserve"> attitude and initial interest, but converting that response into purchase requires deliberate attention to authenticity, community, cross-channel support, audience breadth and outcome-focused measurement, rather than continued investment in exposure alone.</w:t>
      </w:r>
    </w:p>
    <w:p w14:paraId="1E04B297" w14:textId="2AF7724F" w:rsidR="00514E1B" w:rsidRDefault="00514E1B" w:rsidP="00514E1B">
      <w:pPr>
        <w:pStyle w:val="Heading2"/>
      </w:pPr>
      <w:bookmarkStart w:id="106" w:name="_Toc240503174"/>
      <w:r>
        <w:lastRenderedPageBreak/>
        <w:t>6.3 Limitations of the Study</w:t>
      </w:r>
      <w:bookmarkEnd w:id="106"/>
    </w:p>
    <w:p w14:paraId="07DCB757" w14:textId="106AB5DA" w:rsidR="00514E1B" w:rsidRDefault="00514E1B" w:rsidP="00514E1B">
      <w:r>
        <w:t>This study is subject to several limitations that affect the interpretation and transferability of its findings. Firstly, the quantitative sample was obtained through convenience and snowball sampling. Because respondents did not have a known probability of selection, the sample cannot be considered statistically representative of all UK Nike consumers, and self-selection may have favoured individuals with stronger interest in Nike or social media.</w:t>
      </w:r>
    </w:p>
    <w:p w14:paraId="397228B9" w14:textId="20E677EB" w:rsidR="00514E1B" w:rsidRDefault="00514E1B" w:rsidP="00514E1B">
      <w:r>
        <w:t>Secondly, the demographic distribution was substantially uneven. Respondents aged 25–34 represented 79.1% of the quantitative sample, while only 1.6% were aged 35–44 and no older age categories were represented. The geographical distribution was similarly imbalanced, with 48.1% of respondents based in Scotland</w:t>
      </w:r>
      <w:r w:rsidR="00472F30">
        <w:t>. T</w:t>
      </w:r>
      <w:r w:rsidR="00472F30" w:rsidRPr="00472F30">
        <w:t>herefore, the findings should not be considered fully representative of all UK Nike consumers</w:t>
      </w:r>
      <w:r>
        <w:t>. Consequently, the findings should not be interpreted as representing UK consumers equally across age groups or geographical regions.</w:t>
      </w:r>
      <w:r w:rsidR="00472F30">
        <w:t xml:space="preserve"> </w:t>
      </w:r>
    </w:p>
    <w:p w14:paraId="6B9109CF" w14:textId="02CE1CD7" w:rsidR="00514E1B" w:rsidRDefault="00514E1B" w:rsidP="00514E1B">
      <w:r>
        <w:t>Thirdly, only seven semi-structured interviews were completed. Although these interviews provided detailed evidence concerning authenticity, peer influence, advertising fatigue and purchase barriers, the small qualitative sample limits the range of perspectives captured and does not permit claims of representativeness.</w:t>
      </w:r>
    </w:p>
    <w:p w14:paraId="36324AC7" w14:textId="68076A19" w:rsidR="00514E1B" w:rsidRDefault="00514E1B" w:rsidP="00514E1B">
      <w:r>
        <w:t>Fourthly, the cross-sectional design captured perceptions and reported behaviour at a single point in time. Consequently, temporal order and causality cannot be established. Significant relationships therefore indicate statistical association rather than evidence that Nike’s social media marketing caused changes in purchase behaviour.</w:t>
      </w:r>
    </w:p>
    <w:p w14:paraId="426B8271" w14:textId="7EE18B89" w:rsidR="00514E1B" w:rsidRDefault="00514E1B" w:rsidP="00514E1B">
      <w:r>
        <w:t xml:space="preserve">Finally, the study relied substantially on self-reported perceptions, intentions and reported purchasing. Such measures may be affected by recall error or response bias. The platform groups used in the ANOVA were also highly unequal, particularly X and Snapchat, which contained only one respondent each, further limiting confidence in subgroup comparisons. Future research should therefore employ larger and more demographically balanced samples, broader qualitative participation, longitudinal designs and, where possible, actual </w:t>
      </w:r>
      <w:proofErr w:type="spellStart"/>
      <w:r>
        <w:t>behavioural</w:t>
      </w:r>
      <w:proofErr w:type="spellEnd"/>
      <w:r>
        <w:t xml:space="preserve"> or transaction data.</w:t>
      </w:r>
      <w:r w:rsidR="00472F30">
        <w:t xml:space="preserve"> </w:t>
      </w:r>
    </w:p>
    <w:p w14:paraId="0934AE36" w14:textId="77777777" w:rsidR="00514E1B" w:rsidRPr="00514E1B" w:rsidRDefault="00514E1B" w:rsidP="00514E1B"/>
    <w:p w14:paraId="4E0EF104" w14:textId="32A55357" w:rsidR="009D0AD9" w:rsidRDefault="009D0AD9">
      <w:pPr>
        <w:spacing w:after="200" w:line="276" w:lineRule="auto"/>
        <w:jc w:val="left"/>
        <w:rPr>
          <w:rFonts w:asciiTheme="majorHAnsi" w:eastAsiaTheme="majorEastAsia" w:hAnsiTheme="majorHAnsi" w:cstheme="majorBidi"/>
          <w:b/>
          <w:bCs/>
          <w:color w:val="000000" w:themeColor="text1"/>
          <w:sz w:val="26"/>
          <w:szCs w:val="28"/>
        </w:rPr>
      </w:pPr>
      <w:r>
        <w:rPr>
          <w:color w:val="000000" w:themeColor="text1"/>
        </w:rPr>
        <w:br w:type="page"/>
      </w:r>
    </w:p>
    <w:p w14:paraId="67AD3B67" w14:textId="66185202" w:rsidR="007B5503" w:rsidRPr="00B450E5" w:rsidRDefault="00000000">
      <w:pPr>
        <w:pStyle w:val="Heading1"/>
        <w:rPr>
          <w:color w:val="000000" w:themeColor="text1"/>
        </w:rPr>
      </w:pPr>
      <w:bookmarkStart w:id="107" w:name="_Toc240503175"/>
      <w:r w:rsidRPr="00B450E5">
        <w:rPr>
          <w:color w:val="000000" w:themeColor="text1"/>
        </w:rPr>
        <w:lastRenderedPageBreak/>
        <w:t>References</w:t>
      </w:r>
      <w:bookmarkEnd w:id="101"/>
      <w:bookmarkEnd w:id="107"/>
    </w:p>
    <w:p w14:paraId="486D861C" w14:textId="77777777" w:rsidR="00E34277" w:rsidRPr="00B450E5" w:rsidRDefault="00E34277" w:rsidP="00FF56F9">
      <w:r w:rsidRPr="00B450E5">
        <w:t xml:space="preserve">Ajzen, I. (1991) ‘The theory of planned behavior’, </w:t>
      </w:r>
      <w:r w:rsidRPr="00B450E5">
        <w:rPr>
          <w:i/>
        </w:rPr>
        <w:t>Organizational Behavior and Human Decision Processes</w:t>
      </w:r>
      <w:r w:rsidRPr="00B450E5">
        <w:t>, 50(2), pp. 179-211. Available at: https://doi.org/10.1016/0749-5978(91)90020-T.</w:t>
      </w:r>
    </w:p>
    <w:p w14:paraId="2CBEC0FB" w14:textId="77777777" w:rsidR="00E34277" w:rsidRPr="00B450E5" w:rsidRDefault="00E34277" w:rsidP="00FF56F9">
      <w:proofErr w:type="spellStart"/>
      <w:r w:rsidRPr="00B450E5">
        <w:t>Barari</w:t>
      </w:r>
      <w:proofErr w:type="spellEnd"/>
      <w:r w:rsidRPr="00B450E5">
        <w:t xml:space="preserve">, M.M., </w:t>
      </w:r>
      <w:proofErr w:type="spellStart"/>
      <w:r w:rsidRPr="00B450E5">
        <w:t>Eisend</w:t>
      </w:r>
      <w:proofErr w:type="spellEnd"/>
      <w:r w:rsidRPr="00B450E5">
        <w:t xml:space="preserve">, M. and Jain, S.P. (2026) ‘A meta-analysis of the effectiveness of social media influencers: mechanisms and moderation’, </w:t>
      </w:r>
      <w:r w:rsidRPr="00B450E5">
        <w:rPr>
          <w:i/>
        </w:rPr>
        <w:t>Journal of the Academy of Marketing Science</w:t>
      </w:r>
      <w:r w:rsidRPr="00B450E5">
        <w:t>, 54, pp. 28-48. Available at: https://doi.org/10.1007/s11747-025-01107-3.</w:t>
      </w:r>
    </w:p>
    <w:p w14:paraId="2CFE2ABC" w14:textId="77777777" w:rsidR="00E34277" w:rsidRPr="00B450E5" w:rsidRDefault="00E34277" w:rsidP="00FF56F9">
      <w:r w:rsidRPr="00B450E5">
        <w:t>Braun, V. and Clarke, V. (2021) Thematic Analysis: A Practical Guide. London: SAGE.</w:t>
      </w:r>
    </w:p>
    <w:p w14:paraId="2DBA4810" w14:textId="77777777" w:rsidR="00E34277" w:rsidRPr="00B450E5" w:rsidRDefault="00E34277" w:rsidP="00FF56F9">
      <w:r w:rsidRPr="00B450E5">
        <w:t>Creswell, J.W. and Creswell, J.D. (2022) Research Design: Qualitative, Quantitative, and Mixed Methods Approaches. 6th edn. Thousand Oaks, CA: SAGE.</w:t>
      </w:r>
    </w:p>
    <w:p w14:paraId="5E6B5884" w14:textId="77777777" w:rsidR="00E34277" w:rsidRPr="00B450E5" w:rsidRDefault="00E34277" w:rsidP="00FF56F9">
      <w:proofErr w:type="spellStart"/>
      <w:r w:rsidRPr="00B450E5">
        <w:t>DataReportal</w:t>
      </w:r>
      <w:proofErr w:type="spellEnd"/>
      <w:r w:rsidRPr="00B450E5">
        <w:t xml:space="preserve"> (2025) </w:t>
      </w:r>
      <w:r w:rsidRPr="00B450E5">
        <w:rPr>
          <w:i/>
        </w:rPr>
        <w:t>Digital 2026: The United Kingdom</w:t>
      </w:r>
      <w:r w:rsidRPr="00B450E5">
        <w:t>. Available at: https://datareportal.com/reports/digital-2026-united-kingdom (Accessed: 4 August 2026).</w:t>
      </w:r>
    </w:p>
    <w:p w14:paraId="572F9D76" w14:textId="77777777" w:rsidR="00E34277" w:rsidRPr="00B450E5" w:rsidRDefault="00E34277" w:rsidP="00FF56F9">
      <w:r w:rsidRPr="00B450E5">
        <w:t xml:space="preserve">Erkan, I. and Evans, C. (2016) ‘The influence of eWOM in social media on consumers’ purchase intentions: an extended approach to information adoption’, </w:t>
      </w:r>
      <w:r w:rsidRPr="00B450E5">
        <w:rPr>
          <w:i/>
        </w:rPr>
        <w:t>Computers in Human Behavior</w:t>
      </w:r>
      <w:r w:rsidRPr="00B450E5">
        <w:t>, 61, pp. 47-55. Available at: https://doi.org/10.1016/j.chb.2016.03.003.</w:t>
      </w:r>
    </w:p>
    <w:p w14:paraId="58B8AC14" w14:textId="77777777" w:rsidR="00E34277" w:rsidRPr="00B450E5" w:rsidRDefault="00E34277" w:rsidP="00FF56F9">
      <w:r w:rsidRPr="00B450E5">
        <w:t>Field, A. (2018) Discovering Statistics Using IBM SPSS Statistics. 5th edn. London: SAGE.</w:t>
      </w:r>
    </w:p>
    <w:p w14:paraId="3FAE70E7" w14:textId="77777777" w:rsidR="00E34277" w:rsidRPr="00B450E5" w:rsidRDefault="00E34277" w:rsidP="00FF56F9">
      <w:proofErr w:type="spellStart"/>
      <w:r w:rsidRPr="00B450E5">
        <w:t>Hollebeek</w:t>
      </w:r>
      <w:proofErr w:type="spellEnd"/>
      <w:r w:rsidRPr="00B450E5">
        <w:t xml:space="preserve">, L.D., Glynn, M.S. and Brodie, R.J. (2014) ‘Consumer brand engagement in social media: conceptualization, scale development and validation’, </w:t>
      </w:r>
      <w:r w:rsidRPr="00B450E5">
        <w:rPr>
          <w:i/>
        </w:rPr>
        <w:t>Journal of Interactive Marketing</w:t>
      </w:r>
      <w:r w:rsidRPr="00B450E5">
        <w:t>, 28(2), pp. 149-165. Available at: https://doi.org/10.1016/j.intmar.2013.12.002.</w:t>
      </w:r>
    </w:p>
    <w:p w14:paraId="222E2E81" w14:textId="77777777" w:rsidR="00E34277" w:rsidRPr="00B450E5" w:rsidRDefault="00E34277" w:rsidP="00FF56F9">
      <w:r w:rsidRPr="00B450E5">
        <w:t xml:space="preserve">Huo, W. and </w:t>
      </w:r>
      <w:proofErr w:type="spellStart"/>
      <w:r w:rsidRPr="00B450E5">
        <w:t>Filieri</w:t>
      </w:r>
      <w:proofErr w:type="spellEnd"/>
      <w:r w:rsidRPr="00B450E5">
        <w:t xml:space="preserve">, R. (2025) ‘Social media marketing and purchase intention: the mediation of customer-based brand equity and adoption preparedness’, </w:t>
      </w:r>
      <w:r w:rsidRPr="00B450E5">
        <w:rPr>
          <w:i/>
        </w:rPr>
        <w:t>European Journal of Marketing</w:t>
      </w:r>
      <w:r w:rsidRPr="00B450E5">
        <w:t>, 59(12), pp. 2886-2927. Available at: https://doi.org/10.1108/EJM-10-2023-0783.</w:t>
      </w:r>
    </w:p>
    <w:p w14:paraId="60BAC382" w14:textId="77777777" w:rsidR="00E34277" w:rsidRPr="00B450E5" w:rsidRDefault="00E34277" w:rsidP="00FF56F9">
      <w:r w:rsidRPr="00B450E5">
        <w:t xml:space="preserve">Kelman, H.C. (1958) ‘Compliance, identification, and internalization: three processes of attitude change’, </w:t>
      </w:r>
      <w:r w:rsidRPr="00B450E5">
        <w:rPr>
          <w:i/>
        </w:rPr>
        <w:t>Journal of Conflict Resolution</w:t>
      </w:r>
      <w:r w:rsidRPr="00B450E5">
        <w:t>, 2(1), pp. 51-60. Available at: https://doi.org/10.1177/002200275800200106.</w:t>
      </w:r>
    </w:p>
    <w:p w14:paraId="77EB385A" w14:textId="77777777" w:rsidR="00E34277" w:rsidRPr="00B450E5" w:rsidRDefault="00E34277" w:rsidP="00FF56F9">
      <w:r w:rsidRPr="00B450E5">
        <w:t xml:space="preserve">Koay, K.Y., Ong, D.L.T., Khoo, K.L. and Yeoh, H.J. (2021) ‘Perceived social media marketing activities and consumer-based brand equity: testing a moderated mediation model’, </w:t>
      </w:r>
      <w:r w:rsidRPr="00B450E5">
        <w:rPr>
          <w:i/>
        </w:rPr>
        <w:t>Asia Pacific Journal of Marketing and Logistics</w:t>
      </w:r>
      <w:r w:rsidRPr="00B450E5">
        <w:t>, 33(1), pp. 53-72. Available at: https://doi.org/10.1108/APJML-07-2019-0453.</w:t>
      </w:r>
    </w:p>
    <w:p w14:paraId="15DDC4A4" w14:textId="77777777" w:rsidR="00E34277" w:rsidRPr="00B450E5" w:rsidRDefault="00E34277" w:rsidP="00FF56F9">
      <w:r w:rsidRPr="00B450E5">
        <w:lastRenderedPageBreak/>
        <w:t xml:space="preserve">Li, F., Larimo, J. and </w:t>
      </w:r>
      <w:proofErr w:type="spellStart"/>
      <w:r w:rsidRPr="00B450E5">
        <w:t>Leonidou</w:t>
      </w:r>
      <w:proofErr w:type="spellEnd"/>
      <w:r w:rsidRPr="00B450E5">
        <w:t xml:space="preserve">, L.C. (2021) ‘Social media marketing strategy: definition, conceptualization, taxonomy, validation, and future agenda’, </w:t>
      </w:r>
      <w:r w:rsidRPr="00B450E5">
        <w:rPr>
          <w:i/>
        </w:rPr>
        <w:t>Journal of the Academy of Marketing Science</w:t>
      </w:r>
      <w:r w:rsidRPr="00B450E5">
        <w:t>, 49(1), pp. 51-70. Available at: https://doi.org/10.1007/s11747-020-00733-3.</w:t>
      </w:r>
    </w:p>
    <w:p w14:paraId="77CD8970" w14:textId="77777777" w:rsidR="00E34277" w:rsidRPr="00B450E5" w:rsidRDefault="00E34277" w:rsidP="00FF56F9">
      <w:r w:rsidRPr="00B450E5">
        <w:t xml:space="preserve">Lim, W.M., Rasul, T., Kumar, S. and Ala, M. (2022) ‘Past, present, and future of customer engagement’, </w:t>
      </w:r>
      <w:r w:rsidRPr="00B450E5">
        <w:rPr>
          <w:i/>
        </w:rPr>
        <w:t>Journal of Business Research</w:t>
      </w:r>
      <w:r w:rsidRPr="00B450E5">
        <w:t>, 140, pp. 439-458. Available at: https://doi.org/10.1016/j.jbusres.2021.11.014.</w:t>
      </w:r>
    </w:p>
    <w:p w14:paraId="231E80EE" w14:textId="77777777" w:rsidR="00E34277" w:rsidRPr="00B450E5" w:rsidRDefault="00E34277" w:rsidP="00FF56F9">
      <w:r w:rsidRPr="00B450E5">
        <w:t xml:space="preserve">Lou, C. and Yuan, S. (2019) ‘Influencer marketing: how message value and credibility affect consumer trust of branded content on social media’, </w:t>
      </w:r>
      <w:r w:rsidRPr="00B450E5">
        <w:rPr>
          <w:i/>
        </w:rPr>
        <w:t>Journal of Interactive Advertising</w:t>
      </w:r>
      <w:r w:rsidRPr="00B450E5">
        <w:t>, 19(1), pp. 58-73. Available at: https://doi.org/10.1080/15252019.2018.1533501.</w:t>
      </w:r>
    </w:p>
    <w:p w14:paraId="431F798C" w14:textId="77777777" w:rsidR="00E34277" w:rsidRPr="00B450E5" w:rsidRDefault="00E34277" w:rsidP="00FF56F9">
      <w:proofErr w:type="spellStart"/>
      <w:r w:rsidRPr="00B450E5">
        <w:t>Moedeen</w:t>
      </w:r>
      <w:proofErr w:type="spellEnd"/>
      <w:r w:rsidRPr="00B450E5">
        <w:t xml:space="preserve">, S., Aw, E.C.-X., </w:t>
      </w:r>
      <w:proofErr w:type="spellStart"/>
      <w:r w:rsidRPr="00B450E5">
        <w:t>Alryalat</w:t>
      </w:r>
      <w:proofErr w:type="spellEnd"/>
      <w:r w:rsidRPr="00B450E5">
        <w:t xml:space="preserve">, M., Tan, G.W.-H., Cham, T.-H., Ooi, K.-B. and Dwivedi, Y.K. (2024) ‘Social media marketing in the digital age: empower consumers to win big?’, </w:t>
      </w:r>
      <w:r w:rsidRPr="00B450E5">
        <w:rPr>
          <w:i/>
        </w:rPr>
        <w:t>Asia Pacific Journal of Marketing and Logistics</w:t>
      </w:r>
      <w:r w:rsidRPr="00B450E5">
        <w:t>, 36(1), pp. 66-84. Available at: https://doi.org/10.1108/APJML-09-2022-0784.</w:t>
      </w:r>
    </w:p>
    <w:p w14:paraId="2986C1C2" w14:textId="77777777" w:rsidR="00E34277" w:rsidRPr="00B450E5" w:rsidRDefault="00E34277" w:rsidP="00FF56F9">
      <w:r w:rsidRPr="00B450E5">
        <w:t xml:space="preserve">Nian, T. and Sundararajan, A. (2022) ‘Social media marketing, quality signaling, and the Goldilocks principle’, </w:t>
      </w:r>
      <w:r w:rsidRPr="00B450E5">
        <w:rPr>
          <w:i/>
        </w:rPr>
        <w:t>Information Systems Research</w:t>
      </w:r>
      <w:r w:rsidRPr="00B450E5">
        <w:t>, 33(2), pp. 540-556. Available at: https://doi.org/10.1287/isre.2021.1067.</w:t>
      </w:r>
    </w:p>
    <w:p w14:paraId="31C3F769" w14:textId="77777777" w:rsidR="00E34277" w:rsidRPr="00B450E5" w:rsidRDefault="00E34277" w:rsidP="00FF56F9">
      <w:r w:rsidRPr="00B450E5">
        <w:t xml:space="preserve">NIKE, Inc. (2026) </w:t>
      </w:r>
      <w:r w:rsidRPr="00B450E5">
        <w:rPr>
          <w:i/>
        </w:rPr>
        <w:t>NIKE, Inc. reports fiscal 2026 fourth quarter and full year results</w:t>
      </w:r>
      <w:r w:rsidRPr="00B450E5">
        <w:t>. Available at: https://investors.nike.com/investors/news-events-and-reports/investor-news/investor-news-details/2026/NIKE-Inc--Reports-Fiscal-2026-Fourth-Quarter-and-Full-Year-Results/default.aspx (Accessed: 4 August 2026).</w:t>
      </w:r>
    </w:p>
    <w:p w14:paraId="3852CE9B" w14:textId="77777777" w:rsidR="00E34277" w:rsidRPr="00B450E5" w:rsidRDefault="00E34277" w:rsidP="00FF56F9">
      <w:r w:rsidRPr="00B450E5">
        <w:t xml:space="preserve">Ofcom (2026) </w:t>
      </w:r>
      <w:r w:rsidRPr="00B450E5">
        <w:rPr>
          <w:i/>
        </w:rPr>
        <w:t>Adults’ media use and attitudes 2026 report</w:t>
      </w:r>
      <w:r w:rsidRPr="00B450E5">
        <w:t>. Available at: https://www.ofcom.org.uk/siteassets/resources/documents/research-and-data/media-literacy-research/adults/adults-media-use-and-attitudes-2026/adults-media-use-and-attitudes-2026-report.pdf (Accessed: 4 August 2026).</w:t>
      </w:r>
    </w:p>
    <w:p w14:paraId="5BCCD1B8" w14:textId="77777777" w:rsidR="00E34277" w:rsidRPr="00B450E5" w:rsidRDefault="00E34277" w:rsidP="00FF56F9">
      <w:r w:rsidRPr="00B450E5">
        <w:t xml:space="preserve">Ofcom (2026) </w:t>
      </w:r>
      <w:r w:rsidRPr="00B450E5">
        <w:rPr>
          <w:i/>
        </w:rPr>
        <w:t>Passive social media use, AI companionship, and online side hustles: UK adults' media and online lives revealed</w:t>
      </w:r>
      <w:r w:rsidRPr="00B450E5">
        <w:t>, 2 April. Available at: https://www.ofcom.org.uk/media-use-and-attitudes/media-habits-adults/passive-social-media-use-ai-companionship-and-online-side-hustles-uk-adults-media-and-online-lives-revealed (Accessed: 4 August 2026).</w:t>
      </w:r>
    </w:p>
    <w:p w14:paraId="5B966FA3" w14:textId="77777777" w:rsidR="00E34277" w:rsidRPr="00B450E5" w:rsidRDefault="00E34277" w:rsidP="00FF56F9">
      <w:r w:rsidRPr="00B450E5">
        <w:lastRenderedPageBreak/>
        <w:t xml:space="preserve">Pan, M., Blut, M., </w:t>
      </w:r>
      <w:proofErr w:type="spellStart"/>
      <w:r w:rsidRPr="00B450E5">
        <w:t>Ghiassaleh</w:t>
      </w:r>
      <w:proofErr w:type="spellEnd"/>
      <w:r w:rsidRPr="00B450E5">
        <w:t xml:space="preserve">, A. and Lee, Z.W.Y. (2025) ‘Influencer marketing effectiveness: a meta-analytic review’, </w:t>
      </w:r>
      <w:r w:rsidRPr="00B450E5">
        <w:rPr>
          <w:i/>
        </w:rPr>
        <w:t>Journal of the Academy of Marketing Science</w:t>
      </w:r>
      <w:r w:rsidRPr="00B450E5">
        <w:t>, 53(1), pp. 52-78. Available at: https://doi.org/10.1007/s11747-024-01052-7.</w:t>
      </w:r>
    </w:p>
    <w:p w14:paraId="35459A5B" w14:textId="77777777" w:rsidR="00E34277" w:rsidRPr="00B450E5" w:rsidRDefault="00E34277" w:rsidP="00FF56F9">
      <w:proofErr w:type="spellStart"/>
      <w:r w:rsidRPr="00B450E5">
        <w:t>Posbergh</w:t>
      </w:r>
      <w:proofErr w:type="spellEnd"/>
      <w:r w:rsidRPr="00B450E5">
        <w:t xml:space="preserve">, A., Andrews, D.L. and Clevenger, S.M. (2023) ‘“Willpower knows no obstacles”: examining neoliberal postfeminist messaging in Nike’s transnational advertisements for women’, </w:t>
      </w:r>
      <w:r w:rsidRPr="00B450E5">
        <w:rPr>
          <w:i/>
        </w:rPr>
        <w:t>Communication &amp; Sport</w:t>
      </w:r>
      <w:r w:rsidRPr="00B450E5">
        <w:t>, 11(4), pp. 724-743. Available at: https://doi.org/10.1177/21674795211063537.</w:t>
      </w:r>
    </w:p>
    <w:p w14:paraId="4A3F5C3D" w14:textId="77777777" w:rsidR="00E34277" w:rsidRPr="00B450E5" w:rsidRDefault="00E34277" w:rsidP="00FF56F9">
      <w:r w:rsidRPr="00B450E5">
        <w:t xml:space="preserve">Rodrigues, I., Lopes, J.M., Borges, A., Oliveira, J.C. and Oliveira, M.J.S.P. (2021) ‘How can gamified applications drive engagement and brand attitude? The case of Nike Run Club application’, </w:t>
      </w:r>
      <w:r w:rsidRPr="00B450E5">
        <w:rPr>
          <w:i/>
        </w:rPr>
        <w:t>Administrative Sciences</w:t>
      </w:r>
      <w:r w:rsidRPr="00B450E5">
        <w:t>, 11(3), article 92. Available at: https://doi.org/10.3390/admsci11030092.</w:t>
      </w:r>
    </w:p>
    <w:p w14:paraId="6F9F6EAF" w14:textId="77777777" w:rsidR="00E34277" w:rsidRPr="00B450E5" w:rsidRDefault="00E34277" w:rsidP="00FF56F9">
      <w:proofErr w:type="spellStart"/>
      <w:r w:rsidRPr="00B450E5">
        <w:t>Rozenkowska</w:t>
      </w:r>
      <w:proofErr w:type="spellEnd"/>
      <w:r w:rsidRPr="00B450E5">
        <w:t xml:space="preserve">, K. (2023) ‘Theory of planned behavior in consumer behavior research: a systematic literature review’, </w:t>
      </w:r>
      <w:r w:rsidRPr="00B450E5">
        <w:rPr>
          <w:i/>
        </w:rPr>
        <w:t>International Journal of Consumer Studies</w:t>
      </w:r>
      <w:r w:rsidRPr="00B450E5">
        <w:t>, 47(6), pp. 2670-2700. Available at: https://doi.org/10.1111/ijcs.12970.</w:t>
      </w:r>
    </w:p>
    <w:p w14:paraId="5266139A" w14:textId="77777777" w:rsidR="00E34277" w:rsidRPr="00B450E5" w:rsidRDefault="00E34277" w:rsidP="00FF56F9">
      <w:r w:rsidRPr="00B450E5">
        <w:t xml:space="preserve">Ruggiero, T.E. (2000) ‘Uses and gratifications theory in the 21st century’, </w:t>
      </w:r>
      <w:r w:rsidRPr="00B450E5">
        <w:rPr>
          <w:i/>
        </w:rPr>
        <w:t>Mass Communication &amp; Society</w:t>
      </w:r>
      <w:r w:rsidRPr="00B450E5">
        <w:t>, 3(1), pp. 3-37. Available at: https://doi.org/10.1207/S15327825MCS0301_02.</w:t>
      </w:r>
    </w:p>
    <w:p w14:paraId="310AE7AB" w14:textId="77777777" w:rsidR="00E34277" w:rsidRPr="00B450E5" w:rsidRDefault="00E34277" w:rsidP="00FF56F9">
      <w:r w:rsidRPr="00B450E5">
        <w:t>Saunders, M.N.K., Lewis, P. and Thornhill, A. (2023) Research Methods for Business Students. 9th edn. Harlow: Pearson.</w:t>
      </w:r>
    </w:p>
    <w:p w14:paraId="0A66541B" w14:textId="77777777" w:rsidR="00E34277" w:rsidRPr="00B450E5" w:rsidRDefault="00E34277" w:rsidP="00FF56F9">
      <w:r w:rsidRPr="00B450E5">
        <w:t xml:space="preserve">So, K.K.F., Li, J., King, C. and </w:t>
      </w:r>
      <w:proofErr w:type="spellStart"/>
      <w:r w:rsidRPr="00B450E5">
        <w:t>Hollebeek</w:t>
      </w:r>
      <w:proofErr w:type="spellEnd"/>
      <w:r w:rsidRPr="00B450E5">
        <w:t xml:space="preserve">, L.D. (2024) ‘Social media marketing activities, customer engagement, and customer stickiness: a longitudinal investigation’, </w:t>
      </w:r>
      <w:r w:rsidRPr="00B450E5">
        <w:rPr>
          <w:i/>
        </w:rPr>
        <w:t>Psychology &amp; Marketing</w:t>
      </w:r>
      <w:r w:rsidRPr="00B450E5">
        <w:t>, 41(7), pp. 1597-1613. Available at: https://doi.org/10.1002/mar.21999.</w:t>
      </w:r>
    </w:p>
    <w:p w14:paraId="12B54024" w14:textId="77777777" w:rsidR="00E34277" w:rsidRPr="00B450E5" w:rsidRDefault="00E34277" w:rsidP="00FF56F9">
      <w:proofErr w:type="spellStart"/>
      <w:r w:rsidRPr="00B450E5">
        <w:t>Tavakol</w:t>
      </w:r>
      <w:proofErr w:type="spellEnd"/>
      <w:r w:rsidRPr="00B450E5">
        <w:t>, M. and Dennick, R. (2011) ‘Making sense of Cronbach’s alpha’, International Journal of Medical Education, 2, pp. 53–55. Available at: https://doi.org/10.5116/ijme.4dfb.8dfd.</w:t>
      </w:r>
    </w:p>
    <w:p w14:paraId="4E6A5E9F" w14:textId="77777777" w:rsidR="00E34277" w:rsidRPr="00B450E5" w:rsidRDefault="00E34277" w:rsidP="00FF56F9">
      <w:r w:rsidRPr="00B450E5">
        <w:t xml:space="preserve">Wibowo, A., Chen, S.-C., Wiangin, U., Ma, Y. and </w:t>
      </w:r>
      <w:proofErr w:type="spellStart"/>
      <w:r w:rsidRPr="00B450E5">
        <w:t>Ruangkanjanases</w:t>
      </w:r>
      <w:proofErr w:type="spellEnd"/>
      <w:r w:rsidRPr="00B450E5">
        <w:t xml:space="preserve">, A. (2021) ‘Customer behavior as an outcome of social media marketing: the role of social media marketing activity and customer experience’, </w:t>
      </w:r>
      <w:r w:rsidRPr="00B450E5">
        <w:rPr>
          <w:i/>
        </w:rPr>
        <w:t>Sustainability</w:t>
      </w:r>
      <w:r w:rsidRPr="00B450E5">
        <w:t>, 13(1), article 189. Available at: https://doi.org/10.3390/su13010189.</w:t>
      </w:r>
    </w:p>
    <w:p w14:paraId="61BCE6C8" w14:textId="77777777" w:rsidR="00E34277" w:rsidRPr="00B450E5" w:rsidRDefault="00E34277" w:rsidP="00FF56F9">
      <w:r w:rsidRPr="00B450E5">
        <w:t>Yin, R.K. (2018) Case Study Research and Applications: Design and Methods. 6th edn. Thousand Oaks, CA: SAGE.</w:t>
      </w:r>
    </w:p>
    <w:p w14:paraId="26EE6B83" w14:textId="4C7705A1" w:rsidR="00E34277" w:rsidRPr="00B450E5" w:rsidRDefault="00E34277" w:rsidP="00FF56F9">
      <w:r w:rsidRPr="00B450E5">
        <w:lastRenderedPageBreak/>
        <w:t xml:space="preserve">Zeqiri, J., Koku, P.S., Dobre, C., Milovan, A.-M., Hasani, V. and Paientko, T. (2025) ‘The impact of social media marketing on brand awareness, brand engagement and purchase intention in emerging economies’, </w:t>
      </w:r>
      <w:r w:rsidRPr="00B450E5">
        <w:rPr>
          <w:i/>
        </w:rPr>
        <w:t>Marketing Intelligence &amp; Planning</w:t>
      </w:r>
      <w:r w:rsidRPr="00B450E5">
        <w:t xml:space="preserve">, 43(1), pp. 28-49. Available at: </w:t>
      </w:r>
      <w:hyperlink r:id="rId9" w:history="1">
        <w:r w:rsidR="00C24A5F" w:rsidRPr="00B450E5">
          <w:rPr>
            <w:rStyle w:val="Hyperlink"/>
            <w:color w:val="000000" w:themeColor="text1"/>
            <w:szCs w:val="24"/>
          </w:rPr>
          <w:t>https://doi.org/10.1108/MIP-06-2023-0248</w:t>
        </w:r>
      </w:hyperlink>
      <w:r w:rsidRPr="00B450E5">
        <w:t>.</w:t>
      </w:r>
    </w:p>
    <w:p w14:paraId="5909DF2F" w14:textId="35B81237" w:rsidR="00C24A5F" w:rsidRPr="00B450E5" w:rsidRDefault="00C24A5F">
      <w:pPr>
        <w:spacing w:after="200" w:line="276" w:lineRule="auto"/>
        <w:jc w:val="left"/>
        <w:rPr>
          <w:color w:val="000000" w:themeColor="text1"/>
          <w:szCs w:val="24"/>
        </w:rPr>
      </w:pPr>
      <w:r w:rsidRPr="00B450E5">
        <w:rPr>
          <w:color w:val="000000" w:themeColor="text1"/>
          <w:szCs w:val="24"/>
        </w:rPr>
        <w:br w:type="page"/>
      </w:r>
    </w:p>
    <w:p w14:paraId="719F9B99" w14:textId="0B814AF8" w:rsidR="00C24A5F" w:rsidRPr="00B450E5" w:rsidRDefault="00C24A5F" w:rsidP="00B450E5">
      <w:pPr>
        <w:pStyle w:val="Heading1"/>
        <w:rPr>
          <w:color w:val="000000" w:themeColor="text1"/>
        </w:rPr>
      </w:pPr>
      <w:bookmarkStart w:id="108" w:name="_Toc236705539"/>
      <w:bookmarkStart w:id="109" w:name="_Toc240503176"/>
      <w:r w:rsidRPr="00B450E5">
        <w:rPr>
          <w:color w:val="000000" w:themeColor="text1"/>
        </w:rPr>
        <w:lastRenderedPageBreak/>
        <w:t>Appendices</w:t>
      </w:r>
      <w:bookmarkEnd w:id="108"/>
      <w:bookmarkEnd w:id="109"/>
    </w:p>
    <w:p w14:paraId="215C9234" w14:textId="711B9C52" w:rsidR="00C24A5F" w:rsidRPr="00B450E5" w:rsidRDefault="00C24A5F" w:rsidP="00B450E5">
      <w:pPr>
        <w:pStyle w:val="Heading2"/>
        <w:rPr>
          <w:color w:val="000000" w:themeColor="text1"/>
        </w:rPr>
      </w:pPr>
      <w:bookmarkStart w:id="110" w:name="_Toc236705540"/>
      <w:bookmarkStart w:id="111" w:name="_Toc240503177"/>
      <w:r w:rsidRPr="00B450E5">
        <w:rPr>
          <w:color w:val="000000" w:themeColor="text1"/>
        </w:rPr>
        <w:t xml:space="preserve">Appendix A: Interview Questionnaire </w:t>
      </w:r>
      <w:r w:rsidR="00B450E5" w:rsidRPr="00B450E5">
        <w:rPr>
          <w:color w:val="000000" w:themeColor="text1"/>
        </w:rPr>
        <w:t>(Qualitative)</w:t>
      </w:r>
      <w:bookmarkEnd w:id="110"/>
      <w:bookmarkEnd w:id="111"/>
    </w:p>
    <w:tbl>
      <w:tblPr>
        <w:tblStyle w:val="TableGrid"/>
        <w:tblW w:w="5000" w:type="pct"/>
        <w:tblLook w:val="04A0" w:firstRow="1" w:lastRow="0" w:firstColumn="1" w:lastColumn="0" w:noHBand="0" w:noVBand="1"/>
      </w:tblPr>
      <w:tblGrid>
        <w:gridCol w:w="2380"/>
        <w:gridCol w:w="3118"/>
        <w:gridCol w:w="3518"/>
      </w:tblGrid>
      <w:tr w:rsidR="00B450E5" w:rsidRPr="00B450E5" w14:paraId="1630AC28" w14:textId="77777777" w:rsidTr="00B450E5">
        <w:tc>
          <w:tcPr>
            <w:tcW w:w="1320" w:type="pct"/>
          </w:tcPr>
          <w:p w14:paraId="04B1E6AC"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No.</w:t>
            </w:r>
          </w:p>
        </w:tc>
        <w:tc>
          <w:tcPr>
            <w:tcW w:w="1729" w:type="pct"/>
          </w:tcPr>
          <w:p w14:paraId="37EB1227"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Profile item</w:t>
            </w:r>
          </w:p>
        </w:tc>
        <w:tc>
          <w:tcPr>
            <w:tcW w:w="1952" w:type="pct"/>
          </w:tcPr>
          <w:p w14:paraId="50242873"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Response options / notes</w:t>
            </w:r>
          </w:p>
        </w:tc>
      </w:tr>
      <w:tr w:rsidR="00B450E5" w:rsidRPr="00B450E5" w14:paraId="2612C447" w14:textId="77777777" w:rsidTr="00B450E5">
        <w:tc>
          <w:tcPr>
            <w:tcW w:w="1320" w:type="pct"/>
          </w:tcPr>
          <w:p w14:paraId="64492EFB"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D1</w:t>
            </w:r>
          </w:p>
        </w:tc>
        <w:tc>
          <w:tcPr>
            <w:tcW w:w="1729" w:type="pct"/>
          </w:tcPr>
          <w:p w14:paraId="669C32B7" w14:textId="77777777" w:rsidR="00B450E5" w:rsidRPr="00B450E5" w:rsidRDefault="00B450E5" w:rsidP="009847D4">
            <w:pPr>
              <w:spacing w:after="0" w:line="252" w:lineRule="auto"/>
              <w:rPr>
                <w:color w:val="000000" w:themeColor="text1"/>
              </w:rPr>
            </w:pPr>
            <w:r w:rsidRPr="00B450E5">
              <w:rPr>
                <w:rFonts w:ascii="Arial" w:hAnsi="Arial"/>
                <w:color w:val="000000" w:themeColor="text1"/>
                <w:sz w:val="21"/>
              </w:rPr>
              <w:t>Age range</w:t>
            </w:r>
          </w:p>
        </w:tc>
        <w:tc>
          <w:tcPr>
            <w:tcW w:w="1952" w:type="pct"/>
          </w:tcPr>
          <w:p w14:paraId="11528707" w14:textId="77777777" w:rsidR="00B450E5" w:rsidRPr="00B450E5" w:rsidRDefault="00B450E5" w:rsidP="009847D4">
            <w:pPr>
              <w:spacing w:after="0" w:line="252" w:lineRule="auto"/>
              <w:rPr>
                <w:color w:val="000000" w:themeColor="text1"/>
              </w:rPr>
            </w:pPr>
            <w:r w:rsidRPr="00B450E5">
              <w:rPr>
                <w:rFonts w:ascii="Arial" w:hAnsi="Arial"/>
                <w:color w:val="000000" w:themeColor="text1"/>
                <w:sz w:val="19"/>
              </w:rPr>
              <w:t>18–24 / 25–34 / 35–44 / 45–54 / 55+ / Prefer not to say</w:t>
            </w:r>
          </w:p>
        </w:tc>
      </w:tr>
      <w:tr w:rsidR="00B450E5" w:rsidRPr="00B450E5" w14:paraId="4BEF5992" w14:textId="77777777" w:rsidTr="00B450E5">
        <w:tc>
          <w:tcPr>
            <w:tcW w:w="1320" w:type="pct"/>
          </w:tcPr>
          <w:p w14:paraId="39009C21"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D2</w:t>
            </w:r>
          </w:p>
        </w:tc>
        <w:tc>
          <w:tcPr>
            <w:tcW w:w="1729" w:type="pct"/>
          </w:tcPr>
          <w:p w14:paraId="67726AA3" w14:textId="77777777" w:rsidR="00B450E5" w:rsidRPr="00B450E5" w:rsidRDefault="00B450E5" w:rsidP="009847D4">
            <w:pPr>
              <w:spacing w:after="0" w:line="252" w:lineRule="auto"/>
              <w:rPr>
                <w:color w:val="000000" w:themeColor="text1"/>
              </w:rPr>
            </w:pPr>
            <w:r w:rsidRPr="00B450E5">
              <w:rPr>
                <w:rFonts w:ascii="Arial" w:hAnsi="Arial"/>
                <w:color w:val="000000" w:themeColor="text1"/>
                <w:sz w:val="21"/>
              </w:rPr>
              <w:t>Gender</w:t>
            </w:r>
          </w:p>
        </w:tc>
        <w:tc>
          <w:tcPr>
            <w:tcW w:w="1952" w:type="pct"/>
          </w:tcPr>
          <w:p w14:paraId="2B71E873" w14:textId="77777777" w:rsidR="00B450E5" w:rsidRPr="00B450E5" w:rsidRDefault="00B450E5" w:rsidP="009847D4">
            <w:pPr>
              <w:spacing w:after="0" w:line="252" w:lineRule="auto"/>
              <w:rPr>
                <w:color w:val="000000" w:themeColor="text1"/>
              </w:rPr>
            </w:pPr>
            <w:r w:rsidRPr="00B450E5">
              <w:rPr>
                <w:rFonts w:ascii="Arial" w:hAnsi="Arial"/>
                <w:color w:val="000000" w:themeColor="text1"/>
                <w:sz w:val="19"/>
              </w:rPr>
              <w:t>Woman / Man / Non-binary / Self-describe / Prefer not to say</w:t>
            </w:r>
          </w:p>
        </w:tc>
      </w:tr>
      <w:tr w:rsidR="00B450E5" w:rsidRPr="00B450E5" w14:paraId="5A3CE0C3" w14:textId="77777777" w:rsidTr="00B450E5">
        <w:tc>
          <w:tcPr>
            <w:tcW w:w="1320" w:type="pct"/>
          </w:tcPr>
          <w:p w14:paraId="384C0F0E"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D3</w:t>
            </w:r>
          </w:p>
        </w:tc>
        <w:tc>
          <w:tcPr>
            <w:tcW w:w="1729" w:type="pct"/>
          </w:tcPr>
          <w:p w14:paraId="58EA5DD5" w14:textId="77777777" w:rsidR="00B450E5" w:rsidRPr="00B450E5" w:rsidRDefault="00B450E5" w:rsidP="009847D4">
            <w:pPr>
              <w:spacing w:after="0" w:line="252" w:lineRule="auto"/>
              <w:rPr>
                <w:color w:val="000000" w:themeColor="text1"/>
              </w:rPr>
            </w:pPr>
            <w:r w:rsidRPr="00B450E5">
              <w:rPr>
                <w:rFonts w:ascii="Arial" w:hAnsi="Arial"/>
                <w:color w:val="000000" w:themeColor="text1"/>
                <w:sz w:val="21"/>
              </w:rPr>
              <w:t>Employment status or occupation category</w:t>
            </w:r>
          </w:p>
        </w:tc>
        <w:tc>
          <w:tcPr>
            <w:tcW w:w="1952" w:type="pct"/>
          </w:tcPr>
          <w:p w14:paraId="321E94BD" w14:textId="77777777" w:rsidR="00B450E5" w:rsidRPr="00B450E5" w:rsidRDefault="00B450E5" w:rsidP="009847D4">
            <w:pPr>
              <w:spacing w:after="0" w:line="252" w:lineRule="auto"/>
              <w:rPr>
                <w:color w:val="000000" w:themeColor="text1"/>
              </w:rPr>
            </w:pPr>
            <w:r w:rsidRPr="00B450E5">
              <w:rPr>
                <w:rFonts w:ascii="Arial" w:hAnsi="Arial"/>
                <w:color w:val="000000" w:themeColor="text1"/>
                <w:sz w:val="19"/>
              </w:rPr>
              <w:t>Open response or broad category only</w:t>
            </w:r>
          </w:p>
        </w:tc>
      </w:tr>
      <w:tr w:rsidR="00B450E5" w:rsidRPr="00B450E5" w14:paraId="30EA5B95" w14:textId="77777777" w:rsidTr="00B450E5">
        <w:tc>
          <w:tcPr>
            <w:tcW w:w="1320" w:type="pct"/>
          </w:tcPr>
          <w:p w14:paraId="6C878B54"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D4</w:t>
            </w:r>
          </w:p>
        </w:tc>
        <w:tc>
          <w:tcPr>
            <w:tcW w:w="1729" w:type="pct"/>
          </w:tcPr>
          <w:p w14:paraId="26F90456" w14:textId="77777777" w:rsidR="00B450E5" w:rsidRPr="00B450E5" w:rsidRDefault="00B450E5" w:rsidP="009847D4">
            <w:pPr>
              <w:spacing w:after="0" w:line="252" w:lineRule="auto"/>
              <w:rPr>
                <w:color w:val="000000" w:themeColor="text1"/>
              </w:rPr>
            </w:pPr>
            <w:r w:rsidRPr="00B450E5">
              <w:rPr>
                <w:rFonts w:ascii="Arial" w:hAnsi="Arial"/>
                <w:color w:val="000000" w:themeColor="text1"/>
                <w:sz w:val="21"/>
              </w:rPr>
              <w:t>UK nation or broad region</w:t>
            </w:r>
          </w:p>
        </w:tc>
        <w:tc>
          <w:tcPr>
            <w:tcW w:w="1952" w:type="pct"/>
          </w:tcPr>
          <w:p w14:paraId="3A282398" w14:textId="77777777" w:rsidR="00B450E5" w:rsidRPr="00B450E5" w:rsidRDefault="00B450E5" w:rsidP="009847D4">
            <w:pPr>
              <w:spacing w:after="0" w:line="252" w:lineRule="auto"/>
              <w:rPr>
                <w:color w:val="000000" w:themeColor="text1"/>
              </w:rPr>
            </w:pPr>
            <w:r w:rsidRPr="00B450E5">
              <w:rPr>
                <w:rFonts w:ascii="Arial" w:hAnsi="Arial"/>
                <w:color w:val="000000" w:themeColor="text1"/>
                <w:sz w:val="19"/>
              </w:rPr>
              <w:t>England / Scotland / Wales / Northern Ireland; no exact address</w:t>
            </w:r>
          </w:p>
        </w:tc>
      </w:tr>
      <w:tr w:rsidR="00B450E5" w:rsidRPr="00B450E5" w14:paraId="01FBC65E" w14:textId="77777777" w:rsidTr="00B450E5">
        <w:tc>
          <w:tcPr>
            <w:tcW w:w="1320" w:type="pct"/>
          </w:tcPr>
          <w:p w14:paraId="29C8230B"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D5</w:t>
            </w:r>
          </w:p>
        </w:tc>
        <w:tc>
          <w:tcPr>
            <w:tcW w:w="1729" w:type="pct"/>
          </w:tcPr>
          <w:p w14:paraId="7DF53482" w14:textId="77777777" w:rsidR="00B450E5" w:rsidRPr="00B450E5" w:rsidRDefault="00B450E5" w:rsidP="009847D4">
            <w:pPr>
              <w:spacing w:after="0" w:line="252" w:lineRule="auto"/>
              <w:rPr>
                <w:color w:val="000000" w:themeColor="text1"/>
              </w:rPr>
            </w:pPr>
            <w:r w:rsidRPr="00B450E5">
              <w:rPr>
                <w:rFonts w:ascii="Arial" w:hAnsi="Arial"/>
                <w:color w:val="000000" w:themeColor="text1"/>
                <w:sz w:val="21"/>
              </w:rPr>
              <w:t>Main social media platforms used</w:t>
            </w:r>
          </w:p>
        </w:tc>
        <w:tc>
          <w:tcPr>
            <w:tcW w:w="1952" w:type="pct"/>
          </w:tcPr>
          <w:p w14:paraId="42EC656C" w14:textId="77777777" w:rsidR="00B450E5" w:rsidRPr="00B450E5" w:rsidRDefault="00B450E5" w:rsidP="009847D4">
            <w:pPr>
              <w:spacing w:after="0" w:line="252" w:lineRule="auto"/>
              <w:rPr>
                <w:color w:val="000000" w:themeColor="text1"/>
              </w:rPr>
            </w:pPr>
            <w:r w:rsidRPr="00B450E5">
              <w:rPr>
                <w:rFonts w:ascii="Arial" w:hAnsi="Arial"/>
                <w:color w:val="000000" w:themeColor="text1"/>
                <w:sz w:val="19"/>
              </w:rPr>
              <w:t>Instagram / TikTok / YouTube / Facebook / X / Other</w:t>
            </w:r>
          </w:p>
        </w:tc>
      </w:tr>
      <w:tr w:rsidR="00B450E5" w:rsidRPr="00B450E5" w14:paraId="5D114E05" w14:textId="77777777" w:rsidTr="00B450E5">
        <w:tc>
          <w:tcPr>
            <w:tcW w:w="1320" w:type="pct"/>
          </w:tcPr>
          <w:p w14:paraId="32F5A75E"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D6</w:t>
            </w:r>
          </w:p>
        </w:tc>
        <w:tc>
          <w:tcPr>
            <w:tcW w:w="1729" w:type="pct"/>
          </w:tcPr>
          <w:p w14:paraId="152282DE" w14:textId="77777777" w:rsidR="00B450E5" w:rsidRPr="00B450E5" w:rsidRDefault="00B450E5" w:rsidP="009847D4">
            <w:pPr>
              <w:spacing w:after="0" w:line="252" w:lineRule="auto"/>
              <w:rPr>
                <w:color w:val="000000" w:themeColor="text1"/>
              </w:rPr>
            </w:pPr>
            <w:r w:rsidRPr="00B450E5">
              <w:rPr>
                <w:rFonts w:ascii="Arial" w:hAnsi="Arial"/>
                <w:color w:val="000000" w:themeColor="text1"/>
                <w:sz w:val="21"/>
              </w:rPr>
              <w:t>Approximate frequency of Nike purchasing</w:t>
            </w:r>
          </w:p>
        </w:tc>
        <w:tc>
          <w:tcPr>
            <w:tcW w:w="1952" w:type="pct"/>
          </w:tcPr>
          <w:p w14:paraId="68032E3A" w14:textId="77777777" w:rsidR="00B450E5" w:rsidRPr="00B450E5" w:rsidRDefault="00B450E5" w:rsidP="009847D4">
            <w:pPr>
              <w:spacing w:after="0" w:line="252" w:lineRule="auto"/>
              <w:rPr>
                <w:color w:val="000000" w:themeColor="text1"/>
              </w:rPr>
            </w:pPr>
            <w:r w:rsidRPr="00B450E5">
              <w:rPr>
                <w:rFonts w:ascii="Arial" w:hAnsi="Arial"/>
                <w:color w:val="000000" w:themeColor="text1"/>
                <w:sz w:val="19"/>
              </w:rPr>
              <w:t>First purchase / Less than yearly / Yearly / Several times a year / Monthly or more</w:t>
            </w:r>
          </w:p>
        </w:tc>
      </w:tr>
    </w:tbl>
    <w:p w14:paraId="2A91A384" w14:textId="77777777" w:rsidR="00B450E5" w:rsidRPr="00B450E5" w:rsidRDefault="00B450E5" w:rsidP="00B450E5">
      <w:pPr>
        <w:rPr>
          <w:color w:val="000000" w:themeColor="text1"/>
        </w:rPr>
      </w:pPr>
    </w:p>
    <w:tbl>
      <w:tblPr>
        <w:tblStyle w:val="TableGrid"/>
        <w:tblW w:w="5000" w:type="pct"/>
        <w:tblLook w:val="04A0" w:firstRow="1" w:lastRow="0" w:firstColumn="1" w:lastColumn="0" w:noHBand="0" w:noVBand="1"/>
      </w:tblPr>
      <w:tblGrid>
        <w:gridCol w:w="3217"/>
        <w:gridCol w:w="5799"/>
      </w:tblGrid>
      <w:tr w:rsidR="00B450E5" w:rsidRPr="00B450E5" w14:paraId="50C97C68" w14:textId="77777777" w:rsidTr="00B450E5">
        <w:tc>
          <w:tcPr>
            <w:tcW w:w="1784" w:type="pct"/>
          </w:tcPr>
          <w:p w14:paraId="4C2D8925"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No.</w:t>
            </w:r>
          </w:p>
        </w:tc>
        <w:tc>
          <w:tcPr>
            <w:tcW w:w="3216" w:type="pct"/>
          </w:tcPr>
          <w:p w14:paraId="09F32B1C"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Interview question and optional prompt</w:t>
            </w:r>
          </w:p>
        </w:tc>
      </w:tr>
      <w:tr w:rsidR="00B450E5" w:rsidRPr="00B450E5" w14:paraId="5E94C13C" w14:textId="77777777" w:rsidTr="00B450E5">
        <w:tc>
          <w:tcPr>
            <w:tcW w:w="5000" w:type="pct"/>
            <w:gridSpan w:val="2"/>
          </w:tcPr>
          <w:p w14:paraId="5CB67433" w14:textId="77777777" w:rsidR="00B450E5" w:rsidRPr="00B450E5" w:rsidRDefault="00B450E5" w:rsidP="009847D4">
            <w:pPr>
              <w:spacing w:after="0"/>
              <w:rPr>
                <w:color w:val="000000" w:themeColor="text1"/>
              </w:rPr>
            </w:pPr>
            <w:r w:rsidRPr="00B450E5">
              <w:rPr>
                <w:rFonts w:ascii="Arial" w:hAnsi="Arial"/>
                <w:b/>
                <w:color w:val="000000" w:themeColor="text1"/>
                <w:sz w:val="22"/>
              </w:rPr>
              <w:t>Theme 1: Exposure, Platforms and Brand Awareness</w:t>
            </w:r>
            <w:r w:rsidRPr="00B450E5">
              <w:rPr>
                <w:color w:val="000000" w:themeColor="text1"/>
              </w:rPr>
              <w:br/>
            </w:r>
            <w:r w:rsidRPr="00B450E5">
              <w:rPr>
                <w:rFonts w:ascii="Arial" w:hAnsi="Arial"/>
                <w:i/>
                <w:color w:val="000000" w:themeColor="text1"/>
                <w:sz w:val="18"/>
              </w:rPr>
              <w:t>Provisional subthemes: Platform visibility; content recall; brand recognition; perceived platform effectiveness</w:t>
            </w:r>
          </w:p>
        </w:tc>
      </w:tr>
      <w:tr w:rsidR="00B450E5" w:rsidRPr="00B450E5" w14:paraId="1A9B4B78" w14:textId="77777777" w:rsidTr="00B450E5">
        <w:tc>
          <w:tcPr>
            <w:tcW w:w="1784" w:type="pct"/>
          </w:tcPr>
          <w:p w14:paraId="0BC60C8B"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1</w:t>
            </w:r>
          </w:p>
        </w:tc>
        <w:tc>
          <w:tcPr>
            <w:tcW w:w="3216" w:type="pct"/>
          </w:tcPr>
          <w:p w14:paraId="47DBD9A2"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Please describe how and where you usually encounter Nike-related content on social media.</w:t>
            </w:r>
          </w:p>
          <w:p w14:paraId="5838EAFA" w14:textId="7AE8F421" w:rsidR="00B450E5" w:rsidRPr="00B450E5" w:rsidRDefault="00B450E5" w:rsidP="009847D4">
            <w:pPr>
              <w:spacing w:after="0" w:line="240" w:lineRule="auto"/>
              <w:rPr>
                <w:color w:val="000000" w:themeColor="text1"/>
              </w:rPr>
            </w:pPr>
          </w:p>
        </w:tc>
      </w:tr>
      <w:tr w:rsidR="00B450E5" w:rsidRPr="00B450E5" w14:paraId="5CB4063F" w14:textId="77777777" w:rsidTr="00B450E5">
        <w:tc>
          <w:tcPr>
            <w:tcW w:w="1784" w:type="pct"/>
          </w:tcPr>
          <w:p w14:paraId="52AAFB7B"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2</w:t>
            </w:r>
          </w:p>
        </w:tc>
        <w:tc>
          <w:tcPr>
            <w:tcW w:w="3216" w:type="pct"/>
          </w:tcPr>
          <w:p w14:paraId="047E8311"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Which social media platform makes Nike content most noticeable or influential to you, and why?</w:t>
            </w:r>
          </w:p>
          <w:p w14:paraId="0476CD70" w14:textId="43F3CC14" w:rsidR="00B450E5" w:rsidRPr="00B450E5" w:rsidRDefault="00B450E5" w:rsidP="009847D4">
            <w:pPr>
              <w:spacing w:after="0" w:line="240" w:lineRule="auto"/>
              <w:rPr>
                <w:color w:val="000000" w:themeColor="text1"/>
              </w:rPr>
            </w:pPr>
          </w:p>
        </w:tc>
      </w:tr>
      <w:tr w:rsidR="00B450E5" w:rsidRPr="00B450E5" w14:paraId="486337A8" w14:textId="77777777" w:rsidTr="00B450E5">
        <w:tc>
          <w:tcPr>
            <w:tcW w:w="1784" w:type="pct"/>
          </w:tcPr>
          <w:p w14:paraId="01608073"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3</w:t>
            </w:r>
          </w:p>
        </w:tc>
        <w:tc>
          <w:tcPr>
            <w:tcW w:w="3216" w:type="pct"/>
          </w:tcPr>
          <w:p w14:paraId="6E2C5BEB"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What types of Nike social media content do you remember most clearly, and what made that content memorable?</w:t>
            </w:r>
          </w:p>
          <w:p w14:paraId="36CF43A7" w14:textId="627BD6FE" w:rsidR="00B450E5" w:rsidRPr="00B450E5" w:rsidRDefault="00B450E5" w:rsidP="009847D4">
            <w:pPr>
              <w:spacing w:after="0" w:line="240" w:lineRule="auto"/>
              <w:rPr>
                <w:color w:val="000000" w:themeColor="text1"/>
              </w:rPr>
            </w:pPr>
          </w:p>
        </w:tc>
      </w:tr>
      <w:tr w:rsidR="00B450E5" w:rsidRPr="00B450E5" w14:paraId="132B9C92" w14:textId="77777777" w:rsidTr="00B450E5">
        <w:tc>
          <w:tcPr>
            <w:tcW w:w="1784" w:type="pct"/>
          </w:tcPr>
          <w:p w14:paraId="215B07A4"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4</w:t>
            </w:r>
          </w:p>
        </w:tc>
        <w:tc>
          <w:tcPr>
            <w:tcW w:w="3216" w:type="pct"/>
          </w:tcPr>
          <w:p w14:paraId="3C40EFBA"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How has Nike’s social media presence affected your awareness or understanding of Nike and its products?</w:t>
            </w:r>
          </w:p>
          <w:p w14:paraId="2239818C" w14:textId="3989472A" w:rsidR="00B450E5" w:rsidRPr="00B450E5" w:rsidRDefault="00B450E5" w:rsidP="009847D4">
            <w:pPr>
              <w:spacing w:after="0" w:line="240" w:lineRule="auto"/>
              <w:rPr>
                <w:color w:val="000000" w:themeColor="text1"/>
              </w:rPr>
            </w:pPr>
          </w:p>
        </w:tc>
      </w:tr>
      <w:tr w:rsidR="00B450E5" w:rsidRPr="00B450E5" w14:paraId="3F509440" w14:textId="77777777" w:rsidTr="00B450E5">
        <w:tc>
          <w:tcPr>
            <w:tcW w:w="5000" w:type="pct"/>
            <w:gridSpan w:val="2"/>
          </w:tcPr>
          <w:p w14:paraId="0B22562C" w14:textId="77777777" w:rsidR="00B450E5" w:rsidRPr="00B450E5" w:rsidRDefault="00B450E5" w:rsidP="009847D4">
            <w:pPr>
              <w:spacing w:after="0"/>
              <w:rPr>
                <w:color w:val="000000" w:themeColor="text1"/>
              </w:rPr>
            </w:pPr>
            <w:r w:rsidRPr="00B450E5">
              <w:rPr>
                <w:rFonts w:ascii="Arial" w:hAnsi="Arial"/>
                <w:b/>
                <w:color w:val="000000" w:themeColor="text1"/>
                <w:sz w:val="22"/>
              </w:rPr>
              <w:t>Theme 2: Reasons for Using and Responding to Nike Content</w:t>
            </w:r>
            <w:r w:rsidRPr="00B450E5">
              <w:rPr>
                <w:color w:val="000000" w:themeColor="text1"/>
              </w:rPr>
              <w:br/>
            </w:r>
            <w:r w:rsidRPr="00B450E5">
              <w:rPr>
                <w:rFonts w:ascii="Arial" w:hAnsi="Arial"/>
                <w:i/>
                <w:color w:val="000000" w:themeColor="text1"/>
                <w:sz w:val="18"/>
              </w:rPr>
              <w:t>Provisional subthemes: Information; entertainment; motivation; social connection; self-expression; avoidance</w:t>
            </w:r>
          </w:p>
        </w:tc>
      </w:tr>
      <w:tr w:rsidR="00B450E5" w:rsidRPr="00B450E5" w14:paraId="6C9C272B" w14:textId="77777777" w:rsidTr="00B450E5">
        <w:tc>
          <w:tcPr>
            <w:tcW w:w="1784" w:type="pct"/>
          </w:tcPr>
          <w:p w14:paraId="115432EB"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5</w:t>
            </w:r>
          </w:p>
        </w:tc>
        <w:tc>
          <w:tcPr>
            <w:tcW w:w="3216" w:type="pct"/>
          </w:tcPr>
          <w:p w14:paraId="663228C7"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What do you personally look for or gain from viewing Nike content on social media?</w:t>
            </w:r>
          </w:p>
          <w:p w14:paraId="2D53381B" w14:textId="0B619477" w:rsidR="00B450E5" w:rsidRPr="00B450E5" w:rsidRDefault="00B450E5" w:rsidP="009847D4">
            <w:pPr>
              <w:spacing w:after="0" w:line="240" w:lineRule="auto"/>
              <w:rPr>
                <w:color w:val="000000" w:themeColor="text1"/>
              </w:rPr>
            </w:pPr>
          </w:p>
        </w:tc>
      </w:tr>
      <w:tr w:rsidR="00B450E5" w:rsidRPr="00B450E5" w14:paraId="5880DE74" w14:textId="77777777" w:rsidTr="00B450E5">
        <w:tc>
          <w:tcPr>
            <w:tcW w:w="1784" w:type="pct"/>
          </w:tcPr>
          <w:p w14:paraId="3D9781C6"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6</w:t>
            </w:r>
          </w:p>
        </w:tc>
        <w:tc>
          <w:tcPr>
            <w:tcW w:w="3216" w:type="pct"/>
          </w:tcPr>
          <w:p w14:paraId="785A6B28"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What features make Nike content worth watching, following, saving, sharing or commenting on?</w:t>
            </w:r>
          </w:p>
          <w:p w14:paraId="3FCDE2C1" w14:textId="07ACCDD8" w:rsidR="00B450E5" w:rsidRPr="00B450E5" w:rsidRDefault="00B450E5" w:rsidP="009847D4">
            <w:pPr>
              <w:spacing w:after="0" w:line="240" w:lineRule="auto"/>
              <w:rPr>
                <w:color w:val="000000" w:themeColor="text1"/>
              </w:rPr>
            </w:pPr>
          </w:p>
        </w:tc>
      </w:tr>
      <w:tr w:rsidR="00B450E5" w:rsidRPr="00B450E5" w14:paraId="0F957D86" w14:textId="77777777" w:rsidTr="00B450E5">
        <w:tc>
          <w:tcPr>
            <w:tcW w:w="1784" w:type="pct"/>
          </w:tcPr>
          <w:p w14:paraId="62E2E7E6"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7</w:t>
            </w:r>
          </w:p>
        </w:tc>
        <w:tc>
          <w:tcPr>
            <w:tcW w:w="3216" w:type="pct"/>
          </w:tcPr>
          <w:p w14:paraId="35E741A4"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Can you describe a Nike post or campaign that changed your knowledge or perception of a product or the brand?</w:t>
            </w:r>
          </w:p>
          <w:p w14:paraId="03CDF750" w14:textId="6962A04E" w:rsidR="00B450E5" w:rsidRPr="00B450E5" w:rsidRDefault="00B450E5" w:rsidP="009847D4">
            <w:pPr>
              <w:spacing w:after="0" w:line="240" w:lineRule="auto"/>
              <w:rPr>
                <w:color w:val="000000" w:themeColor="text1"/>
              </w:rPr>
            </w:pPr>
          </w:p>
        </w:tc>
      </w:tr>
      <w:tr w:rsidR="00B450E5" w:rsidRPr="00B450E5" w14:paraId="54A268CA" w14:textId="77777777" w:rsidTr="00B450E5">
        <w:tc>
          <w:tcPr>
            <w:tcW w:w="1784" w:type="pct"/>
          </w:tcPr>
          <w:p w14:paraId="74FD3FC3"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8</w:t>
            </w:r>
          </w:p>
        </w:tc>
        <w:tc>
          <w:tcPr>
            <w:tcW w:w="3216" w:type="pct"/>
          </w:tcPr>
          <w:p w14:paraId="328423FC"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What usually causes you to ignore, skip, unfollow or become tired of Nike-related content?</w:t>
            </w:r>
          </w:p>
          <w:p w14:paraId="1265560A" w14:textId="62DA3CFD" w:rsidR="00B450E5" w:rsidRPr="00B450E5" w:rsidRDefault="00B450E5" w:rsidP="009847D4">
            <w:pPr>
              <w:spacing w:after="0" w:line="240" w:lineRule="auto"/>
              <w:rPr>
                <w:color w:val="000000" w:themeColor="text1"/>
              </w:rPr>
            </w:pPr>
          </w:p>
        </w:tc>
      </w:tr>
      <w:tr w:rsidR="00B450E5" w:rsidRPr="00B450E5" w14:paraId="563D1DFE" w14:textId="77777777" w:rsidTr="00B450E5">
        <w:tc>
          <w:tcPr>
            <w:tcW w:w="5000" w:type="pct"/>
            <w:gridSpan w:val="2"/>
          </w:tcPr>
          <w:p w14:paraId="759AFF32" w14:textId="77777777" w:rsidR="00B450E5" w:rsidRPr="00B450E5" w:rsidRDefault="00B450E5" w:rsidP="009847D4">
            <w:pPr>
              <w:spacing w:after="0"/>
              <w:rPr>
                <w:color w:val="000000" w:themeColor="text1"/>
              </w:rPr>
            </w:pPr>
            <w:r w:rsidRPr="00B450E5">
              <w:rPr>
                <w:rFonts w:ascii="Arial" w:hAnsi="Arial"/>
                <w:b/>
                <w:color w:val="000000" w:themeColor="text1"/>
                <w:sz w:val="22"/>
              </w:rPr>
              <w:lastRenderedPageBreak/>
              <w:t>Theme 3: Influencers, Peers and Online Word-of-Mouth</w:t>
            </w:r>
            <w:r w:rsidRPr="00B450E5">
              <w:rPr>
                <w:color w:val="000000" w:themeColor="text1"/>
              </w:rPr>
              <w:br/>
            </w:r>
            <w:r w:rsidRPr="00B450E5">
              <w:rPr>
                <w:rFonts w:ascii="Arial" w:hAnsi="Arial"/>
                <w:i/>
                <w:color w:val="000000" w:themeColor="text1"/>
                <w:sz w:val="18"/>
              </w:rPr>
              <w:t>Provisional subthemes: Influencer credibility; brand–influencer fit; peer pressure; reviews; user-generated content</w:t>
            </w:r>
          </w:p>
        </w:tc>
      </w:tr>
      <w:tr w:rsidR="00B450E5" w:rsidRPr="00B450E5" w14:paraId="27BC3A3C" w14:textId="77777777" w:rsidTr="00B450E5">
        <w:tc>
          <w:tcPr>
            <w:tcW w:w="1784" w:type="pct"/>
          </w:tcPr>
          <w:p w14:paraId="01B48ACB"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9</w:t>
            </w:r>
          </w:p>
        </w:tc>
        <w:tc>
          <w:tcPr>
            <w:tcW w:w="3216" w:type="pct"/>
          </w:tcPr>
          <w:p w14:paraId="063D4858"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How do athlete or influencer endorsements affect your view of Nike and its products?</w:t>
            </w:r>
          </w:p>
          <w:p w14:paraId="780D0D18" w14:textId="509E456D" w:rsidR="00B450E5" w:rsidRPr="00B450E5" w:rsidRDefault="00B450E5" w:rsidP="009847D4">
            <w:pPr>
              <w:spacing w:after="0" w:line="240" w:lineRule="auto"/>
              <w:rPr>
                <w:color w:val="000000" w:themeColor="text1"/>
              </w:rPr>
            </w:pPr>
          </w:p>
        </w:tc>
      </w:tr>
      <w:tr w:rsidR="00B450E5" w:rsidRPr="00B450E5" w14:paraId="2C40A2B7" w14:textId="77777777" w:rsidTr="00B450E5">
        <w:tc>
          <w:tcPr>
            <w:tcW w:w="1784" w:type="pct"/>
          </w:tcPr>
          <w:p w14:paraId="7B12E955"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10</w:t>
            </w:r>
          </w:p>
        </w:tc>
        <w:tc>
          <w:tcPr>
            <w:tcW w:w="3216" w:type="pct"/>
          </w:tcPr>
          <w:p w14:paraId="1F8E6468"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What makes a Nike-related endorsement appear authentic and convincing, or inauthentic and unconvincing?</w:t>
            </w:r>
          </w:p>
          <w:p w14:paraId="34AEAD71" w14:textId="2634BF5E" w:rsidR="00B450E5" w:rsidRPr="00B450E5" w:rsidRDefault="00B450E5" w:rsidP="009847D4">
            <w:pPr>
              <w:spacing w:after="0" w:line="240" w:lineRule="auto"/>
              <w:rPr>
                <w:color w:val="000000" w:themeColor="text1"/>
              </w:rPr>
            </w:pPr>
          </w:p>
        </w:tc>
      </w:tr>
      <w:tr w:rsidR="00B450E5" w:rsidRPr="00B450E5" w14:paraId="19A476E6" w14:textId="77777777" w:rsidTr="00B450E5">
        <w:tc>
          <w:tcPr>
            <w:tcW w:w="1784" w:type="pct"/>
          </w:tcPr>
          <w:p w14:paraId="46AF1814"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11</w:t>
            </w:r>
          </w:p>
        </w:tc>
        <w:tc>
          <w:tcPr>
            <w:tcW w:w="3216" w:type="pct"/>
          </w:tcPr>
          <w:p w14:paraId="463B89B0"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How do friends, family members, online communities, trending posts, likes or comments influence your opinion of Nike?</w:t>
            </w:r>
          </w:p>
          <w:p w14:paraId="751DF748" w14:textId="3B2F71FD" w:rsidR="00B450E5" w:rsidRPr="00B450E5" w:rsidRDefault="00B450E5" w:rsidP="009847D4">
            <w:pPr>
              <w:spacing w:after="0" w:line="240" w:lineRule="auto"/>
              <w:rPr>
                <w:color w:val="000000" w:themeColor="text1"/>
              </w:rPr>
            </w:pPr>
          </w:p>
        </w:tc>
      </w:tr>
      <w:tr w:rsidR="00B450E5" w:rsidRPr="00B450E5" w14:paraId="422374FF" w14:textId="77777777" w:rsidTr="00B450E5">
        <w:tc>
          <w:tcPr>
            <w:tcW w:w="1784" w:type="pct"/>
          </w:tcPr>
          <w:p w14:paraId="55722534"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12</w:t>
            </w:r>
          </w:p>
        </w:tc>
        <w:tc>
          <w:tcPr>
            <w:tcW w:w="3216" w:type="pct"/>
          </w:tcPr>
          <w:p w14:paraId="170A18F4"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How do customer reviews and user-generated posts compare with Nike’s own social media content when you evaluate a product?</w:t>
            </w:r>
          </w:p>
          <w:p w14:paraId="796C130B" w14:textId="6AB6F3F0" w:rsidR="00B450E5" w:rsidRPr="00B450E5" w:rsidRDefault="00B450E5" w:rsidP="009847D4">
            <w:pPr>
              <w:spacing w:after="0" w:line="240" w:lineRule="auto"/>
              <w:rPr>
                <w:color w:val="000000" w:themeColor="text1"/>
              </w:rPr>
            </w:pPr>
          </w:p>
        </w:tc>
      </w:tr>
      <w:tr w:rsidR="00B450E5" w:rsidRPr="00B450E5" w14:paraId="3832763C" w14:textId="77777777" w:rsidTr="00B450E5">
        <w:tc>
          <w:tcPr>
            <w:tcW w:w="5000" w:type="pct"/>
            <w:gridSpan w:val="2"/>
          </w:tcPr>
          <w:p w14:paraId="654C38F8" w14:textId="77777777" w:rsidR="00B450E5" w:rsidRPr="00B450E5" w:rsidRDefault="00B450E5" w:rsidP="009847D4">
            <w:pPr>
              <w:spacing w:after="0"/>
              <w:rPr>
                <w:color w:val="000000" w:themeColor="text1"/>
              </w:rPr>
            </w:pPr>
            <w:r w:rsidRPr="00B450E5">
              <w:rPr>
                <w:rFonts w:ascii="Arial" w:hAnsi="Arial"/>
                <w:b/>
                <w:color w:val="000000" w:themeColor="text1"/>
                <w:sz w:val="22"/>
              </w:rPr>
              <w:t>Theme 4: Engagement, Trust and Brand Attitude</w:t>
            </w:r>
            <w:r w:rsidRPr="00B450E5">
              <w:rPr>
                <w:color w:val="000000" w:themeColor="text1"/>
              </w:rPr>
              <w:br/>
            </w:r>
            <w:r w:rsidRPr="00B450E5">
              <w:rPr>
                <w:rFonts w:ascii="Arial" w:hAnsi="Arial"/>
                <w:i/>
                <w:color w:val="000000" w:themeColor="text1"/>
                <w:sz w:val="18"/>
              </w:rPr>
              <w:t>Provisional subthemes: Visible and emotional engagement; trust; community; positive and negative attitudes</w:t>
            </w:r>
          </w:p>
        </w:tc>
      </w:tr>
      <w:tr w:rsidR="00B450E5" w:rsidRPr="00B450E5" w14:paraId="3855E757" w14:textId="77777777" w:rsidTr="00B450E5">
        <w:tc>
          <w:tcPr>
            <w:tcW w:w="1784" w:type="pct"/>
          </w:tcPr>
          <w:p w14:paraId="02EEA41B"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13</w:t>
            </w:r>
          </w:p>
        </w:tc>
        <w:tc>
          <w:tcPr>
            <w:tcW w:w="3216" w:type="pct"/>
          </w:tcPr>
          <w:p w14:paraId="181A5E27"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How do you normally interact with Nike content, and what motivates or prevents you from engaging?</w:t>
            </w:r>
          </w:p>
          <w:p w14:paraId="469AB671" w14:textId="5D96513A" w:rsidR="00B450E5" w:rsidRPr="00B450E5" w:rsidRDefault="00B450E5" w:rsidP="009847D4">
            <w:pPr>
              <w:spacing w:after="0" w:line="240" w:lineRule="auto"/>
              <w:rPr>
                <w:color w:val="000000" w:themeColor="text1"/>
              </w:rPr>
            </w:pPr>
          </w:p>
        </w:tc>
      </w:tr>
      <w:tr w:rsidR="00B450E5" w:rsidRPr="00B450E5" w14:paraId="04A0970E" w14:textId="77777777" w:rsidTr="00B450E5">
        <w:tc>
          <w:tcPr>
            <w:tcW w:w="1784" w:type="pct"/>
          </w:tcPr>
          <w:p w14:paraId="5298C9B9"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14</w:t>
            </w:r>
          </w:p>
        </w:tc>
        <w:tc>
          <w:tcPr>
            <w:tcW w:w="3216" w:type="pct"/>
          </w:tcPr>
          <w:p w14:paraId="4A7FA53C"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In what ways, if any, does interacting with Nike content affect your trust in the brand or your attitude towards it?</w:t>
            </w:r>
          </w:p>
          <w:p w14:paraId="1DF2BF46" w14:textId="11CF6D07" w:rsidR="00B450E5" w:rsidRPr="00B450E5" w:rsidRDefault="00B450E5" w:rsidP="009847D4">
            <w:pPr>
              <w:spacing w:after="0" w:line="240" w:lineRule="auto"/>
              <w:rPr>
                <w:color w:val="000000" w:themeColor="text1"/>
              </w:rPr>
            </w:pPr>
          </w:p>
        </w:tc>
      </w:tr>
      <w:tr w:rsidR="00B450E5" w:rsidRPr="00B450E5" w14:paraId="4A52BCC0" w14:textId="77777777" w:rsidTr="00B450E5">
        <w:tc>
          <w:tcPr>
            <w:tcW w:w="1784" w:type="pct"/>
          </w:tcPr>
          <w:p w14:paraId="1FCFB786"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15</w:t>
            </w:r>
          </w:p>
        </w:tc>
        <w:tc>
          <w:tcPr>
            <w:tcW w:w="3216" w:type="pct"/>
          </w:tcPr>
          <w:p w14:paraId="7EC0556F"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Does Nike’s social media activity create any emotional connection, sense of identity or feeling of community for you? Please explain.</w:t>
            </w:r>
          </w:p>
          <w:p w14:paraId="339A87A6" w14:textId="743D98D5" w:rsidR="00B450E5" w:rsidRPr="00B450E5" w:rsidRDefault="00B450E5" w:rsidP="009847D4">
            <w:pPr>
              <w:spacing w:after="0" w:line="240" w:lineRule="auto"/>
              <w:rPr>
                <w:color w:val="000000" w:themeColor="text1"/>
              </w:rPr>
            </w:pPr>
          </w:p>
        </w:tc>
      </w:tr>
      <w:tr w:rsidR="00B450E5" w:rsidRPr="00B450E5" w14:paraId="63FAEB93" w14:textId="77777777" w:rsidTr="00B450E5">
        <w:tc>
          <w:tcPr>
            <w:tcW w:w="1784" w:type="pct"/>
          </w:tcPr>
          <w:p w14:paraId="631FFC99"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16</w:t>
            </w:r>
          </w:p>
        </w:tc>
        <w:tc>
          <w:tcPr>
            <w:tcW w:w="3216" w:type="pct"/>
          </w:tcPr>
          <w:p w14:paraId="5D2A542B"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Have negative comments, public criticism, repeated promotions, targeted advertising or privacy concerns ever reduced your interest or trust in Nike?</w:t>
            </w:r>
          </w:p>
          <w:p w14:paraId="3BEBE69D" w14:textId="17C4CEC8" w:rsidR="00B450E5" w:rsidRPr="00B450E5" w:rsidRDefault="00B450E5" w:rsidP="009847D4">
            <w:pPr>
              <w:spacing w:after="0" w:line="240" w:lineRule="auto"/>
              <w:rPr>
                <w:color w:val="000000" w:themeColor="text1"/>
              </w:rPr>
            </w:pPr>
          </w:p>
        </w:tc>
      </w:tr>
      <w:tr w:rsidR="00B450E5" w:rsidRPr="00B450E5" w14:paraId="3D3B478F" w14:textId="77777777" w:rsidTr="00B450E5">
        <w:tc>
          <w:tcPr>
            <w:tcW w:w="5000" w:type="pct"/>
            <w:gridSpan w:val="2"/>
          </w:tcPr>
          <w:p w14:paraId="2C2C5EBD" w14:textId="77777777" w:rsidR="00B450E5" w:rsidRPr="00B450E5" w:rsidRDefault="00B450E5" w:rsidP="009847D4">
            <w:pPr>
              <w:spacing w:after="0"/>
              <w:rPr>
                <w:color w:val="000000" w:themeColor="text1"/>
              </w:rPr>
            </w:pPr>
            <w:r w:rsidRPr="00B450E5">
              <w:rPr>
                <w:rFonts w:ascii="Arial" w:hAnsi="Arial"/>
                <w:b/>
                <w:color w:val="000000" w:themeColor="text1"/>
                <w:sz w:val="22"/>
              </w:rPr>
              <w:t xml:space="preserve">Theme 5: Purchase Intention and Reported Buying </w:t>
            </w:r>
            <w:proofErr w:type="spellStart"/>
            <w:r w:rsidRPr="00B450E5">
              <w:rPr>
                <w:rFonts w:ascii="Arial" w:hAnsi="Arial"/>
                <w:b/>
                <w:color w:val="000000" w:themeColor="text1"/>
                <w:sz w:val="22"/>
              </w:rPr>
              <w:t>Behaviour</w:t>
            </w:r>
            <w:proofErr w:type="spellEnd"/>
            <w:r w:rsidRPr="00B450E5">
              <w:rPr>
                <w:color w:val="000000" w:themeColor="text1"/>
              </w:rPr>
              <w:br/>
            </w:r>
            <w:r w:rsidRPr="00B450E5">
              <w:rPr>
                <w:rFonts w:ascii="Arial" w:hAnsi="Arial"/>
                <w:i/>
                <w:color w:val="000000" w:themeColor="text1"/>
                <w:sz w:val="18"/>
              </w:rPr>
              <w:t xml:space="preserve">Provisional </w:t>
            </w:r>
            <w:proofErr w:type="spellStart"/>
            <w:r w:rsidRPr="00B450E5">
              <w:rPr>
                <w:rFonts w:ascii="Arial" w:hAnsi="Arial"/>
                <w:i/>
                <w:color w:val="000000" w:themeColor="text1"/>
                <w:sz w:val="18"/>
              </w:rPr>
              <w:t>subthemes</w:t>
            </w:r>
            <w:proofErr w:type="spellEnd"/>
            <w:r w:rsidRPr="00B450E5">
              <w:rPr>
                <w:rFonts w:ascii="Arial" w:hAnsi="Arial"/>
                <w:i/>
                <w:color w:val="000000" w:themeColor="text1"/>
                <w:sz w:val="18"/>
              </w:rPr>
              <w:t>: Decision journey; intention; perceived control; purchase; repurchase; loyalty</w:t>
            </w:r>
          </w:p>
        </w:tc>
      </w:tr>
      <w:tr w:rsidR="00B450E5" w:rsidRPr="00B450E5" w14:paraId="44395553" w14:textId="77777777" w:rsidTr="00B450E5">
        <w:tc>
          <w:tcPr>
            <w:tcW w:w="1784" w:type="pct"/>
          </w:tcPr>
          <w:p w14:paraId="26351D0E"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17</w:t>
            </w:r>
          </w:p>
        </w:tc>
        <w:tc>
          <w:tcPr>
            <w:tcW w:w="3216" w:type="pct"/>
          </w:tcPr>
          <w:p w14:paraId="5EA86F56"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Please describe a recent Nike purchase in which social media played any role, from first awareness to the final decision.</w:t>
            </w:r>
          </w:p>
          <w:p w14:paraId="7EC41A7E" w14:textId="58F05A4B" w:rsidR="00B450E5" w:rsidRPr="00B450E5" w:rsidRDefault="00B450E5" w:rsidP="009847D4">
            <w:pPr>
              <w:spacing w:after="0" w:line="240" w:lineRule="auto"/>
              <w:rPr>
                <w:color w:val="000000" w:themeColor="text1"/>
              </w:rPr>
            </w:pPr>
          </w:p>
        </w:tc>
      </w:tr>
      <w:tr w:rsidR="00B450E5" w:rsidRPr="00B450E5" w14:paraId="4AC6E8A5" w14:textId="77777777" w:rsidTr="00B450E5">
        <w:tc>
          <w:tcPr>
            <w:tcW w:w="1784" w:type="pct"/>
          </w:tcPr>
          <w:p w14:paraId="668B2D3D"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18</w:t>
            </w:r>
          </w:p>
        </w:tc>
        <w:tc>
          <w:tcPr>
            <w:tcW w:w="3216" w:type="pct"/>
          </w:tcPr>
          <w:p w14:paraId="04536012"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Which specific type of Nike social media content or interaction is most likely to increase your intention to buy, and why?</w:t>
            </w:r>
          </w:p>
          <w:p w14:paraId="0D993D07" w14:textId="0BE12FB8" w:rsidR="00B450E5" w:rsidRPr="00B450E5" w:rsidRDefault="00B450E5" w:rsidP="009847D4">
            <w:pPr>
              <w:spacing w:after="0" w:line="240" w:lineRule="auto"/>
              <w:rPr>
                <w:color w:val="000000" w:themeColor="text1"/>
              </w:rPr>
            </w:pPr>
          </w:p>
        </w:tc>
      </w:tr>
      <w:tr w:rsidR="00B450E5" w:rsidRPr="00B450E5" w14:paraId="2E7559F0" w14:textId="77777777" w:rsidTr="00B450E5">
        <w:tc>
          <w:tcPr>
            <w:tcW w:w="1784" w:type="pct"/>
          </w:tcPr>
          <w:p w14:paraId="4BD7D722"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19</w:t>
            </w:r>
          </w:p>
        </w:tc>
        <w:tc>
          <w:tcPr>
            <w:tcW w:w="3216" w:type="pct"/>
          </w:tcPr>
          <w:p w14:paraId="32652159"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What factors help or prevent an intention to buy Nike from becoming an actual purchase?</w:t>
            </w:r>
          </w:p>
          <w:p w14:paraId="6CBD1FAE" w14:textId="25356144" w:rsidR="00B450E5" w:rsidRPr="00B450E5" w:rsidRDefault="00B450E5" w:rsidP="009847D4">
            <w:pPr>
              <w:spacing w:after="0" w:line="240" w:lineRule="auto"/>
              <w:rPr>
                <w:color w:val="000000" w:themeColor="text1"/>
              </w:rPr>
            </w:pPr>
          </w:p>
        </w:tc>
      </w:tr>
      <w:tr w:rsidR="00B450E5" w:rsidRPr="00B450E5" w14:paraId="7444ABFB" w14:textId="77777777" w:rsidTr="00B450E5">
        <w:tc>
          <w:tcPr>
            <w:tcW w:w="1784" w:type="pct"/>
          </w:tcPr>
          <w:p w14:paraId="67080C40" w14:textId="77777777" w:rsidR="00B450E5" w:rsidRPr="00B450E5" w:rsidRDefault="00B450E5" w:rsidP="009847D4">
            <w:pPr>
              <w:spacing w:after="0" w:line="252" w:lineRule="auto"/>
              <w:jc w:val="center"/>
              <w:rPr>
                <w:color w:val="000000" w:themeColor="text1"/>
              </w:rPr>
            </w:pPr>
            <w:r w:rsidRPr="00B450E5">
              <w:rPr>
                <w:rFonts w:ascii="Arial" w:hAnsi="Arial"/>
                <w:b/>
                <w:color w:val="000000" w:themeColor="text1"/>
                <w:sz w:val="21"/>
              </w:rPr>
              <w:t>20</w:t>
            </w:r>
          </w:p>
        </w:tc>
        <w:tc>
          <w:tcPr>
            <w:tcW w:w="3216" w:type="pct"/>
          </w:tcPr>
          <w:p w14:paraId="3ACAD8B4" w14:textId="77777777" w:rsidR="00B450E5" w:rsidRPr="00B450E5" w:rsidRDefault="00B450E5" w:rsidP="009847D4">
            <w:pPr>
              <w:spacing w:after="40" w:line="252" w:lineRule="auto"/>
              <w:rPr>
                <w:color w:val="000000" w:themeColor="text1"/>
              </w:rPr>
            </w:pPr>
            <w:r w:rsidRPr="00B450E5">
              <w:rPr>
                <w:rFonts w:ascii="Arial" w:hAnsi="Arial"/>
                <w:b/>
                <w:color w:val="000000" w:themeColor="text1"/>
                <w:sz w:val="21"/>
              </w:rPr>
              <w:t xml:space="preserve">Overall, how effective is Nike’s social media marketing in influencing your purchase, repurchase, loyalty or </w:t>
            </w:r>
            <w:r w:rsidRPr="00B450E5">
              <w:rPr>
                <w:rFonts w:ascii="Arial" w:hAnsi="Arial"/>
                <w:b/>
                <w:color w:val="000000" w:themeColor="text1"/>
                <w:sz w:val="21"/>
              </w:rPr>
              <w:lastRenderedPageBreak/>
              <w:t xml:space="preserve">recommendation </w:t>
            </w:r>
            <w:proofErr w:type="spellStart"/>
            <w:r w:rsidRPr="00B450E5">
              <w:rPr>
                <w:rFonts w:ascii="Arial" w:hAnsi="Arial"/>
                <w:b/>
                <w:color w:val="000000" w:themeColor="text1"/>
                <w:sz w:val="21"/>
              </w:rPr>
              <w:t>behaviour</w:t>
            </w:r>
            <w:proofErr w:type="spellEnd"/>
            <w:r w:rsidRPr="00B450E5">
              <w:rPr>
                <w:rFonts w:ascii="Arial" w:hAnsi="Arial"/>
                <w:b/>
                <w:color w:val="000000" w:themeColor="text1"/>
                <w:sz w:val="21"/>
              </w:rPr>
              <w:t>, and what should Nike improve?</w:t>
            </w:r>
          </w:p>
          <w:p w14:paraId="12E848FC" w14:textId="5E420136" w:rsidR="00B450E5" w:rsidRPr="00B450E5" w:rsidRDefault="00B450E5" w:rsidP="009847D4">
            <w:pPr>
              <w:spacing w:after="0" w:line="240" w:lineRule="auto"/>
              <w:rPr>
                <w:color w:val="000000" w:themeColor="text1"/>
              </w:rPr>
            </w:pPr>
          </w:p>
        </w:tc>
      </w:tr>
    </w:tbl>
    <w:p w14:paraId="1DB838B2" w14:textId="77777777" w:rsidR="00B450E5" w:rsidRDefault="00B450E5" w:rsidP="00B450E5">
      <w:pPr>
        <w:rPr>
          <w:color w:val="000000" w:themeColor="text1"/>
        </w:rPr>
      </w:pPr>
    </w:p>
    <w:p w14:paraId="20438D92" w14:textId="0C3FB9C7" w:rsidR="002D44B3" w:rsidRDefault="002D44B3">
      <w:pPr>
        <w:spacing w:after="200" w:line="276" w:lineRule="auto"/>
        <w:jc w:val="left"/>
        <w:rPr>
          <w:color w:val="000000" w:themeColor="text1"/>
        </w:rPr>
      </w:pPr>
      <w:r>
        <w:rPr>
          <w:color w:val="000000" w:themeColor="text1"/>
        </w:rPr>
        <w:br w:type="page"/>
      </w:r>
    </w:p>
    <w:p w14:paraId="03C6CCD5" w14:textId="426F5D9D" w:rsidR="002D44B3" w:rsidRDefault="002D44B3" w:rsidP="002D44B3">
      <w:pPr>
        <w:pStyle w:val="Heading2"/>
      </w:pPr>
      <w:bookmarkStart w:id="112" w:name="_Toc236705541"/>
      <w:bookmarkStart w:id="113" w:name="_Toc240503178"/>
      <w:r>
        <w:lastRenderedPageBreak/>
        <w:t>Appendix B: Survey Questionnaire (Quantitative)</w:t>
      </w:r>
      <w:bookmarkEnd w:id="112"/>
      <w:bookmarkEnd w:id="113"/>
    </w:p>
    <w:tbl>
      <w:tblPr>
        <w:tblStyle w:val="TableGrid"/>
        <w:tblW w:w="0" w:type="auto"/>
        <w:tblLook w:val="04A0" w:firstRow="1" w:lastRow="0" w:firstColumn="1" w:lastColumn="0" w:noHBand="0" w:noVBand="1"/>
      </w:tblPr>
      <w:tblGrid>
        <w:gridCol w:w="1582"/>
        <w:gridCol w:w="2056"/>
        <w:gridCol w:w="2177"/>
        <w:gridCol w:w="1591"/>
        <w:gridCol w:w="1610"/>
      </w:tblGrid>
      <w:tr w:rsidR="001C7EC8" w:rsidRPr="001C7EC8" w14:paraId="6C6F7D7C" w14:textId="77777777" w:rsidTr="001C7EC8">
        <w:tc>
          <w:tcPr>
            <w:tcW w:w="0" w:type="auto"/>
            <w:hideMark/>
          </w:tcPr>
          <w:p w14:paraId="097330A7" w14:textId="77777777" w:rsidR="001C7EC8" w:rsidRPr="001C7EC8" w:rsidRDefault="001C7EC8" w:rsidP="001C7EC8">
            <w:pPr>
              <w:spacing w:after="0" w:line="240" w:lineRule="auto"/>
              <w:jc w:val="center"/>
              <w:rPr>
                <w:rFonts w:eastAsia="Times New Roman" w:cs="Times New Roman"/>
                <w:b/>
                <w:bCs/>
                <w:szCs w:val="24"/>
                <w:lang w:val="en-IN" w:eastAsia="en-IN"/>
              </w:rPr>
            </w:pPr>
            <w:r w:rsidRPr="001C7EC8">
              <w:rPr>
                <w:rFonts w:eastAsia="Times New Roman" w:cs="Times New Roman"/>
                <w:b/>
                <w:bCs/>
                <w:szCs w:val="24"/>
                <w:lang w:val="en-IN" w:eastAsia="en-IN"/>
              </w:rPr>
              <w:t>Section</w:t>
            </w:r>
          </w:p>
        </w:tc>
        <w:tc>
          <w:tcPr>
            <w:tcW w:w="0" w:type="auto"/>
            <w:hideMark/>
          </w:tcPr>
          <w:p w14:paraId="231E2AAC" w14:textId="77777777" w:rsidR="001C7EC8" w:rsidRPr="001C7EC8" w:rsidRDefault="001C7EC8" w:rsidP="001C7EC8">
            <w:pPr>
              <w:spacing w:after="0" w:line="240" w:lineRule="auto"/>
              <w:jc w:val="center"/>
              <w:rPr>
                <w:rFonts w:eastAsia="Times New Roman" w:cs="Times New Roman"/>
                <w:b/>
                <w:bCs/>
                <w:szCs w:val="24"/>
                <w:lang w:val="en-IN" w:eastAsia="en-IN"/>
              </w:rPr>
            </w:pPr>
            <w:r w:rsidRPr="001C7EC8">
              <w:rPr>
                <w:rFonts w:eastAsia="Times New Roman" w:cs="Times New Roman"/>
                <w:b/>
                <w:bCs/>
                <w:szCs w:val="24"/>
                <w:lang w:val="en-IN" w:eastAsia="en-IN"/>
              </w:rPr>
              <w:t>Code</w:t>
            </w:r>
          </w:p>
        </w:tc>
        <w:tc>
          <w:tcPr>
            <w:tcW w:w="0" w:type="auto"/>
            <w:hideMark/>
          </w:tcPr>
          <w:p w14:paraId="5757BE35" w14:textId="77777777" w:rsidR="001C7EC8" w:rsidRPr="001C7EC8" w:rsidRDefault="001C7EC8" w:rsidP="001C7EC8">
            <w:pPr>
              <w:spacing w:after="0" w:line="240" w:lineRule="auto"/>
              <w:jc w:val="center"/>
              <w:rPr>
                <w:rFonts w:eastAsia="Times New Roman" w:cs="Times New Roman"/>
                <w:b/>
                <w:bCs/>
                <w:szCs w:val="24"/>
                <w:lang w:val="en-IN" w:eastAsia="en-IN"/>
              </w:rPr>
            </w:pPr>
            <w:r w:rsidRPr="001C7EC8">
              <w:rPr>
                <w:rFonts w:eastAsia="Times New Roman" w:cs="Times New Roman"/>
                <w:b/>
                <w:bCs/>
                <w:szCs w:val="24"/>
                <w:lang w:val="en-IN" w:eastAsia="en-IN"/>
              </w:rPr>
              <w:t>Question or statement</w:t>
            </w:r>
          </w:p>
        </w:tc>
        <w:tc>
          <w:tcPr>
            <w:tcW w:w="0" w:type="auto"/>
            <w:hideMark/>
          </w:tcPr>
          <w:p w14:paraId="5C28DA28" w14:textId="77777777" w:rsidR="001C7EC8" w:rsidRPr="001C7EC8" w:rsidRDefault="001C7EC8" w:rsidP="001C7EC8">
            <w:pPr>
              <w:spacing w:after="0" w:line="240" w:lineRule="auto"/>
              <w:jc w:val="center"/>
              <w:rPr>
                <w:rFonts w:eastAsia="Times New Roman" w:cs="Times New Roman"/>
                <w:b/>
                <w:bCs/>
                <w:szCs w:val="24"/>
                <w:lang w:val="en-IN" w:eastAsia="en-IN"/>
              </w:rPr>
            </w:pPr>
            <w:r w:rsidRPr="001C7EC8">
              <w:rPr>
                <w:rFonts w:eastAsia="Times New Roman" w:cs="Times New Roman"/>
                <w:b/>
                <w:bCs/>
                <w:szCs w:val="24"/>
                <w:lang w:val="en-IN" w:eastAsia="en-IN"/>
              </w:rPr>
              <w:t>Response format</w:t>
            </w:r>
          </w:p>
        </w:tc>
        <w:tc>
          <w:tcPr>
            <w:tcW w:w="0" w:type="auto"/>
            <w:hideMark/>
          </w:tcPr>
          <w:p w14:paraId="264627BE" w14:textId="77777777" w:rsidR="001C7EC8" w:rsidRPr="001C7EC8" w:rsidRDefault="001C7EC8" w:rsidP="001C7EC8">
            <w:pPr>
              <w:spacing w:after="0" w:line="240" w:lineRule="auto"/>
              <w:jc w:val="center"/>
              <w:rPr>
                <w:rFonts w:eastAsia="Times New Roman" w:cs="Times New Roman"/>
                <w:b/>
                <w:bCs/>
                <w:szCs w:val="24"/>
                <w:lang w:val="en-IN" w:eastAsia="en-IN"/>
              </w:rPr>
            </w:pPr>
            <w:r w:rsidRPr="001C7EC8">
              <w:rPr>
                <w:rFonts w:eastAsia="Times New Roman" w:cs="Times New Roman"/>
                <w:b/>
                <w:bCs/>
                <w:szCs w:val="24"/>
                <w:lang w:val="en-IN" w:eastAsia="en-IN"/>
              </w:rPr>
              <w:t>Construct or purpose</w:t>
            </w:r>
          </w:p>
        </w:tc>
      </w:tr>
      <w:tr w:rsidR="001C7EC8" w:rsidRPr="001C7EC8" w14:paraId="7803F96C" w14:textId="77777777" w:rsidTr="001C7EC8">
        <w:tc>
          <w:tcPr>
            <w:tcW w:w="0" w:type="auto"/>
            <w:hideMark/>
          </w:tcPr>
          <w:p w14:paraId="0C2DF99B"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Consent</w:t>
            </w:r>
          </w:p>
        </w:tc>
        <w:tc>
          <w:tcPr>
            <w:tcW w:w="0" w:type="auto"/>
            <w:hideMark/>
          </w:tcPr>
          <w:p w14:paraId="5ACD7703"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Consent</w:t>
            </w:r>
          </w:p>
        </w:tc>
        <w:tc>
          <w:tcPr>
            <w:tcW w:w="0" w:type="auto"/>
            <w:hideMark/>
          </w:tcPr>
          <w:p w14:paraId="175BA7C7"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Do you consent to participate in this study?</w:t>
            </w:r>
          </w:p>
        </w:tc>
        <w:tc>
          <w:tcPr>
            <w:tcW w:w="0" w:type="auto"/>
            <w:hideMark/>
          </w:tcPr>
          <w:p w14:paraId="3240302C"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Yes, I consent to participate / No, I do not consent to participate</w:t>
            </w:r>
          </w:p>
        </w:tc>
        <w:tc>
          <w:tcPr>
            <w:tcW w:w="0" w:type="auto"/>
            <w:hideMark/>
          </w:tcPr>
          <w:p w14:paraId="6384C845"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Informed consent</w:t>
            </w:r>
          </w:p>
        </w:tc>
      </w:tr>
      <w:tr w:rsidR="001C7EC8" w:rsidRPr="001C7EC8" w14:paraId="3E2859CF" w14:textId="77777777" w:rsidTr="001C7EC8">
        <w:tc>
          <w:tcPr>
            <w:tcW w:w="0" w:type="auto"/>
            <w:hideMark/>
          </w:tcPr>
          <w:p w14:paraId="4B8495D3"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Demographic and screening</w:t>
            </w:r>
          </w:p>
        </w:tc>
        <w:tc>
          <w:tcPr>
            <w:tcW w:w="0" w:type="auto"/>
            <w:hideMark/>
          </w:tcPr>
          <w:p w14:paraId="3874A794"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AgeGroup</w:t>
            </w:r>
          </w:p>
        </w:tc>
        <w:tc>
          <w:tcPr>
            <w:tcW w:w="0" w:type="auto"/>
            <w:hideMark/>
          </w:tcPr>
          <w:p w14:paraId="6E4DB021"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What is your age group?</w:t>
            </w:r>
          </w:p>
        </w:tc>
        <w:tc>
          <w:tcPr>
            <w:tcW w:w="0" w:type="auto"/>
            <w:hideMark/>
          </w:tcPr>
          <w:p w14:paraId="356ADA40"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Under 18 / 18–24 / 25–34 / 35–44 / 45–54 / 55 or above</w:t>
            </w:r>
          </w:p>
        </w:tc>
        <w:tc>
          <w:tcPr>
            <w:tcW w:w="0" w:type="auto"/>
            <w:hideMark/>
          </w:tcPr>
          <w:p w14:paraId="5F439141"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Age profile and eligibility</w:t>
            </w:r>
          </w:p>
        </w:tc>
      </w:tr>
      <w:tr w:rsidR="001C7EC8" w:rsidRPr="001C7EC8" w14:paraId="6A044D7B" w14:textId="77777777" w:rsidTr="001C7EC8">
        <w:tc>
          <w:tcPr>
            <w:tcW w:w="0" w:type="auto"/>
            <w:hideMark/>
          </w:tcPr>
          <w:p w14:paraId="2D0A22F5"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Demographic and screening</w:t>
            </w:r>
          </w:p>
        </w:tc>
        <w:tc>
          <w:tcPr>
            <w:tcW w:w="0" w:type="auto"/>
            <w:hideMark/>
          </w:tcPr>
          <w:p w14:paraId="78EBD2CA"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LiveUK</w:t>
            </w:r>
          </w:p>
        </w:tc>
        <w:tc>
          <w:tcPr>
            <w:tcW w:w="0" w:type="auto"/>
            <w:hideMark/>
          </w:tcPr>
          <w:p w14:paraId="0A027BA8"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Do you currently live in the United Kingdom?</w:t>
            </w:r>
          </w:p>
        </w:tc>
        <w:tc>
          <w:tcPr>
            <w:tcW w:w="0" w:type="auto"/>
            <w:hideMark/>
          </w:tcPr>
          <w:p w14:paraId="1C4EA1A4"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Yes / No</w:t>
            </w:r>
          </w:p>
        </w:tc>
        <w:tc>
          <w:tcPr>
            <w:tcW w:w="0" w:type="auto"/>
            <w:hideMark/>
          </w:tcPr>
          <w:p w14:paraId="0F9BE09B"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Participant eligibility</w:t>
            </w:r>
          </w:p>
        </w:tc>
      </w:tr>
      <w:tr w:rsidR="001C7EC8" w:rsidRPr="001C7EC8" w14:paraId="2E8BF042" w14:textId="77777777" w:rsidTr="001C7EC8">
        <w:tc>
          <w:tcPr>
            <w:tcW w:w="0" w:type="auto"/>
            <w:hideMark/>
          </w:tcPr>
          <w:p w14:paraId="421D6A35"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Demographic and screening</w:t>
            </w:r>
          </w:p>
        </w:tc>
        <w:tc>
          <w:tcPr>
            <w:tcW w:w="0" w:type="auto"/>
            <w:hideMark/>
          </w:tcPr>
          <w:p w14:paraId="7D805D20"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UseSocialMedia</w:t>
            </w:r>
          </w:p>
        </w:tc>
        <w:tc>
          <w:tcPr>
            <w:tcW w:w="0" w:type="auto"/>
            <w:hideMark/>
          </w:tcPr>
          <w:p w14:paraId="408187B7"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Do you regularly use at least one social-media platform?</w:t>
            </w:r>
          </w:p>
        </w:tc>
        <w:tc>
          <w:tcPr>
            <w:tcW w:w="0" w:type="auto"/>
            <w:hideMark/>
          </w:tcPr>
          <w:p w14:paraId="44405152"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Yes / No</w:t>
            </w:r>
          </w:p>
        </w:tc>
        <w:tc>
          <w:tcPr>
            <w:tcW w:w="0" w:type="auto"/>
            <w:hideMark/>
          </w:tcPr>
          <w:p w14:paraId="727C8875"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Social-media eligibility</w:t>
            </w:r>
          </w:p>
        </w:tc>
      </w:tr>
      <w:tr w:rsidR="001C7EC8" w:rsidRPr="001C7EC8" w14:paraId="1B035BE7" w14:textId="77777777" w:rsidTr="001C7EC8">
        <w:tc>
          <w:tcPr>
            <w:tcW w:w="0" w:type="auto"/>
            <w:hideMark/>
          </w:tcPr>
          <w:p w14:paraId="498CE247"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Demographic and screening</w:t>
            </w:r>
          </w:p>
        </w:tc>
        <w:tc>
          <w:tcPr>
            <w:tcW w:w="0" w:type="auto"/>
            <w:hideMark/>
          </w:tcPr>
          <w:p w14:paraId="3CD19084"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SeenNikeContent</w:t>
            </w:r>
          </w:p>
        </w:tc>
        <w:tc>
          <w:tcPr>
            <w:tcW w:w="0" w:type="auto"/>
            <w:hideMark/>
          </w:tcPr>
          <w:p w14:paraId="4EA1DFCF"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Have you seen Nike-related advertisements, posts, videos, reviews or influencer content on social media?</w:t>
            </w:r>
          </w:p>
        </w:tc>
        <w:tc>
          <w:tcPr>
            <w:tcW w:w="0" w:type="auto"/>
            <w:hideMark/>
          </w:tcPr>
          <w:p w14:paraId="3313E975"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Yes / No / Not Sure</w:t>
            </w:r>
          </w:p>
        </w:tc>
        <w:tc>
          <w:tcPr>
            <w:tcW w:w="0" w:type="auto"/>
            <w:hideMark/>
          </w:tcPr>
          <w:p w14:paraId="1DEFFE81"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Relevant Nike social-media exposure</w:t>
            </w:r>
          </w:p>
        </w:tc>
      </w:tr>
      <w:tr w:rsidR="001C7EC8" w:rsidRPr="001C7EC8" w14:paraId="12499AD9" w14:textId="77777777" w:rsidTr="001C7EC8">
        <w:tc>
          <w:tcPr>
            <w:tcW w:w="0" w:type="auto"/>
            <w:hideMark/>
          </w:tcPr>
          <w:p w14:paraId="6AE979DE"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Demographic and screening</w:t>
            </w:r>
          </w:p>
        </w:tc>
        <w:tc>
          <w:tcPr>
            <w:tcW w:w="0" w:type="auto"/>
            <w:hideMark/>
          </w:tcPr>
          <w:p w14:paraId="19F52865"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PurchasedNike</w:t>
            </w:r>
          </w:p>
        </w:tc>
        <w:tc>
          <w:tcPr>
            <w:tcW w:w="0" w:type="auto"/>
            <w:hideMark/>
          </w:tcPr>
          <w:p w14:paraId="6D1B7026"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Have you ever purchased a Nike product?</w:t>
            </w:r>
          </w:p>
        </w:tc>
        <w:tc>
          <w:tcPr>
            <w:tcW w:w="0" w:type="auto"/>
            <w:hideMark/>
          </w:tcPr>
          <w:p w14:paraId="50AA4A41"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Yes / No</w:t>
            </w:r>
          </w:p>
        </w:tc>
        <w:tc>
          <w:tcPr>
            <w:tcW w:w="0" w:type="auto"/>
            <w:hideMark/>
          </w:tcPr>
          <w:p w14:paraId="2FEF818C"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Nike purchasing experience</w:t>
            </w:r>
          </w:p>
        </w:tc>
      </w:tr>
      <w:tr w:rsidR="001C7EC8" w:rsidRPr="001C7EC8" w14:paraId="27ACE39E" w14:textId="77777777" w:rsidTr="001C7EC8">
        <w:tc>
          <w:tcPr>
            <w:tcW w:w="0" w:type="auto"/>
            <w:hideMark/>
          </w:tcPr>
          <w:p w14:paraId="2CC63925"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Demographic and screening</w:t>
            </w:r>
          </w:p>
        </w:tc>
        <w:tc>
          <w:tcPr>
            <w:tcW w:w="0" w:type="auto"/>
            <w:hideMark/>
          </w:tcPr>
          <w:p w14:paraId="4B8B10C4"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UsedWornNike</w:t>
            </w:r>
          </w:p>
        </w:tc>
        <w:tc>
          <w:tcPr>
            <w:tcW w:w="0" w:type="auto"/>
            <w:hideMark/>
          </w:tcPr>
          <w:p w14:paraId="310EFE41"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Have you ever used or worn a Nike product?</w:t>
            </w:r>
          </w:p>
        </w:tc>
        <w:tc>
          <w:tcPr>
            <w:tcW w:w="0" w:type="auto"/>
            <w:hideMark/>
          </w:tcPr>
          <w:p w14:paraId="273CCF4B"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Yes / No</w:t>
            </w:r>
          </w:p>
        </w:tc>
        <w:tc>
          <w:tcPr>
            <w:tcW w:w="0" w:type="auto"/>
            <w:hideMark/>
          </w:tcPr>
          <w:p w14:paraId="62E93541"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Nike product experience</w:t>
            </w:r>
          </w:p>
        </w:tc>
      </w:tr>
      <w:tr w:rsidR="001C7EC8" w:rsidRPr="001C7EC8" w14:paraId="02EA4298" w14:textId="77777777" w:rsidTr="001C7EC8">
        <w:tc>
          <w:tcPr>
            <w:tcW w:w="0" w:type="auto"/>
            <w:hideMark/>
          </w:tcPr>
          <w:p w14:paraId="2EA4F88B"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Demographic and background</w:t>
            </w:r>
          </w:p>
        </w:tc>
        <w:tc>
          <w:tcPr>
            <w:tcW w:w="0" w:type="auto"/>
            <w:hideMark/>
          </w:tcPr>
          <w:p w14:paraId="09DFC5AA"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Gender</w:t>
            </w:r>
          </w:p>
        </w:tc>
        <w:tc>
          <w:tcPr>
            <w:tcW w:w="0" w:type="auto"/>
            <w:hideMark/>
          </w:tcPr>
          <w:p w14:paraId="68AEC413"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What is your gender?</w:t>
            </w:r>
          </w:p>
        </w:tc>
        <w:tc>
          <w:tcPr>
            <w:tcW w:w="0" w:type="auto"/>
            <w:hideMark/>
          </w:tcPr>
          <w:p w14:paraId="13A50B62"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Male / Female / Other / Prefer not to say</w:t>
            </w:r>
          </w:p>
        </w:tc>
        <w:tc>
          <w:tcPr>
            <w:tcW w:w="0" w:type="auto"/>
            <w:hideMark/>
          </w:tcPr>
          <w:p w14:paraId="3DB27975"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Gender profile</w:t>
            </w:r>
          </w:p>
        </w:tc>
      </w:tr>
      <w:tr w:rsidR="001C7EC8" w:rsidRPr="001C7EC8" w14:paraId="26C1A395" w14:textId="77777777" w:rsidTr="001C7EC8">
        <w:tc>
          <w:tcPr>
            <w:tcW w:w="0" w:type="auto"/>
            <w:hideMark/>
          </w:tcPr>
          <w:p w14:paraId="70096076"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Demographic and background</w:t>
            </w:r>
          </w:p>
        </w:tc>
        <w:tc>
          <w:tcPr>
            <w:tcW w:w="0" w:type="auto"/>
            <w:hideMark/>
          </w:tcPr>
          <w:p w14:paraId="32C68542"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UKRegion</w:t>
            </w:r>
          </w:p>
        </w:tc>
        <w:tc>
          <w:tcPr>
            <w:tcW w:w="0" w:type="auto"/>
            <w:hideMark/>
          </w:tcPr>
          <w:p w14:paraId="04F2FF3C"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In which part of the United Kingdom do you currently live?</w:t>
            </w:r>
          </w:p>
        </w:tc>
        <w:tc>
          <w:tcPr>
            <w:tcW w:w="0" w:type="auto"/>
            <w:hideMark/>
          </w:tcPr>
          <w:p w14:paraId="7936547F"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England / Wales / Scotland / Northern Ireland</w:t>
            </w:r>
          </w:p>
        </w:tc>
        <w:tc>
          <w:tcPr>
            <w:tcW w:w="0" w:type="auto"/>
            <w:hideMark/>
          </w:tcPr>
          <w:p w14:paraId="345472B7"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Geographical profile</w:t>
            </w:r>
          </w:p>
        </w:tc>
      </w:tr>
      <w:tr w:rsidR="001C7EC8" w:rsidRPr="001C7EC8" w14:paraId="0E1E9634" w14:textId="77777777" w:rsidTr="001C7EC8">
        <w:tc>
          <w:tcPr>
            <w:tcW w:w="0" w:type="auto"/>
            <w:hideMark/>
          </w:tcPr>
          <w:p w14:paraId="6DAD6172"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Demographic and background</w:t>
            </w:r>
          </w:p>
        </w:tc>
        <w:tc>
          <w:tcPr>
            <w:tcW w:w="0" w:type="auto"/>
            <w:hideMark/>
          </w:tcPr>
          <w:p w14:paraId="2F8035D8"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SMFrequency</w:t>
            </w:r>
          </w:p>
        </w:tc>
        <w:tc>
          <w:tcPr>
            <w:tcW w:w="0" w:type="auto"/>
            <w:hideMark/>
          </w:tcPr>
          <w:p w14:paraId="649E7ACE"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frequently do you use social media?</w:t>
            </w:r>
          </w:p>
        </w:tc>
        <w:tc>
          <w:tcPr>
            <w:tcW w:w="0" w:type="auto"/>
            <w:hideMark/>
          </w:tcPr>
          <w:p w14:paraId="2EDA1AC9"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Less than once a week / Several times a week / Once daily / Several times daily</w:t>
            </w:r>
          </w:p>
        </w:tc>
        <w:tc>
          <w:tcPr>
            <w:tcW w:w="0" w:type="auto"/>
            <w:hideMark/>
          </w:tcPr>
          <w:p w14:paraId="004264B8"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Social-media usage frequency</w:t>
            </w:r>
          </w:p>
        </w:tc>
      </w:tr>
      <w:tr w:rsidR="001C7EC8" w:rsidRPr="001C7EC8" w14:paraId="5523D6D0" w14:textId="77777777" w:rsidTr="001C7EC8">
        <w:tc>
          <w:tcPr>
            <w:tcW w:w="0" w:type="auto"/>
            <w:hideMark/>
          </w:tcPr>
          <w:p w14:paraId="4674F493"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lastRenderedPageBreak/>
              <w:t>Demographic and background</w:t>
            </w:r>
          </w:p>
        </w:tc>
        <w:tc>
          <w:tcPr>
            <w:tcW w:w="0" w:type="auto"/>
            <w:hideMark/>
          </w:tcPr>
          <w:p w14:paraId="0FD78FA4"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MostUsedPlatform</w:t>
            </w:r>
          </w:p>
        </w:tc>
        <w:tc>
          <w:tcPr>
            <w:tcW w:w="0" w:type="auto"/>
            <w:hideMark/>
          </w:tcPr>
          <w:p w14:paraId="5BAE4345"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Which social-media platform do you use most frequently?</w:t>
            </w:r>
          </w:p>
        </w:tc>
        <w:tc>
          <w:tcPr>
            <w:tcW w:w="0" w:type="auto"/>
            <w:hideMark/>
          </w:tcPr>
          <w:p w14:paraId="47578CDA"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Instagram / TikTok / YouTube / Facebook / X / Snapchat / Other</w:t>
            </w:r>
          </w:p>
        </w:tc>
        <w:tc>
          <w:tcPr>
            <w:tcW w:w="0" w:type="auto"/>
            <w:hideMark/>
          </w:tcPr>
          <w:p w14:paraId="04C3586C"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Principal social-media platform</w:t>
            </w:r>
          </w:p>
        </w:tc>
      </w:tr>
      <w:tr w:rsidR="001C7EC8" w:rsidRPr="001C7EC8" w14:paraId="465E3C23" w14:textId="77777777" w:rsidTr="001C7EC8">
        <w:tc>
          <w:tcPr>
            <w:tcW w:w="0" w:type="auto"/>
            <w:hideMark/>
          </w:tcPr>
          <w:p w14:paraId="5AF4D083"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Demographic and background</w:t>
            </w:r>
          </w:p>
        </w:tc>
        <w:tc>
          <w:tcPr>
            <w:tcW w:w="0" w:type="auto"/>
            <w:hideMark/>
          </w:tcPr>
          <w:p w14:paraId="7CF02174"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NikePurchase12M</w:t>
            </w:r>
          </w:p>
        </w:tc>
        <w:tc>
          <w:tcPr>
            <w:tcW w:w="0" w:type="auto"/>
            <w:hideMark/>
          </w:tcPr>
          <w:p w14:paraId="2340669D"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Approximately how many Nike products have you purchased during the last 12 months?</w:t>
            </w:r>
          </w:p>
        </w:tc>
        <w:tc>
          <w:tcPr>
            <w:tcW w:w="0" w:type="auto"/>
            <w:hideMark/>
          </w:tcPr>
          <w:p w14:paraId="78AD5818"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None / 1 / 2–3 / 4–5 / More than 5</w:t>
            </w:r>
          </w:p>
        </w:tc>
        <w:tc>
          <w:tcPr>
            <w:tcW w:w="0" w:type="auto"/>
            <w:hideMark/>
          </w:tcPr>
          <w:p w14:paraId="2D19805D"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Recent Nike purchasing behaviour</w:t>
            </w:r>
          </w:p>
        </w:tc>
      </w:tr>
      <w:tr w:rsidR="001C7EC8" w:rsidRPr="001C7EC8" w14:paraId="5C631D11" w14:textId="77777777" w:rsidTr="001C7EC8">
        <w:tc>
          <w:tcPr>
            <w:tcW w:w="0" w:type="auto"/>
            <w:hideMark/>
          </w:tcPr>
          <w:p w14:paraId="2835E814"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Platform influence</w:t>
            </w:r>
          </w:p>
        </w:tc>
        <w:tc>
          <w:tcPr>
            <w:tcW w:w="0" w:type="auto"/>
            <w:hideMark/>
          </w:tcPr>
          <w:p w14:paraId="3715072E"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InfluentialPlatform</w:t>
            </w:r>
          </w:p>
        </w:tc>
        <w:tc>
          <w:tcPr>
            <w:tcW w:w="0" w:type="auto"/>
            <w:hideMark/>
          </w:tcPr>
          <w:p w14:paraId="3CC1473A"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Which social-media platform has the greatest influence on your consideration of Nike products?</w:t>
            </w:r>
          </w:p>
        </w:tc>
        <w:tc>
          <w:tcPr>
            <w:tcW w:w="0" w:type="auto"/>
            <w:hideMark/>
          </w:tcPr>
          <w:p w14:paraId="5DD65BE7"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Instagram / TikTok / YouTube / Facebook / X / Snapchat / Other / None / Not sure</w:t>
            </w:r>
          </w:p>
        </w:tc>
        <w:tc>
          <w:tcPr>
            <w:tcW w:w="0" w:type="auto"/>
            <w:hideMark/>
          </w:tcPr>
          <w:p w14:paraId="039092F9"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Perceived platform influence</w:t>
            </w:r>
          </w:p>
        </w:tc>
      </w:tr>
      <w:tr w:rsidR="001C7EC8" w:rsidRPr="001C7EC8" w14:paraId="7C5C33C8" w14:textId="77777777" w:rsidTr="001C7EC8">
        <w:tc>
          <w:tcPr>
            <w:tcW w:w="0" w:type="auto"/>
            <w:hideMark/>
          </w:tcPr>
          <w:p w14:paraId="615F015F"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Nike social-media content</w:t>
            </w:r>
          </w:p>
        </w:tc>
        <w:tc>
          <w:tcPr>
            <w:tcW w:w="0" w:type="auto"/>
            <w:hideMark/>
          </w:tcPr>
          <w:p w14:paraId="14C47E71"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NSMC1</w:t>
            </w:r>
          </w:p>
        </w:tc>
        <w:tc>
          <w:tcPr>
            <w:tcW w:w="0" w:type="auto"/>
            <w:hideMark/>
          </w:tcPr>
          <w:p w14:paraId="5133823A"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relevant do you find Nike’s social-media content to your interests and lifestyle?</w:t>
            </w:r>
          </w:p>
        </w:tc>
        <w:tc>
          <w:tcPr>
            <w:tcW w:w="0" w:type="auto"/>
            <w:hideMark/>
          </w:tcPr>
          <w:p w14:paraId="4017C85B"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1 = Very low, 2 = Low, 3 = Moderate, 4 = High, 5 = Very high</w:t>
            </w:r>
          </w:p>
        </w:tc>
        <w:tc>
          <w:tcPr>
            <w:tcW w:w="0" w:type="auto"/>
            <w:hideMark/>
          </w:tcPr>
          <w:p w14:paraId="6B6E2A5D"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Content relevance</w:t>
            </w:r>
          </w:p>
        </w:tc>
      </w:tr>
      <w:tr w:rsidR="001C7EC8" w:rsidRPr="001C7EC8" w14:paraId="2A27E824" w14:textId="77777777" w:rsidTr="001C7EC8">
        <w:tc>
          <w:tcPr>
            <w:tcW w:w="0" w:type="auto"/>
            <w:hideMark/>
          </w:tcPr>
          <w:p w14:paraId="783B858D"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Nike social-media content</w:t>
            </w:r>
          </w:p>
        </w:tc>
        <w:tc>
          <w:tcPr>
            <w:tcW w:w="0" w:type="auto"/>
            <w:hideMark/>
          </w:tcPr>
          <w:p w14:paraId="1E7F62D8"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NSMC2</w:t>
            </w:r>
          </w:p>
        </w:tc>
        <w:tc>
          <w:tcPr>
            <w:tcW w:w="0" w:type="auto"/>
            <w:hideMark/>
          </w:tcPr>
          <w:p w14:paraId="17FFAC3F"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useful do you find Nike’s social-media content for learning about its products?</w:t>
            </w:r>
          </w:p>
        </w:tc>
        <w:tc>
          <w:tcPr>
            <w:tcW w:w="0" w:type="auto"/>
            <w:hideMark/>
          </w:tcPr>
          <w:p w14:paraId="467FB412"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1 = Very low to 5 = Very high</w:t>
            </w:r>
          </w:p>
        </w:tc>
        <w:tc>
          <w:tcPr>
            <w:tcW w:w="0" w:type="auto"/>
            <w:hideMark/>
          </w:tcPr>
          <w:p w14:paraId="2C2BDF72"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Information value</w:t>
            </w:r>
          </w:p>
        </w:tc>
      </w:tr>
      <w:tr w:rsidR="001C7EC8" w:rsidRPr="001C7EC8" w14:paraId="7E622BBD" w14:textId="77777777" w:rsidTr="001C7EC8">
        <w:tc>
          <w:tcPr>
            <w:tcW w:w="0" w:type="auto"/>
            <w:hideMark/>
          </w:tcPr>
          <w:p w14:paraId="58016ABE"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Nike social-media content</w:t>
            </w:r>
          </w:p>
        </w:tc>
        <w:tc>
          <w:tcPr>
            <w:tcW w:w="0" w:type="auto"/>
            <w:hideMark/>
          </w:tcPr>
          <w:p w14:paraId="4968E7AB"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NSMC3</w:t>
            </w:r>
          </w:p>
        </w:tc>
        <w:tc>
          <w:tcPr>
            <w:tcW w:w="0" w:type="auto"/>
            <w:hideMark/>
          </w:tcPr>
          <w:p w14:paraId="588C737F"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clear and consistent do you find Nike’s brand message on social media?</w:t>
            </w:r>
          </w:p>
        </w:tc>
        <w:tc>
          <w:tcPr>
            <w:tcW w:w="0" w:type="auto"/>
            <w:hideMark/>
          </w:tcPr>
          <w:p w14:paraId="1F37A9F4"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1 = Very low to 5 = Very high</w:t>
            </w:r>
          </w:p>
        </w:tc>
        <w:tc>
          <w:tcPr>
            <w:tcW w:w="0" w:type="auto"/>
            <w:hideMark/>
          </w:tcPr>
          <w:p w14:paraId="357FAED0"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Brand-message consistency</w:t>
            </w:r>
          </w:p>
        </w:tc>
      </w:tr>
      <w:tr w:rsidR="001C7EC8" w:rsidRPr="001C7EC8" w14:paraId="4EE17C64" w14:textId="77777777" w:rsidTr="001C7EC8">
        <w:tc>
          <w:tcPr>
            <w:tcW w:w="0" w:type="auto"/>
            <w:hideMark/>
          </w:tcPr>
          <w:p w14:paraId="1734EB1F"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Influencer marketing and online influence</w:t>
            </w:r>
          </w:p>
        </w:tc>
        <w:tc>
          <w:tcPr>
            <w:tcW w:w="0" w:type="auto"/>
            <w:hideMark/>
          </w:tcPr>
          <w:p w14:paraId="642CC8AB"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IMOI1</w:t>
            </w:r>
          </w:p>
        </w:tc>
        <w:tc>
          <w:tcPr>
            <w:tcW w:w="0" w:type="auto"/>
            <w:hideMark/>
          </w:tcPr>
          <w:p w14:paraId="251B421B"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much do recommendations from athletes or social-media influencers increase your interest in Nike products?</w:t>
            </w:r>
          </w:p>
        </w:tc>
        <w:tc>
          <w:tcPr>
            <w:tcW w:w="0" w:type="auto"/>
            <w:hideMark/>
          </w:tcPr>
          <w:p w14:paraId="21C3D48F"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1 = Not at all, 2 = Slightly, 3 = Moderately, 4 = Very much, 5 = Extremely</w:t>
            </w:r>
          </w:p>
        </w:tc>
        <w:tc>
          <w:tcPr>
            <w:tcW w:w="0" w:type="auto"/>
            <w:hideMark/>
          </w:tcPr>
          <w:p w14:paraId="70BE481D"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Influencer effectiveness</w:t>
            </w:r>
          </w:p>
        </w:tc>
      </w:tr>
      <w:tr w:rsidR="001C7EC8" w:rsidRPr="001C7EC8" w14:paraId="7FC85CF2" w14:textId="77777777" w:rsidTr="001C7EC8">
        <w:tc>
          <w:tcPr>
            <w:tcW w:w="0" w:type="auto"/>
            <w:hideMark/>
          </w:tcPr>
          <w:p w14:paraId="3B6DEBE9"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Influencer marketing and online influence</w:t>
            </w:r>
          </w:p>
        </w:tc>
        <w:tc>
          <w:tcPr>
            <w:tcW w:w="0" w:type="auto"/>
            <w:hideMark/>
          </w:tcPr>
          <w:p w14:paraId="03000C7C"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IMOI2</w:t>
            </w:r>
          </w:p>
        </w:tc>
        <w:tc>
          <w:tcPr>
            <w:tcW w:w="0" w:type="auto"/>
            <w:hideMark/>
          </w:tcPr>
          <w:p w14:paraId="33EBA56C"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trustworthy do you find Nike-related recommendations from athletes or social-media influencers?</w:t>
            </w:r>
          </w:p>
        </w:tc>
        <w:tc>
          <w:tcPr>
            <w:tcW w:w="0" w:type="auto"/>
            <w:hideMark/>
          </w:tcPr>
          <w:p w14:paraId="7235F8CD"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1 = Not at all to 5 = Extremely</w:t>
            </w:r>
          </w:p>
        </w:tc>
        <w:tc>
          <w:tcPr>
            <w:tcW w:w="0" w:type="auto"/>
            <w:hideMark/>
          </w:tcPr>
          <w:p w14:paraId="1B96B5C7"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Influencer credibility</w:t>
            </w:r>
          </w:p>
        </w:tc>
      </w:tr>
      <w:tr w:rsidR="001C7EC8" w:rsidRPr="001C7EC8" w14:paraId="7D7ADDF0" w14:textId="77777777" w:rsidTr="001C7EC8">
        <w:tc>
          <w:tcPr>
            <w:tcW w:w="0" w:type="auto"/>
            <w:hideMark/>
          </w:tcPr>
          <w:p w14:paraId="44A29EF5"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lastRenderedPageBreak/>
              <w:t>Influencer marketing and online influence</w:t>
            </w:r>
          </w:p>
        </w:tc>
        <w:tc>
          <w:tcPr>
            <w:tcW w:w="0" w:type="auto"/>
            <w:hideMark/>
          </w:tcPr>
          <w:p w14:paraId="2DB8FE56"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IMOI3</w:t>
            </w:r>
          </w:p>
        </w:tc>
        <w:tc>
          <w:tcPr>
            <w:tcW w:w="0" w:type="auto"/>
            <w:hideMark/>
          </w:tcPr>
          <w:p w14:paraId="2D020136"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much does positive consumer-generated content, such as online reviews or social-media posts, increase your confidence in Nike products?</w:t>
            </w:r>
          </w:p>
        </w:tc>
        <w:tc>
          <w:tcPr>
            <w:tcW w:w="0" w:type="auto"/>
            <w:hideMark/>
          </w:tcPr>
          <w:p w14:paraId="40F53189"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1 = Not at all to 5 = Extremely</w:t>
            </w:r>
          </w:p>
        </w:tc>
        <w:tc>
          <w:tcPr>
            <w:tcW w:w="0" w:type="auto"/>
            <w:hideMark/>
          </w:tcPr>
          <w:p w14:paraId="197A2219"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User-generated content / eWOM</w:t>
            </w:r>
          </w:p>
        </w:tc>
      </w:tr>
      <w:tr w:rsidR="001C7EC8" w:rsidRPr="001C7EC8" w14:paraId="08AC54FD" w14:textId="77777777" w:rsidTr="001C7EC8">
        <w:tc>
          <w:tcPr>
            <w:tcW w:w="0" w:type="auto"/>
            <w:hideMark/>
          </w:tcPr>
          <w:p w14:paraId="6DA13D9D"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Consumer engagement</w:t>
            </w:r>
          </w:p>
        </w:tc>
        <w:tc>
          <w:tcPr>
            <w:tcW w:w="0" w:type="auto"/>
            <w:hideMark/>
          </w:tcPr>
          <w:p w14:paraId="5DC5B2EF"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CE1</w:t>
            </w:r>
          </w:p>
        </w:tc>
        <w:tc>
          <w:tcPr>
            <w:tcW w:w="0" w:type="auto"/>
            <w:hideMark/>
          </w:tcPr>
          <w:p w14:paraId="046E6141"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often do you use Nike’s social-media content to find information about products, prices or new releases?</w:t>
            </w:r>
          </w:p>
        </w:tc>
        <w:tc>
          <w:tcPr>
            <w:tcW w:w="0" w:type="auto"/>
            <w:hideMark/>
          </w:tcPr>
          <w:p w14:paraId="1995B9B5"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1 = Never, 2 = Rarely, 3 = Sometimes, 4 = Often, 5 = Very often</w:t>
            </w:r>
          </w:p>
        </w:tc>
        <w:tc>
          <w:tcPr>
            <w:tcW w:w="0" w:type="auto"/>
            <w:hideMark/>
          </w:tcPr>
          <w:p w14:paraId="200205FC"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Information-seeking engagement</w:t>
            </w:r>
          </w:p>
        </w:tc>
      </w:tr>
      <w:tr w:rsidR="001C7EC8" w:rsidRPr="001C7EC8" w14:paraId="5F4ECB8D" w14:textId="77777777" w:rsidTr="001C7EC8">
        <w:tc>
          <w:tcPr>
            <w:tcW w:w="0" w:type="auto"/>
            <w:hideMark/>
          </w:tcPr>
          <w:p w14:paraId="5645297A"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Consumer engagement</w:t>
            </w:r>
          </w:p>
        </w:tc>
        <w:tc>
          <w:tcPr>
            <w:tcW w:w="0" w:type="auto"/>
            <w:hideMark/>
          </w:tcPr>
          <w:p w14:paraId="365516AC"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CE2</w:t>
            </w:r>
          </w:p>
        </w:tc>
        <w:tc>
          <w:tcPr>
            <w:tcW w:w="0" w:type="auto"/>
            <w:hideMark/>
          </w:tcPr>
          <w:p w14:paraId="795386CB"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often does Nike’s motivational or inspirational social-media content maintain your interest in the brand?</w:t>
            </w:r>
          </w:p>
        </w:tc>
        <w:tc>
          <w:tcPr>
            <w:tcW w:w="0" w:type="auto"/>
            <w:hideMark/>
          </w:tcPr>
          <w:p w14:paraId="1467106F"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1 = Never to 5 = Very often</w:t>
            </w:r>
          </w:p>
        </w:tc>
        <w:tc>
          <w:tcPr>
            <w:tcW w:w="0" w:type="auto"/>
            <w:hideMark/>
          </w:tcPr>
          <w:p w14:paraId="50EE415F"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Emotional engagement</w:t>
            </w:r>
          </w:p>
        </w:tc>
      </w:tr>
      <w:tr w:rsidR="001C7EC8" w:rsidRPr="001C7EC8" w14:paraId="0B7287F8" w14:textId="77777777" w:rsidTr="001C7EC8">
        <w:tc>
          <w:tcPr>
            <w:tcW w:w="0" w:type="auto"/>
            <w:hideMark/>
          </w:tcPr>
          <w:p w14:paraId="6CE3CB98"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Consumer engagement</w:t>
            </w:r>
          </w:p>
        </w:tc>
        <w:tc>
          <w:tcPr>
            <w:tcW w:w="0" w:type="auto"/>
            <w:hideMark/>
          </w:tcPr>
          <w:p w14:paraId="7A066B38"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CE3</w:t>
            </w:r>
          </w:p>
        </w:tc>
        <w:tc>
          <w:tcPr>
            <w:tcW w:w="0" w:type="auto"/>
            <w:hideMark/>
          </w:tcPr>
          <w:p w14:paraId="634C3DDA"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often do you interact with Nike-related content by liking, commenting, sharing or saving posts?</w:t>
            </w:r>
          </w:p>
        </w:tc>
        <w:tc>
          <w:tcPr>
            <w:tcW w:w="0" w:type="auto"/>
            <w:hideMark/>
          </w:tcPr>
          <w:p w14:paraId="7EEDAD6E"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1 = Never to 5 = Very often</w:t>
            </w:r>
          </w:p>
        </w:tc>
        <w:tc>
          <w:tcPr>
            <w:tcW w:w="0" w:type="auto"/>
            <w:hideMark/>
          </w:tcPr>
          <w:p w14:paraId="7F2361F9"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Behavioural engagement</w:t>
            </w:r>
          </w:p>
        </w:tc>
      </w:tr>
      <w:tr w:rsidR="001C7EC8" w:rsidRPr="001C7EC8" w14:paraId="602664FE" w14:textId="77777777" w:rsidTr="001C7EC8">
        <w:tc>
          <w:tcPr>
            <w:tcW w:w="0" w:type="auto"/>
            <w:hideMark/>
          </w:tcPr>
          <w:p w14:paraId="43D6E7F8"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Brand awareness, attitude and trust</w:t>
            </w:r>
          </w:p>
        </w:tc>
        <w:tc>
          <w:tcPr>
            <w:tcW w:w="0" w:type="auto"/>
            <w:hideMark/>
          </w:tcPr>
          <w:p w14:paraId="268DFBBF"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BAAT1</w:t>
            </w:r>
          </w:p>
        </w:tc>
        <w:tc>
          <w:tcPr>
            <w:tcW w:w="0" w:type="auto"/>
            <w:hideMark/>
          </w:tcPr>
          <w:p w14:paraId="2FFFA262"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much does Nike’s social-media marketing help you recognise the brand easily?</w:t>
            </w:r>
          </w:p>
        </w:tc>
        <w:tc>
          <w:tcPr>
            <w:tcW w:w="0" w:type="auto"/>
            <w:hideMark/>
          </w:tcPr>
          <w:p w14:paraId="7D0554D3"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Not at all / Slightly / Moderately / Very much / A great deal</w:t>
            </w:r>
          </w:p>
        </w:tc>
        <w:tc>
          <w:tcPr>
            <w:tcW w:w="0" w:type="auto"/>
            <w:hideMark/>
          </w:tcPr>
          <w:p w14:paraId="509430F1"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Brand awareness / recognition</w:t>
            </w:r>
          </w:p>
        </w:tc>
      </w:tr>
      <w:tr w:rsidR="001C7EC8" w:rsidRPr="001C7EC8" w14:paraId="47F05C12" w14:textId="77777777" w:rsidTr="001C7EC8">
        <w:tc>
          <w:tcPr>
            <w:tcW w:w="0" w:type="auto"/>
            <w:hideMark/>
          </w:tcPr>
          <w:p w14:paraId="3BFD3D24"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Brand awareness, attitude and trust</w:t>
            </w:r>
          </w:p>
        </w:tc>
        <w:tc>
          <w:tcPr>
            <w:tcW w:w="0" w:type="auto"/>
            <w:hideMark/>
          </w:tcPr>
          <w:p w14:paraId="7D1F51E3"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BAAT2</w:t>
            </w:r>
          </w:p>
        </w:tc>
        <w:tc>
          <w:tcPr>
            <w:tcW w:w="0" w:type="auto"/>
            <w:hideMark/>
          </w:tcPr>
          <w:p w14:paraId="35955A11"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What overall impression does Nike’s social-media marketing create for you?</w:t>
            </w:r>
          </w:p>
        </w:tc>
        <w:tc>
          <w:tcPr>
            <w:tcW w:w="0" w:type="auto"/>
            <w:hideMark/>
          </w:tcPr>
          <w:p w14:paraId="3DAD0788"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Very negative / Negative / Neutral / Positive / Very positive</w:t>
            </w:r>
          </w:p>
        </w:tc>
        <w:tc>
          <w:tcPr>
            <w:tcW w:w="0" w:type="auto"/>
            <w:hideMark/>
          </w:tcPr>
          <w:p w14:paraId="3206BF94"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Brand attitude</w:t>
            </w:r>
          </w:p>
        </w:tc>
      </w:tr>
      <w:tr w:rsidR="001C7EC8" w:rsidRPr="001C7EC8" w14:paraId="2D05139F" w14:textId="77777777" w:rsidTr="001C7EC8">
        <w:tc>
          <w:tcPr>
            <w:tcW w:w="0" w:type="auto"/>
            <w:hideMark/>
          </w:tcPr>
          <w:p w14:paraId="6B08E711"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Brand awareness, attitude and trust</w:t>
            </w:r>
          </w:p>
        </w:tc>
        <w:tc>
          <w:tcPr>
            <w:tcW w:w="0" w:type="auto"/>
            <w:hideMark/>
          </w:tcPr>
          <w:p w14:paraId="4F9570C9"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BAAT3</w:t>
            </w:r>
          </w:p>
        </w:tc>
        <w:tc>
          <w:tcPr>
            <w:tcW w:w="0" w:type="auto"/>
            <w:hideMark/>
          </w:tcPr>
          <w:p w14:paraId="3314A15E"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much do you trust the product information shared through Nike’s official social-media accounts?</w:t>
            </w:r>
          </w:p>
        </w:tc>
        <w:tc>
          <w:tcPr>
            <w:tcW w:w="0" w:type="auto"/>
            <w:hideMark/>
          </w:tcPr>
          <w:p w14:paraId="397F5E87"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Not at all / Slightly / Moderately / Very much / Completely</w:t>
            </w:r>
          </w:p>
        </w:tc>
        <w:tc>
          <w:tcPr>
            <w:tcW w:w="0" w:type="auto"/>
            <w:hideMark/>
          </w:tcPr>
          <w:p w14:paraId="665A308A"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Brand trust</w:t>
            </w:r>
          </w:p>
        </w:tc>
      </w:tr>
      <w:tr w:rsidR="001C7EC8" w:rsidRPr="001C7EC8" w14:paraId="440F888F" w14:textId="77777777" w:rsidTr="001C7EC8">
        <w:tc>
          <w:tcPr>
            <w:tcW w:w="0" w:type="auto"/>
            <w:hideMark/>
          </w:tcPr>
          <w:p w14:paraId="36CE8D69"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Perceived behavioural control</w:t>
            </w:r>
          </w:p>
        </w:tc>
        <w:tc>
          <w:tcPr>
            <w:tcW w:w="0" w:type="auto"/>
            <w:hideMark/>
          </w:tcPr>
          <w:p w14:paraId="2D13B609"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PBC1</w:t>
            </w:r>
          </w:p>
        </w:tc>
        <w:tc>
          <w:tcPr>
            <w:tcW w:w="0" w:type="auto"/>
            <w:hideMark/>
          </w:tcPr>
          <w:p w14:paraId="683B3648"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able are you financially to purchase Nike products when you want to?</w:t>
            </w:r>
          </w:p>
        </w:tc>
        <w:tc>
          <w:tcPr>
            <w:tcW w:w="0" w:type="auto"/>
            <w:hideMark/>
          </w:tcPr>
          <w:p w14:paraId="429E5F24"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1 = Very low, 2 = Low, 3 = Moderate, 4 = High, 5 = Very high</w:t>
            </w:r>
          </w:p>
        </w:tc>
        <w:tc>
          <w:tcPr>
            <w:tcW w:w="0" w:type="auto"/>
            <w:hideMark/>
          </w:tcPr>
          <w:p w14:paraId="50B4D300"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Financial ability</w:t>
            </w:r>
          </w:p>
        </w:tc>
      </w:tr>
      <w:tr w:rsidR="001C7EC8" w:rsidRPr="001C7EC8" w14:paraId="33119D27" w14:textId="77777777" w:rsidTr="001C7EC8">
        <w:tc>
          <w:tcPr>
            <w:tcW w:w="0" w:type="auto"/>
            <w:hideMark/>
          </w:tcPr>
          <w:p w14:paraId="22F69C75"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lastRenderedPageBreak/>
              <w:t>Perceived behavioural control</w:t>
            </w:r>
          </w:p>
        </w:tc>
        <w:tc>
          <w:tcPr>
            <w:tcW w:w="0" w:type="auto"/>
            <w:hideMark/>
          </w:tcPr>
          <w:p w14:paraId="69DD0B6B"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PBC2</w:t>
            </w:r>
          </w:p>
        </w:tc>
        <w:tc>
          <w:tcPr>
            <w:tcW w:w="0" w:type="auto"/>
            <w:hideMark/>
          </w:tcPr>
          <w:p w14:paraId="600BFCAF"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easy is it for you to find and purchase Nike products online or in physical stores?</w:t>
            </w:r>
          </w:p>
        </w:tc>
        <w:tc>
          <w:tcPr>
            <w:tcW w:w="0" w:type="auto"/>
            <w:hideMark/>
          </w:tcPr>
          <w:p w14:paraId="46E9A63B"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1 = Very low to 5 = Very high</w:t>
            </w:r>
          </w:p>
        </w:tc>
        <w:tc>
          <w:tcPr>
            <w:tcW w:w="0" w:type="auto"/>
            <w:hideMark/>
          </w:tcPr>
          <w:p w14:paraId="0C9B0B6A"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Product accessibility</w:t>
            </w:r>
          </w:p>
        </w:tc>
      </w:tr>
      <w:tr w:rsidR="001C7EC8" w:rsidRPr="001C7EC8" w14:paraId="7E9F8F94" w14:textId="77777777" w:rsidTr="001C7EC8">
        <w:tc>
          <w:tcPr>
            <w:tcW w:w="0" w:type="auto"/>
            <w:hideMark/>
          </w:tcPr>
          <w:p w14:paraId="45C6AB1F"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Perceived behavioural control</w:t>
            </w:r>
          </w:p>
        </w:tc>
        <w:tc>
          <w:tcPr>
            <w:tcW w:w="0" w:type="auto"/>
            <w:hideMark/>
          </w:tcPr>
          <w:p w14:paraId="719FA8D0"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PBC3</w:t>
            </w:r>
          </w:p>
        </w:tc>
        <w:tc>
          <w:tcPr>
            <w:tcW w:w="0" w:type="auto"/>
            <w:hideMark/>
          </w:tcPr>
          <w:p w14:paraId="151C2AA0"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confident are you in selecting a Nike product that meets your needs?</w:t>
            </w:r>
          </w:p>
        </w:tc>
        <w:tc>
          <w:tcPr>
            <w:tcW w:w="0" w:type="auto"/>
            <w:hideMark/>
          </w:tcPr>
          <w:p w14:paraId="749C07BA"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1 = Very low to 5 = Very high</w:t>
            </w:r>
          </w:p>
        </w:tc>
        <w:tc>
          <w:tcPr>
            <w:tcW w:w="0" w:type="auto"/>
            <w:hideMark/>
          </w:tcPr>
          <w:p w14:paraId="20E14EFA"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Purchase confidence</w:t>
            </w:r>
          </w:p>
        </w:tc>
      </w:tr>
      <w:tr w:rsidR="001C7EC8" w:rsidRPr="001C7EC8" w14:paraId="7AEB1DE9" w14:textId="77777777" w:rsidTr="001C7EC8">
        <w:tc>
          <w:tcPr>
            <w:tcW w:w="0" w:type="auto"/>
            <w:hideMark/>
          </w:tcPr>
          <w:p w14:paraId="4A541AE6"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Purchase intention</w:t>
            </w:r>
          </w:p>
        </w:tc>
        <w:tc>
          <w:tcPr>
            <w:tcW w:w="0" w:type="auto"/>
            <w:hideMark/>
          </w:tcPr>
          <w:p w14:paraId="1798C665"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PI1</w:t>
            </w:r>
          </w:p>
        </w:tc>
        <w:tc>
          <w:tcPr>
            <w:tcW w:w="0" w:type="auto"/>
            <w:hideMark/>
          </w:tcPr>
          <w:p w14:paraId="5AFFC630"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likely are you to purchase a Nike product within the next six months?</w:t>
            </w:r>
          </w:p>
        </w:tc>
        <w:tc>
          <w:tcPr>
            <w:tcW w:w="0" w:type="auto"/>
            <w:hideMark/>
          </w:tcPr>
          <w:p w14:paraId="216313CE"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1 = Very unlikely, 2 = Unlikely, 3 = Neither likely nor unlikely, 4 = Likely, 5 = Very likely</w:t>
            </w:r>
          </w:p>
        </w:tc>
        <w:tc>
          <w:tcPr>
            <w:tcW w:w="0" w:type="auto"/>
            <w:hideMark/>
          </w:tcPr>
          <w:p w14:paraId="70FB7CAE"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Future purchase intention</w:t>
            </w:r>
          </w:p>
        </w:tc>
      </w:tr>
      <w:tr w:rsidR="001C7EC8" w:rsidRPr="001C7EC8" w14:paraId="31CC30A8" w14:textId="77777777" w:rsidTr="001C7EC8">
        <w:tc>
          <w:tcPr>
            <w:tcW w:w="0" w:type="auto"/>
            <w:hideMark/>
          </w:tcPr>
          <w:p w14:paraId="28E779D8"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Purchase intention</w:t>
            </w:r>
          </w:p>
        </w:tc>
        <w:tc>
          <w:tcPr>
            <w:tcW w:w="0" w:type="auto"/>
            <w:hideMark/>
          </w:tcPr>
          <w:p w14:paraId="533A133B"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PI2</w:t>
            </w:r>
          </w:p>
        </w:tc>
        <w:tc>
          <w:tcPr>
            <w:tcW w:w="0" w:type="auto"/>
            <w:hideMark/>
          </w:tcPr>
          <w:p w14:paraId="7600AE60"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likely are you to consider Nike when you next purchase sportswear?</w:t>
            </w:r>
          </w:p>
        </w:tc>
        <w:tc>
          <w:tcPr>
            <w:tcW w:w="0" w:type="auto"/>
            <w:hideMark/>
          </w:tcPr>
          <w:p w14:paraId="132E80F4"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1 = Very unlikely to 5 = Very likely</w:t>
            </w:r>
          </w:p>
        </w:tc>
        <w:tc>
          <w:tcPr>
            <w:tcW w:w="0" w:type="auto"/>
            <w:hideMark/>
          </w:tcPr>
          <w:p w14:paraId="7A15CFA7"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Consideration intention</w:t>
            </w:r>
          </w:p>
        </w:tc>
      </w:tr>
      <w:tr w:rsidR="001C7EC8" w:rsidRPr="001C7EC8" w14:paraId="01C4B52C" w14:textId="77777777" w:rsidTr="001C7EC8">
        <w:tc>
          <w:tcPr>
            <w:tcW w:w="0" w:type="auto"/>
            <w:hideMark/>
          </w:tcPr>
          <w:p w14:paraId="01736198"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Purchase intention</w:t>
            </w:r>
          </w:p>
        </w:tc>
        <w:tc>
          <w:tcPr>
            <w:tcW w:w="0" w:type="auto"/>
            <w:hideMark/>
          </w:tcPr>
          <w:p w14:paraId="4273BF6A"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PI3</w:t>
            </w:r>
          </w:p>
        </w:tc>
        <w:tc>
          <w:tcPr>
            <w:tcW w:w="0" w:type="auto"/>
            <w:hideMark/>
          </w:tcPr>
          <w:p w14:paraId="6D830C04"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likely are you to choose a Nike product when purchasing sportswear in the future?</w:t>
            </w:r>
          </w:p>
        </w:tc>
        <w:tc>
          <w:tcPr>
            <w:tcW w:w="0" w:type="auto"/>
            <w:hideMark/>
          </w:tcPr>
          <w:p w14:paraId="5770D7D5"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1 = Very unlikely to 5 = Very likely</w:t>
            </w:r>
          </w:p>
        </w:tc>
        <w:tc>
          <w:tcPr>
            <w:tcW w:w="0" w:type="auto"/>
            <w:hideMark/>
          </w:tcPr>
          <w:p w14:paraId="1F14F341"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Future brand choice</w:t>
            </w:r>
          </w:p>
        </w:tc>
      </w:tr>
      <w:tr w:rsidR="001C7EC8" w:rsidRPr="001C7EC8" w14:paraId="4B7C54CF" w14:textId="77777777" w:rsidTr="001C7EC8">
        <w:tc>
          <w:tcPr>
            <w:tcW w:w="0" w:type="auto"/>
            <w:hideMark/>
          </w:tcPr>
          <w:p w14:paraId="72670111"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Reported buying and repurchase behaviour</w:t>
            </w:r>
          </w:p>
        </w:tc>
        <w:tc>
          <w:tcPr>
            <w:tcW w:w="0" w:type="auto"/>
            <w:hideMark/>
          </w:tcPr>
          <w:p w14:paraId="74A0F032"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RBRB1</w:t>
            </w:r>
          </w:p>
        </w:tc>
        <w:tc>
          <w:tcPr>
            <w:tcW w:w="0" w:type="auto"/>
            <w:hideMark/>
          </w:tcPr>
          <w:p w14:paraId="5D2BAB38"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Have you ever purchased a Nike product after seeing Nike-related content on social media?</w:t>
            </w:r>
          </w:p>
        </w:tc>
        <w:tc>
          <w:tcPr>
            <w:tcW w:w="0" w:type="auto"/>
            <w:hideMark/>
          </w:tcPr>
          <w:p w14:paraId="6F546353"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Yes / No / Not Sure</w:t>
            </w:r>
          </w:p>
        </w:tc>
        <w:tc>
          <w:tcPr>
            <w:tcW w:w="0" w:type="auto"/>
            <w:hideMark/>
          </w:tcPr>
          <w:p w14:paraId="13735B25"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Reported buying behaviour</w:t>
            </w:r>
          </w:p>
        </w:tc>
      </w:tr>
      <w:tr w:rsidR="001C7EC8" w:rsidRPr="001C7EC8" w14:paraId="081DF29D" w14:textId="77777777" w:rsidTr="001C7EC8">
        <w:tc>
          <w:tcPr>
            <w:tcW w:w="0" w:type="auto"/>
            <w:hideMark/>
          </w:tcPr>
          <w:p w14:paraId="7BCE7624"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Reported buying and repurchase behaviour</w:t>
            </w:r>
          </w:p>
        </w:tc>
        <w:tc>
          <w:tcPr>
            <w:tcW w:w="0" w:type="auto"/>
            <w:hideMark/>
          </w:tcPr>
          <w:p w14:paraId="3A974754"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RBRB2</w:t>
            </w:r>
          </w:p>
        </w:tc>
        <w:tc>
          <w:tcPr>
            <w:tcW w:w="0" w:type="auto"/>
            <w:hideMark/>
          </w:tcPr>
          <w:p w14:paraId="58982BEB"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How likely are you to purchase Nike products again following your engagement with Nike-related social-media content?</w:t>
            </w:r>
          </w:p>
        </w:tc>
        <w:tc>
          <w:tcPr>
            <w:tcW w:w="0" w:type="auto"/>
            <w:hideMark/>
          </w:tcPr>
          <w:p w14:paraId="60D9BE5F"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Very unlikely / Unlikely / Neither likely nor unlikely / Likely / Very likely / I have never purchased a Nike product</w:t>
            </w:r>
          </w:p>
        </w:tc>
        <w:tc>
          <w:tcPr>
            <w:tcW w:w="0" w:type="auto"/>
            <w:hideMark/>
          </w:tcPr>
          <w:p w14:paraId="1C6920D9" w14:textId="77777777" w:rsidR="001C7EC8" w:rsidRPr="001C7EC8" w:rsidRDefault="001C7EC8" w:rsidP="001C7EC8">
            <w:pPr>
              <w:spacing w:after="0" w:line="240" w:lineRule="auto"/>
              <w:jc w:val="left"/>
              <w:rPr>
                <w:rFonts w:eastAsia="Times New Roman" w:cs="Times New Roman"/>
                <w:szCs w:val="24"/>
                <w:lang w:val="en-IN" w:eastAsia="en-IN"/>
              </w:rPr>
            </w:pPr>
            <w:r w:rsidRPr="001C7EC8">
              <w:rPr>
                <w:rFonts w:eastAsia="Times New Roman" w:cs="Times New Roman"/>
                <w:szCs w:val="24"/>
                <w:lang w:val="en-IN" w:eastAsia="en-IN"/>
              </w:rPr>
              <w:t>Repurchase likelihood</w:t>
            </w:r>
          </w:p>
        </w:tc>
      </w:tr>
    </w:tbl>
    <w:p w14:paraId="31D925FD" w14:textId="77777777" w:rsidR="002D44B3" w:rsidRPr="002D44B3" w:rsidRDefault="002D44B3" w:rsidP="002D44B3"/>
    <w:p w14:paraId="5E736494" w14:textId="77777777" w:rsidR="002D44B3" w:rsidRPr="002D44B3" w:rsidRDefault="002D44B3" w:rsidP="002D44B3"/>
    <w:p w14:paraId="0F5580FC" w14:textId="77777777" w:rsidR="00B450E5" w:rsidRPr="00B450E5" w:rsidRDefault="00B450E5" w:rsidP="00B450E5">
      <w:pPr>
        <w:rPr>
          <w:color w:val="000000" w:themeColor="text1"/>
        </w:rPr>
      </w:pPr>
    </w:p>
    <w:p w14:paraId="115895B2" w14:textId="77777777" w:rsidR="00C24A5F" w:rsidRPr="00B450E5" w:rsidRDefault="00C24A5F" w:rsidP="00E77185">
      <w:pPr>
        <w:ind w:left="432" w:hanging="432"/>
        <w:jc w:val="left"/>
        <w:rPr>
          <w:color w:val="000000" w:themeColor="text1"/>
          <w:szCs w:val="24"/>
        </w:rPr>
      </w:pPr>
    </w:p>
    <w:p w14:paraId="7D03897C" w14:textId="439D685A" w:rsidR="00C24A5F" w:rsidRDefault="00342DBE" w:rsidP="00342DBE">
      <w:pPr>
        <w:pStyle w:val="Heading2"/>
      </w:pPr>
      <w:bookmarkStart w:id="114" w:name="_Toc240503179"/>
      <w:r>
        <w:lastRenderedPageBreak/>
        <w:t>Appendix C: SPSS Output</w:t>
      </w:r>
      <w:bookmarkEnd w:id="114"/>
    </w:p>
    <w:p w14:paraId="7DB66F81" w14:textId="758CBAB7" w:rsidR="00342DBE" w:rsidRDefault="00342DBE" w:rsidP="00342DBE">
      <w:r w:rsidRPr="00342DBE">
        <w:rPr>
          <w:noProof/>
        </w:rPr>
        <w:drawing>
          <wp:inline distT="0" distB="0" distL="0" distR="0" wp14:anchorId="32E3F6E4" wp14:editId="6D0BBDE5">
            <wp:extent cx="5731510" cy="6889115"/>
            <wp:effectExtent l="0" t="0" r="2540" b="6985"/>
            <wp:docPr id="1630363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363758" name=""/>
                    <pic:cNvPicPr/>
                  </pic:nvPicPr>
                  <pic:blipFill>
                    <a:blip r:embed="rId10"/>
                    <a:stretch>
                      <a:fillRect/>
                    </a:stretch>
                  </pic:blipFill>
                  <pic:spPr>
                    <a:xfrm>
                      <a:off x="0" y="0"/>
                      <a:ext cx="5731510" cy="6889115"/>
                    </a:xfrm>
                    <a:prstGeom prst="rect">
                      <a:avLst/>
                    </a:prstGeom>
                  </pic:spPr>
                </pic:pic>
              </a:graphicData>
            </a:graphic>
          </wp:inline>
        </w:drawing>
      </w:r>
    </w:p>
    <w:p w14:paraId="4AB441A7" w14:textId="00477053" w:rsidR="00342DBE" w:rsidRDefault="00342DBE">
      <w:pPr>
        <w:spacing w:after="200" w:line="276" w:lineRule="auto"/>
        <w:jc w:val="left"/>
      </w:pPr>
      <w:r>
        <w:br w:type="page"/>
      </w:r>
    </w:p>
    <w:p w14:paraId="4FACCCA9" w14:textId="3C40FB38" w:rsidR="00342DBE" w:rsidRDefault="00342DBE" w:rsidP="00342DBE">
      <w:r w:rsidRPr="00342DBE">
        <w:rPr>
          <w:noProof/>
        </w:rPr>
        <w:lastRenderedPageBreak/>
        <w:drawing>
          <wp:inline distT="0" distB="0" distL="0" distR="0" wp14:anchorId="5C65FED7" wp14:editId="4C39D73D">
            <wp:extent cx="5731510" cy="6908800"/>
            <wp:effectExtent l="0" t="0" r="2540" b="6350"/>
            <wp:docPr id="540346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346547" name=""/>
                    <pic:cNvPicPr/>
                  </pic:nvPicPr>
                  <pic:blipFill>
                    <a:blip r:embed="rId11"/>
                    <a:stretch>
                      <a:fillRect/>
                    </a:stretch>
                  </pic:blipFill>
                  <pic:spPr>
                    <a:xfrm>
                      <a:off x="0" y="0"/>
                      <a:ext cx="5731510" cy="6908800"/>
                    </a:xfrm>
                    <a:prstGeom prst="rect">
                      <a:avLst/>
                    </a:prstGeom>
                  </pic:spPr>
                </pic:pic>
              </a:graphicData>
            </a:graphic>
          </wp:inline>
        </w:drawing>
      </w:r>
      <w:r w:rsidRPr="00342DBE">
        <w:rPr>
          <w:noProof/>
        </w:rPr>
        <w:lastRenderedPageBreak/>
        <w:drawing>
          <wp:inline distT="0" distB="0" distL="0" distR="0" wp14:anchorId="66A1E4B2" wp14:editId="6B59E19D">
            <wp:extent cx="5731510" cy="6901815"/>
            <wp:effectExtent l="0" t="0" r="2540" b="0"/>
            <wp:docPr id="451012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012928" name=""/>
                    <pic:cNvPicPr/>
                  </pic:nvPicPr>
                  <pic:blipFill>
                    <a:blip r:embed="rId12"/>
                    <a:stretch>
                      <a:fillRect/>
                    </a:stretch>
                  </pic:blipFill>
                  <pic:spPr>
                    <a:xfrm>
                      <a:off x="0" y="0"/>
                      <a:ext cx="5731510" cy="6901815"/>
                    </a:xfrm>
                    <a:prstGeom prst="rect">
                      <a:avLst/>
                    </a:prstGeom>
                  </pic:spPr>
                </pic:pic>
              </a:graphicData>
            </a:graphic>
          </wp:inline>
        </w:drawing>
      </w:r>
      <w:r w:rsidRPr="00342DBE">
        <w:rPr>
          <w:noProof/>
        </w:rPr>
        <w:lastRenderedPageBreak/>
        <w:drawing>
          <wp:inline distT="0" distB="0" distL="0" distR="0" wp14:anchorId="72653AAD" wp14:editId="13F37FA5">
            <wp:extent cx="5731510" cy="6720840"/>
            <wp:effectExtent l="0" t="0" r="2540" b="3810"/>
            <wp:docPr id="1986119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119123" name=""/>
                    <pic:cNvPicPr/>
                  </pic:nvPicPr>
                  <pic:blipFill>
                    <a:blip r:embed="rId13"/>
                    <a:stretch>
                      <a:fillRect/>
                    </a:stretch>
                  </pic:blipFill>
                  <pic:spPr>
                    <a:xfrm>
                      <a:off x="0" y="0"/>
                      <a:ext cx="5731510" cy="6720840"/>
                    </a:xfrm>
                    <a:prstGeom prst="rect">
                      <a:avLst/>
                    </a:prstGeom>
                  </pic:spPr>
                </pic:pic>
              </a:graphicData>
            </a:graphic>
          </wp:inline>
        </w:drawing>
      </w:r>
      <w:r w:rsidRPr="00342DBE">
        <w:rPr>
          <w:noProof/>
        </w:rPr>
        <w:lastRenderedPageBreak/>
        <w:drawing>
          <wp:inline distT="0" distB="0" distL="0" distR="0" wp14:anchorId="23F26A0A" wp14:editId="71249371">
            <wp:extent cx="5731510" cy="6746240"/>
            <wp:effectExtent l="0" t="0" r="2540" b="0"/>
            <wp:docPr id="171565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65980" name=""/>
                    <pic:cNvPicPr/>
                  </pic:nvPicPr>
                  <pic:blipFill>
                    <a:blip r:embed="rId14"/>
                    <a:stretch>
                      <a:fillRect/>
                    </a:stretch>
                  </pic:blipFill>
                  <pic:spPr>
                    <a:xfrm>
                      <a:off x="0" y="0"/>
                      <a:ext cx="5731510" cy="6746240"/>
                    </a:xfrm>
                    <a:prstGeom prst="rect">
                      <a:avLst/>
                    </a:prstGeom>
                  </pic:spPr>
                </pic:pic>
              </a:graphicData>
            </a:graphic>
          </wp:inline>
        </w:drawing>
      </w:r>
    </w:p>
    <w:p w14:paraId="6A724490" w14:textId="7DB76FCB" w:rsidR="00342DBE" w:rsidRDefault="00342DBE" w:rsidP="00342DBE">
      <w:r w:rsidRPr="00342DBE">
        <w:rPr>
          <w:noProof/>
        </w:rPr>
        <w:lastRenderedPageBreak/>
        <w:drawing>
          <wp:inline distT="0" distB="0" distL="0" distR="0" wp14:anchorId="0148AF11" wp14:editId="7025A82F">
            <wp:extent cx="5731510" cy="6942455"/>
            <wp:effectExtent l="0" t="0" r="2540" b="0"/>
            <wp:docPr id="1391907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907995" name=""/>
                    <pic:cNvPicPr/>
                  </pic:nvPicPr>
                  <pic:blipFill>
                    <a:blip r:embed="rId15"/>
                    <a:stretch>
                      <a:fillRect/>
                    </a:stretch>
                  </pic:blipFill>
                  <pic:spPr>
                    <a:xfrm>
                      <a:off x="0" y="0"/>
                      <a:ext cx="5731510" cy="6942455"/>
                    </a:xfrm>
                    <a:prstGeom prst="rect">
                      <a:avLst/>
                    </a:prstGeom>
                  </pic:spPr>
                </pic:pic>
              </a:graphicData>
            </a:graphic>
          </wp:inline>
        </w:drawing>
      </w:r>
    </w:p>
    <w:p w14:paraId="1B27B8BC" w14:textId="18A9E60F" w:rsidR="00342DBE" w:rsidRDefault="00342DBE" w:rsidP="00342DBE">
      <w:r w:rsidRPr="00342DBE">
        <w:rPr>
          <w:noProof/>
        </w:rPr>
        <w:lastRenderedPageBreak/>
        <w:drawing>
          <wp:inline distT="0" distB="0" distL="0" distR="0" wp14:anchorId="65ABDB10" wp14:editId="5FC298FB">
            <wp:extent cx="5731510" cy="6993255"/>
            <wp:effectExtent l="0" t="0" r="2540" b="0"/>
            <wp:docPr id="1544012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012243" name=""/>
                    <pic:cNvPicPr/>
                  </pic:nvPicPr>
                  <pic:blipFill>
                    <a:blip r:embed="rId16"/>
                    <a:stretch>
                      <a:fillRect/>
                    </a:stretch>
                  </pic:blipFill>
                  <pic:spPr>
                    <a:xfrm>
                      <a:off x="0" y="0"/>
                      <a:ext cx="5731510" cy="6993255"/>
                    </a:xfrm>
                    <a:prstGeom prst="rect">
                      <a:avLst/>
                    </a:prstGeom>
                  </pic:spPr>
                </pic:pic>
              </a:graphicData>
            </a:graphic>
          </wp:inline>
        </w:drawing>
      </w:r>
      <w:r w:rsidRPr="00342DBE">
        <w:rPr>
          <w:noProof/>
        </w:rPr>
        <w:lastRenderedPageBreak/>
        <w:drawing>
          <wp:inline distT="0" distB="0" distL="0" distR="0" wp14:anchorId="48EB8532" wp14:editId="3EEB4215">
            <wp:extent cx="5731510" cy="6744970"/>
            <wp:effectExtent l="0" t="0" r="2540" b="0"/>
            <wp:docPr id="1293118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118294" name=""/>
                    <pic:cNvPicPr/>
                  </pic:nvPicPr>
                  <pic:blipFill>
                    <a:blip r:embed="rId17"/>
                    <a:stretch>
                      <a:fillRect/>
                    </a:stretch>
                  </pic:blipFill>
                  <pic:spPr>
                    <a:xfrm>
                      <a:off x="0" y="0"/>
                      <a:ext cx="5731510" cy="6744970"/>
                    </a:xfrm>
                    <a:prstGeom prst="rect">
                      <a:avLst/>
                    </a:prstGeom>
                  </pic:spPr>
                </pic:pic>
              </a:graphicData>
            </a:graphic>
          </wp:inline>
        </w:drawing>
      </w:r>
    </w:p>
    <w:p w14:paraId="24086477" w14:textId="07B83D01" w:rsidR="00342DBE" w:rsidRDefault="00342DBE" w:rsidP="00342DBE">
      <w:r w:rsidRPr="00342DBE">
        <w:rPr>
          <w:noProof/>
        </w:rPr>
        <w:lastRenderedPageBreak/>
        <w:drawing>
          <wp:inline distT="0" distB="0" distL="0" distR="0" wp14:anchorId="786221A0" wp14:editId="5D2ACC75">
            <wp:extent cx="5731510" cy="6777355"/>
            <wp:effectExtent l="0" t="0" r="2540" b="4445"/>
            <wp:docPr id="1340645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645931" name=""/>
                    <pic:cNvPicPr/>
                  </pic:nvPicPr>
                  <pic:blipFill>
                    <a:blip r:embed="rId18"/>
                    <a:stretch>
                      <a:fillRect/>
                    </a:stretch>
                  </pic:blipFill>
                  <pic:spPr>
                    <a:xfrm>
                      <a:off x="0" y="0"/>
                      <a:ext cx="5731510" cy="6777355"/>
                    </a:xfrm>
                    <a:prstGeom prst="rect">
                      <a:avLst/>
                    </a:prstGeom>
                  </pic:spPr>
                </pic:pic>
              </a:graphicData>
            </a:graphic>
          </wp:inline>
        </w:drawing>
      </w:r>
      <w:r w:rsidRPr="00342DBE">
        <w:rPr>
          <w:noProof/>
        </w:rPr>
        <w:lastRenderedPageBreak/>
        <w:drawing>
          <wp:inline distT="0" distB="0" distL="0" distR="0" wp14:anchorId="2DFB917F" wp14:editId="293713F7">
            <wp:extent cx="5731510" cy="6932295"/>
            <wp:effectExtent l="0" t="0" r="2540" b="1905"/>
            <wp:docPr id="1748606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606527" name=""/>
                    <pic:cNvPicPr/>
                  </pic:nvPicPr>
                  <pic:blipFill>
                    <a:blip r:embed="rId19"/>
                    <a:stretch>
                      <a:fillRect/>
                    </a:stretch>
                  </pic:blipFill>
                  <pic:spPr>
                    <a:xfrm>
                      <a:off x="0" y="0"/>
                      <a:ext cx="5731510" cy="6932295"/>
                    </a:xfrm>
                    <a:prstGeom prst="rect">
                      <a:avLst/>
                    </a:prstGeom>
                  </pic:spPr>
                </pic:pic>
              </a:graphicData>
            </a:graphic>
          </wp:inline>
        </w:drawing>
      </w:r>
      <w:r w:rsidRPr="00342DBE">
        <w:rPr>
          <w:noProof/>
        </w:rPr>
        <w:lastRenderedPageBreak/>
        <w:drawing>
          <wp:inline distT="0" distB="0" distL="0" distR="0" wp14:anchorId="14617C86" wp14:editId="1C971B45">
            <wp:extent cx="5731510" cy="6568440"/>
            <wp:effectExtent l="0" t="0" r="2540" b="3810"/>
            <wp:docPr id="2010206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06447" name=""/>
                    <pic:cNvPicPr/>
                  </pic:nvPicPr>
                  <pic:blipFill>
                    <a:blip r:embed="rId20"/>
                    <a:stretch>
                      <a:fillRect/>
                    </a:stretch>
                  </pic:blipFill>
                  <pic:spPr>
                    <a:xfrm>
                      <a:off x="0" y="0"/>
                      <a:ext cx="5731510" cy="6568440"/>
                    </a:xfrm>
                    <a:prstGeom prst="rect">
                      <a:avLst/>
                    </a:prstGeom>
                  </pic:spPr>
                </pic:pic>
              </a:graphicData>
            </a:graphic>
          </wp:inline>
        </w:drawing>
      </w:r>
      <w:r w:rsidRPr="00342DBE">
        <w:rPr>
          <w:noProof/>
        </w:rPr>
        <w:lastRenderedPageBreak/>
        <w:drawing>
          <wp:inline distT="0" distB="0" distL="0" distR="0" wp14:anchorId="73C636E6" wp14:editId="23EAB407">
            <wp:extent cx="5731510" cy="6600190"/>
            <wp:effectExtent l="0" t="0" r="2540" b="0"/>
            <wp:docPr id="374008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008345" name=""/>
                    <pic:cNvPicPr/>
                  </pic:nvPicPr>
                  <pic:blipFill>
                    <a:blip r:embed="rId21"/>
                    <a:stretch>
                      <a:fillRect/>
                    </a:stretch>
                  </pic:blipFill>
                  <pic:spPr>
                    <a:xfrm>
                      <a:off x="0" y="0"/>
                      <a:ext cx="5731510" cy="6600190"/>
                    </a:xfrm>
                    <a:prstGeom prst="rect">
                      <a:avLst/>
                    </a:prstGeom>
                  </pic:spPr>
                </pic:pic>
              </a:graphicData>
            </a:graphic>
          </wp:inline>
        </w:drawing>
      </w:r>
      <w:r w:rsidRPr="00342DBE">
        <w:rPr>
          <w:noProof/>
        </w:rPr>
        <w:lastRenderedPageBreak/>
        <w:drawing>
          <wp:inline distT="0" distB="0" distL="0" distR="0" wp14:anchorId="63B91A78" wp14:editId="28026F71">
            <wp:extent cx="5731510" cy="6718300"/>
            <wp:effectExtent l="0" t="0" r="2540" b="6350"/>
            <wp:docPr id="382026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026603" name=""/>
                    <pic:cNvPicPr/>
                  </pic:nvPicPr>
                  <pic:blipFill>
                    <a:blip r:embed="rId22"/>
                    <a:stretch>
                      <a:fillRect/>
                    </a:stretch>
                  </pic:blipFill>
                  <pic:spPr>
                    <a:xfrm>
                      <a:off x="0" y="0"/>
                      <a:ext cx="5731510" cy="6718300"/>
                    </a:xfrm>
                    <a:prstGeom prst="rect">
                      <a:avLst/>
                    </a:prstGeom>
                  </pic:spPr>
                </pic:pic>
              </a:graphicData>
            </a:graphic>
          </wp:inline>
        </w:drawing>
      </w:r>
      <w:r w:rsidRPr="00342DBE">
        <w:rPr>
          <w:noProof/>
        </w:rPr>
        <w:lastRenderedPageBreak/>
        <w:drawing>
          <wp:inline distT="0" distB="0" distL="0" distR="0" wp14:anchorId="4B9A00EC" wp14:editId="10037EA6">
            <wp:extent cx="5731510" cy="6944995"/>
            <wp:effectExtent l="0" t="0" r="2540" b="8255"/>
            <wp:docPr id="998863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863701" name=""/>
                    <pic:cNvPicPr/>
                  </pic:nvPicPr>
                  <pic:blipFill>
                    <a:blip r:embed="rId23"/>
                    <a:stretch>
                      <a:fillRect/>
                    </a:stretch>
                  </pic:blipFill>
                  <pic:spPr>
                    <a:xfrm>
                      <a:off x="0" y="0"/>
                      <a:ext cx="5731510" cy="6944995"/>
                    </a:xfrm>
                    <a:prstGeom prst="rect">
                      <a:avLst/>
                    </a:prstGeom>
                  </pic:spPr>
                </pic:pic>
              </a:graphicData>
            </a:graphic>
          </wp:inline>
        </w:drawing>
      </w:r>
      <w:r w:rsidRPr="00342DBE">
        <w:rPr>
          <w:noProof/>
        </w:rPr>
        <w:lastRenderedPageBreak/>
        <w:drawing>
          <wp:inline distT="0" distB="0" distL="0" distR="0" wp14:anchorId="4208F4C1" wp14:editId="6618C187">
            <wp:extent cx="5731510" cy="6524625"/>
            <wp:effectExtent l="0" t="0" r="2540" b="9525"/>
            <wp:docPr id="2113893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893984" name=""/>
                    <pic:cNvPicPr/>
                  </pic:nvPicPr>
                  <pic:blipFill>
                    <a:blip r:embed="rId24"/>
                    <a:stretch>
                      <a:fillRect/>
                    </a:stretch>
                  </pic:blipFill>
                  <pic:spPr>
                    <a:xfrm>
                      <a:off x="0" y="0"/>
                      <a:ext cx="5731510" cy="6524625"/>
                    </a:xfrm>
                    <a:prstGeom prst="rect">
                      <a:avLst/>
                    </a:prstGeom>
                  </pic:spPr>
                </pic:pic>
              </a:graphicData>
            </a:graphic>
          </wp:inline>
        </w:drawing>
      </w:r>
    </w:p>
    <w:p w14:paraId="4E2B9BDE" w14:textId="052D1CF2" w:rsidR="00342DBE" w:rsidRDefault="00342DBE" w:rsidP="00342DBE">
      <w:r w:rsidRPr="00342DBE">
        <w:rPr>
          <w:noProof/>
        </w:rPr>
        <w:lastRenderedPageBreak/>
        <w:drawing>
          <wp:inline distT="0" distB="0" distL="0" distR="0" wp14:anchorId="11D35529" wp14:editId="2C544598">
            <wp:extent cx="5731510" cy="6729095"/>
            <wp:effectExtent l="0" t="0" r="2540" b="0"/>
            <wp:docPr id="967199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199994" name=""/>
                    <pic:cNvPicPr/>
                  </pic:nvPicPr>
                  <pic:blipFill>
                    <a:blip r:embed="rId25"/>
                    <a:stretch>
                      <a:fillRect/>
                    </a:stretch>
                  </pic:blipFill>
                  <pic:spPr>
                    <a:xfrm>
                      <a:off x="0" y="0"/>
                      <a:ext cx="5731510" cy="6729095"/>
                    </a:xfrm>
                    <a:prstGeom prst="rect">
                      <a:avLst/>
                    </a:prstGeom>
                  </pic:spPr>
                </pic:pic>
              </a:graphicData>
            </a:graphic>
          </wp:inline>
        </w:drawing>
      </w:r>
      <w:r w:rsidRPr="00342DBE">
        <w:rPr>
          <w:noProof/>
        </w:rPr>
        <w:lastRenderedPageBreak/>
        <w:drawing>
          <wp:inline distT="0" distB="0" distL="0" distR="0" wp14:anchorId="6591EB5F" wp14:editId="431D6240">
            <wp:extent cx="5731510" cy="6786880"/>
            <wp:effectExtent l="0" t="0" r="2540" b="0"/>
            <wp:docPr id="116499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99574" name=""/>
                    <pic:cNvPicPr/>
                  </pic:nvPicPr>
                  <pic:blipFill>
                    <a:blip r:embed="rId26"/>
                    <a:stretch>
                      <a:fillRect/>
                    </a:stretch>
                  </pic:blipFill>
                  <pic:spPr>
                    <a:xfrm>
                      <a:off x="0" y="0"/>
                      <a:ext cx="5731510" cy="6786880"/>
                    </a:xfrm>
                    <a:prstGeom prst="rect">
                      <a:avLst/>
                    </a:prstGeom>
                  </pic:spPr>
                </pic:pic>
              </a:graphicData>
            </a:graphic>
          </wp:inline>
        </w:drawing>
      </w:r>
      <w:r w:rsidRPr="00342DBE">
        <w:rPr>
          <w:noProof/>
        </w:rPr>
        <w:lastRenderedPageBreak/>
        <w:drawing>
          <wp:inline distT="0" distB="0" distL="0" distR="0" wp14:anchorId="5BEA84CC" wp14:editId="343838B9">
            <wp:extent cx="5731510" cy="6680200"/>
            <wp:effectExtent l="0" t="0" r="2540" b="6350"/>
            <wp:docPr id="173459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9822" name=""/>
                    <pic:cNvPicPr/>
                  </pic:nvPicPr>
                  <pic:blipFill>
                    <a:blip r:embed="rId27"/>
                    <a:stretch>
                      <a:fillRect/>
                    </a:stretch>
                  </pic:blipFill>
                  <pic:spPr>
                    <a:xfrm>
                      <a:off x="0" y="0"/>
                      <a:ext cx="5731510" cy="6680200"/>
                    </a:xfrm>
                    <a:prstGeom prst="rect">
                      <a:avLst/>
                    </a:prstGeom>
                  </pic:spPr>
                </pic:pic>
              </a:graphicData>
            </a:graphic>
          </wp:inline>
        </w:drawing>
      </w:r>
      <w:r w:rsidRPr="00342DBE">
        <w:rPr>
          <w:noProof/>
        </w:rPr>
        <w:lastRenderedPageBreak/>
        <w:drawing>
          <wp:inline distT="0" distB="0" distL="0" distR="0" wp14:anchorId="0EE968B2" wp14:editId="74A1EED3">
            <wp:extent cx="5731510" cy="6840855"/>
            <wp:effectExtent l="0" t="0" r="2540" b="0"/>
            <wp:docPr id="1777272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272199" name=""/>
                    <pic:cNvPicPr/>
                  </pic:nvPicPr>
                  <pic:blipFill>
                    <a:blip r:embed="rId28"/>
                    <a:stretch>
                      <a:fillRect/>
                    </a:stretch>
                  </pic:blipFill>
                  <pic:spPr>
                    <a:xfrm>
                      <a:off x="0" y="0"/>
                      <a:ext cx="5731510" cy="6840855"/>
                    </a:xfrm>
                    <a:prstGeom prst="rect">
                      <a:avLst/>
                    </a:prstGeom>
                  </pic:spPr>
                </pic:pic>
              </a:graphicData>
            </a:graphic>
          </wp:inline>
        </w:drawing>
      </w:r>
      <w:r w:rsidRPr="00342DBE">
        <w:rPr>
          <w:noProof/>
        </w:rPr>
        <w:lastRenderedPageBreak/>
        <w:drawing>
          <wp:inline distT="0" distB="0" distL="0" distR="0" wp14:anchorId="2EBC1C46" wp14:editId="614320AF">
            <wp:extent cx="5731510" cy="6532880"/>
            <wp:effectExtent l="0" t="0" r="2540" b="1270"/>
            <wp:docPr id="1447737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737586" name=""/>
                    <pic:cNvPicPr/>
                  </pic:nvPicPr>
                  <pic:blipFill>
                    <a:blip r:embed="rId29"/>
                    <a:stretch>
                      <a:fillRect/>
                    </a:stretch>
                  </pic:blipFill>
                  <pic:spPr>
                    <a:xfrm>
                      <a:off x="0" y="0"/>
                      <a:ext cx="5731510" cy="6532880"/>
                    </a:xfrm>
                    <a:prstGeom prst="rect">
                      <a:avLst/>
                    </a:prstGeom>
                  </pic:spPr>
                </pic:pic>
              </a:graphicData>
            </a:graphic>
          </wp:inline>
        </w:drawing>
      </w:r>
    </w:p>
    <w:p w14:paraId="1215CAF2" w14:textId="0FED2D9C" w:rsidR="00342DBE" w:rsidRDefault="00342DBE" w:rsidP="00342DBE">
      <w:r w:rsidRPr="00342DBE">
        <w:rPr>
          <w:noProof/>
        </w:rPr>
        <w:lastRenderedPageBreak/>
        <w:drawing>
          <wp:inline distT="0" distB="0" distL="0" distR="0" wp14:anchorId="18FB8654" wp14:editId="7E53B9BF">
            <wp:extent cx="5731510" cy="6879590"/>
            <wp:effectExtent l="0" t="0" r="2540" b="0"/>
            <wp:docPr id="1050113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113875" name=""/>
                    <pic:cNvPicPr/>
                  </pic:nvPicPr>
                  <pic:blipFill>
                    <a:blip r:embed="rId30"/>
                    <a:stretch>
                      <a:fillRect/>
                    </a:stretch>
                  </pic:blipFill>
                  <pic:spPr>
                    <a:xfrm>
                      <a:off x="0" y="0"/>
                      <a:ext cx="5731510" cy="6879590"/>
                    </a:xfrm>
                    <a:prstGeom prst="rect">
                      <a:avLst/>
                    </a:prstGeom>
                  </pic:spPr>
                </pic:pic>
              </a:graphicData>
            </a:graphic>
          </wp:inline>
        </w:drawing>
      </w:r>
    </w:p>
    <w:p w14:paraId="2AD1D1C3" w14:textId="55F2C6F3" w:rsidR="00342DBE" w:rsidRDefault="00342DBE" w:rsidP="00342DBE">
      <w:r w:rsidRPr="00342DBE">
        <w:rPr>
          <w:noProof/>
        </w:rPr>
        <w:lastRenderedPageBreak/>
        <w:drawing>
          <wp:inline distT="0" distB="0" distL="0" distR="0" wp14:anchorId="5DC72B85" wp14:editId="42D06303">
            <wp:extent cx="5731510" cy="6686550"/>
            <wp:effectExtent l="0" t="0" r="2540" b="0"/>
            <wp:docPr id="206012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12760" name=""/>
                    <pic:cNvPicPr/>
                  </pic:nvPicPr>
                  <pic:blipFill>
                    <a:blip r:embed="rId31"/>
                    <a:stretch>
                      <a:fillRect/>
                    </a:stretch>
                  </pic:blipFill>
                  <pic:spPr>
                    <a:xfrm>
                      <a:off x="0" y="0"/>
                      <a:ext cx="5731510" cy="6686550"/>
                    </a:xfrm>
                    <a:prstGeom prst="rect">
                      <a:avLst/>
                    </a:prstGeom>
                  </pic:spPr>
                </pic:pic>
              </a:graphicData>
            </a:graphic>
          </wp:inline>
        </w:drawing>
      </w:r>
    </w:p>
    <w:p w14:paraId="135B1AA3" w14:textId="7212E718" w:rsidR="00342DBE" w:rsidRDefault="00342DBE" w:rsidP="00342DBE">
      <w:r w:rsidRPr="00342DBE">
        <w:rPr>
          <w:noProof/>
        </w:rPr>
        <w:lastRenderedPageBreak/>
        <w:drawing>
          <wp:inline distT="0" distB="0" distL="0" distR="0" wp14:anchorId="5A388259" wp14:editId="17D59832">
            <wp:extent cx="5731510" cy="6750050"/>
            <wp:effectExtent l="0" t="0" r="2540" b="0"/>
            <wp:docPr id="386454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54296" name=""/>
                    <pic:cNvPicPr/>
                  </pic:nvPicPr>
                  <pic:blipFill>
                    <a:blip r:embed="rId32"/>
                    <a:stretch>
                      <a:fillRect/>
                    </a:stretch>
                  </pic:blipFill>
                  <pic:spPr>
                    <a:xfrm>
                      <a:off x="0" y="0"/>
                      <a:ext cx="5731510" cy="6750050"/>
                    </a:xfrm>
                    <a:prstGeom prst="rect">
                      <a:avLst/>
                    </a:prstGeom>
                  </pic:spPr>
                </pic:pic>
              </a:graphicData>
            </a:graphic>
          </wp:inline>
        </w:drawing>
      </w:r>
    </w:p>
    <w:p w14:paraId="412924B0" w14:textId="290E242A" w:rsidR="00342DBE" w:rsidRPr="00342DBE" w:rsidRDefault="00342DBE" w:rsidP="00342DBE">
      <w:r w:rsidRPr="00342DBE">
        <w:rPr>
          <w:noProof/>
        </w:rPr>
        <w:lastRenderedPageBreak/>
        <w:drawing>
          <wp:inline distT="0" distB="0" distL="0" distR="0" wp14:anchorId="1E8E392D" wp14:editId="0959700F">
            <wp:extent cx="5731510" cy="6685280"/>
            <wp:effectExtent l="0" t="0" r="2540" b="1270"/>
            <wp:docPr id="1250076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076009" name=""/>
                    <pic:cNvPicPr/>
                  </pic:nvPicPr>
                  <pic:blipFill>
                    <a:blip r:embed="rId33"/>
                    <a:stretch>
                      <a:fillRect/>
                    </a:stretch>
                  </pic:blipFill>
                  <pic:spPr>
                    <a:xfrm>
                      <a:off x="0" y="0"/>
                      <a:ext cx="5731510" cy="6685280"/>
                    </a:xfrm>
                    <a:prstGeom prst="rect">
                      <a:avLst/>
                    </a:prstGeom>
                  </pic:spPr>
                </pic:pic>
              </a:graphicData>
            </a:graphic>
          </wp:inline>
        </w:drawing>
      </w:r>
    </w:p>
    <w:p w14:paraId="480B6252" w14:textId="77777777" w:rsidR="00342DBE" w:rsidRPr="00342DBE" w:rsidRDefault="00342DBE" w:rsidP="00342DBE"/>
    <w:p w14:paraId="16F94148" w14:textId="77777777" w:rsidR="00C24A5F" w:rsidRPr="00B450E5" w:rsidRDefault="00C24A5F" w:rsidP="00E77185">
      <w:pPr>
        <w:ind w:left="432" w:hanging="432"/>
        <w:jc w:val="left"/>
        <w:rPr>
          <w:color w:val="000000" w:themeColor="text1"/>
          <w:szCs w:val="24"/>
        </w:rPr>
      </w:pPr>
    </w:p>
    <w:p w14:paraId="2F78D59A" w14:textId="65DA5784" w:rsidR="007B5503" w:rsidRPr="00B450E5" w:rsidRDefault="007B5503">
      <w:pPr>
        <w:ind w:left="432" w:hanging="432"/>
        <w:jc w:val="left"/>
        <w:rPr>
          <w:color w:val="000000" w:themeColor="text1"/>
        </w:rPr>
      </w:pPr>
    </w:p>
    <w:sectPr w:rsidR="007B5503" w:rsidRPr="00B450E5" w:rsidSect="00034616">
      <w:footerReference w:type="default" r:id="rId3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C8FD0B5" w14:textId="77777777" w:rsidR="00944E21" w:rsidRDefault="00944E21">
      <w:pPr>
        <w:spacing w:after="0" w:line="240" w:lineRule="auto"/>
      </w:pPr>
      <w:r>
        <w:separator/>
      </w:r>
    </w:p>
  </w:endnote>
  <w:endnote w:type="continuationSeparator" w:id="0">
    <w:p w14:paraId="1A5F8B5C" w14:textId="77777777" w:rsidR="00944E21" w:rsidRDefault="00944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9CDD04" w14:textId="77777777" w:rsidR="007B5503" w:rsidRDefault="00000000">
    <w:pPr>
      <w:pStyle w:val="Footer"/>
      <w:jc w:val="center"/>
    </w:pPr>
    <w:r>
      <w:rPr>
        <w:sz w:val="20"/>
      </w:rPr>
      <w:fldChar w:fldCharType="begin"/>
    </w:r>
    <w:r>
      <w:rPr>
        <w:sz w:val="20"/>
      </w:rPr>
      <w:instrText xml:space="preserve"> PAGE </w:instrText>
    </w:r>
    <w:r>
      <w:rPr>
        <w:sz w:val="20"/>
      </w:rPr>
      <w:fldChar w:fldCharType="separate"/>
    </w:r>
    <w:r w:rsidR="003A1944">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BBAD5BC" w14:textId="77777777" w:rsidR="00944E21" w:rsidRDefault="00944E21">
      <w:pPr>
        <w:spacing w:after="0" w:line="240" w:lineRule="auto"/>
      </w:pPr>
      <w:r>
        <w:separator/>
      </w:r>
    </w:p>
  </w:footnote>
  <w:footnote w:type="continuationSeparator" w:id="0">
    <w:p w14:paraId="2B04129C" w14:textId="77777777" w:rsidR="00944E21" w:rsidRDefault="00944E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A5B5707"/>
    <w:multiLevelType w:val="hybridMultilevel"/>
    <w:tmpl w:val="DF70875E"/>
    <w:lvl w:ilvl="0" w:tplc="04090005">
      <w:start w:val="1"/>
      <w:numFmt w:val="bullet"/>
      <w:lvlText w:val=""/>
      <w:lvlJc w:val="left"/>
      <w:pPr>
        <w:ind w:left="833" w:hanging="360"/>
      </w:pPr>
      <w:rPr>
        <w:rFonts w:ascii="Wingdings" w:hAnsi="Wingdings" w:hint="default"/>
      </w:rPr>
    </w:lvl>
    <w:lvl w:ilvl="1" w:tplc="40090003" w:tentative="1">
      <w:start w:val="1"/>
      <w:numFmt w:val="bullet"/>
      <w:lvlText w:val="o"/>
      <w:lvlJc w:val="left"/>
      <w:pPr>
        <w:ind w:left="1553" w:hanging="360"/>
      </w:pPr>
      <w:rPr>
        <w:rFonts w:ascii="Courier New" w:hAnsi="Courier New" w:cs="Courier New" w:hint="default"/>
      </w:rPr>
    </w:lvl>
    <w:lvl w:ilvl="2" w:tplc="40090005" w:tentative="1">
      <w:start w:val="1"/>
      <w:numFmt w:val="bullet"/>
      <w:lvlText w:val=""/>
      <w:lvlJc w:val="left"/>
      <w:pPr>
        <w:ind w:left="2273" w:hanging="360"/>
      </w:pPr>
      <w:rPr>
        <w:rFonts w:ascii="Wingdings" w:hAnsi="Wingdings" w:hint="default"/>
      </w:rPr>
    </w:lvl>
    <w:lvl w:ilvl="3" w:tplc="40090001" w:tentative="1">
      <w:start w:val="1"/>
      <w:numFmt w:val="bullet"/>
      <w:lvlText w:val=""/>
      <w:lvlJc w:val="left"/>
      <w:pPr>
        <w:ind w:left="2993" w:hanging="360"/>
      </w:pPr>
      <w:rPr>
        <w:rFonts w:ascii="Symbol" w:hAnsi="Symbol" w:hint="default"/>
      </w:rPr>
    </w:lvl>
    <w:lvl w:ilvl="4" w:tplc="40090003" w:tentative="1">
      <w:start w:val="1"/>
      <w:numFmt w:val="bullet"/>
      <w:lvlText w:val="o"/>
      <w:lvlJc w:val="left"/>
      <w:pPr>
        <w:ind w:left="3713" w:hanging="360"/>
      </w:pPr>
      <w:rPr>
        <w:rFonts w:ascii="Courier New" w:hAnsi="Courier New" w:cs="Courier New" w:hint="default"/>
      </w:rPr>
    </w:lvl>
    <w:lvl w:ilvl="5" w:tplc="40090005" w:tentative="1">
      <w:start w:val="1"/>
      <w:numFmt w:val="bullet"/>
      <w:lvlText w:val=""/>
      <w:lvlJc w:val="left"/>
      <w:pPr>
        <w:ind w:left="4433" w:hanging="360"/>
      </w:pPr>
      <w:rPr>
        <w:rFonts w:ascii="Wingdings" w:hAnsi="Wingdings" w:hint="default"/>
      </w:rPr>
    </w:lvl>
    <w:lvl w:ilvl="6" w:tplc="40090001" w:tentative="1">
      <w:start w:val="1"/>
      <w:numFmt w:val="bullet"/>
      <w:lvlText w:val=""/>
      <w:lvlJc w:val="left"/>
      <w:pPr>
        <w:ind w:left="5153" w:hanging="360"/>
      </w:pPr>
      <w:rPr>
        <w:rFonts w:ascii="Symbol" w:hAnsi="Symbol" w:hint="default"/>
      </w:rPr>
    </w:lvl>
    <w:lvl w:ilvl="7" w:tplc="40090003" w:tentative="1">
      <w:start w:val="1"/>
      <w:numFmt w:val="bullet"/>
      <w:lvlText w:val="o"/>
      <w:lvlJc w:val="left"/>
      <w:pPr>
        <w:ind w:left="5873" w:hanging="360"/>
      </w:pPr>
      <w:rPr>
        <w:rFonts w:ascii="Courier New" w:hAnsi="Courier New" w:cs="Courier New" w:hint="default"/>
      </w:rPr>
    </w:lvl>
    <w:lvl w:ilvl="8" w:tplc="40090005" w:tentative="1">
      <w:start w:val="1"/>
      <w:numFmt w:val="bullet"/>
      <w:lvlText w:val=""/>
      <w:lvlJc w:val="left"/>
      <w:pPr>
        <w:ind w:left="6593" w:hanging="360"/>
      </w:pPr>
      <w:rPr>
        <w:rFonts w:ascii="Wingdings" w:hAnsi="Wingdings" w:hint="default"/>
      </w:rPr>
    </w:lvl>
  </w:abstractNum>
  <w:abstractNum w:abstractNumId="10" w15:restartNumberingAfterBreak="0">
    <w:nsid w:val="245F0229"/>
    <w:multiLevelType w:val="hybridMultilevel"/>
    <w:tmpl w:val="9AECB79C"/>
    <w:lvl w:ilvl="0" w:tplc="8F2E5140">
      <w:start w:val="1"/>
      <w:numFmt w:val="decimal"/>
      <w:lvlText w:val="%1."/>
      <w:lvlJc w:val="left"/>
      <w:pPr>
        <w:ind w:left="473" w:hanging="360"/>
      </w:pPr>
      <w:rPr>
        <w:rFonts w:hint="default"/>
      </w:rPr>
    </w:lvl>
    <w:lvl w:ilvl="1" w:tplc="40090019" w:tentative="1">
      <w:start w:val="1"/>
      <w:numFmt w:val="lowerLetter"/>
      <w:lvlText w:val="%2."/>
      <w:lvlJc w:val="left"/>
      <w:pPr>
        <w:ind w:left="1193" w:hanging="360"/>
      </w:pPr>
    </w:lvl>
    <w:lvl w:ilvl="2" w:tplc="4009001B" w:tentative="1">
      <w:start w:val="1"/>
      <w:numFmt w:val="lowerRoman"/>
      <w:lvlText w:val="%3."/>
      <w:lvlJc w:val="right"/>
      <w:pPr>
        <w:ind w:left="1913" w:hanging="180"/>
      </w:pPr>
    </w:lvl>
    <w:lvl w:ilvl="3" w:tplc="4009000F" w:tentative="1">
      <w:start w:val="1"/>
      <w:numFmt w:val="decimal"/>
      <w:lvlText w:val="%4."/>
      <w:lvlJc w:val="left"/>
      <w:pPr>
        <w:ind w:left="2633" w:hanging="360"/>
      </w:pPr>
    </w:lvl>
    <w:lvl w:ilvl="4" w:tplc="40090019" w:tentative="1">
      <w:start w:val="1"/>
      <w:numFmt w:val="lowerLetter"/>
      <w:lvlText w:val="%5."/>
      <w:lvlJc w:val="left"/>
      <w:pPr>
        <w:ind w:left="3353" w:hanging="360"/>
      </w:pPr>
    </w:lvl>
    <w:lvl w:ilvl="5" w:tplc="4009001B" w:tentative="1">
      <w:start w:val="1"/>
      <w:numFmt w:val="lowerRoman"/>
      <w:lvlText w:val="%6."/>
      <w:lvlJc w:val="right"/>
      <w:pPr>
        <w:ind w:left="4073" w:hanging="180"/>
      </w:pPr>
    </w:lvl>
    <w:lvl w:ilvl="6" w:tplc="4009000F" w:tentative="1">
      <w:start w:val="1"/>
      <w:numFmt w:val="decimal"/>
      <w:lvlText w:val="%7."/>
      <w:lvlJc w:val="left"/>
      <w:pPr>
        <w:ind w:left="4793" w:hanging="360"/>
      </w:pPr>
    </w:lvl>
    <w:lvl w:ilvl="7" w:tplc="40090019" w:tentative="1">
      <w:start w:val="1"/>
      <w:numFmt w:val="lowerLetter"/>
      <w:lvlText w:val="%8."/>
      <w:lvlJc w:val="left"/>
      <w:pPr>
        <w:ind w:left="5513" w:hanging="360"/>
      </w:pPr>
    </w:lvl>
    <w:lvl w:ilvl="8" w:tplc="4009001B" w:tentative="1">
      <w:start w:val="1"/>
      <w:numFmt w:val="lowerRoman"/>
      <w:lvlText w:val="%9."/>
      <w:lvlJc w:val="right"/>
      <w:pPr>
        <w:ind w:left="6233" w:hanging="180"/>
      </w:pPr>
    </w:lvl>
  </w:abstractNum>
  <w:abstractNum w:abstractNumId="11" w15:restartNumberingAfterBreak="0">
    <w:nsid w:val="53652396"/>
    <w:multiLevelType w:val="hybridMultilevel"/>
    <w:tmpl w:val="22CEBA5E"/>
    <w:lvl w:ilvl="0" w:tplc="92A06E7C">
      <w:start w:val="1"/>
      <w:numFmt w:val="decimal"/>
      <w:lvlText w:val="%1."/>
      <w:lvlJc w:val="left"/>
      <w:pPr>
        <w:ind w:left="473" w:hanging="360"/>
      </w:pPr>
      <w:rPr>
        <w:rFonts w:hint="default"/>
      </w:rPr>
    </w:lvl>
    <w:lvl w:ilvl="1" w:tplc="40090019" w:tentative="1">
      <w:start w:val="1"/>
      <w:numFmt w:val="lowerLetter"/>
      <w:lvlText w:val="%2."/>
      <w:lvlJc w:val="left"/>
      <w:pPr>
        <w:ind w:left="1193" w:hanging="360"/>
      </w:pPr>
    </w:lvl>
    <w:lvl w:ilvl="2" w:tplc="4009001B" w:tentative="1">
      <w:start w:val="1"/>
      <w:numFmt w:val="lowerRoman"/>
      <w:lvlText w:val="%3."/>
      <w:lvlJc w:val="right"/>
      <w:pPr>
        <w:ind w:left="1913" w:hanging="180"/>
      </w:pPr>
    </w:lvl>
    <w:lvl w:ilvl="3" w:tplc="4009000F" w:tentative="1">
      <w:start w:val="1"/>
      <w:numFmt w:val="decimal"/>
      <w:lvlText w:val="%4."/>
      <w:lvlJc w:val="left"/>
      <w:pPr>
        <w:ind w:left="2633" w:hanging="360"/>
      </w:pPr>
    </w:lvl>
    <w:lvl w:ilvl="4" w:tplc="40090019" w:tentative="1">
      <w:start w:val="1"/>
      <w:numFmt w:val="lowerLetter"/>
      <w:lvlText w:val="%5."/>
      <w:lvlJc w:val="left"/>
      <w:pPr>
        <w:ind w:left="3353" w:hanging="360"/>
      </w:pPr>
    </w:lvl>
    <w:lvl w:ilvl="5" w:tplc="4009001B" w:tentative="1">
      <w:start w:val="1"/>
      <w:numFmt w:val="lowerRoman"/>
      <w:lvlText w:val="%6."/>
      <w:lvlJc w:val="right"/>
      <w:pPr>
        <w:ind w:left="4073" w:hanging="180"/>
      </w:pPr>
    </w:lvl>
    <w:lvl w:ilvl="6" w:tplc="4009000F" w:tentative="1">
      <w:start w:val="1"/>
      <w:numFmt w:val="decimal"/>
      <w:lvlText w:val="%7."/>
      <w:lvlJc w:val="left"/>
      <w:pPr>
        <w:ind w:left="4793" w:hanging="360"/>
      </w:pPr>
    </w:lvl>
    <w:lvl w:ilvl="7" w:tplc="40090019" w:tentative="1">
      <w:start w:val="1"/>
      <w:numFmt w:val="lowerLetter"/>
      <w:lvlText w:val="%8."/>
      <w:lvlJc w:val="left"/>
      <w:pPr>
        <w:ind w:left="5513" w:hanging="360"/>
      </w:pPr>
    </w:lvl>
    <w:lvl w:ilvl="8" w:tplc="4009001B" w:tentative="1">
      <w:start w:val="1"/>
      <w:numFmt w:val="lowerRoman"/>
      <w:lvlText w:val="%9."/>
      <w:lvlJc w:val="right"/>
      <w:pPr>
        <w:ind w:left="6233" w:hanging="180"/>
      </w:pPr>
    </w:lvl>
  </w:abstractNum>
  <w:abstractNum w:abstractNumId="12" w15:restartNumberingAfterBreak="0">
    <w:nsid w:val="5E1B708D"/>
    <w:multiLevelType w:val="hybridMultilevel"/>
    <w:tmpl w:val="3A6A6D20"/>
    <w:lvl w:ilvl="0" w:tplc="4009000B">
      <w:start w:val="1"/>
      <w:numFmt w:val="bullet"/>
      <w:lvlText w:val=""/>
      <w:lvlJc w:val="left"/>
      <w:pPr>
        <w:ind w:left="833" w:hanging="360"/>
      </w:pPr>
      <w:rPr>
        <w:rFonts w:ascii="Wingdings" w:hAnsi="Wingdings" w:hint="default"/>
      </w:rPr>
    </w:lvl>
    <w:lvl w:ilvl="1" w:tplc="40090003" w:tentative="1">
      <w:start w:val="1"/>
      <w:numFmt w:val="bullet"/>
      <w:lvlText w:val="o"/>
      <w:lvlJc w:val="left"/>
      <w:pPr>
        <w:ind w:left="1553" w:hanging="360"/>
      </w:pPr>
      <w:rPr>
        <w:rFonts w:ascii="Courier New" w:hAnsi="Courier New" w:cs="Courier New" w:hint="default"/>
      </w:rPr>
    </w:lvl>
    <w:lvl w:ilvl="2" w:tplc="40090005" w:tentative="1">
      <w:start w:val="1"/>
      <w:numFmt w:val="bullet"/>
      <w:lvlText w:val=""/>
      <w:lvlJc w:val="left"/>
      <w:pPr>
        <w:ind w:left="2273" w:hanging="360"/>
      </w:pPr>
      <w:rPr>
        <w:rFonts w:ascii="Wingdings" w:hAnsi="Wingdings" w:hint="default"/>
      </w:rPr>
    </w:lvl>
    <w:lvl w:ilvl="3" w:tplc="40090001" w:tentative="1">
      <w:start w:val="1"/>
      <w:numFmt w:val="bullet"/>
      <w:lvlText w:val=""/>
      <w:lvlJc w:val="left"/>
      <w:pPr>
        <w:ind w:left="2993" w:hanging="360"/>
      </w:pPr>
      <w:rPr>
        <w:rFonts w:ascii="Symbol" w:hAnsi="Symbol" w:hint="default"/>
      </w:rPr>
    </w:lvl>
    <w:lvl w:ilvl="4" w:tplc="40090003" w:tentative="1">
      <w:start w:val="1"/>
      <w:numFmt w:val="bullet"/>
      <w:lvlText w:val="o"/>
      <w:lvlJc w:val="left"/>
      <w:pPr>
        <w:ind w:left="3713" w:hanging="360"/>
      </w:pPr>
      <w:rPr>
        <w:rFonts w:ascii="Courier New" w:hAnsi="Courier New" w:cs="Courier New" w:hint="default"/>
      </w:rPr>
    </w:lvl>
    <w:lvl w:ilvl="5" w:tplc="40090005" w:tentative="1">
      <w:start w:val="1"/>
      <w:numFmt w:val="bullet"/>
      <w:lvlText w:val=""/>
      <w:lvlJc w:val="left"/>
      <w:pPr>
        <w:ind w:left="4433" w:hanging="360"/>
      </w:pPr>
      <w:rPr>
        <w:rFonts w:ascii="Wingdings" w:hAnsi="Wingdings" w:hint="default"/>
      </w:rPr>
    </w:lvl>
    <w:lvl w:ilvl="6" w:tplc="40090001" w:tentative="1">
      <w:start w:val="1"/>
      <w:numFmt w:val="bullet"/>
      <w:lvlText w:val=""/>
      <w:lvlJc w:val="left"/>
      <w:pPr>
        <w:ind w:left="5153" w:hanging="360"/>
      </w:pPr>
      <w:rPr>
        <w:rFonts w:ascii="Symbol" w:hAnsi="Symbol" w:hint="default"/>
      </w:rPr>
    </w:lvl>
    <w:lvl w:ilvl="7" w:tplc="40090003" w:tentative="1">
      <w:start w:val="1"/>
      <w:numFmt w:val="bullet"/>
      <w:lvlText w:val="o"/>
      <w:lvlJc w:val="left"/>
      <w:pPr>
        <w:ind w:left="5873" w:hanging="360"/>
      </w:pPr>
      <w:rPr>
        <w:rFonts w:ascii="Courier New" w:hAnsi="Courier New" w:cs="Courier New" w:hint="default"/>
      </w:rPr>
    </w:lvl>
    <w:lvl w:ilvl="8" w:tplc="40090005" w:tentative="1">
      <w:start w:val="1"/>
      <w:numFmt w:val="bullet"/>
      <w:lvlText w:val=""/>
      <w:lvlJc w:val="left"/>
      <w:pPr>
        <w:ind w:left="6593" w:hanging="360"/>
      </w:pPr>
      <w:rPr>
        <w:rFonts w:ascii="Wingdings" w:hAnsi="Wingdings" w:hint="default"/>
      </w:rPr>
    </w:lvl>
  </w:abstractNum>
  <w:num w:numId="1" w16cid:durableId="520241487">
    <w:abstractNumId w:val="8"/>
  </w:num>
  <w:num w:numId="2" w16cid:durableId="2116436356">
    <w:abstractNumId w:val="6"/>
  </w:num>
  <w:num w:numId="3" w16cid:durableId="1140533852">
    <w:abstractNumId w:val="5"/>
  </w:num>
  <w:num w:numId="4" w16cid:durableId="739866265">
    <w:abstractNumId w:val="4"/>
  </w:num>
  <w:num w:numId="5" w16cid:durableId="103422311">
    <w:abstractNumId w:val="7"/>
  </w:num>
  <w:num w:numId="6" w16cid:durableId="1729919002">
    <w:abstractNumId w:val="3"/>
  </w:num>
  <w:num w:numId="7" w16cid:durableId="515927184">
    <w:abstractNumId w:val="2"/>
  </w:num>
  <w:num w:numId="8" w16cid:durableId="2027247140">
    <w:abstractNumId w:val="1"/>
  </w:num>
  <w:num w:numId="9" w16cid:durableId="208616566">
    <w:abstractNumId w:val="0"/>
  </w:num>
  <w:num w:numId="10" w16cid:durableId="1707217522">
    <w:abstractNumId w:val="12"/>
  </w:num>
  <w:num w:numId="11" w16cid:durableId="1814132268">
    <w:abstractNumId w:val="11"/>
  </w:num>
  <w:num w:numId="12" w16cid:durableId="57679133">
    <w:abstractNumId w:val="9"/>
  </w:num>
  <w:num w:numId="13" w16cid:durableId="200900321">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AyMzAwNTY1Mba0MLVQ0lEKTi0uzszPAykwrwUAw/uCTSwAAAA="/>
  </w:docVars>
  <w:rsids>
    <w:rsidRoot w:val="00B47730"/>
    <w:rsid w:val="00034616"/>
    <w:rsid w:val="0006063C"/>
    <w:rsid w:val="00080346"/>
    <w:rsid w:val="000A2E1B"/>
    <w:rsid w:val="000C38E4"/>
    <w:rsid w:val="000C7855"/>
    <w:rsid w:val="001323A1"/>
    <w:rsid w:val="0015074B"/>
    <w:rsid w:val="0017038D"/>
    <w:rsid w:val="0019377F"/>
    <w:rsid w:val="00197114"/>
    <w:rsid w:val="001C7EC8"/>
    <w:rsid w:val="001F065F"/>
    <w:rsid w:val="001F63F5"/>
    <w:rsid w:val="00230ACF"/>
    <w:rsid w:val="00292797"/>
    <w:rsid w:val="0029639D"/>
    <w:rsid w:val="002D44B3"/>
    <w:rsid w:val="002E5FD6"/>
    <w:rsid w:val="00326F90"/>
    <w:rsid w:val="0033268E"/>
    <w:rsid w:val="00340EEA"/>
    <w:rsid w:val="00342DBE"/>
    <w:rsid w:val="003A1944"/>
    <w:rsid w:val="003C4213"/>
    <w:rsid w:val="004035E7"/>
    <w:rsid w:val="00472F30"/>
    <w:rsid w:val="004E1DB5"/>
    <w:rsid w:val="00514E1B"/>
    <w:rsid w:val="005524D3"/>
    <w:rsid w:val="00583133"/>
    <w:rsid w:val="005C344E"/>
    <w:rsid w:val="00632960"/>
    <w:rsid w:val="006532CD"/>
    <w:rsid w:val="00690671"/>
    <w:rsid w:val="006D6DD6"/>
    <w:rsid w:val="006E4CCB"/>
    <w:rsid w:val="007503F1"/>
    <w:rsid w:val="007919BC"/>
    <w:rsid w:val="007B5503"/>
    <w:rsid w:val="007F18AB"/>
    <w:rsid w:val="0089243C"/>
    <w:rsid w:val="00944E21"/>
    <w:rsid w:val="009C2D41"/>
    <w:rsid w:val="009D0AD9"/>
    <w:rsid w:val="00A17404"/>
    <w:rsid w:val="00A54364"/>
    <w:rsid w:val="00AA1D8D"/>
    <w:rsid w:val="00AD4B1C"/>
    <w:rsid w:val="00B450E5"/>
    <w:rsid w:val="00B47730"/>
    <w:rsid w:val="00BA56D8"/>
    <w:rsid w:val="00BB69FD"/>
    <w:rsid w:val="00BC5923"/>
    <w:rsid w:val="00C24A5F"/>
    <w:rsid w:val="00CB0664"/>
    <w:rsid w:val="00CF51D1"/>
    <w:rsid w:val="00D55AF7"/>
    <w:rsid w:val="00D56C6E"/>
    <w:rsid w:val="00DA46ED"/>
    <w:rsid w:val="00DB3BDB"/>
    <w:rsid w:val="00E143D9"/>
    <w:rsid w:val="00E30871"/>
    <w:rsid w:val="00E34277"/>
    <w:rsid w:val="00E77185"/>
    <w:rsid w:val="00E90BA5"/>
    <w:rsid w:val="00EA0DA6"/>
    <w:rsid w:val="00EB694C"/>
    <w:rsid w:val="00EE3814"/>
    <w:rsid w:val="00F6539E"/>
    <w:rsid w:val="00FC693F"/>
    <w:rsid w:val="00FF56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CB82BA"/>
  <w14:defaultImageDpi w14:val="300"/>
  <w15:docId w15:val="{1C098539-501C-4E9E-9301-6C1166452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39E"/>
    <w:pPr>
      <w:spacing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200" w:after="80"/>
      <w:outlineLvl w:val="0"/>
    </w:pPr>
    <w:rPr>
      <w:rFonts w:asciiTheme="majorHAnsi" w:eastAsiaTheme="majorEastAsia" w:hAnsiTheme="majorHAnsi" w:cstheme="majorBidi"/>
      <w:b/>
      <w:bCs/>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line="240" w:lineRule="auto"/>
      <w:contextualSpacing/>
      <w:jc w:val="center"/>
    </w:pPr>
    <w:rPr>
      <w:rFonts w:asciiTheme="majorHAnsi" w:eastAsiaTheme="majorEastAsia" w:hAnsiTheme="majorHAnsi" w:cstheme="majorBidi"/>
      <w:b/>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C24A5F"/>
    <w:rPr>
      <w:color w:val="0000FF" w:themeColor="hyperlink"/>
      <w:u w:val="single"/>
    </w:rPr>
  </w:style>
  <w:style w:type="character" w:styleId="UnresolvedMention">
    <w:name w:val="Unresolved Mention"/>
    <w:basedOn w:val="DefaultParagraphFont"/>
    <w:uiPriority w:val="99"/>
    <w:semiHidden/>
    <w:unhideWhenUsed/>
    <w:rsid w:val="00C24A5F"/>
    <w:rPr>
      <w:color w:val="605E5C"/>
      <w:shd w:val="clear" w:color="auto" w:fill="E1DFDD"/>
    </w:rPr>
  </w:style>
  <w:style w:type="paragraph" w:styleId="TOC1">
    <w:name w:val="toc 1"/>
    <w:basedOn w:val="Normal"/>
    <w:next w:val="Normal"/>
    <w:autoRedefine/>
    <w:uiPriority w:val="39"/>
    <w:unhideWhenUsed/>
    <w:rsid w:val="002D44B3"/>
    <w:pPr>
      <w:spacing w:after="100"/>
    </w:pPr>
  </w:style>
  <w:style w:type="paragraph" w:styleId="TOC2">
    <w:name w:val="toc 2"/>
    <w:basedOn w:val="Normal"/>
    <w:next w:val="Normal"/>
    <w:autoRedefine/>
    <w:uiPriority w:val="39"/>
    <w:unhideWhenUsed/>
    <w:rsid w:val="002D44B3"/>
    <w:pPr>
      <w:spacing w:after="100"/>
      <w:ind w:left="240"/>
    </w:pPr>
  </w:style>
  <w:style w:type="paragraph" w:styleId="TOC3">
    <w:name w:val="toc 3"/>
    <w:basedOn w:val="Normal"/>
    <w:next w:val="Normal"/>
    <w:autoRedefine/>
    <w:uiPriority w:val="39"/>
    <w:unhideWhenUsed/>
    <w:rsid w:val="002D44B3"/>
    <w:pPr>
      <w:spacing w:after="100"/>
      <w:ind w:left="480"/>
    </w:pPr>
  </w:style>
  <w:style w:type="paragraph" w:styleId="NormalWeb">
    <w:name w:val="Normal (Web)"/>
    <w:basedOn w:val="Normal"/>
    <w:uiPriority w:val="99"/>
    <w:semiHidden/>
    <w:unhideWhenUsed/>
    <w:rsid w:val="007919BC"/>
    <w:pPr>
      <w:spacing w:before="100" w:beforeAutospacing="1" w:after="100" w:afterAutospacing="1" w:line="240" w:lineRule="auto"/>
      <w:jc w:val="left"/>
    </w:pPr>
    <w:rPr>
      <w:rFonts w:eastAsia="Times New Roman" w:cs="Times New Roman"/>
      <w:szCs w:val="24"/>
      <w:lang w:val="en-IN" w:eastAsia="en-IN"/>
    </w:rPr>
  </w:style>
  <w:style w:type="character" w:customStyle="1" w:styleId="mord">
    <w:name w:val="mord"/>
    <w:basedOn w:val="DefaultParagraphFont"/>
    <w:rsid w:val="000C7855"/>
  </w:style>
  <w:style w:type="character" w:customStyle="1" w:styleId="mrel">
    <w:name w:val="mrel"/>
    <w:basedOn w:val="DefaultParagraphFont"/>
    <w:rsid w:val="000C7855"/>
  </w:style>
  <w:style w:type="character" w:customStyle="1" w:styleId="mbin">
    <w:name w:val="mbin"/>
    <w:basedOn w:val="DefaultParagraphFont"/>
    <w:rsid w:val="000C7855"/>
  </w:style>
  <w:style w:type="character" w:customStyle="1" w:styleId="mopen">
    <w:name w:val="mopen"/>
    <w:basedOn w:val="DefaultParagraphFont"/>
    <w:rsid w:val="000C7855"/>
  </w:style>
  <w:style w:type="character" w:customStyle="1" w:styleId="mclose">
    <w:name w:val="mclose"/>
    <w:basedOn w:val="DefaultParagraphFont"/>
    <w:rsid w:val="000C7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hyperlink" Target="https://doi.org/10.1108/MIP-06-2023-0248"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96</Pages>
  <Words>22348</Words>
  <Characters>127387</Characters>
  <Application>Microsoft Office Word</Application>
  <DocSecurity>0</DocSecurity>
  <Lines>1061</Lines>
  <Paragraphs>298</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Chapter One: Introduction - Nike Social Media Marketing and Consumer Buying Behaviour</vt:lpstr>
      <vt:lpstr>CHAPTER 01: INTRODUCTION</vt:lpstr>
      <vt:lpstr>1.1 Background of the Study</vt:lpstr>
      <vt:lpstr>1.2 Problem Statement</vt:lpstr>
      <vt:lpstr>1.3 Research Aim and Objectives</vt:lpstr>
      <vt:lpstr>1.4 Research Questions</vt:lpstr>
      <vt:lpstr>1.5 Significance of the Study</vt:lpstr>
      <vt:lpstr>1.6 Structure of the Dissertation</vt:lpstr>
      <vt:lpstr>Chapter 02: Literature Review</vt:lpstr>
      <vt:lpstr>    2.1 Introduction </vt:lpstr>
      <vt:lpstr>    2.2 The Influence of Social Media Marketing on Consumer Awareness</vt:lpstr>
      <vt:lpstr>    2.3 The Influence of Social Media Marketing on Consumer Attitudes and Purchase I</vt:lpstr>
      <vt:lpstr>    2.4 The Role of Social Media Engagement in Consumer Buying Behaviour</vt:lpstr>
      <vt:lpstr>    2.5 Social Media Marketing Opportunities and Challenges for Marketers</vt:lpstr>
      <vt:lpstr>    2.6 Theoretical Framework</vt:lpstr>
      <vt:lpstr>        2.6.1 Theory of Planned Behaviour</vt:lpstr>
      <vt:lpstr>        2.6.2 Social Influence Theory</vt:lpstr>
      <vt:lpstr>        2.6.3 Uses and Gratifications Theory</vt:lpstr>
      <vt:lpstr>        2.6.4 Comparison and Integration of the Theories</vt:lpstr>
      <vt:lpstr>    2.7 Literature Gap</vt:lpstr>
      <vt:lpstr>    2.8 Conceptual Framework</vt:lpstr>
      <vt:lpstr>CHAPTER 03: RESEARCH METHODOLOGY</vt:lpstr>
      <vt:lpstr>    3.1 Introduction</vt:lpstr>
      <vt:lpstr>    3.2 Research Philosophy: Pragmatism</vt:lpstr>
      <vt:lpstr>    3.3 Approach to Theory Development: Deduction</vt:lpstr>
      <vt:lpstr>    3.4 Methodological Choice: Mixed Methods</vt:lpstr>
      <vt:lpstr>    3.5 Research Strategy</vt:lpstr>
      <vt:lpstr>    3.6 Time Horizon</vt:lpstr>
      <vt:lpstr>    3.7 Population, Sampling and Data Collection</vt:lpstr>
      <vt:lpstr>    3.8 Data Analysis</vt:lpstr>
      <vt:lpstr>    3.9 Quality and Ethical Considerations</vt:lpstr>
      <vt:lpstr>    3.10 Summary</vt:lpstr>
      <vt:lpstr>References</vt:lpstr>
      <vt:lpstr>Appendices</vt:lpstr>
      <vt:lpstr>    Appendix A: Interview Questionnaire (Qualitative)</vt:lpstr>
    </vt:vector>
  </TitlesOfParts>
  <Manager/>
  <Company/>
  <LinksUpToDate>false</LinksUpToDate>
  <CharactersWithSpaces>149437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Sk Md Shoib Hasan (2505891)</cp:lastModifiedBy>
  <cp:revision>2</cp:revision>
  <dcterms:created xsi:type="dcterms:W3CDTF">2026-08-03T20:51:00Z</dcterms:created>
  <dcterms:modified xsi:type="dcterms:W3CDTF">2026-09-16T23:18:00Z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130ba513-02fc-41ed-be88-f6707a5a2231</vt:lpwstr>
  </property>
</Properties>
</file>