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84AD7" w:rsidP="00E51AAC">
            <w:pPr>
              <w:spacing w:before="120" w:after="120"/>
              <w:jc w:val="both"/>
              <w:rPr>
                <w:rFonts w:ascii="Arial" w:hAnsi="Arial" w:cs="Arial"/>
                <w:b/>
                <w:sz w:val="22"/>
                <w:szCs w:val="22"/>
              </w:rPr>
            </w:pPr>
            <w:r>
              <w:rPr>
                <w:rFonts w:ascii="Arial" w:hAnsi="Arial" w:cs="Arial"/>
                <w:b/>
                <w:sz w:val="22"/>
                <w:szCs w:val="22"/>
              </w:rPr>
              <w:t>Numbers Count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84AD7" w:rsidP="00152E9D">
            <w:pPr>
              <w:spacing w:before="120" w:after="120"/>
              <w:jc w:val="both"/>
              <w:rPr>
                <w:rFonts w:ascii="Arial" w:hAnsi="Arial" w:cs="Arial"/>
                <w:b/>
                <w:sz w:val="22"/>
                <w:szCs w:val="22"/>
              </w:rPr>
            </w:pPr>
            <w:r w:rsidRPr="00284AD7">
              <w:rPr>
                <w:rFonts w:ascii="Arial" w:hAnsi="Arial" w:cs="Arial"/>
                <w:b/>
                <w:sz w:val="22"/>
                <w:szCs w:val="22"/>
              </w:rPr>
              <w:t>SJIE5001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5B4B" w:rsidP="00E51AAC">
            <w:pPr>
              <w:spacing w:before="120" w:after="120"/>
              <w:jc w:val="both"/>
              <w:rPr>
                <w:rFonts w:ascii="Arial" w:hAnsi="Arial" w:cs="Arial"/>
                <w:b/>
                <w:sz w:val="22"/>
                <w:szCs w:val="22"/>
              </w:rPr>
            </w:pPr>
            <w:r>
              <w:rPr>
                <w:rFonts w:ascii="Arial" w:hAnsi="Arial" w:cs="Arial"/>
                <w:b/>
                <w:sz w:val="22"/>
                <w:szCs w:val="22"/>
              </w:rPr>
              <w:t>5</w:t>
            </w:r>
            <w:r w:rsidR="00284AD7">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84AD7"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2458B" w:rsidP="005F0579">
            <w:pPr>
              <w:spacing w:before="120" w:after="120"/>
              <w:jc w:val="both"/>
              <w:rPr>
                <w:rFonts w:ascii="Arial" w:hAnsi="Arial" w:cs="Arial"/>
                <w:b/>
                <w:sz w:val="22"/>
                <w:szCs w:val="22"/>
              </w:rPr>
            </w:pPr>
            <w:r>
              <w:rPr>
                <w:rFonts w:ascii="Arial" w:hAnsi="Arial" w:cs="Arial"/>
                <w:b/>
                <w:sz w:val="22"/>
                <w:szCs w:val="22"/>
              </w:rPr>
              <w:t xml:space="preserve">Presentation of Resource Pack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E515F" w:rsidP="00E51AAC">
            <w:pPr>
              <w:spacing w:before="120" w:after="120"/>
              <w:jc w:val="both"/>
              <w:rPr>
                <w:rFonts w:ascii="Arial" w:hAnsi="Arial" w:cs="Arial"/>
                <w:b/>
                <w:sz w:val="22"/>
                <w:szCs w:val="22"/>
              </w:rPr>
            </w:pPr>
            <w:r>
              <w:rPr>
                <w:rFonts w:ascii="Arial" w:hAnsi="Arial" w:cs="Arial"/>
                <w:b/>
                <w:sz w:val="22"/>
                <w:szCs w:val="22"/>
              </w:rPr>
              <w:t>10</w:t>
            </w:r>
            <w:r w:rsidR="00A2458B">
              <w:rPr>
                <w:rFonts w:ascii="Arial" w:hAnsi="Arial" w:cs="Arial"/>
                <w:b/>
                <w:sz w:val="22"/>
                <w:szCs w:val="22"/>
              </w:rPr>
              <w:t xml:space="preserve"> mins</w:t>
            </w:r>
            <w:r w:rsidR="00284AD7">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2458B" w:rsidP="005F0579">
            <w:pPr>
              <w:spacing w:before="120" w:after="120"/>
              <w:jc w:val="both"/>
              <w:rPr>
                <w:rFonts w:ascii="Arial" w:hAnsi="Arial" w:cs="Arial"/>
                <w:b/>
                <w:sz w:val="22"/>
                <w:szCs w:val="22"/>
              </w:rPr>
            </w:pPr>
            <w:r>
              <w:rPr>
                <w:rFonts w:ascii="Arial" w:hAnsi="Arial" w:cs="Arial"/>
                <w:b/>
                <w:sz w:val="22"/>
                <w:szCs w:val="22"/>
              </w:rPr>
              <w:t>To be arranged</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analyse theoretical perspectives and key trends in the development of numeracy strategies across all phases of the education system</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evaluate the links between numeracy and other curriculum areas including thinking creatively</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Critically examine the rationale behind monitoring and assessing numeracy including use of formative and summative assessment</w:t>
            </w:r>
          </w:p>
          <w:p w:rsidR="002E5941" w:rsidRPr="00AF0DD8" w:rsidRDefault="002E5941" w:rsidP="002E5941">
            <w:pPr>
              <w:numPr>
                <w:ilvl w:val="0"/>
                <w:numId w:val="17"/>
              </w:numPr>
              <w:overflowPunct w:val="0"/>
              <w:autoSpaceDE w:val="0"/>
              <w:autoSpaceDN w:val="0"/>
              <w:adjustRightInd w:val="0"/>
              <w:spacing w:before="120"/>
              <w:ind w:left="1004" w:hanging="284"/>
              <w:jc w:val="both"/>
              <w:textAlignment w:val="baseline"/>
              <w:rPr>
                <w:rFonts w:cs="Arial"/>
              </w:rPr>
            </w:pPr>
            <w:r w:rsidRPr="00AF0DD8">
              <w:rPr>
                <w:rFonts w:cs="Arial"/>
              </w:rPr>
              <w:t>Organise their knowledge and learning through the use of a range of information resources and present their work at an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2458B" w:rsidRPr="00A2458B" w:rsidRDefault="00A2458B" w:rsidP="00A2458B">
      <w:pPr>
        <w:spacing w:after="160" w:line="259" w:lineRule="auto"/>
        <w:rPr>
          <w:rFonts w:ascii="Calibri" w:eastAsia="Calibri" w:hAnsi="Calibri"/>
          <w:b/>
          <w:sz w:val="24"/>
          <w:szCs w:val="24"/>
          <w:u w:val="single"/>
          <w:lang w:eastAsia="en-US"/>
        </w:rPr>
      </w:pPr>
      <w:r w:rsidRPr="00A2458B">
        <w:rPr>
          <w:rFonts w:ascii="Calibri" w:eastAsia="Calibri" w:hAnsi="Calibri"/>
          <w:b/>
          <w:sz w:val="24"/>
          <w:szCs w:val="24"/>
          <w:u w:val="single"/>
          <w:lang w:eastAsia="en-US"/>
        </w:rPr>
        <w:t>Presentation (Assessment 2)</w:t>
      </w:r>
    </w:p>
    <w:p w:rsidR="00A2458B" w:rsidRPr="00A2458B" w:rsidRDefault="00A2458B" w:rsidP="00A2458B">
      <w:pPr>
        <w:spacing w:after="160" w:line="259" w:lineRule="auto"/>
        <w:rPr>
          <w:rFonts w:ascii="Arial" w:eastAsia="Calibri" w:hAnsi="Arial" w:cs="Arial"/>
          <w:b/>
          <w:sz w:val="22"/>
          <w:szCs w:val="22"/>
          <w:lang w:eastAsia="en-US"/>
        </w:rPr>
      </w:pPr>
      <w:r w:rsidRPr="00A2458B">
        <w:rPr>
          <w:rFonts w:ascii="Calibri" w:eastAsia="Calibri" w:hAnsi="Calibri"/>
          <w:b/>
          <w:sz w:val="24"/>
          <w:szCs w:val="24"/>
          <w:u w:val="single"/>
          <w:lang w:eastAsia="en-US"/>
        </w:rPr>
        <w:t xml:space="preserve">Assignment Title: </w:t>
      </w:r>
      <w:r w:rsidR="004E515F">
        <w:rPr>
          <w:rFonts w:ascii="Arial" w:eastAsia="Calibri" w:hAnsi="Arial" w:cs="Arial"/>
          <w:b/>
          <w:sz w:val="22"/>
          <w:szCs w:val="22"/>
          <w:lang w:eastAsia="en-US"/>
        </w:rPr>
        <w:t>Seminar (10</w:t>
      </w:r>
      <w:r w:rsidRPr="00A2458B">
        <w:rPr>
          <w:rFonts w:ascii="Arial" w:eastAsia="Calibri" w:hAnsi="Arial" w:cs="Arial"/>
          <w:b/>
          <w:sz w:val="22"/>
          <w:szCs w:val="22"/>
          <w:lang w:eastAsia="en-US"/>
        </w:rPr>
        <w:t xml:space="preserve"> minutes)</w:t>
      </w:r>
      <w:r w:rsidRPr="00A2458B">
        <w:rPr>
          <w:rFonts w:ascii="Arial" w:eastAsia="Calibri" w:hAnsi="Arial" w:cs="Arial"/>
          <w:b/>
          <w:sz w:val="22"/>
          <w:szCs w:val="22"/>
          <w:lang w:eastAsia="en-US"/>
        </w:rPr>
        <w:tab/>
      </w:r>
    </w:p>
    <w:p w:rsidR="00A2458B" w:rsidRPr="00A2458B" w:rsidRDefault="004E515F" w:rsidP="00A2458B">
      <w:pPr>
        <w:spacing w:after="160" w:line="259" w:lineRule="auto"/>
        <w:rPr>
          <w:rFonts w:ascii="Arial" w:eastAsia="Calibri" w:hAnsi="Arial" w:cs="Arial"/>
          <w:b/>
          <w:i/>
          <w:sz w:val="22"/>
          <w:szCs w:val="22"/>
          <w:lang w:eastAsia="en-US"/>
        </w:rPr>
      </w:pPr>
      <w:r>
        <w:rPr>
          <w:rFonts w:ascii="Arial" w:eastAsia="Calibri" w:hAnsi="Arial" w:cs="Arial"/>
          <w:b/>
          <w:i/>
          <w:sz w:val="22"/>
          <w:szCs w:val="22"/>
          <w:lang w:eastAsia="en-US"/>
        </w:rPr>
        <w:t xml:space="preserve">Choose a </w:t>
      </w:r>
      <w:bookmarkStart w:id="0" w:name="_GoBack"/>
      <w:bookmarkEnd w:id="0"/>
      <w:r w:rsidR="00A2458B" w:rsidRPr="00A2458B">
        <w:rPr>
          <w:rFonts w:ascii="Arial" w:eastAsia="Calibri" w:hAnsi="Arial" w:cs="Arial"/>
          <w:b/>
          <w:i/>
          <w:sz w:val="22"/>
          <w:szCs w:val="22"/>
          <w:lang w:eastAsia="en-US"/>
        </w:rPr>
        <w:t xml:space="preserve">resource pack to support a learner or a small group of learners who experience barriers to learning in numeracy. Include in your presentation examples of monitoring and assessing learning and achievement and a critical evaluation of your pack.  </w:t>
      </w:r>
    </w:p>
    <w:p w:rsidR="00A2458B" w:rsidRPr="00A2458B" w:rsidRDefault="00A2458B" w:rsidP="00A2458B">
      <w:pPr>
        <w:widowControl w:val="0"/>
        <w:suppressAutoHyphens/>
        <w:autoSpaceDN w:val="0"/>
        <w:ind w:left="720"/>
        <w:textAlignment w:val="baseline"/>
        <w:rPr>
          <w:rFonts w:ascii="Calibri" w:eastAsia="Lucida Sans Unicode" w:hAnsi="Calibri" w:cs="Tahoma"/>
          <w:b/>
          <w:kern w:val="3"/>
          <w:sz w:val="24"/>
          <w:szCs w:val="24"/>
          <w:lang w:val="en-US"/>
        </w:rPr>
      </w:pPr>
    </w:p>
    <w:p w:rsidR="00A2458B" w:rsidRPr="00A2458B" w:rsidRDefault="00A2458B" w:rsidP="00A2458B">
      <w:pPr>
        <w:spacing w:after="160" w:line="259" w:lineRule="auto"/>
        <w:rPr>
          <w:rFonts w:ascii="Calibri" w:eastAsia="Calibri" w:hAnsi="Calibri"/>
          <w:b/>
          <w:sz w:val="24"/>
          <w:szCs w:val="24"/>
          <w:lang w:eastAsia="en-US"/>
        </w:rPr>
      </w:pPr>
      <w:r w:rsidRPr="00A2458B">
        <w:rPr>
          <w:rFonts w:ascii="Calibri" w:eastAsia="Calibri" w:hAnsi="Calibri"/>
          <w:b/>
          <w:sz w:val="24"/>
          <w:szCs w:val="24"/>
          <w:lang w:eastAsia="en-US"/>
        </w:rPr>
        <w:t>Learning Outcome 1:</w:t>
      </w:r>
    </w:p>
    <w:p w:rsidR="00A2458B" w:rsidRPr="00A2458B" w:rsidRDefault="00A2458B" w:rsidP="00A2458B">
      <w:pPr>
        <w:spacing w:after="160" w:line="259" w:lineRule="auto"/>
        <w:rPr>
          <w:rFonts w:ascii="Calibri" w:eastAsia="Calibri" w:hAnsi="Calibri"/>
          <w:sz w:val="24"/>
          <w:szCs w:val="24"/>
          <w:lang w:eastAsia="en-US"/>
        </w:rPr>
      </w:pPr>
      <w:r w:rsidRPr="00A2458B">
        <w:rPr>
          <w:rFonts w:ascii="Calibri" w:eastAsia="Calibri" w:hAnsi="Calibri" w:cs="Arial"/>
          <w:sz w:val="24"/>
          <w:szCs w:val="24"/>
          <w:lang w:eastAsia="en-US"/>
        </w:rPr>
        <w:t>Critically analyse theoretical perspectives and key trends in the development of numeracy strategies across all phases of the education system</w:t>
      </w:r>
      <w:r w:rsidRPr="00A2458B">
        <w:rPr>
          <w:rFonts w:ascii="Calibri" w:eastAsia="Calibri" w:hAnsi="Calibri"/>
          <w:sz w:val="24"/>
          <w:szCs w:val="24"/>
          <w:lang w:eastAsia="en-US"/>
        </w:rPr>
        <w:t xml:space="preserve"> </w:t>
      </w:r>
    </w:p>
    <w:p w:rsidR="00A2458B" w:rsidRPr="00A2458B" w:rsidRDefault="00A2458B" w:rsidP="00A2458B">
      <w:pPr>
        <w:spacing w:after="160" w:line="259" w:lineRule="auto"/>
        <w:rPr>
          <w:rFonts w:ascii="Calibri" w:eastAsia="Calibri" w:hAnsi="Calibri"/>
          <w:b/>
          <w:sz w:val="24"/>
          <w:szCs w:val="24"/>
          <w:lang w:eastAsia="en-US"/>
        </w:rPr>
      </w:pPr>
      <w:r w:rsidRPr="00A2458B">
        <w:rPr>
          <w:rFonts w:ascii="Calibri" w:eastAsia="Calibri" w:hAnsi="Calibri"/>
          <w:b/>
          <w:sz w:val="24"/>
          <w:szCs w:val="24"/>
          <w:lang w:eastAsia="en-US"/>
        </w:rPr>
        <w:t>Learning Outcome 2:</w:t>
      </w:r>
    </w:p>
    <w:p w:rsidR="00A2458B" w:rsidRPr="00A2458B" w:rsidRDefault="00A2458B" w:rsidP="00A2458B">
      <w:pPr>
        <w:spacing w:after="160" w:line="259" w:lineRule="auto"/>
        <w:rPr>
          <w:rFonts w:ascii="Calibri" w:eastAsia="Calibri" w:hAnsi="Calibri" w:cs="Arial"/>
          <w:sz w:val="24"/>
          <w:szCs w:val="24"/>
          <w:lang w:eastAsia="en-US"/>
        </w:rPr>
      </w:pPr>
      <w:r w:rsidRPr="00A2458B">
        <w:rPr>
          <w:rFonts w:ascii="Calibri" w:eastAsia="Calibri" w:hAnsi="Calibri" w:cs="Arial"/>
          <w:sz w:val="24"/>
          <w:szCs w:val="24"/>
          <w:lang w:eastAsia="en-US"/>
        </w:rPr>
        <w:t>Critically evaluate the links between numeracy and other curriculum areas including thinking creatively</w:t>
      </w:r>
    </w:p>
    <w:p w:rsidR="00A2458B" w:rsidRPr="00A2458B" w:rsidRDefault="00A2458B" w:rsidP="00A2458B">
      <w:pPr>
        <w:spacing w:after="160" w:line="259" w:lineRule="auto"/>
        <w:rPr>
          <w:rFonts w:ascii="Calibri" w:eastAsia="Calibri" w:hAnsi="Calibri" w:cs="Arial"/>
          <w:b/>
          <w:sz w:val="24"/>
          <w:szCs w:val="24"/>
          <w:lang w:eastAsia="en-US"/>
        </w:rPr>
      </w:pPr>
      <w:r w:rsidRPr="00A2458B">
        <w:rPr>
          <w:rFonts w:ascii="Calibri" w:eastAsia="Calibri" w:hAnsi="Calibri"/>
          <w:b/>
          <w:sz w:val="24"/>
          <w:szCs w:val="24"/>
          <w:lang w:eastAsia="en-US"/>
        </w:rPr>
        <w:t>Learning Outcome 3:</w:t>
      </w:r>
    </w:p>
    <w:p w:rsidR="00A2458B" w:rsidRPr="00A2458B" w:rsidRDefault="00A2458B" w:rsidP="00A2458B">
      <w:pPr>
        <w:spacing w:after="160" w:line="259" w:lineRule="auto"/>
        <w:rPr>
          <w:rFonts w:ascii="Calibri" w:eastAsia="Calibri" w:hAnsi="Calibri" w:cs="Arial"/>
          <w:sz w:val="24"/>
          <w:szCs w:val="24"/>
          <w:lang w:eastAsia="en-US"/>
        </w:rPr>
      </w:pPr>
      <w:r w:rsidRPr="00A2458B">
        <w:rPr>
          <w:rFonts w:ascii="Calibri" w:eastAsia="Calibri" w:hAnsi="Calibri" w:cs="Arial"/>
          <w:sz w:val="24"/>
          <w:szCs w:val="24"/>
          <w:lang w:eastAsia="en-US"/>
        </w:rPr>
        <w:t>Critically examine the rationale behind monitoring and assessing numeracy including use of formative and summative assessment</w:t>
      </w:r>
    </w:p>
    <w:p w:rsidR="00A2458B" w:rsidRDefault="00A2458B" w:rsidP="00A2458B">
      <w:pPr>
        <w:spacing w:after="160" w:line="259" w:lineRule="auto"/>
        <w:rPr>
          <w:rFonts w:ascii="Calibri" w:eastAsia="Calibri" w:hAnsi="Calibri"/>
          <w:b/>
          <w:sz w:val="24"/>
          <w:szCs w:val="24"/>
          <w:u w:val="single"/>
          <w:lang w:eastAsia="en-US"/>
        </w:rPr>
      </w:pPr>
      <w:r w:rsidRPr="00A2458B">
        <w:rPr>
          <w:rFonts w:ascii="Calibri" w:eastAsia="Calibri" w:hAnsi="Calibri"/>
          <w:b/>
          <w:sz w:val="24"/>
          <w:szCs w:val="24"/>
          <w:u w:val="single"/>
          <w:lang w:eastAsia="en-US"/>
        </w:rPr>
        <w:t>You can use Powerpoint, or an academic poster</w:t>
      </w:r>
      <w:r>
        <w:rPr>
          <w:rFonts w:ascii="Calibri" w:eastAsia="Calibri" w:hAnsi="Calibri"/>
          <w:b/>
          <w:sz w:val="24"/>
          <w:szCs w:val="24"/>
          <w:u w:val="single"/>
          <w:lang w:eastAsia="en-US"/>
        </w:rPr>
        <w:t>, both need to have in text referencing and a reference list</w:t>
      </w:r>
      <w:r w:rsidRPr="00A2458B">
        <w:rPr>
          <w:rFonts w:ascii="Calibri" w:eastAsia="Calibri" w:hAnsi="Calibri"/>
          <w:b/>
          <w:sz w:val="24"/>
          <w:szCs w:val="24"/>
          <w:u w:val="single"/>
          <w:lang w:eastAsia="en-US"/>
        </w:rPr>
        <w:t>.</w:t>
      </w:r>
    </w:p>
    <w:p w:rsidR="00A2458B" w:rsidRPr="00A2458B" w:rsidRDefault="00A2458B" w:rsidP="00A2458B">
      <w:pPr>
        <w:spacing w:after="160" w:line="259" w:lineRule="auto"/>
        <w:rPr>
          <w:rFonts w:ascii="Calibri" w:eastAsia="Calibri" w:hAnsi="Calibri"/>
          <w:b/>
          <w:sz w:val="24"/>
          <w:szCs w:val="24"/>
          <w:u w:val="single"/>
          <w:lang w:eastAsia="en-US"/>
        </w:rPr>
      </w:pP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Introduce yourself </w:t>
      </w:r>
    </w:p>
    <w:p w:rsidR="00A2458B" w:rsidRDefault="00A2458B" w:rsidP="00E02E1A">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Specifically and concisely outline what the content of your presentation will be </w:t>
      </w:r>
    </w:p>
    <w:p w:rsidR="00A2458B" w:rsidRPr="00A2458B" w:rsidRDefault="00A2458B" w:rsidP="00E02E1A">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Show and name your resource(s) </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Explain the purpose of the resource (What skills is it intended to develop?)</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Give a brief overview of the individual or small group that you would use the resource with (age; level of ability; specific barriers to learning in numeracy)</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lastRenderedPageBreak/>
        <w:t xml:space="preserve">How the resource can be used to demonstrate the progress of the learner(s) (How do you </w:t>
      </w:r>
      <w:r w:rsidRPr="00A2458B">
        <w:rPr>
          <w:rFonts w:ascii="Calibri" w:eastAsia="Calibri" w:hAnsi="Calibri"/>
          <w:b/>
          <w:sz w:val="24"/>
          <w:szCs w:val="24"/>
          <w:lang w:eastAsia="en-US"/>
        </w:rPr>
        <w:t>know</w:t>
      </w:r>
      <w:r w:rsidRPr="00A2458B">
        <w:rPr>
          <w:rFonts w:ascii="Calibri" w:eastAsia="Calibri" w:hAnsi="Calibri"/>
          <w:sz w:val="24"/>
          <w:szCs w:val="24"/>
          <w:lang w:eastAsia="en-US"/>
        </w:rPr>
        <w:t xml:space="preserve"> whether progress is being made? How is this progress measured?)</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Can the learner use it as a self-assessment tool? </w:t>
      </w:r>
    </w:p>
    <w:p w:rsid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 xml:space="preserve">Reflect on the effectiveness of the resource critically. Don’t just accept that it is a useful activity, draw on the Numeracy Framework, a theory of learning (e.g. John Dewey’s theory that we learn by doing (1938) and/or evidence of the progress that learners have made by using it. Are there any disadvantages? Does it work for everyone? Why? Why not? </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Consider whether other factors should also be taken into account when using your resource.</w:t>
      </w:r>
    </w:p>
    <w:p w:rsidR="00A2458B" w:rsidRPr="00A2458B" w:rsidRDefault="00A2458B" w:rsidP="00A2458B">
      <w:pPr>
        <w:numPr>
          <w:ilvl w:val="0"/>
          <w:numId w:val="18"/>
        </w:numPr>
        <w:spacing w:after="160" w:line="259" w:lineRule="auto"/>
        <w:contextualSpacing/>
        <w:rPr>
          <w:rFonts w:ascii="Calibri" w:eastAsia="Calibri" w:hAnsi="Calibri"/>
          <w:sz w:val="24"/>
          <w:szCs w:val="24"/>
          <w:lang w:eastAsia="en-US"/>
        </w:rPr>
      </w:pPr>
      <w:r w:rsidRPr="00A2458B">
        <w:rPr>
          <w:rFonts w:ascii="Calibri" w:eastAsia="Calibri" w:hAnsi="Calibri"/>
          <w:sz w:val="24"/>
          <w:szCs w:val="24"/>
          <w:lang w:eastAsia="en-US"/>
        </w:rPr>
        <w:t>Thank your audience for listening and invite any questions</w:t>
      </w:r>
    </w:p>
    <w:p w:rsidR="00A2458B" w:rsidRPr="00A2458B" w:rsidRDefault="00A2458B" w:rsidP="00A2458B">
      <w:pPr>
        <w:spacing w:after="160" w:line="259" w:lineRule="auto"/>
        <w:rPr>
          <w:rFonts w:ascii="Calibri" w:eastAsia="Calibri" w:hAnsi="Calibri"/>
          <w:sz w:val="24"/>
          <w:szCs w:val="24"/>
          <w:lang w:eastAsia="en-US"/>
        </w:rPr>
      </w:pPr>
    </w:p>
    <w:p w:rsidR="00A2458B" w:rsidRPr="00A2458B" w:rsidRDefault="00A2458B" w:rsidP="00A2458B">
      <w:pPr>
        <w:spacing w:after="160" w:line="259" w:lineRule="auto"/>
        <w:rPr>
          <w:rFonts w:ascii="Calibri" w:eastAsia="Calibri" w:hAnsi="Calibri"/>
          <w:i/>
          <w:color w:val="FF0000"/>
          <w:sz w:val="24"/>
          <w:szCs w:val="24"/>
          <w:lang w:eastAsia="en-US"/>
        </w:rPr>
      </w:pPr>
      <w:r w:rsidRPr="00A2458B">
        <w:rPr>
          <w:rFonts w:ascii="Calibri" w:eastAsia="Calibri" w:hAnsi="Calibri"/>
          <w:i/>
          <w:color w:val="FF0000"/>
          <w:sz w:val="24"/>
          <w:szCs w:val="24"/>
          <w:lang w:eastAsia="en-US"/>
        </w:rPr>
        <w:t>Remember it is important that you keep to your time limit (10 minutes</w:t>
      </w:r>
      <w:r>
        <w:rPr>
          <w:rFonts w:ascii="Calibri" w:eastAsia="Calibri" w:hAnsi="Calibri"/>
          <w:i/>
          <w:color w:val="FF0000"/>
          <w:sz w:val="24"/>
          <w:szCs w:val="24"/>
          <w:lang w:eastAsia="en-US"/>
        </w:rPr>
        <w:t xml:space="preserve"> +/- 1 min.</w:t>
      </w:r>
      <w:r w:rsidRPr="00A2458B">
        <w:rPr>
          <w:rFonts w:ascii="Calibri" w:eastAsia="Calibri" w:hAnsi="Calibri"/>
          <w:i/>
          <w:color w:val="FF0000"/>
          <w:sz w:val="24"/>
          <w:szCs w:val="24"/>
          <w:lang w:eastAsia="en-US"/>
        </w:rPr>
        <w:t xml:space="preserve">). </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284AD7" w:rsidRDefault="00A3505D" w:rsidP="00284AD7">
      <w:pPr>
        <w:spacing w:after="160" w:line="259" w:lineRule="auto"/>
        <w:rPr>
          <w:rFonts w:ascii="Calibri" w:eastAsia="Calibri" w:hAnsi="Calibri"/>
          <w:i/>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Default="002E5941" w:rsidP="002E5941">
      <w:pPr>
        <w:jc w:val="both"/>
        <w:rPr>
          <w:rFonts w:ascii="Arial" w:hAnsi="Arial" w:cs="Arial"/>
          <w:i/>
          <w:sz w:val="22"/>
          <w:szCs w:val="22"/>
        </w:rPr>
      </w:pPr>
      <w:r w:rsidRPr="002E5941">
        <w:rPr>
          <w:rFonts w:ascii="Arial" w:hAnsi="Arial" w:cs="Arial"/>
          <w:i/>
          <w:sz w:val="22"/>
          <w:szCs w:val="22"/>
        </w:rPr>
        <w:t xml:space="preserve">Organise their knowledge and learning through the use of </w:t>
      </w:r>
      <w:r w:rsidRPr="00284AD7">
        <w:rPr>
          <w:rFonts w:ascii="Arial" w:hAnsi="Arial" w:cs="Arial"/>
          <w:b/>
          <w:i/>
          <w:sz w:val="22"/>
          <w:szCs w:val="22"/>
        </w:rPr>
        <w:t>a range of information resources</w:t>
      </w:r>
      <w:r w:rsidRPr="002E5941">
        <w:rPr>
          <w:rFonts w:ascii="Arial" w:hAnsi="Arial" w:cs="Arial"/>
          <w:i/>
          <w:sz w:val="22"/>
          <w:szCs w:val="22"/>
        </w:rPr>
        <w:t xml:space="preserve"> and present their work at an appropriate level.</w:t>
      </w:r>
    </w:p>
    <w:p w:rsidR="00284AD7" w:rsidRDefault="00284AD7" w:rsidP="002E5941">
      <w:pPr>
        <w:jc w:val="both"/>
        <w:rPr>
          <w:rFonts w:ascii="Arial" w:hAnsi="Arial" w:cs="Arial"/>
          <w:i/>
          <w:sz w:val="22"/>
          <w:szCs w:val="22"/>
        </w:rPr>
      </w:pPr>
    </w:p>
    <w:p w:rsidR="00284AD7" w:rsidRPr="00284AD7" w:rsidRDefault="00284AD7" w:rsidP="00284AD7">
      <w:pPr>
        <w:jc w:val="both"/>
        <w:rPr>
          <w:rFonts w:ascii="Arial" w:hAnsi="Arial" w:cs="Arial"/>
          <w:i/>
          <w:sz w:val="22"/>
          <w:szCs w:val="22"/>
        </w:rPr>
      </w:pPr>
      <w:r w:rsidRPr="00284AD7">
        <w:rPr>
          <w:rFonts w:ascii="Arial" w:hAnsi="Arial" w:cs="Arial"/>
          <w:i/>
          <w:sz w:val="22"/>
          <w:szCs w:val="22"/>
        </w:rPr>
        <w:t>You must provide evidence of your research/own reading throug</w:t>
      </w:r>
      <w:r>
        <w:rPr>
          <w:rFonts w:ascii="Arial" w:hAnsi="Arial" w:cs="Arial"/>
          <w:i/>
          <w:sz w:val="22"/>
          <w:szCs w:val="22"/>
        </w:rPr>
        <w:t>hout your work, using the Harvard</w:t>
      </w:r>
      <w:r w:rsidRPr="00284AD7">
        <w:rPr>
          <w:rFonts w:ascii="Arial" w:hAnsi="Arial" w:cs="Arial"/>
          <w:i/>
          <w:sz w:val="22"/>
          <w:szCs w:val="22"/>
        </w:rPr>
        <w:t xml:space="preserve"> referencing system, including in-text citations in the main body of your work and a reference list at the end of your work.</w:t>
      </w: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A2458B" w:rsidRDefault="00284AD7" w:rsidP="002E5941">
      <w:pPr>
        <w:jc w:val="both"/>
        <w:rPr>
          <w:rFonts w:ascii="Arial" w:hAnsi="Arial" w:cs="Arial"/>
          <w:i/>
          <w:sz w:val="22"/>
          <w:szCs w:val="22"/>
        </w:rPr>
      </w:pPr>
      <w:r>
        <w:rPr>
          <w:rFonts w:ascii="Arial" w:hAnsi="Arial" w:cs="Arial"/>
          <w:i/>
          <w:sz w:val="22"/>
          <w:szCs w:val="22"/>
        </w:rPr>
        <w:lastRenderedPageBreak/>
        <w:t>T</w:t>
      </w:r>
      <w:r w:rsidR="002E5941" w:rsidRPr="002E5941">
        <w:rPr>
          <w:rFonts w:ascii="Arial" w:hAnsi="Arial" w:cs="Arial"/>
          <w:i/>
          <w:sz w:val="22"/>
          <w:szCs w:val="22"/>
        </w:rPr>
        <w:t xml:space="preserve">heoretical perspectives and key trends in the development of numeracy strategies </w:t>
      </w:r>
    </w:p>
    <w:p w:rsidR="002E5941" w:rsidRPr="002E5941" w:rsidRDefault="00284AD7" w:rsidP="002E5941">
      <w:pPr>
        <w:jc w:val="both"/>
        <w:rPr>
          <w:rFonts w:ascii="Arial" w:hAnsi="Arial" w:cs="Arial"/>
          <w:i/>
          <w:sz w:val="22"/>
          <w:szCs w:val="22"/>
        </w:rPr>
      </w:pPr>
      <w:r>
        <w:rPr>
          <w:rFonts w:ascii="Arial" w:hAnsi="Arial" w:cs="Arial"/>
          <w:i/>
          <w:sz w:val="22"/>
          <w:szCs w:val="22"/>
        </w:rPr>
        <w:t>L</w:t>
      </w:r>
      <w:r w:rsidR="002E5941" w:rsidRPr="002E5941">
        <w:rPr>
          <w:rFonts w:ascii="Arial" w:hAnsi="Arial" w:cs="Arial"/>
          <w:i/>
          <w:sz w:val="22"/>
          <w:szCs w:val="22"/>
        </w:rPr>
        <w:t>inks between numeracy and other curriculum areas including thinking creatively</w:t>
      </w:r>
    </w:p>
    <w:p w:rsidR="002E5941" w:rsidRPr="00A406E5" w:rsidRDefault="00284AD7" w:rsidP="002E5941">
      <w:pPr>
        <w:jc w:val="both"/>
        <w:rPr>
          <w:rFonts w:ascii="Arial" w:hAnsi="Arial" w:cs="Arial"/>
          <w:i/>
          <w:sz w:val="22"/>
          <w:szCs w:val="22"/>
        </w:rPr>
      </w:pPr>
      <w:r>
        <w:rPr>
          <w:rFonts w:ascii="Arial" w:hAnsi="Arial" w:cs="Arial"/>
          <w:i/>
          <w:sz w:val="22"/>
          <w:szCs w:val="22"/>
        </w:rPr>
        <w:t>T</w:t>
      </w:r>
      <w:r w:rsidR="002E5941" w:rsidRPr="002E5941">
        <w:rPr>
          <w:rFonts w:ascii="Arial" w:hAnsi="Arial" w:cs="Arial"/>
          <w:i/>
          <w:sz w:val="22"/>
          <w:szCs w:val="22"/>
        </w:rPr>
        <w:t>he rationale behind monitoring and assessing numeracy including use of formative and summative assessment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C01A3F" w:rsidRPr="00A406E5" w:rsidRDefault="00284AD7" w:rsidP="00D22D9C">
      <w:pPr>
        <w:jc w:val="both"/>
        <w:rPr>
          <w:rFonts w:ascii="Arial" w:hAnsi="Arial" w:cs="Arial"/>
          <w:sz w:val="22"/>
          <w:szCs w:val="22"/>
        </w:rPr>
      </w:pPr>
      <w:r>
        <w:rPr>
          <w:rFonts w:ascii="Arial" w:hAnsi="Arial" w:cs="Arial"/>
          <w:i/>
          <w:sz w:val="22"/>
          <w:szCs w:val="22"/>
        </w:rPr>
        <w:t>See previous paragraph</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E5941" w:rsidRDefault="002E5941" w:rsidP="00C01A3F">
      <w:pPr>
        <w:jc w:val="both"/>
        <w:rPr>
          <w:rFonts w:ascii="Arial" w:hAnsi="Arial" w:cs="Arial"/>
          <w:i/>
          <w:sz w:val="22"/>
          <w:szCs w:val="22"/>
        </w:rPr>
      </w:pPr>
    </w:p>
    <w:p w:rsidR="002E5941" w:rsidRPr="002E5941" w:rsidRDefault="002E5941" w:rsidP="002E5941">
      <w:pPr>
        <w:jc w:val="both"/>
        <w:rPr>
          <w:rFonts w:ascii="Arial" w:hAnsi="Arial" w:cs="Arial"/>
          <w:i/>
          <w:sz w:val="22"/>
          <w:szCs w:val="22"/>
        </w:rPr>
      </w:pPr>
      <w:r w:rsidRPr="002E5941">
        <w:rPr>
          <w:rFonts w:ascii="Arial" w:hAnsi="Arial" w:cs="Arial"/>
          <w:i/>
          <w:sz w:val="22"/>
          <w:szCs w:val="22"/>
        </w:rPr>
        <w:t>Critically evaluate the links between numeracy and other curriculum areas including thinking creatively</w:t>
      </w:r>
    </w:p>
    <w:p w:rsidR="002E5941" w:rsidRPr="00A406E5" w:rsidRDefault="002E5941" w:rsidP="002E5941">
      <w:pPr>
        <w:jc w:val="both"/>
        <w:rPr>
          <w:rFonts w:ascii="Arial" w:hAnsi="Arial" w:cs="Arial"/>
          <w:i/>
          <w:sz w:val="22"/>
          <w:szCs w:val="22"/>
        </w:rPr>
      </w:pPr>
      <w:r w:rsidRPr="002E5941">
        <w:rPr>
          <w:rFonts w:ascii="Arial" w:hAnsi="Arial" w:cs="Arial"/>
          <w:i/>
          <w:sz w:val="22"/>
          <w:szCs w:val="22"/>
        </w:rPr>
        <w:t>Critically examine the rationale behind monitoring and assessing numeracy including use of formative and summative assessment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A2458B"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C01A3F" w:rsidRPr="00A2458B" w:rsidRDefault="00A2458B" w:rsidP="00C01A3F">
      <w:pPr>
        <w:jc w:val="both"/>
        <w:rPr>
          <w:rFonts w:ascii="Arial" w:hAnsi="Arial" w:cs="Arial"/>
          <w:sz w:val="22"/>
          <w:szCs w:val="22"/>
        </w:rPr>
      </w:pPr>
      <w:r w:rsidRPr="00A2458B">
        <w:rPr>
          <w:rFonts w:ascii="Arial" w:hAnsi="Arial" w:cs="Arial"/>
          <w:sz w:val="22"/>
          <w:szCs w:val="22"/>
        </w:rPr>
        <w:t>Presentation Skills</w:t>
      </w:r>
      <w:r w:rsidR="00C01A3F" w:rsidRPr="00A2458B">
        <w:rPr>
          <w:rFonts w:ascii="Arial" w:hAnsi="Arial" w:cs="Arial"/>
          <w:sz w:val="22"/>
          <w:szCs w:val="22"/>
        </w:rPr>
        <w:t xml:space="preserve"> </w:t>
      </w:r>
    </w:p>
    <w:p w:rsidR="002E5941" w:rsidRPr="002E5941" w:rsidRDefault="002E5941" w:rsidP="002E5941">
      <w:pPr>
        <w:jc w:val="both"/>
        <w:rPr>
          <w:rFonts w:ascii="Arial" w:hAnsi="Arial" w:cs="Arial"/>
          <w:i/>
          <w:sz w:val="22"/>
          <w:szCs w:val="22"/>
        </w:rPr>
      </w:pPr>
      <w:r w:rsidRPr="002E5941">
        <w:rPr>
          <w:rFonts w:ascii="Arial" w:hAnsi="Arial" w:cs="Arial"/>
          <w:i/>
          <w:sz w:val="22"/>
          <w:szCs w:val="22"/>
        </w:rPr>
        <w:t>Organise their knowledge and learning through the use of a range of information resources and present their work at an appropriate level.</w:t>
      </w:r>
    </w:p>
    <w:p w:rsidR="002E5941" w:rsidRPr="002E5941" w:rsidRDefault="002E5941" w:rsidP="002E5941">
      <w:pPr>
        <w:jc w:val="both"/>
        <w:rPr>
          <w:rFonts w:ascii="Arial" w:hAnsi="Arial" w:cs="Arial"/>
          <w:i/>
          <w:sz w:val="22"/>
          <w:szCs w:val="22"/>
        </w:rPr>
      </w:pPr>
    </w:p>
    <w:p w:rsidR="002E5941" w:rsidRPr="002E5941" w:rsidRDefault="002E5941" w:rsidP="002E5941">
      <w:pPr>
        <w:jc w:val="both"/>
        <w:rPr>
          <w:rFonts w:ascii="Arial" w:hAnsi="Arial" w:cs="Arial"/>
          <w:i/>
          <w:sz w:val="22"/>
          <w:szCs w:val="22"/>
        </w:rPr>
      </w:pPr>
    </w:p>
    <w:p w:rsidR="002E5941" w:rsidRPr="00A406E5" w:rsidRDefault="002E5941"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F50B6" w:rsidRPr="00A406E5" w:rsidRDefault="001F50B6" w:rsidP="00A874A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4D5E9B" w:rsidP="00A874A7">
            <w:pPr>
              <w:pStyle w:val="ListParagraph"/>
              <w:numPr>
                <w:ilvl w:val="0"/>
                <w:numId w:val="19"/>
              </w:numPr>
              <w:rPr>
                <w:rFonts w:ascii="Arial" w:hAnsi="Arial" w:cs="Arial"/>
                <w:b/>
              </w:rPr>
            </w:pPr>
            <w:r w:rsidRPr="00A874A7">
              <w:rPr>
                <w:rFonts w:ascii="Arial" w:hAnsi="Arial" w:cs="Arial"/>
                <w:b/>
              </w:rPr>
              <w:t>Engagement with</w:t>
            </w:r>
            <w:r w:rsidR="00152E9D" w:rsidRPr="00A874A7">
              <w:rPr>
                <w:rFonts w:ascii="Arial" w:hAnsi="Arial" w:cs="Arial"/>
                <w:b/>
              </w:rPr>
              <w:t xml:space="preserve"> Literature</w:t>
            </w:r>
            <w:r w:rsidR="005F3A53" w:rsidRPr="00A874A7">
              <w:rPr>
                <w:rFonts w:ascii="Arial" w:hAnsi="Arial" w:cs="Arial"/>
                <w:b/>
              </w:rPr>
              <w:t xml:space="preserve"> Skills</w:t>
            </w:r>
          </w:p>
          <w:p w:rsidR="00A874A7" w:rsidRPr="00A874A7" w:rsidRDefault="00A874A7" w:rsidP="00A874A7">
            <w:pPr>
              <w:pStyle w:val="ListParagraph"/>
              <w:rPr>
                <w:rFonts w:ascii="Arial" w:hAnsi="Arial" w:cs="Arial"/>
                <w:b/>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Organise their knowledge and learning through the use of a range of information resources and present their work at an appropriate level.</w:t>
            </w:r>
          </w:p>
          <w:p w:rsidR="00A874A7" w:rsidRP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You must provide evidence of your research/own reading throughout your work, using the Harvard referencing system, including in-text citations in the main body of your work and a reference list at the end of your work.</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D4690" w:rsidP="00152E9D">
            <w:pPr>
              <w:spacing w:after="120"/>
              <w:rPr>
                <w:rFonts w:ascii="Arial" w:hAnsi="Arial" w:cs="Arial"/>
                <w:sz w:val="14"/>
                <w:szCs w:val="14"/>
              </w:rPr>
            </w:pPr>
            <w:r>
              <w:rPr>
                <w:rFonts w:ascii="Arial" w:hAnsi="Arial" w:cs="Arial"/>
                <w:sz w:val="14"/>
                <w:szCs w:val="14"/>
              </w:rPr>
              <w:t>There was appropriate engagement with the literature, with a good mixture of sources. Referencing was consistent and correct.  11/15</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152E9D" w:rsidP="00A874A7">
            <w:pPr>
              <w:pStyle w:val="ListParagraph"/>
              <w:numPr>
                <w:ilvl w:val="0"/>
                <w:numId w:val="19"/>
              </w:numPr>
              <w:rPr>
                <w:rFonts w:ascii="Arial" w:hAnsi="Arial" w:cs="Arial"/>
                <w:b/>
              </w:rPr>
            </w:pPr>
            <w:r w:rsidRPr="00A874A7">
              <w:rPr>
                <w:rFonts w:ascii="Arial" w:hAnsi="Arial" w:cs="Arial"/>
                <w:b/>
              </w:rPr>
              <w:t xml:space="preserve">Knowledge and Understanding </w:t>
            </w:r>
            <w:r w:rsidR="005F3A53" w:rsidRPr="00A874A7">
              <w:rPr>
                <w:rFonts w:ascii="Arial" w:hAnsi="Arial" w:cs="Arial"/>
                <w:b/>
              </w:rPr>
              <w:t>Skills</w:t>
            </w:r>
          </w:p>
          <w:p w:rsidR="00A874A7" w:rsidRDefault="00A874A7" w:rsidP="00A874A7">
            <w:pPr>
              <w:pStyle w:val="ListParagraph"/>
              <w:rPr>
                <w:rFonts w:ascii="Arial" w:hAnsi="Arial" w:cs="Arial"/>
                <w:b/>
              </w:rPr>
            </w:pPr>
          </w:p>
          <w:p w:rsidR="00A874A7" w:rsidRPr="00A874A7" w:rsidRDefault="00A874A7" w:rsidP="00A874A7">
            <w:pPr>
              <w:pStyle w:val="ListParagraph"/>
              <w:rPr>
                <w:rFonts w:ascii="Arial" w:hAnsi="Arial" w:cs="Arial"/>
                <w:b/>
              </w:rPr>
            </w:pPr>
            <w:r w:rsidRPr="00A874A7">
              <w:rPr>
                <w:rFonts w:ascii="Arial" w:hAnsi="Arial" w:cs="Arial"/>
                <w:b/>
              </w:rPr>
              <w:t xml:space="preserve">Theoretical perspectives and key trends in the development of numeracy strategies </w:t>
            </w:r>
          </w:p>
          <w:p w:rsidR="00A874A7" w:rsidRPr="00A874A7" w:rsidRDefault="00A874A7" w:rsidP="00A874A7">
            <w:pPr>
              <w:pStyle w:val="ListParagraph"/>
              <w:rPr>
                <w:rFonts w:ascii="Arial" w:hAnsi="Arial" w:cs="Arial"/>
                <w:b/>
              </w:rPr>
            </w:pPr>
            <w:r w:rsidRPr="00A874A7">
              <w:rPr>
                <w:rFonts w:ascii="Arial" w:hAnsi="Arial" w:cs="Arial"/>
                <w:b/>
              </w:rPr>
              <w:t>Links between numeracy and other curriculum areas including thinking creatively</w:t>
            </w:r>
          </w:p>
          <w:p w:rsidR="00A874A7" w:rsidRPr="00A874A7" w:rsidRDefault="00A874A7" w:rsidP="00A874A7">
            <w:pPr>
              <w:pStyle w:val="ListParagraph"/>
              <w:rPr>
                <w:rFonts w:ascii="Arial" w:hAnsi="Arial" w:cs="Arial"/>
                <w:b/>
              </w:rPr>
            </w:pPr>
            <w:r w:rsidRPr="00A874A7">
              <w:rPr>
                <w:rFonts w:ascii="Arial" w:hAnsi="Arial" w:cs="Arial"/>
                <w:b/>
              </w:rPr>
              <w:t>The rationale behind monitoring and assessing numeracy including use of formative and summative assessment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D4690" w:rsidRPr="00A406E5" w:rsidRDefault="001D4690" w:rsidP="00152E9D">
            <w:pPr>
              <w:spacing w:after="120"/>
              <w:rPr>
                <w:rFonts w:ascii="Arial" w:hAnsi="Arial" w:cs="Arial"/>
                <w:sz w:val="14"/>
                <w:szCs w:val="14"/>
              </w:rPr>
            </w:pPr>
            <w:r>
              <w:rPr>
                <w:rFonts w:ascii="Arial" w:hAnsi="Arial" w:cs="Arial"/>
                <w:sz w:val="14"/>
                <w:szCs w:val="14"/>
              </w:rPr>
              <w:t xml:space="preserve">There were effective links to creativity and attention skills.The demonstration  was backed up by evidence from a variety of academic sources.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4D5E9B" w:rsidP="00A874A7">
            <w:pPr>
              <w:pStyle w:val="ListParagraph"/>
              <w:numPr>
                <w:ilvl w:val="0"/>
                <w:numId w:val="19"/>
              </w:numPr>
              <w:rPr>
                <w:rFonts w:ascii="Arial" w:hAnsi="Arial" w:cs="Arial"/>
                <w:b/>
              </w:rPr>
            </w:pPr>
            <w:r w:rsidRPr="00A874A7">
              <w:rPr>
                <w:rFonts w:ascii="Arial" w:hAnsi="Arial" w:cs="Arial"/>
                <w:b/>
              </w:rPr>
              <w:t>Cognitive and Intellectual Skills</w:t>
            </w:r>
          </w:p>
          <w:p w:rsidR="00A874A7" w:rsidRDefault="00A874A7" w:rsidP="00A874A7">
            <w:pPr>
              <w:pStyle w:val="ListParagraph"/>
              <w:rPr>
                <w:rFonts w:ascii="Arial" w:hAnsi="Arial" w:cs="Arial"/>
                <w:b/>
              </w:rPr>
            </w:pPr>
          </w:p>
          <w:p w:rsidR="00A874A7" w:rsidRDefault="00A874A7" w:rsidP="00A874A7">
            <w:pPr>
              <w:pStyle w:val="ListParagraph"/>
              <w:rPr>
                <w:rFonts w:ascii="Arial" w:hAnsi="Arial" w:cs="Arial"/>
                <w:b/>
              </w:rPr>
            </w:pPr>
            <w:r>
              <w:rPr>
                <w:rFonts w:ascii="Arial" w:hAnsi="Arial" w:cs="Arial"/>
                <w:b/>
              </w:rPr>
              <w:t>E</w:t>
            </w:r>
            <w:r w:rsidRPr="00A874A7">
              <w:rPr>
                <w:rFonts w:ascii="Arial" w:hAnsi="Arial" w:cs="Arial"/>
                <w:b/>
              </w:rPr>
              <w:t>vidence of logical, analytical thinking, evaluation and synthesis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D4690" w:rsidP="00152E9D">
            <w:pPr>
              <w:spacing w:after="120"/>
              <w:rPr>
                <w:rFonts w:ascii="Arial" w:hAnsi="Arial" w:cs="Arial"/>
                <w:sz w:val="14"/>
                <w:szCs w:val="14"/>
              </w:rPr>
            </w:pPr>
            <w:r>
              <w:rPr>
                <w:rFonts w:ascii="Arial" w:hAnsi="Arial" w:cs="Arial"/>
                <w:sz w:val="14"/>
                <w:szCs w:val="14"/>
              </w:rPr>
              <w:t>A variety of theoretical models was employed to explain the benefits of the intervention.</w:t>
            </w:r>
            <w:r w:rsidR="00FA45D8">
              <w:rPr>
                <w:rFonts w:ascii="Arial" w:hAnsi="Arial" w:cs="Arial"/>
                <w:sz w:val="14"/>
                <w:szCs w:val="14"/>
              </w:rPr>
              <w:t xml:space="preserve"> </w:t>
            </w:r>
            <w:r w:rsidR="00145080">
              <w:rPr>
                <w:rFonts w:ascii="Arial" w:hAnsi="Arial" w:cs="Arial"/>
                <w:sz w:val="14"/>
                <w:szCs w:val="14"/>
              </w:rPr>
              <w:t>12/15</w:t>
            </w:r>
          </w:p>
          <w:p w:rsidR="001D4690" w:rsidRDefault="001D4690" w:rsidP="00152E9D">
            <w:pPr>
              <w:spacing w:after="120"/>
              <w:rPr>
                <w:rFonts w:ascii="Arial" w:hAnsi="Arial" w:cs="Arial"/>
                <w:sz w:val="14"/>
                <w:szCs w:val="14"/>
              </w:rPr>
            </w:pPr>
            <w:r>
              <w:rPr>
                <w:rFonts w:ascii="Arial" w:hAnsi="Arial" w:cs="Arial"/>
                <w:sz w:val="14"/>
                <w:szCs w:val="14"/>
              </w:rPr>
              <w:t>Disadvantages were discussed, as well as potential barriers.</w:t>
            </w:r>
          </w:p>
          <w:p w:rsidR="001D4690" w:rsidRPr="00A406E5" w:rsidRDefault="001D4690" w:rsidP="00152E9D">
            <w:pPr>
              <w:spacing w:after="120"/>
              <w:rPr>
                <w:rFonts w:ascii="Arial" w:hAnsi="Arial" w:cs="Arial"/>
                <w:sz w:val="14"/>
                <w:szCs w:val="14"/>
              </w:rPr>
            </w:pPr>
            <w:r>
              <w:rPr>
                <w:rFonts w:ascii="Arial" w:hAnsi="Arial" w:cs="Arial"/>
                <w:sz w:val="14"/>
                <w:szCs w:val="14"/>
              </w:rPr>
              <w:t>There was good logical flow in your presentation.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A874A7" w:rsidRDefault="00A874A7" w:rsidP="00152E9D">
            <w:pPr>
              <w:spacing w:after="120"/>
              <w:rPr>
                <w:rFonts w:ascii="Arial" w:hAnsi="Arial" w:cs="Arial"/>
                <w:sz w:val="14"/>
                <w:szCs w:val="14"/>
              </w:rPr>
            </w:pPr>
          </w:p>
          <w:p w:rsidR="00A874A7" w:rsidRDefault="00A874A7" w:rsidP="00152E9D">
            <w:pPr>
              <w:spacing w:after="120"/>
              <w:rPr>
                <w:rFonts w:ascii="Arial" w:hAnsi="Arial" w:cs="Arial"/>
                <w:sz w:val="14"/>
                <w:szCs w:val="14"/>
              </w:rPr>
            </w:pPr>
          </w:p>
          <w:p w:rsidR="00A874A7" w:rsidRPr="00A406E5" w:rsidRDefault="00A874A7"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152E9D" w:rsidP="00A874A7">
            <w:pPr>
              <w:pStyle w:val="ListParagraph"/>
              <w:numPr>
                <w:ilvl w:val="0"/>
                <w:numId w:val="19"/>
              </w:numPr>
              <w:rPr>
                <w:rFonts w:ascii="Arial" w:hAnsi="Arial" w:cs="Arial"/>
                <w:b/>
              </w:rPr>
            </w:pPr>
            <w:r w:rsidRPr="00A874A7">
              <w:rPr>
                <w:rFonts w:ascii="Arial" w:hAnsi="Arial" w:cs="Arial"/>
                <w:b/>
              </w:rPr>
              <w:t xml:space="preserve">Practical Application </w:t>
            </w:r>
            <w:r w:rsidR="005F3A53" w:rsidRPr="00A874A7">
              <w:rPr>
                <w:rFonts w:ascii="Arial" w:hAnsi="Arial" w:cs="Arial"/>
                <w:b/>
              </w:rPr>
              <w:t>Skills</w:t>
            </w:r>
          </w:p>
          <w:p w:rsid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Critically evaluate the links between numeracy and other curriculum areas including thinking creatively</w:t>
            </w: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Critically examine the rationale behind monitoring and assessing numeracy including use of formative and summative assessment</w:t>
            </w:r>
          </w:p>
          <w:p w:rsidR="00A874A7" w:rsidRPr="00A874A7" w:rsidRDefault="00A874A7" w:rsidP="00A874A7">
            <w:pPr>
              <w:pStyle w:val="ListParagraph"/>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874A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FA45D8" w:rsidP="00152E9D">
            <w:pPr>
              <w:spacing w:after="120"/>
              <w:rPr>
                <w:rFonts w:ascii="Arial" w:hAnsi="Arial" w:cs="Arial"/>
                <w:sz w:val="14"/>
                <w:szCs w:val="14"/>
              </w:rPr>
            </w:pPr>
            <w:r>
              <w:rPr>
                <w:rFonts w:ascii="Arial" w:hAnsi="Arial" w:cs="Arial"/>
                <w:sz w:val="14"/>
                <w:szCs w:val="14"/>
              </w:rPr>
              <w:t>Excellent links between theory and practice.</w:t>
            </w:r>
          </w:p>
          <w:p w:rsidR="00FA45D8" w:rsidRPr="00A406E5" w:rsidRDefault="00FA45D8" w:rsidP="00152E9D">
            <w:pPr>
              <w:spacing w:after="120"/>
              <w:rPr>
                <w:rFonts w:ascii="Arial" w:hAnsi="Arial" w:cs="Arial"/>
                <w:sz w:val="14"/>
                <w:szCs w:val="14"/>
              </w:rPr>
            </w:pPr>
            <w:r>
              <w:rPr>
                <w:rFonts w:ascii="Arial" w:hAnsi="Arial" w:cs="Arial"/>
                <w:sz w:val="14"/>
                <w:szCs w:val="14"/>
              </w:rPr>
              <w:t>It might have been good to link to policy covering special schools, inclusion, creativity and numeracy. 20/30</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874A7" w:rsidRDefault="005F3A53" w:rsidP="00A874A7">
            <w:pPr>
              <w:pStyle w:val="ListParagraph"/>
              <w:numPr>
                <w:ilvl w:val="0"/>
                <w:numId w:val="19"/>
              </w:numPr>
              <w:rPr>
                <w:rFonts w:ascii="Arial" w:hAnsi="Arial" w:cs="Arial"/>
                <w:b/>
              </w:rPr>
            </w:pPr>
            <w:r w:rsidRPr="00A874A7">
              <w:rPr>
                <w:rFonts w:ascii="Arial" w:hAnsi="Arial" w:cs="Arial"/>
                <w:b/>
              </w:rPr>
              <w:t>Transferable S</w:t>
            </w:r>
            <w:r w:rsidR="00152E9D" w:rsidRPr="00A874A7">
              <w:rPr>
                <w:rFonts w:ascii="Arial" w:hAnsi="Arial" w:cs="Arial"/>
                <w:b/>
              </w:rPr>
              <w:t xml:space="preserve">kills for </w:t>
            </w:r>
            <w:r w:rsidRPr="00A874A7">
              <w:rPr>
                <w:rFonts w:ascii="Arial" w:hAnsi="Arial" w:cs="Arial"/>
                <w:b/>
              </w:rPr>
              <w:t xml:space="preserve">Life and </w:t>
            </w:r>
            <w:r w:rsidR="00152E9D" w:rsidRPr="00A874A7">
              <w:rPr>
                <w:rFonts w:ascii="Arial" w:hAnsi="Arial" w:cs="Arial"/>
                <w:b/>
              </w:rPr>
              <w:t>Professional Practice</w:t>
            </w:r>
          </w:p>
          <w:p w:rsidR="00A874A7" w:rsidRDefault="00A874A7" w:rsidP="00A874A7">
            <w:pPr>
              <w:pStyle w:val="ListParagraph"/>
              <w:rPr>
                <w:rFonts w:ascii="Arial" w:hAnsi="Arial" w:cs="Arial"/>
                <w:b/>
                <w:sz w:val="16"/>
                <w:szCs w:val="16"/>
              </w:rPr>
            </w:pP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 xml:space="preserve">Presentation Skills </w:t>
            </w:r>
          </w:p>
          <w:p w:rsidR="00A874A7" w:rsidRPr="00A874A7" w:rsidRDefault="00A874A7" w:rsidP="00A874A7">
            <w:pPr>
              <w:pStyle w:val="ListParagraph"/>
              <w:rPr>
                <w:rFonts w:ascii="Arial" w:hAnsi="Arial" w:cs="Arial"/>
                <w:b/>
                <w:sz w:val="16"/>
                <w:szCs w:val="16"/>
              </w:rPr>
            </w:pPr>
            <w:r w:rsidRPr="00A874A7">
              <w:rPr>
                <w:rFonts w:ascii="Arial" w:hAnsi="Arial" w:cs="Arial"/>
                <w:b/>
                <w:sz w:val="16"/>
                <w:szCs w:val="16"/>
              </w:rPr>
              <w:t>Organise their knowledge and learning through the use of a range of information resources and present their work at an appropriate level.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E5941" w:rsidP="00152E9D">
            <w:pPr>
              <w:jc w:val="center"/>
              <w:rPr>
                <w:rFonts w:ascii="Arial" w:hAnsi="Arial" w:cs="Arial"/>
                <w:sz w:val="32"/>
              </w:rPr>
            </w:pPr>
            <w:r>
              <w:rPr>
                <w:rFonts w:ascii="Arial" w:hAnsi="Arial" w:cs="Arial"/>
                <w:sz w:val="32"/>
              </w:rPr>
              <w:t>2</w:t>
            </w:r>
            <w:r w:rsidR="00A874A7">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45080" w:rsidP="00152E9D">
            <w:pPr>
              <w:spacing w:after="120"/>
              <w:rPr>
                <w:rFonts w:ascii="Arial" w:hAnsi="Arial" w:cs="Arial"/>
                <w:sz w:val="14"/>
                <w:szCs w:val="14"/>
              </w:rPr>
            </w:pPr>
            <w:r>
              <w:rPr>
                <w:rFonts w:ascii="Arial" w:hAnsi="Arial" w:cs="Arial"/>
                <w:sz w:val="14"/>
                <w:szCs w:val="14"/>
              </w:rPr>
              <w:t>21/25</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E2A" w:rsidRDefault="007A4E2A">
      <w:r>
        <w:separator/>
      </w:r>
    </w:p>
  </w:endnote>
  <w:endnote w:type="continuationSeparator" w:id="0">
    <w:p w:rsidR="007A4E2A" w:rsidRDefault="007A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36F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36F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E2A" w:rsidRDefault="007A4E2A">
      <w:r>
        <w:separator/>
      </w:r>
    </w:p>
  </w:footnote>
  <w:footnote w:type="continuationSeparator" w:id="0">
    <w:p w:rsidR="007A4E2A" w:rsidRDefault="007A4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184E2C"/>
    <w:multiLevelType w:val="hybridMultilevel"/>
    <w:tmpl w:val="DE620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9700BB"/>
    <w:multiLevelType w:val="hybridMultilevel"/>
    <w:tmpl w:val="36B2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9"/>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
    <w:lvlOverride w:ilvl="0">
      <w:lvl w:ilvl="0">
        <w:start w:val="1"/>
        <w:numFmt w:val="bullet"/>
        <w:lvlText w:val=""/>
        <w:legacy w:legacy="1" w:legacySpace="0" w:legacyIndent="283"/>
        <w:lvlJc w:val="left"/>
        <w:pPr>
          <w:ind w:left="823" w:hanging="283"/>
        </w:pPr>
        <w:rPr>
          <w:rFonts w:ascii="Symbol" w:hAnsi="Symbol" w:cs="Symbol" w:hint="default"/>
          <w:sz w:val="20"/>
          <w:szCs w:val="20"/>
        </w:rPr>
      </w:lvl>
    </w:lvlOverride>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5080"/>
    <w:rsid w:val="00152E9D"/>
    <w:rsid w:val="00154487"/>
    <w:rsid w:val="0017512A"/>
    <w:rsid w:val="00196958"/>
    <w:rsid w:val="001A1E39"/>
    <w:rsid w:val="001A24F3"/>
    <w:rsid w:val="001B405C"/>
    <w:rsid w:val="001B5F45"/>
    <w:rsid w:val="001D4690"/>
    <w:rsid w:val="001E1050"/>
    <w:rsid w:val="001E1E1F"/>
    <w:rsid w:val="001E2007"/>
    <w:rsid w:val="001E57C1"/>
    <w:rsid w:val="001F07EF"/>
    <w:rsid w:val="001F50B6"/>
    <w:rsid w:val="001F6D7A"/>
    <w:rsid w:val="00206C26"/>
    <w:rsid w:val="0022746E"/>
    <w:rsid w:val="00235F71"/>
    <w:rsid w:val="002444CA"/>
    <w:rsid w:val="00260DE6"/>
    <w:rsid w:val="00273FEE"/>
    <w:rsid w:val="0028204E"/>
    <w:rsid w:val="00284AD7"/>
    <w:rsid w:val="0028591B"/>
    <w:rsid w:val="002878BF"/>
    <w:rsid w:val="00291841"/>
    <w:rsid w:val="002C449B"/>
    <w:rsid w:val="002C6040"/>
    <w:rsid w:val="002D5B3F"/>
    <w:rsid w:val="002E272E"/>
    <w:rsid w:val="002E5941"/>
    <w:rsid w:val="002F5778"/>
    <w:rsid w:val="003223E0"/>
    <w:rsid w:val="0034276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515F"/>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5B4B"/>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35F5"/>
    <w:rsid w:val="00757839"/>
    <w:rsid w:val="00770C81"/>
    <w:rsid w:val="00791024"/>
    <w:rsid w:val="00793F0A"/>
    <w:rsid w:val="007A2657"/>
    <w:rsid w:val="007A4E2A"/>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458B"/>
    <w:rsid w:val="00A3505D"/>
    <w:rsid w:val="00A4036F"/>
    <w:rsid w:val="00A406E5"/>
    <w:rsid w:val="00A4641C"/>
    <w:rsid w:val="00A55876"/>
    <w:rsid w:val="00A67FB1"/>
    <w:rsid w:val="00A85BFE"/>
    <w:rsid w:val="00A874A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3AE"/>
    <w:rsid w:val="00B86446"/>
    <w:rsid w:val="00BA1176"/>
    <w:rsid w:val="00BE0B01"/>
    <w:rsid w:val="00BE36F5"/>
    <w:rsid w:val="00BE79C7"/>
    <w:rsid w:val="00BF3CB5"/>
    <w:rsid w:val="00C01A3F"/>
    <w:rsid w:val="00C073F1"/>
    <w:rsid w:val="00C1285B"/>
    <w:rsid w:val="00C1361B"/>
    <w:rsid w:val="00C14E1F"/>
    <w:rsid w:val="00C2779C"/>
    <w:rsid w:val="00C315AF"/>
    <w:rsid w:val="00C36D9A"/>
    <w:rsid w:val="00C4367A"/>
    <w:rsid w:val="00C44A72"/>
    <w:rsid w:val="00C61FC2"/>
    <w:rsid w:val="00C705F9"/>
    <w:rsid w:val="00C80F0F"/>
    <w:rsid w:val="00C8667A"/>
    <w:rsid w:val="00C93BCB"/>
    <w:rsid w:val="00CC241A"/>
    <w:rsid w:val="00CE4035"/>
    <w:rsid w:val="00CE65AB"/>
    <w:rsid w:val="00CF4266"/>
    <w:rsid w:val="00CF6B29"/>
    <w:rsid w:val="00D22D9C"/>
    <w:rsid w:val="00D241F1"/>
    <w:rsid w:val="00D275CB"/>
    <w:rsid w:val="00D30DFA"/>
    <w:rsid w:val="00D463A5"/>
    <w:rsid w:val="00D46727"/>
    <w:rsid w:val="00D4710D"/>
    <w:rsid w:val="00D47D25"/>
    <w:rsid w:val="00D5699F"/>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45D8"/>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F9D93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4002</Words>
  <Characters>22813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Heike Griffiths</cp:lastModifiedBy>
  <cp:revision>2</cp:revision>
  <cp:lastPrinted>2014-10-10T07:42:00Z</cp:lastPrinted>
  <dcterms:created xsi:type="dcterms:W3CDTF">2020-11-05T16:55:00Z</dcterms:created>
  <dcterms:modified xsi:type="dcterms:W3CDTF">2020-11-05T16:55:00Z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