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A7BC" w14:textId="7553C92A" w:rsidR="0028151E" w:rsidRDefault="0028151E">
      <w:pPr>
        <w:rPr>
          <w:b/>
          <w:bCs/>
        </w:rPr>
      </w:pPr>
      <w:r>
        <w:rPr>
          <w:b/>
          <w:bCs/>
        </w:rPr>
        <w:t xml:space="preserve">Student ID </w:t>
      </w:r>
      <w:r w:rsidR="007E582E">
        <w:rPr>
          <w:b/>
          <w:bCs/>
        </w:rPr>
        <w:t>–</w:t>
      </w:r>
      <w:r>
        <w:rPr>
          <w:b/>
          <w:bCs/>
        </w:rPr>
        <w:t xml:space="preserve"> </w:t>
      </w:r>
      <w:r w:rsidR="007E582E">
        <w:rPr>
          <w:b/>
          <w:bCs/>
        </w:rPr>
        <w:t>2236415</w:t>
      </w:r>
    </w:p>
    <w:p w14:paraId="32655B52" w14:textId="77777777" w:rsidR="007E582E" w:rsidRDefault="007E582E">
      <w:pPr>
        <w:rPr>
          <w:b/>
          <w:bCs/>
        </w:rPr>
      </w:pPr>
    </w:p>
    <w:p w14:paraId="5ECEEA76" w14:textId="5C5D75BC" w:rsidR="003E77BD" w:rsidRPr="00741654" w:rsidRDefault="00362464">
      <w:pPr>
        <w:rPr>
          <w:b/>
          <w:bCs/>
        </w:rPr>
      </w:pPr>
      <w:r w:rsidRPr="00741654">
        <w:rPr>
          <w:b/>
          <w:bCs/>
        </w:rPr>
        <w:t>How effectively has the police service adapted to accommodate diversity within the UK?</w:t>
      </w:r>
    </w:p>
    <w:p w14:paraId="25F8FB94" w14:textId="77777777" w:rsidR="00362464" w:rsidRDefault="00362464"/>
    <w:p w14:paraId="7D3A2B04" w14:textId="3223C263" w:rsidR="00EA0455" w:rsidRDefault="00362464" w:rsidP="0007454A">
      <w:pPr>
        <w:spacing w:before="30" w:after="30"/>
      </w:pPr>
      <w:r>
        <w:t>Diversity within the police</w:t>
      </w:r>
      <w:r w:rsidR="002866E2">
        <w:t xml:space="preserve"> is</w:t>
      </w:r>
      <w:r>
        <w:t xml:space="preserve"> a controversial subject within the UK. Historically, UK police forces have been an extremely white male dominated service and still today, largely criticised for having a racist and sexist culture and lacking in diversity. </w:t>
      </w:r>
    </w:p>
    <w:p w14:paraId="4F8C4769" w14:textId="3739CD4E" w:rsidR="005072C5" w:rsidRDefault="00362464" w:rsidP="0007454A">
      <w:pPr>
        <w:spacing w:before="30" w:after="30"/>
      </w:pPr>
      <w:r>
        <w:t>These issues were highlighted following the</w:t>
      </w:r>
      <w:r w:rsidR="00322E53">
        <w:t xml:space="preserve"> Brixton Riots in 1981 and the</w:t>
      </w:r>
      <w:r>
        <w:t xml:space="preserve"> inquiry into the murder of Stephen Lawrence followed by the Macpherson Report</w:t>
      </w:r>
      <w:r w:rsidR="00FA1B34">
        <w:t xml:space="preserve"> 1999</w:t>
      </w:r>
      <w:r>
        <w:t xml:space="preserve">, labelling forces as ‘institutionally racist’. This essay aims to identify the issues of diversity within </w:t>
      </w:r>
      <w:r w:rsidR="00244F18">
        <w:t>f</w:t>
      </w:r>
      <w:r>
        <w:t>orces and steps that have been taken to try to adapt and overcome these issues.</w:t>
      </w:r>
    </w:p>
    <w:p w14:paraId="3152AC94" w14:textId="77777777" w:rsidR="00263707" w:rsidRDefault="00263707" w:rsidP="0007454A">
      <w:pPr>
        <w:spacing w:before="30" w:after="30"/>
      </w:pPr>
    </w:p>
    <w:p w14:paraId="2FE5A4DE" w14:textId="1A273324" w:rsidR="005072C5" w:rsidRDefault="005072C5" w:rsidP="0007454A">
      <w:pPr>
        <w:spacing w:before="30" w:after="30"/>
      </w:pPr>
      <w:r>
        <w:t>Diversity is</w:t>
      </w:r>
      <w:r w:rsidR="000D26D7">
        <w:t xml:space="preserve"> recognising that everyone is different and being a</w:t>
      </w:r>
      <w:r w:rsidR="00E53C8D">
        <w:t xml:space="preserve">ble to value those differences through inclusion, regardless of </w:t>
      </w:r>
      <w:r w:rsidR="000F4830">
        <w:t xml:space="preserve">a </w:t>
      </w:r>
      <w:r w:rsidR="00BE1565">
        <w:t>person’s</w:t>
      </w:r>
      <w:r w:rsidR="000F4830">
        <w:t xml:space="preserve"> age, disability, marriage </w:t>
      </w:r>
      <w:r w:rsidR="00DB4319">
        <w:t>and</w:t>
      </w:r>
      <w:r w:rsidR="000F4830">
        <w:t xml:space="preserve"> civil partnership, religion </w:t>
      </w:r>
      <w:r w:rsidR="00DB4319">
        <w:t>and</w:t>
      </w:r>
      <w:r w:rsidR="000F4830">
        <w:t xml:space="preserve"> beliefs,</w:t>
      </w:r>
      <w:r w:rsidR="00DB4319">
        <w:t xml:space="preserve"> race, pregnancy and maternity, sex, </w:t>
      </w:r>
      <w:r w:rsidR="006206B6">
        <w:t xml:space="preserve">sexual </w:t>
      </w:r>
      <w:proofErr w:type="gramStart"/>
      <w:r w:rsidR="006206B6">
        <w:t>orientation</w:t>
      </w:r>
      <w:proofErr w:type="gramEnd"/>
      <w:r w:rsidR="006206B6">
        <w:t xml:space="preserve"> or gender reassignment </w:t>
      </w:r>
      <w:r w:rsidR="0008501D">
        <w:t>(Equality Act 2010)</w:t>
      </w:r>
      <w:r w:rsidR="00A23F84">
        <w:t>.</w:t>
      </w:r>
    </w:p>
    <w:p w14:paraId="3C829462" w14:textId="77777777" w:rsidR="00263707" w:rsidRDefault="00263707" w:rsidP="0007454A">
      <w:pPr>
        <w:spacing w:before="30" w:after="30"/>
      </w:pPr>
    </w:p>
    <w:p w14:paraId="77D9EE5E" w14:textId="53FF5330" w:rsidR="00281284" w:rsidRDefault="0090149D" w:rsidP="0007454A">
      <w:pPr>
        <w:spacing w:before="30" w:after="30"/>
      </w:pPr>
      <w:r>
        <w:t xml:space="preserve">Diversity is important </w:t>
      </w:r>
      <w:r w:rsidR="00F05AFA">
        <w:t xml:space="preserve">within society but specifically </w:t>
      </w:r>
      <w:r w:rsidR="00CA4A45">
        <w:t xml:space="preserve">in </w:t>
      </w:r>
      <w:r w:rsidR="00281284">
        <w:t xml:space="preserve">police forces </w:t>
      </w:r>
      <w:proofErr w:type="gramStart"/>
      <w:r w:rsidR="00281284">
        <w:t>in order to</w:t>
      </w:r>
      <w:proofErr w:type="gramEnd"/>
      <w:r w:rsidR="00281284">
        <w:t xml:space="preserve"> provide the public with a fair and effective criminal justice system. </w:t>
      </w:r>
      <w:r w:rsidR="00C9597A">
        <w:t xml:space="preserve">Diversity largely came into focus following events </w:t>
      </w:r>
      <w:r w:rsidR="00AE3F40">
        <w:t xml:space="preserve">that occurred </w:t>
      </w:r>
      <w:r w:rsidR="005758AC">
        <w:t>in</w:t>
      </w:r>
      <w:r w:rsidR="00AE3F40">
        <w:t xml:space="preserve"> Brixton. </w:t>
      </w:r>
      <w:r w:rsidR="009F4C5E">
        <w:t xml:space="preserve">Being labelled as the ‘Brixton Riots’, this was a series of riots that occurred following a clash between </w:t>
      </w:r>
      <w:r w:rsidR="00A51E44">
        <w:t xml:space="preserve">the African-Caribbean community and the Metropolitan Police </w:t>
      </w:r>
      <w:r w:rsidR="0050714C">
        <w:t xml:space="preserve">due to </w:t>
      </w:r>
      <w:r w:rsidR="00DD0F58">
        <w:t xml:space="preserve">criticism </w:t>
      </w:r>
      <w:r w:rsidR="00EB2B04">
        <w:t xml:space="preserve">about how the police dealt with </w:t>
      </w:r>
      <w:r w:rsidR="00AE05AB">
        <w:t xml:space="preserve">incidents involving </w:t>
      </w:r>
      <w:r w:rsidR="00EF0920">
        <w:t>ethnic minorities</w:t>
      </w:r>
      <w:r w:rsidR="00F5063D">
        <w:t xml:space="preserve"> </w:t>
      </w:r>
      <w:sdt>
        <w:sdtPr>
          <w:id w:val="-1375840003"/>
          <w:citation/>
        </w:sdtPr>
        <w:sdtEndPr/>
        <w:sdtContent>
          <w:r w:rsidR="00D955AE">
            <w:fldChar w:fldCharType="begin"/>
          </w:r>
          <w:r w:rsidR="00D955AE">
            <w:instrText xml:space="preserve"> CITATION BBC21 \l 2057 </w:instrText>
          </w:r>
          <w:r w:rsidR="00D955AE">
            <w:fldChar w:fldCharType="separate"/>
          </w:r>
          <w:r w:rsidR="008D5079">
            <w:rPr>
              <w:noProof/>
            </w:rPr>
            <w:t>(BBC, 2021)</w:t>
          </w:r>
          <w:r w:rsidR="00D955AE">
            <w:fldChar w:fldCharType="end"/>
          </w:r>
        </w:sdtContent>
      </w:sdt>
      <w:r w:rsidR="00343B09">
        <w:t xml:space="preserve">. </w:t>
      </w:r>
    </w:p>
    <w:p w14:paraId="119E65AA" w14:textId="77777777" w:rsidR="0016578D" w:rsidRDefault="0016578D" w:rsidP="0007454A">
      <w:pPr>
        <w:spacing w:before="30" w:after="30"/>
      </w:pPr>
    </w:p>
    <w:p w14:paraId="312B0BC5" w14:textId="15A145A5" w:rsidR="00343B09" w:rsidRDefault="00343B09" w:rsidP="0007454A">
      <w:pPr>
        <w:spacing w:before="30" w:after="30"/>
      </w:pPr>
      <w:r>
        <w:t>Due to the scale of unrest</w:t>
      </w:r>
      <w:r w:rsidR="00212F6A">
        <w:t>, the Home Secretary requested an inquiry</w:t>
      </w:r>
      <w:r w:rsidR="0040622E">
        <w:t>,</w:t>
      </w:r>
      <w:r w:rsidR="004904A8">
        <w:t xml:space="preserve"> The Scarman </w:t>
      </w:r>
      <w:r w:rsidR="0028332E">
        <w:t>Report</w:t>
      </w:r>
      <w:r w:rsidR="00FD4DCA">
        <w:t xml:space="preserve"> (1981)</w:t>
      </w:r>
      <w:r w:rsidR="0028332E">
        <w:t xml:space="preserve"> </w:t>
      </w:r>
      <w:r w:rsidR="00EE061B">
        <w:t xml:space="preserve">found </w:t>
      </w:r>
      <w:r w:rsidR="0028332E">
        <w:t xml:space="preserve">that there was a large amount of evidence </w:t>
      </w:r>
      <w:r w:rsidR="00EE061B">
        <w:t>suggesting that the police use</w:t>
      </w:r>
      <w:r w:rsidR="00FD4DCA">
        <w:t>d</w:t>
      </w:r>
      <w:r w:rsidR="00EE061B">
        <w:t xml:space="preserve"> their stop and search powers disproportionally </w:t>
      </w:r>
      <w:r w:rsidR="00943448">
        <w:t>against black members of the communi</w:t>
      </w:r>
      <w:r w:rsidR="00FD4DCA">
        <w:t>ty</w:t>
      </w:r>
      <w:r w:rsidR="00943448">
        <w:t xml:space="preserve">. </w:t>
      </w:r>
      <w:r w:rsidR="009D6FEB">
        <w:t xml:space="preserve">Subsequently, </w:t>
      </w:r>
      <w:r w:rsidR="00FC2246">
        <w:t xml:space="preserve">the Police and Criminal Evidence Act 1984 </w:t>
      </w:r>
      <w:r w:rsidR="002253D4">
        <w:t xml:space="preserve">(PACE) </w:t>
      </w:r>
      <w:r w:rsidR="00FC2246">
        <w:t xml:space="preserve">was established </w:t>
      </w:r>
      <w:r w:rsidR="00902B82">
        <w:t>and created for police</w:t>
      </w:r>
      <w:r w:rsidR="00523E81">
        <w:t xml:space="preserve"> </w:t>
      </w:r>
      <w:r w:rsidR="00902B82">
        <w:t>to follow</w:t>
      </w:r>
      <w:r w:rsidR="009F1880">
        <w:t xml:space="preserve"> </w:t>
      </w:r>
      <w:r w:rsidR="00316C35">
        <w:t>in hopes to r</w:t>
      </w:r>
      <w:r w:rsidR="009F1880">
        <w:t>egain</w:t>
      </w:r>
      <w:r w:rsidR="00316C35">
        <w:t xml:space="preserve"> public confidence</w:t>
      </w:r>
      <w:r w:rsidR="00743496">
        <w:t>.</w:t>
      </w:r>
    </w:p>
    <w:p w14:paraId="125486EB" w14:textId="77777777" w:rsidR="00743496" w:rsidRDefault="00743496" w:rsidP="0007454A">
      <w:pPr>
        <w:spacing w:before="30" w:after="30"/>
      </w:pPr>
    </w:p>
    <w:p w14:paraId="5DF93F6E" w14:textId="604BC1FC" w:rsidR="000664CF" w:rsidRDefault="002253D4" w:rsidP="0007454A">
      <w:pPr>
        <w:spacing w:before="30" w:after="30"/>
      </w:pPr>
      <w:r>
        <w:t>Although the aim of PACE was to increase public confidence</w:t>
      </w:r>
      <w:r w:rsidR="003075C9">
        <w:t xml:space="preserve"> by enhancing police guidelines</w:t>
      </w:r>
      <w:r w:rsidR="001B3F5B">
        <w:t xml:space="preserve"> in hopes of eliminating discrimination, it </w:t>
      </w:r>
      <w:r w:rsidR="000218E0">
        <w:t xml:space="preserve">was </w:t>
      </w:r>
      <w:proofErr w:type="gramStart"/>
      <w:r w:rsidR="000218E0">
        <w:t>actually seen</w:t>
      </w:r>
      <w:proofErr w:type="gramEnd"/>
      <w:r w:rsidR="000218E0">
        <w:t xml:space="preserve"> by some as giving police more powers</w:t>
      </w:r>
      <w:r w:rsidR="00B14AA5">
        <w:t>,</w:t>
      </w:r>
      <w:r w:rsidR="000218E0">
        <w:t xml:space="preserve"> </w:t>
      </w:r>
      <w:r w:rsidR="009B4D69">
        <w:t xml:space="preserve">so did not have the </w:t>
      </w:r>
      <w:r w:rsidR="00B14AA5">
        <w:t xml:space="preserve">desired </w:t>
      </w:r>
      <w:r w:rsidR="009B4D69">
        <w:t>positive effect that was intended</w:t>
      </w:r>
      <w:r w:rsidR="00B14AA5">
        <w:t>.</w:t>
      </w:r>
    </w:p>
    <w:p w14:paraId="58982A26" w14:textId="77777777" w:rsidR="00B14AA5" w:rsidRDefault="00B14AA5" w:rsidP="0007454A">
      <w:pPr>
        <w:spacing w:before="30" w:after="30"/>
      </w:pPr>
    </w:p>
    <w:p w14:paraId="3E465458" w14:textId="142DD79F" w:rsidR="00921683" w:rsidRDefault="00921683" w:rsidP="0007454A">
      <w:pPr>
        <w:spacing w:before="30" w:after="30"/>
      </w:pPr>
      <w:r>
        <w:t>A further incident occurred in 1993, whereby Stephen Lawrence was</w:t>
      </w:r>
      <w:r w:rsidR="00DC01E2">
        <w:t xml:space="preserve"> stabbed in a racist fuelled attack by white males. </w:t>
      </w:r>
      <w:r w:rsidR="00CE3EDE">
        <w:t>Due to the actions of police during the investigation, it took almost 20 years for Stephen’s family to get justice for Stephen</w:t>
      </w:r>
      <w:r w:rsidR="00D30140">
        <w:t xml:space="preserve"> </w:t>
      </w:r>
      <w:sdt>
        <w:sdtPr>
          <w:id w:val="-350499405"/>
          <w:citation/>
        </w:sdtPr>
        <w:sdtEndPr/>
        <w:sdtContent>
          <w:r w:rsidR="00D30140">
            <w:fldChar w:fldCharType="begin"/>
          </w:r>
          <w:r w:rsidR="00D30140">
            <w:instrText xml:space="preserve"> CITATION UKP23 \l 2057 </w:instrText>
          </w:r>
          <w:r w:rsidR="00D30140">
            <w:fldChar w:fldCharType="separate"/>
          </w:r>
          <w:r w:rsidR="008D5079">
            <w:rPr>
              <w:noProof/>
            </w:rPr>
            <w:t>(UK Parliament, 2023)</w:t>
          </w:r>
          <w:r w:rsidR="00D30140">
            <w:fldChar w:fldCharType="end"/>
          </w:r>
        </w:sdtContent>
      </w:sdt>
      <w:r w:rsidR="00CE3EDE">
        <w:t xml:space="preserve">. </w:t>
      </w:r>
      <w:r w:rsidR="0000006D">
        <w:t xml:space="preserve">Due to this, another inquiry was conducted called the Macpherson Report </w:t>
      </w:r>
      <w:r w:rsidR="00D43A96">
        <w:t>(</w:t>
      </w:r>
      <w:r w:rsidR="0000006D">
        <w:t>1999</w:t>
      </w:r>
      <w:r w:rsidR="00D43A96">
        <w:t>)</w:t>
      </w:r>
      <w:r w:rsidR="0000006D">
        <w:t xml:space="preserve"> which found </w:t>
      </w:r>
      <w:r w:rsidR="002507AF">
        <w:t>large gaps in the police’s investigation and labelled the Metropolitan Police as ‘</w:t>
      </w:r>
      <w:r w:rsidR="00144A67">
        <w:t xml:space="preserve">institutionally </w:t>
      </w:r>
      <w:r w:rsidR="00CE5E8A">
        <w:t>racist</w:t>
      </w:r>
      <w:r w:rsidR="00144A67">
        <w:t xml:space="preserve">’. It was also highly critical as </w:t>
      </w:r>
      <w:r w:rsidR="00EA705C">
        <w:t xml:space="preserve">the findings suggested that there had been little </w:t>
      </w:r>
      <w:r w:rsidR="00A05E6F">
        <w:t>to</w:t>
      </w:r>
      <w:r w:rsidR="00EA705C">
        <w:t xml:space="preserve"> no improvement since the previous inquir</w:t>
      </w:r>
      <w:r w:rsidR="00A05E6F">
        <w:t>y</w:t>
      </w:r>
      <w:r w:rsidR="00CE5E8A">
        <w:t xml:space="preserve">. </w:t>
      </w:r>
    </w:p>
    <w:p w14:paraId="12B1F758" w14:textId="77777777" w:rsidR="004B12E1" w:rsidRDefault="004B12E1" w:rsidP="0007454A">
      <w:pPr>
        <w:spacing w:before="30" w:after="30"/>
      </w:pPr>
    </w:p>
    <w:p w14:paraId="293335E3" w14:textId="483488DC" w:rsidR="003A409C" w:rsidRDefault="00E22263" w:rsidP="0007454A">
      <w:pPr>
        <w:spacing w:before="30" w:after="30"/>
      </w:pPr>
      <w:r>
        <w:t>Still today</w:t>
      </w:r>
      <w:r w:rsidR="006B5948">
        <w:t>,</w:t>
      </w:r>
      <w:r w:rsidR="00DE28E8">
        <w:t xml:space="preserve"> </w:t>
      </w:r>
      <w:r w:rsidR="00824A17">
        <w:t xml:space="preserve">there appears to be a large disparity between figures specifically for stop and search powers. </w:t>
      </w:r>
      <w:r w:rsidR="00C74E2F">
        <w:t xml:space="preserve">The Home Office data (2022) shows that </w:t>
      </w:r>
      <w:r w:rsidR="007B6BA6">
        <w:t xml:space="preserve">in England and Wales between 2020 and 2021, there were 697, </w:t>
      </w:r>
      <w:r w:rsidR="00176A66">
        <w:t xml:space="preserve">405 stop searches conducted. </w:t>
      </w:r>
      <w:r w:rsidR="00571897">
        <w:t xml:space="preserve">In the same year, those considered to be an ethnic minority were </w:t>
      </w:r>
      <w:r w:rsidR="00662620">
        <w:t xml:space="preserve">7 times more likely to be stopped, with the largest proportion of those being </w:t>
      </w:r>
      <w:r w:rsidR="00B7424B">
        <w:t>black</w:t>
      </w:r>
      <w:r w:rsidR="007E08D2">
        <w:t xml:space="preserve">. </w:t>
      </w:r>
      <w:r w:rsidR="00CC6755">
        <w:t>Russell Webster</w:t>
      </w:r>
      <w:r w:rsidR="00F25A5E">
        <w:t xml:space="preserve"> (202</w:t>
      </w:r>
      <w:r w:rsidR="007F1DBC">
        <w:t>3</w:t>
      </w:r>
      <w:r w:rsidR="00F25A5E">
        <w:t xml:space="preserve">) suggests that in the same period </w:t>
      </w:r>
      <w:r w:rsidR="00E2779E">
        <w:t xml:space="preserve">the stop and search disparity rate was </w:t>
      </w:r>
      <w:r w:rsidR="00E2779E">
        <w:lastRenderedPageBreak/>
        <w:t>highest between black backgrounds and their white counterpart being 4.1 times highe</w:t>
      </w:r>
      <w:r w:rsidR="007F1DBC">
        <w:t>r</w:t>
      </w:r>
      <w:r w:rsidR="00B74627">
        <w:t>.</w:t>
      </w:r>
      <w:r w:rsidR="007D6558">
        <w:t xml:space="preserve"> This figure being compared with black people only representing</w:t>
      </w:r>
      <w:r w:rsidR="00DF2429">
        <w:t xml:space="preserve"> 3% of the population (Home Office, 2022).</w:t>
      </w:r>
      <w:r>
        <w:t xml:space="preserve"> </w:t>
      </w:r>
    </w:p>
    <w:p w14:paraId="46FEF325" w14:textId="77777777" w:rsidR="00604A6F" w:rsidRDefault="00604A6F" w:rsidP="0007454A">
      <w:pPr>
        <w:spacing w:before="30" w:after="30"/>
      </w:pPr>
    </w:p>
    <w:p w14:paraId="3C5EADF5" w14:textId="6E12D5A7" w:rsidR="00391C1E" w:rsidRDefault="00391C1E" w:rsidP="0007454A">
      <w:pPr>
        <w:spacing w:before="30" w:after="30"/>
      </w:pPr>
      <w:r>
        <w:t xml:space="preserve">It is suggested by </w:t>
      </w:r>
      <w:r w:rsidR="008F3161">
        <w:t xml:space="preserve">Miles-Johnson and Pickering (2017) that </w:t>
      </w:r>
      <w:r w:rsidR="009A59A6">
        <w:t>the disparity in such figures is a large</w:t>
      </w:r>
      <w:r w:rsidR="00604A6F">
        <w:t xml:space="preserve"> </w:t>
      </w:r>
      <w:r w:rsidR="009A59A6">
        <w:t xml:space="preserve">factor in </w:t>
      </w:r>
      <w:r w:rsidR="004E191B">
        <w:t xml:space="preserve">hostility towards police, as well as mistrust </w:t>
      </w:r>
      <w:r w:rsidR="00F605F7">
        <w:t xml:space="preserve">and a lack of confidence in police </w:t>
      </w:r>
      <w:r w:rsidR="003F69D0">
        <w:t>to do</w:t>
      </w:r>
      <w:r w:rsidR="00F605F7">
        <w:t xml:space="preserve"> the right thing.</w:t>
      </w:r>
    </w:p>
    <w:p w14:paraId="570D1FE3" w14:textId="77777777" w:rsidR="003F69D0" w:rsidRDefault="003F69D0" w:rsidP="0007454A">
      <w:pPr>
        <w:spacing w:before="30" w:after="30"/>
      </w:pPr>
    </w:p>
    <w:p w14:paraId="7132BF66" w14:textId="2C7665A5" w:rsidR="00D00FD0" w:rsidRDefault="00F248E0" w:rsidP="0007454A">
      <w:pPr>
        <w:spacing w:before="30" w:after="30"/>
      </w:pPr>
      <w:r>
        <w:t xml:space="preserve">In response to these figures, </w:t>
      </w:r>
      <w:r w:rsidR="005C512D">
        <w:t>a collaborative approach was applied between the Home Office</w:t>
      </w:r>
      <w:r w:rsidR="00FD3657">
        <w:t xml:space="preserve"> (2021)</w:t>
      </w:r>
      <w:r w:rsidR="005C512D">
        <w:t xml:space="preserve"> and College of Policing to create </w:t>
      </w:r>
      <w:r w:rsidR="007C01EA">
        <w:t>the Best Use of Stop and Search Scheme.</w:t>
      </w:r>
      <w:r w:rsidR="006A3A51">
        <w:t xml:space="preserve"> It was created in aim to eliminate the miss use of Stop and Search powers </w:t>
      </w:r>
      <w:r w:rsidR="00B306F7">
        <w:t xml:space="preserve">by creating more stringent guidelines. </w:t>
      </w:r>
      <w:r w:rsidR="000C3B5D">
        <w:t xml:space="preserve">Dodd (2016) however, stated that 14 out of the 43 forces in England and Wales that were a part of the scheme were later suspended due to failure to follow the new guidelines imposed. </w:t>
      </w:r>
      <w:r w:rsidR="00661590">
        <w:t xml:space="preserve">The current research </w:t>
      </w:r>
      <w:r w:rsidR="003938A5">
        <w:t xml:space="preserve">depicting that despite </w:t>
      </w:r>
      <w:proofErr w:type="gramStart"/>
      <w:r w:rsidR="003938A5">
        <w:t>a number of</w:t>
      </w:r>
      <w:proofErr w:type="gramEnd"/>
      <w:r w:rsidR="003938A5">
        <w:t xml:space="preserve"> amendments made in attempts to change the disparity in figures, they are yet to be successful (The Lammy review, 2017; Race Disparity Audit, 2019).</w:t>
      </w:r>
    </w:p>
    <w:p w14:paraId="24AB2998" w14:textId="77777777" w:rsidR="00661590" w:rsidRDefault="00661590" w:rsidP="0007454A">
      <w:pPr>
        <w:spacing w:before="30" w:after="30"/>
      </w:pPr>
    </w:p>
    <w:p w14:paraId="32651B1F" w14:textId="35A9D112" w:rsidR="004F1B02" w:rsidRDefault="00A0579B" w:rsidP="0007454A">
      <w:pPr>
        <w:spacing w:before="30" w:after="30"/>
      </w:pPr>
      <w:r>
        <w:t xml:space="preserve">Despite attempts </w:t>
      </w:r>
      <w:r w:rsidR="00F26D22">
        <w:t>to make improvements</w:t>
      </w:r>
      <w:r w:rsidR="00AA05D9">
        <w:t xml:space="preserve"> in terms of recruitment</w:t>
      </w:r>
      <w:r w:rsidR="00F26D22">
        <w:t xml:space="preserve">, </w:t>
      </w:r>
      <w:r w:rsidR="004A1000">
        <w:t xml:space="preserve">some of the targets set out within the Race Relations Act </w:t>
      </w:r>
      <w:r w:rsidR="00053B1D">
        <w:t xml:space="preserve">(2000) </w:t>
      </w:r>
      <w:proofErr w:type="gramStart"/>
      <w:r w:rsidR="004A1000">
        <w:t>actual</w:t>
      </w:r>
      <w:r w:rsidR="00255F6A">
        <w:t>ly caused</w:t>
      </w:r>
      <w:proofErr w:type="gramEnd"/>
      <w:r w:rsidR="00255F6A">
        <w:t xml:space="preserve"> positive discrimination within forces which resulted in some white </w:t>
      </w:r>
      <w:r w:rsidR="00DC1804">
        <w:t>individuals’</w:t>
      </w:r>
      <w:r w:rsidR="00255F6A">
        <w:t xml:space="preserve"> </w:t>
      </w:r>
      <w:r w:rsidR="002C065A">
        <w:t xml:space="preserve">applications </w:t>
      </w:r>
      <w:r w:rsidR="00255F6A">
        <w:t>being rejected</w:t>
      </w:r>
      <w:r w:rsidR="002C065A">
        <w:t xml:space="preserve">. </w:t>
      </w:r>
      <w:r w:rsidR="00DC1804">
        <w:t>As well as this,</w:t>
      </w:r>
      <w:r w:rsidR="00255F6A">
        <w:t xml:space="preserve"> </w:t>
      </w:r>
      <w:r w:rsidR="00F26D22">
        <w:t>in 2022</w:t>
      </w:r>
      <w:r w:rsidR="00396A80">
        <w:t>,</w:t>
      </w:r>
      <w:r w:rsidR="00F26D22">
        <w:t xml:space="preserve"> of officers whose ethnicity was known</w:t>
      </w:r>
      <w:r w:rsidR="005D7FFC">
        <w:t xml:space="preserve">, 91.9% were white </w:t>
      </w:r>
      <w:r w:rsidR="009E4E83">
        <w:t xml:space="preserve">and a low 8.1% were from Asian, black, </w:t>
      </w:r>
      <w:proofErr w:type="gramStart"/>
      <w:r w:rsidR="009E4E83">
        <w:t>mixed</w:t>
      </w:r>
      <w:proofErr w:type="gramEnd"/>
      <w:r w:rsidR="009E4E83">
        <w:t xml:space="preserve"> and ‘other’ </w:t>
      </w:r>
      <w:r w:rsidR="00B6638C">
        <w:t xml:space="preserve">ethnic minority backgrounds (BAME). </w:t>
      </w:r>
      <w:r w:rsidR="00A67FE5">
        <w:t xml:space="preserve">This relative to </w:t>
      </w:r>
      <w:r w:rsidR="001461D3">
        <w:t xml:space="preserve">81.7% of the population of England and Wales being white and 18.3% of BAME </w:t>
      </w:r>
      <w:r w:rsidR="00F21DDD">
        <w:t xml:space="preserve">backgrounds, this showing that police forces are still not close to being representative of the communities that they police. </w:t>
      </w:r>
    </w:p>
    <w:p w14:paraId="3D404189" w14:textId="77777777" w:rsidR="00A2593F" w:rsidRDefault="00A2593F" w:rsidP="0007454A">
      <w:pPr>
        <w:spacing w:before="30" w:after="30"/>
      </w:pPr>
    </w:p>
    <w:p w14:paraId="110C1685" w14:textId="67FC0994" w:rsidR="00AD739F" w:rsidRDefault="00A2593F" w:rsidP="00A86E02">
      <w:r>
        <w:t>Awan et al., (2017)</w:t>
      </w:r>
      <w:r>
        <w:t xml:space="preserve"> found that BAME members of the community were less willing to consider a career in policing due to fear of institutional racism and lack of career development. </w:t>
      </w:r>
      <w:r w:rsidR="00C057DE">
        <w:t xml:space="preserve">This is </w:t>
      </w:r>
      <w:r>
        <w:t>supported by information obtained</w:t>
      </w:r>
      <w:r w:rsidR="00924C23">
        <w:t xml:space="preserve"> by Police.uk (2021)</w:t>
      </w:r>
      <w:r>
        <w:t xml:space="preserve"> </w:t>
      </w:r>
      <w:r w:rsidR="00C27762">
        <w:t>stat</w:t>
      </w:r>
      <w:r w:rsidR="00924C23">
        <w:t>ing</w:t>
      </w:r>
      <w:r w:rsidR="00C27762">
        <w:t xml:space="preserve"> within one Welsh police force, </w:t>
      </w:r>
      <w:r>
        <w:t xml:space="preserve">there is only 1 sergeant of BAME groups compared to 179 from a white background, 1 inspector of BAME groups compared to 46 of a white background and there are no BAME community members of rank Chief Inspector or above compared to 39 of a white background. </w:t>
      </w:r>
      <w:r w:rsidR="00CB2E1F">
        <w:t>Within the same force</w:t>
      </w:r>
      <w:r w:rsidR="00577396">
        <w:t xml:space="preserve"> s</w:t>
      </w:r>
      <w:r>
        <w:t xml:space="preserve">imilar figures, albeit not as large a disparity, can also be </w:t>
      </w:r>
      <w:r w:rsidR="00F52E98">
        <w:t>found</w:t>
      </w:r>
      <w:r>
        <w:t xml:space="preserve"> within gender representation with male figures being higher than female figures for all ranks. </w:t>
      </w:r>
      <w:r w:rsidR="006F739D">
        <w:t xml:space="preserve">These figures </w:t>
      </w:r>
      <w:r w:rsidR="00DB1CA6">
        <w:t xml:space="preserve">lead to the question of how </w:t>
      </w:r>
      <w:r w:rsidR="00192BF2">
        <w:t>police forces can</w:t>
      </w:r>
      <w:r w:rsidR="00DB1CA6">
        <w:t xml:space="preserve"> enforce diversity when it is in fact not diverse itself. </w:t>
      </w:r>
    </w:p>
    <w:p w14:paraId="06E65FBA" w14:textId="77777777" w:rsidR="009A6356" w:rsidRDefault="009A6356" w:rsidP="0007454A">
      <w:pPr>
        <w:spacing w:before="30" w:after="30"/>
      </w:pPr>
    </w:p>
    <w:p w14:paraId="5FA45064" w14:textId="2CA1E49C" w:rsidR="009A6356" w:rsidRDefault="009A6356" w:rsidP="009A6356">
      <w:r>
        <w:t>Awan et al., (2017) demonstrated that individuals</w:t>
      </w:r>
      <w:r w:rsidR="00887215">
        <w:t xml:space="preserve"> aged</w:t>
      </w:r>
      <w:r>
        <w:t xml:space="preserve"> between 25 and 34 and of an ethnic minority were those of the least satisfied victims </w:t>
      </w:r>
      <w:r w:rsidR="000F00DC">
        <w:t>with police services</w:t>
      </w:r>
      <w:r>
        <w:t xml:space="preserve"> they received and the most satisfied are 55+ and of a white background. Participants were also asked how they thought barriers could be built between the police and BAME community. Some responses included more engagement with children and schools to build better relationships from a young age which they carry into adulthood as well as recruiting more BAME community members who will be able to educate white community members about the issues BAME members face and how forces are able to between engage with such communities</w:t>
      </w:r>
      <w:r w:rsidR="002800B8">
        <w:t xml:space="preserve"> however this already proving difficult from previous research discussed.</w:t>
      </w:r>
    </w:p>
    <w:p w14:paraId="20757042" w14:textId="77777777" w:rsidR="009A6356" w:rsidRDefault="009A6356" w:rsidP="0007454A">
      <w:pPr>
        <w:spacing w:before="30" w:after="30"/>
      </w:pPr>
    </w:p>
    <w:p w14:paraId="2784738D" w14:textId="55013F32" w:rsidR="006225A4" w:rsidRDefault="00E462A0" w:rsidP="0007454A">
      <w:pPr>
        <w:spacing w:before="30" w:after="30"/>
      </w:pPr>
      <w:r>
        <w:t xml:space="preserve">Although, there is significant negativity around police and BAME communities </w:t>
      </w:r>
      <w:r w:rsidR="00422242">
        <w:t xml:space="preserve">and </w:t>
      </w:r>
      <w:r w:rsidR="001F675F">
        <w:t>evidentially</w:t>
      </w:r>
      <w:r w:rsidR="00422242">
        <w:t xml:space="preserve"> from recent research </w:t>
      </w:r>
      <w:r w:rsidR="00010B50">
        <w:t>some level of discrimination against communities</w:t>
      </w:r>
      <w:r w:rsidR="001F675F">
        <w:t xml:space="preserve"> within UK policing</w:t>
      </w:r>
      <w:r w:rsidR="00010B50">
        <w:t xml:space="preserve">, </w:t>
      </w:r>
      <w:r w:rsidR="00A17940">
        <w:t xml:space="preserve">there is an improvement </w:t>
      </w:r>
      <w:r w:rsidR="00010B50">
        <w:t xml:space="preserve">with </w:t>
      </w:r>
      <w:r w:rsidR="001F675F">
        <w:t>some engagement</w:t>
      </w:r>
      <w:r w:rsidR="00256912">
        <w:t xml:space="preserve"> with the public</w:t>
      </w:r>
      <w:r w:rsidR="00D857D4">
        <w:t xml:space="preserve"> (Shiner et al., 2018)</w:t>
      </w:r>
      <w:r w:rsidR="001F675F">
        <w:t xml:space="preserve"> leading to</w:t>
      </w:r>
      <w:r w:rsidR="00A17940">
        <w:t xml:space="preserve"> most communities largely accepting police and </w:t>
      </w:r>
      <w:r w:rsidR="002B0593">
        <w:t xml:space="preserve">working with police to create a better and safer </w:t>
      </w:r>
      <w:r w:rsidR="002B0593">
        <w:lastRenderedPageBreak/>
        <w:t>environment for all</w:t>
      </w:r>
      <w:r w:rsidR="00567EB5">
        <w:t>, no matter what background you’re from.</w:t>
      </w:r>
      <w:r w:rsidR="00472D03">
        <w:t xml:space="preserve"> Police forces need to </w:t>
      </w:r>
      <w:r w:rsidR="00901B70">
        <w:t>change their internal policies</w:t>
      </w:r>
      <w:r w:rsidR="00164ED6">
        <w:t xml:space="preserve"> and current police practises</w:t>
      </w:r>
      <w:r w:rsidR="00901B70">
        <w:t xml:space="preserve"> to better their approaches to diversity </w:t>
      </w:r>
      <w:r w:rsidR="00164ED6">
        <w:t xml:space="preserve">and </w:t>
      </w:r>
      <w:r w:rsidR="003B7BC1">
        <w:t xml:space="preserve">engaging with ethnic minority backgrounds to build satisfaction of service and trust from all members of </w:t>
      </w:r>
      <w:r w:rsidR="00EB2402">
        <w:t>society.</w:t>
      </w:r>
    </w:p>
    <w:p w14:paraId="13F5051C" w14:textId="77777777" w:rsidR="003F44B9" w:rsidRDefault="003F44B9" w:rsidP="0007454A">
      <w:pPr>
        <w:spacing w:before="30" w:after="30"/>
      </w:pPr>
    </w:p>
    <w:p w14:paraId="3F4F1348" w14:textId="7268345E" w:rsidR="00EE727A" w:rsidRDefault="00EE727A">
      <w:r>
        <w:t>Word count: 1</w:t>
      </w:r>
      <w:r w:rsidR="00735978">
        <w:t>1</w:t>
      </w:r>
      <w:r w:rsidR="001960D0">
        <w:t>42</w:t>
      </w:r>
    </w:p>
    <w:p w14:paraId="6C460A3E" w14:textId="77777777" w:rsidR="0007454A" w:rsidRDefault="0007454A"/>
    <w:sdt>
      <w:sdtPr>
        <w:rPr>
          <w:rFonts w:asciiTheme="minorHAnsi" w:eastAsiaTheme="minorHAnsi" w:hAnsiTheme="minorHAnsi" w:cstheme="minorBidi"/>
          <w:color w:val="auto"/>
          <w:kern w:val="2"/>
          <w:sz w:val="22"/>
          <w:szCs w:val="22"/>
          <w:lang w:val="en-GB"/>
          <w14:ligatures w14:val="standardContextual"/>
        </w:rPr>
        <w:id w:val="-1674024797"/>
        <w:docPartObj>
          <w:docPartGallery w:val="Bibliographies"/>
          <w:docPartUnique/>
        </w:docPartObj>
      </w:sdtPr>
      <w:sdtEndPr/>
      <w:sdtContent>
        <w:p w14:paraId="39CE1425" w14:textId="2AD525EB" w:rsidR="00EE727A" w:rsidRDefault="00EE727A">
          <w:pPr>
            <w:pStyle w:val="Heading1"/>
          </w:pPr>
          <w:r>
            <w:t>References</w:t>
          </w:r>
        </w:p>
        <w:sdt>
          <w:sdtPr>
            <w:id w:val="-573587230"/>
            <w:bibliography/>
          </w:sdtPr>
          <w:sdtEndPr/>
          <w:sdtContent>
            <w:p w14:paraId="146384BC" w14:textId="490AE033" w:rsidR="009D4BAE" w:rsidRDefault="009D4BAE" w:rsidP="00EE0ECA">
              <w:pPr>
                <w:pStyle w:val="Bibliography"/>
                <w:ind w:left="720"/>
                <w:rPr>
                  <w:rFonts w:cstheme="minorHAnsi"/>
                  <w:color w:val="333333"/>
                </w:rPr>
              </w:pPr>
              <w:r>
                <w:t xml:space="preserve">Awan, I., </w:t>
              </w:r>
              <w:r w:rsidR="00A34A27">
                <w:t>Brookes, M., Powell, M.</w:t>
              </w:r>
              <w:r w:rsidR="003C5E3B">
                <w:t>, &amp; Stanwell, S.</w:t>
              </w:r>
              <w:r w:rsidR="00CE4898">
                <w:t xml:space="preserve"> (2017) </w:t>
              </w:r>
              <w:r w:rsidR="00EC35E2">
                <w:t>‘</w:t>
              </w:r>
              <w:r w:rsidR="00CE4898" w:rsidRPr="00CE4898">
                <w:rPr>
                  <w:rFonts w:cstheme="minorHAnsi"/>
                  <w:color w:val="333333"/>
                </w:rPr>
                <w:t>Understanding the public perception and</w:t>
              </w:r>
              <w:r w:rsidR="00EE0ECA">
                <w:rPr>
                  <w:rFonts w:cstheme="minorHAnsi"/>
                  <w:color w:val="333333"/>
                </w:rPr>
                <w:t xml:space="preserve"> </w:t>
              </w:r>
              <w:r w:rsidR="00CE4898" w:rsidRPr="00CE4898">
                <w:rPr>
                  <w:rFonts w:cstheme="minorHAnsi"/>
                  <w:color w:val="333333"/>
                </w:rPr>
                <w:t>satisfaction of a UK police constabulary</w:t>
              </w:r>
              <w:r w:rsidR="00EC35E2">
                <w:rPr>
                  <w:rFonts w:cstheme="minorHAnsi"/>
                  <w:color w:val="333333"/>
                </w:rPr>
                <w:t>’</w:t>
              </w:r>
              <w:r w:rsidR="00853D11">
                <w:rPr>
                  <w:rFonts w:cstheme="minorHAnsi"/>
                  <w:color w:val="333333"/>
                </w:rPr>
                <w:t xml:space="preserve">. </w:t>
              </w:r>
              <w:r w:rsidR="00853D11">
                <w:rPr>
                  <w:rFonts w:cstheme="minorHAnsi"/>
                  <w:i/>
                  <w:iCs/>
                  <w:color w:val="333333"/>
                </w:rPr>
                <w:t>Police Practice and Research: An International Journal</w:t>
              </w:r>
              <w:r w:rsidR="00E6278A">
                <w:rPr>
                  <w:rFonts w:cstheme="minorHAnsi"/>
                  <w:i/>
                  <w:iCs/>
                  <w:color w:val="333333"/>
                </w:rPr>
                <w:t>,</w:t>
              </w:r>
              <w:r w:rsidR="00847C37">
                <w:rPr>
                  <w:rFonts w:cstheme="minorHAnsi"/>
                  <w:i/>
                  <w:iCs/>
                  <w:color w:val="333333"/>
                </w:rPr>
                <w:t xml:space="preserve"> </w:t>
              </w:r>
              <w:r w:rsidR="00E6278A">
                <w:rPr>
                  <w:rFonts w:cstheme="minorHAnsi"/>
                  <w:color w:val="333333"/>
                </w:rPr>
                <w:t>20,</w:t>
              </w:r>
              <w:r w:rsidR="00847C37">
                <w:rPr>
                  <w:rFonts w:cstheme="minorHAnsi"/>
                  <w:color w:val="333333"/>
                </w:rPr>
                <w:t xml:space="preserve"> </w:t>
              </w:r>
              <w:r w:rsidR="00E6278A">
                <w:rPr>
                  <w:rFonts w:cstheme="minorHAnsi"/>
                  <w:color w:val="333333"/>
                </w:rPr>
                <w:t>p</w:t>
              </w:r>
              <w:r w:rsidR="00847C37">
                <w:rPr>
                  <w:rFonts w:cstheme="minorHAnsi"/>
                  <w:color w:val="333333"/>
                </w:rPr>
                <w:t>p</w:t>
              </w:r>
              <w:r w:rsidR="00E6278A">
                <w:rPr>
                  <w:rFonts w:cstheme="minorHAnsi"/>
                  <w:color w:val="333333"/>
                </w:rPr>
                <w:t>.</w:t>
              </w:r>
              <w:r w:rsidR="00847C37">
                <w:rPr>
                  <w:rFonts w:cstheme="minorHAnsi"/>
                  <w:color w:val="333333"/>
                </w:rPr>
                <w:t xml:space="preserve"> 172 </w:t>
              </w:r>
              <w:r w:rsidR="00EE0ECA">
                <w:rPr>
                  <w:rFonts w:cstheme="minorHAnsi"/>
                  <w:color w:val="333333"/>
                </w:rPr>
                <w:t>–</w:t>
              </w:r>
              <w:r w:rsidR="00847C37">
                <w:rPr>
                  <w:rFonts w:cstheme="minorHAnsi"/>
                  <w:color w:val="333333"/>
                </w:rPr>
                <w:t xml:space="preserve"> 184</w:t>
              </w:r>
              <w:r w:rsidR="00EE0ECA">
                <w:rPr>
                  <w:rFonts w:cstheme="minorHAnsi"/>
                  <w:color w:val="333333"/>
                </w:rPr>
                <w:t>.</w:t>
              </w:r>
            </w:p>
            <w:p w14:paraId="7E1C02F4" w14:textId="77777777" w:rsidR="00EE0ECA" w:rsidRPr="00EE0ECA" w:rsidRDefault="00EE0ECA" w:rsidP="00EE0ECA"/>
            <w:p w14:paraId="17B93028" w14:textId="26F10FCE" w:rsidR="008D5079" w:rsidRDefault="00EE727A" w:rsidP="00EE0ECA">
              <w:pPr>
                <w:pStyle w:val="Bibliography"/>
                <w:ind w:left="720"/>
                <w:rPr>
                  <w:noProof/>
                  <w:lang w:val="en-US"/>
                </w:rPr>
              </w:pPr>
              <w:r>
                <w:fldChar w:fldCharType="begin"/>
              </w:r>
              <w:r>
                <w:instrText xml:space="preserve"> BIBLIOGRAPHY </w:instrText>
              </w:r>
              <w:r>
                <w:fldChar w:fldCharType="separate"/>
              </w:r>
              <w:r w:rsidR="008D5079">
                <w:rPr>
                  <w:noProof/>
                  <w:lang w:val="en-US"/>
                </w:rPr>
                <w:t>BBC</w:t>
              </w:r>
              <w:r w:rsidR="00744739">
                <w:rPr>
                  <w:noProof/>
                  <w:lang w:val="en-US"/>
                </w:rPr>
                <w:t xml:space="preserve"> </w:t>
              </w:r>
              <w:r w:rsidR="008D5079">
                <w:rPr>
                  <w:noProof/>
                  <w:lang w:val="en-US"/>
                </w:rPr>
                <w:t xml:space="preserve">(2021). </w:t>
              </w:r>
              <w:r w:rsidR="008D5079">
                <w:rPr>
                  <w:i/>
                  <w:iCs/>
                  <w:noProof/>
                  <w:lang w:val="en-US"/>
                </w:rPr>
                <w:t>Brixton riots 1981: What happened 40 years ago in London?</w:t>
              </w:r>
              <w:r w:rsidR="008D5079">
                <w:rPr>
                  <w:noProof/>
                  <w:lang w:val="en-US"/>
                </w:rPr>
                <w:t xml:space="preserve"> </w:t>
              </w:r>
              <w:r w:rsidR="00C76C02">
                <w:rPr>
                  <w:noProof/>
                  <w:lang w:val="en-US"/>
                </w:rPr>
                <w:t>Available at</w:t>
              </w:r>
              <w:r w:rsidR="008D5079">
                <w:rPr>
                  <w:noProof/>
                  <w:lang w:val="en-US"/>
                </w:rPr>
                <w:t>: https://www.bbc.co.uk/newsround/50035769</w:t>
              </w:r>
              <w:r w:rsidR="00554361">
                <w:rPr>
                  <w:noProof/>
                  <w:lang w:val="en-US"/>
                </w:rPr>
                <w:t xml:space="preserve"> (Accessed: 7th October 2024).</w:t>
              </w:r>
            </w:p>
            <w:p w14:paraId="06D2548C" w14:textId="77777777" w:rsidR="00EE0ECA" w:rsidRPr="00EE0ECA" w:rsidRDefault="00EE0ECA" w:rsidP="00EE0ECA">
              <w:pPr>
                <w:rPr>
                  <w:lang w:val="en-US"/>
                </w:rPr>
              </w:pPr>
            </w:p>
            <w:p w14:paraId="7DC53DFC" w14:textId="32CF1CCB" w:rsidR="0050645F" w:rsidRDefault="00BC2C15" w:rsidP="00EA5BC3">
              <w:pPr>
                <w:ind w:left="720"/>
                <w:rPr>
                  <w:rFonts w:cstheme="minorHAnsi"/>
                  <w:shd w:val="clear" w:color="auto" w:fill="FFFFFF"/>
                </w:rPr>
              </w:pPr>
              <w:r w:rsidRPr="00847C37">
                <w:rPr>
                  <w:rFonts w:cstheme="minorHAnsi"/>
                  <w:shd w:val="clear" w:color="auto" w:fill="FFFFFF"/>
                </w:rPr>
                <w:t xml:space="preserve">Dodd, V. (2016) </w:t>
              </w:r>
              <w:r w:rsidRPr="00BE76FE">
                <w:rPr>
                  <w:rFonts w:cstheme="minorHAnsi"/>
                  <w:i/>
                  <w:iCs/>
                  <w:shd w:val="clear" w:color="auto" w:fill="FFFFFF"/>
                </w:rPr>
                <w:t>UK police forces 'still abusing stop and search powers</w:t>
              </w:r>
              <w:r w:rsidR="00E6787E">
                <w:rPr>
                  <w:rFonts w:cstheme="minorHAnsi"/>
                  <w:i/>
                  <w:iCs/>
                  <w:shd w:val="clear" w:color="auto" w:fill="FFFFFF"/>
                </w:rPr>
                <w:t>'</w:t>
              </w:r>
              <w:r w:rsidR="00BE76FE" w:rsidRPr="00BE76FE">
                <w:rPr>
                  <w:rFonts w:cstheme="minorHAnsi"/>
                  <w:i/>
                  <w:iCs/>
                  <w:shd w:val="clear" w:color="auto" w:fill="FFFFFF"/>
                </w:rPr>
                <w:t>.</w:t>
              </w:r>
              <w:r w:rsidRPr="00847C37">
                <w:rPr>
                  <w:rFonts w:cstheme="minorHAnsi"/>
                  <w:shd w:val="clear" w:color="auto" w:fill="FFFFFF"/>
                </w:rPr>
                <w:t xml:space="preserve"> Available</w:t>
              </w:r>
              <w:r w:rsidR="009F51B5" w:rsidRPr="00847C37">
                <w:rPr>
                  <w:rFonts w:cstheme="minorHAnsi"/>
                  <w:shd w:val="clear" w:color="auto" w:fill="FFFFFF"/>
                </w:rPr>
                <w:t xml:space="preserve"> </w:t>
              </w:r>
              <w:r w:rsidRPr="00847C37">
                <w:rPr>
                  <w:rFonts w:cstheme="minorHAnsi"/>
                  <w:shd w:val="clear" w:color="auto" w:fill="FFFFFF"/>
                </w:rPr>
                <w:t>at: http://www.theguardian.com/law/2016/feb/11/uk-police-forces-still-abusing-stop-and-search-powers</w:t>
              </w:r>
              <w:r w:rsidR="009F51B5" w:rsidRPr="00847C37">
                <w:rPr>
                  <w:rFonts w:cstheme="minorHAnsi"/>
                  <w:shd w:val="clear" w:color="auto" w:fill="FFFFFF"/>
                </w:rPr>
                <w:t xml:space="preserve"> (</w:t>
              </w:r>
              <w:r w:rsidR="00E6787E">
                <w:rPr>
                  <w:rFonts w:cstheme="minorHAnsi"/>
                  <w:shd w:val="clear" w:color="auto" w:fill="FFFFFF"/>
                </w:rPr>
                <w:t>A</w:t>
              </w:r>
              <w:r w:rsidR="009F51B5" w:rsidRPr="00847C37">
                <w:rPr>
                  <w:rFonts w:cstheme="minorHAnsi"/>
                  <w:shd w:val="clear" w:color="auto" w:fill="FFFFFF"/>
                </w:rPr>
                <w:t>ccessed</w:t>
              </w:r>
              <w:r w:rsidR="00E6787E">
                <w:rPr>
                  <w:rFonts w:cstheme="minorHAnsi"/>
                  <w:shd w:val="clear" w:color="auto" w:fill="FFFFFF"/>
                </w:rPr>
                <w:t>:</w:t>
              </w:r>
              <w:r w:rsidR="009F51B5" w:rsidRPr="00847C37">
                <w:rPr>
                  <w:rFonts w:cstheme="minorHAnsi"/>
                  <w:shd w:val="clear" w:color="auto" w:fill="FFFFFF"/>
                </w:rPr>
                <w:t xml:space="preserve"> 2</w:t>
              </w:r>
              <w:r w:rsidR="009F51B5" w:rsidRPr="00847C37">
                <w:rPr>
                  <w:rFonts w:cstheme="minorHAnsi"/>
                  <w:shd w:val="clear" w:color="auto" w:fill="FFFFFF"/>
                  <w:vertAlign w:val="superscript"/>
                </w:rPr>
                <w:t>nd</w:t>
              </w:r>
              <w:r w:rsidR="009F51B5" w:rsidRPr="00847C37">
                <w:rPr>
                  <w:rFonts w:cstheme="minorHAnsi"/>
                  <w:shd w:val="clear" w:color="auto" w:fill="FFFFFF"/>
                </w:rPr>
                <w:t xml:space="preserve"> October 2024)</w:t>
              </w:r>
              <w:r w:rsidR="00E6787E">
                <w:rPr>
                  <w:rFonts w:cstheme="minorHAnsi"/>
                  <w:shd w:val="clear" w:color="auto" w:fill="FFFFFF"/>
                </w:rPr>
                <w:t>.</w:t>
              </w:r>
            </w:p>
            <w:p w14:paraId="5931AB9A" w14:textId="77777777" w:rsidR="00E6787E" w:rsidRDefault="00E6787E" w:rsidP="00BC2C15">
              <w:pPr>
                <w:rPr>
                  <w:rFonts w:cstheme="minorHAnsi"/>
                  <w:shd w:val="clear" w:color="auto" w:fill="FFFFFF"/>
                </w:rPr>
              </w:pPr>
            </w:p>
            <w:p w14:paraId="338D6746" w14:textId="018EAA8E" w:rsidR="00FA793B" w:rsidRPr="00E76866" w:rsidRDefault="00FA793B" w:rsidP="00E6787E">
              <w:pPr>
                <w:ind w:firstLine="720"/>
                <w:rPr>
                  <w:rFonts w:cstheme="minorHAnsi"/>
                  <w:shd w:val="clear" w:color="auto" w:fill="FFFFFF"/>
                </w:rPr>
              </w:pPr>
              <w:r>
                <w:rPr>
                  <w:rFonts w:cstheme="minorHAnsi"/>
                  <w:shd w:val="clear" w:color="auto" w:fill="FFFFFF"/>
                </w:rPr>
                <w:t xml:space="preserve">Home Office (2021) </w:t>
              </w:r>
              <w:r w:rsidR="00841D25">
                <w:rPr>
                  <w:rFonts w:cstheme="minorHAnsi"/>
                  <w:shd w:val="clear" w:color="auto" w:fill="FFFFFF"/>
                </w:rPr>
                <w:t>Best Use of Stop and Search Scheme.</w:t>
              </w:r>
            </w:p>
            <w:p w14:paraId="7EB25D0D" w14:textId="77777777" w:rsidR="00E6787E" w:rsidRDefault="00E6787E" w:rsidP="0013719B">
              <w:pPr>
                <w:rPr>
                  <w:rFonts w:cstheme="minorHAnsi"/>
                  <w:shd w:val="clear" w:color="auto" w:fill="FFFFFF"/>
                </w:rPr>
              </w:pPr>
            </w:p>
            <w:p w14:paraId="5F818CDB" w14:textId="054D39E3" w:rsidR="009D4BAE" w:rsidRPr="00847C37" w:rsidRDefault="0013719B" w:rsidP="00E6787E">
              <w:pPr>
                <w:ind w:firstLine="720"/>
                <w:rPr>
                  <w:rFonts w:cstheme="minorHAnsi"/>
                  <w:shd w:val="clear" w:color="auto" w:fill="FFFFFF"/>
                </w:rPr>
              </w:pPr>
              <w:r w:rsidRPr="00847C37">
                <w:rPr>
                  <w:rFonts w:cstheme="minorHAnsi"/>
                  <w:shd w:val="clear" w:color="auto" w:fill="FFFFFF"/>
                </w:rPr>
                <w:t>Home Office (2022)</w:t>
              </w:r>
              <w:r w:rsidR="0002294B">
                <w:rPr>
                  <w:rFonts w:cstheme="minorHAnsi"/>
                  <w:shd w:val="clear" w:color="auto" w:fill="FFFFFF"/>
                </w:rPr>
                <w:t xml:space="preserve"> </w:t>
              </w:r>
              <w:r w:rsidRPr="00847C37">
                <w:rPr>
                  <w:rFonts w:cstheme="minorHAnsi"/>
                  <w:shd w:val="clear" w:color="auto" w:fill="FFFFFF"/>
                </w:rPr>
                <w:t>Equality Impact Assessment.</w:t>
              </w:r>
            </w:p>
            <w:p w14:paraId="67CEB001" w14:textId="77777777" w:rsidR="00E6787E" w:rsidRDefault="00E6787E" w:rsidP="0013719B">
              <w:pPr>
                <w:rPr>
                  <w:rFonts w:cstheme="minorHAnsi"/>
                  <w:shd w:val="clear" w:color="auto" w:fill="FFFFFF"/>
                </w:rPr>
              </w:pPr>
            </w:p>
            <w:p w14:paraId="5C945088" w14:textId="538F1595" w:rsidR="00075012" w:rsidRDefault="00075012" w:rsidP="00820033">
              <w:pPr>
                <w:ind w:left="720"/>
                <w:rPr>
                  <w:rFonts w:cstheme="minorHAnsi"/>
                  <w:shd w:val="clear" w:color="auto" w:fill="FFFFFF"/>
                </w:rPr>
              </w:pPr>
              <w:r w:rsidRPr="00847C37">
                <w:rPr>
                  <w:rFonts w:cstheme="minorHAnsi"/>
                  <w:shd w:val="clear" w:color="auto" w:fill="FFFFFF"/>
                </w:rPr>
                <w:t>Lammy, D. (2017)</w:t>
              </w:r>
              <w:r w:rsidR="00820033">
                <w:rPr>
                  <w:rFonts w:cstheme="minorHAnsi"/>
                  <w:shd w:val="clear" w:color="auto" w:fill="FFFFFF"/>
                </w:rPr>
                <w:t xml:space="preserve"> </w:t>
              </w:r>
              <w:r w:rsidRPr="00940965">
                <w:rPr>
                  <w:rFonts w:cstheme="minorHAnsi"/>
                  <w:i/>
                  <w:iCs/>
                  <w:shd w:val="clear" w:color="auto" w:fill="FFFFFF"/>
                </w:rPr>
                <w:t>The Lammy Review: An Independent Review into the Treatmentof, and Outcomes for, Black, Asian and Minority Ethnic Individuals in the Criminal Justice System</w:t>
              </w:r>
              <w:r w:rsidRPr="00847C37">
                <w:rPr>
                  <w:rFonts w:cstheme="minorHAnsi"/>
                  <w:shd w:val="clear" w:color="auto" w:fill="FFFFFF"/>
                </w:rPr>
                <w:t>, London</w:t>
              </w:r>
              <w:r w:rsidR="007E38E9">
                <w:rPr>
                  <w:rFonts w:cstheme="minorHAnsi"/>
                  <w:shd w:val="clear" w:color="auto" w:fill="FFFFFF"/>
                </w:rPr>
                <w:t xml:space="preserve">: </w:t>
              </w:r>
              <w:r w:rsidRPr="00847C37">
                <w:rPr>
                  <w:rFonts w:cstheme="minorHAnsi"/>
                  <w:shd w:val="clear" w:color="auto" w:fill="FFFFFF"/>
                </w:rPr>
                <w:t>National Audit Office</w:t>
              </w:r>
              <w:r w:rsidR="00CA4F02">
                <w:rPr>
                  <w:rFonts w:cstheme="minorHAnsi"/>
                  <w:shd w:val="clear" w:color="auto" w:fill="FFFFFF"/>
                </w:rPr>
                <w:t>.</w:t>
              </w:r>
            </w:p>
            <w:p w14:paraId="1BFDC98C" w14:textId="77777777" w:rsidR="00CA4F02" w:rsidRPr="00847C37" w:rsidRDefault="00CA4F02" w:rsidP="00820033">
              <w:pPr>
                <w:ind w:left="720"/>
                <w:rPr>
                  <w:rFonts w:cstheme="minorHAnsi"/>
                  <w:lang w:val="en-US"/>
                </w:rPr>
              </w:pPr>
            </w:p>
            <w:p w14:paraId="36792681" w14:textId="77777777" w:rsidR="008D5079" w:rsidRDefault="008D5079" w:rsidP="00CA4F02">
              <w:pPr>
                <w:pStyle w:val="Bibliography"/>
                <w:ind w:left="720"/>
                <w:rPr>
                  <w:noProof/>
                  <w:lang w:val="en-US"/>
                </w:rPr>
              </w:pPr>
              <w:r>
                <w:rPr>
                  <w:noProof/>
                  <w:lang w:val="en-US"/>
                </w:rPr>
                <w:t xml:space="preserve">Macpherson, S. W. (1999). </w:t>
              </w:r>
              <w:r>
                <w:rPr>
                  <w:i/>
                  <w:iCs/>
                  <w:noProof/>
                  <w:lang w:val="en-US"/>
                </w:rPr>
                <w:t>The Stephen Lawrence Enquiry.</w:t>
              </w:r>
              <w:r>
                <w:rPr>
                  <w:noProof/>
                  <w:lang w:val="en-US"/>
                </w:rPr>
                <w:t xml:space="preserve"> London.</w:t>
              </w:r>
            </w:p>
            <w:p w14:paraId="48277581" w14:textId="77777777" w:rsidR="00CA4F02" w:rsidRPr="00CA4F02" w:rsidRDefault="00CA4F02" w:rsidP="00CA4F02">
              <w:pPr>
                <w:rPr>
                  <w:lang w:val="en-US"/>
                </w:rPr>
              </w:pPr>
            </w:p>
            <w:p w14:paraId="3133AAF4" w14:textId="4DF09DBB" w:rsidR="00B230B7" w:rsidRDefault="00B230B7" w:rsidP="00CA4F02">
              <w:pPr>
                <w:ind w:left="720"/>
                <w:rPr>
                  <w:rFonts w:cstheme="minorHAnsi"/>
                  <w:color w:val="333333"/>
                </w:rPr>
              </w:pPr>
              <w:r w:rsidRPr="00266A0D">
                <w:rPr>
                  <w:rFonts w:cstheme="minorHAnsi"/>
                </w:rPr>
                <w:t>Miles-Johnson, T., &amp; Pickering, S. (2017)</w:t>
              </w:r>
              <w:r w:rsidR="00814852">
                <w:rPr>
                  <w:rFonts w:cstheme="minorHAnsi"/>
                </w:rPr>
                <w:t xml:space="preserve"> '</w:t>
              </w:r>
              <w:r w:rsidRPr="00266A0D">
                <w:rPr>
                  <w:rFonts w:cstheme="minorHAnsi"/>
                </w:rPr>
                <w:t>Police recruits and perceptions of trust in diverse groups</w:t>
              </w:r>
              <w:r w:rsidR="00814852">
                <w:rPr>
                  <w:rFonts w:cstheme="minorHAnsi"/>
                </w:rPr>
                <w:t>',</w:t>
              </w:r>
              <w:r w:rsidRPr="00266A0D">
                <w:rPr>
                  <w:rFonts w:cstheme="minorHAnsi"/>
                </w:rPr>
                <w:t> </w:t>
              </w:r>
              <w:r w:rsidRPr="00266A0D">
                <w:rPr>
                  <w:rStyle w:val="citationsource-journal"/>
                  <w:rFonts w:cstheme="minorHAnsi"/>
                  <w:i/>
                  <w:iCs/>
                </w:rPr>
                <w:t>Police, Practice and Research: An International Journal</w:t>
              </w:r>
              <w:r w:rsidRPr="00266A0D">
                <w:rPr>
                  <w:rFonts w:cstheme="minorHAnsi"/>
                </w:rPr>
                <w:t>, </w:t>
              </w:r>
              <w:r w:rsidR="00266A0D" w:rsidRPr="00266A0D">
                <w:rPr>
                  <w:rFonts w:cstheme="minorHAnsi"/>
                </w:rPr>
                <w:t xml:space="preserve">pp. </w:t>
              </w:r>
              <w:hyperlink r:id="rId5" w:tgtFrame="_blank" w:history="1">
                <w:r w:rsidRPr="00266A0D">
                  <w:rPr>
                    <w:rStyle w:val="Hyperlink"/>
                    <w:rFonts w:cstheme="minorHAnsi"/>
                    <w:color w:val="auto"/>
                    <w:u w:val="none"/>
                  </w:rPr>
                  <w:t>1–18</w:t>
                </w:r>
              </w:hyperlink>
              <w:r w:rsidRPr="00266A0D">
                <w:rPr>
                  <w:rFonts w:cstheme="minorHAnsi"/>
                </w:rPr>
                <w:t>.</w:t>
              </w:r>
              <w:r w:rsidRPr="00042E6B">
                <w:rPr>
                  <w:rFonts w:cstheme="minorHAnsi"/>
                  <w:color w:val="333333"/>
                </w:rPr>
                <w:t> </w:t>
              </w:r>
            </w:p>
            <w:p w14:paraId="3CA5B838" w14:textId="77777777" w:rsidR="00266A0D" w:rsidRPr="00042E6B" w:rsidRDefault="00266A0D" w:rsidP="00CA4F02">
              <w:pPr>
                <w:ind w:left="720"/>
                <w:rPr>
                  <w:rFonts w:cstheme="minorHAnsi"/>
                  <w:lang w:val="en-US"/>
                </w:rPr>
              </w:pPr>
            </w:p>
            <w:p w14:paraId="60C6F0A3" w14:textId="3779830A" w:rsidR="008D5079" w:rsidRDefault="008D5079" w:rsidP="00F70F3C">
              <w:pPr>
                <w:pStyle w:val="Bibliography"/>
                <w:ind w:left="720"/>
                <w:rPr>
                  <w:noProof/>
                  <w:lang w:val="en-US"/>
                </w:rPr>
              </w:pPr>
              <w:r>
                <w:rPr>
                  <w:noProof/>
                  <w:lang w:val="en-US"/>
                </w:rPr>
                <w:t xml:space="preserve">National Police Chief's Council. (2018) </w:t>
              </w:r>
              <w:r>
                <w:rPr>
                  <w:i/>
                  <w:iCs/>
                  <w:noProof/>
                  <w:lang w:val="en-US"/>
                </w:rPr>
                <w:t>Diversity, Equality and Inclusion Strategy</w:t>
              </w:r>
              <w:r w:rsidR="000060D3">
                <w:rPr>
                  <w:noProof/>
                  <w:lang w:val="en-US"/>
                </w:rPr>
                <w:t>, Available at:</w:t>
              </w:r>
              <w:r>
                <w:rPr>
                  <w:noProof/>
                  <w:lang w:val="en-US"/>
                </w:rPr>
                <w:t xml:space="preserve"> : https://www.npcc.police.uk/SysSiteAssets/media/downloads/publications/publications-log/2018/npcc-diversity-equality--inclusion-strategy-2018-2025.pdf</w:t>
              </w:r>
            </w:p>
            <w:p w14:paraId="4FDEE2AD" w14:textId="77C244B0" w:rsidR="00E76866" w:rsidRDefault="00E76866" w:rsidP="000060D3">
              <w:pPr>
                <w:ind w:left="720"/>
              </w:pPr>
              <w:r>
                <w:rPr>
                  <w:rFonts w:cstheme="minorHAnsi"/>
                  <w:shd w:val="clear" w:color="auto" w:fill="FFFFFF"/>
                </w:rPr>
                <w:lastRenderedPageBreak/>
                <w:t>Police.uk (2021) Workforce diversity in Gwent Police.</w:t>
              </w:r>
              <w:r w:rsidR="0079708F">
                <w:rPr>
                  <w:rFonts w:cstheme="minorHAnsi"/>
                  <w:shd w:val="clear" w:color="auto" w:fill="FFFFFF"/>
                </w:rPr>
                <w:t xml:space="preserve"> Available at: </w:t>
              </w:r>
              <w:r w:rsidR="00C13143">
                <w:rPr>
                  <w:rFonts w:cstheme="minorHAnsi"/>
                  <w:shd w:val="clear" w:color="auto" w:fill="FFFFFF"/>
                </w:rPr>
                <w:t>https://www.police.uk/pu/your-area/gwent-police</w:t>
              </w:r>
              <w:r w:rsidR="00EA53E5">
                <w:rPr>
                  <w:rFonts w:cstheme="minorHAnsi"/>
                  <w:shd w:val="clear" w:color="auto" w:fill="FFFFFF"/>
                </w:rPr>
                <w:t>/performance/workforce-diversity/</w:t>
              </w:r>
              <w:r w:rsidR="004C6661">
                <w:t xml:space="preserve"> (Accessed 6</w:t>
              </w:r>
              <w:r w:rsidR="004C6661" w:rsidRPr="004C6661">
                <w:rPr>
                  <w:vertAlign w:val="superscript"/>
                </w:rPr>
                <w:t>th</w:t>
              </w:r>
              <w:r w:rsidR="004C6661">
                <w:t xml:space="preserve"> October 2024) </w:t>
              </w:r>
            </w:p>
            <w:p w14:paraId="48EF6D45" w14:textId="77777777" w:rsidR="00A17361" w:rsidRPr="00E76866" w:rsidRDefault="00A17361" w:rsidP="000060D3">
              <w:pPr>
                <w:ind w:left="720"/>
                <w:rPr>
                  <w:lang w:val="en-US"/>
                </w:rPr>
              </w:pPr>
            </w:p>
            <w:p w14:paraId="4B0A8BE2" w14:textId="3DC73FBD" w:rsidR="008D5079" w:rsidRDefault="008D5079" w:rsidP="00A17361">
              <w:pPr>
                <w:pStyle w:val="Bibliography"/>
                <w:ind w:left="720"/>
                <w:rPr>
                  <w:noProof/>
                  <w:lang w:val="en-US"/>
                </w:rPr>
              </w:pPr>
              <w:r>
                <w:rPr>
                  <w:noProof/>
                  <w:lang w:val="en-US"/>
                </w:rPr>
                <w:t xml:space="preserve">Race Relations (Amendment) Act. (2000). </w:t>
              </w:r>
            </w:p>
            <w:p w14:paraId="3159D5A1" w14:textId="77777777" w:rsidR="00A17361" w:rsidRPr="00A17361" w:rsidRDefault="00A17361" w:rsidP="00A17361">
              <w:pPr>
                <w:rPr>
                  <w:lang w:val="en-US"/>
                </w:rPr>
              </w:pPr>
            </w:p>
            <w:p w14:paraId="6EA541CD" w14:textId="77777777" w:rsidR="008D5079" w:rsidRDefault="008D5079" w:rsidP="00A17361">
              <w:pPr>
                <w:pStyle w:val="Bibliography"/>
                <w:ind w:left="720"/>
                <w:rPr>
                  <w:noProof/>
                  <w:lang w:val="en-US"/>
                </w:rPr>
              </w:pPr>
              <w:r>
                <w:rPr>
                  <w:noProof/>
                  <w:lang w:val="en-US"/>
                </w:rPr>
                <w:t xml:space="preserve">Scarman, L. (1981). </w:t>
              </w:r>
              <w:r>
                <w:rPr>
                  <w:i/>
                  <w:iCs/>
                  <w:noProof/>
                  <w:lang w:val="en-US"/>
                </w:rPr>
                <w:t>The Scarman Report.</w:t>
              </w:r>
              <w:r>
                <w:rPr>
                  <w:noProof/>
                  <w:lang w:val="en-US"/>
                </w:rPr>
                <w:t xml:space="preserve"> London: Her Majesty's Stationery Office.</w:t>
              </w:r>
            </w:p>
            <w:p w14:paraId="7198953F" w14:textId="77777777" w:rsidR="00A17361" w:rsidRPr="00A17361" w:rsidRDefault="00A17361" w:rsidP="00A17361">
              <w:pPr>
                <w:rPr>
                  <w:lang w:val="en-US"/>
                </w:rPr>
              </w:pPr>
            </w:p>
            <w:p w14:paraId="193D9D0A" w14:textId="42C40D41" w:rsidR="00100E77" w:rsidRDefault="00100E77" w:rsidP="00BE5558">
              <w:pPr>
                <w:ind w:left="720"/>
                <w:rPr>
                  <w:rFonts w:cstheme="minorHAnsi"/>
                  <w:shd w:val="clear" w:color="auto" w:fill="FFFFFF"/>
                </w:rPr>
              </w:pPr>
              <w:r w:rsidRPr="00B23877">
                <w:rPr>
                  <w:rFonts w:cstheme="minorHAnsi"/>
                  <w:shd w:val="clear" w:color="auto" w:fill="FFFFFF"/>
                </w:rPr>
                <w:t>Shiner</w:t>
              </w:r>
              <w:r w:rsidR="00BE5558">
                <w:rPr>
                  <w:rFonts w:cstheme="minorHAnsi"/>
                  <w:shd w:val="clear" w:color="auto" w:fill="FFFFFF"/>
                </w:rPr>
                <w:t xml:space="preserve"> et al </w:t>
              </w:r>
              <w:r w:rsidRPr="00B23877">
                <w:rPr>
                  <w:rFonts w:cstheme="minorHAnsi"/>
                  <w:shd w:val="clear" w:color="auto" w:fill="FFFFFF"/>
                </w:rPr>
                <w:t xml:space="preserve">(2018) </w:t>
              </w:r>
              <w:r w:rsidRPr="00385C9A">
                <w:rPr>
                  <w:rFonts w:cstheme="minorHAnsi"/>
                  <w:i/>
                  <w:iCs/>
                  <w:shd w:val="clear" w:color="auto" w:fill="FFFFFF"/>
                </w:rPr>
                <w:t>The Colour of Injustice: ‘Race’, Drugs and Law Enforcement in England and Wales</w:t>
              </w:r>
              <w:r w:rsidRPr="00B23877">
                <w:rPr>
                  <w:rFonts w:cstheme="minorHAnsi"/>
                  <w:shd w:val="clear" w:color="auto" w:fill="FFFFFF"/>
                </w:rPr>
                <w:t xml:space="preserve">, </w:t>
              </w:r>
              <w:r w:rsidR="00464A56">
                <w:rPr>
                  <w:rFonts w:cstheme="minorHAnsi"/>
                  <w:shd w:val="clear" w:color="auto" w:fill="FFFFFF"/>
                </w:rPr>
                <w:t>Available at: https://</w:t>
              </w:r>
              <w:r w:rsidR="004B03F2">
                <w:rPr>
                  <w:rFonts w:cstheme="minorHAnsi"/>
                  <w:shd w:val="clear" w:color="auto" w:fill="FFFFFF"/>
                </w:rPr>
                <w:t>eprints.lse.ac.uk/100751/1/</w:t>
              </w:r>
              <w:r w:rsidR="004A1D72">
                <w:rPr>
                  <w:rFonts w:cstheme="minorHAnsi"/>
                  <w:shd w:val="clear" w:color="auto" w:fill="FFFFFF"/>
                </w:rPr>
                <w:t>TheColourOfInjustice.pdf (Accessed 7</w:t>
              </w:r>
              <w:r w:rsidR="004A1D72" w:rsidRPr="004A1D72">
                <w:rPr>
                  <w:rFonts w:cstheme="minorHAnsi"/>
                  <w:shd w:val="clear" w:color="auto" w:fill="FFFFFF"/>
                  <w:vertAlign w:val="superscript"/>
                </w:rPr>
                <w:t>th</w:t>
              </w:r>
              <w:r w:rsidR="004A1D72">
                <w:rPr>
                  <w:rFonts w:cstheme="minorHAnsi"/>
                  <w:shd w:val="clear" w:color="auto" w:fill="FFFFFF"/>
                </w:rPr>
                <w:t xml:space="preserve"> October 2024)</w:t>
              </w:r>
            </w:p>
            <w:p w14:paraId="7FE012ED" w14:textId="77777777" w:rsidR="00BE5558" w:rsidRPr="00B23877" w:rsidRDefault="00BE5558" w:rsidP="00BE5558">
              <w:pPr>
                <w:ind w:left="720"/>
                <w:rPr>
                  <w:rFonts w:cstheme="minorHAnsi"/>
                  <w:shd w:val="clear" w:color="auto" w:fill="FFFFFF"/>
                </w:rPr>
              </w:pPr>
            </w:p>
            <w:p w14:paraId="077D01D9" w14:textId="7702F87C" w:rsidR="00CF4ACD" w:rsidRDefault="00CF4ACD" w:rsidP="004A1D72">
              <w:pPr>
                <w:ind w:left="720"/>
              </w:pPr>
              <w:r w:rsidRPr="00B23877">
                <w:rPr>
                  <w:rFonts w:cstheme="minorHAnsi"/>
                  <w:shd w:val="clear" w:color="auto" w:fill="FFFFFF"/>
                </w:rPr>
                <w:t>Webster, R., (2023)</w:t>
              </w:r>
              <w:r w:rsidR="00B23877" w:rsidRPr="00B23877">
                <w:rPr>
                  <w:rFonts w:cstheme="minorHAnsi"/>
                  <w:shd w:val="clear" w:color="auto" w:fill="FFFFFF"/>
                </w:rPr>
                <w:t xml:space="preserve">. </w:t>
              </w:r>
              <w:r w:rsidR="00B23877" w:rsidRPr="00B23877">
                <w:rPr>
                  <w:rFonts w:cstheme="minorHAnsi"/>
                  <w:shd w:val="clear" w:color="auto" w:fill="FFFFF0"/>
                </w:rPr>
                <w:t xml:space="preserve">The latest (2023) Stop and Search and Arrest </w:t>
              </w:r>
              <w:r w:rsidR="00B23877">
                <w:rPr>
                  <w:rFonts w:cstheme="minorHAnsi"/>
                  <w:shd w:val="clear" w:color="auto" w:fill="FFFFF0"/>
                </w:rPr>
                <w:t>T</w:t>
              </w:r>
              <w:r w:rsidR="00B23877" w:rsidRPr="00B23877">
                <w:rPr>
                  <w:rFonts w:cstheme="minorHAnsi"/>
                  <w:shd w:val="clear" w:color="auto" w:fill="FFFFF0"/>
                </w:rPr>
                <w:t>rends</w:t>
              </w:r>
              <w:r w:rsidR="00B23877">
                <w:rPr>
                  <w:rFonts w:cstheme="minorHAnsi"/>
                  <w:shd w:val="clear" w:color="auto" w:fill="FFFFF0"/>
                </w:rPr>
                <w:t>.</w:t>
              </w:r>
              <w:r w:rsidR="00EF4F35">
                <w:rPr>
                  <w:rFonts w:cstheme="minorHAnsi"/>
                  <w:shd w:val="clear" w:color="auto" w:fill="FFFFF0"/>
                </w:rPr>
                <w:t xml:space="preserve"> Available at: </w:t>
              </w:r>
              <w:hyperlink r:id="rId6" w:anchor=":~:text=In%20total%20police%20in,(up%2016%2C033%20from%20530%2C970)." w:history="1">
                <w:r w:rsidR="00EF4F35">
                  <w:rPr>
                    <w:rStyle w:val="Hyperlink"/>
                  </w:rPr>
                  <w:t>The latest (2023) Stop and Search and Arrest trends - Russell Webster</w:t>
                </w:r>
              </w:hyperlink>
              <w:r w:rsidR="00EF4F35">
                <w:t xml:space="preserve"> (Accessed: 6</w:t>
              </w:r>
              <w:r w:rsidR="00EF4F35" w:rsidRPr="00EF4F35">
                <w:rPr>
                  <w:vertAlign w:val="superscript"/>
                </w:rPr>
                <w:t>th</w:t>
              </w:r>
              <w:r w:rsidR="00EF4F35">
                <w:t xml:space="preserve"> October 2024)</w:t>
              </w:r>
            </w:p>
            <w:p w14:paraId="30CBD1E2" w14:textId="77777777" w:rsidR="00B019BF" w:rsidRPr="00100E77" w:rsidRDefault="00B019BF" w:rsidP="004A1D72">
              <w:pPr>
                <w:ind w:left="720"/>
                <w:rPr>
                  <w:lang w:val="en-US"/>
                </w:rPr>
              </w:pPr>
            </w:p>
            <w:p w14:paraId="54DA5A78" w14:textId="04C5A466" w:rsidR="008D5079" w:rsidRDefault="008D5079" w:rsidP="00992068">
              <w:pPr>
                <w:pStyle w:val="Bibliography"/>
                <w:ind w:left="720"/>
                <w:rPr>
                  <w:noProof/>
                  <w:lang w:val="en-US"/>
                </w:rPr>
              </w:pPr>
              <w:r>
                <w:rPr>
                  <w:noProof/>
                  <w:lang w:val="en-US"/>
                </w:rPr>
                <w:t>UK Parliament (2023)</w:t>
              </w:r>
              <w:r w:rsidR="00FB55F8">
                <w:rPr>
                  <w:noProof/>
                  <w:lang w:val="en-US"/>
                </w:rPr>
                <w:t>,</w:t>
              </w:r>
              <w:r>
                <w:rPr>
                  <w:noProof/>
                  <w:lang w:val="en-US"/>
                </w:rPr>
                <w:t xml:space="preserve"> </w:t>
              </w:r>
              <w:r>
                <w:rPr>
                  <w:i/>
                  <w:iCs/>
                  <w:noProof/>
                  <w:lang w:val="en-US"/>
                </w:rPr>
                <w:t>Metropolitan Police investigation into the murder of Stephen Lawrence</w:t>
              </w:r>
              <w:r w:rsidR="00FB55F8">
                <w:rPr>
                  <w:noProof/>
                  <w:lang w:val="en-US"/>
                </w:rPr>
                <w:t>, Available at:</w:t>
              </w:r>
              <w:r>
                <w:rPr>
                  <w:noProof/>
                  <w:lang w:val="en-US"/>
                </w:rPr>
                <w:t xml:space="preserve"> https://commonslibrary.parliament.uk/research-briefings/cdp-2023-0160/</w:t>
              </w:r>
              <w:r w:rsidR="00FB55F8">
                <w:rPr>
                  <w:noProof/>
                  <w:lang w:val="en-US"/>
                </w:rPr>
                <w:t xml:space="preserve"> (Accessed 7</w:t>
              </w:r>
              <w:r w:rsidR="00FB55F8" w:rsidRPr="00FB55F8">
                <w:rPr>
                  <w:noProof/>
                  <w:vertAlign w:val="superscript"/>
                  <w:lang w:val="en-US"/>
                </w:rPr>
                <w:t>th</w:t>
              </w:r>
              <w:r w:rsidR="00FB55F8">
                <w:rPr>
                  <w:noProof/>
                  <w:lang w:val="en-US"/>
                </w:rPr>
                <w:t xml:space="preserve"> October 2024)</w:t>
              </w:r>
            </w:p>
            <w:p w14:paraId="31E79AE5" w14:textId="4E945030" w:rsidR="00EE727A" w:rsidRDefault="00EE727A" w:rsidP="008D5079">
              <w:r>
                <w:rPr>
                  <w:b/>
                  <w:bCs/>
                  <w:noProof/>
                </w:rPr>
                <w:fldChar w:fldCharType="end"/>
              </w:r>
            </w:p>
          </w:sdtContent>
        </w:sdt>
      </w:sdtContent>
    </w:sdt>
    <w:p w14:paraId="5C7BF6C9" w14:textId="77777777" w:rsidR="00EE727A" w:rsidRDefault="00EE727A"/>
    <w:p w14:paraId="17D3FAB8" w14:textId="77777777" w:rsidR="00596D1F" w:rsidRDefault="00596D1F"/>
    <w:p w14:paraId="730A9983" w14:textId="77777777" w:rsidR="00596D1F" w:rsidRDefault="00596D1F"/>
    <w:p w14:paraId="1AE81EDC" w14:textId="77777777" w:rsidR="00596D1F" w:rsidRDefault="00596D1F"/>
    <w:p w14:paraId="22470A0E" w14:textId="77777777" w:rsidR="00596D1F" w:rsidRDefault="00596D1F"/>
    <w:p w14:paraId="79401EF0" w14:textId="77777777" w:rsidR="00596D1F" w:rsidRDefault="00596D1F"/>
    <w:p w14:paraId="2DB0C432" w14:textId="77777777" w:rsidR="00596D1F" w:rsidRDefault="00596D1F"/>
    <w:p w14:paraId="100AD60D" w14:textId="77777777" w:rsidR="00596D1F" w:rsidRDefault="00596D1F"/>
    <w:p w14:paraId="5FEF3A29" w14:textId="77777777" w:rsidR="00596D1F" w:rsidRDefault="00596D1F"/>
    <w:p w14:paraId="7D40E1BC" w14:textId="77777777" w:rsidR="00596D1F" w:rsidRDefault="00596D1F"/>
    <w:p w14:paraId="341A94B2" w14:textId="77777777" w:rsidR="00596D1F" w:rsidRDefault="00596D1F"/>
    <w:p w14:paraId="472C4EF2" w14:textId="77777777" w:rsidR="00596D1F" w:rsidRDefault="00596D1F"/>
    <w:p w14:paraId="0F134BC6" w14:textId="77777777" w:rsidR="00596D1F" w:rsidRDefault="00596D1F"/>
    <w:p w14:paraId="4BE95B6B" w14:textId="77777777" w:rsidR="00596D1F" w:rsidRDefault="00596D1F"/>
    <w:p w14:paraId="5D5A063E" w14:textId="22ADF8C8" w:rsidR="00596D1F" w:rsidRPr="00741654" w:rsidRDefault="00AF2B94" w:rsidP="00596D1F">
      <w:pPr>
        <w:rPr>
          <w:b/>
          <w:bCs/>
        </w:rPr>
      </w:pPr>
      <w:r>
        <w:rPr>
          <w:b/>
          <w:bCs/>
        </w:rPr>
        <w:lastRenderedPageBreak/>
        <w:t>Wh</w:t>
      </w:r>
      <w:r w:rsidR="00596D1F" w:rsidRPr="00741654">
        <w:rPr>
          <w:b/>
          <w:bCs/>
        </w:rPr>
        <w:t>y is it important to manage mental wellbeing in policing? What can be the consequences if mental wellbeing is not managed appropriately?</w:t>
      </w:r>
    </w:p>
    <w:p w14:paraId="61AE4DCA" w14:textId="77777777" w:rsidR="00596D1F" w:rsidRDefault="00596D1F" w:rsidP="00596D1F"/>
    <w:p w14:paraId="76EB3358" w14:textId="7979C271" w:rsidR="00596D1F" w:rsidRDefault="004E1897" w:rsidP="00596D1F">
      <w:pPr>
        <w:spacing w:before="30" w:after="30"/>
      </w:pPr>
      <w:r>
        <w:t>T</w:t>
      </w:r>
      <w:r w:rsidR="00596D1F">
        <w:t>he role of a</w:t>
      </w:r>
      <w:r>
        <w:t xml:space="preserve"> </w:t>
      </w:r>
      <w:r w:rsidR="00495304">
        <w:t>modern-day</w:t>
      </w:r>
      <w:r w:rsidR="00596D1F">
        <w:t xml:space="preserve"> police officer is </w:t>
      </w:r>
      <w:r w:rsidR="005C729D">
        <w:t>a stressful role</w:t>
      </w:r>
      <w:r w:rsidR="00596D1F">
        <w:t xml:space="preserve"> and opens them up to traumatic events and an overwhelming amount of work. Police officers in the UK are becoming more prone to struggling with mental wellbeing because of many factors</w:t>
      </w:r>
      <w:r w:rsidR="00862320">
        <w:t>, both operational and organisational (</w:t>
      </w:r>
      <w:r w:rsidR="00EC0CE5">
        <w:t>Jackman et al., 2020)</w:t>
      </w:r>
      <w:r w:rsidR="00596D1F">
        <w:t xml:space="preserve">. This essay aims to discuss the matter of mental wellbeing and its effects within UK police forces as well as how it can be appropriately managed to ensure that police officers are well and able to work to their full potential. </w:t>
      </w:r>
    </w:p>
    <w:p w14:paraId="6691BBDD" w14:textId="77777777" w:rsidR="00BE5C50" w:rsidRDefault="00BE5C50" w:rsidP="00596D1F">
      <w:pPr>
        <w:spacing w:before="30" w:after="30"/>
      </w:pPr>
    </w:p>
    <w:p w14:paraId="381DA590" w14:textId="3263A14C" w:rsidR="00596D1F" w:rsidRDefault="00596D1F" w:rsidP="00596D1F">
      <w:pPr>
        <w:spacing w:before="30" w:after="30"/>
      </w:pPr>
      <w:r>
        <w:t>Mental wellbeing can mean different things to different people as everyone’s idea of being well can constitute different things</w:t>
      </w:r>
      <w:r w:rsidR="00270D8C">
        <w:t>.</w:t>
      </w:r>
      <w:r>
        <w:t xml:space="preserve"> </w:t>
      </w:r>
      <w:r w:rsidR="00270D8C">
        <w:t>A</w:t>
      </w:r>
      <w:r>
        <w:t xml:space="preserve"> general definition of mental wellbeing is described as an individual being in a mental state that allows them to manage and cope with everyday stresses and feel comfortable to get by and complete day to day tasks </w:t>
      </w:r>
      <w:r w:rsidR="00341C83">
        <w:t>to</w:t>
      </w:r>
      <w:r>
        <w:t xml:space="preserve"> their full potential</w:t>
      </w:r>
      <w:sdt>
        <w:sdtPr>
          <w:id w:val="-668175051"/>
          <w:citation/>
        </w:sdtPr>
        <w:sdtEndPr/>
        <w:sdtContent>
          <w:r>
            <w:fldChar w:fldCharType="begin"/>
          </w:r>
          <w:r>
            <w:instrText xml:space="preserve"> CITATION Wor20 \l 2057 </w:instrText>
          </w:r>
          <w:r>
            <w:fldChar w:fldCharType="separate"/>
          </w:r>
          <w:r>
            <w:rPr>
              <w:noProof/>
            </w:rPr>
            <w:t xml:space="preserve"> (World Health Organisation, 2020)</w:t>
          </w:r>
          <w:r>
            <w:fldChar w:fldCharType="end"/>
          </w:r>
        </w:sdtContent>
      </w:sdt>
      <w:r>
        <w:t xml:space="preserve">. </w:t>
      </w:r>
    </w:p>
    <w:p w14:paraId="1BF03BAA" w14:textId="77777777" w:rsidR="00341C83" w:rsidRDefault="00341C83" w:rsidP="00596D1F">
      <w:pPr>
        <w:spacing w:before="30" w:after="30"/>
      </w:pPr>
    </w:p>
    <w:p w14:paraId="6465630C" w14:textId="51F9BABB" w:rsidR="00596D1F" w:rsidRDefault="00596D1F" w:rsidP="00596D1F">
      <w:pPr>
        <w:spacing w:before="30" w:after="30"/>
      </w:pPr>
      <w:r>
        <w:t xml:space="preserve">In the UK, 1 in 4 adults fit the criteria for suffering with a mental health disorder </w:t>
      </w:r>
      <w:sdt>
        <w:sdtPr>
          <w:id w:val="382763151"/>
          <w:citation/>
        </w:sdtPr>
        <w:sdtEndPr/>
        <w:sdtContent>
          <w:r>
            <w:fldChar w:fldCharType="begin"/>
          </w:r>
          <w:r>
            <w:instrText xml:space="preserve"> CITATION Nat19 \l 2057 </w:instrText>
          </w:r>
          <w:r>
            <w:fldChar w:fldCharType="separate"/>
          </w:r>
          <w:r>
            <w:rPr>
              <w:noProof/>
            </w:rPr>
            <w:t>(National Health Service, 2019)</w:t>
          </w:r>
          <w:r>
            <w:fldChar w:fldCharType="end"/>
          </w:r>
        </w:sdtContent>
      </w:sdt>
      <w:r>
        <w:t xml:space="preserve"> with a staggering 5 million referrals received by mental health services in England in 2023 </w:t>
      </w:r>
      <w:sdt>
        <w:sdtPr>
          <w:id w:val="193276561"/>
          <w:citation/>
        </w:sdtPr>
        <w:sdtEndPr/>
        <w:sdtContent>
          <w:r>
            <w:fldChar w:fldCharType="begin"/>
          </w:r>
          <w:r>
            <w:instrText xml:space="preserve"> CITATION Bri24 \l 2057 </w:instrText>
          </w:r>
          <w:r>
            <w:fldChar w:fldCharType="separate"/>
          </w:r>
          <w:r>
            <w:rPr>
              <w:noProof/>
            </w:rPr>
            <w:t>(British Medical Association, 2024)</w:t>
          </w:r>
          <w:r>
            <w:fldChar w:fldCharType="end"/>
          </w:r>
        </w:sdtContent>
      </w:sdt>
      <w:r>
        <w:t>.</w:t>
      </w:r>
    </w:p>
    <w:p w14:paraId="12C35167" w14:textId="77777777" w:rsidR="007C7692" w:rsidRDefault="007C7692" w:rsidP="00596D1F">
      <w:pPr>
        <w:spacing w:before="30" w:after="30"/>
      </w:pPr>
    </w:p>
    <w:p w14:paraId="48A3554F" w14:textId="3DEDDA54" w:rsidR="005E0AF1" w:rsidRDefault="005E0AF1" w:rsidP="005E0AF1">
      <w:pPr>
        <w:spacing w:before="30" w:after="30"/>
      </w:pPr>
      <w:r>
        <w:t xml:space="preserve">Duxbury and </w:t>
      </w:r>
      <w:proofErr w:type="spellStart"/>
      <w:r>
        <w:t>Halinksi</w:t>
      </w:r>
      <w:proofErr w:type="spellEnd"/>
      <w:r>
        <w:t xml:space="preserve"> (2018) suggests that stress within policing has two main origins being operational stressors linked to policing directly</w:t>
      </w:r>
      <w:r w:rsidR="008E7D62">
        <w:t>,</w:t>
      </w:r>
      <w:r>
        <w:t xml:space="preserve"> for example witnessing the aftermath of road traffic incidents, exposure to violence and sudden deaths as well as organisational stressors being workloads, management, shift patterns etc. In 2019, 70.4% of police employee</w:t>
      </w:r>
      <w:r w:rsidR="008E36D5">
        <w:t>’s</w:t>
      </w:r>
      <w:r>
        <w:t xml:space="preserve"> that took part in the survey stated that they had a personal experience with mental health problems with most saying that the workload, unrealistic </w:t>
      </w:r>
      <w:proofErr w:type="gramStart"/>
      <w:r>
        <w:t>deadlines</w:t>
      </w:r>
      <w:proofErr w:type="gramEnd"/>
      <w:r>
        <w:t xml:space="preserve"> and long hours were impacting them negatively </w:t>
      </w:r>
      <w:sdt>
        <w:sdtPr>
          <w:id w:val="-1291671464"/>
          <w:citation/>
        </w:sdtPr>
        <w:sdtContent>
          <w:r>
            <w:fldChar w:fldCharType="begin"/>
          </w:r>
          <w:r>
            <w:instrText xml:space="preserve"> CITATION Min19 \l 2057 </w:instrText>
          </w:r>
          <w:r>
            <w:fldChar w:fldCharType="separate"/>
          </w:r>
          <w:r>
            <w:rPr>
              <w:noProof/>
            </w:rPr>
            <w:t>(Mind, 2019)</w:t>
          </w:r>
          <w:r>
            <w:fldChar w:fldCharType="end"/>
          </w:r>
        </w:sdtContent>
      </w:sdt>
      <w:r>
        <w:t>.</w:t>
      </w:r>
    </w:p>
    <w:p w14:paraId="5FDA6C80" w14:textId="77777777" w:rsidR="005E0AF1" w:rsidRDefault="005E0AF1" w:rsidP="00596D1F">
      <w:pPr>
        <w:spacing w:before="30" w:after="30"/>
      </w:pPr>
    </w:p>
    <w:p w14:paraId="37582759" w14:textId="5F1F22A8" w:rsidR="00434701" w:rsidRDefault="00434701" w:rsidP="00596D1F">
      <w:pPr>
        <w:spacing w:before="30" w:after="30"/>
      </w:pPr>
      <w:r>
        <w:t xml:space="preserve">Policing is becoming more </w:t>
      </w:r>
      <w:r w:rsidR="009D01AA">
        <w:t>complex,</w:t>
      </w:r>
      <w:r>
        <w:t xml:space="preserve"> and </w:t>
      </w:r>
      <w:r w:rsidR="00C75C3E">
        <w:t xml:space="preserve">officers </w:t>
      </w:r>
      <w:r w:rsidR="00276252">
        <w:t>are more susceptible to being witness to primary traumatic experien</w:t>
      </w:r>
      <w:r w:rsidR="00ED2C76">
        <w:t>ces</w:t>
      </w:r>
      <w:r w:rsidR="00276252">
        <w:t xml:space="preserve"> including the likes of physical attacks, </w:t>
      </w:r>
      <w:r w:rsidR="00F77B8A">
        <w:t>suicides,</w:t>
      </w:r>
      <w:r w:rsidR="00A40B18">
        <w:t xml:space="preserve"> and hostility as well as </w:t>
      </w:r>
      <w:r w:rsidR="005C05F8">
        <w:t xml:space="preserve">secondary traumatic experiences such as dealing with victims of sexual assaults, grieving </w:t>
      </w:r>
      <w:proofErr w:type="gramStart"/>
      <w:r w:rsidR="005C05F8">
        <w:t>families</w:t>
      </w:r>
      <w:proofErr w:type="gramEnd"/>
      <w:r w:rsidR="005C05F8">
        <w:t xml:space="preserve"> and </w:t>
      </w:r>
      <w:r w:rsidR="008E3B53">
        <w:t>child abuse (Hesketh &amp;</w:t>
      </w:r>
      <w:r w:rsidR="0045570C">
        <w:t xml:space="preserve"> Tehrani, 2018).</w:t>
      </w:r>
      <w:r w:rsidR="00DD5DED">
        <w:t xml:space="preserve"> The importance of dealing with such trauma is vital to an effective police officer. </w:t>
      </w:r>
    </w:p>
    <w:p w14:paraId="2EE00E01" w14:textId="77777777" w:rsidR="00135F44" w:rsidRDefault="00135F44" w:rsidP="00596D1F">
      <w:pPr>
        <w:spacing w:before="30" w:after="30"/>
      </w:pPr>
    </w:p>
    <w:p w14:paraId="76BDB840" w14:textId="657477EA" w:rsidR="00F722F3" w:rsidRDefault="00F722F3" w:rsidP="00596D1F">
      <w:pPr>
        <w:spacing w:before="30" w:after="30"/>
      </w:pPr>
      <w:r>
        <w:t>While stress is not limited to policing, the situations that officers can be faced with daily puts them at a higher risk of experiencing trauma, making them more vulnerable when experiencing systems of stress (</w:t>
      </w:r>
      <w:proofErr w:type="spellStart"/>
      <w:r>
        <w:t>Regehr</w:t>
      </w:r>
      <w:proofErr w:type="spellEnd"/>
      <w:r>
        <w:t xml:space="preserve"> et al., 2019). </w:t>
      </w:r>
    </w:p>
    <w:p w14:paraId="51990442" w14:textId="77777777" w:rsidR="00F722F3" w:rsidRDefault="00F722F3" w:rsidP="00596D1F">
      <w:pPr>
        <w:spacing w:before="30" w:after="30"/>
      </w:pPr>
    </w:p>
    <w:p w14:paraId="07E630DE" w14:textId="057BC5F9" w:rsidR="00135F44" w:rsidRDefault="00135F44" w:rsidP="00596D1F">
      <w:pPr>
        <w:spacing w:before="30" w:after="30"/>
      </w:pPr>
      <w:r>
        <w:t xml:space="preserve">Officers dealing with this type of trauma, more often </w:t>
      </w:r>
      <w:r w:rsidR="009B20AF">
        <w:t xml:space="preserve">front-line response officers are more likely to develop </w:t>
      </w:r>
      <w:r w:rsidR="009D01AA">
        <w:t>traumatic stress disorders</w:t>
      </w:r>
      <w:r w:rsidR="00DC5290">
        <w:t xml:space="preserve"> with</w:t>
      </w:r>
      <w:r w:rsidR="002148A2">
        <w:t xml:space="preserve"> </w:t>
      </w:r>
      <w:r w:rsidR="00DC5290">
        <w:t xml:space="preserve">The University of Cambridge and Police Care UK (2019) </w:t>
      </w:r>
      <w:r w:rsidR="002148A2">
        <w:t>suggesting</w:t>
      </w:r>
      <w:r w:rsidR="00DC5290">
        <w:t xml:space="preserve"> that 20% of officers that had experienced a traumatic incident could be considered to have Post Traumatic Stress Disorder (PTSD). </w:t>
      </w:r>
    </w:p>
    <w:p w14:paraId="7676B2A6" w14:textId="77777777" w:rsidR="00434701" w:rsidRDefault="00434701" w:rsidP="00596D1F">
      <w:pPr>
        <w:spacing w:before="30" w:after="30"/>
      </w:pPr>
    </w:p>
    <w:p w14:paraId="2095A61E" w14:textId="2A491E97" w:rsidR="00596D1F" w:rsidRDefault="00D1738D" w:rsidP="00596D1F">
      <w:pPr>
        <w:spacing w:before="30" w:after="30"/>
      </w:pPr>
      <w:r>
        <w:t xml:space="preserve">When police </w:t>
      </w:r>
      <w:r w:rsidR="00495304">
        <w:t>officers’</w:t>
      </w:r>
      <w:r>
        <w:t xml:space="preserve"> mental wellbeing is not </w:t>
      </w:r>
      <w:r w:rsidR="00371054">
        <w:t>managed,</w:t>
      </w:r>
      <w:r>
        <w:t xml:space="preserve"> it can ultimately lead to psychological disorders such as anxiety, </w:t>
      </w:r>
      <w:proofErr w:type="gramStart"/>
      <w:r>
        <w:t>depression</w:t>
      </w:r>
      <w:proofErr w:type="gramEnd"/>
      <w:r>
        <w:t xml:space="preserve"> and Post Traumatic Stress Disorder (</w:t>
      </w:r>
      <w:r w:rsidR="00BF2807">
        <w:t>Bullock &amp; Garland, 2020</w:t>
      </w:r>
      <w:r>
        <w:t xml:space="preserve">). </w:t>
      </w:r>
      <w:r w:rsidR="00596D1F">
        <w:lastRenderedPageBreak/>
        <w:t xml:space="preserve">Following a survey in 2016, it showed a worrying set of figures, with 39% of 17,000 officers stating that they were currently seeking mental health advice and services and 69.4% of officers who were actively looking to leave the force were doing so due to the strain that the job was having on their mental wellbeing. A survey by Mind also found that 5% of frontline public service staff had made an actual attempt to take their own life throughout their career </w:t>
      </w:r>
      <w:sdt>
        <w:sdtPr>
          <w:id w:val="-1861503136"/>
          <w:citation/>
        </w:sdtPr>
        <w:sdtEndPr/>
        <w:sdtContent>
          <w:r w:rsidR="00596D1F">
            <w:fldChar w:fldCharType="begin"/>
          </w:r>
          <w:r w:rsidR="00596D1F">
            <w:instrText xml:space="preserve"> CITATION Pol17 \l 2057 </w:instrText>
          </w:r>
          <w:r w:rsidR="00596D1F">
            <w:fldChar w:fldCharType="separate"/>
          </w:r>
          <w:r w:rsidR="00596D1F">
            <w:rPr>
              <w:noProof/>
            </w:rPr>
            <w:t>(Police Federation, 2017)</w:t>
          </w:r>
          <w:r w:rsidR="00596D1F">
            <w:fldChar w:fldCharType="end"/>
          </w:r>
        </w:sdtContent>
      </w:sdt>
      <w:r w:rsidR="00596D1F">
        <w:t>.</w:t>
      </w:r>
    </w:p>
    <w:p w14:paraId="7B6E6996" w14:textId="77777777" w:rsidR="00E03CD5" w:rsidRDefault="00E03CD5" w:rsidP="00596D1F">
      <w:pPr>
        <w:spacing w:before="30" w:after="30"/>
      </w:pPr>
    </w:p>
    <w:p w14:paraId="675E3CF0" w14:textId="3C2C2B09" w:rsidR="00955147" w:rsidRDefault="00955147" w:rsidP="00596D1F">
      <w:pPr>
        <w:spacing w:before="30" w:after="30"/>
      </w:pPr>
      <w:r>
        <w:t>Not only do these factors have a</w:t>
      </w:r>
      <w:r w:rsidR="009C3AAB">
        <w:t xml:space="preserve"> detrimental</w:t>
      </w:r>
      <w:r>
        <w:t xml:space="preserve"> impact on the officers but it also has </w:t>
      </w:r>
      <w:r w:rsidR="009C3AAB">
        <w:t xml:space="preserve">a negative effect on family members of those officers </w:t>
      </w:r>
      <w:r w:rsidR="00B54F2B">
        <w:t>with them having to deal with officers prioritising their role, over-vigilance</w:t>
      </w:r>
      <w:r w:rsidR="00325F29">
        <w:t xml:space="preserve"> and</w:t>
      </w:r>
      <w:r w:rsidR="00B54F2B">
        <w:t xml:space="preserve"> over protectiveness </w:t>
      </w:r>
      <w:r w:rsidR="00325F29">
        <w:t>(McDowell, 2017).</w:t>
      </w:r>
      <w:r w:rsidR="00867140">
        <w:t xml:space="preserve"> Previous research has also found that </w:t>
      </w:r>
      <w:r w:rsidR="00E41F53">
        <w:t>divorce rates are also higher for those in front line roles</w:t>
      </w:r>
      <w:r w:rsidR="004078FD">
        <w:t xml:space="preserve"> compared to other occupations </w:t>
      </w:r>
      <w:r w:rsidR="00295C50">
        <w:t>(</w:t>
      </w:r>
      <w:r w:rsidR="0085334B">
        <w:t xml:space="preserve">Bullock </w:t>
      </w:r>
      <w:r w:rsidR="00BF2807">
        <w:t>&amp;</w:t>
      </w:r>
      <w:r w:rsidR="0085334B">
        <w:t xml:space="preserve"> Garland, 2020</w:t>
      </w:r>
      <w:r w:rsidR="004078FD">
        <w:t>)</w:t>
      </w:r>
      <w:r w:rsidR="001602A5">
        <w:t>,</w:t>
      </w:r>
      <w:r w:rsidR="00AB40C9">
        <w:t xml:space="preserve"> this removing </w:t>
      </w:r>
      <w:r w:rsidR="001602A5">
        <w:t>vital support networks</w:t>
      </w:r>
      <w:r w:rsidR="004078FD">
        <w:t>.</w:t>
      </w:r>
      <w:r w:rsidR="00325F29">
        <w:t xml:space="preserve"> </w:t>
      </w:r>
      <w:r w:rsidR="002E6B15">
        <w:t xml:space="preserve">Mind (2022) found that changes in personal relationships </w:t>
      </w:r>
      <w:r w:rsidR="004A331A">
        <w:t>due to their role was having a large impact on them.</w:t>
      </w:r>
    </w:p>
    <w:p w14:paraId="4D9A0563" w14:textId="77777777" w:rsidR="00CE063B" w:rsidRDefault="00CE063B" w:rsidP="00596D1F">
      <w:pPr>
        <w:spacing w:before="30" w:after="30"/>
      </w:pPr>
    </w:p>
    <w:p w14:paraId="1F4956F6" w14:textId="68580429" w:rsidR="001B75CA" w:rsidRDefault="00596D1F" w:rsidP="00596D1F">
      <w:pPr>
        <w:spacing w:before="30" w:after="30"/>
      </w:pPr>
      <w:r>
        <w:t>Experiencing stress a</w:t>
      </w:r>
      <w:r w:rsidR="00AF747E">
        <w:t>s</w:t>
      </w:r>
      <w:r>
        <w:t xml:space="preserve"> a police officer can affect your ability to carry out your role and due to the stigma of stress within the workplace, officers usually wait until it</w:t>
      </w:r>
      <w:r w:rsidR="00AF747E">
        <w:t>’</w:t>
      </w:r>
      <w:r>
        <w:t>s too late to seek advice. Poor mental wellbeing in the workplace has several knock-on effects</w:t>
      </w:r>
      <w:r w:rsidR="002171FD">
        <w:t xml:space="preserve"> for both the indi</w:t>
      </w:r>
      <w:r w:rsidR="00381A80">
        <w:t>vidual and the force, practically and financially</w:t>
      </w:r>
      <w:r w:rsidR="00BC648F">
        <w:t xml:space="preserve"> (</w:t>
      </w:r>
      <w:proofErr w:type="spellStart"/>
      <w:r w:rsidR="00BC648F">
        <w:t>Phythian</w:t>
      </w:r>
      <w:proofErr w:type="spellEnd"/>
      <w:r w:rsidR="00BC648F">
        <w:t xml:space="preserve"> et al., </w:t>
      </w:r>
      <w:r w:rsidR="004B4B86">
        <w:t>2023)</w:t>
      </w:r>
      <w:r>
        <w:t xml:space="preserve">. In 2016, for those who had taken sick absence attributed to a form of mental wellbeing </w:t>
      </w:r>
      <w:sdt>
        <w:sdtPr>
          <w:id w:val="-918472083"/>
          <w:citation/>
        </w:sdtPr>
        <w:sdtEndPr/>
        <w:sdtContent>
          <w:r>
            <w:fldChar w:fldCharType="begin"/>
          </w:r>
          <w:r>
            <w:instrText xml:space="preserve"> CITATION Pol17 \l 2057 </w:instrText>
          </w:r>
          <w:r>
            <w:fldChar w:fldCharType="separate"/>
          </w:r>
          <w:r>
            <w:rPr>
              <w:noProof/>
            </w:rPr>
            <w:t>(Police Federation, 2017)</w:t>
          </w:r>
          <w:r>
            <w:fldChar w:fldCharType="end"/>
          </w:r>
        </w:sdtContent>
      </w:sdt>
      <w:r>
        <w:t xml:space="preserve">. Long working hours causes a low work life balance and not being able to have sufficient support from family and friends having a further effect on mental wellbeing and low job satisfaction leading to low moral within teams. This then causes more people to seek employment elsewhere and causing a high </w:t>
      </w:r>
      <w:r w:rsidR="00872BAE">
        <w:t>turnover</w:t>
      </w:r>
      <w:r>
        <w:t xml:space="preserve"> of staff, this then has a knock-on effect on those who are still on shift and have an even higher workload and more work-related stress </w:t>
      </w:r>
      <w:sdt>
        <w:sdtPr>
          <w:id w:val="-707880679"/>
          <w:citation/>
        </w:sdtPr>
        <w:sdtEndPr/>
        <w:sdtContent>
          <w:r>
            <w:fldChar w:fldCharType="begin"/>
          </w:r>
          <w:r>
            <w:instrText xml:space="preserve"> CITATION Far17 \l 2057 </w:instrText>
          </w:r>
          <w:r>
            <w:fldChar w:fldCharType="separate"/>
          </w:r>
          <w:r>
            <w:rPr>
              <w:noProof/>
            </w:rPr>
            <w:t>(Farmer &amp; Stevenson, 2017)</w:t>
          </w:r>
          <w:r>
            <w:fldChar w:fldCharType="end"/>
          </w:r>
        </w:sdtContent>
      </w:sdt>
      <w:r>
        <w:t xml:space="preserve">. </w:t>
      </w:r>
    </w:p>
    <w:p w14:paraId="37955B26" w14:textId="77777777" w:rsidR="001B75CA" w:rsidRDefault="001B75CA" w:rsidP="00596D1F">
      <w:pPr>
        <w:spacing w:before="30" w:after="30"/>
      </w:pPr>
    </w:p>
    <w:p w14:paraId="596B6DB9" w14:textId="180B8B01" w:rsidR="00596D1F" w:rsidRDefault="00596D1F" w:rsidP="00596D1F">
      <w:pPr>
        <w:spacing w:before="30" w:after="30"/>
      </w:pPr>
      <w:r>
        <w:t xml:space="preserve">Research conducted by Cambridge University found that high amounts of lone-working due to being single-crewed and few resources meant that they were less able to seek support from work colleagues about traumatic incidents which also had a strain on their moral and mental wellbeing </w:t>
      </w:r>
      <w:sdt>
        <w:sdtPr>
          <w:id w:val="-1405222916"/>
          <w:citation/>
        </w:sdtPr>
        <w:sdtEndPr/>
        <w:sdtContent>
          <w:r>
            <w:fldChar w:fldCharType="begin"/>
          </w:r>
          <w:r>
            <w:instrText xml:space="preserve">CITATION Bre22 \l 2057 </w:instrText>
          </w:r>
          <w:r>
            <w:fldChar w:fldCharType="separate"/>
          </w:r>
          <w:r>
            <w:rPr>
              <w:noProof/>
            </w:rPr>
            <w:t>(Burchell &amp; Miller, 2022)</w:t>
          </w:r>
          <w:r>
            <w:fldChar w:fldCharType="end"/>
          </w:r>
        </w:sdtContent>
      </w:sdt>
      <w:r>
        <w:t xml:space="preserve">. Burchell and Miller (2022) also found that forces that reported better working conditions had lower rates of PTSD. The Thriving at Work Report (2017) found that mental health costs employers in the UK up to £42 billion per year due to costs of sick leave and poor retention of staff. Improving wellbeing would help reduce these costs and leave for already limited budgets to be spent elsewhere. </w:t>
      </w:r>
    </w:p>
    <w:p w14:paraId="11DD9555" w14:textId="77777777" w:rsidR="00571802" w:rsidRDefault="00571802" w:rsidP="00596D1F">
      <w:pPr>
        <w:spacing w:before="30" w:after="30"/>
      </w:pPr>
    </w:p>
    <w:p w14:paraId="095D4753" w14:textId="600ED0D9" w:rsidR="00596D1F" w:rsidRDefault="00596D1F" w:rsidP="00596D1F">
      <w:pPr>
        <w:spacing w:before="30" w:after="30"/>
      </w:pPr>
      <w:r>
        <w:t xml:space="preserve">Officer wellbeing plays a crucial part in officers being able to do their job effectively and should be a priority within police forces to look after and retain staff. To help target officer wellbeing, the </w:t>
      </w:r>
      <w:r w:rsidR="00E774AC">
        <w:t>P</w:t>
      </w:r>
      <w:r>
        <w:t xml:space="preserve">olice </w:t>
      </w:r>
      <w:r w:rsidR="00E774AC">
        <w:t>F</w:t>
      </w:r>
      <w:r>
        <w:t>ederation worked with police forces in England and Wales by creating the nine-point stress plan</w:t>
      </w:r>
      <w:r w:rsidR="00E774AC">
        <w:t xml:space="preserve"> (Police Federation, 2017)</w:t>
      </w:r>
      <w:r>
        <w:t xml:space="preserve">. It created a targeted plan of actions including identifying the key sources of stress within the workplace, to ensure that all frontline supervisors and managers are suitably trained to identify and support an employee suffering from poor mental wellbeing, to provide suitable support for employees and for forces to utilise the ‘Oscar Kilo’ framework </w:t>
      </w:r>
      <w:sdt>
        <w:sdtPr>
          <w:id w:val="-749581461"/>
          <w:citation/>
        </w:sdtPr>
        <w:sdtEndPr/>
        <w:sdtContent>
          <w:r>
            <w:fldChar w:fldCharType="begin"/>
          </w:r>
          <w:r>
            <w:instrText xml:space="preserve"> CITATION Pol171 \l 2057 </w:instrText>
          </w:r>
          <w:r>
            <w:fldChar w:fldCharType="separate"/>
          </w:r>
          <w:r>
            <w:rPr>
              <w:noProof/>
            </w:rPr>
            <w:t>(Police Federation, 2017)</w:t>
          </w:r>
          <w:r>
            <w:fldChar w:fldCharType="end"/>
          </w:r>
        </w:sdtContent>
      </w:sdt>
      <w:r>
        <w:t xml:space="preserve">. </w:t>
      </w:r>
    </w:p>
    <w:p w14:paraId="0240E9C1" w14:textId="77777777" w:rsidR="00571802" w:rsidRDefault="00571802" w:rsidP="00596D1F">
      <w:pPr>
        <w:spacing w:before="30" w:after="30"/>
      </w:pPr>
    </w:p>
    <w:p w14:paraId="09262C55" w14:textId="4F8E78E2" w:rsidR="00E10339" w:rsidRDefault="00596D1F" w:rsidP="00596D1F">
      <w:pPr>
        <w:spacing w:before="30" w:after="30"/>
      </w:pPr>
      <w:r>
        <w:t>Police forces across the UK have access to resources to help minimise stress such as Trauma Risk Management (</w:t>
      </w:r>
      <w:proofErr w:type="spellStart"/>
      <w:r>
        <w:t>TRiM</w:t>
      </w:r>
      <w:proofErr w:type="spellEnd"/>
      <w:r>
        <w:t>), Employee Assistance Programme helplines (EAP) a</w:t>
      </w:r>
      <w:r w:rsidR="00531F95">
        <w:t>nd</w:t>
      </w:r>
      <w:r>
        <w:t xml:space="preserve"> access to counselling services. </w:t>
      </w:r>
      <w:r w:rsidR="00BB3CF6">
        <w:t>He</w:t>
      </w:r>
      <w:r w:rsidR="0086798F">
        <w:t>sketh et al., (2018) found r</w:t>
      </w:r>
      <w:r w:rsidR="008C13F3">
        <w:t xml:space="preserve">esilience training has proven to have a positive impact on </w:t>
      </w:r>
      <w:r w:rsidR="00D04C9E">
        <w:t xml:space="preserve">officers, improving </w:t>
      </w:r>
      <w:r w:rsidR="00BB3CF6">
        <w:t xml:space="preserve">their working lives, </w:t>
      </w:r>
      <w:proofErr w:type="gramStart"/>
      <w:r w:rsidR="00BB3CF6">
        <w:t>communication</w:t>
      </w:r>
      <w:proofErr w:type="gramEnd"/>
      <w:r w:rsidR="00BB3CF6">
        <w:t xml:space="preserve"> and regaining feelings of control</w:t>
      </w:r>
      <w:r w:rsidR="0086798F">
        <w:t>.</w:t>
      </w:r>
    </w:p>
    <w:p w14:paraId="5DCE81A4" w14:textId="75779F46" w:rsidR="00596D1F" w:rsidRDefault="00596D1F" w:rsidP="00596D1F">
      <w:pPr>
        <w:spacing w:before="30" w:after="30"/>
      </w:pPr>
      <w:r>
        <w:lastRenderedPageBreak/>
        <w:t xml:space="preserve">To conclude, many elements within forces are affected by poor mental wellbeing of staff including staff commitment and productivity, sick </w:t>
      </w:r>
      <w:proofErr w:type="gramStart"/>
      <w:r>
        <w:t>leave</w:t>
      </w:r>
      <w:proofErr w:type="gramEnd"/>
      <w:r>
        <w:t xml:space="preserve"> and staff retention. Despite changes being made and more emphasis being put on supporting employees, the rate of poor mental wellbeing is still alarmingly high within emergency services. Stress plays an enormous part in police officers lives and is likely something that forces will never be able to alleviate within the work force due to the role and what officers are faced with daily however, if officers, employers and partner agencies work together to provide identification of employees struggling with stress and provide sufficient support, stress in the workplace can be stable and manageable leading to a more efficient and healthier workforce. </w:t>
      </w:r>
    </w:p>
    <w:p w14:paraId="565052CF" w14:textId="77777777" w:rsidR="00596D1F" w:rsidRDefault="00596D1F" w:rsidP="00596D1F"/>
    <w:p w14:paraId="64D8F492" w14:textId="42463CCA" w:rsidR="00596D1F" w:rsidRDefault="00596D1F" w:rsidP="00596D1F">
      <w:r>
        <w:t>Word count: 1</w:t>
      </w:r>
      <w:r w:rsidR="00360461">
        <w:t>200</w:t>
      </w:r>
    </w:p>
    <w:p w14:paraId="722B6312" w14:textId="77777777" w:rsidR="00596D1F" w:rsidRDefault="00596D1F" w:rsidP="00596D1F"/>
    <w:sdt>
      <w:sdtPr>
        <w:rPr>
          <w:rFonts w:asciiTheme="minorHAnsi" w:eastAsiaTheme="minorHAnsi" w:hAnsiTheme="minorHAnsi" w:cstheme="minorBidi"/>
          <w:color w:val="auto"/>
          <w:kern w:val="2"/>
          <w:sz w:val="22"/>
          <w:szCs w:val="22"/>
          <w:lang w:val="en-GB"/>
          <w14:ligatures w14:val="standardContextual"/>
        </w:rPr>
        <w:id w:val="921218775"/>
        <w:docPartObj>
          <w:docPartGallery w:val="Bibliographies"/>
          <w:docPartUnique/>
        </w:docPartObj>
      </w:sdtPr>
      <w:sdtEndPr/>
      <w:sdtContent>
        <w:p w14:paraId="0584A82C" w14:textId="77777777" w:rsidR="00596D1F" w:rsidRDefault="00596D1F" w:rsidP="00596D1F">
          <w:pPr>
            <w:pStyle w:val="Heading1"/>
          </w:pPr>
          <w:r>
            <w:t>References</w:t>
          </w:r>
        </w:p>
        <w:sdt>
          <w:sdtPr>
            <w:id w:val="-400216792"/>
            <w:bibliography/>
          </w:sdtPr>
          <w:sdtEndPr/>
          <w:sdtContent>
            <w:p w14:paraId="4613FA6D" w14:textId="77777777" w:rsidR="00B019BF" w:rsidRDefault="00B019BF" w:rsidP="00596D1F">
              <w:pPr>
                <w:pStyle w:val="Bibliography"/>
                <w:ind w:left="720" w:hanging="720"/>
              </w:pPr>
            </w:p>
            <w:p w14:paraId="4D34528F" w14:textId="5480197D" w:rsidR="00596D1F" w:rsidRDefault="00596D1F" w:rsidP="003F3B6A">
              <w:pPr>
                <w:pStyle w:val="Bibliography"/>
                <w:ind w:left="720"/>
                <w:rPr>
                  <w:noProof/>
                  <w:lang w:val="en-US"/>
                </w:rPr>
              </w:pPr>
              <w:r>
                <w:fldChar w:fldCharType="begin"/>
              </w:r>
              <w:r>
                <w:instrText xml:space="preserve"> BIBLIOGRAPHY </w:instrText>
              </w:r>
              <w:r>
                <w:fldChar w:fldCharType="separate"/>
              </w:r>
              <w:r>
                <w:rPr>
                  <w:noProof/>
                  <w:lang w:val="en-US"/>
                </w:rPr>
                <w:t>British Medical Association (2024)</w:t>
              </w:r>
              <w:r w:rsidR="00B019BF">
                <w:rPr>
                  <w:noProof/>
                  <w:lang w:val="en-US"/>
                </w:rPr>
                <w:t>,</w:t>
              </w:r>
              <w:r>
                <w:rPr>
                  <w:noProof/>
                  <w:lang w:val="en-US"/>
                </w:rPr>
                <w:t xml:space="preserve"> </w:t>
              </w:r>
              <w:r>
                <w:rPr>
                  <w:i/>
                  <w:iCs/>
                  <w:noProof/>
                  <w:lang w:val="en-US"/>
                </w:rPr>
                <w:t>Mental health pressures in England</w:t>
              </w:r>
              <w:r w:rsidR="00B019BF">
                <w:rPr>
                  <w:noProof/>
                  <w:lang w:val="en-US"/>
                </w:rPr>
                <w:t>,</w:t>
              </w:r>
              <w:r>
                <w:rPr>
                  <w:noProof/>
                  <w:lang w:val="en-US"/>
                </w:rPr>
                <w:t xml:space="preserve"> </w:t>
              </w:r>
              <w:r w:rsidR="003F3B6A">
                <w:rPr>
                  <w:noProof/>
                  <w:lang w:val="en-US"/>
                </w:rPr>
                <w:t>Available at</w:t>
              </w:r>
              <w:r>
                <w:rPr>
                  <w:noProof/>
                  <w:lang w:val="en-US"/>
                </w:rPr>
                <w:t>: https://www.bma.org.uk/advice-and-support/nhs-delivery-and-workforce/pressures/mental-health-pressures-data-analysis</w:t>
              </w:r>
            </w:p>
            <w:p w14:paraId="0DDC900B" w14:textId="77777777" w:rsidR="004B3412" w:rsidRPr="004B3412" w:rsidRDefault="004B3412" w:rsidP="004B3412">
              <w:pPr>
                <w:rPr>
                  <w:lang w:val="en-US"/>
                </w:rPr>
              </w:pPr>
            </w:p>
            <w:p w14:paraId="17C30874" w14:textId="5A379BF4" w:rsidR="00741493" w:rsidRPr="001C752B" w:rsidRDefault="00BC51E7" w:rsidP="000B77B6">
              <w:pPr>
                <w:pStyle w:val="Heading1"/>
                <w:shd w:val="clear" w:color="auto" w:fill="FFFFFF"/>
                <w:spacing w:before="0" w:line="240" w:lineRule="auto"/>
                <w:ind w:left="720" w:right="300"/>
                <w:rPr>
                  <w:rFonts w:asciiTheme="minorHAnsi" w:hAnsiTheme="minorHAnsi" w:cstheme="minorHAnsi"/>
                  <w:i/>
                  <w:iCs/>
                  <w:color w:val="auto"/>
                  <w:spacing w:val="7"/>
                  <w:sz w:val="22"/>
                  <w:szCs w:val="22"/>
                </w:rPr>
              </w:pPr>
              <w:r w:rsidRPr="00741493">
                <w:rPr>
                  <w:rFonts w:asciiTheme="minorHAnsi" w:hAnsiTheme="minorHAnsi" w:cstheme="minorHAnsi"/>
                  <w:color w:val="auto"/>
                  <w:sz w:val="22"/>
                  <w:szCs w:val="22"/>
                </w:rPr>
                <w:t xml:space="preserve">Bullock, </w:t>
              </w:r>
              <w:proofErr w:type="gramStart"/>
              <w:r w:rsidRPr="00741493">
                <w:rPr>
                  <w:rFonts w:asciiTheme="minorHAnsi" w:hAnsiTheme="minorHAnsi" w:cstheme="minorHAnsi"/>
                  <w:color w:val="auto"/>
                  <w:sz w:val="22"/>
                  <w:szCs w:val="22"/>
                </w:rPr>
                <w:t>K,.</w:t>
              </w:r>
              <w:proofErr w:type="gramEnd"/>
              <w:r w:rsidRPr="00741493">
                <w:rPr>
                  <w:rFonts w:asciiTheme="minorHAnsi" w:hAnsiTheme="minorHAnsi" w:cstheme="minorHAnsi"/>
                  <w:color w:val="auto"/>
                  <w:sz w:val="22"/>
                  <w:szCs w:val="22"/>
                </w:rPr>
                <w:t xml:space="preserve"> &amp; Garland, J. (2020</w:t>
              </w:r>
              <w:r w:rsidR="00741493" w:rsidRPr="00741493">
                <w:rPr>
                  <w:rFonts w:asciiTheme="minorHAnsi" w:hAnsiTheme="minorHAnsi" w:cstheme="minorHAnsi"/>
                  <w:color w:val="auto"/>
                  <w:sz w:val="22"/>
                  <w:szCs w:val="22"/>
                </w:rPr>
                <w:t>)</w:t>
              </w:r>
              <w:r w:rsidR="00AC6A94">
                <w:rPr>
                  <w:rFonts w:asciiTheme="minorHAnsi" w:hAnsiTheme="minorHAnsi" w:cstheme="minorHAnsi"/>
                  <w:color w:val="auto"/>
                  <w:sz w:val="22"/>
                  <w:szCs w:val="22"/>
                </w:rPr>
                <w:t>,</w:t>
              </w:r>
              <w:r w:rsidR="00741493" w:rsidRPr="00741493">
                <w:rPr>
                  <w:rFonts w:asciiTheme="minorHAnsi" w:hAnsiTheme="minorHAnsi" w:cstheme="minorHAnsi"/>
                  <w:color w:val="auto"/>
                  <w:sz w:val="22"/>
                  <w:szCs w:val="22"/>
                </w:rPr>
                <w:t xml:space="preserve"> </w:t>
              </w:r>
              <w:r w:rsidR="00741493" w:rsidRPr="00741493">
                <w:rPr>
                  <w:rFonts w:asciiTheme="minorHAnsi" w:hAnsiTheme="minorHAnsi" w:cstheme="minorHAnsi"/>
                  <w:color w:val="auto"/>
                  <w:spacing w:val="7"/>
                  <w:sz w:val="22"/>
                  <w:szCs w:val="22"/>
                </w:rPr>
                <w:t>Understanding the mental health and well-being of police</w:t>
              </w:r>
              <w:r w:rsidR="00741493">
                <w:rPr>
                  <w:rFonts w:asciiTheme="minorHAnsi" w:hAnsiTheme="minorHAnsi" w:cstheme="minorHAnsi"/>
                  <w:color w:val="auto"/>
                  <w:spacing w:val="7"/>
                  <w:sz w:val="22"/>
                  <w:szCs w:val="22"/>
                </w:rPr>
                <w:t xml:space="preserve"> </w:t>
              </w:r>
              <w:r w:rsidR="00741493" w:rsidRPr="00741493">
                <w:rPr>
                  <w:rFonts w:asciiTheme="minorHAnsi" w:hAnsiTheme="minorHAnsi" w:cstheme="minorHAnsi"/>
                  <w:color w:val="auto"/>
                  <w:spacing w:val="7"/>
                  <w:sz w:val="22"/>
                  <w:szCs w:val="22"/>
                </w:rPr>
                <w:t>officers</w:t>
              </w:r>
              <w:r w:rsidR="00741493">
                <w:rPr>
                  <w:rFonts w:asciiTheme="minorHAnsi" w:hAnsiTheme="minorHAnsi" w:cstheme="minorHAnsi"/>
                  <w:color w:val="auto"/>
                  <w:spacing w:val="7"/>
                  <w:sz w:val="22"/>
                  <w:szCs w:val="22"/>
                </w:rPr>
                <w:t xml:space="preserve">. </w:t>
              </w:r>
              <w:r w:rsidR="00741493" w:rsidRPr="00741493">
                <w:rPr>
                  <w:rFonts w:asciiTheme="minorHAnsi" w:hAnsiTheme="minorHAnsi" w:cstheme="minorHAnsi"/>
                  <w:color w:val="auto"/>
                  <w:spacing w:val="5"/>
                  <w:sz w:val="22"/>
                  <w:szCs w:val="22"/>
                </w:rPr>
                <w:t xml:space="preserve">Causes, </w:t>
              </w:r>
              <w:proofErr w:type="gramStart"/>
              <w:r w:rsidR="00741493" w:rsidRPr="00741493">
                <w:rPr>
                  <w:rFonts w:asciiTheme="minorHAnsi" w:hAnsiTheme="minorHAnsi" w:cstheme="minorHAnsi"/>
                  <w:color w:val="auto"/>
                  <w:spacing w:val="5"/>
                  <w:sz w:val="22"/>
                  <w:szCs w:val="22"/>
                </w:rPr>
                <w:t>consequences</w:t>
              </w:r>
              <w:proofErr w:type="gramEnd"/>
              <w:r w:rsidR="00741493" w:rsidRPr="00741493">
                <w:rPr>
                  <w:rFonts w:asciiTheme="minorHAnsi" w:hAnsiTheme="minorHAnsi" w:cstheme="minorHAnsi"/>
                  <w:color w:val="auto"/>
                  <w:spacing w:val="5"/>
                  <w:sz w:val="22"/>
                  <w:szCs w:val="22"/>
                </w:rPr>
                <w:t xml:space="preserve"> and responses to stressors in police work</w:t>
              </w:r>
              <w:r w:rsidR="000972B4">
                <w:rPr>
                  <w:rFonts w:asciiTheme="minorHAnsi" w:hAnsiTheme="minorHAnsi" w:cstheme="minorHAnsi"/>
                  <w:color w:val="auto"/>
                  <w:spacing w:val="5"/>
                  <w:sz w:val="22"/>
                  <w:szCs w:val="22"/>
                </w:rPr>
                <w:t xml:space="preserve"> in</w:t>
              </w:r>
              <w:r w:rsidR="001C752B">
                <w:rPr>
                  <w:rFonts w:asciiTheme="minorHAnsi" w:hAnsiTheme="minorHAnsi" w:cstheme="minorHAnsi"/>
                  <w:color w:val="auto"/>
                  <w:spacing w:val="5"/>
                  <w:sz w:val="22"/>
                  <w:szCs w:val="22"/>
                </w:rPr>
                <w:t xml:space="preserve"> </w:t>
              </w:r>
              <w:r w:rsidR="001C752B">
                <w:rPr>
                  <w:rFonts w:asciiTheme="minorHAnsi" w:hAnsiTheme="minorHAnsi" w:cstheme="minorHAnsi"/>
                  <w:i/>
                  <w:iCs/>
                  <w:color w:val="auto"/>
                  <w:spacing w:val="5"/>
                  <w:sz w:val="22"/>
                  <w:szCs w:val="22"/>
                </w:rPr>
                <w:t>Policing and Mental Healt</w:t>
              </w:r>
              <w:r w:rsidR="00A76562">
                <w:rPr>
                  <w:rFonts w:asciiTheme="minorHAnsi" w:hAnsiTheme="minorHAnsi" w:cstheme="minorHAnsi"/>
                  <w:i/>
                  <w:iCs/>
                  <w:color w:val="auto"/>
                  <w:spacing w:val="5"/>
                  <w:sz w:val="22"/>
                  <w:szCs w:val="22"/>
                </w:rPr>
                <w:t>h,</w:t>
              </w:r>
              <w:r w:rsidR="006547D4">
                <w:rPr>
                  <w:rFonts w:asciiTheme="minorHAnsi" w:hAnsiTheme="minorHAnsi" w:cstheme="minorHAnsi"/>
                  <w:i/>
                  <w:iCs/>
                  <w:color w:val="auto"/>
                  <w:spacing w:val="5"/>
                  <w:sz w:val="22"/>
                  <w:szCs w:val="22"/>
                </w:rPr>
                <w:t xml:space="preserve"> </w:t>
              </w:r>
              <w:r w:rsidR="006547D4" w:rsidRPr="00A76562">
                <w:rPr>
                  <w:rFonts w:asciiTheme="minorHAnsi" w:hAnsiTheme="minorHAnsi" w:cstheme="minorHAnsi"/>
                  <w:color w:val="auto"/>
                  <w:spacing w:val="5"/>
                  <w:sz w:val="22"/>
                  <w:szCs w:val="22"/>
                </w:rPr>
                <w:t>1</w:t>
              </w:r>
              <w:r w:rsidR="006547D4" w:rsidRPr="00A76562">
                <w:rPr>
                  <w:rFonts w:asciiTheme="minorHAnsi" w:hAnsiTheme="minorHAnsi" w:cstheme="minorHAnsi"/>
                  <w:color w:val="auto"/>
                  <w:spacing w:val="5"/>
                  <w:sz w:val="22"/>
                  <w:szCs w:val="22"/>
                  <w:vertAlign w:val="superscript"/>
                </w:rPr>
                <w:t>st</w:t>
              </w:r>
              <w:r w:rsidR="006547D4" w:rsidRPr="00A76562">
                <w:rPr>
                  <w:rFonts w:asciiTheme="minorHAnsi" w:hAnsiTheme="minorHAnsi" w:cstheme="minorHAnsi"/>
                  <w:color w:val="auto"/>
                  <w:spacing w:val="5"/>
                  <w:sz w:val="22"/>
                  <w:szCs w:val="22"/>
                </w:rPr>
                <w:t xml:space="preserve"> </w:t>
              </w:r>
              <w:proofErr w:type="spellStart"/>
              <w:r w:rsidR="006547D4" w:rsidRPr="00A76562">
                <w:rPr>
                  <w:rFonts w:asciiTheme="minorHAnsi" w:hAnsiTheme="minorHAnsi" w:cstheme="minorHAnsi"/>
                  <w:color w:val="auto"/>
                  <w:spacing w:val="5"/>
                  <w:sz w:val="22"/>
                  <w:szCs w:val="22"/>
                </w:rPr>
                <w:t>edn</w:t>
              </w:r>
              <w:proofErr w:type="spellEnd"/>
              <w:r w:rsidR="006547D4" w:rsidRPr="00A76562">
                <w:rPr>
                  <w:rFonts w:asciiTheme="minorHAnsi" w:hAnsiTheme="minorHAnsi" w:cstheme="minorHAnsi"/>
                  <w:color w:val="auto"/>
                  <w:spacing w:val="5"/>
                  <w:sz w:val="22"/>
                  <w:szCs w:val="22"/>
                </w:rPr>
                <w:t>.</w:t>
              </w:r>
              <w:r w:rsidR="00561811">
                <w:rPr>
                  <w:rFonts w:asciiTheme="minorHAnsi" w:hAnsiTheme="minorHAnsi" w:cstheme="minorHAnsi"/>
                  <w:color w:val="auto"/>
                  <w:spacing w:val="5"/>
                  <w:sz w:val="22"/>
                  <w:szCs w:val="22"/>
                </w:rPr>
                <w:t xml:space="preserve"> London</w:t>
              </w:r>
              <w:r w:rsidR="000B77B6">
                <w:rPr>
                  <w:rFonts w:asciiTheme="minorHAnsi" w:hAnsiTheme="minorHAnsi" w:cstheme="minorHAnsi"/>
                  <w:color w:val="auto"/>
                  <w:spacing w:val="5"/>
                  <w:sz w:val="22"/>
                  <w:szCs w:val="22"/>
                </w:rPr>
                <w:t>: Routledge.</w:t>
              </w:r>
            </w:p>
            <w:p w14:paraId="3E960CD5" w14:textId="3027FBD2" w:rsidR="00BF2807" w:rsidRPr="00BF2807" w:rsidRDefault="00BF2807" w:rsidP="00BF2807">
              <w:pPr>
                <w:rPr>
                  <w:lang w:val="en-US"/>
                </w:rPr>
              </w:pPr>
            </w:p>
            <w:p w14:paraId="6B502917" w14:textId="29791AE4" w:rsidR="00596D1F" w:rsidRDefault="00596D1F" w:rsidP="000B77B6">
              <w:pPr>
                <w:pStyle w:val="Bibliography"/>
                <w:ind w:left="720"/>
                <w:rPr>
                  <w:noProof/>
                  <w:lang w:val="en-US"/>
                </w:rPr>
              </w:pPr>
              <w:r>
                <w:rPr>
                  <w:noProof/>
                  <w:lang w:val="en-US"/>
                </w:rPr>
                <w:t>Burchell, B., &amp; Miller, J. (2022)</w:t>
              </w:r>
              <w:r w:rsidR="000B77B6">
                <w:rPr>
                  <w:noProof/>
                  <w:lang w:val="en-US"/>
                </w:rPr>
                <w:t>,</w:t>
              </w:r>
              <w:r>
                <w:rPr>
                  <w:noProof/>
                  <w:lang w:val="en-US"/>
                </w:rPr>
                <w:t xml:space="preserve"> </w:t>
              </w:r>
              <w:r w:rsidRPr="0067098E">
                <w:rPr>
                  <w:noProof/>
                  <w:lang w:val="en-US"/>
                </w:rPr>
                <w:t>UK policing: psychological damage among officers heightened by bad working conditions</w:t>
              </w:r>
              <w:r w:rsidR="0067098E">
                <w:rPr>
                  <w:noProof/>
                  <w:lang w:val="en-US"/>
                </w:rPr>
                <w:t>,</w:t>
              </w:r>
              <w:r>
                <w:rPr>
                  <w:noProof/>
                  <w:lang w:val="en-US"/>
                </w:rPr>
                <w:t xml:space="preserve"> </w:t>
              </w:r>
              <w:r w:rsidR="0067098E">
                <w:rPr>
                  <w:noProof/>
                  <w:lang w:val="en-US"/>
                </w:rPr>
                <w:t>Available at</w:t>
              </w:r>
              <w:r>
                <w:rPr>
                  <w:noProof/>
                  <w:lang w:val="en-US"/>
                </w:rPr>
                <w:t>: https://www.cam.ac.uk/research/news/uk-policing-psychological-damage-among-officers-heightened-by-bad-working-conditions</w:t>
              </w:r>
            </w:p>
            <w:p w14:paraId="533FD99F" w14:textId="77777777" w:rsidR="0067098E" w:rsidRDefault="0067098E" w:rsidP="00467399">
              <w:pPr>
                <w:shd w:val="clear" w:color="auto" w:fill="FFFFFF"/>
                <w:spacing w:after="0" w:line="240" w:lineRule="auto"/>
                <w:textAlignment w:val="baseline"/>
                <w:rPr>
                  <w:rFonts w:ascii="Source Sans Pro" w:eastAsia="Times New Roman" w:hAnsi="Source Sans Pro" w:cs="Times New Roman"/>
                  <w:color w:val="2A2A2A"/>
                  <w:kern w:val="0"/>
                  <w:sz w:val="23"/>
                  <w:szCs w:val="23"/>
                  <w:lang w:eastAsia="en-GB"/>
                  <w14:ligatures w14:val="none"/>
                </w:rPr>
              </w:pPr>
            </w:p>
            <w:p w14:paraId="535F4E7E" w14:textId="5DF50A5B" w:rsidR="00FD33AB" w:rsidRPr="0067098E" w:rsidRDefault="00FD33AB" w:rsidP="0067098E">
              <w:pPr>
                <w:shd w:val="clear" w:color="auto" w:fill="FFFFFF"/>
                <w:spacing w:after="0" w:line="240" w:lineRule="auto"/>
                <w:ind w:left="720"/>
                <w:textAlignment w:val="baseline"/>
                <w:rPr>
                  <w:rFonts w:eastAsia="Times New Roman" w:cstheme="minorHAnsi"/>
                  <w:color w:val="2A2A2A"/>
                  <w:kern w:val="0"/>
                  <w:shd w:val="clear" w:color="auto" w:fill="FFFFFF"/>
                  <w:lang w:eastAsia="en-GB"/>
                  <w14:ligatures w14:val="none"/>
                </w:rPr>
              </w:pPr>
              <w:r w:rsidRPr="00FD33AB">
                <w:rPr>
                  <w:rFonts w:eastAsia="Times New Roman" w:cstheme="minorHAnsi"/>
                  <w:color w:val="2A2A2A"/>
                  <w:kern w:val="0"/>
                  <w:lang w:eastAsia="en-GB"/>
                  <w14:ligatures w14:val="none"/>
                </w:rPr>
                <w:t>Duxbury</w:t>
              </w:r>
              <w:r w:rsidRPr="0067098E">
                <w:rPr>
                  <w:rFonts w:eastAsia="Times New Roman" w:cstheme="minorHAnsi"/>
                  <w:color w:val="2A2A2A"/>
                  <w:kern w:val="0"/>
                  <w:lang w:eastAsia="en-GB"/>
                  <w14:ligatures w14:val="none"/>
                </w:rPr>
                <w:t xml:space="preserve">, </w:t>
              </w:r>
              <w:r w:rsidRPr="00FD33AB">
                <w:rPr>
                  <w:rFonts w:eastAsia="Times New Roman" w:cstheme="minorHAnsi"/>
                  <w:color w:val="2A2A2A"/>
                  <w:kern w:val="0"/>
                  <w:lang w:eastAsia="en-GB"/>
                  <w14:ligatures w14:val="none"/>
                </w:rPr>
                <w:t>L.</w:t>
              </w:r>
              <w:r w:rsidRPr="00FD33AB">
                <w:rPr>
                  <w:rFonts w:eastAsia="Times New Roman" w:cstheme="minorHAnsi"/>
                  <w:color w:val="2A2A2A"/>
                  <w:kern w:val="0"/>
                  <w:shd w:val="clear" w:color="auto" w:fill="FFFFFF"/>
                  <w:lang w:eastAsia="en-GB"/>
                  <w14:ligatures w14:val="none"/>
                </w:rPr>
                <w:t>,</w:t>
              </w:r>
              <w:r w:rsidR="00AD634E" w:rsidRPr="0067098E">
                <w:rPr>
                  <w:rFonts w:eastAsia="Times New Roman" w:cstheme="minorHAnsi"/>
                  <w:color w:val="2A2A2A"/>
                  <w:kern w:val="0"/>
                  <w:shd w:val="clear" w:color="auto" w:fill="FFFFFF"/>
                  <w:lang w:eastAsia="en-GB"/>
                  <w14:ligatures w14:val="none"/>
                </w:rPr>
                <w:t xml:space="preserve"> &amp;</w:t>
              </w:r>
              <w:r w:rsidR="0067098E">
                <w:rPr>
                  <w:rFonts w:eastAsia="Times New Roman" w:cstheme="minorHAnsi"/>
                  <w:color w:val="2A2A2A"/>
                  <w:kern w:val="0"/>
                  <w:shd w:val="clear" w:color="auto" w:fill="FFFFFF"/>
                  <w:lang w:eastAsia="en-GB"/>
                  <w14:ligatures w14:val="none"/>
                </w:rPr>
                <w:t xml:space="preserve"> </w:t>
              </w:r>
              <w:r w:rsidRPr="00FD33AB">
                <w:rPr>
                  <w:rFonts w:eastAsia="Times New Roman" w:cstheme="minorHAnsi"/>
                  <w:color w:val="2A2A2A"/>
                  <w:kern w:val="0"/>
                  <w:bdr w:val="none" w:sz="0" w:space="0" w:color="auto" w:frame="1"/>
                  <w:shd w:val="clear" w:color="auto" w:fill="FFFFFF"/>
                  <w:lang w:eastAsia="en-GB"/>
                  <w14:ligatures w14:val="none"/>
                </w:rPr>
                <w:t>Halinski</w:t>
              </w:r>
              <w:r w:rsidR="00AD634E" w:rsidRPr="0067098E">
                <w:rPr>
                  <w:rFonts w:eastAsia="Times New Roman" w:cstheme="minorHAnsi"/>
                  <w:kern w:val="0"/>
                  <w:lang w:eastAsia="en-GB"/>
                  <w14:ligatures w14:val="none"/>
                </w:rPr>
                <w:t xml:space="preserve">, </w:t>
              </w:r>
              <w:r w:rsidRPr="00FD33AB">
                <w:rPr>
                  <w:rFonts w:eastAsia="Times New Roman" w:cstheme="minorHAnsi"/>
                  <w:color w:val="2A2A2A"/>
                  <w:kern w:val="0"/>
                  <w:bdr w:val="none" w:sz="0" w:space="0" w:color="auto" w:frame="1"/>
                  <w:shd w:val="clear" w:color="auto" w:fill="FFFFFF"/>
                  <w:lang w:eastAsia="en-GB"/>
                  <w14:ligatures w14:val="none"/>
                </w:rPr>
                <w:t>M.</w:t>
              </w:r>
              <w:r w:rsidR="00AD634E" w:rsidRPr="0067098E">
                <w:rPr>
                  <w:rFonts w:eastAsia="Times New Roman" w:cstheme="minorHAnsi"/>
                  <w:kern w:val="0"/>
                  <w:lang w:eastAsia="en-GB"/>
                  <w14:ligatures w14:val="none"/>
                </w:rPr>
                <w:t xml:space="preserve"> (</w:t>
              </w:r>
              <w:r w:rsidRPr="00FD33AB">
                <w:rPr>
                  <w:rFonts w:eastAsia="Times New Roman" w:cstheme="minorHAnsi"/>
                  <w:color w:val="2A2A2A"/>
                  <w:kern w:val="0"/>
                  <w:lang w:eastAsia="en-GB"/>
                  <w14:ligatures w14:val="none"/>
                </w:rPr>
                <w:t>2018</w:t>
              </w:r>
              <w:r w:rsidRPr="00FD33AB">
                <w:rPr>
                  <w:rFonts w:eastAsia="Times New Roman" w:cstheme="minorHAnsi"/>
                  <w:color w:val="2A2A2A"/>
                  <w:kern w:val="0"/>
                  <w:shd w:val="clear" w:color="auto" w:fill="FFFFFF"/>
                  <w:lang w:eastAsia="en-GB"/>
                  <w14:ligatures w14:val="none"/>
                </w:rPr>
                <w:t>)</w:t>
              </w:r>
              <w:r w:rsidR="0067098E">
                <w:rPr>
                  <w:rFonts w:eastAsia="Times New Roman" w:cstheme="minorHAnsi"/>
                  <w:color w:val="2A2A2A"/>
                  <w:kern w:val="0"/>
                  <w:shd w:val="clear" w:color="auto" w:fill="FFFFFF"/>
                  <w:lang w:eastAsia="en-GB"/>
                  <w14:ligatures w14:val="none"/>
                </w:rPr>
                <w:t>,</w:t>
              </w:r>
              <w:r w:rsidRPr="00FD33AB">
                <w:rPr>
                  <w:rFonts w:eastAsia="Times New Roman" w:cstheme="minorHAnsi"/>
                  <w:color w:val="2A2A2A"/>
                  <w:kern w:val="0"/>
                  <w:shd w:val="clear" w:color="auto" w:fill="FFFFFF"/>
                  <w:lang w:eastAsia="en-GB"/>
                  <w14:ligatures w14:val="none"/>
                </w:rPr>
                <w:t xml:space="preserve"> ‘</w:t>
              </w:r>
              <w:r w:rsidRPr="00FD33AB">
                <w:rPr>
                  <w:rFonts w:eastAsia="Times New Roman" w:cstheme="minorHAnsi"/>
                  <w:color w:val="2A2A2A"/>
                  <w:kern w:val="0"/>
                  <w:lang w:eastAsia="en-GB"/>
                  <w14:ligatures w14:val="none"/>
                </w:rPr>
                <w:t>It’s Not All about Guns and Gangs: Role Overload as a Source of Stress for Male and Female Police Officers</w:t>
              </w:r>
              <w:r w:rsidRPr="00FD33AB">
                <w:rPr>
                  <w:rFonts w:eastAsia="Times New Roman" w:cstheme="minorHAnsi"/>
                  <w:color w:val="2A2A2A"/>
                  <w:kern w:val="0"/>
                  <w:shd w:val="clear" w:color="auto" w:fill="FFFFFF"/>
                  <w:lang w:eastAsia="en-GB"/>
                  <w14:ligatures w14:val="none"/>
                </w:rPr>
                <w:t>’</w:t>
              </w:r>
              <w:r w:rsidR="008A0172">
                <w:rPr>
                  <w:rFonts w:eastAsia="Times New Roman" w:cstheme="minorHAnsi"/>
                  <w:color w:val="2A2A2A"/>
                  <w:kern w:val="0"/>
                  <w:shd w:val="clear" w:color="auto" w:fill="FFFFFF"/>
                  <w:lang w:eastAsia="en-GB"/>
                  <w14:ligatures w14:val="none"/>
                </w:rPr>
                <w:t>,</w:t>
              </w:r>
              <w:r w:rsidRPr="00FD33AB">
                <w:rPr>
                  <w:rFonts w:eastAsia="Times New Roman" w:cstheme="minorHAnsi"/>
                  <w:color w:val="2A2A2A"/>
                  <w:kern w:val="0"/>
                  <w:shd w:val="clear" w:color="auto" w:fill="FFFFFF"/>
                  <w:lang w:eastAsia="en-GB"/>
                  <w14:ligatures w14:val="none"/>
                </w:rPr>
                <w:t> </w:t>
              </w:r>
              <w:r w:rsidRPr="00FD33AB">
                <w:rPr>
                  <w:rFonts w:eastAsia="Times New Roman" w:cstheme="minorHAnsi"/>
                  <w:i/>
                  <w:iCs/>
                  <w:color w:val="2A2A2A"/>
                  <w:kern w:val="0"/>
                  <w:lang w:eastAsia="en-GB"/>
                  <w14:ligatures w14:val="none"/>
                </w:rPr>
                <w:t>Policing and Society</w:t>
              </w:r>
              <w:r w:rsidR="00AD634E" w:rsidRPr="0067098E">
                <w:rPr>
                  <w:rFonts w:eastAsia="Times New Roman" w:cstheme="minorHAnsi"/>
                  <w:i/>
                  <w:iCs/>
                  <w:color w:val="2A2A2A"/>
                  <w:kern w:val="0"/>
                  <w:lang w:eastAsia="en-GB"/>
                  <w14:ligatures w14:val="none"/>
                </w:rPr>
                <w:t xml:space="preserve">, </w:t>
              </w:r>
              <w:r w:rsidRPr="00FD33AB">
                <w:rPr>
                  <w:rFonts w:eastAsia="Times New Roman" w:cstheme="minorHAnsi"/>
                  <w:color w:val="2A2A2A"/>
                  <w:kern w:val="0"/>
                  <w:lang w:eastAsia="en-GB"/>
                  <w14:ligatures w14:val="none"/>
                </w:rPr>
                <w:t>28</w:t>
              </w:r>
              <w:r w:rsidRPr="00FD33AB">
                <w:rPr>
                  <w:rFonts w:eastAsia="Times New Roman" w:cstheme="minorHAnsi"/>
                  <w:color w:val="2A2A2A"/>
                  <w:kern w:val="0"/>
                  <w:shd w:val="clear" w:color="auto" w:fill="FFFFFF"/>
                  <w:lang w:eastAsia="en-GB"/>
                  <w14:ligatures w14:val="none"/>
                </w:rPr>
                <w:t>(</w:t>
              </w:r>
              <w:r w:rsidRPr="00FD33AB">
                <w:rPr>
                  <w:rFonts w:eastAsia="Times New Roman" w:cstheme="minorHAnsi"/>
                  <w:color w:val="2A2A2A"/>
                  <w:kern w:val="0"/>
                  <w:lang w:eastAsia="en-GB"/>
                  <w14:ligatures w14:val="none"/>
                </w:rPr>
                <w:t>8</w:t>
              </w:r>
              <w:r w:rsidRPr="00FD33AB">
                <w:rPr>
                  <w:rFonts w:eastAsia="Times New Roman" w:cstheme="minorHAnsi"/>
                  <w:color w:val="2A2A2A"/>
                  <w:kern w:val="0"/>
                  <w:shd w:val="clear" w:color="auto" w:fill="FFFFFF"/>
                  <w:lang w:eastAsia="en-GB"/>
                  <w14:ligatures w14:val="none"/>
                </w:rPr>
                <w:t>)</w:t>
              </w:r>
              <w:r w:rsidR="008A0172">
                <w:rPr>
                  <w:rFonts w:eastAsia="Times New Roman" w:cstheme="minorHAnsi"/>
                  <w:color w:val="2A2A2A"/>
                  <w:kern w:val="0"/>
                  <w:shd w:val="clear" w:color="auto" w:fill="FFFFFF"/>
                  <w:lang w:eastAsia="en-GB"/>
                  <w14:ligatures w14:val="none"/>
                </w:rPr>
                <w:t>, pp.</w:t>
              </w:r>
              <w:r w:rsidR="00467399" w:rsidRPr="0067098E">
                <w:rPr>
                  <w:rFonts w:eastAsia="Times New Roman" w:cstheme="minorHAnsi"/>
                  <w:color w:val="2A2A2A"/>
                  <w:kern w:val="0"/>
                  <w:shd w:val="clear" w:color="auto" w:fill="FFFFFF"/>
                  <w:lang w:eastAsia="en-GB"/>
                  <w14:ligatures w14:val="none"/>
                </w:rPr>
                <w:t xml:space="preserve"> </w:t>
              </w:r>
              <w:r w:rsidRPr="00FD33AB">
                <w:rPr>
                  <w:rFonts w:eastAsia="Times New Roman" w:cstheme="minorHAnsi"/>
                  <w:color w:val="2A2A2A"/>
                  <w:kern w:val="0"/>
                  <w:lang w:eastAsia="en-GB"/>
                  <w14:ligatures w14:val="none"/>
                </w:rPr>
                <w:t>930</w:t>
              </w:r>
              <w:r w:rsidRPr="00FD33AB">
                <w:rPr>
                  <w:rFonts w:eastAsia="Times New Roman" w:cstheme="minorHAnsi"/>
                  <w:color w:val="2A2A2A"/>
                  <w:kern w:val="0"/>
                  <w:shd w:val="clear" w:color="auto" w:fill="FFFFFF"/>
                  <w:lang w:eastAsia="en-GB"/>
                  <w14:ligatures w14:val="none"/>
                </w:rPr>
                <w:t>–</w:t>
              </w:r>
              <w:r w:rsidRPr="00FD33AB">
                <w:rPr>
                  <w:rFonts w:eastAsia="Times New Roman" w:cstheme="minorHAnsi"/>
                  <w:color w:val="2A2A2A"/>
                  <w:kern w:val="0"/>
                  <w:lang w:eastAsia="en-GB"/>
                  <w14:ligatures w14:val="none"/>
                </w:rPr>
                <w:t>946</w:t>
              </w:r>
              <w:r w:rsidRPr="0067098E">
                <w:rPr>
                  <w:rFonts w:eastAsia="Times New Roman" w:cstheme="minorHAnsi"/>
                  <w:color w:val="2A2A2A"/>
                  <w:kern w:val="0"/>
                  <w:shd w:val="clear" w:color="auto" w:fill="FFFFFF"/>
                  <w:lang w:eastAsia="en-GB"/>
                  <w14:ligatures w14:val="none"/>
                </w:rPr>
                <w:t>.</w:t>
              </w:r>
            </w:p>
            <w:p w14:paraId="3ED09448" w14:textId="77777777" w:rsidR="00467399" w:rsidRPr="00FD33AB" w:rsidRDefault="00467399" w:rsidP="00467399">
              <w:pPr>
                <w:shd w:val="clear" w:color="auto" w:fill="FFFFFF"/>
                <w:spacing w:after="0" w:line="240" w:lineRule="auto"/>
                <w:textAlignment w:val="baseline"/>
                <w:rPr>
                  <w:lang w:val="en-US"/>
                </w:rPr>
              </w:pPr>
            </w:p>
            <w:p w14:paraId="7D453BD5" w14:textId="77777777" w:rsidR="00596D1F" w:rsidRDefault="00596D1F" w:rsidP="008A0172">
              <w:pPr>
                <w:pStyle w:val="Bibliography"/>
                <w:ind w:left="720"/>
                <w:rPr>
                  <w:noProof/>
                  <w:lang w:val="en-US"/>
                </w:rPr>
              </w:pPr>
              <w:r>
                <w:rPr>
                  <w:noProof/>
                  <w:lang w:val="en-US"/>
                </w:rPr>
                <w:t xml:space="preserve">Farmer, P., &amp; Stevenson, D. (2017). </w:t>
              </w:r>
              <w:r w:rsidRPr="008A0172">
                <w:rPr>
                  <w:noProof/>
                  <w:lang w:val="en-US"/>
                </w:rPr>
                <w:t>Thriving at work: The Independent Review of Mental Health and Employers</w:t>
              </w:r>
              <w:r>
                <w:rPr>
                  <w:i/>
                  <w:iCs/>
                  <w:noProof/>
                  <w:lang w:val="en-US"/>
                </w:rPr>
                <w:t>.</w:t>
              </w:r>
              <w:r>
                <w:rPr>
                  <w:noProof/>
                  <w:lang w:val="en-US"/>
                </w:rPr>
                <w:t xml:space="preserve"> </w:t>
              </w:r>
            </w:p>
            <w:p w14:paraId="0A63FC89" w14:textId="77777777" w:rsidR="008A0172" w:rsidRPr="008A0172" w:rsidRDefault="008A0172" w:rsidP="008A0172">
              <w:pPr>
                <w:rPr>
                  <w:lang w:val="en-US"/>
                </w:rPr>
              </w:pPr>
            </w:p>
            <w:p w14:paraId="7A1D439B" w14:textId="0AAB3E4F" w:rsidR="00DA0A12" w:rsidRDefault="00DA0A12" w:rsidP="008A0172">
              <w:pPr>
                <w:shd w:val="clear" w:color="auto" w:fill="FFFFFF"/>
                <w:spacing w:after="0" w:line="240" w:lineRule="auto"/>
                <w:ind w:left="720"/>
                <w:textAlignment w:val="baseline"/>
                <w:rPr>
                  <w:rFonts w:ascii="Source Sans Pro" w:eastAsia="Times New Roman" w:hAnsi="Source Sans Pro" w:cs="Times New Roman"/>
                  <w:i/>
                  <w:iCs/>
                  <w:color w:val="2A2A2A"/>
                  <w:kern w:val="0"/>
                  <w:sz w:val="23"/>
                  <w:szCs w:val="23"/>
                  <w:lang w:eastAsia="en-GB"/>
                  <w14:ligatures w14:val="none"/>
                </w:rPr>
              </w:pPr>
              <w:r w:rsidRPr="00DA0A12">
                <w:rPr>
                  <w:rFonts w:eastAsia="Times New Roman" w:cstheme="minorHAnsi"/>
                  <w:color w:val="2A2A2A"/>
                  <w:kern w:val="0"/>
                  <w:lang w:eastAsia="en-GB"/>
                  <w14:ligatures w14:val="none"/>
                </w:rPr>
                <w:t>Hesketh</w:t>
              </w:r>
              <w:r w:rsidRPr="008A0172">
                <w:rPr>
                  <w:rFonts w:eastAsia="Times New Roman" w:cstheme="minorHAnsi"/>
                  <w:color w:val="2A2A2A"/>
                  <w:kern w:val="0"/>
                  <w:lang w:eastAsia="en-GB"/>
                  <w14:ligatures w14:val="none"/>
                </w:rPr>
                <w:t>, L</w:t>
              </w:r>
              <w:r w:rsidRPr="00DA0A12">
                <w:rPr>
                  <w:rFonts w:eastAsia="Times New Roman" w:cstheme="minorHAnsi"/>
                  <w:color w:val="2A2A2A"/>
                  <w:kern w:val="0"/>
                  <w:lang w:eastAsia="en-GB"/>
                  <w14:ligatures w14:val="none"/>
                </w:rPr>
                <w:t>.</w:t>
              </w:r>
              <w:r w:rsidRPr="00DA0A12">
                <w:rPr>
                  <w:rFonts w:eastAsia="Times New Roman" w:cstheme="minorHAnsi"/>
                  <w:color w:val="2A2A2A"/>
                  <w:kern w:val="0"/>
                  <w:shd w:val="clear" w:color="auto" w:fill="FFFFFF"/>
                  <w:lang w:eastAsia="en-GB"/>
                  <w14:ligatures w14:val="none"/>
                </w:rPr>
                <w:t>,</w:t>
              </w:r>
              <w:r w:rsidRPr="008A0172">
                <w:rPr>
                  <w:rFonts w:eastAsia="Times New Roman" w:cstheme="minorHAnsi"/>
                  <w:color w:val="2A2A2A"/>
                  <w:kern w:val="0"/>
                  <w:shd w:val="clear" w:color="auto" w:fill="FFFFFF"/>
                  <w:lang w:eastAsia="en-GB"/>
                  <w14:ligatures w14:val="none"/>
                </w:rPr>
                <w:t xml:space="preserve"> </w:t>
              </w:r>
              <w:r w:rsidRPr="00DA0A12">
                <w:rPr>
                  <w:rFonts w:eastAsia="Times New Roman" w:cstheme="minorHAnsi"/>
                  <w:color w:val="2A2A2A"/>
                  <w:kern w:val="0"/>
                  <w:bdr w:val="none" w:sz="0" w:space="0" w:color="auto" w:frame="1"/>
                  <w:shd w:val="clear" w:color="auto" w:fill="FFFFFF"/>
                  <w:lang w:eastAsia="en-GB"/>
                  <w14:ligatures w14:val="none"/>
                </w:rPr>
                <w:t>Cooper</w:t>
              </w:r>
              <w:r w:rsidRPr="008A0172">
                <w:rPr>
                  <w:rFonts w:eastAsia="Times New Roman" w:cstheme="minorHAnsi"/>
                  <w:color w:val="2A2A2A"/>
                  <w:kern w:val="0"/>
                  <w:bdr w:val="none" w:sz="0" w:space="0" w:color="auto" w:frame="1"/>
                  <w:shd w:val="clear" w:color="auto" w:fill="FFFFFF"/>
                  <w:lang w:eastAsia="en-GB"/>
                  <w14:ligatures w14:val="none"/>
                </w:rPr>
                <w:t xml:space="preserve">, </w:t>
              </w:r>
              <w:r w:rsidRPr="00DA0A12">
                <w:rPr>
                  <w:rFonts w:eastAsia="Times New Roman" w:cstheme="minorHAnsi"/>
                  <w:color w:val="2A2A2A"/>
                  <w:kern w:val="0"/>
                  <w:bdr w:val="none" w:sz="0" w:space="0" w:color="auto" w:frame="1"/>
                  <w:shd w:val="clear" w:color="auto" w:fill="FFFFFF"/>
                  <w:lang w:eastAsia="en-GB"/>
                  <w14:ligatures w14:val="none"/>
                </w:rPr>
                <w:t>C.</w:t>
              </w:r>
              <w:r w:rsidR="008F313D" w:rsidRPr="008A0172">
                <w:rPr>
                  <w:rFonts w:eastAsia="Times New Roman" w:cstheme="minorHAnsi"/>
                  <w:color w:val="2A2A2A"/>
                  <w:kern w:val="0"/>
                  <w:bdr w:val="none" w:sz="0" w:space="0" w:color="auto" w:frame="1"/>
                  <w:shd w:val="clear" w:color="auto" w:fill="FFFFFF"/>
                  <w:lang w:eastAsia="en-GB"/>
                  <w14:ligatures w14:val="none"/>
                </w:rPr>
                <w:t xml:space="preserve">, &amp; </w:t>
              </w:r>
              <w:r w:rsidRPr="00DA0A12">
                <w:rPr>
                  <w:rFonts w:eastAsia="Times New Roman" w:cstheme="minorHAnsi"/>
                  <w:color w:val="2A2A2A"/>
                  <w:kern w:val="0"/>
                  <w:bdr w:val="none" w:sz="0" w:space="0" w:color="auto" w:frame="1"/>
                  <w:shd w:val="clear" w:color="auto" w:fill="FFFFFF"/>
                  <w:lang w:eastAsia="en-GB"/>
                  <w14:ligatures w14:val="none"/>
                </w:rPr>
                <w:t>Ivy</w:t>
              </w:r>
              <w:r w:rsidR="008F313D" w:rsidRPr="008A0172">
                <w:rPr>
                  <w:rFonts w:eastAsia="Times New Roman" w:cstheme="minorHAnsi"/>
                  <w:color w:val="2A2A2A"/>
                  <w:kern w:val="0"/>
                  <w:bdr w:val="none" w:sz="0" w:space="0" w:color="auto" w:frame="1"/>
                  <w:shd w:val="clear" w:color="auto" w:fill="FFFFFF"/>
                  <w:lang w:eastAsia="en-GB"/>
                  <w14:ligatures w14:val="none"/>
                </w:rPr>
                <w:t xml:space="preserve">, </w:t>
              </w:r>
              <w:r w:rsidRPr="00DA0A12">
                <w:rPr>
                  <w:rFonts w:eastAsia="Times New Roman" w:cstheme="minorHAnsi"/>
                  <w:color w:val="2A2A2A"/>
                  <w:kern w:val="0"/>
                  <w:bdr w:val="none" w:sz="0" w:space="0" w:color="auto" w:frame="1"/>
                  <w:shd w:val="clear" w:color="auto" w:fill="FFFFFF"/>
                  <w:lang w:eastAsia="en-GB"/>
                  <w14:ligatures w14:val="none"/>
                </w:rPr>
                <w:t>J.</w:t>
              </w:r>
              <w:r w:rsidR="008F313D" w:rsidRPr="008A0172">
                <w:rPr>
                  <w:rFonts w:eastAsia="Times New Roman" w:cstheme="minorHAnsi"/>
                  <w:color w:val="2A2A2A"/>
                  <w:kern w:val="0"/>
                  <w:bdr w:val="none" w:sz="0" w:space="0" w:color="auto" w:frame="1"/>
                  <w:shd w:val="clear" w:color="auto" w:fill="FFFFFF"/>
                  <w:lang w:eastAsia="en-GB"/>
                  <w14:ligatures w14:val="none"/>
                </w:rPr>
                <w:t xml:space="preserve"> </w:t>
              </w:r>
              <w:r w:rsidRPr="00DA0A12">
                <w:rPr>
                  <w:rFonts w:eastAsia="Times New Roman" w:cstheme="minorHAnsi"/>
                  <w:color w:val="2A2A2A"/>
                  <w:kern w:val="0"/>
                  <w:shd w:val="clear" w:color="auto" w:fill="FFFFFF"/>
                  <w:lang w:eastAsia="en-GB"/>
                  <w14:ligatures w14:val="none"/>
                </w:rPr>
                <w:t>(</w:t>
              </w:r>
              <w:r w:rsidRPr="00DA0A12">
                <w:rPr>
                  <w:rFonts w:eastAsia="Times New Roman" w:cstheme="minorHAnsi"/>
                  <w:color w:val="2A2A2A"/>
                  <w:kern w:val="0"/>
                  <w:lang w:eastAsia="en-GB"/>
                  <w14:ligatures w14:val="none"/>
                </w:rPr>
                <w:t>2018</w:t>
              </w:r>
              <w:r w:rsidRPr="00DA0A12">
                <w:rPr>
                  <w:rFonts w:eastAsia="Times New Roman" w:cstheme="minorHAnsi"/>
                  <w:color w:val="2A2A2A"/>
                  <w:kern w:val="0"/>
                  <w:shd w:val="clear" w:color="auto" w:fill="FFFFFF"/>
                  <w:lang w:eastAsia="en-GB"/>
                  <w14:ligatures w14:val="none"/>
                </w:rPr>
                <w:t>)</w:t>
              </w:r>
              <w:r w:rsidR="008A0172">
                <w:rPr>
                  <w:rFonts w:eastAsia="Times New Roman" w:cstheme="minorHAnsi"/>
                  <w:color w:val="2A2A2A"/>
                  <w:kern w:val="0"/>
                  <w:shd w:val="clear" w:color="auto" w:fill="FFFFFF"/>
                  <w:lang w:eastAsia="en-GB"/>
                  <w14:ligatures w14:val="none"/>
                </w:rPr>
                <w:t>,</w:t>
              </w:r>
              <w:r w:rsidRPr="00DA0A12">
                <w:rPr>
                  <w:rFonts w:eastAsia="Times New Roman" w:cstheme="minorHAnsi"/>
                  <w:color w:val="2A2A2A"/>
                  <w:kern w:val="0"/>
                  <w:shd w:val="clear" w:color="auto" w:fill="FFFFFF"/>
                  <w:lang w:eastAsia="en-GB"/>
                  <w14:ligatures w14:val="none"/>
                </w:rPr>
                <w:t> </w:t>
              </w:r>
              <w:r w:rsidRPr="00DA0A12">
                <w:rPr>
                  <w:rFonts w:eastAsia="Times New Roman" w:cstheme="minorHAnsi"/>
                  <w:color w:val="2A2A2A"/>
                  <w:kern w:val="0"/>
                  <w:lang w:eastAsia="en-GB"/>
                  <w14:ligatures w14:val="none"/>
                </w:rPr>
                <w:t>‘Leading the Asset: Resilience Training Efficacy in UK Policing.’</w:t>
              </w:r>
              <w:r w:rsidR="002B7A8E" w:rsidRPr="008A0172">
                <w:rPr>
                  <w:rFonts w:eastAsia="Times New Roman" w:cstheme="minorHAnsi"/>
                  <w:color w:val="2A2A2A"/>
                  <w:kern w:val="0"/>
                  <w:lang w:eastAsia="en-GB"/>
                  <w14:ligatures w14:val="none"/>
                </w:rPr>
                <w:t xml:space="preserve">, </w:t>
              </w:r>
              <w:r w:rsidRPr="00DA0A12">
                <w:rPr>
                  <w:rFonts w:eastAsia="Times New Roman" w:cstheme="minorHAnsi"/>
                  <w:i/>
                  <w:iCs/>
                  <w:color w:val="2A2A2A"/>
                  <w:kern w:val="0"/>
                  <w:lang w:eastAsia="en-GB"/>
                  <w14:ligatures w14:val="none"/>
                </w:rPr>
                <w:t>Police Journal: Theory, Practice and Principle</w:t>
              </w:r>
              <w:r w:rsidRPr="00DA0A12">
                <w:rPr>
                  <w:rFonts w:ascii="Source Sans Pro" w:eastAsia="Times New Roman" w:hAnsi="Source Sans Pro" w:cs="Times New Roman"/>
                  <w:i/>
                  <w:iCs/>
                  <w:color w:val="2A2A2A"/>
                  <w:kern w:val="0"/>
                  <w:sz w:val="23"/>
                  <w:szCs w:val="23"/>
                  <w:lang w:eastAsia="en-GB"/>
                  <w14:ligatures w14:val="none"/>
                </w:rPr>
                <w:t>s</w:t>
              </w:r>
              <w:r w:rsidR="00E070B8">
                <w:rPr>
                  <w:rFonts w:ascii="Source Sans Pro" w:eastAsia="Times New Roman" w:hAnsi="Source Sans Pro" w:cs="Times New Roman"/>
                  <w:i/>
                  <w:iCs/>
                  <w:color w:val="2A2A2A"/>
                  <w:kern w:val="0"/>
                  <w:sz w:val="23"/>
                  <w:szCs w:val="23"/>
                  <w:lang w:eastAsia="en-GB"/>
                  <w14:ligatures w14:val="none"/>
                </w:rPr>
                <w:t>.</w:t>
              </w:r>
            </w:p>
            <w:p w14:paraId="27881674" w14:textId="77777777" w:rsidR="00E070B8" w:rsidRDefault="00E070B8" w:rsidP="008A0172">
              <w:pPr>
                <w:shd w:val="clear" w:color="auto" w:fill="FFFFFF"/>
                <w:spacing w:after="0" w:line="240" w:lineRule="auto"/>
                <w:ind w:left="720"/>
                <w:textAlignment w:val="baseline"/>
                <w:rPr>
                  <w:rFonts w:ascii="Source Sans Pro" w:eastAsia="Times New Roman" w:hAnsi="Source Sans Pro" w:cs="Times New Roman"/>
                  <w:i/>
                  <w:iCs/>
                  <w:color w:val="2A2A2A"/>
                  <w:kern w:val="0"/>
                  <w:sz w:val="23"/>
                  <w:szCs w:val="23"/>
                  <w:lang w:eastAsia="en-GB"/>
                  <w14:ligatures w14:val="none"/>
                </w:rPr>
              </w:pPr>
            </w:p>
            <w:p w14:paraId="2760B91F" w14:textId="77777777" w:rsidR="00AD731A" w:rsidRDefault="00AD731A" w:rsidP="00DA0A12">
              <w:pPr>
                <w:shd w:val="clear" w:color="auto" w:fill="FFFFFF"/>
                <w:spacing w:after="0" w:line="240" w:lineRule="auto"/>
                <w:textAlignment w:val="baseline"/>
                <w:rPr>
                  <w:rFonts w:ascii="Source Sans Pro" w:eastAsia="Times New Roman" w:hAnsi="Source Sans Pro" w:cs="Times New Roman"/>
                  <w:i/>
                  <w:iCs/>
                  <w:color w:val="2A2A2A"/>
                  <w:kern w:val="0"/>
                  <w:sz w:val="23"/>
                  <w:szCs w:val="23"/>
                  <w:lang w:eastAsia="en-GB"/>
                  <w14:ligatures w14:val="none"/>
                </w:rPr>
              </w:pPr>
            </w:p>
            <w:p w14:paraId="6336A1D7" w14:textId="54B4D0AD" w:rsidR="00AD731A" w:rsidRPr="00DA0A12" w:rsidRDefault="00AD731A" w:rsidP="00E070B8">
              <w:pPr>
                <w:shd w:val="clear" w:color="auto" w:fill="FFFFFF"/>
                <w:spacing w:after="0" w:line="240" w:lineRule="auto"/>
                <w:ind w:left="720"/>
                <w:textAlignment w:val="baseline"/>
                <w:rPr>
                  <w:rFonts w:eastAsia="Times New Roman" w:cstheme="minorHAnsi"/>
                  <w:i/>
                  <w:iCs/>
                  <w:color w:val="2A2A2A"/>
                  <w:kern w:val="0"/>
                  <w:lang w:eastAsia="en-GB"/>
                  <w14:ligatures w14:val="none"/>
                </w:rPr>
              </w:pPr>
              <w:r w:rsidRPr="00E070B8">
                <w:rPr>
                  <w:rFonts w:cstheme="minorHAnsi"/>
                  <w:color w:val="2A2A2A"/>
                  <w:shd w:val="clear" w:color="auto" w:fill="FFFFFF"/>
                </w:rPr>
                <w:t>Hesketh,</w:t>
              </w:r>
              <w:r w:rsidRPr="00E070B8">
                <w:rPr>
                  <w:rFonts w:cstheme="minorHAnsi"/>
                  <w:color w:val="2A2A2A"/>
                  <w:shd w:val="clear" w:color="auto" w:fill="FFFFFF"/>
                </w:rPr>
                <w:t xml:space="preserve"> I.,</w:t>
              </w:r>
              <w:r w:rsidR="000A18E3" w:rsidRPr="00E070B8">
                <w:rPr>
                  <w:rFonts w:cstheme="minorHAnsi"/>
                  <w:color w:val="2A2A2A"/>
                  <w:shd w:val="clear" w:color="auto" w:fill="FFFFFF"/>
                </w:rPr>
                <w:t xml:space="preserve"> &amp;</w:t>
              </w:r>
              <w:r w:rsidRPr="00E070B8">
                <w:rPr>
                  <w:rFonts w:cstheme="minorHAnsi"/>
                  <w:color w:val="2A2A2A"/>
                  <w:shd w:val="clear" w:color="auto" w:fill="FFFFFF"/>
                </w:rPr>
                <w:t xml:space="preserve"> Tehrani</w:t>
              </w:r>
              <w:r w:rsidR="000A18E3" w:rsidRPr="00E070B8">
                <w:rPr>
                  <w:rFonts w:cstheme="minorHAnsi"/>
                  <w:color w:val="2A2A2A"/>
                  <w:shd w:val="clear" w:color="auto" w:fill="FFFFFF"/>
                </w:rPr>
                <w:t>, N. (2018)</w:t>
              </w:r>
              <w:r w:rsidRPr="00E070B8">
                <w:rPr>
                  <w:rFonts w:cstheme="minorHAnsi"/>
                  <w:color w:val="2A2A2A"/>
                  <w:shd w:val="clear" w:color="auto" w:fill="FFFFFF"/>
                </w:rPr>
                <w:t xml:space="preserve"> </w:t>
              </w:r>
              <w:r w:rsidR="00A90D4E">
                <w:rPr>
                  <w:rFonts w:cstheme="minorHAnsi"/>
                  <w:color w:val="2A2A2A"/>
                  <w:shd w:val="clear" w:color="auto" w:fill="FFFFFF"/>
                </w:rPr>
                <w:t>'</w:t>
              </w:r>
              <w:r w:rsidRPr="00E070B8">
                <w:rPr>
                  <w:rFonts w:cstheme="minorHAnsi"/>
                  <w:color w:val="2A2A2A"/>
                  <w:shd w:val="clear" w:color="auto" w:fill="FFFFFF"/>
                </w:rPr>
                <w:t>Psychological Trauma Risk Management in the UK Police Service</w:t>
              </w:r>
              <w:r w:rsidR="00A90D4E">
                <w:rPr>
                  <w:rFonts w:cstheme="minorHAnsi"/>
                  <w:color w:val="2A2A2A"/>
                  <w:shd w:val="clear" w:color="auto" w:fill="FFFFFF"/>
                </w:rPr>
                <w:t>'</w:t>
              </w:r>
              <w:r w:rsidRPr="00E070B8">
                <w:rPr>
                  <w:rFonts w:cstheme="minorHAnsi"/>
                  <w:color w:val="2A2A2A"/>
                  <w:shd w:val="clear" w:color="auto" w:fill="FFFFFF"/>
                </w:rPr>
                <w:t>, </w:t>
              </w:r>
              <w:r w:rsidRPr="00E070B8">
                <w:rPr>
                  <w:rStyle w:val="Emphasis"/>
                  <w:rFonts w:cstheme="minorHAnsi"/>
                  <w:color w:val="2A2A2A"/>
                  <w:bdr w:val="none" w:sz="0" w:space="0" w:color="auto" w:frame="1"/>
                  <w:shd w:val="clear" w:color="auto" w:fill="FFFFFF"/>
                </w:rPr>
                <w:t>Policing: A Journal of Policy and Practice</w:t>
              </w:r>
              <w:r w:rsidRPr="00E070B8">
                <w:rPr>
                  <w:rFonts w:cstheme="minorHAnsi"/>
                  <w:color w:val="2A2A2A"/>
                  <w:shd w:val="clear" w:color="auto" w:fill="FFFFFF"/>
                </w:rPr>
                <w:t>, 13</w:t>
              </w:r>
              <w:r w:rsidR="00E070B8">
                <w:rPr>
                  <w:rFonts w:cstheme="minorHAnsi"/>
                  <w:color w:val="2A2A2A"/>
                  <w:shd w:val="clear" w:color="auto" w:fill="FFFFFF"/>
                </w:rPr>
                <w:t>(</w:t>
              </w:r>
              <w:r w:rsidRPr="00E070B8">
                <w:rPr>
                  <w:rFonts w:cstheme="minorHAnsi"/>
                  <w:color w:val="2A2A2A"/>
                  <w:shd w:val="clear" w:color="auto" w:fill="FFFFFF"/>
                </w:rPr>
                <w:t>4</w:t>
              </w:r>
              <w:r w:rsidR="00E070B8">
                <w:rPr>
                  <w:rFonts w:cstheme="minorHAnsi"/>
                  <w:color w:val="2A2A2A"/>
                  <w:shd w:val="clear" w:color="auto" w:fill="FFFFFF"/>
                </w:rPr>
                <w:t>)</w:t>
              </w:r>
              <w:r w:rsidRPr="00E070B8">
                <w:rPr>
                  <w:rFonts w:cstheme="minorHAnsi"/>
                  <w:color w:val="2A2A2A"/>
                  <w:shd w:val="clear" w:color="auto" w:fill="FFFFFF"/>
                </w:rPr>
                <w:t xml:space="preserve">, </w:t>
              </w:r>
              <w:r w:rsidR="00E070B8">
                <w:rPr>
                  <w:rFonts w:cstheme="minorHAnsi"/>
                  <w:color w:val="2A2A2A"/>
                  <w:shd w:val="clear" w:color="auto" w:fill="FFFFFF"/>
                </w:rPr>
                <w:t>pp.</w:t>
              </w:r>
              <w:r w:rsidRPr="00E070B8">
                <w:rPr>
                  <w:rFonts w:cstheme="minorHAnsi"/>
                  <w:color w:val="2A2A2A"/>
                  <w:shd w:val="clear" w:color="auto" w:fill="FFFFFF"/>
                </w:rPr>
                <w:t xml:space="preserve"> 531–535</w:t>
              </w:r>
              <w:r w:rsidR="00A90D4E">
                <w:rPr>
                  <w:rFonts w:cstheme="minorHAnsi"/>
                  <w:color w:val="2A2A2A"/>
                  <w:shd w:val="clear" w:color="auto" w:fill="FFFFFF"/>
                </w:rPr>
                <w:t>.</w:t>
              </w:r>
            </w:p>
            <w:p w14:paraId="3E9132F5" w14:textId="77777777" w:rsidR="00DA0A12" w:rsidRPr="00DA0A12" w:rsidRDefault="00DA0A12" w:rsidP="00DA0A12">
              <w:pPr>
                <w:rPr>
                  <w:lang w:val="en-US"/>
                </w:rPr>
              </w:pPr>
            </w:p>
            <w:p w14:paraId="6EDF412C" w14:textId="361F6404" w:rsidR="003A6625" w:rsidRPr="003A6625" w:rsidRDefault="003A6625" w:rsidP="00A90D4E">
              <w:pPr>
                <w:ind w:left="720"/>
                <w:rPr>
                  <w:rFonts w:cstheme="minorHAnsi"/>
                  <w:lang w:val="en-US"/>
                </w:rPr>
              </w:pPr>
              <w:r w:rsidRPr="003A6625">
                <w:rPr>
                  <w:rFonts w:cstheme="minorHAnsi"/>
                  <w:color w:val="222222"/>
                  <w:shd w:val="clear" w:color="auto" w:fill="FFFFFF"/>
                </w:rPr>
                <w:t>Jackman</w:t>
              </w:r>
              <w:r w:rsidR="00A90D4E">
                <w:rPr>
                  <w:rFonts w:cstheme="minorHAnsi"/>
                  <w:color w:val="222222"/>
                  <w:shd w:val="clear" w:color="auto" w:fill="FFFFFF"/>
                </w:rPr>
                <w:t xml:space="preserve"> et al</w:t>
              </w:r>
              <w:r w:rsidRPr="003A6625">
                <w:rPr>
                  <w:rFonts w:cstheme="minorHAnsi"/>
                  <w:color w:val="222222"/>
                  <w:shd w:val="clear" w:color="auto" w:fill="FFFFFF"/>
                </w:rPr>
                <w:t xml:space="preserve"> (2020)</w:t>
              </w:r>
              <w:r w:rsidR="00A90D4E">
                <w:rPr>
                  <w:rFonts w:cstheme="minorHAnsi"/>
                  <w:color w:val="222222"/>
                  <w:shd w:val="clear" w:color="auto" w:fill="FFFFFF"/>
                </w:rPr>
                <w:t>,</w:t>
              </w:r>
              <w:r w:rsidRPr="003A6625">
                <w:rPr>
                  <w:rFonts w:cstheme="minorHAnsi"/>
                  <w:color w:val="222222"/>
                  <w:shd w:val="clear" w:color="auto" w:fill="FFFFFF"/>
                </w:rPr>
                <w:t xml:space="preserve"> </w:t>
              </w:r>
              <w:r w:rsidR="00A90D4E">
                <w:rPr>
                  <w:rFonts w:cstheme="minorHAnsi"/>
                  <w:color w:val="222222"/>
                  <w:shd w:val="clear" w:color="auto" w:fill="FFFFFF"/>
                </w:rPr>
                <w:t>'</w:t>
              </w:r>
              <w:r w:rsidRPr="003A6625">
                <w:rPr>
                  <w:rFonts w:cstheme="minorHAnsi"/>
                  <w:color w:val="222222"/>
                  <w:shd w:val="clear" w:color="auto" w:fill="FFFFFF"/>
                </w:rPr>
                <w:t>The relationship between psychological wellbeing, social support, and personality in an English police force</w:t>
              </w:r>
              <w:r w:rsidR="00A90D4E">
                <w:rPr>
                  <w:rFonts w:cstheme="minorHAnsi"/>
                  <w:color w:val="222222"/>
                  <w:shd w:val="clear" w:color="auto" w:fill="FFFFFF"/>
                </w:rPr>
                <w:t>',</w:t>
              </w:r>
              <w:r w:rsidRPr="003A6625">
                <w:rPr>
                  <w:rFonts w:cstheme="minorHAnsi"/>
                  <w:color w:val="222222"/>
                  <w:shd w:val="clear" w:color="auto" w:fill="FFFFFF"/>
                </w:rPr>
                <w:t> </w:t>
              </w:r>
              <w:r w:rsidRPr="003A6625">
                <w:rPr>
                  <w:rFonts w:cstheme="minorHAnsi"/>
                  <w:i/>
                  <w:iCs/>
                  <w:color w:val="222222"/>
                  <w:shd w:val="clear" w:color="auto" w:fill="FFFFFF"/>
                </w:rPr>
                <w:t>International Journal of Police Science &amp; Management, 22</w:t>
              </w:r>
              <w:r w:rsidRPr="003A6625">
                <w:rPr>
                  <w:rFonts w:cstheme="minorHAnsi"/>
                  <w:color w:val="222222"/>
                  <w:shd w:val="clear" w:color="auto" w:fill="FFFFFF"/>
                </w:rPr>
                <w:t xml:space="preserve">, </w:t>
              </w:r>
              <w:r w:rsidR="00810EA0">
                <w:rPr>
                  <w:rFonts w:cstheme="minorHAnsi"/>
                  <w:color w:val="222222"/>
                  <w:shd w:val="clear" w:color="auto" w:fill="FFFFFF"/>
                </w:rPr>
                <w:t xml:space="preserve">pp. </w:t>
              </w:r>
              <w:r w:rsidRPr="003A6625">
                <w:rPr>
                  <w:rFonts w:cstheme="minorHAnsi"/>
                  <w:color w:val="222222"/>
                  <w:shd w:val="clear" w:color="auto" w:fill="FFFFFF"/>
                </w:rPr>
                <w:t>183–193.</w:t>
              </w:r>
            </w:p>
            <w:p w14:paraId="64154A8B" w14:textId="65D9A534" w:rsidR="00596D1F" w:rsidRDefault="00596D1F" w:rsidP="00810EA0">
              <w:pPr>
                <w:pStyle w:val="Bibliography"/>
                <w:ind w:left="720"/>
                <w:rPr>
                  <w:noProof/>
                  <w:lang w:val="en-US"/>
                </w:rPr>
              </w:pPr>
              <w:r>
                <w:rPr>
                  <w:noProof/>
                  <w:lang w:val="en-US"/>
                </w:rPr>
                <w:lastRenderedPageBreak/>
                <w:t>Mind (2019)</w:t>
              </w:r>
              <w:r w:rsidR="00810EA0">
                <w:rPr>
                  <w:noProof/>
                  <w:lang w:val="en-US"/>
                </w:rPr>
                <w:t>,</w:t>
              </w:r>
              <w:r>
                <w:rPr>
                  <w:noProof/>
                  <w:lang w:val="en-US"/>
                </w:rPr>
                <w:t xml:space="preserve"> </w:t>
              </w:r>
              <w:r>
                <w:rPr>
                  <w:i/>
                  <w:iCs/>
                  <w:noProof/>
                  <w:lang w:val="en-US"/>
                </w:rPr>
                <w:t>Mental Health in the Emergency Services</w:t>
              </w:r>
              <w:r w:rsidR="00810EA0">
                <w:rPr>
                  <w:i/>
                  <w:iCs/>
                  <w:noProof/>
                  <w:lang w:val="en-US"/>
                </w:rPr>
                <w:t xml:space="preserve">, </w:t>
              </w:r>
              <w:r w:rsidR="00810EA0">
                <w:rPr>
                  <w:noProof/>
                  <w:lang w:val="en-US"/>
                </w:rPr>
                <w:t>Available at</w:t>
              </w:r>
              <w:r>
                <w:rPr>
                  <w:noProof/>
                  <w:lang w:val="en-US"/>
                </w:rPr>
                <w:t>: https://www.mind.org.uk/media-a/4849/2019-survey-police-service-summary.pdf</w:t>
              </w:r>
            </w:p>
            <w:p w14:paraId="45BF2111" w14:textId="77777777" w:rsidR="00810EA0" w:rsidRDefault="00810EA0" w:rsidP="00596D1F">
              <w:pPr>
                <w:pStyle w:val="Bibliography"/>
                <w:ind w:left="720" w:hanging="720"/>
                <w:rPr>
                  <w:noProof/>
                  <w:lang w:val="en-US"/>
                </w:rPr>
              </w:pPr>
            </w:p>
            <w:p w14:paraId="1FD9B38E" w14:textId="3837F01B" w:rsidR="00596D1F" w:rsidRDefault="00596D1F" w:rsidP="00810EA0">
              <w:pPr>
                <w:pStyle w:val="Bibliography"/>
                <w:ind w:left="720"/>
                <w:rPr>
                  <w:noProof/>
                  <w:lang w:val="en-US"/>
                </w:rPr>
              </w:pPr>
              <w:r>
                <w:rPr>
                  <w:noProof/>
                  <w:lang w:val="en-US"/>
                </w:rPr>
                <w:t>Mind (2022)</w:t>
              </w:r>
              <w:r w:rsidR="00810EA0">
                <w:rPr>
                  <w:noProof/>
                  <w:lang w:val="en-US"/>
                </w:rPr>
                <w:t>,</w:t>
              </w:r>
              <w:r>
                <w:rPr>
                  <w:noProof/>
                  <w:lang w:val="en-US"/>
                </w:rPr>
                <w:t xml:space="preserve"> </w:t>
              </w:r>
              <w:r>
                <w:rPr>
                  <w:i/>
                  <w:iCs/>
                  <w:noProof/>
                  <w:lang w:val="en-US"/>
                </w:rPr>
                <w:t>Coping with what you experience in the police</w:t>
              </w:r>
              <w:r w:rsidR="00810EA0">
                <w:rPr>
                  <w:noProof/>
                  <w:lang w:val="en-US"/>
                </w:rPr>
                <w:t>,</w:t>
              </w:r>
              <w:r>
                <w:rPr>
                  <w:noProof/>
                  <w:lang w:val="en-US"/>
                </w:rPr>
                <w:t xml:space="preserve"> </w:t>
              </w:r>
              <w:r w:rsidR="00810EA0">
                <w:rPr>
                  <w:noProof/>
                  <w:lang w:val="en-US"/>
                </w:rPr>
                <w:t>Available at</w:t>
              </w:r>
              <w:r>
                <w:rPr>
                  <w:noProof/>
                  <w:lang w:val="en-US"/>
                </w:rPr>
                <w:t>: https://www.mind.org.uk/news-campaigns/campaigns/blue-light-programme/blue-light-information/coping-with-what-you-experience-in-the-police/</w:t>
              </w:r>
            </w:p>
            <w:p w14:paraId="6EE73B11" w14:textId="77777777" w:rsidR="00810EA0" w:rsidRDefault="00810EA0" w:rsidP="00046D0F">
              <w:pPr>
                <w:pStyle w:val="Bibliography"/>
                <w:ind w:left="720" w:hanging="720"/>
                <w:rPr>
                  <w:noProof/>
                  <w:lang w:val="en-US"/>
                </w:rPr>
              </w:pPr>
            </w:p>
            <w:p w14:paraId="4AA6C702" w14:textId="027EF44C" w:rsidR="00596D1F" w:rsidRDefault="00596D1F" w:rsidP="008C7461">
              <w:pPr>
                <w:pStyle w:val="Bibliography"/>
                <w:ind w:left="720"/>
                <w:rPr>
                  <w:noProof/>
                  <w:lang w:val="en-US"/>
                </w:rPr>
              </w:pPr>
              <w:r>
                <w:rPr>
                  <w:noProof/>
                  <w:lang w:val="en-US"/>
                </w:rPr>
                <w:t>National Health Service (2019)</w:t>
              </w:r>
              <w:r w:rsidR="008C7461">
                <w:rPr>
                  <w:noProof/>
                  <w:lang w:val="en-US"/>
                </w:rPr>
                <w:t>,</w:t>
              </w:r>
              <w:r>
                <w:rPr>
                  <w:noProof/>
                  <w:lang w:val="en-US"/>
                </w:rPr>
                <w:t xml:space="preserve"> </w:t>
              </w:r>
              <w:r>
                <w:rPr>
                  <w:i/>
                  <w:iCs/>
                  <w:noProof/>
                  <w:lang w:val="en-US"/>
                </w:rPr>
                <w:t>Adult and older adult mental health</w:t>
              </w:r>
              <w:r w:rsidR="008C7461">
                <w:rPr>
                  <w:noProof/>
                  <w:lang w:val="en-US"/>
                </w:rPr>
                <w:t>, Available at</w:t>
              </w:r>
              <w:r>
                <w:rPr>
                  <w:noProof/>
                  <w:lang w:val="en-US"/>
                </w:rPr>
                <w:t>: https://www.england.nhs.uk/mental-health/adults/</w:t>
              </w:r>
            </w:p>
            <w:p w14:paraId="4492CF91" w14:textId="77777777" w:rsidR="008C7461" w:rsidRDefault="008C7461" w:rsidP="0086176D">
              <w:pPr>
                <w:rPr>
                  <w:rFonts w:cstheme="minorHAnsi"/>
                  <w:color w:val="333333"/>
                  <w:shd w:val="clear" w:color="auto" w:fill="FFFFFF"/>
                </w:rPr>
              </w:pPr>
            </w:p>
            <w:p w14:paraId="3629F1AF" w14:textId="6E66C4F4" w:rsidR="0086176D" w:rsidRPr="00E2653C" w:rsidRDefault="0086176D" w:rsidP="008C7461">
              <w:pPr>
                <w:ind w:left="720"/>
                <w:rPr>
                  <w:rFonts w:cstheme="minorHAnsi"/>
                  <w:lang w:val="en-US"/>
                </w:rPr>
              </w:pPr>
              <w:proofErr w:type="spellStart"/>
              <w:r w:rsidRPr="00E2653C">
                <w:rPr>
                  <w:rFonts w:cstheme="minorHAnsi"/>
                  <w:shd w:val="clear" w:color="auto" w:fill="FFFFFF"/>
                </w:rPr>
                <w:t>Phythian</w:t>
              </w:r>
              <w:proofErr w:type="spellEnd"/>
              <w:r w:rsidR="008C7461" w:rsidRPr="00E2653C">
                <w:rPr>
                  <w:rFonts w:cstheme="minorHAnsi"/>
                  <w:shd w:val="clear" w:color="auto" w:fill="FFFFFF"/>
                </w:rPr>
                <w:t xml:space="preserve"> et al </w:t>
              </w:r>
              <w:r w:rsidRPr="00E2653C">
                <w:rPr>
                  <w:rFonts w:cstheme="minorHAnsi"/>
                  <w:shd w:val="clear" w:color="auto" w:fill="FFFFFF"/>
                </w:rPr>
                <w:t xml:space="preserve">(2023) </w:t>
              </w:r>
              <w:r w:rsidR="00E2653C" w:rsidRPr="00E2653C">
                <w:rPr>
                  <w:rFonts w:cstheme="minorHAnsi"/>
                  <w:shd w:val="clear" w:color="auto" w:fill="FFFFFF"/>
                </w:rPr>
                <w:t>'</w:t>
              </w:r>
              <w:r w:rsidRPr="00E2653C">
                <w:rPr>
                  <w:rFonts w:cstheme="minorHAnsi"/>
                  <w:shd w:val="clear" w:color="auto" w:fill="FFFFFF"/>
                </w:rPr>
                <w:t>Organisational and individual perspectives of police wellbeing in England and Wales</w:t>
              </w:r>
              <w:r w:rsidR="00E2653C" w:rsidRPr="00E2653C">
                <w:rPr>
                  <w:rFonts w:cstheme="minorHAnsi"/>
                  <w:shd w:val="clear" w:color="auto" w:fill="FFFFFF"/>
                </w:rPr>
                <w:t>',</w:t>
              </w:r>
              <w:r w:rsidRPr="00E2653C">
                <w:rPr>
                  <w:rFonts w:cstheme="minorHAnsi"/>
                  <w:shd w:val="clear" w:color="auto" w:fill="FFFFFF"/>
                </w:rPr>
                <w:t> </w:t>
              </w:r>
              <w:r w:rsidRPr="00E2653C">
                <w:rPr>
                  <w:rFonts w:cstheme="minorHAnsi"/>
                  <w:i/>
                  <w:iCs/>
                  <w:shd w:val="clear" w:color="auto" w:fill="FFFFFF"/>
                </w:rPr>
                <w:t>The Police Journal</w:t>
              </w:r>
              <w:r w:rsidRPr="00E2653C">
                <w:rPr>
                  <w:rFonts w:cstheme="minorHAnsi"/>
                  <w:shd w:val="clear" w:color="auto" w:fill="FFFFFF"/>
                </w:rPr>
                <w:t>, </w:t>
              </w:r>
              <w:r w:rsidRPr="00E2653C">
                <w:rPr>
                  <w:rFonts w:cstheme="minorHAnsi"/>
                  <w:i/>
                  <w:iCs/>
                  <w:shd w:val="clear" w:color="auto" w:fill="FFFFFF"/>
                </w:rPr>
                <w:t>96</w:t>
              </w:r>
              <w:r w:rsidRPr="00E2653C">
                <w:rPr>
                  <w:rFonts w:cstheme="minorHAnsi"/>
                  <w:shd w:val="clear" w:color="auto" w:fill="FFFFFF"/>
                </w:rPr>
                <w:t xml:space="preserve">(1), </w:t>
              </w:r>
              <w:r w:rsidR="008C7461" w:rsidRPr="00E2653C">
                <w:rPr>
                  <w:rFonts w:cstheme="minorHAnsi"/>
                  <w:shd w:val="clear" w:color="auto" w:fill="FFFFFF"/>
                </w:rPr>
                <w:t xml:space="preserve">pp. </w:t>
              </w:r>
              <w:r w:rsidRPr="00E2653C">
                <w:rPr>
                  <w:rFonts w:cstheme="minorHAnsi"/>
                  <w:shd w:val="clear" w:color="auto" w:fill="FFFFFF"/>
                </w:rPr>
                <w:t>128-152.</w:t>
              </w:r>
            </w:p>
            <w:p w14:paraId="1EF2BB3D" w14:textId="77777777" w:rsidR="00E2653C" w:rsidRDefault="00E2653C" w:rsidP="00596D1F">
              <w:pPr>
                <w:pStyle w:val="Bibliography"/>
                <w:ind w:left="720" w:hanging="720"/>
                <w:rPr>
                  <w:noProof/>
                  <w:lang w:val="en-US"/>
                </w:rPr>
              </w:pPr>
            </w:p>
            <w:p w14:paraId="7B2D7CA7" w14:textId="3279064E" w:rsidR="00596D1F" w:rsidRDefault="00596D1F" w:rsidP="00E2653C">
              <w:pPr>
                <w:pStyle w:val="Bibliography"/>
                <w:ind w:left="720"/>
                <w:rPr>
                  <w:noProof/>
                  <w:lang w:val="en-US"/>
                </w:rPr>
              </w:pPr>
              <w:r>
                <w:rPr>
                  <w:noProof/>
                  <w:lang w:val="en-US"/>
                </w:rPr>
                <w:t>Police Federation (2017)</w:t>
              </w:r>
              <w:r w:rsidR="00E2653C">
                <w:rPr>
                  <w:noProof/>
                  <w:lang w:val="en-US"/>
                </w:rPr>
                <w:t>,</w:t>
              </w:r>
              <w:r>
                <w:rPr>
                  <w:noProof/>
                  <w:lang w:val="en-US"/>
                </w:rPr>
                <w:t xml:space="preserve"> </w:t>
              </w:r>
              <w:r>
                <w:rPr>
                  <w:i/>
                  <w:iCs/>
                  <w:noProof/>
                  <w:lang w:val="en-US"/>
                </w:rPr>
                <w:t>Mental Health</w:t>
              </w:r>
              <w:r w:rsidR="00E2653C">
                <w:rPr>
                  <w:noProof/>
                  <w:lang w:val="en-US"/>
                </w:rPr>
                <w:t>, Available at</w:t>
              </w:r>
              <w:r>
                <w:rPr>
                  <w:noProof/>
                  <w:lang w:val="en-US"/>
                </w:rPr>
                <w:t>: https://www.polfed.org/our-work/wellbeing/mental-health/</w:t>
              </w:r>
            </w:p>
            <w:p w14:paraId="0B20F53B" w14:textId="77777777" w:rsidR="00E2653C" w:rsidRDefault="00E2653C" w:rsidP="00596D1F">
              <w:pPr>
                <w:pStyle w:val="Bibliography"/>
                <w:ind w:left="720" w:hanging="720"/>
                <w:rPr>
                  <w:noProof/>
                  <w:lang w:val="en-US"/>
                </w:rPr>
              </w:pPr>
            </w:p>
            <w:p w14:paraId="1B140636" w14:textId="7359BFD5" w:rsidR="00596D1F" w:rsidRDefault="00596D1F" w:rsidP="00E2653C">
              <w:pPr>
                <w:pStyle w:val="Bibliography"/>
                <w:ind w:left="720"/>
                <w:rPr>
                  <w:noProof/>
                  <w:lang w:val="en-US"/>
                </w:rPr>
              </w:pPr>
              <w:r>
                <w:rPr>
                  <w:noProof/>
                  <w:lang w:val="en-US"/>
                </w:rPr>
                <w:t>Police Federation (2017</w:t>
              </w:r>
              <w:r w:rsidR="00E2653C">
                <w:rPr>
                  <w:noProof/>
                  <w:lang w:val="en-US"/>
                </w:rPr>
                <w:t>),</w:t>
              </w:r>
              <w:r>
                <w:rPr>
                  <w:noProof/>
                  <w:lang w:val="en-US"/>
                </w:rPr>
                <w:t xml:space="preserve"> </w:t>
              </w:r>
              <w:r>
                <w:rPr>
                  <w:i/>
                  <w:iCs/>
                  <w:noProof/>
                  <w:lang w:val="en-US"/>
                </w:rPr>
                <w:t>Stress in the Police Service</w:t>
              </w:r>
              <w:r w:rsidR="00BF342F">
                <w:rPr>
                  <w:noProof/>
                  <w:lang w:val="en-US"/>
                </w:rPr>
                <w:t>, Available at</w:t>
              </w:r>
              <w:r>
                <w:rPr>
                  <w:noProof/>
                  <w:lang w:val="en-US"/>
                </w:rPr>
                <w:t>: https://www.polfed.org/media/14122/tackling-stress-in-the-police-service-published-9-point-plan-template.pdf</w:t>
              </w:r>
            </w:p>
            <w:p w14:paraId="795D810C" w14:textId="77777777" w:rsidR="00BF342F" w:rsidRDefault="00BF342F" w:rsidP="00CA75C0">
              <w:pPr>
                <w:shd w:val="clear" w:color="auto" w:fill="FFFFFF"/>
                <w:spacing w:after="0" w:line="240" w:lineRule="auto"/>
                <w:textAlignment w:val="baseline"/>
                <w:rPr>
                  <w:rFonts w:ascii="Source Sans Pro" w:eastAsia="Times New Roman" w:hAnsi="Source Sans Pro" w:cs="Times New Roman"/>
                  <w:color w:val="2A2A2A"/>
                  <w:kern w:val="0"/>
                  <w:sz w:val="23"/>
                  <w:szCs w:val="23"/>
                  <w:lang w:eastAsia="en-GB"/>
                  <w14:ligatures w14:val="none"/>
                </w:rPr>
              </w:pPr>
            </w:p>
            <w:p w14:paraId="31AA8C00" w14:textId="0A77E9DB" w:rsidR="0091477A" w:rsidRPr="00BF342F" w:rsidRDefault="0091477A" w:rsidP="00BF342F">
              <w:pPr>
                <w:shd w:val="clear" w:color="auto" w:fill="FFFFFF"/>
                <w:spacing w:after="0" w:line="240" w:lineRule="auto"/>
                <w:ind w:left="720"/>
                <w:textAlignment w:val="baseline"/>
                <w:rPr>
                  <w:rFonts w:eastAsia="Times New Roman" w:cstheme="minorHAnsi"/>
                  <w:i/>
                  <w:iCs/>
                  <w:kern w:val="0"/>
                  <w:lang w:eastAsia="en-GB"/>
                  <w14:ligatures w14:val="none"/>
                </w:rPr>
              </w:pPr>
              <w:proofErr w:type="spellStart"/>
              <w:r w:rsidRPr="0091477A">
                <w:rPr>
                  <w:rFonts w:eastAsia="Times New Roman" w:cstheme="minorHAnsi"/>
                  <w:kern w:val="0"/>
                  <w:lang w:eastAsia="en-GB"/>
                  <w14:ligatures w14:val="none"/>
                </w:rPr>
                <w:t>Regehr</w:t>
              </w:r>
              <w:proofErr w:type="spellEnd"/>
              <w:r w:rsidR="00BF342F">
                <w:rPr>
                  <w:rFonts w:eastAsia="Times New Roman" w:cstheme="minorHAnsi"/>
                  <w:kern w:val="0"/>
                  <w:lang w:eastAsia="en-GB"/>
                  <w14:ligatures w14:val="none"/>
                </w:rPr>
                <w:t xml:space="preserve"> </w:t>
              </w:r>
              <w:r w:rsidRPr="0091477A">
                <w:rPr>
                  <w:rFonts w:eastAsia="Times New Roman" w:cstheme="minorHAnsi"/>
                  <w:kern w:val="0"/>
                  <w:shd w:val="clear" w:color="auto" w:fill="FFFFFF"/>
                  <w:lang w:eastAsia="en-GB"/>
                  <w14:ligatures w14:val="none"/>
                </w:rPr>
                <w:t>et al (</w:t>
              </w:r>
              <w:r w:rsidRPr="0091477A">
                <w:rPr>
                  <w:rFonts w:eastAsia="Times New Roman" w:cstheme="minorHAnsi"/>
                  <w:kern w:val="0"/>
                  <w:lang w:eastAsia="en-GB"/>
                  <w14:ligatures w14:val="none"/>
                </w:rPr>
                <w:t>2019</w:t>
              </w:r>
              <w:r w:rsidRPr="0091477A">
                <w:rPr>
                  <w:rFonts w:eastAsia="Times New Roman" w:cstheme="minorHAnsi"/>
                  <w:kern w:val="0"/>
                  <w:shd w:val="clear" w:color="auto" w:fill="FFFFFF"/>
                  <w:lang w:eastAsia="en-GB"/>
                  <w14:ligatures w14:val="none"/>
                </w:rPr>
                <w:t>)</w:t>
              </w:r>
              <w:r w:rsidR="00BF342F">
                <w:rPr>
                  <w:rFonts w:eastAsia="Times New Roman" w:cstheme="minorHAnsi"/>
                  <w:kern w:val="0"/>
                  <w:shd w:val="clear" w:color="auto" w:fill="FFFFFF"/>
                  <w:lang w:eastAsia="en-GB"/>
                  <w14:ligatures w14:val="none"/>
                </w:rPr>
                <w:t>,</w:t>
              </w:r>
              <w:r w:rsidRPr="0091477A">
                <w:rPr>
                  <w:rFonts w:eastAsia="Times New Roman" w:cstheme="minorHAnsi"/>
                  <w:kern w:val="0"/>
                  <w:shd w:val="clear" w:color="auto" w:fill="FFFFFF"/>
                  <w:lang w:eastAsia="en-GB"/>
                  <w14:ligatures w14:val="none"/>
                </w:rPr>
                <w:t xml:space="preserve"> ‘</w:t>
              </w:r>
              <w:r w:rsidRPr="0091477A">
                <w:rPr>
                  <w:rFonts w:eastAsia="Times New Roman" w:cstheme="minorHAnsi"/>
                  <w:kern w:val="0"/>
                  <w:lang w:eastAsia="en-GB"/>
                  <w14:ligatures w14:val="none"/>
                </w:rPr>
                <w:t>A Systematic Review of Mental Health Symptoms in Police Officers following Extreme Traumatic Exposures’</w:t>
              </w:r>
              <w:r w:rsidRPr="0091477A">
                <w:rPr>
                  <w:rFonts w:eastAsia="Times New Roman" w:cstheme="minorHAnsi"/>
                  <w:kern w:val="0"/>
                  <w:shd w:val="clear" w:color="auto" w:fill="FFFFFF"/>
                  <w:lang w:eastAsia="en-GB"/>
                  <w14:ligatures w14:val="none"/>
                </w:rPr>
                <w:t>.</w:t>
              </w:r>
              <w:r w:rsidR="00CA75C0" w:rsidRPr="00BF342F">
                <w:rPr>
                  <w:rFonts w:eastAsia="Times New Roman" w:cstheme="minorHAnsi"/>
                  <w:kern w:val="0"/>
                  <w:shd w:val="clear" w:color="auto" w:fill="FFFFFF"/>
                  <w:lang w:eastAsia="en-GB"/>
                  <w14:ligatures w14:val="none"/>
                </w:rPr>
                <w:t xml:space="preserve"> </w:t>
              </w:r>
              <w:r w:rsidRPr="0091477A">
                <w:rPr>
                  <w:rFonts w:eastAsia="Times New Roman" w:cstheme="minorHAnsi"/>
                  <w:i/>
                  <w:iCs/>
                  <w:kern w:val="0"/>
                  <w:lang w:eastAsia="en-GB"/>
                  <w14:ligatures w14:val="none"/>
                </w:rPr>
                <w:t>Police Practice and Researc</w:t>
              </w:r>
              <w:r w:rsidR="00BF342F">
                <w:rPr>
                  <w:rFonts w:eastAsia="Times New Roman" w:cstheme="minorHAnsi"/>
                  <w:i/>
                  <w:iCs/>
                  <w:kern w:val="0"/>
                  <w:lang w:eastAsia="en-GB"/>
                  <w14:ligatures w14:val="none"/>
                </w:rPr>
                <w:t xml:space="preserve">h, </w:t>
              </w:r>
              <w:r w:rsidR="00BF342F">
                <w:rPr>
                  <w:rFonts w:eastAsia="Times New Roman" w:cstheme="minorHAnsi"/>
                  <w:kern w:val="0"/>
                  <w:lang w:eastAsia="en-GB"/>
                  <w14:ligatures w14:val="none"/>
                </w:rPr>
                <w:t>pp.</w:t>
              </w:r>
              <w:r w:rsidR="00CA75C0" w:rsidRPr="00BF342F">
                <w:rPr>
                  <w:rFonts w:eastAsia="Times New Roman" w:cstheme="minorHAnsi"/>
                  <w:i/>
                  <w:iCs/>
                  <w:kern w:val="0"/>
                  <w:lang w:eastAsia="en-GB"/>
                  <w14:ligatures w14:val="none"/>
                </w:rPr>
                <w:t xml:space="preserve"> </w:t>
              </w:r>
              <w:r w:rsidRPr="0091477A">
                <w:rPr>
                  <w:rFonts w:eastAsia="Times New Roman" w:cstheme="minorHAnsi"/>
                  <w:kern w:val="0"/>
                  <w:lang w:eastAsia="en-GB"/>
                  <w14:ligatures w14:val="none"/>
                </w:rPr>
                <w:t>1</w:t>
              </w:r>
              <w:r w:rsidRPr="0091477A">
                <w:rPr>
                  <w:rFonts w:eastAsia="Times New Roman" w:cstheme="minorHAnsi"/>
                  <w:kern w:val="0"/>
                  <w:shd w:val="clear" w:color="auto" w:fill="FFFFFF"/>
                  <w:lang w:eastAsia="en-GB"/>
                  <w14:ligatures w14:val="none"/>
                </w:rPr>
                <w:t>–</w:t>
              </w:r>
              <w:r w:rsidRPr="0091477A">
                <w:rPr>
                  <w:rFonts w:eastAsia="Times New Roman" w:cstheme="minorHAnsi"/>
                  <w:kern w:val="0"/>
                  <w:lang w:eastAsia="en-GB"/>
                  <w14:ligatures w14:val="none"/>
                </w:rPr>
                <w:t>15</w:t>
              </w:r>
              <w:r w:rsidRPr="00BF342F">
                <w:rPr>
                  <w:rFonts w:eastAsia="Times New Roman" w:cstheme="minorHAnsi"/>
                  <w:kern w:val="0"/>
                  <w:shd w:val="clear" w:color="auto" w:fill="FFFFFF"/>
                  <w:lang w:eastAsia="en-GB"/>
                  <w14:ligatures w14:val="none"/>
                </w:rPr>
                <w:t>.</w:t>
              </w:r>
            </w:p>
            <w:p w14:paraId="775F9E84" w14:textId="77777777" w:rsidR="00BF342F" w:rsidRPr="0091477A" w:rsidRDefault="00BF342F" w:rsidP="00BF342F">
              <w:pPr>
                <w:shd w:val="clear" w:color="auto" w:fill="FFFFFF"/>
                <w:spacing w:after="0" w:line="240" w:lineRule="auto"/>
                <w:ind w:left="720"/>
                <w:textAlignment w:val="baseline"/>
                <w:rPr>
                  <w:lang w:val="en-US"/>
                </w:rPr>
              </w:pPr>
            </w:p>
            <w:p w14:paraId="7E11095F" w14:textId="77777777" w:rsidR="002E1E68" w:rsidRDefault="002E1E68" w:rsidP="00596D1F">
              <w:pPr>
                <w:pStyle w:val="Bibliography"/>
                <w:ind w:left="720" w:hanging="720"/>
                <w:rPr>
                  <w:noProof/>
                  <w:lang w:val="en-US"/>
                </w:rPr>
              </w:pPr>
            </w:p>
            <w:p w14:paraId="6A3EFCB0" w14:textId="71E4744B" w:rsidR="00596D1F" w:rsidRDefault="00596D1F" w:rsidP="002E1E68">
              <w:pPr>
                <w:pStyle w:val="Bibliography"/>
                <w:ind w:left="720"/>
                <w:rPr>
                  <w:noProof/>
                  <w:lang w:val="en-US"/>
                </w:rPr>
              </w:pPr>
              <w:r>
                <w:rPr>
                  <w:noProof/>
                  <w:lang w:val="en-US"/>
                </w:rPr>
                <w:t>World Health Organisation (2020</w:t>
              </w:r>
              <w:r w:rsidR="002E1E68">
                <w:rPr>
                  <w:noProof/>
                  <w:lang w:val="en-US"/>
                </w:rPr>
                <w:t>),</w:t>
              </w:r>
              <w:r>
                <w:rPr>
                  <w:noProof/>
                  <w:lang w:val="en-US"/>
                </w:rPr>
                <w:t xml:space="preserve"> </w:t>
              </w:r>
              <w:r>
                <w:rPr>
                  <w:i/>
                  <w:iCs/>
                  <w:noProof/>
                  <w:lang w:val="en-US"/>
                </w:rPr>
                <w:t>Mental health</w:t>
              </w:r>
              <w:r w:rsidR="002E1E68">
                <w:rPr>
                  <w:i/>
                  <w:iCs/>
                  <w:noProof/>
                  <w:lang w:val="en-US"/>
                </w:rPr>
                <w:t>,</w:t>
              </w:r>
              <w:r>
                <w:rPr>
                  <w:noProof/>
                  <w:lang w:val="en-US"/>
                </w:rPr>
                <w:t xml:space="preserve"> </w:t>
              </w:r>
              <w:r w:rsidR="002E1E68">
                <w:rPr>
                  <w:noProof/>
                  <w:lang w:val="en-US"/>
                </w:rPr>
                <w:t>Available at</w:t>
              </w:r>
              <w:r>
                <w:rPr>
                  <w:noProof/>
                  <w:lang w:val="en-US"/>
                </w:rPr>
                <w:t>: https://www.who.int/news-room/fact-sheets/detail/mental-health-strengthening-our-response</w:t>
              </w:r>
            </w:p>
            <w:p w14:paraId="0D70D930" w14:textId="77777777" w:rsidR="00596D1F" w:rsidRDefault="00596D1F" w:rsidP="00596D1F">
              <w:r>
                <w:rPr>
                  <w:b/>
                  <w:bCs/>
                  <w:noProof/>
                </w:rPr>
                <w:fldChar w:fldCharType="end"/>
              </w:r>
            </w:p>
          </w:sdtContent>
        </w:sdt>
      </w:sdtContent>
    </w:sdt>
    <w:p w14:paraId="66CA25A4" w14:textId="77777777" w:rsidR="00596D1F" w:rsidRDefault="00596D1F"/>
    <w:p w14:paraId="2919E2CE" w14:textId="77777777" w:rsidR="00596D1F" w:rsidRDefault="00596D1F"/>
    <w:p w14:paraId="7212BBBB" w14:textId="77777777" w:rsidR="00596D1F" w:rsidRDefault="00596D1F"/>
    <w:p w14:paraId="76E970C1" w14:textId="77777777" w:rsidR="00596D1F" w:rsidRDefault="00596D1F"/>
    <w:p w14:paraId="7848F61A" w14:textId="77777777" w:rsidR="00596D1F" w:rsidRDefault="00596D1F"/>
    <w:p w14:paraId="4A5F125D" w14:textId="77777777" w:rsidR="00596D1F" w:rsidRDefault="00596D1F"/>
    <w:p w14:paraId="70181922" w14:textId="77777777" w:rsidR="00596D1F" w:rsidRDefault="00596D1F"/>
    <w:p w14:paraId="105883CB" w14:textId="77777777" w:rsidR="00596D1F" w:rsidRDefault="00596D1F"/>
    <w:p w14:paraId="4C5011B7" w14:textId="77777777" w:rsidR="00596D1F" w:rsidRDefault="00596D1F"/>
    <w:p w14:paraId="73C92BAE" w14:textId="5F25F1CC" w:rsidR="006240FE" w:rsidRPr="00741654" w:rsidRDefault="006240FE" w:rsidP="006240FE">
      <w:pPr>
        <w:spacing w:before="30" w:after="30"/>
        <w:rPr>
          <w:b/>
          <w:bCs/>
        </w:rPr>
      </w:pPr>
      <w:r w:rsidRPr="00741654">
        <w:rPr>
          <w:b/>
          <w:bCs/>
        </w:rPr>
        <w:lastRenderedPageBreak/>
        <w:t xml:space="preserve">How might personal attitudes, </w:t>
      </w:r>
      <w:proofErr w:type="gramStart"/>
      <w:r w:rsidRPr="00741654">
        <w:rPr>
          <w:b/>
          <w:bCs/>
        </w:rPr>
        <w:t>values</w:t>
      </w:r>
      <w:proofErr w:type="gramEnd"/>
      <w:r w:rsidRPr="00741654">
        <w:rPr>
          <w:b/>
          <w:bCs/>
        </w:rPr>
        <w:t xml:space="preserve"> and bias impact upon the effective investigation of volume crime?</w:t>
      </w:r>
    </w:p>
    <w:p w14:paraId="079DA06F" w14:textId="77777777" w:rsidR="006240FE" w:rsidRDefault="006240FE" w:rsidP="006240FE">
      <w:pPr>
        <w:spacing w:before="30" w:after="30"/>
      </w:pPr>
    </w:p>
    <w:p w14:paraId="45207D4B" w14:textId="77777777" w:rsidR="006240FE" w:rsidRDefault="006240FE" w:rsidP="006240FE">
      <w:pPr>
        <w:spacing w:before="30" w:after="30"/>
      </w:pPr>
      <w:r>
        <w:t xml:space="preserve">Police forces employ a large range of individuals as police officers and look for a range of characteristics and personal attributes within those people to ensure that they are suitable for the role of a police officer. Through recruitment selection they look for individuals who display the attributes located within the police Code of Ethics </w:t>
      </w:r>
      <w:sdt>
        <w:sdtPr>
          <w:id w:val="492144887"/>
          <w:citation/>
        </w:sdtPr>
        <w:sdtEndPr/>
        <w:sdtContent>
          <w:r>
            <w:fldChar w:fldCharType="begin"/>
          </w:r>
          <w:r>
            <w:instrText xml:space="preserve"> CITATION Col24 \l 2057 </w:instrText>
          </w:r>
          <w:r>
            <w:fldChar w:fldCharType="separate"/>
          </w:r>
          <w:r>
            <w:rPr>
              <w:noProof/>
            </w:rPr>
            <w:t>(College of Policing, 2024)</w:t>
          </w:r>
          <w:r>
            <w:fldChar w:fldCharType="end"/>
          </w:r>
        </w:sdtContent>
      </w:sdt>
      <w:r>
        <w:t>.</w:t>
      </w:r>
    </w:p>
    <w:p w14:paraId="70AA9E04" w14:textId="77777777" w:rsidR="00E050BD" w:rsidRDefault="00E050BD" w:rsidP="006240FE">
      <w:pPr>
        <w:spacing w:before="30" w:after="30"/>
      </w:pPr>
    </w:p>
    <w:p w14:paraId="0A737E37" w14:textId="77777777" w:rsidR="006240FE" w:rsidRDefault="006240FE" w:rsidP="006240FE">
      <w:pPr>
        <w:spacing w:before="30" w:after="30"/>
      </w:pPr>
      <w:r>
        <w:t xml:space="preserve">Police Officers are to base their decision making on the National Decision Model (NDM) </w:t>
      </w:r>
      <w:sdt>
        <w:sdtPr>
          <w:id w:val="410889654"/>
          <w:citation/>
        </w:sdtPr>
        <w:sdtEndPr/>
        <w:sdtContent>
          <w:r>
            <w:fldChar w:fldCharType="begin"/>
          </w:r>
          <w:r>
            <w:instrText xml:space="preserve"> CITATION Col131 \l 2057 </w:instrText>
          </w:r>
          <w:r>
            <w:fldChar w:fldCharType="separate"/>
          </w:r>
          <w:r>
            <w:rPr>
              <w:noProof/>
            </w:rPr>
            <w:t>(College of Policing, 2013)</w:t>
          </w:r>
          <w:r>
            <w:fldChar w:fldCharType="end"/>
          </w:r>
        </w:sdtContent>
      </w:sdt>
      <w:r>
        <w:t xml:space="preserve"> which encourages officers to utilise their professional judgement when it comes to making decisions in their role. Although officers are provided with the tools to make good professional decisions, everyone naturally has cognitive bias. Cognitive biases are described as unconscious errors in thinking that occur during decision making when other things influence their decision, causing us to not make rationally informed decisions </w:t>
      </w:r>
      <w:sdt>
        <w:sdtPr>
          <w:id w:val="-1726282036"/>
          <w:citation/>
        </w:sdtPr>
        <w:sdtEndPr/>
        <w:sdtContent>
          <w:r>
            <w:fldChar w:fldCharType="begin"/>
          </w:r>
          <w:r>
            <w:instrText xml:space="preserve"> CITATION DaS23 \l 2057 </w:instrText>
          </w:r>
          <w:r>
            <w:fldChar w:fldCharType="separate"/>
          </w:r>
          <w:r>
            <w:rPr>
              <w:noProof/>
            </w:rPr>
            <w:t>(Da Silva, Gupta, &amp; Monzani, 2023)</w:t>
          </w:r>
          <w:r>
            <w:fldChar w:fldCharType="end"/>
          </w:r>
        </w:sdtContent>
      </w:sdt>
      <w:r>
        <w:t xml:space="preserve">. This essay aims to consider different types of cognitive bias and how they can affect policing decisions when it comes to dealing with volume crime. </w:t>
      </w:r>
    </w:p>
    <w:p w14:paraId="4077583A" w14:textId="77777777" w:rsidR="00E050BD" w:rsidRDefault="00E050BD" w:rsidP="006240FE">
      <w:pPr>
        <w:spacing w:before="30" w:after="30"/>
      </w:pPr>
    </w:p>
    <w:p w14:paraId="0BBDC0E7" w14:textId="3CBECB7A" w:rsidR="006240FE" w:rsidRDefault="006240FE" w:rsidP="006240FE">
      <w:pPr>
        <w:spacing w:before="30" w:after="30"/>
      </w:pPr>
      <w:r>
        <w:t xml:space="preserve">There are many types of cognitive bias and there are some more common than others. ‘Confirmation bias’, when people seek to find information that will solidify their already made preconceptions and ignore information that doesn’t support them </w:t>
      </w:r>
      <w:sdt>
        <w:sdtPr>
          <w:id w:val="651723156"/>
          <w:citation/>
        </w:sdtPr>
        <w:sdtEndPr/>
        <w:sdtContent>
          <w:r>
            <w:fldChar w:fldCharType="begin"/>
          </w:r>
          <w:r>
            <w:instrText xml:space="preserve"> CITATION Sim23 \l 2057 </w:instrText>
          </w:r>
          <w:r>
            <w:fldChar w:fldCharType="separate"/>
          </w:r>
          <w:r>
            <w:rPr>
              <w:noProof/>
            </w:rPr>
            <w:t>(Simkus, 2023)</w:t>
          </w:r>
          <w:r>
            <w:fldChar w:fldCharType="end"/>
          </w:r>
        </w:sdtContent>
      </w:sdt>
      <w:r>
        <w:t xml:space="preserve">. In line with this, investigators can experience something called ‘guilt bias’. This is when an investigator already has a preconception of who is responsible, they will then try and find information within the investigation that confirms that it is this person/s </w:t>
      </w:r>
      <w:sdt>
        <w:sdtPr>
          <w:id w:val="-71584744"/>
          <w:citation/>
        </w:sdtPr>
        <w:sdtEndPr/>
        <w:sdtContent>
          <w:r>
            <w:fldChar w:fldCharType="begin"/>
          </w:r>
          <w:r>
            <w:instrText xml:space="preserve"> CITATION Gre24 \l 2057 </w:instrText>
          </w:r>
          <w:r>
            <w:fldChar w:fldCharType="separate"/>
          </w:r>
          <w:r>
            <w:rPr>
              <w:noProof/>
            </w:rPr>
            <w:t>(Greenhalgh, 2024)</w:t>
          </w:r>
          <w:r>
            <w:fldChar w:fldCharType="end"/>
          </w:r>
        </w:sdtContent>
      </w:sdt>
      <w:r>
        <w:t xml:space="preserve">. For example, for shop lifting offences there may be a Modus Operandi (MO) that fits a prolific offender, unconsciously investigators may look for information that will fit this hypothesis. This could then cause the incorrect person being persecuted for an offence or long hours wasted on finding evidence to an incorrect narrative due to these preconceptions. </w:t>
      </w:r>
      <w:r w:rsidR="00B06701">
        <w:t>Yang et al</w:t>
      </w:r>
      <w:r w:rsidR="001111CB">
        <w:t xml:space="preserve">, (2023) completed a study which suggests that police officers </w:t>
      </w:r>
      <w:r w:rsidR="002A5E0C">
        <w:t xml:space="preserve">were more likely to label someone as guilty </w:t>
      </w:r>
      <w:r w:rsidR="00237D45">
        <w:t xml:space="preserve">when </w:t>
      </w:r>
      <w:r w:rsidR="00926947">
        <w:t xml:space="preserve">‘guilt </w:t>
      </w:r>
      <w:proofErr w:type="spellStart"/>
      <w:r w:rsidR="00926947">
        <w:t>bias’</w:t>
      </w:r>
      <w:proofErr w:type="spellEnd"/>
      <w:r w:rsidR="00926947">
        <w:t xml:space="preserve"> is already present before the suspect interview.</w:t>
      </w:r>
      <w:r>
        <w:t xml:space="preserve"> </w:t>
      </w:r>
    </w:p>
    <w:p w14:paraId="05CC1A97" w14:textId="77777777" w:rsidR="00E050BD" w:rsidRDefault="00E050BD" w:rsidP="006240FE">
      <w:pPr>
        <w:spacing w:before="30" w:after="30"/>
      </w:pPr>
    </w:p>
    <w:p w14:paraId="099E04E2" w14:textId="71B763B9" w:rsidR="006240FE" w:rsidRDefault="006240FE" w:rsidP="006240FE">
      <w:pPr>
        <w:spacing w:before="30" w:after="30"/>
      </w:pPr>
      <w:r>
        <w:t xml:space="preserve">Another is ‘anchoring’, when a person overly relies on one experience or one piece of information (the anchor) to make their decisions </w:t>
      </w:r>
      <w:sdt>
        <w:sdtPr>
          <w:id w:val="-104743365"/>
          <w:citation/>
        </w:sdtPr>
        <w:sdtEndPr/>
        <w:sdtContent>
          <w:r>
            <w:fldChar w:fldCharType="begin"/>
          </w:r>
          <w:r>
            <w:instrText xml:space="preserve"> CITATION Mye23 \l 2057 </w:instrText>
          </w:r>
          <w:r>
            <w:fldChar w:fldCharType="separate"/>
          </w:r>
          <w:r>
            <w:rPr>
              <w:noProof/>
            </w:rPr>
            <w:t>(Myers, 2023)</w:t>
          </w:r>
          <w:r>
            <w:fldChar w:fldCharType="end"/>
          </w:r>
        </w:sdtContent>
      </w:sdt>
      <w:r>
        <w:t xml:space="preserve">. This theory originated in 1874 when a study group was asked a general knowledge question, two separate groups were each given a different number before answering the question. The study found that both groups were influenced by the number that was shown to them beforehand </w:t>
      </w:r>
      <w:sdt>
        <w:sdtPr>
          <w:id w:val="-1526091492"/>
          <w:citation/>
        </w:sdtPr>
        <w:sdtEndPr/>
        <w:sdtContent>
          <w:r>
            <w:fldChar w:fldCharType="begin"/>
          </w:r>
          <w:r>
            <w:instrText xml:space="preserve">CITATION Placeholder1 \l 2057 </w:instrText>
          </w:r>
          <w:r>
            <w:fldChar w:fldCharType="separate"/>
          </w:r>
          <w:r>
            <w:rPr>
              <w:noProof/>
            </w:rPr>
            <w:t>(Tversky &amp; Kahneman, 1974)</w:t>
          </w:r>
          <w:r>
            <w:fldChar w:fldCharType="end"/>
          </w:r>
        </w:sdtContent>
      </w:sdt>
      <w:r>
        <w:t xml:space="preserve">. ‘Anchoring’ can cause officers to judge a situation before you have </w:t>
      </w:r>
      <w:proofErr w:type="gramStart"/>
      <w:r>
        <w:t>all of</w:t>
      </w:r>
      <w:proofErr w:type="gramEnd"/>
      <w:r>
        <w:t xml:space="preserve"> the relevant information. For example, if a call comes through where an officer has previously attended for a high-risk domestic violence incident at the address, this information being your ‘negative anchor’. This in turn may affect how they deal with the call before they have been given all the information, e.g., if the high-risk warning marker is on the male, unconsciously officers may automatically assume that the male is also the subject on this occasion. Similar findings have also been displayed in a study completed on 66 officers in relation to grading future domestic violence incidents based on previous dealings </w:t>
      </w:r>
      <w:sdt>
        <w:sdtPr>
          <w:id w:val="-1284027881"/>
          <w:citation/>
        </w:sdtPr>
        <w:sdtEndPr/>
        <w:sdtContent>
          <w:r>
            <w:fldChar w:fldCharType="begin"/>
          </w:r>
          <w:r w:rsidR="00B74FCE">
            <w:instrText xml:space="preserve">CITATION Keb21 \l 2057 </w:instrText>
          </w:r>
          <w:r>
            <w:fldChar w:fldCharType="separate"/>
          </w:r>
          <w:r w:rsidR="00B74FCE">
            <w:rPr>
              <w:noProof/>
            </w:rPr>
            <w:t>(Kebbell, 2022)</w:t>
          </w:r>
          <w:r>
            <w:fldChar w:fldCharType="end"/>
          </w:r>
        </w:sdtContent>
      </w:sdt>
      <w:r>
        <w:t xml:space="preserve">. </w:t>
      </w:r>
    </w:p>
    <w:p w14:paraId="552A7B75" w14:textId="77777777" w:rsidR="00E050BD" w:rsidRDefault="00E050BD" w:rsidP="006240FE">
      <w:pPr>
        <w:spacing w:before="30" w:after="30"/>
      </w:pPr>
    </w:p>
    <w:p w14:paraId="0E2E16F7" w14:textId="77777777" w:rsidR="006240FE" w:rsidRDefault="006240FE" w:rsidP="006240FE">
      <w:pPr>
        <w:spacing w:before="30" w:after="30"/>
      </w:pPr>
      <w:r>
        <w:t xml:space="preserve">The ‘Halo effect’, where a person already has a positive impression of someone/something so naturally sway towards this direction when </w:t>
      </w:r>
      <w:proofErr w:type="gramStart"/>
      <w:r>
        <w:t>making a decision</w:t>
      </w:r>
      <w:proofErr w:type="gramEnd"/>
      <w:r>
        <w:t xml:space="preserve">. The Halo effect is largely based off first impressions, findings showing that when people display positive characteristics on the first meeting, the person will look at them more favourably in the future </w:t>
      </w:r>
      <w:sdt>
        <w:sdtPr>
          <w:id w:val="-1741319500"/>
          <w:citation/>
        </w:sdtPr>
        <w:sdtEndPr/>
        <w:sdtContent>
          <w:r>
            <w:fldChar w:fldCharType="begin"/>
          </w:r>
          <w:r>
            <w:instrText xml:space="preserve"> CITATION Neu24 \l 2057 </w:instrText>
          </w:r>
          <w:r>
            <w:fldChar w:fldCharType="separate"/>
          </w:r>
          <w:r>
            <w:rPr>
              <w:noProof/>
            </w:rPr>
            <w:t>(Neugaard, 2024)</w:t>
          </w:r>
          <w:r>
            <w:fldChar w:fldCharType="end"/>
          </w:r>
        </w:sdtContent>
      </w:sdt>
      <w:r>
        <w:t xml:space="preserve">. When dealing with incidents within police roles this can cause officers to deal with people negatively due to their first </w:t>
      </w:r>
      <w:r>
        <w:lastRenderedPageBreak/>
        <w:t xml:space="preserve">impression of the person. This has a negative effect on policing in scenario’s such as, if a person is known to police for being involved in crime, said person then reports a crime as a victim, for example something being stolen from them or being assaulted, the officer then not exploring the offence due to the negative preconception they already have of the person and not believing them due to those preconceptions. Due to the already made impression of them, the officer has then treated them differently by not sufficiently investigating the crime. </w:t>
      </w:r>
    </w:p>
    <w:p w14:paraId="7BA7B9CC" w14:textId="77777777" w:rsidR="00E050BD" w:rsidRDefault="00E050BD" w:rsidP="006240FE">
      <w:pPr>
        <w:spacing w:before="30" w:after="30"/>
      </w:pPr>
    </w:p>
    <w:p w14:paraId="1933B270" w14:textId="7370709A" w:rsidR="006240FE" w:rsidRDefault="006240FE" w:rsidP="006240FE">
      <w:pPr>
        <w:spacing w:before="30" w:after="30"/>
      </w:pPr>
      <w:r>
        <w:t>Lastly, over-confidence, when someone has an over-estimation in the reliability of another’s judgement including their own</w:t>
      </w:r>
      <w:r w:rsidR="00583886">
        <w:t xml:space="preserve"> (</w:t>
      </w:r>
      <w:r w:rsidR="00830643">
        <w:t>Moore &amp; Healy, 2008)</w:t>
      </w:r>
      <w:r>
        <w:t xml:space="preserve">. Over-confidence bias can cause an officer to have too much confidence in their own moral standing and good character, which leads them to taking ethical issues lightly due to thinking that they will also make a morally good choice when decision making, this sometimes then makes them make poor decisions when faced with ethical challenges due to not have proper reflection on their actions </w:t>
      </w:r>
      <w:sdt>
        <w:sdtPr>
          <w:id w:val="1904871691"/>
          <w:citation/>
        </w:sdtPr>
        <w:sdtEndPr/>
        <w:sdtContent>
          <w:r>
            <w:fldChar w:fldCharType="begin"/>
          </w:r>
          <w:r>
            <w:instrText xml:space="preserve"> CITATION Eth24 \l 2057 </w:instrText>
          </w:r>
          <w:r>
            <w:fldChar w:fldCharType="separate"/>
          </w:r>
          <w:r>
            <w:rPr>
              <w:noProof/>
            </w:rPr>
            <w:t>(Ethics Unwrapped, 2024)</w:t>
          </w:r>
          <w:r>
            <w:fldChar w:fldCharType="end"/>
          </w:r>
        </w:sdtContent>
      </w:sdt>
      <w:r>
        <w:t xml:space="preserve">. </w:t>
      </w:r>
    </w:p>
    <w:p w14:paraId="64CC8390" w14:textId="77777777" w:rsidR="00E050BD" w:rsidRDefault="00E050BD" w:rsidP="006240FE">
      <w:pPr>
        <w:spacing w:before="30" w:after="30"/>
      </w:pPr>
    </w:p>
    <w:p w14:paraId="6F5128B5" w14:textId="77777777" w:rsidR="006240FE" w:rsidRDefault="006240FE" w:rsidP="006240FE">
      <w:pPr>
        <w:spacing w:before="30" w:after="30"/>
      </w:pPr>
      <w:r>
        <w:t xml:space="preserve">All these types of cognitive bias can have a negative effect on policing and how they make their decisions when dealing with investigations. There have been suggested ways to help decrease making decisions with cognitive </w:t>
      </w:r>
      <w:proofErr w:type="spellStart"/>
      <w:r>
        <w:t>bias’</w:t>
      </w:r>
      <w:proofErr w:type="spellEnd"/>
      <w:r>
        <w:t xml:space="preserve"> however as they are usually unconscious bias’, these means are largely untested, however in aims of this officers can do things as such as ‘playing devil’s advocate’ and giving yourself both sides of the argument as to whether someone is guilty of innocent to ensure you’re making decisions throughout the investigation that use all the relevant information and evidence that is available to you to make an informed decision </w:t>
      </w:r>
      <w:sdt>
        <w:sdtPr>
          <w:id w:val="-1457334412"/>
          <w:citation/>
        </w:sdtPr>
        <w:sdtEndPr/>
        <w:sdtContent>
          <w:r>
            <w:fldChar w:fldCharType="begin"/>
          </w:r>
          <w:r>
            <w:instrText xml:space="preserve"> CITATION Met21 \l 2057 </w:instrText>
          </w:r>
          <w:r>
            <w:fldChar w:fldCharType="separate"/>
          </w:r>
          <w:r>
            <w:rPr>
              <w:noProof/>
            </w:rPr>
            <w:t>(Meterko, 2021)</w:t>
          </w:r>
          <w:r>
            <w:fldChar w:fldCharType="end"/>
          </w:r>
        </w:sdtContent>
      </w:sdt>
      <w:r>
        <w:t xml:space="preserve">.  </w:t>
      </w:r>
    </w:p>
    <w:p w14:paraId="7531CCCC" w14:textId="77777777" w:rsidR="00E050BD" w:rsidRDefault="00E050BD" w:rsidP="006240FE">
      <w:pPr>
        <w:spacing w:before="30" w:after="30"/>
      </w:pPr>
    </w:p>
    <w:p w14:paraId="1793A689" w14:textId="77777777" w:rsidR="006240FE" w:rsidRDefault="006240FE" w:rsidP="006240FE">
      <w:pPr>
        <w:spacing w:before="30" w:after="30"/>
      </w:pPr>
      <w:r>
        <w:t xml:space="preserve">In conclusion, officers alike general members of the public are susceptible to cognitive bias’s when making decisions. These </w:t>
      </w:r>
      <w:proofErr w:type="spellStart"/>
      <w:r>
        <w:t>bias’s</w:t>
      </w:r>
      <w:proofErr w:type="spellEnd"/>
      <w:r>
        <w:t xml:space="preserve"> have a largely negative effect on how officers’ police the public and work needs to be conducted to ensure that all officers are using the </w:t>
      </w:r>
      <w:proofErr w:type="gramStart"/>
      <w:r>
        <w:t>decision making</w:t>
      </w:r>
      <w:proofErr w:type="gramEnd"/>
      <w:r>
        <w:t xml:space="preserve"> tools available to them as officers to ensure that they are making decisions without cognitive bias to are based on professional judgement. </w:t>
      </w:r>
    </w:p>
    <w:p w14:paraId="16689623" w14:textId="77777777" w:rsidR="006240FE" w:rsidRDefault="006240FE" w:rsidP="006240FE">
      <w:pPr>
        <w:spacing w:before="30" w:after="30"/>
      </w:pPr>
    </w:p>
    <w:p w14:paraId="45547151" w14:textId="18226832" w:rsidR="006240FE" w:rsidRDefault="006240FE" w:rsidP="006240FE">
      <w:pPr>
        <w:spacing w:before="30" w:after="30"/>
      </w:pPr>
      <w:r>
        <w:t>Word count: 9</w:t>
      </w:r>
      <w:r w:rsidR="005B7F43">
        <w:t>58</w:t>
      </w:r>
    </w:p>
    <w:p w14:paraId="538BF788" w14:textId="77777777" w:rsidR="006240FE" w:rsidRDefault="006240FE" w:rsidP="006240FE"/>
    <w:sdt>
      <w:sdtPr>
        <w:rPr>
          <w:rFonts w:asciiTheme="minorHAnsi" w:eastAsiaTheme="minorHAnsi" w:hAnsiTheme="minorHAnsi" w:cstheme="minorBidi"/>
          <w:color w:val="auto"/>
          <w:kern w:val="2"/>
          <w:sz w:val="22"/>
          <w:szCs w:val="22"/>
          <w:lang w:val="en-GB"/>
          <w14:ligatures w14:val="standardContextual"/>
        </w:rPr>
        <w:id w:val="1136462962"/>
        <w:docPartObj>
          <w:docPartGallery w:val="Bibliographies"/>
          <w:docPartUnique/>
        </w:docPartObj>
      </w:sdtPr>
      <w:sdtEndPr/>
      <w:sdtContent>
        <w:p w14:paraId="3BA404B5" w14:textId="77777777" w:rsidR="006240FE" w:rsidRDefault="006240FE" w:rsidP="006240FE">
          <w:pPr>
            <w:pStyle w:val="Heading1"/>
          </w:pPr>
          <w:r>
            <w:t>References</w:t>
          </w:r>
        </w:p>
        <w:sdt>
          <w:sdtPr>
            <w:id w:val="939257478"/>
            <w:bibliography/>
          </w:sdtPr>
          <w:sdtEndPr/>
          <w:sdtContent>
            <w:p w14:paraId="1E55679A" w14:textId="53A3AF1A" w:rsidR="006240FE" w:rsidRDefault="006240FE" w:rsidP="002E1E68">
              <w:pPr>
                <w:pStyle w:val="Bibliography"/>
                <w:ind w:left="720"/>
                <w:rPr>
                  <w:noProof/>
                  <w:kern w:val="0"/>
                  <w:sz w:val="24"/>
                  <w:szCs w:val="24"/>
                  <w:lang w:val="en-US"/>
                  <w14:ligatures w14:val="none"/>
                </w:rPr>
              </w:pPr>
              <w:r>
                <w:fldChar w:fldCharType="begin"/>
              </w:r>
              <w:r>
                <w:instrText xml:space="preserve"> BIBLIOGRAPHY </w:instrText>
              </w:r>
              <w:r>
                <w:fldChar w:fldCharType="separate"/>
              </w:r>
              <w:r>
                <w:rPr>
                  <w:noProof/>
                  <w:lang w:val="en-US"/>
                </w:rPr>
                <w:t>College of Policing (2013)</w:t>
              </w:r>
              <w:r w:rsidR="002E1E68">
                <w:rPr>
                  <w:noProof/>
                  <w:lang w:val="en-US"/>
                </w:rPr>
                <w:t>,</w:t>
              </w:r>
              <w:r>
                <w:rPr>
                  <w:noProof/>
                  <w:lang w:val="en-US"/>
                </w:rPr>
                <w:t xml:space="preserve"> </w:t>
              </w:r>
              <w:r>
                <w:rPr>
                  <w:i/>
                  <w:iCs/>
                  <w:noProof/>
                  <w:lang w:val="en-US"/>
                </w:rPr>
                <w:t>National Decision Model</w:t>
              </w:r>
              <w:r w:rsidR="002E1E68">
                <w:rPr>
                  <w:noProof/>
                  <w:lang w:val="en-US"/>
                </w:rPr>
                <w:t>, Available at</w:t>
              </w:r>
              <w:r>
                <w:rPr>
                  <w:noProof/>
                  <w:lang w:val="en-US"/>
                </w:rPr>
                <w:t>: https://www.college.police.uk/app/national-decision-model</w:t>
              </w:r>
            </w:p>
            <w:p w14:paraId="016F69FF" w14:textId="77777777" w:rsidR="002E1E68" w:rsidRDefault="002E1E68" w:rsidP="006240FE">
              <w:pPr>
                <w:pStyle w:val="Bibliography"/>
                <w:ind w:left="720" w:hanging="720"/>
                <w:rPr>
                  <w:noProof/>
                  <w:lang w:val="en-US"/>
                </w:rPr>
              </w:pPr>
            </w:p>
            <w:p w14:paraId="4D743C3C" w14:textId="06873E9F" w:rsidR="006240FE" w:rsidRDefault="006240FE" w:rsidP="002E1E68">
              <w:pPr>
                <w:pStyle w:val="Bibliography"/>
                <w:ind w:left="720"/>
                <w:rPr>
                  <w:noProof/>
                  <w:lang w:val="en-US"/>
                </w:rPr>
              </w:pPr>
              <w:r>
                <w:rPr>
                  <w:noProof/>
                  <w:lang w:val="en-US"/>
                </w:rPr>
                <w:t>College of Policing (2024)</w:t>
              </w:r>
              <w:r w:rsidR="002E1E68">
                <w:rPr>
                  <w:noProof/>
                  <w:lang w:val="en-US"/>
                </w:rPr>
                <w:t>,</w:t>
              </w:r>
              <w:r>
                <w:rPr>
                  <w:noProof/>
                  <w:lang w:val="en-US"/>
                </w:rPr>
                <w:t xml:space="preserve"> </w:t>
              </w:r>
              <w:r>
                <w:rPr>
                  <w:i/>
                  <w:iCs/>
                  <w:noProof/>
                  <w:lang w:val="en-US"/>
                </w:rPr>
                <w:t>Code of Ethics</w:t>
              </w:r>
              <w:r w:rsidR="002E1E68">
                <w:rPr>
                  <w:noProof/>
                  <w:lang w:val="en-US"/>
                </w:rPr>
                <w:t>,</w:t>
              </w:r>
              <w:r>
                <w:rPr>
                  <w:noProof/>
                  <w:lang w:val="en-US"/>
                </w:rPr>
                <w:t xml:space="preserve"> </w:t>
              </w:r>
              <w:r w:rsidR="002E1E68">
                <w:rPr>
                  <w:noProof/>
                  <w:lang w:val="en-US"/>
                </w:rPr>
                <w:t>Available at</w:t>
              </w:r>
              <w:r>
                <w:rPr>
                  <w:noProof/>
                  <w:lang w:val="en-US"/>
                </w:rPr>
                <w:t>: https://www.college.police.uk/ethics/code-of-ethics</w:t>
              </w:r>
            </w:p>
            <w:p w14:paraId="1C4F865F" w14:textId="77777777" w:rsidR="002E1E68" w:rsidRDefault="002E1E68" w:rsidP="006240FE">
              <w:pPr>
                <w:pStyle w:val="Bibliography"/>
                <w:ind w:left="720" w:hanging="720"/>
                <w:rPr>
                  <w:noProof/>
                  <w:lang w:val="en-US"/>
                </w:rPr>
              </w:pPr>
            </w:p>
            <w:p w14:paraId="7F37B9F6" w14:textId="701B7CAB" w:rsidR="006240FE" w:rsidRDefault="006240FE" w:rsidP="002E1E68">
              <w:pPr>
                <w:pStyle w:val="Bibliography"/>
                <w:ind w:left="720"/>
                <w:rPr>
                  <w:noProof/>
                  <w:lang w:val="en-US"/>
                </w:rPr>
              </w:pPr>
              <w:r>
                <w:rPr>
                  <w:noProof/>
                  <w:lang w:val="en-US"/>
                </w:rPr>
                <w:t>Da Silva</w:t>
              </w:r>
              <w:r w:rsidR="00137CD4">
                <w:rPr>
                  <w:noProof/>
                  <w:lang w:val="en-US"/>
                </w:rPr>
                <w:t xml:space="preserve"> et al</w:t>
              </w:r>
              <w:r>
                <w:rPr>
                  <w:noProof/>
                  <w:lang w:val="en-US"/>
                </w:rPr>
                <w:t xml:space="preserve"> (2023)</w:t>
              </w:r>
              <w:r w:rsidR="00137CD4">
                <w:rPr>
                  <w:noProof/>
                  <w:lang w:val="en-US"/>
                </w:rPr>
                <w:t>,</w:t>
              </w:r>
              <w:r>
                <w:rPr>
                  <w:noProof/>
                  <w:lang w:val="en-US"/>
                </w:rPr>
                <w:t xml:space="preserve"> </w:t>
              </w:r>
              <w:r w:rsidR="00137CD4">
                <w:rPr>
                  <w:noProof/>
                  <w:lang w:val="en-US"/>
                </w:rPr>
                <w:t>'</w:t>
              </w:r>
              <w:r>
                <w:rPr>
                  <w:noProof/>
                  <w:lang w:val="en-US"/>
                </w:rPr>
                <w:t>Highlights in psychology: cognitive bias</w:t>
              </w:r>
              <w:r w:rsidR="00137CD4">
                <w:rPr>
                  <w:noProof/>
                  <w:lang w:val="en-US"/>
                </w:rPr>
                <w:t>',</w:t>
              </w:r>
              <w:r>
                <w:rPr>
                  <w:noProof/>
                  <w:lang w:val="en-US"/>
                </w:rPr>
                <w:t xml:space="preserve"> </w:t>
              </w:r>
              <w:r>
                <w:rPr>
                  <w:i/>
                  <w:iCs/>
                  <w:noProof/>
                  <w:lang w:val="en-US"/>
                </w:rPr>
                <w:t>Frontiers in Psychology</w:t>
              </w:r>
              <w:r>
                <w:rPr>
                  <w:noProof/>
                  <w:lang w:val="en-US"/>
                </w:rPr>
                <w:t>.</w:t>
              </w:r>
            </w:p>
            <w:p w14:paraId="07B70144" w14:textId="77777777" w:rsidR="00137CD4" w:rsidRDefault="00137CD4" w:rsidP="006240FE">
              <w:pPr>
                <w:pStyle w:val="Bibliography"/>
                <w:ind w:left="720" w:hanging="720"/>
                <w:rPr>
                  <w:noProof/>
                  <w:lang w:val="en-US"/>
                </w:rPr>
              </w:pPr>
            </w:p>
            <w:p w14:paraId="17E60F5A" w14:textId="2180D23B" w:rsidR="006240FE" w:rsidRDefault="006240FE" w:rsidP="00137CD4">
              <w:pPr>
                <w:pStyle w:val="Bibliography"/>
                <w:ind w:left="720"/>
                <w:rPr>
                  <w:noProof/>
                  <w:lang w:val="en-US"/>
                </w:rPr>
              </w:pPr>
              <w:r>
                <w:rPr>
                  <w:noProof/>
                  <w:lang w:val="en-US"/>
                </w:rPr>
                <w:t>Ethics Unwrapped (2024)</w:t>
              </w:r>
              <w:r w:rsidR="00137CD4">
                <w:rPr>
                  <w:noProof/>
                  <w:lang w:val="en-US"/>
                </w:rPr>
                <w:t>,</w:t>
              </w:r>
              <w:r>
                <w:rPr>
                  <w:noProof/>
                  <w:lang w:val="en-US"/>
                </w:rPr>
                <w:t xml:space="preserve"> </w:t>
              </w:r>
              <w:r>
                <w:rPr>
                  <w:i/>
                  <w:iCs/>
                  <w:noProof/>
                  <w:lang w:val="en-US"/>
                </w:rPr>
                <w:t>Overconfidence Bias</w:t>
              </w:r>
              <w:r w:rsidR="00137CD4">
                <w:rPr>
                  <w:i/>
                  <w:iCs/>
                  <w:noProof/>
                  <w:lang w:val="en-US"/>
                </w:rPr>
                <w:t>,</w:t>
              </w:r>
              <w:r>
                <w:rPr>
                  <w:noProof/>
                  <w:lang w:val="en-US"/>
                </w:rPr>
                <w:t xml:space="preserve"> </w:t>
              </w:r>
              <w:r w:rsidR="00137CD4">
                <w:rPr>
                  <w:noProof/>
                  <w:lang w:val="en-US"/>
                </w:rPr>
                <w:t>Available at</w:t>
              </w:r>
              <w:r>
                <w:rPr>
                  <w:noProof/>
                  <w:lang w:val="en-US"/>
                </w:rPr>
                <w:t>: https://ethicsunwrapped.utexas.edu/glossary/overconfidence-bias</w:t>
              </w:r>
            </w:p>
            <w:p w14:paraId="6FE7A245" w14:textId="7B428BDB" w:rsidR="006240FE" w:rsidRDefault="006240FE" w:rsidP="00137CD4">
              <w:pPr>
                <w:pStyle w:val="Bibliography"/>
                <w:ind w:left="720"/>
                <w:rPr>
                  <w:noProof/>
                  <w:lang w:val="en-US"/>
                </w:rPr>
              </w:pPr>
              <w:r>
                <w:rPr>
                  <w:noProof/>
                  <w:lang w:val="en-US"/>
                </w:rPr>
                <w:lastRenderedPageBreak/>
                <w:t>Greenhalgh, B. (2024)</w:t>
              </w:r>
              <w:r w:rsidR="00137CD4">
                <w:rPr>
                  <w:noProof/>
                  <w:lang w:val="en-US"/>
                </w:rPr>
                <w:t>,</w:t>
              </w:r>
              <w:r>
                <w:rPr>
                  <w:noProof/>
                  <w:lang w:val="en-US"/>
                </w:rPr>
                <w:t xml:space="preserve"> </w:t>
              </w:r>
              <w:r>
                <w:rPr>
                  <w:i/>
                  <w:iCs/>
                  <w:noProof/>
                  <w:lang w:val="en-US"/>
                </w:rPr>
                <w:t>Confirmation Bias in Police Decision Making</w:t>
              </w:r>
              <w:r w:rsidR="00DC68A6">
                <w:rPr>
                  <w:noProof/>
                  <w:lang w:val="en-US"/>
                </w:rPr>
                <w:t>,</w:t>
              </w:r>
              <w:r>
                <w:rPr>
                  <w:noProof/>
                  <w:lang w:val="en-US"/>
                </w:rPr>
                <w:t xml:space="preserve"> </w:t>
              </w:r>
              <w:r w:rsidR="00DC68A6">
                <w:rPr>
                  <w:noProof/>
                  <w:lang w:val="en-US"/>
                </w:rPr>
                <w:t>Available at</w:t>
              </w:r>
              <w:r>
                <w:rPr>
                  <w:noProof/>
                  <w:lang w:val="en-US"/>
                </w:rPr>
                <w:t>: https://digitalcommons.coastal.edu/cgi/viewcontent.cgi?article=1597&amp;context=ugrc#:~:text=Police%20investigators%20can%20experience%20confirmation,confirms%20the%20suspect%20is%20guilty.</w:t>
              </w:r>
            </w:p>
            <w:p w14:paraId="665107F6" w14:textId="77777777" w:rsidR="00DC68A6" w:rsidRDefault="00DC68A6" w:rsidP="00D26ADA">
              <w:pPr>
                <w:rPr>
                  <w:rFonts w:cstheme="minorHAnsi"/>
                  <w:color w:val="333333"/>
                  <w:shd w:val="clear" w:color="auto" w:fill="FFFFFF"/>
                </w:rPr>
              </w:pPr>
            </w:p>
            <w:p w14:paraId="335948B0" w14:textId="05F4FF7D" w:rsidR="00D26ADA" w:rsidRPr="004E604F" w:rsidRDefault="00D26ADA" w:rsidP="00DC68A6">
              <w:pPr>
                <w:ind w:left="720"/>
                <w:rPr>
                  <w:rFonts w:cstheme="minorHAnsi"/>
                  <w:lang w:val="en-US"/>
                </w:rPr>
              </w:pPr>
              <w:r w:rsidRPr="004E604F">
                <w:rPr>
                  <w:rFonts w:cstheme="minorHAnsi"/>
                  <w:shd w:val="clear" w:color="auto" w:fill="FFFFFF"/>
                </w:rPr>
                <w:t>Kebbell, M. R. (2022)</w:t>
              </w:r>
              <w:r w:rsidR="00DC68A6" w:rsidRPr="004E604F">
                <w:rPr>
                  <w:rFonts w:cstheme="minorHAnsi"/>
                  <w:shd w:val="clear" w:color="auto" w:fill="FFFFFF"/>
                </w:rPr>
                <w:t>,</w:t>
              </w:r>
              <w:r w:rsidRPr="004E604F">
                <w:rPr>
                  <w:rFonts w:cstheme="minorHAnsi"/>
                  <w:shd w:val="clear" w:color="auto" w:fill="FFFFFF"/>
                </w:rPr>
                <w:t xml:space="preserve"> </w:t>
              </w:r>
              <w:r w:rsidR="00DC68A6" w:rsidRPr="004E604F">
                <w:rPr>
                  <w:rFonts w:cstheme="minorHAnsi"/>
                  <w:shd w:val="clear" w:color="auto" w:fill="FFFFFF"/>
                </w:rPr>
                <w:t>'</w:t>
              </w:r>
              <w:r w:rsidRPr="004E604F">
                <w:rPr>
                  <w:rFonts w:cstheme="minorHAnsi"/>
                  <w:shd w:val="clear" w:color="auto" w:fill="FFFFFF"/>
                </w:rPr>
                <w:t>Police are Influenced by Anchoring and Risk When Allocating Resources for Scenario-based Intimate Partner Violence Cases</w:t>
              </w:r>
              <w:r w:rsidR="00DC68A6" w:rsidRPr="004E604F">
                <w:rPr>
                  <w:rFonts w:cstheme="minorHAnsi"/>
                  <w:shd w:val="clear" w:color="auto" w:fill="FFFFFF"/>
                </w:rPr>
                <w:t>',</w:t>
              </w:r>
              <w:r w:rsidRPr="004E604F">
                <w:rPr>
                  <w:rFonts w:cstheme="minorHAnsi"/>
                  <w:shd w:val="clear" w:color="auto" w:fill="FFFFFF"/>
                </w:rPr>
                <w:t> </w:t>
              </w:r>
              <w:r w:rsidRPr="004E604F">
                <w:rPr>
                  <w:rFonts w:cstheme="minorHAnsi"/>
                  <w:i/>
                  <w:iCs/>
                  <w:shd w:val="clear" w:color="auto" w:fill="FFFFFF"/>
                </w:rPr>
                <w:t>Journal of Interpersonal Violence</w:t>
              </w:r>
              <w:r w:rsidRPr="004E604F">
                <w:rPr>
                  <w:rFonts w:cstheme="minorHAnsi"/>
                  <w:shd w:val="clear" w:color="auto" w:fill="FFFFFF"/>
                </w:rPr>
                <w:t>, </w:t>
              </w:r>
              <w:r w:rsidRPr="004E604F">
                <w:rPr>
                  <w:rFonts w:cstheme="minorHAnsi"/>
                  <w:i/>
                  <w:iCs/>
                  <w:shd w:val="clear" w:color="auto" w:fill="FFFFFF"/>
                </w:rPr>
                <w:t>37</w:t>
              </w:r>
              <w:r w:rsidRPr="004E604F">
                <w:rPr>
                  <w:rFonts w:cstheme="minorHAnsi"/>
                  <w:shd w:val="clear" w:color="auto" w:fill="FFFFFF"/>
                </w:rPr>
                <w:t>(17-18)</w:t>
              </w:r>
            </w:p>
            <w:p w14:paraId="791FA0B0" w14:textId="77777777" w:rsidR="004E604F" w:rsidRDefault="004E604F" w:rsidP="006240FE">
              <w:pPr>
                <w:pStyle w:val="Bibliography"/>
                <w:ind w:left="720" w:hanging="720"/>
                <w:rPr>
                  <w:noProof/>
                  <w:lang w:val="en-US"/>
                </w:rPr>
              </w:pPr>
            </w:p>
            <w:p w14:paraId="24B22FE2" w14:textId="25B2F6BE" w:rsidR="006240FE" w:rsidRDefault="006240FE" w:rsidP="004E604F">
              <w:pPr>
                <w:pStyle w:val="Bibliography"/>
                <w:ind w:left="720"/>
                <w:rPr>
                  <w:noProof/>
                  <w:lang w:val="en-US"/>
                </w:rPr>
              </w:pPr>
              <w:r>
                <w:rPr>
                  <w:noProof/>
                  <w:lang w:val="en-US"/>
                </w:rPr>
                <w:t>Meterko, V. (2021)</w:t>
              </w:r>
              <w:r w:rsidR="004E604F">
                <w:rPr>
                  <w:noProof/>
                  <w:lang w:val="en-US"/>
                </w:rPr>
                <w:t>,</w:t>
              </w:r>
              <w:r>
                <w:rPr>
                  <w:noProof/>
                  <w:lang w:val="en-US"/>
                </w:rPr>
                <w:t xml:space="preserve"> </w:t>
              </w:r>
              <w:r>
                <w:rPr>
                  <w:i/>
                  <w:iCs/>
                  <w:noProof/>
                  <w:lang w:val="en-US"/>
                </w:rPr>
                <w:t>What Is Cognitive Bias and How Does It Contribute to Wrongful Conviction</w:t>
              </w:r>
              <w:r w:rsidR="004E604F">
                <w:rPr>
                  <w:noProof/>
                  <w:lang w:val="en-US"/>
                </w:rPr>
                <w:t>, Available at</w:t>
              </w:r>
              <w:r>
                <w:rPr>
                  <w:noProof/>
                  <w:lang w:val="en-US"/>
                </w:rPr>
                <w:t>: https://innocenceproject.org/what-is-cognitive-bias-how-it-contributes-to-wrongful-conviction/</w:t>
              </w:r>
            </w:p>
            <w:p w14:paraId="5E64011F" w14:textId="77777777" w:rsidR="004E604F" w:rsidRDefault="004E604F" w:rsidP="00F82A90">
              <w:pPr>
                <w:rPr>
                  <w:lang w:val="en-US"/>
                </w:rPr>
              </w:pPr>
            </w:p>
            <w:p w14:paraId="3A97299C" w14:textId="78EB28DC" w:rsidR="00F82A90" w:rsidRDefault="00F82A90" w:rsidP="004E604F">
              <w:pPr>
                <w:ind w:left="720"/>
                <w:rPr>
                  <w:rFonts w:cstheme="minorHAnsi"/>
                  <w:sz w:val="21"/>
                  <w:szCs w:val="21"/>
                  <w:shd w:val="clear" w:color="auto" w:fill="FFFFFF"/>
                </w:rPr>
              </w:pPr>
              <w:r w:rsidRPr="00DE3FF5">
                <w:rPr>
                  <w:lang w:val="en-US"/>
                </w:rPr>
                <w:t xml:space="preserve">Moore, </w:t>
              </w:r>
              <w:r w:rsidR="00CA20E8" w:rsidRPr="00DE3FF5">
                <w:rPr>
                  <w:lang w:val="en-US"/>
                </w:rPr>
                <w:t>D., &amp; Healy, P. (2008)</w:t>
              </w:r>
              <w:r w:rsidR="004E604F" w:rsidRPr="00DE3FF5">
                <w:rPr>
                  <w:lang w:val="en-US"/>
                </w:rPr>
                <w:t>,</w:t>
              </w:r>
              <w:r w:rsidR="00CA20E8" w:rsidRPr="00DE3FF5">
                <w:rPr>
                  <w:lang w:val="en-US"/>
                </w:rPr>
                <w:t xml:space="preserve"> </w:t>
              </w:r>
              <w:r w:rsidR="00DE3FF5" w:rsidRPr="00DE3FF5">
                <w:rPr>
                  <w:lang w:val="en-US"/>
                </w:rPr>
                <w:t>'</w:t>
              </w:r>
              <w:r w:rsidR="000E4F3C" w:rsidRPr="00DE3FF5">
                <w:rPr>
                  <w:lang w:val="en-US"/>
                </w:rPr>
                <w:t>The trouble with overconfidence</w:t>
              </w:r>
              <w:r w:rsidR="00DE3FF5" w:rsidRPr="00DE3FF5">
                <w:rPr>
                  <w:lang w:val="en-US"/>
                </w:rPr>
                <w:t>',</w:t>
              </w:r>
              <w:r w:rsidR="000E4F3C" w:rsidRPr="00DE3FF5">
                <w:rPr>
                  <w:lang w:val="en-US"/>
                </w:rPr>
                <w:t xml:space="preserve"> </w:t>
              </w:r>
              <w:r w:rsidR="000E4F3C" w:rsidRPr="00DE3FF5">
                <w:rPr>
                  <w:i/>
                  <w:iCs/>
                  <w:lang w:val="en-US"/>
                </w:rPr>
                <w:t>Psychological Review</w:t>
              </w:r>
              <w:r w:rsidR="00AC44EC" w:rsidRPr="00DE3FF5">
                <w:rPr>
                  <w:i/>
                  <w:iCs/>
                  <w:lang w:val="en-US"/>
                </w:rPr>
                <w:t>,</w:t>
              </w:r>
              <w:r w:rsidR="00AC44EC" w:rsidRPr="00DE3FF5">
                <w:rPr>
                  <w:rFonts w:cstheme="minorHAnsi"/>
                  <w:i/>
                  <w:iCs/>
                  <w:lang w:val="en-US"/>
                </w:rPr>
                <w:t xml:space="preserve"> </w:t>
              </w:r>
              <w:r w:rsidR="00AC44EC" w:rsidRPr="00DE3FF5">
                <w:rPr>
                  <w:rFonts w:cstheme="minorHAnsi"/>
                  <w:sz w:val="21"/>
                  <w:szCs w:val="21"/>
                  <w:shd w:val="clear" w:color="auto" w:fill="FFFFFF"/>
                </w:rPr>
                <w:t xml:space="preserve">115(2), </w:t>
              </w:r>
              <w:r w:rsidR="00DE3FF5" w:rsidRPr="00DE3FF5">
                <w:rPr>
                  <w:rFonts w:cstheme="minorHAnsi"/>
                  <w:sz w:val="21"/>
                  <w:szCs w:val="21"/>
                  <w:shd w:val="clear" w:color="auto" w:fill="FFFFFF"/>
                </w:rPr>
                <w:t xml:space="preserve">pp. </w:t>
              </w:r>
              <w:r w:rsidR="00AC44EC" w:rsidRPr="00DE3FF5">
                <w:rPr>
                  <w:rFonts w:cstheme="minorHAnsi"/>
                  <w:sz w:val="21"/>
                  <w:szCs w:val="21"/>
                  <w:shd w:val="clear" w:color="auto" w:fill="FFFFFF"/>
                </w:rPr>
                <w:t>502-517</w:t>
              </w:r>
            </w:p>
            <w:p w14:paraId="3088D6ED" w14:textId="77777777" w:rsidR="00DE3FF5" w:rsidRPr="00DE3FF5" w:rsidRDefault="00DE3FF5" w:rsidP="004E604F">
              <w:pPr>
                <w:ind w:left="720"/>
                <w:rPr>
                  <w:lang w:val="en-US"/>
                </w:rPr>
              </w:pPr>
            </w:p>
            <w:p w14:paraId="62E3C8C4" w14:textId="2C0529AD" w:rsidR="006240FE" w:rsidRDefault="006240FE" w:rsidP="00DE3FF5">
              <w:pPr>
                <w:pStyle w:val="Bibliography"/>
                <w:ind w:left="720"/>
                <w:rPr>
                  <w:noProof/>
                  <w:lang w:val="en-US"/>
                </w:rPr>
              </w:pPr>
              <w:r>
                <w:rPr>
                  <w:noProof/>
                  <w:lang w:val="en-US"/>
                </w:rPr>
                <w:t>Myers, E. (2023)</w:t>
              </w:r>
              <w:r w:rsidR="00DE3FF5">
                <w:rPr>
                  <w:noProof/>
                  <w:lang w:val="en-US"/>
                </w:rPr>
                <w:t>,</w:t>
              </w:r>
              <w:r>
                <w:rPr>
                  <w:noProof/>
                  <w:lang w:val="en-US"/>
                </w:rPr>
                <w:t xml:space="preserve"> </w:t>
              </w:r>
              <w:r>
                <w:rPr>
                  <w:i/>
                  <w:iCs/>
                  <w:noProof/>
                  <w:lang w:val="en-US"/>
                </w:rPr>
                <w:t>Anchoring Bias &amp; Adjustment Heuristic: Definition and Examples</w:t>
              </w:r>
              <w:r w:rsidR="00DE3FF5">
                <w:rPr>
                  <w:noProof/>
                  <w:lang w:val="en-US"/>
                </w:rPr>
                <w:t>, Available at:</w:t>
              </w:r>
              <w:r>
                <w:rPr>
                  <w:noProof/>
                  <w:lang w:val="en-US"/>
                </w:rPr>
                <w:t xml:space="preserve"> https://www.simplypsychology.org/what-is-the-anchoring-bias.html</w:t>
              </w:r>
            </w:p>
            <w:p w14:paraId="3088C9E3" w14:textId="77777777" w:rsidR="00DE3FF5" w:rsidRDefault="00DE3FF5" w:rsidP="006240FE">
              <w:pPr>
                <w:pStyle w:val="Bibliography"/>
                <w:ind w:left="720" w:hanging="720"/>
                <w:rPr>
                  <w:noProof/>
                  <w:lang w:val="en-US"/>
                </w:rPr>
              </w:pPr>
            </w:p>
            <w:p w14:paraId="5799F4F9" w14:textId="724DB172" w:rsidR="006240FE" w:rsidRDefault="006240FE" w:rsidP="00DE3FF5">
              <w:pPr>
                <w:pStyle w:val="Bibliography"/>
                <w:ind w:left="720"/>
                <w:rPr>
                  <w:noProof/>
                  <w:lang w:val="en-US"/>
                </w:rPr>
              </w:pPr>
              <w:r>
                <w:rPr>
                  <w:noProof/>
                  <w:lang w:val="en-US"/>
                </w:rPr>
                <w:t>Neugaard, B. (2024)</w:t>
              </w:r>
              <w:r w:rsidR="00DE3FF5">
                <w:rPr>
                  <w:noProof/>
                  <w:lang w:val="en-US"/>
                </w:rPr>
                <w:t>,</w:t>
              </w:r>
              <w:r>
                <w:rPr>
                  <w:noProof/>
                  <w:lang w:val="en-US"/>
                </w:rPr>
                <w:t xml:space="preserve"> </w:t>
              </w:r>
              <w:r>
                <w:rPr>
                  <w:i/>
                  <w:iCs/>
                  <w:noProof/>
                  <w:lang w:val="en-US"/>
                </w:rPr>
                <w:t>Halo effect</w:t>
              </w:r>
              <w:r w:rsidR="00DE3FF5">
                <w:rPr>
                  <w:noProof/>
                  <w:lang w:val="en-US"/>
                </w:rPr>
                <w:t>, Available at</w:t>
              </w:r>
              <w:r>
                <w:rPr>
                  <w:noProof/>
                  <w:lang w:val="en-US"/>
                </w:rPr>
                <w:t>: https://www.britannica.com/science/halo-effect</w:t>
              </w:r>
            </w:p>
            <w:p w14:paraId="15673E87" w14:textId="77777777" w:rsidR="00DE3FF5" w:rsidRDefault="00DE3FF5" w:rsidP="006240FE">
              <w:pPr>
                <w:pStyle w:val="Bibliography"/>
                <w:ind w:left="720" w:hanging="720"/>
                <w:rPr>
                  <w:noProof/>
                  <w:lang w:val="en-US"/>
                </w:rPr>
              </w:pPr>
            </w:p>
            <w:p w14:paraId="4857D244" w14:textId="133A0E14" w:rsidR="006240FE" w:rsidRDefault="006240FE" w:rsidP="00DE3FF5">
              <w:pPr>
                <w:pStyle w:val="Bibliography"/>
                <w:ind w:left="720"/>
                <w:rPr>
                  <w:noProof/>
                  <w:lang w:val="en-US"/>
                </w:rPr>
              </w:pPr>
              <w:r>
                <w:rPr>
                  <w:noProof/>
                  <w:lang w:val="en-US"/>
                </w:rPr>
                <w:t>Simkus, J. (2023)</w:t>
              </w:r>
              <w:r w:rsidR="00DE3FF5">
                <w:rPr>
                  <w:noProof/>
                  <w:lang w:val="en-US"/>
                </w:rPr>
                <w:t>,</w:t>
              </w:r>
              <w:r>
                <w:rPr>
                  <w:noProof/>
                  <w:lang w:val="en-US"/>
                </w:rPr>
                <w:t xml:space="preserve"> </w:t>
              </w:r>
              <w:r>
                <w:rPr>
                  <w:i/>
                  <w:iCs/>
                  <w:noProof/>
                  <w:lang w:val="en-US"/>
                </w:rPr>
                <w:t>Confirmation Bias In Psychology: Definition &amp; Examples</w:t>
              </w:r>
              <w:r w:rsidR="00DE3FF5">
                <w:rPr>
                  <w:noProof/>
                  <w:lang w:val="en-US"/>
                </w:rPr>
                <w:t>,</w:t>
              </w:r>
              <w:r>
                <w:rPr>
                  <w:noProof/>
                  <w:lang w:val="en-US"/>
                </w:rPr>
                <w:t xml:space="preserve"> </w:t>
              </w:r>
              <w:r w:rsidR="00DE3FF5">
                <w:rPr>
                  <w:noProof/>
                  <w:lang w:val="en-US"/>
                </w:rPr>
                <w:t>Available at</w:t>
              </w:r>
              <w:r>
                <w:rPr>
                  <w:noProof/>
                  <w:lang w:val="en-US"/>
                </w:rPr>
                <w:t>: https://www.simplypsychology.org/confirmation-bias.html</w:t>
              </w:r>
            </w:p>
            <w:p w14:paraId="2A9B998D" w14:textId="77777777" w:rsidR="00DE3FF5" w:rsidRDefault="00DE3FF5" w:rsidP="006240FE">
              <w:pPr>
                <w:pStyle w:val="Bibliography"/>
                <w:ind w:left="720" w:hanging="720"/>
                <w:rPr>
                  <w:noProof/>
                  <w:lang w:val="en-US"/>
                </w:rPr>
              </w:pPr>
            </w:p>
            <w:p w14:paraId="6C2A646D" w14:textId="2B9736D6" w:rsidR="006240FE" w:rsidRDefault="006240FE" w:rsidP="00DE3FF5">
              <w:pPr>
                <w:pStyle w:val="Bibliography"/>
                <w:ind w:left="720"/>
                <w:rPr>
                  <w:noProof/>
                  <w:lang w:val="en-US"/>
                </w:rPr>
              </w:pPr>
              <w:r>
                <w:rPr>
                  <w:noProof/>
                  <w:lang w:val="en-US"/>
                </w:rPr>
                <w:t>Tversky, A., &amp; Kahneman, D. (1974)</w:t>
              </w:r>
              <w:r w:rsidR="00DE3FF5">
                <w:rPr>
                  <w:noProof/>
                  <w:lang w:val="en-US"/>
                </w:rPr>
                <w:t>,</w:t>
              </w:r>
              <w:r>
                <w:rPr>
                  <w:noProof/>
                  <w:lang w:val="en-US"/>
                </w:rPr>
                <w:t xml:space="preserve"> </w:t>
              </w:r>
              <w:r w:rsidR="001A7B02">
                <w:rPr>
                  <w:noProof/>
                  <w:lang w:val="en-US"/>
                </w:rPr>
                <w:t>'</w:t>
              </w:r>
              <w:r>
                <w:rPr>
                  <w:noProof/>
                  <w:lang w:val="en-US"/>
                </w:rPr>
                <w:t>Judgment under Uncertainty: Heuristics and Biases</w:t>
              </w:r>
              <w:r w:rsidR="001A7B02">
                <w:rPr>
                  <w:noProof/>
                  <w:lang w:val="en-US"/>
                </w:rPr>
                <w:t>',</w:t>
              </w:r>
              <w:r>
                <w:rPr>
                  <w:noProof/>
                  <w:lang w:val="en-US"/>
                </w:rPr>
                <w:t xml:space="preserve"> </w:t>
              </w:r>
              <w:r>
                <w:rPr>
                  <w:i/>
                  <w:iCs/>
                  <w:noProof/>
                  <w:lang w:val="en-US"/>
                </w:rPr>
                <w:t>Science</w:t>
              </w:r>
              <w:r>
                <w:rPr>
                  <w:noProof/>
                  <w:lang w:val="en-US"/>
                </w:rPr>
                <w:t xml:space="preserve">, </w:t>
              </w:r>
              <w:r w:rsidR="001A7B02">
                <w:rPr>
                  <w:noProof/>
                  <w:lang w:val="en-US"/>
                </w:rPr>
                <w:t xml:space="preserve">pp. </w:t>
              </w:r>
              <w:r>
                <w:rPr>
                  <w:noProof/>
                  <w:lang w:val="en-US"/>
                </w:rPr>
                <w:t>1124-1131.</w:t>
              </w:r>
            </w:p>
            <w:p w14:paraId="4B051547" w14:textId="77777777" w:rsidR="001A7B02" w:rsidRDefault="006240FE" w:rsidP="006240FE">
              <w:pPr>
                <w:rPr>
                  <w:rFonts w:ascii="Open Sans" w:hAnsi="Open Sans" w:cs="Open Sans"/>
                  <w:color w:val="333333"/>
                  <w:shd w:val="clear" w:color="auto" w:fill="EAEAEA"/>
                </w:rPr>
              </w:pPr>
              <w:r>
                <w:rPr>
                  <w:b/>
                  <w:bCs/>
                  <w:noProof/>
                </w:rPr>
                <w:fldChar w:fldCharType="end"/>
              </w:r>
              <w:r w:rsidR="00CE19F9" w:rsidRPr="00CE19F9">
                <w:rPr>
                  <w:rFonts w:ascii="Open Sans" w:hAnsi="Open Sans" w:cs="Open Sans"/>
                  <w:color w:val="333333"/>
                  <w:shd w:val="clear" w:color="auto" w:fill="EAEAEA"/>
                </w:rPr>
                <w:t xml:space="preserve"> </w:t>
              </w:r>
            </w:p>
            <w:p w14:paraId="315B8EC1" w14:textId="19AA6F75" w:rsidR="006240FE" w:rsidRDefault="00CE19F9" w:rsidP="001A7B02">
              <w:pPr>
                <w:ind w:left="720"/>
              </w:pPr>
              <w:r w:rsidRPr="001A7B02">
                <w:rPr>
                  <w:rFonts w:cstheme="minorHAnsi"/>
                  <w:shd w:val="clear" w:color="auto" w:fill="EAEAEA"/>
                </w:rPr>
                <w:t>Yang, Y. </w:t>
              </w:r>
              <w:r w:rsidRPr="001A7B02">
                <w:rPr>
                  <w:rFonts w:cstheme="minorHAnsi"/>
                  <w:i/>
                  <w:iCs/>
                  <w:shd w:val="clear" w:color="auto" w:fill="EAEAEA"/>
                </w:rPr>
                <w:t>et al.</w:t>
              </w:r>
              <w:r w:rsidRPr="001A7B02">
                <w:rPr>
                  <w:rFonts w:cstheme="minorHAnsi"/>
                  <w:shd w:val="clear" w:color="auto" w:fill="EAEAEA"/>
                </w:rPr>
                <w:t> (2023)</w:t>
              </w:r>
              <w:r w:rsidR="001A7B02" w:rsidRPr="001A7B02">
                <w:rPr>
                  <w:rFonts w:cstheme="minorHAnsi"/>
                  <w:shd w:val="clear" w:color="auto" w:fill="EAEAEA"/>
                </w:rPr>
                <w:t>,</w:t>
              </w:r>
              <w:r w:rsidRPr="001A7B02">
                <w:rPr>
                  <w:rFonts w:cstheme="minorHAnsi"/>
                  <w:shd w:val="clear" w:color="auto" w:fill="EAEAEA"/>
                </w:rPr>
                <w:t xml:space="preserve"> ‘The effect of a presumption of guilt on police guilt</w:t>
              </w:r>
              <w:r w:rsidR="001A7B02" w:rsidRPr="001A7B02">
                <w:rPr>
                  <w:rFonts w:cstheme="minorHAnsi"/>
                  <w:shd w:val="clear" w:color="auto" w:fill="EAEAEA"/>
                </w:rPr>
                <w:t xml:space="preserve"> </w:t>
              </w:r>
              <w:r w:rsidRPr="001A7B02">
                <w:rPr>
                  <w:rFonts w:cstheme="minorHAnsi"/>
                  <w:shd w:val="clear" w:color="auto" w:fill="EAEAEA"/>
                </w:rPr>
                <w:t>judgments’, </w:t>
              </w:r>
              <w:r w:rsidRPr="001A7B02">
                <w:rPr>
                  <w:rFonts w:cstheme="minorHAnsi"/>
                  <w:i/>
                  <w:iCs/>
                  <w:shd w:val="clear" w:color="auto" w:fill="EAEAEA"/>
                </w:rPr>
                <w:t>Psychology, Crime &amp; Law</w:t>
              </w:r>
              <w:r w:rsidRPr="001A7B02">
                <w:rPr>
                  <w:rFonts w:cstheme="minorHAnsi"/>
                  <w:shd w:val="clear" w:color="auto" w:fill="EAEAEA"/>
                </w:rPr>
                <w:t>, pp. 1–22</w:t>
              </w:r>
            </w:p>
          </w:sdtContent>
        </w:sdt>
      </w:sdtContent>
    </w:sdt>
    <w:p w14:paraId="20803DFC" w14:textId="77777777" w:rsidR="006240FE" w:rsidRDefault="006240FE" w:rsidP="006240FE"/>
    <w:p w14:paraId="72D6A50A" w14:textId="77777777" w:rsidR="006240FE" w:rsidRDefault="006240FE" w:rsidP="006240FE"/>
    <w:p w14:paraId="46EBD8CD" w14:textId="77777777" w:rsidR="00596D1F" w:rsidRDefault="00596D1F"/>
    <w:p w14:paraId="55898CAD" w14:textId="77777777" w:rsidR="006240FE" w:rsidRPr="006240FE" w:rsidRDefault="006240FE" w:rsidP="006240FE"/>
    <w:p w14:paraId="64635B71" w14:textId="77777777" w:rsidR="006240FE" w:rsidRPr="006240FE" w:rsidRDefault="006240FE" w:rsidP="006240FE"/>
    <w:p w14:paraId="4BCB6E8B" w14:textId="26EE76F7" w:rsidR="00741654" w:rsidRPr="003E45BF" w:rsidRDefault="00741654" w:rsidP="003E45BF">
      <w:pPr>
        <w:tabs>
          <w:tab w:val="left" w:pos="2160"/>
        </w:tabs>
      </w:pPr>
      <w:r w:rsidRPr="00741654">
        <w:rPr>
          <w:b/>
          <w:bCs/>
        </w:rPr>
        <w:lastRenderedPageBreak/>
        <w:t>How effective is early intervention an effective means of preventing young people from offending or re-offending?</w:t>
      </w:r>
    </w:p>
    <w:p w14:paraId="565CAB3A" w14:textId="77777777" w:rsidR="00741654" w:rsidRDefault="00741654" w:rsidP="00741654">
      <w:pPr>
        <w:spacing w:before="30" w:after="30"/>
      </w:pPr>
    </w:p>
    <w:p w14:paraId="3C21BD04" w14:textId="77777777" w:rsidR="00741654" w:rsidRDefault="00741654" w:rsidP="00741654">
      <w:pPr>
        <w:spacing w:before="30" w:after="30"/>
      </w:pPr>
      <w:r>
        <w:t xml:space="preserve">For the year ending March 2023, 59,045 children aged 10 to 17 years old were arrested in England and Wales with 544 of those children receiving a form of custodial sentence, which provides insight into the vast number of children that are involved with the police. In the previous year, children had a higher reoffending rate that adults, 32.2% compared to 24.9% </w:t>
      </w:r>
      <w:sdt>
        <w:sdtPr>
          <w:id w:val="-1240865050"/>
          <w:citation/>
        </w:sdtPr>
        <w:sdtEndPr/>
        <w:sdtContent>
          <w:r>
            <w:fldChar w:fldCharType="begin"/>
          </w:r>
          <w:r>
            <w:instrText xml:space="preserve"> CITATION You24 \l 2057 </w:instrText>
          </w:r>
          <w:r>
            <w:fldChar w:fldCharType="separate"/>
          </w:r>
          <w:r>
            <w:rPr>
              <w:noProof/>
            </w:rPr>
            <w:t>(Youth Justice Board for England and Wales, 2024)</w:t>
          </w:r>
          <w:r>
            <w:fldChar w:fldCharType="end"/>
          </w:r>
        </w:sdtContent>
      </w:sdt>
      <w:r>
        <w:t>. This essay aims to discuss why children offend and how effective early intervention is to preventing youth reoffending.</w:t>
      </w:r>
    </w:p>
    <w:p w14:paraId="73DA295B" w14:textId="77777777" w:rsidR="003E45BF" w:rsidRDefault="003E45BF" w:rsidP="00741654">
      <w:pPr>
        <w:spacing w:before="30" w:after="30"/>
      </w:pPr>
    </w:p>
    <w:p w14:paraId="755D2056" w14:textId="56133A0F" w:rsidR="00741654" w:rsidRDefault="00741654" w:rsidP="00741654">
      <w:pPr>
        <w:spacing w:before="30" w:after="30"/>
      </w:pPr>
      <w:r>
        <w:t>A common theme between youth offenders is Adverse Childhood Experiences (ACE’s)</w:t>
      </w:r>
      <w:r w:rsidR="00C632D9">
        <w:t xml:space="preserve"> (Hodgkinson et al, </w:t>
      </w:r>
      <w:r w:rsidR="00647092">
        <w:t>2021)</w:t>
      </w:r>
      <w:r>
        <w:t>. ACEs are considered events within their childhood (before they’re 18 years old) that are traumatic in nature and likely to have a negative effect on their ad</w:t>
      </w:r>
      <w:r w:rsidR="00983E93">
        <w:t>olescent</w:t>
      </w:r>
      <w:r>
        <w:t xml:space="preserve"> or adult lives. The stress that is caused by these events can change the way in which the body reacts to stress and is said to have a correlation with substance abuse in later life, physic illness and mental illness and offending </w:t>
      </w:r>
      <w:sdt>
        <w:sdtPr>
          <w:id w:val="-2011442117"/>
          <w:citation/>
        </w:sdtPr>
        <w:sdtEndPr/>
        <w:sdtContent>
          <w:r>
            <w:fldChar w:fldCharType="begin"/>
          </w:r>
          <w:r>
            <w:instrText xml:space="preserve">CITATION CDC21 \l 2057 </w:instrText>
          </w:r>
          <w:r>
            <w:fldChar w:fldCharType="separate"/>
          </w:r>
          <w:r>
            <w:rPr>
              <w:noProof/>
            </w:rPr>
            <w:t>(Centres for Disease Control and Prevention, 2021)</w:t>
          </w:r>
          <w:r>
            <w:fldChar w:fldCharType="end"/>
          </w:r>
        </w:sdtContent>
      </w:sdt>
      <w:r>
        <w:t xml:space="preserve">. </w:t>
      </w:r>
    </w:p>
    <w:p w14:paraId="06E1831E" w14:textId="77777777" w:rsidR="003E45BF" w:rsidRDefault="003E45BF" w:rsidP="00741654">
      <w:pPr>
        <w:spacing w:before="30" w:after="30"/>
      </w:pPr>
    </w:p>
    <w:p w14:paraId="10AE73F0" w14:textId="77777777" w:rsidR="00741654" w:rsidRDefault="00741654" w:rsidP="00741654">
      <w:pPr>
        <w:spacing w:before="30" w:after="30"/>
      </w:pPr>
      <w:r>
        <w:t xml:space="preserve">ACE’s can include events during childhood like being subject to physical, </w:t>
      </w:r>
      <w:proofErr w:type="gramStart"/>
      <w:r>
        <w:t>sexual</w:t>
      </w:r>
      <w:proofErr w:type="gramEnd"/>
      <w:r>
        <w:t xml:space="preserve"> or verbal abuse, emotional or physical neglect; or growing up in a household where there is substance misuse, domestic violence, parents having spent time in prison or mental health problems </w:t>
      </w:r>
      <w:sdt>
        <w:sdtPr>
          <w:id w:val="186487750"/>
          <w:citation/>
        </w:sdtPr>
        <w:sdtEndPr/>
        <w:sdtContent>
          <w:r>
            <w:fldChar w:fldCharType="begin"/>
          </w:r>
          <w:r>
            <w:instrText xml:space="preserve"> CITATION Liv24 \l 2057 </w:instrText>
          </w:r>
          <w:r>
            <w:fldChar w:fldCharType="separate"/>
          </w:r>
          <w:r>
            <w:rPr>
              <w:noProof/>
            </w:rPr>
            <w:t>(Liverpool CAHMS, 2024)</w:t>
          </w:r>
          <w:r>
            <w:fldChar w:fldCharType="end"/>
          </w:r>
        </w:sdtContent>
      </w:sdt>
      <w:r>
        <w:t xml:space="preserve">. </w:t>
      </w:r>
    </w:p>
    <w:p w14:paraId="1E6526DF" w14:textId="77777777" w:rsidR="003E45BF" w:rsidRDefault="003E45BF" w:rsidP="00741654">
      <w:pPr>
        <w:spacing w:before="30" w:after="30"/>
      </w:pPr>
    </w:p>
    <w:p w14:paraId="0FA278DC" w14:textId="77777777" w:rsidR="00741654" w:rsidRDefault="00741654" w:rsidP="00741654">
      <w:pPr>
        <w:spacing w:before="30" w:after="30"/>
      </w:pPr>
      <w:r>
        <w:t xml:space="preserve">While ACEs can be considered a contributing factor towards youth offending, it is not a definite that once a child has experienced an ACE that they will automatically revert to criminal behaviour, as 1 in 4 adults have experiences at least one ACE </w:t>
      </w:r>
      <w:sdt>
        <w:sdtPr>
          <w:id w:val="-73751853"/>
          <w:citation/>
        </w:sdtPr>
        <w:sdtEndPr/>
        <w:sdtContent>
          <w:r>
            <w:fldChar w:fldCharType="begin"/>
          </w:r>
          <w:r>
            <w:instrText xml:space="preserve"> CITATION CDC21 \l 2057 </w:instrText>
          </w:r>
          <w:r>
            <w:fldChar w:fldCharType="separate"/>
          </w:r>
          <w:r>
            <w:rPr>
              <w:noProof/>
            </w:rPr>
            <w:t>(Centres for Disease Control and Prevention, 2021)</w:t>
          </w:r>
          <w:r>
            <w:fldChar w:fldCharType="end"/>
          </w:r>
        </w:sdtContent>
      </w:sdt>
      <w:r>
        <w:t xml:space="preserve">. There are several behavioural and environmental factors that would also need to be </w:t>
      </w:r>
      <w:proofErr w:type="gramStart"/>
      <w:r>
        <w:t>taken into account</w:t>
      </w:r>
      <w:proofErr w:type="gramEnd"/>
      <w:r>
        <w:t xml:space="preserve"> that would cause these individuals to become involved in crime. Other causes can also correlate with offending rates like mental health, unemployment and financial issues, </w:t>
      </w:r>
      <w:proofErr w:type="gramStart"/>
      <w:r>
        <w:t>homelessness</w:t>
      </w:r>
      <w:proofErr w:type="gramEnd"/>
      <w:r>
        <w:t xml:space="preserve"> and pro-criminal attitudes. </w:t>
      </w:r>
    </w:p>
    <w:p w14:paraId="381AE597" w14:textId="77777777" w:rsidR="003E45BF" w:rsidRDefault="003E45BF" w:rsidP="00741654">
      <w:pPr>
        <w:spacing w:before="30" w:after="30"/>
      </w:pPr>
    </w:p>
    <w:p w14:paraId="67034C03" w14:textId="77777777" w:rsidR="00741654" w:rsidRDefault="00741654" w:rsidP="00741654">
      <w:pPr>
        <w:spacing w:before="30" w:after="30"/>
      </w:pPr>
      <w:proofErr w:type="gramStart"/>
      <w:r>
        <w:t>In order to</w:t>
      </w:r>
      <w:proofErr w:type="gramEnd"/>
      <w:r>
        <w:t xml:space="preserve"> tackle youth offending agencies need to identify and support these individuals as early as possible to try and provide the highest likelihood of not reoffending. In England and Wales, the Youth Offending Service (YOS) has been created and designed to work with children to divert them away from offending. The Youth Offending Service usually work with children aged between 10 – 18 years old (however this can differ) who are either already involved in offending or at risk of offending. It provides a range of different services to youths within the community in aims of keeping the children out of the Criminal Justice System (CJS) </w:t>
      </w:r>
      <w:sdt>
        <w:sdtPr>
          <w:id w:val="196291979"/>
          <w:citation/>
        </w:sdtPr>
        <w:sdtEndPr/>
        <w:sdtContent>
          <w:r>
            <w:fldChar w:fldCharType="begin"/>
          </w:r>
          <w:r>
            <w:instrText xml:space="preserve"> CITATION Cae241 \l 2057 </w:instrText>
          </w:r>
          <w:r>
            <w:fldChar w:fldCharType="separate"/>
          </w:r>
          <w:r>
            <w:rPr>
              <w:noProof/>
            </w:rPr>
            <w:t>(Caerphilly County Borough Council, 2024)</w:t>
          </w:r>
          <w:r>
            <w:fldChar w:fldCharType="end"/>
          </w:r>
        </w:sdtContent>
      </w:sdt>
      <w:r>
        <w:t xml:space="preserve">.  </w:t>
      </w:r>
    </w:p>
    <w:p w14:paraId="7ED6F783" w14:textId="77777777" w:rsidR="003E45BF" w:rsidRDefault="003E45BF" w:rsidP="00741654">
      <w:pPr>
        <w:spacing w:before="30" w:after="30"/>
      </w:pPr>
    </w:p>
    <w:p w14:paraId="048802DC" w14:textId="719F5A7E" w:rsidR="00741654" w:rsidRDefault="00741654" w:rsidP="00741654">
      <w:pPr>
        <w:spacing w:before="30" w:after="30"/>
      </w:pPr>
      <w:r>
        <w:t xml:space="preserve">Early interventions can include a programme called REACH, which also outside agencies to work with YOS to identify children that are displayed concerning behaviours, and it allows them to try and tackle the issues before their behaviour escalates. While </w:t>
      </w:r>
      <w:r w:rsidR="00FC7BC6">
        <w:t xml:space="preserve">diversionary </w:t>
      </w:r>
      <w:r w:rsidR="00C27301">
        <w:t>schemes</w:t>
      </w:r>
      <w:r>
        <w:t xml:space="preserve"> often </w:t>
      </w:r>
      <w:r w:rsidR="00292B78">
        <w:t>have</w:t>
      </w:r>
      <w:r>
        <w:t xml:space="preserve"> a positive outcome</w:t>
      </w:r>
      <w:r w:rsidR="00BD045A">
        <w:t xml:space="preserve"> (</w:t>
      </w:r>
      <w:proofErr w:type="spellStart"/>
      <w:r w:rsidR="00BD045A">
        <w:t>Hodgkins</w:t>
      </w:r>
      <w:proofErr w:type="spellEnd"/>
      <w:r w:rsidR="00BD045A">
        <w:t xml:space="preserve"> et al</w:t>
      </w:r>
      <w:r w:rsidR="00292B78">
        <w:t>., 2021</w:t>
      </w:r>
      <w:r w:rsidR="00BD045A">
        <w:t>)</w:t>
      </w:r>
      <w:r>
        <w:t xml:space="preserve">, this programme is on a voluntary basis and often parents of the children that are displaying these behaviours often do not agree for their children to participate. YOS also </w:t>
      </w:r>
      <w:proofErr w:type="gramStart"/>
      <w:r>
        <w:t>are able to</w:t>
      </w:r>
      <w:proofErr w:type="gramEnd"/>
      <w:r>
        <w:t xml:space="preserve"> offer ‘Community Resolution’ outcomes for children who are first time offenders and admit guilt to an offence. This gives the child the opportunity to pay reparations to the victim and </w:t>
      </w:r>
      <w:r>
        <w:lastRenderedPageBreak/>
        <w:t xml:space="preserve">take accountability for their actions without giving them a criminal record </w:t>
      </w:r>
      <w:sdt>
        <w:sdtPr>
          <w:id w:val="-1996250143"/>
          <w:citation/>
        </w:sdtPr>
        <w:sdtEndPr/>
        <w:sdtContent>
          <w:r>
            <w:fldChar w:fldCharType="begin"/>
          </w:r>
          <w:r>
            <w:instrText xml:space="preserve"> CITATION Cae241 \l 2057 </w:instrText>
          </w:r>
          <w:r>
            <w:fldChar w:fldCharType="separate"/>
          </w:r>
          <w:r>
            <w:rPr>
              <w:noProof/>
            </w:rPr>
            <w:t>(Caerphilly County Borough Council, 2024)</w:t>
          </w:r>
          <w:r>
            <w:fldChar w:fldCharType="end"/>
          </w:r>
        </w:sdtContent>
      </w:sdt>
      <w:r>
        <w:t xml:space="preserve">. </w:t>
      </w:r>
    </w:p>
    <w:p w14:paraId="46C7C36E" w14:textId="77777777" w:rsidR="00346F1B" w:rsidRDefault="00346F1B" w:rsidP="00741654">
      <w:pPr>
        <w:spacing w:before="30" w:after="30"/>
      </w:pPr>
    </w:p>
    <w:p w14:paraId="5B181C72" w14:textId="49FA7E27" w:rsidR="00346F1B" w:rsidRDefault="00346F1B" w:rsidP="00741654">
      <w:pPr>
        <w:spacing w:before="30" w:after="30"/>
      </w:pPr>
      <w:r>
        <w:t>Th</w:t>
      </w:r>
      <w:r w:rsidR="000C1DB9">
        <w:t>r</w:t>
      </w:r>
      <w:r>
        <w:t xml:space="preserve">ough </w:t>
      </w:r>
      <w:proofErr w:type="gramStart"/>
      <w:r>
        <w:t>both of the previously</w:t>
      </w:r>
      <w:proofErr w:type="gramEnd"/>
      <w:r>
        <w:t xml:space="preserve"> discussed </w:t>
      </w:r>
      <w:r w:rsidR="00C62705">
        <w:t xml:space="preserve">interventions, children can receive courses such as victim awareness courses or </w:t>
      </w:r>
      <w:r w:rsidR="00D67A29">
        <w:t>can be given the opportunity to meet with the victims of their crimes to help make them more aware of the impact that their crimes have had one someone personally</w:t>
      </w:r>
      <w:r w:rsidR="00C65806">
        <w:t xml:space="preserve">. </w:t>
      </w:r>
      <w:r w:rsidR="00571C21">
        <w:t xml:space="preserve">This being an important part within the intervention as </w:t>
      </w:r>
      <w:r w:rsidR="00667233">
        <w:t>suggests that youths who re-offending largely are emotionally unaware and underdeveloped</w:t>
      </w:r>
      <w:r w:rsidR="000C1DB9">
        <w:t xml:space="preserve"> (</w:t>
      </w:r>
      <w:r w:rsidR="009163AE" w:rsidRPr="007E120F">
        <w:rPr>
          <w:rFonts w:cstheme="minorHAnsi"/>
          <w:color w:val="222222"/>
          <w:shd w:val="clear" w:color="auto" w:fill="FFFFFF"/>
        </w:rPr>
        <w:t xml:space="preserve">Wolff and </w:t>
      </w:r>
      <w:proofErr w:type="spellStart"/>
      <w:r w:rsidR="009163AE" w:rsidRPr="007E120F">
        <w:rPr>
          <w:rFonts w:cstheme="minorHAnsi"/>
          <w:color w:val="222222"/>
          <w:shd w:val="clear" w:color="auto" w:fill="FFFFFF"/>
        </w:rPr>
        <w:t>Baglivio</w:t>
      </w:r>
      <w:proofErr w:type="spellEnd"/>
      <w:r w:rsidR="009163AE" w:rsidRPr="007E120F">
        <w:rPr>
          <w:rFonts w:cstheme="minorHAnsi"/>
          <w:color w:val="222222"/>
          <w:shd w:val="clear" w:color="auto" w:fill="FFFFFF"/>
        </w:rPr>
        <w:t> </w:t>
      </w:r>
      <w:hyperlink r:id="rId7" w:anchor="ref-CR96" w:tooltip="Wolff, K. T., &amp; Baglivio, M. T. (2017). Adverse childhood experiences, negative emotionality, and pathways to juvenile recidivism. Crime &amp; Delinquency, 63, 1495–1521. &#10;                  https://doi.org/10.1177/0011128715627469&#10;                  &#10;                ." w:history="1">
        <w:r w:rsidR="009163AE" w:rsidRPr="007E120F">
          <w:rPr>
            <w:rStyle w:val="Hyperlink"/>
            <w:rFonts w:cstheme="minorHAnsi"/>
            <w:color w:val="auto"/>
            <w:u w:val="none"/>
            <w:shd w:val="clear" w:color="auto" w:fill="FFFFFF"/>
          </w:rPr>
          <w:t>2017</w:t>
        </w:r>
      </w:hyperlink>
      <w:r w:rsidR="000C1DB9" w:rsidRPr="007E120F">
        <w:t>)</w:t>
      </w:r>
      <w:r w:rsidR="00667233" w:rsidRPr="007E120F">
        <w:t>.</w:t>
      </w:r>
      <w:r w:rsidR="00667233">
        <w:t xml:space="preserve"> </w:t>
      </w:r>
      <w:r w:rsidR="00443000">
        <w:t xml:space="preserve">Lui et al (2019) suggests that </w:t>
      </w:r>
      <w:r w:rsidR="00384D55">
        <w:t xml:space="preserve">teaching offending </w:t>
      </w:r>
      <w:r w:rsidR="009C406B">
        <w:t>youths’</w:t>
      </w:r>
      <w:r w:rsidR="00384D55">
        <w:t xml:space="preserve"> emotional skills has a positive correlation </w:t>
      </w:r>
      <w:r w:rsidR="00CD4A40">
        <w:t>with reduced re-offending. This is also further supported by previous research by Hubble et al</w:t>
      </w:r>
      <w:r w:rsidR="00191510">
        <w:t xml:space="preserve"> (2015) whose study reported that </w:t>
      </w:r>
      <w:r w:rsidR="00F20995">
        <w:t>there was a decline in the severity of the offending when youths were educated on recognising facial expressions.</w:t>
      </w:r>
    </w:p>
    <w:p w14:paraId="62F49F25" w14:textId="77777777" w:rsidR="003E45BF" w:rsidRDefault="003E45BF" w:rsidP="00741654">
      <w:pPr>
        <w:spacing w:before="30" w:after="30"/>
      </w:pPr>
    </w:p>
    <w:p w14:paraId="70E25762" w14:textId="77777777" w:rsidR="00741654" w:rsidRDefault="00741654" w:rsidP="00741654">
      <w:pPr>
        <w:spacing w:before="30" w:after="30"/>
      </w:pPr>
      <w:r>
        <w:t xml:space="preserve">YOS work alongside social services, education, police, </w:t>
      </w:r>
      <w:proofErr w:type="gramStart"/>
      <w:r>
        <w:t>probation</w:t>
      </w:r>
      <w:proofErr w:type="gramEnd"/>
      <w:r>
        <w:t xml:space="preserve"> and health. This helps provide children to have support from all areas and social services specifically allows children to have mentors or positive relationships with adults who </w:t>
      </w:r>
      <w:proofErr w:type="gramStart"/>
      <w:r>
        <w:t>are able to</w:t>
      </w:r>
      <w:proofErr w:type="gramEnd"/>
      <w:r>
        <w:t xml:space="preserve"> guide them in the right direction, something that they may not be receiving at home. Spending time with someone considered to be a mentor is effective for reducing youth offending in many ways, some being through direct help with life skills but it also reducing the time and opportunity that youths have to involve themselves in criminal behaviours </w:t>
      </w:r>
      <w:sdt>
        <w:sdtPr>
          <w:id w:val="1023516873"/>
          <w:citation/>
        </w:sdtPr>
        <w:sdtEndPr/>
        <w:sdtContent>
          <w:r>
            <w:fldChar w:fldCharType="begin"/>
          </w:r>
          <w:r>
            <w:instrText xml:space="preserve"> CITATION Jol08 \l 2057 </w:instrText>
          </w:r>
          <w:r>
            <w:fldChar w:fldCharType="separate"/>
          </w:r>
          <w:r>
            <w:rPr>
              <w:noProof/>
            </w:rPr>
            <w:t>(Jolliffe &amp; Farrington, 2008)</w:t>
          </w:r>
          <w:r>
            <w:fldChar w:fldCharType="end"/>
          </w:r>
        </w:sdtContent>
      </w:sdt>
      <w:r>
        <w:t>.</w:t>
      </w:r>
    </w:p>
    <w:p w14:paraId="1B881DAE" w14:textId="77777777" w:rsidR="003E45BF" w:rsidRDefault="003E45BF" w:rsidP="00741654">
      <w:pPr>
        <w:spacing w:before="30" w:after="30"/>
      </w:pPr>
    </w:p>
    <w:p w14:paraId="363F43E9" w14:textId="77777777" w:rsidR="00741654" w:rsidRDefault="00741654" w:rsidP="00741654">
      <w:pPr>
        <w:spacing w:before="30" w:after="30"/>
      </w:pPr>
      <w:r>
        <w:t xml:space="preserve">Interventions that have been found to be effective include school-focused interventions. Studies have found that when children are taught certain characteristics while in school, this has an effective correlation with reducing youth offending. Teaching children the importance of school and achieving educational goals and those in school who follow rules and have a positive attitude and attachment towards school are less likely to offend </w:t>
      </w:r>
      <w:sdt>
        <w:sdtPr>
          <w:id w:val="-164103952"/>
          <w:citation/>
        </w:sdtPr>
        <w:sdtEndPr/>
        <w:sdtContent>
          <w:r>
            <w:fldChar w:fldCharType="begin"/>
          </w:r>
          <w:r>
            <w:instrText xml:space="preserve"> CITATION Got02 \l 2057 </w:instrText>
          </w:r>
          <w:r>
            <w:fldChar w:fldCharType="separate"/>
          </w:r>
          <w:r>
            <w:rPr>
              <w:noProof/>
            </w:rPr>
            <w:t>(Gottfredson, Wilson, &amp; Najaka, 2002)</w:t>
          </w:r>
          <w:r>
            <w:fldChar w:fldCharType="end"/>
          </w:r>
        </w:sdtContent>
      </w:sdt>
      <w:r>
        <w:t xml:space="preserve">. </w:t>
      </w:r>
    </w:p>
    <w:p w14:paraId="79A0B0D2" w14:textId="77777777" w:rsidR="003E45BF" w:rsidRDefault="003E45BF" w:rsidP="00741654">
      <w:pPr>
        <w:spacing w:before="30" w:after="30"/>
      </w:pPr>
    </w:p>
    <w:p w14:paraId="341D1E7B" w14:textId="6C156089" w:rsidR="00741654" w:rsidRDefault="00741654" w:rsidP="00741654">
      <w:pPr>
        <w:spacing w:before="30" w:after="30"/>
      </w:pPr>
      <w:r>
        <w:t xml:space="preserve">While we have considered what is effective, </w:t>
      </w:r>
      <w:r w:rsidR="009C406B">
        <w:t>it’s</w:t>
      </w:r>
      <w:r>
        <w:t xml:space="preserve"> also important to recognise what is not effective. It is found that strategies that involve fear or control tend to be ineffective, for example ‘scared straight’ programmes or ‘boot camps’ that utilise scare tactics as to what the consequences of committing crimes could be </w:t>
      </w:r>
      <w:sdt>
        <w:sdtPr>
          <w:id w:val="-1224216963"/>
          <w:citation/>
        </w:sdtPr>
        <w:sdtEndPr/>
        <w:sdtContent>
          <w:r>
            <w:fldChar w:fldCharType="begin"/>
          </w:r>
          <w:r>
            <w:instrText xml:space="preserve"> CITATION Pet03 \l 2057 </w:instrText>
          </w:r>
          <w:r>
            <w:fldChar w:fldCharType="separate"/>
          </w:r>
          <w:r>
            <w:rPr>
              <w:noProof/>
            </w:rPr>
            <w:t>(Petrosino, Turpinpetrosino, &amp; Buehler, 2003)</w:t>
          </w:r>
          <w:r>
            <w:fldChar w:fldCharType="end"/>
          </w:r>
        </w:sdtContent>
      </w:sdt>
      <w:r>
        <w:t xml:space="preserve">. This is mainly due to the </w:t>
      </w:r>
      <w:proofErr w:type="gramStart"/>
      <w:r>
        <w:t>main focus</w:t>
      </w:r>
      <w:proofErr w:type="gramEnd"/>
      <w:r>
        <w:t xml:space="preserve"> being to install fear into the children as a deterrent instead of dealing with the needs of the youth offending </w:t>
      </w:r>
      <w:sdt>
        <w:sdtPr>
          <w:id w:val="-1534954775"/>
          <w:citation/>
        </w:sdtPr>
        <w:sdtEndPr/>
        <w:sdtContent>
          <w:r>
            <w:fldChar w:fldCharType="begin"/>
          </w:r>
          <w:r>
            <w:instrText xml:space="preserve"> CITATION She02 \l 2057 </w:instrText>
          </w:r>
          <w:r>
            <w:fldChar w:fldCharType="separate"/>
          </w:r>
          <w:r>
            <w:rPr>
              <w:noProof/>
            </w:rPr>
            <w:t>(Sherman, Farrington, Welsh, &amp; Layton Mackenzie, 2002)</w:t>
          </w:r>
          <w:r>
            <w:fldChar w:fldCharType="end"/>
          </w:r>
        </w:sdtContent>
      </w:sdt>
      <w:r>
        <w:t xml:space="preserve">.  </w:t>
      </w:r>
    </w:p>
    <w:p w14:paraId="029F3937" w14:textId="77777777" w:rsidR="003E45BF" w:rsidRDefault="003E45BF" w:rsidP="00741654">
      <w:pPr>
        <w:spacing w:before="30" w:after="30"/>
      </w:pPr>
    </w:p>
    <w:p w14:paraId="5C27308B" w14:textId="0A5109A6" w:rsidR="00741654" w:rsidRDefault="00741654" w:rsidP="00741654">
      <w:pPr>
        <w:spacing w:before="30" w:after="30"/>
      </w:pPr>
      <w:r>
        <w:t>In conclusion, despite new initiatives being created and designed to reduce reoffending in youths, it is difficult to argue whether they are effective or not.</w:t>
      </w:r>
      <w:r w:rsidR="005863CB">
        <w:t xml:space="preserve"> </w:t>
      </w:r>
      <w:r>
        <w:t xml:space="preserve"> The reasoning for this being that despite these interventions reoffending rates for children for the year of 2021-2022 increased to 32.2%, this increase being up 0.9% from the previous year. However, the reason for this could be that the early interventions are in fact effective however, </w:t>
      </w:r>
      <w:proofErr w:type="gramStart"/>
      <w:r>
        <w:t>a large number of</w:t>
      </w:r>
      <w:proofErr w:type="gramEnd"/>
      <w:r>
        <w:t xml:space="preserve"> children are not receiving these interventions quick enough.</w:t>
      </w:r>
      <w:r w:rsidR="00E5112A">
        <w:t xml:space="preserve"> </w:t>
      </w:r>
      <w:proofErr w:type="spellStart"/>
      <w:r w:rsidR="00E5112A">
        <w:t>Hodgkins</w:t>
      </w:r>
      <w:proofErr w:type="spellEnd"/>
      <w:r w:rsidR="00E5112A">
        <w:t xml:space="preserve"> et al (2021) also expressed the need for more tailored </w:t>
      </w:r>
      <w:r w:rsidR="006201C0">
        <w:t xml:space="preserve">interventions to each specific person </w:t>
      </w:r>
      <w:r w:rsidR="007F230E">
        <w:t xml:space="preserve">due to multiple factors having an impact on effectiveness </w:t>
      </w:r>
      <w:r w:rsidR="009C406B">
        <w:t xml:space="preserve">of such interventions including, cultural background, gender, </w:t>
      </w:r>
      <w:proofErr w:type="gramStart"/>
      <w:r w:rsidR="009C406B">
        <w:t>age</w:t>
      </w:r>
      <w:proofErr w:type="gramEnd"/>
      <w:r w:rsidR="009C406B">
        <w:t xml:space="preserve"> and psychological needs.</w:t>
      </w:r>
      <w:r>
        <w:t xml:space="preserve"> In aim to improve this, further partner collaborations need to be pursued and work on so that all partner agencies are doing their part to reduce crime rates in youth offenders. </w:t>
      </w:r>
    </w:p>
    <w:p w14:paraId="667E38DC" w14:textId="77777777" w:rsidR="00741654" w:rsidRDefault="00741654" w:rsidP="00741654"/>
    <w:p w14:paraId="13582D23" w14:textId="0CD84E43" w:rsidR="00741654" w:rsidRDefault="00741654" w:rsidP="00741654">
      <w:r>
        <w:t xml:space="preserve">Word count: </w:t>
      </w:r>
      <w:r w:rsidR="00695814">
        <w:t>1</w:t>
      </w:r>
      <w:r w:rsidR="006459C2">
        <w:t>094</w:t>
      </w:r>
    </w:p>
    <w:p w14:paraId="38C849B1" w14:textId="77777777" w:rsidR="00741654" w:rsidRDefault="00741654" w:rsidP="00741654"/>
    <w:p w14:paraId="76BFEB0E" w14:textId="77777777" w:rsidR="00741654" w:rsidRDefault="00741654" w:rsidP="00741654">
      <w:pPr>
        <w:pStyle w:val="Heading1"/>
      </w:pPr>
      <w:r>
        <w:t>References</w:t>
      </w:r>
    </w:p>
    <w:sdt>
      <w:sdtPr>
        <w:id w:val="1951116747"/>
        <w:bibliography/>
      </w:sdtPr>
      <w:sdtEndPr/>
      <w:sdtContent>
        <w:p w14:paraId="3BA97D89" w14:textId="01BB04F1" w:rsidR="00741654" w:rsidRDefault="00741654" w:rsidP="00741654">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Caerphilly County Borough Council. (2024). </w:t>
          </w:r>
          <w:r>
            <w:rPr>
              <w:i/>
              <w:iCs/>
              <w:noProof/>
              <w:lang w:val="en-US"/>
            </w:rPr>
            <w:t>Youth Offending Service</w:t>
          </w:r>
          <w:r>
            <w:rPr>
              <w:noProof/>
              <w:lang w:val="en-US"/>
            </w:rPr>
            <w:t xml:space="preserve">. </w:t>
          </w:r>
          <w:r w:rsidR="00112FF3">
            <w:rPr>
              <w:noProof/>
              <w:lang w:val="en-US"/>
            </w:rPr>
            <w:t>Available at</w:t>
          </w:r>
          <w:r>
            <w:rPr>
              <w:noProof/>
              <w:lang w:val="en-US"/>
            </w:rPr>
            <w:t>: https://www.caerphilly.gov.uk/services/children-and-families/services-for-young-people/youth-offending</w:t>
          </w:r>
        </w:p>
        <w:p w14:paraId="22F0825C" w14:textId="77777777" w:rsidR="00112FF3" w:rsidRDefault="00112FF3" w:rsidP="00741654">
          <w:pPr>
            <w:pStyle w:val="Bibliography"/>
            <w:ind w:left="720" w:hanging="720"/>
            <w:rPr>
              <w:noProof/>
              <w:lang w:val="en-US"/>
            </w:rPr>
          </w:pPr>
        </w:p>
        <w:p w14:paraId="7041B793" w14:textId="09FB0C22" w:rsidR="00741654" w:rsidRDefault="00741654" w:rsidP="00741654">
          <w:pPr>
            <w:pStyle w:val="Bibliography"/>
            <w:ind w:left="720" w:hanging="720"/>
            <w:rPr>
              <w:noProof/>
              <w:lang w:val="en-US"/>
            </w:rPr>
          </w:pPr>
          <w:r>
            <w:rPr>
              <w:noProof/>
              <w:lang w:val="en-US"/>
            </w:rPr>
            <w:t xml:space="preserve">Centres for Disease Control and Prevention. (2021). </w:t>
          </w:r>
          <w:r>
            <w:rPr>
              <w:i/>
              <w:iCs/>
              <w:noProof/>
              <w:lang w:val="en-US"/>
            </w:rPr>
            <w:t>Adverse Childhood Experiences (ACEs)</w:t>
          </w:r>
          <w:r>
            <w:rPr>
              <w:noProof/>
              <w:lang w:val="en-US"/>
            </w:rPr>
            <w:t>.</w:t>
          </w:r>
          <w:r w:rsidR="00112FF3">
            <w:rPr>
              <w:noProof/>
              <w:lang w:val="en-US"/>
            </w:rPr>
            <w:t xml:space="preserve"> Available at</w:t>
          </w:r>
          <w:r>
            <w:rPr>
              <w:noProof/>
              <w:lang w:val="en-US"/>
            </w:rPr>
            <w:t>: https://www.cdc.gov/vitalsigns/aces/index.html</w:t>
          </w:r>
        </w:p>
        <w:p w14:paraId="61D506E5" w14:textId="77777777" w:rsidR="00112FF3" w:rsidRDefault="00112FF3" w:rsidP="00741654">
          <w:pPr>
            <w:pStyle w:val="Bibliography"/>
            <w:ind w:left="720" w:hanging="720"/>
            <w:rPr>
              <w:noProof/>
              <w:lang w:val="en-US"/>
            </w:rPr>
          </w:pPr>
        </w:p>
        <w:p w14:paraId="242C7532" w14:textId="7FC5C9A0" w:rsidR="00741654" w:rsidRDefault="00741654" w:rsidP="00741654">
          <w:pPr>
            <w:pStyle w:val="Bibliography"/>
            <w:ind w:left="720" w:hanging="720"/>
            <w:rPr>
              <w:noProof/>
              <w:lang w:val="en-US"/>
            </w:rPr>
          </w:pPr>
          <w:r>
            <w:rPr>
              <w:noProof/>
              <w:lang w:val="en-US"/>
            </w:rPr>
            <w:t xml:space="preserve">Gottfredson, D., Wilson, D., &amp; Najaka, S. (2002). School‐based crime prevention. In L. W. Sherman, </w:t>
          </w:r>
          <w:r>
            <w:rPr>
              <w:i/>
              <w:iCs/>
              <w:noProof/>
              <w:lang w:val="en-US"/>
            </w:rPr>
            <w:t>Evidence based crime prevention.</w:t>
          </w:r>
          <w:r>
            <w:rPr>
              <w:noProof/>
              <w:lang w:val="en-US"/>
            </w:rPr>
            <w:t xml:space="preserve"> London: Routledge.</w:t>
          </w:r>
        </w:p>
        <w:p w14:paraId="34877B2A" w14:textId="77777777" w:rsidR="00112FF3" w:rsidRPr="00112FF3" w:rsidRDefault="00112FF3" w:rsidP="00112FF3">
          <w:pPr>
            <w:rPr>
              <w:lang w:val="en-US"/>
            </w:rPr>
          </w:pPr>
        </w:p>
        <w:p w14:paraId="059DA793" w14:textId="2F379ABC" w:rsidR="00647092" w:rsidRDefault="00373453" w:rsidP="00647092">
          <w:pPr>
            <w:rPr>
              <w:rFonts w:cstheme="minorHAnsi"/>
              <w:color w:val="222222"/>
              <w:shd w:val="clear" w:color="auto" w:fill="FFFFFF"/>
            </w:rPr>
          </w:pPr>
          <w:r w:rsidRPr="00C331BB">
            <w:rPr>
              <w:rFonts w:cstheme="minorHAnsi"/>
              <w:color w:val="222222"/>
              <w:shd w:val="clear" w:color="auto" w:fill="FFFFFF"/>
            </w:rPr>
            <w:t>Hodgkinson</w:t>
          </w:r>
          <w:r w:rsidRPr="00C331BB">
            <w:rPr>
              <w:rFonts w:cstheme="minorHAnsi"/>
              <w:color w:val="222222"/>
              <w:shd w:val="clear" w:color="auto" w:fill="FFFFFF"/>
            </w:rPr>
            <w:t xml:space="preserve"> </w:t>
          </w:r>
          <w:r w:rsidRPr="00C331BB">
            <w:rPr>
              <w:rFonts w:cstheme="minorHAnsi"/>
              <w:i/>
              <w:iCs/>
              <w:color w:val="222222"/>
              <w:shd w:val="clear" w:color="auto" w:fill="FFFFFF"/>
            </w:rPr>
            <w:t>et al.</w:t>
          </w:r>
          <w:r w:rsidR="00C331BB" w:rsidRPr="00C331BB">
            <w:rPr>
              <w:rFonts w:cstheme="minorHAnsi"/>
              <w:i/>
              <w:iCs/>
              <w:color w:val="222222"/>
              <w:shd w:val="clear" w:color="auto" w:fill="FFFFFF"/>
            </w:rPr>
            <w:t xml:space="preserve"> </w:t>
          </w:r>
          <w:r w:rsidR="00C331BB" w:rsidRPr="00C331BB">
            <w:rPr>
              <w:rFonts w:cstheme="minorHAnsi"/>
              <w:color w:val="222222"/>
              <w:shd w:val="clear" w:color="auto" w:fill="FFFFFF"/>
            </w:rPr>
            <w:t>(2021)</w:t>
          </w:r>
          <w:r w:rsidR="00B74448">
            <w:rPr>
              <w:rFonts w:cstheme="minorHAnsi"/>
              <w:color w:val="222222"/>
              <w:shd w:val="clear" w:color="auto" w:fill="FFFFFF"/>
            </w:rPr>
            <w:t>.</w:t>
          </w:r>
          <w:r w:rsidRPr="00C331BB">
            <w:rPr>
              <w:rFonts w:cstheme="minorHAnsi"/>
              <w:color w:val="222222"/>
              <w:shd w:val="clear" w:color="auto" w:fill="FFFFFF"/>
            </w:rPr>
            <w:t> Psychological Resilience Interventions to Reduce Recidivism in Young People: A Systematic Review,</w:t>
          </w:r>
          <w:r w:rsidR="00112FF3">
            <w:rPr>
              <w:rFonts w:cstheme="minorHAnsi"/>
              <w:color w:val="222222"/>
              <w:shd w:val="clear" w:color="auto" w:fill="FFFFFF"/>
            </w:rPr>
            <w:t xml:space="preserve"> pp.</w:t>
          </w:r>
          <w:r w:rsidRPr="00C331BB">
            <w:rPr>
              <w:rFonts w:cstheme="minorHAnsi"/>
              <w:color w:val="222222"/>
              <w:shd w:val="clear" w:color="auto" w:fill="FFFFFF"/>
            </w:rPr>
            <w:t xml:space="preserve"> 333–357</w:t>
          </w:r>
        </w:p>
        <w:p w14:paraId="15904461" w14:textId="77777777" w:rsidR="00112FF3" w:rsidRDefault="00112FF3" w:rsidP="00647092">
          <w:pPr>
            <w:rPr>
              <w:rFonts w:cstheme="minorHAnsi"/>
              <w:color w:val="222222"/>
              <w:shd w:val="clear" w:color="auto" w:fill="FFFFFF"/>
            </w:rPr>
          </w:pPr>
        </w:p>
        <w:p w14:paraId="76766632" w14:textId="000377F2" w:rsidR="0040391A" w:rsidRPr="0040391A" w:rsidRDefault="0040391A" w:rsidP="00647092">
          <w:pPr>
            <w:rPr>
              <w:rFonts w:cstheme="minorHAnsi"/>
              <w:lang w:val="en-US"/>
            </w:rPr>
          </w:pPr>
          <w:r w:rsidRPr="0040391A">
            <w:rPr>
              <w:rFonts w:cstheme="minorHAnsi"/>
              <w:color w:val="222222"/>
              <w:shd w:val="clear" w:color="auto" w:fill="FFFFFF"/>
            </w:rPr>
            <w:t>Hubble</w:t>
          </w:r>
          <w:r w:rsidRPr="0040391A">
            <w:rPr>
              <w:rFonts w:cstheme="minorHAnsi"/>
              <w:color w:val="222222"/>
              <w:shd w:val="clear" w:color="auto" w:fill="FFFFFF"/>
            </w:rPr>
            <w:t xml:space="preserve"> et al</w:t>
          </w:r>
          <w:r w:rsidRPr="0040391A">
            <w:rPr>
              <w:rFonts w:cstheme="minorHAnsi"/>
              <w:color w:val="222222"/>
              <w:shd w:val="clear" w:color="auto" w:fill="FFFFFF"/>
            </w:rPr>
            <w:t xml:space="preserve"> (2015). Improving negative emotion recognition in young offenders reduces subsequent crime. </w:t>
          </w:r>
          <w:proofErr w:type="spellStart"/>
          <w:r w:rsidRPr="0040391A">
            <w:rPr>
              <w:rFonts w:cstheme="minorHAnsi"/>
              <w:i/>
              <w:iCs/>
              <w:color w:val="222222"/>
              <w:shd w:val="clear" w:color="auto" w:fill="FFFFFF"/>
            </w:rPr>
            <w:t>PLoS</w:t>
          </w:r>
          <w:proofErr w:type="spellEnd"/>
          <w:r w:rsidRPr="0040391A">
            <w:rPr>
              <w:rFonts w:cstheme="minorHAnsi"/>
              <w:i/>
              <w:iCs/>
              <w:color w:val="222222"/>
              <w:shd w:val="clear" w:color="auto" w:fill="FFFFFF"/>
            </w:rPr>
            <w:t xml:space="preserve"> ONE,</w:t>
          </w:r>
          <w:r w:rsidRPr="0040391A">
            <w:rPr>
              <w:rFonts w:cstheme="minorHAnsi"/>
              <w:color w:val="222222"/>
              <w:shd w:val="clear" w:color="auto" w:fill="FFFFFF"/>
            </w:rPr>
            <w:t> </w:t>
          </w:r>
          <w:r w:rsidRPr="0040391A">
            <w:rPr>
              <w:rFonts w:cstheme="minorHAnsi"/>
              <w:i/>
              <w:iCs/>
              <w:color w:val="222222"/>
              <w:shd w:val="clear" w:color="auto" w:fill="FFFFFF"/>
            </w:rPr>
            <w:t>10</w:t>
          </w:r>
          <w:r w:rsidRPr="0040391A">
            <w:rPr>
              <w:rFonts w:cstheme="minorHAnsi"/>
              <w:color w:val="222222"/>
              <w:shd w:val="clear" w:color="auto" w:fill="FFFFFF"/>
            </w:rPr>
            <w:t xml:space="preserve">, </w:t>
          </w:r>
          <w:r w:rsidR="00112FF3">
            <w:rPr>
              <w:rFonts w:cstheme="minorHAnsi"/>
              <w:color w:val="222222"/>
              <w:shd w:val="clear" w:color="auto" w:fill="FFFFFF"/>
            </w:rPr>
            <w:t xml:space="preserve">pp. </w:t>
          </w:r>
          <w:r w:rsidRPr="0040391A">
            <w:rPr>
              <w:rFonts w:cstheme="minorHAnsi"/>
              <w:color w:val="222222"/>
              <w:shd w:val="clear" w:color="auto" w:fill="FFFFFF"/>
            </w:rPr>
            <w:t>1–13.</w:t>
          </w:r>
        </w:p>
        <w:p w14:paraId="5898BD21" w14:textId="77777777" w:rsidR="00741654" w:rsidRDefault="00741654" w:rsidP="00741654">
          <w:pPr>
            <w:pStyle w:val="Bibliography"/>
            <w:ind w:left="720" w:hanging="720"/>
            <w:rPr>
              <w:noProof/>
              <w:lang w:val="en-US"/>
            </w:rPr>
          </w:pPr>
          <w:r>
            <w:rPr>
              <w:noProof/>
              <w:lang w:val="en-US"/>
            </w:rPr>
            <w:t xml:space="preserve">Jolliffe, D., &amp; Farrington, D. (2008). Does Mentoring Reduce Reoffending? </w:t>
          </w:r>
          <w:r>
            <w:rPr>
              <w:i/>
              <w:iCs/>
              <w:noProof/>
              <w:lang w:val="en-US"/>
            </w:rPr>
            <w:t>Report for the swedish council</w:t>
          </w:r>
          <w:r>
            <w:rPr>
              <w:noProof/>
              <w:lang w:val="en-US"/>
            </w:rPr>
            <w:t>.</w:t>
          </w:r>
        </w:p>
        <w:p w14:paraId="769C7D24" w14:textId="77777777" w:rsidR="00741654" w:rsidRDefault="00741654" w:rsidP="00741654">
          <w:pPr>
            <w:pStyle w:val="Bibliography"/>
            <w:ind w:left="720" w:hanging="720"/>
            <w:rPr>
              <w:noProof/>
              <w:lang w:val="en-US"/>
            </w:rPr>
          </w:pPr>
          <w:r>
            <w:rPr>
              <w:noProof/>
              <w:lang w:val="en-US"/>
            </w:rPr>
            <w:t xml:space="preserve">Liverpool CAHMS. (2024). </w:t>
          </w:r>
          <w:r>
            <w:rPr>
              <w:i/>
              <w:iCs/>
              <w:noProof/>
              <w:lang w:val="en-US"/>
            </w:rPr>
            <w:t>What are Adverse Childhood Experiences ACEs?</w:t>
          </w:r>
          <w:r>
            <w:rPr>
              <w:noProof/>
              <w:lang w:val="en-US"/>
            </w:rPr>
            <w:t xml:space="preserve"> Retrieved from Liverpool CAHMS: https://www.liverpoolcamhs.com/aces/what-are-adverse-childhood-experiences/</w:t>
          </w:r>
        </w:p>
        <w:p w14:paraId="6455C60C" w14:textId="7B6E2EE5" w:rsidR="00D47B05" w:rsidRPr="00E05B6D" w:rsidRDefault="00D47B05" w:rsidP="00D47B05">
          <w:pPr>
            <w:rPr>
              <w:rFonts w:cstheme="minorHAnsi"/>
              <w:lang w:val="en-US"/>
            </w:rPr>
          </w:pPr>
          <w:r w:rsidRPr="00E05B6D">
            <w:rPr>
              <w:rFonts w:cstheme="minorHAnsi"/>
              <w:color w:val="222222"/>
              <w:shd w:val="clear" w:color="auto" w:fill="FFFFFF"/>
            </w:rPr>
            <w:t>Lui</w:t>
          </w:r>
          <w:r w:rsidR="00E05B6D" w:rsidRPr="00E05B6D">
            <w:rPr>
              <w:rFonts w:cstheme="minorHAnsi"/>
              <w:color w:val="222222"/>
              <w:shd w:val="clear" w:color="auto" w:fill="FFFFFF"/>
            </w:rPr>
            <w:t xml:space="preserve"> et al.,</w:t>
          </w:r>
          <w:r w:rsidRPr="00E05B6D">
            <w:rPr>
              <w:rFonts w:cstheme="minorHAnsi"/>
              <w:color w:val="222222"/>
              <w:shd w:val="clear" w:color="auto" w:fill="FFFFFF"/>
            </w:rPr>
            <w:t xml:space="preserve"> (2019). A short-term intervention for adolescents with callous-unemotional traits and emotion-processing deficits. </w:t>
          </w:r>
          <w:r w:rsidRPr="00E05B6D">
            <w:rPr>
              <w:rFonts w:cstheme="minorHAnsi"/>
              <w:i/>
              <w:iCs/>
              <w:color w:val="222222"/>
              <w:shd w:val="clear" w:color="auto" w:fill="FFFFFF"/>
            </w:rPr>
            <w:t>Journal of Social &amp; Clinical Psychology,</w:t>
          </w:r>
          <w:r w:rsidRPr="00E05B6D">
            <w:rPr>
              <w:rFonts w:cstheme="minorHAnsi"/>
              <w:color w:val="222222"/>
              <w:shd w:val="clear" w:color="auto" w:fill="FFFFFF"/>
            </w:rPr>
            <w:t> </w:t>
          </w:r>
          <w:r w:rsidRPr="00E05B6D">
            <w:rPr>
              <w:rFonts w:cstheme="minorHAnsi"/>
              <w:i/>
              <w:iCs/>
              <w:color w:val="222222"/>
              <w:shd w:val="clear" w:color="auto" w:fill="FFFFFF"/>
            </w:rPr>
            <w:t>38</w:t>
          </w:r>
          <w:r w:rsidRPr="00E05B6D">
            <w:rPr>
              <w:rFonts w:cstheme="minorHAnsi"/>
              <w:color w:val="222222"/>
              <w:shd w:val="clear" w:color="auto" w:fill="FFFFFF"/>
            </w:rPr>
            <w:t>, 475–500.</w:t>
          </w:r>
        </w:p>
        <w:p w14:paraId="6C79CC54" w14:textId="77777777" w:rsidR="00741654" w:rsidRDefault="00741654" w:rsidP="00741654">
          <w:pPr>
            <w:pStyle w:val="Bibliography"/>
            <w:ind w:left="720" w:hanging="720"/>
            <w:rPr>
              <w:noProof/>
              <w:lang w:val="en-US"/>
            </w:rPr>
          </w:pPr>
          <w:r>
            <w:rPr>
              <w:noProof/>
              <w:lang w:val="en-US"/>
            </w:rPr>
            <w:t xml:space="preserve">Petrosino, A., Turpinpetrosino, C., &amp; Buehler, J. (2003). Scared Straight and Other Juvenile Awareness Programmes for Preventing Juvenille Delinquancy: A Systematic Review of the Randomised Experimental Evidence. </w:t>
          </w:r>
          <w:r>
            <w:rPr>
              <w:i/>
              <w:iCs/>
              <w:noProof/>
              <w:lang w:val="en-US"/>
            </w:rPr>
            <w:t>The Annals Of The American Academy</w:t>
          </w:r>
          <w:r>
            <w:rPr>
              <w:noProof/>
              <w:lang w:val="en-US"/>
            </w:rPr>
            <w:t>, 41-62.</w:t>
          </w:r>
        </w:p>
        <w:p w14:paraId="17A0B545" w14:textId="77777777" w:rsidR="00741654" w:rsidRDefault="00741654" w:rsidP="00741654">
          <w:pPr>
            <w:pStyle w:val="Bibliography"/>
            <w:ind w:left="720" w:hanging="720"/>
            <w:rPr>
              <w:noProof/>
              <w:lang w:val="en-US"/>
            </w:rPr>
          </w:pPr>
          <w:r>
            <w:rPr>
              <w:noProof/>
              <w:lang w:val="en-US"/>
            </w:rPr>
            <w:t xml:space="preserve">Sherman, L., Farrington, D., Welsh, B., &amp; Layton Mackenzie, D. (2002). </w:t>
          </w:r>
          <w:r>
            <w:rPr>
              <w:i/>
              <w:iCs/>
              <w:noProof/>
              <w:lang w:val="en-US"/>
            </w:rPr>
            <w:t>Evidence based crime prevention.</w:t>
          </w:r>
          <w:r>
            <w:rPr>
              <w:noProof/>
              <w:lang w:val="en-US"/>
            </w:rPr>
            <w:t xml:space="preserve"> London: Routledge.</w:t>
          </w:r>
        </w:p>
        <w:p w14:paraId="6251359B" w14:textId="16954868" w:rsidR="005D1D9F" w:rsidRPr="005D1D9F" w:rsidRDefault="005D1D9F" w:rsidP="005D1D9F">
          <w:pPr>
            <w:rPr>
              <w:rFonts w:cstheme="minorHAnsi"/>
              <w:lang w:val="en-US"/>
            </w:rPr>
          </w:pPr>
          <w:r w:rsidRPr="005D1D9F">
            <w:rPr>
              <w:rFonts w:cstheme="minorHAnsi"/>
              <w:color w:val="222222"/>
              <w:shd w:val="clear" w:color="auto" w:fill="FFFFFF"/>
            </w:rPr>
            <w:t xml:space="preserve">Wolff, K. T., &amp; </w:t>
          </w:r>
          <w:proofErr w:type="spellStart"/>
          <w:r w:rsidRPr="005D1D9F">
            <w:rPr>
              <w:rFonts w:cstheme="minorHAnsi"/>
              <w:color w:val="222222"/>
              <w:shd w:val="clear" w:color="auto" w:fill="FFFFFF"/>
            </w:rPr>
            <w:t>Baglivio</w:t>
          </w:r>
          <w:proofErr w:type="spellEnd"/>
          <w:r w:rsidRPr="005D1D9F">
            <w:rPr>
              <w:rFonts w:cstheme="minorHAnsi"/>
              <w:color w:val="222222"/>
              <w:shd w:val="clear" w:color="auto" w:fill="FFFFFF"/>
            </w:rPr>
            <w:t>, M. T. (2017). Adverse childhood experiences, negative emotionality, and pathways to juvenile recidivism. </w:t>
          </w:r>
          <w:r w:rsidRPr="005D1D9F">
            <w:rPr>
              <w:rFonts w:cstheme="minorHAnsi"/>
              <w:i/>
              <w:iCs/>
              <w:color w:val="222222"/>
              <w:shd w:val="clear" w:color="auto" w:fill="FFFFFF"/>
            </w:rPr>
            <w:t>Crime &amp; Delinquency,</w:t>
          </w:r>
          <w:r w:rsidRPr="005D1D9F">
            <w:rPr>
              <w:rFonts w:cstheme="minorHAnsi"/>
              <w:color w:val="222222"/>
              <w:shd w:val="clear" w:color="auto" w:fill="FFFFFF"/>
            </w:rPr>
            <w:t> </w:t>
          </w:r>
          <w:r w:rsidRPr="005D1D9F">
            <w:rPr>
              <w:rFonts w:cstheme="minorHAnsi"/>
              <w:i/>
              <w:iCs/>
              <w:color w:val="222222"/>
              <w:shd w:val="clear" w:color="auto" w:fill="FFFFFF"/>
            </w:rPr>
            <w:t>63</w:t>
          </w:r>
          <w:r w:rsidRPr="005D1D9F">
            <w:rPr>
              <w:rFonts w:cstheme="minorHAnsi"/>
              <w:color w:val="222222"/>
              <w:shd w:val="clear" w:color="auto" w:fill="FFFFFF"/>
            </w:rPr>
            <w:t>, 1495–1521.</w:t>
          </w:r>
        </w:p>
        <w:p w14:paraId="0B56CA32" w14:textId="77777777" w:rsidR="00741654" w:rsidRDefault="00741654" w:rsidP="00741654">
          <w:pPr>
            <w:pStyle w:val="Bibliography"/>
            <w:ind w:left="720" w:hanging="720"/>
            <w:rPr>
              <w:noProof/>
              <w:lang w:val="en-US"/>
            </w:rPr>
          </w:pPr>
          <w:r>
            <w:rPr>
              <w:noProof/>
              <w:lang w:val="en-US"/>
            </w:rPr>
            <w:t xml:space="preserve">Youth Justice Board for England and Wales. (2024). </w:t>
          </w:r>
          <w:r>
            <w:rPr>
              <w:i/>
              <w:iCs/>
              <w:noProof/>
              <w:lang w:val="en-US"/>
            </w:rPr>
            <w:t xml:space="preserve">Youth Justice Statistics: 2022 to 2023 </w:t>
          </w:r>
          <w:r>
            <w:rPr>
              <w:noProof/>
              <w:lang w:val="en-US"/>
            </w:rPr>
            <w:t>. Retrieved from Gov.uk: https://www.gov.uk/government/statistics/youth-justice-statistics-2022-to-2023/youth-justice-statistics-2022-to-2023-accessible-version#comparisons-with-the-adult-system</w:t>
          </w:r>
        </w:p>
        <w:p w14:paraId="34E60A89" w14:textId="1B97A780" w:rsidR="006240FE" w:rsidRPr="006240FE" w:rsidRDefault="00741654" w:rsidP="00741654">
          <w:pPr>
            <w:tabs>
              <w:tab w:val="left" w:pos="2160"/>
            </w:tabs>
          </w:pPr>
          <w:r>
            <w:rPr>
              <w:b/>
              <w:bCs/>
              <w:noProof/>
            </w:rPr>
            <w:fldChar w:fldCharType="end"/>
          </w:r>
        </w:p>
      </w:sdtContent>
    </w:sdt>
    <w:sectPr w:rsidR="006240FE" w:rsidRPr="006240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464"/>
    <w:rsid w:val="0000006D"/>
    <w:rsid w:val="000060D3"/>
    <w:rsid w:val="000109A3"/>
    <w:rsid w:val="00010B50"/>
    <w:rsid w:val="0002007E"/>
    <w:rsid w:val="000218E0"/>
    <w:rsid w:val="0002294B"/>
    <w:rsid w:val="00042E6B"/>
    <w:rsid w:val="00046D0F"/>
    <w:rsid w:val="00051026"/>
    <w:rsid w:val="00053B1D"/>
    <w:rsid w:val="00053F8B"/>
    <w:rsid w:val="000664CF"/>
    <w:rsid w:val="000708F7"/>
    <w:rsid w:val="0007303A"/>
    <w:rsid w:val="0007454A"/>
    <w:rsid w:val="00075012"/>
    <w:rsid w:val="00075660"/>
    <w:rsid w:val="0008501D"/>
    <w:rsid w:val="000865AE"/>
    <w:rsid w:val="00096B88"/>
    <w:rsid w:val="000972B4"/>
    <w:rsid w:val="000A08CB"/>
    <w:rsid w:val="000A18E3"/>
    <w:rsid w:val="000A25E5"/>
    <w:rsid w:val="000A515C"/>
    <w:rsid w:val="000A7534"/>
    <w:rsid w:val="000B6350"/>
    <w:rsid w:val="000B77B6"/>
    <w:rsid w:val="000C1DB9"/>
    <w:rsid w:val="000C3B5D"/>
    <w:rsid w:val="000C76EA"/>
    <w:rsid w:val="000D26D7"/>
    <w:rsid w:val="000D675C"/>
    <w:rsid w:val="000E4F3C"/>
    <w:rsid w:val="000F00DC"/>
    <w:rsid w:val="000F4830"/>
    <w:rsid w:val="000F6DA2"/>
    <w:rsid w:val="000F7346"/>
    <w:rsid w:val="00100E77"/>
    <w:rsid w:val="00100FEF"/>
    <w:rsid w:val="001111CB"/>
    <w:rsid w:val="001128DE"/>
    <w:rsid w:val="00112FF3"/>
    <w:rsid w:val="00121CA0"/>
    <w:rsid w:val="00122F1A"/>
    <w:rsid w:val="001326E1"/>
    <w:rsid w:val="00135F44"/>
    <w:rsid w:val="0013719B"/>
    <w:rsid w:val="00137CD4"/>
    <w:rsid w:val="00144A67"/>
    <w:rsid w:val="001461D3"/>
    <w:rsid w:val="001602A5"/>
    <w:rsid w:val="00164ED6"/>
    <w:rsid w:val="0016578D"/>
    <w:rsid w:val="00176A66"/>
    <w:rsid w:val="00191510"/>
    <w:rsid w:val="0019158A"/>
    <w:rsid w:val="00191CC6"/>
    <w:rsid w:val="00192BF2"/>
    <w:rsid w:val="001960D0"/>
    <w:rsid w:val="001A24A0"/>
    <w:rsid w:val="001A634C"/>
    <w:rsid w:val="001A7B02"/>
    <w:rsid w:val="001B3F5B"/>
    <w:rsid w:val="001B5A2E"/>
    <w:rsid w:val="001B75CA"/>
    <w:rsid w:val="001C3B9F"/>
    <w:rsid w:val="001C3D21"/>
    <w:rsid w:val="001C752B"/>
    <w:rsid w:val="001F675F"/>
    <w:rsid w:val="001F7732"/>
    <w:rsid w:val="00212F6A"/>
    <w:rsid w:val="002148A2"/>
    <w:rsid w:val="002171FD"/>
    <w:rsid w:val="002241A3"/>
    <w:rsid w:val="002253D4"/>
    <w:rsid w:val="002344FC"/>
    <w:rsid w:val="002375D6"/>
    <w:rsid w:val="00237D45"/>
    <w:rsid w:val="00243860"/>
    <w:rsid w:val="00244F18"/>
    <w:rsid w:val="002507AF"/>
    <w:rsid w:val="002551E1"/>
    <w:rsid w:val="00255F10"/>
    <w:rsid w:val="00255F6A"/>
    <w:rsid w:val="00256912"/>
    <w:rsid w:val="00263707"/>
    <w:rsid w:val="002656CA"/>
    <w:rsid w:val="00266A0D"/>
    <w:rsid w:val="00267FB6"/>
    <w:rsid w:val="00270D8C"/>
    <w:rsid w:val="00273FC9"/>
    <w:rsid w:val="00276252"/>
    <w:rsid w:val="002800B8"/>
    <w:rsid w:val="00281284"/>
    <w:rsid w:val="0028151E"/>
    <w:rsid w:val="0028332E"/>
    <w:rsid w:val="00286592"/>
    <w:rsid w:val="002866E2"/>
    <w:rsid w:val="00292B78"/>
    <w:rsid w:val="00295C50"/>
    <w:rsid w:val="002A28A9"/>
    <w:rsid w:val="002A3521"/>
    <w:rsid w:val="002A5E0C"/>
    <w:rsid w:val="002B0593"/>
    <w:rsid w:val="002B2CC2"/>
    <w:rsid w:val="002B49EA"/>
    <w:rsid w:val="002B7A8E"/>
    <w:rsid w:val="002C065A"/>
    <w:rsid w:val="002E1E68"/>
    <w:rsid w:val="002E20E8"/>
    <w:rsid w:val="002E4A25"/>
    <w:rsid w:val="002E6B15"/>
    <w:rsid w:val="002F1F5F"/>
    <w:rsid w:val="00300D4F"/>
    <w:rsid w:val="003075C9"/>
    <w:rsid w:val="00312826"/>
    <w:rsid w:val="00316C35"/>
    <w:rsid w:val="00322E53"/>
    <w:rsid w:val="00325F29"/>
    <w:rsid w:val="00327FAD"/>
    <w:rsid w:val="00332544"/>
    <w:rsid w:val="00334AB9"/>
    <w:rsid w:val="00341C83"/>
    <w:rsid w:val="00343B09"/>
    <w:rsid w:val="00346F1B"/>
    <w:rsid w:val="00360337"/>
    <w:rsid w:val="00360461"/>
    <w:rsid w:val="00360784"/>
    <w:rsid w:val="00362464"/>
    <w:rsid w:val="00371054"/>
    <w:rsid w:val="00373453"/>
    <w:rsid w:val="00376F64"/>
    <w:rsid w:val="00381A80"/>
    <w:rsid w:val="00384D55"/>
    <w:rsid w:val="00385C9A"/>
    <w:rsid w:val="00390605"/>
    <w:rsid w:val="00391C1E"/>
    <w:rsid w:val="00392634"/>
    <w:rsid w:val="0039298C"/>
    <w:rsid w:val="003938A5"/>
    <w:rsid w:val="00396A80"/>
    <w:rsid w:val="003A409C"/>
    <w:rsid w:val="003A6625"/>
    <w:rsid w:val="003B7BC1"/>
    <w:rsid w:val="003C5E3B"/>
    <w:rsid w:val="003E45BF"/>
    <w:rsid w:val="003E77BD"/>
    <w:rsid w:val="003F3B6A"/>
    <w:rsid w:val="003F44B9"/>
    <w:rsid w:val="003F69D0"/>
    <w:rsid w:val="0040391A"/>
    <w:rsid w:val="0040622E"/>
    <w:rsid w:val="004078FD"/>
    <w:rsid w:val="00422242"/>
    <w:rsid w:val="00426715"/>
    <w:rsid w:val="00434701"/>
    <w:rsid w:val="00435F2D"/>
    <w:rsid w:val="004403CB"/>
    <w:rsid w:val="00443000"/>
    <w:rsid w:val="0045570C"/>
    <w:rsid w:val="00456231"/>
    <w:rsid w:val="00464A56"/>
    <w:rsid w:val="00467399"/>
    <w:rsid w:val="00467D1C"/>
    <w:rsid w:val="00472D03"/>
    <w:rsid w:val="00474939"/>
    <w:rsid w:val="004904A8"/>
    <w:rsid w:val="00495304"/>
    <w:rsid w:val="004A1000"/>
    <w:rsid w:val="004A1D72"/>
    <w:rsid w:val="004A331A"/>
    <w:rsid w:val="004B03F2"/>
    <w:rsid w:val="004B12E1"/>
    <w:rsid w:val="004B3412"/>
    <w:rsid w:val="004B4B86"/>
    <w:rsid w:val="004C6661"/>
    <w:rsid w:val="004D054E"/>
    <w:rsid w:val="004E1897"/>
    <w:rsid w:val="004E191B"/>
    <w:rsid w:val="004E604F"/>
    <w:rsid w:val="004F0E71"/>
    <w:rsid w:val="004F1B02"/>
    <w:rsid w:val="004F2458"/>
    <w:rsid w:val="0050645F"/>
    <w:rsid w:val="0050714C"/>
    <w:rsid w:val="005072C5"/>
    <w:rsid w:val="005118B8"/>
    <w:rsid w:val="00511C90"/>
    <w:rsid w:val="00523E81"/>
    <w:rsid w:val="00531F95"/>
    <w:rsid w:val="00532DCA"/>
    <w:rsid w:val="00533A4B"/>
    <w:rsid w:val="00540E73"/>
    <w:rsid w:val="00542552"/>
    <w:rsid w:val="00554361"/>
    <w:rsid w:val="00556D49"/>
    <w:rsid w:val="00561811"/>
    <w:rsid w:val="00567EB5"/>
    <w:rsid w:val="00571802"/>
    <w:rsid w:val="00571897"/>
    <w:rsid w:val="00571C21"/>
    <w:rsid w:val="005730C5"/>
    <w:rsid w:val="005758AC"/>
    <w:rsid w:val="00575DD0"/>
    <w:rsid w:val="00577396"/>
    <w:rsid w:val="00583886"/>
    <w:rsid w:val="005863CB"/>
    <w:rsid w:val="00593A60"/>
    <w:rsid w:val="00596D1F"/>
    <w:rsid w:val="005A4103"/>
    <w:rsid w:val="005B48D1"/>
    <w:rsid w:val="005B5509"/>
    <w:rsid w:val="005B7F43"/>
    <w:rsid w:val="005C05F8"/>
    <w:rsid w:val="005C512D"/>
    <w:rsid w:val="005C729D"/>
    <w:rsid w:val="005D1D9F"/>
    <w:rsid w:val="005D3858"/>
    <w:rsid w:val="005D7FFC"/>
    <w:rsid w:val="005E0447"/>
    <w:rsid w:val="005E0AF1"/>
    <w:rsid w:val="005E6C2D"/>
    <w:rsid w:val="005F07B9"/>
    <w:rsid w:val="005F4BF1"/>
    <w:rsid w:val="006023FE"/>
    <w:rsid w:val="006044A2"/>
    <w:rsid w:val="00604A6F"/>
    <w:rsid w:val="006201C0"/>
    <w:rsid w:val="006206B6"/>
    <w:rsid w:val="006225A4"/>
    <w:rsid w:val="006240FE"/>
    <w:rsid w:val="006459C2"/>
    <w:rsid w:val="00647092"/>
    <w:rsid w:val="006547D4"/>
    <w:rsid w:val="00661590"/>
    <w:rsid w:val="00662620"/>
    <w:rsid w:val="006642B2"/>
    <w:rsid w:val="00667233"/>
    <w:rsid w:val="0067098E"/>
    <w:rsid w:val="00695814"/>
    <w:rsid w:val="006A3A51"/>
    <w:rsid w:val="006B5948"/>
    <w:rsid w:val="006C056D"/>
    <w:rsid w:val="006D203D"/>
    <w:rsid w:val="006D4420"/>
    <w:rsid w:val="006F739D"/>
    <w:rsid w:val="0070380D"/>
    <w:rsid w:val="00711438"/>
    <w:rsid w:val="007139AB"/>
    <w:rsid w:val="00721637"/>
    <w:rsid w:val="00735978"/>
    <w:rsid w:val="00741493"/>
    <w:rsid w:val="00741654"/>
    <w:rsid w:val="00743496"/>
    <w:rsid w:val="00744739"/>
    <w:rsid w:val="00764578"/>
    <w:rsid w:val="0079544F"/>
    <w:rsid w:val="0079708F"/>
    <w:rsid w:val="007A5E71"/>
    <w:rsid w:val="007A7899"/>
    <w:rsid w:val="007B6BA6"/>
    <w:rsid w:val="007C01EA"/>
    <w:rsid w:val="007C6AB0"/>
    <w:rsid w:val="007C7692"/>
    <w:rsid w:val="007D2CE3"/>
    <w:rsid w:val="007D5AD4"/>
    <w:rsid w:val="007D6558"/>
    <w:rsid w:val="007E08D2"/>
    <w:rsid w:val="007E120F"/>
    <w:rsid w:val="007E38E9"/>
    <w:rsid w:val="007E582E"/>
    <w:rsid w:val="007F1DBC"/>
    <w:rsid w:val="007F230E"/>
    <w:rsid w:val="00810EA0"/>
    <w:rsid w:val="00814852"/>
    <w:rsid w:val="00820033"/>
    <w:rsid w:val="008236AA"/>
    <w:rsid w:val="00824A17"/>
    <w:rsid w:val="00825F95"/>
    <w:rsid w:val="00830643"/>
    <w:rsid w:val="008323A5"/>
    <w:rsid w:val="00841D25"/>
    <w:rsid w:val="00847C37"/>
    <w:rsid w:val="0085334B"/>
    <w:rsid w:val="00853D11"/>
    <w:rsid w:val="0085660D"/>
    <w:rsid w:val="0086176D"/>
    <w:rsid w:val="00862320"/>
    <w:rsid w:val="00867140"/>
    <w:rsid w:val="0086798F"/>
    <w:rsid w:val="00872BAE"/>
    <w:rsid w:val="00873FA9"/>
    <w:rsid w:val="0087727C"/>
    <w:rsid w:val="00883403"/>
    <w:rsid w:val="00887215"/>
    <w:rsid w:val="008A0172"/>
    <w:rsid w:val="008A4D5D"/>
    <w:rsid w:val="008B53FF"/>
    <w:rsid w:val="008B6B09"/>
    <w:rsid w:val="008C13F3"/>
    <w:rsid w:val="008C7461"/>
    <w:rsid w:val="008D5079"/>
    <w:rsid w:val="008E36D5"/>
    <w:rsid w:val="008E3B53"/>
    <w:rsid w:val="008E7D62"/>
    <w:rsid w:val="008F313D"/>
    <w:rsid w:val="008F3161"/>
    <w:rsid w:val="0090149D"/>
    <w:rsid w:val="00901B70"/>
    <w:rsid w:val="00902B82"/>
    <w:rsid w:val="0091477A"/>
    <w:rsid w:val="009163AE"/>
    <w:rsid w:val="00921683"/>
    <w:rsid w:val="00923A33"/>
    <w:rsid w:val="00924C23"/>
    <w:rsid w:val="00926947"/>
    <w:rsid w:val="00940965"/>
    <w:rsid w:val="00943448"/>
    <w:rsid w:val="00955147"/>
    <w:rsid w:val="00962DB1"/>
    <w:rsid w:val="00983E93"/>
    <w:rsid w:val="00992068"/>
    <w:rsid w:val="009A59A6"/>
    <w:rsid w:val="009A6356"/>
    <w:rsid w:val="009B20AF"/>
    <w:rsid w:val="009B4848"/>
    <w:rsid w:val="009B4D69"/>
    <w:rsid w:val="009C03AD"/>
    <w:rsid w:val="009C049E"/>
    <w:rsid w:val="009C376E"/>
    <w:rsid w:val="009C3AAB"/>
    <w:rsid w:val="009C406B"/>
    <w:rsid w:val="009D01AA"/>
    <w:rsid w:val="009D466B"/>
    <w:rsid w:val="009D4BAE"/>
    <w:rsid w:val="009D5C4E"/>
    <w:rsid w:val="009D6FEB"/>
    <w:rsid w:val="009E4E83"/>
    <w:rsid w:val="009F1880"/>
    <w:rsid w:val="009F4C5E"/>
    <w:rsid w:val="009F51B5"/>
    <w:rsid w:val="00A0579B"/>
    <w:rsid w:val="00A05E6F"/>
    <w:rsid w:val="00A12C95"/>
    <w:rsid w:val="00A1718D"/>
    <w:rsid w:val="00A17361"/>
    <w:rsid w:val="00A17940"/>
    <w:rsid w:val="00A23F84"/>
    <w:rsid w:val="00A2593F"/>
    <w:rsid w:val="00A34A27"/>
    <w:rsid w:val="00A35EB5"/>
    <w:rsid w:val="00A37C30"/>
    <w:rsid w:val="00A40B18"/>
    <w:rsid w:val="00A41120"/>
    <w:rsid w:val="00A51E44"/>
    <w:rsid w:val="00A67FE5"/>
    <w:rsid w:val="00A74391"/>
    <w:rsid w:val="00A76562"/>
    <w:rsid w:val="00A86E02"/>
    <w:rsid w:val="00A90D4E"/>
    <w:rsid w:val="00A96750"/>
    <w:rsid w:val="00AA05D9"/>
    <w:rsid w:val="00AA229C"/>
    <w:rsid w:val="00AB40C9"/>
    <w:rsid w:val="00AC44EC"/>
    <w:rsid w:val="00AC6A94"/>
    <w:rsid w:val="00AD634E"/>
    <w:rsid w:val="00AD731A"/>
    <w:rsid w:val="00AD739F"/>
    <w:rsid w:val="00AE05AB"/>
    <w:rsid w:val="00AE3F40"/>
    <w:rsid w:val="00AE4A06"/>
    <w:rsid w:val="00AF2B94"/>
    <w:rsid w:val="00AF747E"/>
    <w:rsid w:val="00B019BF"/>
    <w:rsid w:val="00B06701"/>
    <w:rsid w:val="00B14AA5"/>
    <w:rsid w:val="00B22208"/>
    <w:rsid w:val="00B230B7"/>
    <w:rsid w:val="00B23877"/>
    <w:rsid w:val="00B24F06"/>
    <w:rsid w:val="00B306F7"/>
    <w:rsid w:val="00B37B48"/>
    <w:rsid w:val="00B40CFA"/>
    <w:rsid w:val="00B54F2B"/>
    <w:rsid w:val="00B609D1"/>
    <w:rsid w:val="00B6638C"/>
    <w:rsid w:val="00B669BE"/>
    <w:rsid w:val="00B7424B"/>
    <w:rsid w:val="00B74448"/>
    <w:rsid w:val="00B74627"/>
    <w:rsid w:val="00B74FCE"/>
    <w:rsid w:val="00BB3CF6"/>
    <w:rsid w:val="00BC2C15"/>
    <w:rsid w:val="00BC51E7"/>
    <w:rsid w:val="00BC648F"/>
    <w:rsid w:val="00BD045A"/>
    <w:rsid w:val="00BE1565"/>
    <w:rsid w:val="00BE5558"/>
    <w:rsid w:val="00BE5C50"/>
    <w:rsid w:val="00BE76FE"/>
    <w:rsid w:val="00BF2807"/>
    <w:rsid w:val="00BF342F"/>
    <w:rsid w:val="00C028B5"/>
    <w:rsid w:val="00C057DE"/>
    <w:rsid w:val="00C13143"/>
    <w:rsid w:val="00C14086"/>
    <w:rsid w:val="00C21571"/>
    <w:rsid w:val="00C27301"/>
    <w:rsid w:val="00C27762"/>
    <w:rsid w:val="00C324EB"/>
    <w:rsid w:val="00C331BB"/>
    <w:rsid w:val="00C446A7"/>
    <w:rsid w:val="00C45BCD"/>
    <w:rsid w:val="00C62705"/>
    <w:rsid w:val="00C632D9"/>
    <w:rsid w:val="00C65806"/>
    <w:rsid w:val="00C74E2F"/>
    <w:rsid w:val="00C75C3E"/>
    <w:rsid w:val="00C76C02"/>
    <w:rsid w:val="00C93B55"/>
    <w:rsid w:val="00C9597A"/>
    <w:rsid w:val="00CA20E8"/>
    <w:rsid w:val="00CA4A45"/>
    <w:rsid w:val="00CA4F02"/>
    <w:rsid w:val="00CA75C0"/>
    <w:rsid w:val="00CB2E1F"/>
    <w:rsid w:val="00CB706F"/>
    <w:rsid w:val="00CC21BE"/>
    <w:rsid w:val="00CC63A1"/>
    <w:rsid w:val="00CC6755"/>
    <w:rsid w:val="00CD4A40"/>
    <w:rsid w:val="00CE063B"/>
    <w:rsid w:val="00CE19F9"/>
    <w:rsid w:val="00CE3EDE"/>
    <w:rsid w:val="00CE4898"/>
    <w:rsid w:val="00CE5E8A"/>
    <w:rsid w:val="00CF4ACD"/>
    <w:rsid w:val="00D00FD0"/>
    <w:rsid w:val="00D04C9E"/>
    <w:rsid w:val="00D06BE4"/>
    <w:rsid w:val="00D07F86"/>
    <w:rsid w:val="00D13C65"/>
    <w:rsid w:val="00D1738D"/>
    <w:rsid w:val="00D26ADA"/>
    <w:rsid w:val="00D30140"/>
    <w:rsid w:val="00D43A96"/>
    <w:rsid w:val="00D47B05"/>
    <w:rsid w:val="00D52DD7"/>
    <w:rsid w:val="00D5609C"/>
    <w:rsid w:val="00D57E54"/>
    <w:rsid w:val="00D67A29"/>
    <w:rsid w:val="00D72FA5"/>
    <w:rsid w:val="00D857D4"/>
    <w:rsid w:val="00D87CC1"/>
    <w:rsid w:val="00D955AE"/>
    <w:rsid w:val="00DA0A12"/>
    <w:rsid w:val="00DA3BBE"/>
    <w:rsid w:val="00DB1CA6"/>
    <w:rsid w:val="00DB4319"/>
    <w:rsid w:val="00DB7048"/>
    <w:rsid w:val="00DC01E2"/>
    <w:rsid w:val="00DC1804"/>
    <w:rsid w:val="00DC5290"/>
    <w:rsid w:val="00DC68A6"/>
    <w:rsid w:val="00DD0F58"/>
    <w:rsid w:val="00DD53A1"/>
    <w:rsid w:val="00DD5DED"/>
    <w:rsid w:val="00DD6ABA"/>
    <w:rsid w:val="00DE28E8"/>
    <w:rsid w:val="00DE3FF5"/>
    <w:rsid w:val="00DF2429"/>
    <w:rsid w:val="00E03CD5"/>
    <w:rsid w:val="00E050BD"/>
    <w:rsid w:val="00E05B6D"/>
    <w:rsid w:val="00E070B8"/>
    <w:rsid w:val="00E10339"/>
    <w:rsid w:val="00E22263"/>
    <w:rsid w:val="00E22D5C"/>
    <w:rsid w:val="00E2653C"/>
    <w:rsid w:val="00E2779E"/>
    <w:rsid w:val="00E4162A"/>
    <w:rsid w:val="00E41F53"/>
    <w:rsid w:val="00E462A0"/>
    <w:rsid w:val="00E5112A"/>
    <w:rsid w:val="00E53C8D"/>
    <w:rsid w:val="00E6278A"/>
    <w:rsid w:val="00E63345"/>
    <w:rsid w:val="00E671AE"/>
    <w:rsid w:val="00E6787E"/>
    <w:rsid w:val="00E76866"/>
    <w:rsid w:val="00E774AC"/>
    <w:rsid w:val="00E844EE"/>
    <w:rsid w:val="00E84C68"/>
    <w:rsid w:val="00E90D46"/>
    <w:rsid w:val="00EA0455"/>
    <w:rsid w:val="00EA3E58"/>
    <w:rsid w:val="00EA53E5"/>
    <w:rsid w:val="00EA5BC3"/>
    <w:rsid w:val="00EA705C"/>
    <w:rsid w:val="00EB2402"/>
    <w:rsid w:val="00EB2B04"/>
    <w:rsid w:val="00EB3991"/>
    <w:rsid w:val="00EB7E0C"/>
    <w:rsid w:val="00EC0CE5"/>
    <w:rsid w:val="00EC35E2"/>
    <w:rsid w:val="00ED2C76"/>
    <w:rsid w:val="00EE061B"/>
    <w:rsid w:val="00EE0ECA"/>
    <w:rsid w:val="00EE727A"/>
    <w:rsid w:val="00EF0920"/>
    <w:rsid w:val="00EF4F35"/>
    <w:rsid w:val="00F014F0"/>
    <w:rsid w:val="00F05AFA"/>
    <w:rsid w:val="00F11662"/>
    <w:rsid w:val="00F158E3"/>
    <w:rsid w:val="00F20995"/>
    <w:rsid w:val="00F21DDD"/>
    <w:rsid w:val="00F2210D"/>
    <w:rsid w:val="00F248E0"/>
    <w:rsid w:val="00F24E05"/>
    <w:rsid w:val="00F25A5E"/>
    <w:rsid w:val="00F26D22"/>
    <w:rsid w:val="00F31114"/>
    <w:rsid w:val="00F5063D"/>
    <w:rsid w:val="00F50D31"/>
    <w:rsid w:val="00F51550"/>
    <w:rsid w:val="00F52E98"/>
    <w:rsid w:val="00F605F7"/>
    <w:rsid w:val="00F608EF"/>
    <w:rsid w:val="00F70F3C"/>
    <w:rsid w:val="00F722F3"/>
    <w:rsid w:val="00F77B8A"/>
    <w:rsid w:val="00F82A90"/>
    <w:rsid w:val="00F97EFC"/>
    <w:rsid w:val="00FA1B34"/>
    <w:rsid w:val="00FA20FD"/>
    <w:rsid w:val="00FA21AF"/>
    <w:rsid w:val="00FA2BDF"/>
    <w:rsid w:val="00FA793B"/>
    <w:rsid w:val="00FB55F8"/>
    <w:rsid w:val="00FC2246"/>
    <w:rsid w:val="00FC7BC6"/>
    <w:rsid w:val="00FD33AB"/>
    <w:rsid w:val="00FD3657"/>
    <w:rsid w:val="00FD3C8B"/>
    <w:rsid w:val="00FD4DCA"/>
    <w:rsid w:val="00FD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138BA"/>
  <w15:chartTrackingRefBased/>
  <w15:docId w15:val="{3A037D0D-3CA7-41E3-BD78-4A366054B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27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27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E727A"/>
  </w:style>
  <w:style w:type="character" w:customStyle="1" w:styleId="citationsource-journal">
    <w:name w:val="citation_source-journal"/>
    <w:basedOn w:val="DefaultParagraphFont"/>
    <w:rsid w:val="00B230B7"/>
  </w:style>
  <w:style w:type="character" w:styleId="Hyperlink">
    <w:name w:val="Hyperlink"/>
    <w:basedOn w:val="DefaultParagraphFont"/>
    <w:uiPriority w:val="99"/>
    <w:semiHidden/>
    <w:unhideWhenUsed/>
    <w:rsid w:val="00B230B7"/>
    <w:rPr>
      <w:color w:val="0000FF"/>
      <w:u w:val="single"/>
    </w:rPr>
  </w:style>
  <w:style w:type="character" w:customStyle="1" w:styleId="name">
    <w:name w:val="name"/>
    <w:basedOn w:val="DefaultParagraphFont"/>
    <w:rsid w:val="00FD33AB"/>
  </w:style>
  <w:style w:type="character" w:styleId="Emphasis">
    <w:name w:val="Emphasis"/>
    <w:basedOn w:val="DefaultParagraphFont"/>
    <w:uiPriority w:val="20"/>
    <w:qFormat/>
    <w:rsid w:val="00AD731A"/>
    <w:rPr>
      <w:i/>
      <w:iCs/>
    </w:rPr>
  </w:style>
  <w:style w:type="character" w:styleId="FollowedHyperlink">
    <w:name w:val="FollowedHyperlink"/>
    <w:basedOn w:val="DefaultParagraphFont"/>
    <w:uiPriority w:val="99"/>
    <w:semiHidden/>
    <w:unhideWhenUsed/>
    <w:rsid w:val="009920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84041">
      <w:bodyDiv w:val="1"/>
      <w:marLeft w:val="0"/>
      <w:marRight w:val="0"/>
      <w:marTop w:val="0"/>
      <w:marBottom w:val="0"/>
      <w:divBdr>
        <w:top w:val="none" w:sz="0" w:space="0" w:color="auto"/>
        <w:left w:val="none" w:sz="0" w:space="0" w:color="auto"/>
        <w:bottom w:val="none" w:sz="0" w:space="0" w:color="auto"/>
        <w:right w:val="none" w:sz="0" w:space="0" w:color="auto"/>
      </w:divBdr>
    </w:div>
    <w:div w:id="259215835">
      <w:bodyDiv w:val="1"/>
      <w:marLeft w:val="0"/>
      <w:marRight w:val="0"/>
      <w:marTop w:val="0"/>
      <w:marBottom w:val="0"/>
      <w:divBdr>
        <w:top w:val="none" w:sz="0" w:space="0" w:color="auto"/>
        <w:left w:val="none" w:sz="0" w:space="0" w:color="auto"/>
        <w:bottom w:val="none" w:sz="0" w:space="0" w:color="auto"/>
        <w:right w:val="none" w:sz="0" w:space="0" w:color="auto"/>
      </w:divBdr>
    </w:div>
    <w:div w:id="482506769">
      <w:bodyDiv w:val="1"/>
      <w:marLeft w:val="0"/>
      <w:marRight w:val="0"/>
      <w:marTop w:val="0"/>
      <w:marBottom w:val="0"/>
      <w:divBdr>
        <w:top w:val="none" w:sz="0" w:space="0" w:color="auto"/>
        <w:left w:val="none" w:sz="0" w:space="0" w:color="auto"/>
        <w:bottom w:val="none" w:sz="0" w:space="0" w:color="auto"/>
        <w:right w:val="none" w:sz="0" w:space="0" w:color="auto"/>
      </w:divBdr>
    </w:div>
    <w:div w:id="489491612">
      <w:bodyDiv w:val="1"/>
      <w:marLeft w:val="0"/>
      <w:marRight w:val="0"/>
      <w:marTop w:val="0"/>
      <w:marBottom w:val="0"/>
      <w:divBdr>
        <w:top w:val="none" w:sz="0" w:space="0" w:color="auto"/>
        <w:left w:val="none" w:sz="0" w:space="0" w:color="auto"/>
        <w:bottom w:val="none" w:sz="0" w:space="0" w:color="auto"/>
        <w:right w:val="none" w:sz="0" w:space="0" w:color="auto"/>
      </w:divBdr>
    </w:div>
    <w:div w:id="571622424">
      <w:bodyDiv w:val="1"/>
      <w:marLeft w:val="0"/>
      <w:marRight w:val="0"/>
      <w:marTop w:val="0"/>
      <w:marBottom w:val="0"/>
      <w:divBdr>
        <w:top w:val="none" w:sz="0" w:space="0" w:color="auto"/>
        <w:left w:val="none" w:sz="0" w:space="0" w:color="auto"/>
        <w:bottom w:val="none" w:sz="0" w:space="0" w:color="auto"/>
        <w:right w:val="none" w:sz="0" w:space="0" w:color="auto"/>
      </w:divBdr>
    </w:div>
    <w:div w:id="694624436">
      <w:bodyDiv w:val="1"/>
      <w:marLeft w:val="0"/>
      <w:marRight w:val="0"/>
      <w:marTop w:val="0"/>
      <w:marBottom w:val="0"/>
      <w:divBdr>
        <w:top w:val="none" w:sz="0" w:space="0" w:color="auto"/>
        <w:left w:val="none" w:sz="0" w:space="0" w:color="auto"/>
        <w:bottom w:val="none" w:sz="0" w:space="0" w:color="auto"/>
        <w:right w:val="none" w:sz="0" w:space="0" w:color="auto"/>
      </w:divBdr>
    </w:div>
    <w:div w:id="931164386">
      <w:bodyDiv w:val="1"/>
      <w:marLeft w:val="0"/>
      <w:marRight w:val="0"/>
      <w:marTop w:val="0"/>
      <w:marBottom w:val="0"/>
      <w:divBdr>
        <w:top w:val="none" w:sz="0" w:space="0" w:color="auto"/>
        <w:left w:val="none" w:sz="0" w:space="0" w:color="auto"/>
        <w:bottom w:val="none" w:sz="0" w:space="0" w:color="auto"/>
        <w:right w:val="none" w:sz="0" w:space="0" w:color="auto"/>
      </w:divBdr>
    </w:div>
    <w:div w:id="1018233781">
      <w:bodyDiv w:val="1"/>
      <w:marLeft w:val="0"/>
      <w:marRight w:val="0"/>
      <w:marTop w:val="0"/>
      <w:marBottom w:val="0"/>
      <w:divBdr>
        <w:top w:val="none" w:sz="0" w:space="0" w:color="auto"/>
        <w:left w:val="none" w:sz="0" w:space="0" w:color="auto"/>
        <w:bottom w:val="none" w:sz="0" w:space="0" w:color="auto"/>
        <w:right w:val="none" w:sz="0" w:space="0" w:color="auto"/>
      </w:divBdr>
    </w:div>
    <w:div w:id="1264455433">
      <w:bodyDiv w:val="1"/>
      <w:marLeft w:val="0"/>
      <w:marRight w:val="0"/>
      <w:marTop w:val="0"/>
      <w:marBottom w:val="0"/>
      <w:divBdr>
        <w:top w:val="none" w:sz="0" w:space="0" w:color="auto"/>
        <w:left w:val="none" w:sz="0" w:space="0" w:color="auto"/>
        <w:bottom w:val="none" w:sz="0" w:space="0" w:color="auto"/>
        <w:right w:val="none" w:sz="0" w:space="0" w:color="auto"/>
      </w:divBdr>
      <w:divsChild>
        <w:div w:id="634146317">
          <w:marLeft w:val="0"/>
          <w:marRight w:val="0"/>
          <w:marTop w:val="0"/>
          <w:marBottom w:val="0"/>
          <w:divBdr>
            <w:top w:val="none" w:sz="0" w:space="0" w:color="auto"/>
            <w:left w:val="none" w:sz="0" w:space="0" w:color="auto"/>
            <w:bottom w:val="none" w:sz="0" w:space="0" w:color="auto"/>
            <w:right w:val="none" w:sz="0" w:space="0" w:color="auto"/>
          </w:divBdr>
        </w:div>
        <w:div w:id="1520776414">
          <w:marLeft w:val="0"/>
          <w:marRight w:val="0"/>
          <w:marTop w:val="0"/>
          <w:marBottom w:val="0"/>
          <w:divBdr>
            <w:top w:val="none" w:sz="0" w:space="0" w:color="auto"/>
            <w:left w:val="none" w:sz="0" w:space="0" w:color="auto"/>
            <w:bottom w:val="none" w:sz="0" w:space="0" w:color="auto"/>
            <w:right w:val="none" w:sz="0" w:space="0" w:color="auto"/>
          </w:divBdr>
        </w:div>
      </w:divsChild>
    </w:div>
    <w:div w:id="1388917411">
      <w:bodyDiv w:val="1"/>
      <w:marLeft w:val="0"/>
      <w:marRight w:val="0"/>
      <w:marTop w:val="0"/>
      <w:marBottom w:val="0"/>
      <w:divBdr>
        <w:top w:val="none" w:sz="0" w:space="0" w:color="auto"/>
        <w:left w:val="none" w:sz="0" w:space="0" w:color="auto"/>
        <w:bottom w:val="none" w:sz="0" w:space="0" w:color="auto"/>
        <w:right w:val="none" w:sz="0" w:space="0" w:color="auto"/>
      </w:divBdr>
      <w:divsChild>
        <w:div w:id="723526164">
          <w:marLeft w:val="0"/>
          <w:marRight w:val="0"/>
          <w:marTop w:val="0"/>
          <w:marBottom w:val="0"/>
          <w:divBdr>
            <w:top w:val="none" w:sz="0" w:space="0" w:color="auto"/>
            <w:left w:val="none" w:sz="0" w:space="0" w:color="auto"/>
            <w:bottom w:val="none" w:sz="0" w:space="0" w:color="auto"/>
            <w:right w:val="none" w:sz="0" w:space="0" w:color="auto"/>
          </w:divBdr>
        </w:div>
        <w:div w:id="1489592979">
          <w:marLeft w:val="0"/>
          <w:marRight w:val="0"/>
          <w:marTop w:val="0"/>
          <w:marBottom w:val="0"/>
          <w:divBdr>
            <w:top w:val="none" w:sz="0" w:space="0" w:color="auto"/>
            <w:left w:val="none" w:sz="0" w:space="0" w:color="auto"/>
            <w:bottom w:val="none" w:sz="0" w:space="0" w:color="auto"/>
            <w:right w:val="none" w:sz="0" w:space="0" w:color="auto"/>
          </w:divBdr>
        </w:div>
        <w:div w:id="1333141841">
          <w:marLeft w:val="0"/>
          <w:marRight w:val="0"/>
          <w:marTop w:val="0"/>
          <w:marBottom w:val="0"/>
          <w:divBdr>
            <w:top w:val="none" w:sz="0" w:space="0" w:color="auto"/>
            <w:left w:val="none" w:sz="0" w:space="0" w:color="auto"/>
            <w:bottom w:val="none" w:sz="0" w:space="0" w:color="auto"/>
            <w:right w:val="none" w:sz="0" w:space="0" w:color="auto"/>
          </w:divBdr>
        </w:div>
        <w:div w:id="535850564">
          <w:marLeft w:val="0"/>
          <w:marRight w:val="0"/>
          <w:marTop w:val="0"/>
          <w:marBottom w:val="0"/>
          <w:divBdr>
            <w:top w:val="none" w:sz="0" w:space="0" w:color="auto"/>
            <w:left w:val="none" w:sz="0" w:space="0" w:color="auto"/>
            <w:bottom w:val="none" w:sz="0" w:space="0" w:color="auto"/>
            <w:right w:val="none" w:sz="0" w:space="0" w:color="auto"/>
          </w:divBdr>
        </w:div>
        <w:div w:id="1427379426">
          <w:marLeft w:val="0"/>
          <w:marRight w:val="0"/>
          <w:marTop w:val="0"/>
          <w:marBottom w:val="0"/>
          <w:divBdr>
            <w:top w:val="none" w:sz="0" w:space="0" w:color="auto"/>
            <w:left w:val="none" w:sz="0" w:space="0" w:color="auto"/>
            <w:bottom w:val="none" w:sz="0" w:space="0" w:color="auto"/>
            <w:right w:val="none" w:sz="0" w:space="0" w:color="auto"/>
          </w:divBdr>
        </w:div>
        <w:div w:id="681053372">
          <w:marLeft w:val="0"/>
          <w:marRight w:val="0"/>
          <w:marTop w:val="0"/>
          <w:marBottom w:val="0"/>
          <w:divBdr>
            <w:top w:val="none" w:sz="0" w:space="0" w:color="auto"/>
            <w:left w:val="none" w:sz="0" w:space="0" w:color="auto"/>
            <w:bottom w:val="none" w:sz="0" w:space="0" w:color="auto"/>
            <w:right w:val="none" w:sz="0" w:space="0" w:color="auto"/>
          </w:divBdr>
        </w:div>
        <w:div w:id="336003696">
          <w:marLeft w:val="0"/>
          <w:marRight w:val="0"/>
          <w:marTop w:val="0"/>
          <w:marBottom w:val="0"/>
          <w:divBdr>
            <w:top w:val="none" w:sz="0" w:space="0" w:color="auto"/>
            <w:left w:val="none" w:sz="0" w:space="0" w:color="auto"/>
            <w:bottom w:val="none" w:sz="0" w:space="0" w:color="auto"/>
            <w:right w:val="none" w:sz="0" w:space="0" w:color="auto"/>
          </w:divBdr>
        </w:div>
        <w:div w:id="57290371">
          <w:marLeft w:val="0"/>
          <w:marRight w:val="0"/>
          <w:marTop w:val="0"/>
          <w:marBottom w:val="0"/>
          <w:divBdr>
            <w:top w:val="none" w:sz="0" w:space="0" w:color="auto"/>
            <w:left w:val="none" w:sz="0" w:space="0" w:color="auto"/>
            <w:bottom w:val="none" w:sz="0" w:space="0" w:color="auto"/>
            <w:right w:val="none" w:sz="0" w:space="0" w:color="auto"/>
          </w:divBdr>
        </w:div>
        <w:div w:id="1957175253">
          <w:marLeft w:val="0"/>
          <w:marRight w:val="0"/>
          <w:marTop w:val="0"/>
          <w:marBottom w:val="0"/>
          <w:divBdr>
            <w:top w:val="none" w:sz="0" w:space="0" w:color="auto"/>
            <w:left w:val="none" w:sz="0" w:space="0" w:color="auto"/>
            <w:bottom w:val="none" w:sz="0" w:space="0" w:color="auto"/>
            <w:right w:val="none" w:sz="0" w:space="0" w:color="auto"/>
          </w:divBdr>
        </w:div>
        <w:div w:id="1110705888">
          <w:marLeft w:val="0"/>
          <w:marRight w:val="0"/>
          <w:marTop w:val="0"/>
          <w:marBottom w:val="0"/>
          <w:divBdr>
            <w:top w:val="none" w:sz="0" w:space="0" w:color="auto"/>
            <w:left w:val="none" w:sz="0" w:space="0" w:color="auto"/>
            <w:bottom w:val="none" w:sz="0" w:space="0" w:color="auto"/>
            <w:right w:val="none" w:sz="0" w:space="0" w:color="auto"/>
          </w:divBdr>
        </w:div>
        <w:div w:id="1325628136">
          <w:marLeft w:val="0"/>
          <w:marRight w:val="0"/>
          <w:marTop w:val="0"/>
          <w:marBottom w:val="0"/>
          <w:divBdr>
            <w:top w:val="none" w:sz="0" w:space="0" w:color="auto"/>
            <w:left w:val="none" w:sz="0" w:space="0" w:color="auto"/>
            <w:bottom w:val="none" w:sz="0" w:space="0" w:color="auto"/>
            <w:right w:val="none" w:sz="0" w:space="0" w:color="auto"/>
          </w:divBdr>
        </w:div>
      </w:divsChild>
    </w:div>
    <w:div w:id="1392313245">
      <w:bodyDiv w:val="1"/>
      <w:marLeft w:val="0"/>
      <w:marRight w:val="0"/>
      <w:marTop w:val="0"/>
      <w:marBottom w:val="0"/>
      <w:divBdr>
        <w:top w:val="none" w:sz="0" w:space="0" w:color="auto"/>
        <w:left w:val="none" w:sz="0" w:space="0" w:color="auto"/>
        <w:bottom w:val="none" w:sz="0" w:space="0" w:color="auto"/>
        <w:right w:val="none" w:sz="0" w:space="0" w:color="auto"/>
      </w:divBdr>
    </w:div>
    <w:div w:id="1595480663">
      <w:bodyDiv w:val="1"/>
      <w:marLeft w:val="0"/>
      <w:marRight w:val="0"/>
      <w:marTop w:val="0"/>
      <w:marBottom w:val="0"/>
      <w:divBdr>
        <w:top w:val="none" w:sz="0" w:space="0" w:color="auto"/>
        <w:left w:val="none" w:sz="0" w:space="0" w:color="auto"/>
        <w:bottom w:val="none" w:sz="0" w:space="0" w:color="auto"/>
        <w:right w:val="none" w:sz="0" w:space="0" w:color="auto"/>
      </w:divBdr>
      <w:divsChild>
        <w:div w:id="788547890">
          <w:marLeft w:val="0"/>
          <w:marRight w:val="0"/>
          <w:marTop w:val="0"/>
          <w:marBottom w:val="0"/>
          <w:divBdr>
            <w:top w:val="none" w:sz="0" w:space="0" w:color="auto"/>
            <w:left w:val="none" w:sz="0" w:space="0" w:color="auto"/>
            <w:bottom w:val="none" w:sz="0" w:space="0" w:color="auto"/>
            <w:right w:val="none" w:sz="0" w:space="0" w:color="auto"/>
          </w:divBdr>
        </w:div>
        <w:div w:id="754782107">
          <w:marLeft w:val="0"/>
          <w:marRight w:val="0"/>
          <w:marTop w:val="0"/>
          <w:marBottom w:val="0"/>
          <w:divBdr>
            <w:top w:val="none" w:sz="0" w:space="0" w:color="auto"/>
            <w:left w:val="none" w:sz="0" w:space="0" w:color="auto"/>
            <w:bottom w:val="none" w:sz="0" w:space="0" w:color="auto"/>
            <w:right w:val="none" w:sz="0" w:space="0" w:color="auto"/>
          </w:divBdr>
        </w:div>
        <w:div w:id="1046418546">
          <w:marLeft w:val="0"/>
          <w:marRight w:val="0"/>
          <w:marTop w:val="0"/>
          <w:marBottom w:val="0"/>
          <w:divBdr>
            <w:top w:val="none" w:sz="0" w:space="0" w:color="auto"/>
            <w:left w:val="none" w:sz="0" w:space="0" w:color="auto"/>
            <w:bottom w:val="none" w:sz="0" w:space="0" w:color="auto"/>
            <w:right w:val="none" w:sz="0" w:space="0" w:color="auto"/>
          </w:divBdr>
        </w:div>
        <w:div w:id="1801804923">
          <w:marLeft w:val="0"/>
          <w:marRight w:val="0"/>
          <w:marTop w:val="0"/>
          <w:marBottom w:val="0"/>
          <w:divBdr>
            <w:top w:val="none" w:sz="0" w:space="0" w:color="auto"/>
            <w:left w:val="none" w:sz="0" w:space="0" w:color="auto"/>
            <w:bottom w:val="none" w:sz="0" w:space="0" w:color="auto"/>
            <w:right w:val="none" w:sz="0" w:space="0" w:color="auto"/>
          </w:divBdr>
        </w:div>
        <w:div w:id="153643534">
          <w:marLeft w:val="0"/>
          <w:marRight w:val="0"/>
          <w:marTop w:val="0"/>
          <w:marBottom w:val="0"/>
          <w:divBdr>
            <w:top w:val="none" w:sz="0" w:space="0" w:color="auto"/>
            <w:left w:val="none" w:sz="0" w:space="0" w:color="auto"/>
            <w:bottom w:val="none" w:sz="0" w:space="0" w:color="auto"/>
            <w:right w:val="none" w:sz="0" w:space="0" w:color="auto"/>
          </w:divBdr>
        </w:div>
        <w:div w:id="874805850">
          <w:marLeft w:val="0"/>
          <w:marRight w:val="0"/>
          <w:marTop w:val="0"/>
          <w:marBottom w:val="0"/>
          <w:divBdr>
            <w:top w:val="none" w:sz="0" w:space="0" w:color="auto"/>
            <w:left w:val="none" w:sz="0" w:space="0" w:color="auto"/>
            <w:bottom w:val="none" w:sz="0" w:space="0" w:color="auto"/>
            <w:right w:val="none" w:sz="0" w:space="0" w:color="auto"/>
          </w:divBdr>
        </w:div>
        <w:div w:id="171458969">
          <w:marLeft w:val="0"/>
          <w:marRight w:val="0"/>
          <w:marTop w:val="0"/>
          <w:marBottom w:val="0"/>
          <w:divBdr>
            <w:top w:val="none" w:sz="0" w:space="0" w:color="auto"/>
            <w:left w:val="none" w:sz="0" w:space="0" w:color="auto"/>
            <w:bottom w:val="none" w:sz="0" w:space="0" w:color="auto"/>
            <w:right w:val="none" w:sz="0" w:space="0" w:color="auto"/>
          </w:divBdr>
        </w:div>
        <w:div w:id="608975772">
          <w:marLeft w:val="0"/>
          <w:marRight w:val="0"/>
          <w:marTop w:val="0"/>
          <w:marBottom w:val="0"/>
          <w:divBdr>
            <w:top w:val="none" w:sz="0" w:space="0" w:color="auto"/>
            <w:left w:val="none" w:sz="0" w:space="0" w:color="auto"/>
            <w:bottom w:val="none" w:sz="0" w:space="0" w:color="auto"/>
            <w:right w:val="none" w:sz="0" w:space="0" w:color="auto"/>
          </w:divBdr>
        </w:div>
        <w:div w:id="1910142731">
          <w:marLeft w:val="0"/>
          <w:marRight w:val="0"/>
          <w:marTop w:val="0"/>
          <w:marBottom w:val="0"/>
          <w:divBdr>
            <w:top w:val="none" w:sz="0" w:space="0" w:color="auto"/>
            <w:left w:val="none" w:sz="0" w:space="0" w:color="auto"/>
            <w:bottom w:val="none" w:sz="0" w:space="0" w:color="auto"/>
            <w:right w:val="none" w:sz="0" w:space="0" w:color="auto"/>
          </w:divBdr>
        </w:div>
        <w:div w:id="2039817600">
          <w:marLeft w:val="0"/>
          <w:marRight w:val="0"/>
          <w:marTop w:val="0"/>
          <w:marBottom w:val="0"/>
          <w:divBdr>
            <w:top w:val="none" w:sz="0" w:space="0" w:color="auto"/>
            <w:left w:val="none" w:sz="0" w:space="0" w:color="auto"/>
            <w:bottom w:val="none" w:sz="0" w:space="0" w:color="auto"/>
            <w:right w:val="none" w:sz="0" w:space="0" w:color="auto"/>
          </w:divBdr>
        </w:div>
        <w:div w:id="1160775019">
          <w:marLeft w:val="0"/>
          <w:marRight w:val="0"/>
          <w:marTop w:val="0"/>
          <w:marBottom w:val="0"/>
          <w:divBdr>
            <w:top w:val="none" w:sz="0" w:space="0" w:color="auto"/>
            <w:left w:val="none" w:sz="0" w:space="0" w:color="auto"/>
            <w:bottom w:val="none" w:sz="0" w:space="0" w:color="auto"/>
            <w:right w:val="none" w:sz="0" w:space="0" w:color="auto"/>
          </w:divBdr>
        </w:div>
      </w:divsChild>
    </w:div>
    <w:div w:id="1763722820">
      <w:bodyDiv w:val="1"/>
      <w:marLeft w:val="0"/>
      <w:marRight w:val="0"/>
      <w:marTop w:val="0"/>
      <w:marBottom w:val="0"/>
      <w:divBdr>
        <w:top w:val="none" w:sz="0" w:space="0" w:color="auto"/>
        <w:left w:val="none" w:sz="0" w:space="0" w:color="auto"/>
        <w:bottom w:val="none" w:sz="0" w:space="0" w:color="auto"/>
        <w:right w:val="none" w:sz="0" w:space="0" w:color="auto"/>
      </w:divBdr>
    </w:div>
    <w:div w:id="1821265221">
      <w:bodyDiv w:val="1"/>
      <w:marLeft w:val="0"/>
      <w:marRight w:val="0"/>
      <w:marTop w:val="0"/>
      <w:marBottom w:val="0"/>
      <w:divBdr>
        <w:top w:val="none" w:sz="0" w:space="0" w:color="auto"/>
        <w:left w:val="none" w:sz="0" w:space="0" w:color="auto"/>
        <w:bottom w:val="none" w:sz="0" w:space="0" w:color="auto"/>
        <w:right w:val="none" w:sz="0" w:space="0" w:color="auto"/>
      </w:divBdr>
    </w:div>
    <w:div w:id="1846289070">
      <w:bodyDiv w:val="1"/>
      <w:marLeft w:val="0"/>
      <w:marRight w:val="0"/>
      <w:marTop w:val="0"/>
      <w:marBottom w:val="0"/>
      <w:divBdr>
        <w:top w:val="none" w:sz="0" w:space="0" w:color="auto"/>
        <w:left w:val="none" w:sz="0" w:space="0" w:color="auto"/>
        <w:bottom w:val="none" w:sz="0" w:space="0" w:color="auto"/>
        <w:right w:val="none" w:sz="0" w:space="0" w:color="auto"/>
      </w:divBdr>
    </w:div>
    <w:div w:id="1910142791">
      <w:bodyDiv w:val="1"/>
      <w:marLeft w:val="0"/>
      <w:marRight w:val="0"/>
      <w:marTop w:val="0"/>
      <w:marBottom w:val="0"/>
      <w:divBdr>
        <w:top w:val="none" w:sz="0" w:space="0" w:color="auto"/>
        <w:left w:val="none" w:sz="0" w:space="0" w:color="auto"/>
        <w:bottom w:val="none" w:sz="0" w:space="0" w:color="auto"/>
        <w:right w:val="none" w:sz="0" w:space="0" w:color="auto"/>
      </w:divBdr>
    </w:div>
    <w:div w:id="1989897921">
      <w:bodyDiv w:val="1"/>
      <w:marLeft w:val="0"/>
      <w:marRight w:val="0"/>
      <w:marTop w:val="0"/>
      <w:marBottom w:val="0"/>
      <w:divBdr>
        <w:top w:val="none" w:sz="0" w:space="0" w:color="auto"/>
        <w:left w:val="none" w:sz="0" w:space="0" w:color="auto"/>
        <w:bottom w:val="none" w:sz="0" w:space="0" w:color="auto"/>
        <w:right w:val="none" w:sz="0" w:space="0" w:color="auto"/>
      </w:divBdr>
    </w:div>
    <w:div w:id="2003193283">
      <w:bodyDiv w:val="1"/>
      <w:marLeft w:val="0"/>
      <w:marRight w:val="0"/>
      <w:marTop w:val="0"/>
      <w:marBottom w:val="0"/>
      <w:divBdr>
        <w:top w:val="none" w:sz="0" w:space="0" w:color="auto"/>
        <w:left w:val="none" w:sz="0" w:space="0" w:color="auto"/>
        <w:bottom w:val="none" w:sz="0" w:space="0" w:color="auto"/>
        <w:right w:val="none" w:sz="0" w:space="0" w:color="auto"/>
      </w:divBdr>
    </w:div>
    <w:div w:id="2058115972">
      <w:bodyDiv w:val="1"/>
      <w:marLeft w:val="0"/>
      <w:marRight w:val="0"/>
      <w:marTop w:val="0"/>
      <w:marBottom w:val="0"/>
      <w:divBdr>
        <w:top w:val="none" w:sz="0" w:space="0" w:color="auto"/>
        <w:left w:val="none" w:sz="0" w:space="0" w:color="auto"/>
        <w:bottom w:val="none" w:sz="0" w:space="0" w:color="auto"/>
        <w:right w:val="none" w:sz="0" w:space="0" w:color="auto"/>
      </w:divBdr>
      <w:divsChild>
        <w:div w:id="1231186139">
          <w:marLeft w:val="0"/>
          <w:marRight w:val="0"/>
          <w:marTop w:val="0"/>
          <w:marBottom w:val="0"/>
          <w:divBdr>
            <w:top w:val="none" w:sz="0" w:space="0" w:color="auto"/>
            <w:left w:val="none" w:sz="0" w:space="0" w:color="auto"/>
            <w:bottom w:val="none" w:sz="0" w:space="0" w:color="auto"/>
            <w:right w:val="none" w:sz="0" w:space="0" w:color="auto"/>
          </w:divBdr>
        </w:div>
        <w:div w:id="869997293">
          <w:marLeft w:val="0"/>
          <w:marRight w:val="0"/>
          <w:marTop w:val="0"/>
          <w:marBottom w:val="0"/>
          <w:divBdr>
            <w:top w:val="none" w:sz="0" w:space="0" w:color="auto"/>
            <w:left w:val="none" w:sz="0" w:space="0" w:color="auto"/>
            <w:bottom w:val="none" w:sz="0" w:space="0" w:color="auto"/>
            <w:right w:val="none" w:sz="0" w:space="0" w:color="auto"/>
          </w:divBdr>
        </w:div>
        <w:div w:id="343093440">
          <w:marLeft w:val="0"/>
          <w:marRight w:val="0"/>
          <w:marTop w:val="0"/>
          <w:marBottom w:val="0"/>
          <w:divBdr>
            <w:top w:val="none" w:sz="0" w:space="0" w:color="auto"/>
            <w:left w:val="none" w:sz="0" w:space="0" w:color="auto"/>
            <w:bottom w:val="none" w:sz="0" w:space="0" w:color="auto"/>
            <w:right w:val="none" w:sz="0" w:space="0" w:color="auto"/>
          </w:divBdr>
        </w:div>
        <w:div w:id="1378433665">
          <w:marLeft w:val="0"/>
          <w:marRight w:val="0"/>
          <w:marTop w:val="0"/>
          <w:marBottom w:val="0"/>
          <w:divBdr>
            <w:top w:val="none" w:sz="0" w:space="0" w:color="auto"/>
            <w:left w:val="none" w:sz="0" w:space="0" w:color="auto"/>
            <w:bottom w:val="none" w:sz="0" w:space="0" w:color="auto"/>
            <w:right w:val="none" w:sz="0" w:space="0" w:color="auto"/>
          </w:divBdr>
        </w:div>
        <w:div w:id="293875506">
          <w:marLeft w:val="0"/>
          <w:marRight w:val="0"/>
          <w:marTop w:val="0"/>
          <w:marBottom w:val="0"/>
          <w:divBdr>
            <w:top w:val="none" w:sz="0" w:space="0" w:color="auto"/>
            <w:left w:val="none" w:sz="0" w:space="0" w:color="auto"/>
            <w:bottom w:val="none" w:sz="0" w:space="0" w:color="auto"/>
            <w:right w:val="none" w:sz="0" w:space="0" w:color="auto"/>
          </w:divBdr>
        </w:div>
        <w:div w:id="715548662">
          <w:marLeft w:val="0"/>
          <w:marRight w:val="0"/>
          <w:marTop w:val="0"/>
          <w:marBottom w:val="0"/>
          <w:divBdr>
            <w:top w:val="none" w:sz="0" w:space="0" w:color="auto"/>
            <w:left w:val="none" w:sz="0" w:space="0" w:color="auto"/>
            <w:bottom w:val="none" w:sz="0" w:space="0" w:color="auto"/>
            <w:right w:val="none" w:sz="0" w:space="0" w:color="auto"/>
          </w:divBdr>
        </w:div>
        <w:div w:id="1632594257">
          <w:marLeft w:val="0"/>
          <w:marRight w:val="0"/>
          <w:marTop w:val="0"/>
          <w:marBottom w:val="0"/>
          <w:divBdr>
            <w:top w:val="none" w:sz="0" w:space="0" w:color="auto"/>
            <w:left w:val="none" w:sz="0" w:space="0" w:color="auto"/>
            <w:bottom w:val="none" w:sz="0" w:space="0" w:color="auto"/>
            <w:right w:val="none" w:sz="0" w:space="0" w:color="auto"/>
          </w:divBdr>
        </w:div>
        <w:div w:id="1598364090">
          <w:marLeft w:val="0"/>
          <w:marRight w:val="0"/>
          <w:marTop w:val="0"/>
          <w:marBottom w:val="0"/>
          <w:divBdr>
            <w:top w:val="none" w:sz="0" w:space="0" w:color="auto"/>
            <w:left w:val="none" w:sz="0" w:space="0" w:color="auto"/>
            <w:bottom w:val="none" w:sz="0" w:space="0" w:color="auto"/>
            <w:right w:val="none" w:sz="0" w:space="0" w:color="auto"/>
          </w:divBdr>
        </w:div>
        <w:div w:id="2079859431">
          <w:marLeft w:val="0"/>
          <w:marRight w:val="0"/>
          <w:marTop w:val="0"/>
          <w:marBottom w:val="0"/>
          <w:divBdr>
            <w:top w:val="none" w:sz="0" w:space="0" w:color="auto"/>
            <w:left w:val="none" w:sz="0" w:space="0" w:color="auto"/>
            <w:bottom w:val="none" w:sz="0" w:space="0" w:color="auto"/>
            <w:right w:val="none" w:sz="0" w:space="0" w:color="auto"/>
          </w:divBdr>
        </w:div>
      </w:divsChild>
    </w:div>
    <w:div w:id="2084378020">
      <w:bodyDiv w:val="1"/>
      <w:marLeft w:val="0"/>
      <w:marRight w:val="0"/>
      <w:marTop w:val="0"/>
      <w:marBottom w:val="0"/>
      <w:divBdr>
        <w:top w:val="none" w:sz="0" w:space="0" w:color="auto"/>
        <w:left w:val="none" w:sz="0" w:space="0" w:color="auto"/>
        <w:bottom w:val="none" w:sz="0" w:space="0" w:color="auto"/>
        <w:right w:val="none" w:sz="0" w:space="0" w:color="auto"/>
      </w:divBdr>
    </w:div>
    <w:div w:id="211304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007/s40894-020-00138-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ussellwebster.com/just-one-in-seven-of-half-a-million-police-searches-result-in-arrests/" TargetMode="External"/><Relationship Id="rId5" Type="http://schemas.openxmlformats.org/officeDocument/2006/relationships/hyperlink" Target="https://doi.org/10.1080/15614263.2017.136416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Lor81</b:Tag>
    <b:SourceType>Report</b:SourceType>
    <b:Guid>{FE8D5DAA-FA48-4A0D-BBB1-7C542F98EA60}</b:Guid>
    <b:Author>
      <b:Author>
        <b:NameList>
          <b:Person>
            <b:Last>Scarman</b:Last>
            <b:First>Lord</b:First>
          </b:Person>
        </b:NameList>
      </b:Author>
    </b:Author>
    <b:Title>The Scarman Report</b:Title>
    <b:Year>1981</b:Year>
    <b:Publisher>Her Majesty's Stationery Office</b:Publisher>
    <b:City>London</b:City>
    <b:RefOrder>30</b:RefOrder>
  </b:Source>
  <b:Source>
    <b:Tag>Sir99</b:Tag>
    <b:SourceType>Report</b:SourceType>
    <b:Guid>{10A6B068-E5F4-4A71-B140-B7B2D81DDDD3}</b:Guid>
    <b:Author>
      <b:Author>
        <b:NameList>
          <b:Person>
            <b:Last>Macpherson</b:Last>
            <b:First>Sir</b:First>
            <b:Middle>William</b:Middle>
          </b:Person>
        </b:NameList>
      </b:Author>
    </b:Author>
    <b:Title>The Stephen Lawrence Enquiry</b:Title>
    <b:Year>1999</b:Year>
    <b:City>London</b:City>
    <b:RefOrder>31</b:RefOrder>
  </b:Source>
  <b:Source>
    <b:Tag>UKP23</b:Tag>
    <b:SourceType>InternetSite</b:SourceType>
    <b:Guid>{B780337E-6472-4A82-ABA2-465CA29A890D}</b:Guid>
    <b:Title>Metropolitan Police investigation into the murder of Stephen Lawrence</b:Title>
    <b:Year>2023</b:Year>
    <b:Month>July</b:Month>
    <b:Day>9th</b:Day>
    <b:Author>
      <b:Author>
        <b:Corporate>UK Parliament</b:Corporate>
      </b:Author>
    </b:Author>
    <b:InternetSiteTitle>House of Commons Library</b:InternetSiteTitle>
    <b:URL>https://commonslibrary.parliament.uk/research-briefings/cdp-2023-0160/</b:URL>
    <b:RefOrder>2</b:RefOrder>
  </b:Source>
  <b:Source>
    <b:Tag>Nat18</b:Tag>
    <b:SourceType>InternetSite</b:SourceType>
    <b:Guid>{B4C99DE3-8CD6-488C-B3B7-7661638FB04B}</b:Guid>
    <b:Author>
      <b:Author>
        <b:Corporate>National Police Chief's Council</b:Corporate>
      </b:Author>
    </b:Author>
    <b:Title>Diversity, Equality and Inclusion Strategy</b:Title>
    <b:InternetSiteTitle>National Police Chief's Council</b:InternetSiteTitle>
    <b:Year>2018</b:Year>
    <b:URL>https://www.npcc.police.uk/SysSiteAssets/media/downloads/publications/publications-log/2018/npcc-diversity-equality--inclusion-strategy-2018-2025.pdf</b:URL>
    <b:RefOrder>32</b:RefOrder>
  </b:Source>
  <b:Source>
    <b:Tag>Rac00</b:Tag>
    <b:SourceType>InternetSite</b:SourceType>
    <b:Guid>{A953859F-4C68-41B1-81E8-DDA5F5AD43E3}</b:Guid>
    <b:Author>
      <b:Author>
        <b:Corporate>Race Relations (Amendment) Act</b:Corporate>
      </b:Author>
    </b:Author>
    <b:InternetSiteTitle>Legislation.gov.uk</b:InternetSiteTitle>
    <b:Year>2000</b:Year>
    <b:URL>https://www.legislation.gov.uk/ukpga/2000/34/notes/division/3#:~:text=place%20a%20duty%20on%20specified,discrimination%20by%20police%20officers%3B%20and</b:URL>
    <b:RefOrder>33</b:RefOrder>
  </b:Source>
  <b:Source>
    <b:Tag>BBC21</b:Tag>
    <b:SourceType>InternetSite</b:SourceType>
    <b:Guid>{5D55794C-5FA0-47AA-BB0E-BA6AB1EADCAC}</b:Guid>
    <b:Title>Brixton riots 1981: What happened 40 years ago in London?</b:Title>
    <b:Year>2021</b:Year>
    <b:InternetSiteTitle>BBC</b:InternetSiteTitle>
    <b:URL>https://www.bbc.co.uk/newsround/50035769</b:URL>
    <b:Author>
      <b:Author>
        <b:Corporate>BBC</b:Corporate>
      </b:Author>
    </b:Author>
    <b:RefOrder>1</b:RefOrder>
  </b:Source>
  <b:Source>
    <b:Tag>Wor20</b:Tag>
    <b:SourceType>InternetSite</b:SourceType>
    <b:Guid>{06C1C962-E868-4370-85E3-9267B81D20B6}</b:Guid>
    <b:Author>
      <b:Author>
        <b:Corporate>World Health Organisation</b:Corporate>
      </b:Author>
    </b:Author>
    <b:Title>Mental health</b:Title>
    <b:InternetSiteTitle>World Health Organisation</b:InternetSiteTitle>
    <b:Year>2020</b:Year>
    <b:URL>https://www.who.int/news-room/fact-sheets/detail/mental-health-strengthening-our-response</b:URL>
    <b:RefOrder>3</b:RefOrder>
  </b:Source>
  <b:Source>
    <b:Tag>Nat19</b:Tag>
    <b:SourceType>InternetSite</b:SourceType>
    <b:Guid>{434CB9B6-AA0D-4AF1-BCAE-A0ADB3284511}</b:Guid>
    <b:Author>
      <b:Author>
        <b:Corporate>National Health Service</b:Corporate>
      </b:Author>
    </b:Author>
    <b:Title>Adult and older adult mental health</b:Title>
    <b:InternetSiteTitle>National Health Service England</b:InternetSiteTitle>
    <b:Year>2019</b:Year>
    <b:URL>https://www.england.nhs.uk/mental-health/adults/</b:URL>
    <b:RefOrder>4</b:RefOrder>
  </b:Source>
  <b:Source>
    <b:Tag>Bri24</b:Tag>
    <b:SourceType>InternetSite</b:SourceType>
    <b:Guid>{D2C150FB-0F4C-466B-BBF1-EB3797A491F9}</b:Guid>
    <b:Author>
      <b:Author>
        <b:Corporate>British Medical Association</b:Corporate>
      </b:Author>
    </b:Author>
    <b:Title>Mental health pressures in England</b:Title>
    <b:InternetSiteTitle>British Medical Association</b:InternetSiteTitle>
    <b:Year>2024</b:Year>
    <b:URL>https://www.bma.org.uk/advice-and-support/nhs-delivery-and-workforce/pressures/mental-health-pressures-data-analysis</b:URL>
    <b:RefOrder>5</b:RefOrder>
  </b:Source>
  <b:Source>
    <b:Tag>Pol17</b:Tag>
    <b:SourceType>InternetSite</b:SourceType>
    <b:Guid>{4502A53B-F22A-407A-B1F2-4D246B452B26}</b:Guid>
    <b:Author>
      <b:Author>
        <b:Corporate>Police Federation</b:Corporate>
      </b:Author>
    </b:Author>
    <b:Title>Mental Health</b:Title>
    <b:InternetSiteTitle>Police Federation</b:InternetSiteTitle>
    <b:Year>2017</b:Year>
    <b:URL>https://www.polfed.org/our-work/wellbeing/mental-health/</b:URL>
    <b:RefOrder>7</b:RefOrder>
  </b:Source>
  <b:Source>
    <b:Tag>Min19</b:Tag>
    <b:SourceType>InternetSite</b:SourceType>
    <b:Guid>{3AC080AE-3F00-4F96-B96F-9F11C2BF62B9}</b:Guid>
    <b:Author>
      <b:Author>
        <b:Corporate>Mind</b:Corporate>
      </b:Author>
    </b:Author>
    <b:Title>Mental Health in the Emergency Services </b:Title>
    <b:InternetSiteTitle>Mind</b:InternetSiteTitle>
    <b:Year>2019</b:Year>
    <b:URL>https://www.mind.org.uk/media-a/4849/2019-survey-police-service-summary.pdf</b:URL>
    <b:RefOrder>6</b:RefOrder>
  </b:Source>
  <b:Source>
    <b:Tag>Min22</b:Tag>
    <b:SourceType>InternetSite</b:SourceType>
    <b:Guid>{027A3E4E-AFD1-4A76-B9B8-6188870BB20F}</b:Guid>
    <b:Author>
      <b:Author>
        <b:Corporate>Mind</b:Corporate>
      </b:Author>
    </b:Author>
    <b:Title>Coping with what you experience in the police</b:Title>
    <b:InternetSiteTitle>Mind</b:InternetSiteTitle>
    <b:Year>2022</b:Year>
    <b:Month>May</b:Month>
    <b:URL>https://www.mind.org.uk/news-campaigns/campaigns/blue-light-programme/blue-light-information/coping-with-what-you-experience-in-the-police/</b:URL>
    <b:RefOrder>34</b:RefOrder>
  </b:Source>
  <b:Source>
    <b:Tag>Far17</b:Tag>
    <b:SourceType>Report</b:SourceType>
    <b:Guid>{33A1480C-D7E4-4CB5-AEE1-F67BF11DD078}</b:Guid>
    <b:Title>Thriving at work: The Independent Review of Mental Health and Employers</b:Title>
    <b:Year>2017</b:Year>
    <b:Author>
      <b:Author>
        <b:NameList>
          <b:Person>
            <b:Last>Farmer</b:Last>
            <b:First>Paul</b:First>
          </b:Person>
          <b:Person>
            <b:Last>Stevenson</b:Last>
            <b:First>Dennis</b:First>
          </b:Person>
        </b:NameList>
      </b:Author>
    </b:Author>
    <b:RefOrder>8</b:RefOrder>
  </b:Source>
  <b:Source>
    <b:Tag>Bre22</b:Tag>
    <b:SourceType>InternetSite</b:SourceType>
    <b:Guid>{89E9E102-C3E5-4C0F-90D4-DBBAD6DB1BCF}</b:Guid>
    <b:Author>
      <b:Author>
        <b:NameList>
          <b:Person>
            <b:Last>Burchell</b:Last>
            <b:First>Brendan</b:First>
          </b:Person>
          <b:Person>
            <b:Last>Miller</b:Last>
            <b:First>Jessica</b:First>
          </b:Person>
        </b:NameList>
      </b:Author>
    </b:Author>
    <b:Title>UK policing: psychological damage among officers heightened by bad working conditions</b:Title>
    <b:InternetSiteTitle>University of Cambridge</b:InternetSiteTitle>
    <b:Year>2022</b:Year>
    <b:URL>https://www.cam.ac.uk/research/news/uk-policing-psychological-damage-among-officers-heightened-by-bad-working-conditions</b:URL>
    <b:RefOrder>9</b:RefOrder>
  </b:Source>
  <b:Source>
    <b:Tag>Pol171</b:Tag>
    <b:SourceType>InternetSite</b:SourceType>
    <b:Guid>{D5B84A67-B64E-4A04-B093-88EDEADC18C8}</b:Guid>
    <b:Author>
      <b:Author>
        <b:Corporate>Police Federation</b:Corporate>
      </b:Author>
    </b:Author>
    <b:Title>Stress in the Police Service</b:Title>
    <b:InternetSiteTitle>Police Federation</b:InternetSiteTitle>
    <b:Year>2017</b:Year>
    <b:URL>https://www.polfed.org/media/14122/tackling-stress-in-the-police-service-published-9-point-plan-template.pdf</b:URL>
    <b:RefOrder>10</b:RefOrder>
  </b:Source>
  <b:Source>
    <b:Tag>Nat221</b:Tag>
    <b:SourceType>InternetSite</b:SourceType>
    <b:Guid>{D05A1BE0-D0E5-4394-A90A-B1429B0BA34D}</b:Guid>
    <b:Author>
      <b:Author>
        <b:Corporate>National Health service</b:Corporate>
      </b:Author>
    </b:Author>
    <b:Title>5 steps to mental wellbeing</b:Title>
    <b:InternetSiteTitle>National Health Service</b:InternetSiteTitle>
    <b:Year>2022</b:Year>
    <b:URL>https://www.nhs.uk/mental-health/self-help/guides-tools-and-activities/five-steps-to-mental-wellbeing/</b:URL>
    <b:RefOrder>35</b:RefOrder>
  </b:Source>
  <b:Source>
    <b:Tag>Col24</b:Tag>
    <b:SourceType>InternetSite</b:SourceType>
    <b:Guid>{057DF7B3-B98B-460E-BF4E-89A7180E8CC2}</b:Guid>
    <b:Author>
      <b:Author>
        <b:Corporate>College of Policing</b:Corporate>
      </b:Author>
    </b:Author>
    <b:Title>Code of Ethics</b:Title>
    <b:InternetSiteTitle>College of Policing</b:InternetSiteTitle>
    <b:Year>2024</b:Year>
    <b:URL>https://www.college.police.uk/ethics/code-of-ethics</b:URL>
    <b:RefOrder>11</b:RefOrder>
  </b:Source>
  <b:Source>
    <b:Tag>Col131</b:Tag>
    <b:SourceType>InternetSite</b:SourceType>
    <b:Guid>{A1256124-0F89-4589-93DB-7B09A742756E}</b:Guid>
    <b:Author>
      <b:Author>
        <b:Corporate>College of Policing</b:Corporate>
      </b:Author>
    </b:Author>
    <b:Title>National Decision Model</b:Title>
    <b:InternetSiteTitle>College of Policing</b:InternetSiteTitle>
    <b:Year>2013</b:Year>
    <b:URL>https://www.college.police.uk/app/national-decision-model</b:URL>
    <b:RefOrder>12</b:RefOrder>
  </b:Source>
  <b:Source>
    <b:Tag>DaS23</b:Tag>
    <b:SourceType>JournalArticle</b:SourceType>
    <b:Guid>{3600F240-1CEE-4516-A255-28BD56021BFF}</b:Guid>
    <b:Title>Highlights in psychology: cognitive bias</b:Title>
    <b:Year>2023</b:Year>
    <b:JournalName>Frontiers in Psychology</b:JournalName>
    <b:Author>
      <b:Author>
        <b:NameList>
          <b:Person>
            <b:Last>Da Silva</b:Last>
            <b:First>Sergio</b:First>
          </b:Person>
          <b:Person>
            <b:Last>Gupta</b:Last>
            <b:First>Rashmi</b:First>
          </b:Person>
          <b:Person>
            <b:Last>Monzani</b:Last>
            <b:First>Dario</b:First>
          </b:Person>
        </b:NameList>
      </b:Author>
    </b:Author>
    <b:RefOrder>13</b:RefOrder>
  </b:Source>
  <b:Source>
    <b:Tag>Sim23</b:Tag>
    <b:SourceType>InternetSite</b:SourceType>
    <b:Guid>{1CF27D33-9152-4B95-97C7-A9069E517FB4}</b:Guid>
    <b:Title>Confirmation Bias In Psychology: Definition &amp; Examples</b:Title>
    <b:Year>2023</b:Year>
    <b:Author>
      <b:Author>
        <b:NameList>
          <b:Person>
            <b:Last>Simkus</b:Last>
            <b:First>Julia</b:First>
          </b:Person>
        </b:NameList>
      </b:Author>
    </b:Author>
    <b:InternetSiteTitle>Simply Psychology</b:InternetSiteTitle>
    <b:URL>https://www.simplypsychology.org/confirmation-bias.html</b:URL>
    <b:RefOrder>14</b:RefOrder>
  </b:Source>
  <b:Source>
    <b:Tag>Gre24</b:Tag>
    <b:SourceType>InternetSite</b:SourceType>
    <b:Guid>{E551F904-351B-432F-8557-118B8478E910}</b:Guid>
    <b:Title>Confirmation Bias in Police Decision Making</b:Title>
    <b:InternetSiteTitle>Digital Commons</b:InternetSiteTitle>
    <b:Year>2024</b:Year>
    <b:URL>https://digitalcommons.coastal.edu/cgi/viewcontent.cgi?article=1597&amp;context=ugrc#:~:text=Police%20investigators%20can%20experience%20confirmation,confirms%20the%20suspect%20is%20guilty.</b:URL>
    <b:Author>
      <b:Author>
        <b:NameList>
          <b:Person>
            <b:Last>Greenhalgh</b:Last>
            <b:First>Bridget</b:First>
          </b:Person>
        </b:NameList>
      </b:Author>
    </b:Author>
    <b:RefOrder>15</b:RefOrder>
  </b:Source>
  <b:Source>
    <b:Tag>Mye23</b:Tag>
    <b:SourceType>InternetSite</b:SourceType>
    <b:Guid>{A0BC73CC-3AB3-4DA1-B078-1D1E8525CB2A}</b:Guid>
    <b:Title>Anchoring Bias &amp; Adjustment Heuristic: Definition and Examples</b:Title>
    <b:InternetSiteTitle>Simply Psychology</b:InternetSiteTitle>
    <b:Year>2023</b:Year>
    <b:URL>https://www.simplypsychology.org/what-is-the-anchoring-bias.html</b:URL>
    <b:Author>
      <b:Author>
        <b:NameList>
          <b:Person>
            <b:Last>Myers</b:Last>
            <b:First>Eleanor</b:First>
          </b:Person>
        </b:NameList>
      </b:Author>
    </b:Author>
    <b:RefOrder>16</b:RefOrder>
  </b:Source>
  <b:Source>
    <b:Tag>Placeholder1</b:Tag>
    <b:SourceType>JournalArticle</b:SourceType>
    <b:Guid>{5835C5CF-6F24-46E9-90F3-C5B17E47D6A4}</b:Guid>
    <b:Title>Judgment under Uncertainty: Heuristics and Biases</b:Title>
    <b:JournalName>Science</b:JournalName>
    <b:Year>1974</b:Year>
    <b:Pages>1124-1131</b:Pages>
    <b:Author>
      <b:Author>
        <b:NameList>
          <b:Person>
            <b:Last>Tversky</b:Last>
            <b:First>Amos</b:First>
          </b:Person>
          <b:Person>
            <b:Last>Kahneman</b:Last>
            <b:First>Daniel</b:First>
          </b:Person>
        </b:NameList>
      </b:Author>
    </b:Author>
    <b:RefOrder>17</b:RefOrder>
  </b:Source>
  <b:Source>
    <b:Tag>Neu24</b:Tag>
    <b:SourceType>InternetSite</b:SourceType>
    <b:Guid>{5528D48D-06B3-4DF4-8BCA-A97D298E5511}</b:Guid>
    <b:Title>Halo effect</b:Title>
    <b:InternetSiteTitle>Britannica</b:InternetSiteTitle>
    <b:Year>2024</b:Year>
    <b:URL>https://www.britannica.com/science/halo-effect</b:URL>
    <b:Author>
      <b:Author>
        <b:NameList>
          <b:Person>
            <b:Last>Neugaard</b:Last>
            <b:First>Britta</b:First>
          </b:Person>
        </b:NameList>
      </b:Author>
    </b:Author>
    <b:RefOrder>19</b:RefOrder>
  </b:Source>
  <b:Source>
    <b:Tag>Eth24</b:Tag>
    <b:SourceType>InternetSite</b:SourceType>
    <b:Guid>{E1CCCACC-BBAB-4650-8FDF-ADED06FD1DC7}</b:Guid>
    <b:Title>Overconfidence Bias </b:Title>
    <b:Year>2024</b:Year>
    <b:InternetSiteTitle>Ethics Unwrapped</b:InternetSiteTitle>
    <b:URL>https://ethicsunwrapped.utexas.edu/glossary/overconfidence-bias</b:URL>
    <b:Author>
      <b:Author>
        <b:Corporate>Ethics Unwrapped</b:Corporate>
      </b:Author>
    </b:Author>
    <b:RefOrder>20</b:RefOrder>
  </b:Source>
  <b:Source>
    <b:Tag>Met21</b:Tag>
    <b:SourceType>InternetSite</b:SourceType>
    <b:Guid>{1B3A9ECB-5ADE-49A6-86E7-18A02E81D33F}</b:Guid>
    <b:Title>What Is Cognitive Bias and How Does It Contribute to Wrongful Conviction</b:Title>
    <b:Year>2021</b:Year>
    <b:InternetSiteTitle>Innocence Project</b:InternetSiteTitle>
    <b:URL>https://innocenceproject.org/what-is-cognitive-bias-how-it-contributes-to-wrongful-conviction/</b:URL>
    <b:Author>
      <b:Author>
        <b:NameList>
          <b:Person>
            <b:Last>Meterko</b:Last>
            <b:First>Vanessa</b:First>
          </b:Person>
        </b:NameList>
      </b:Author>
    </b:Author>
    <b:RefOrder>21</b:RefOrder>
  </b:Source>
  <b:Source>
    <b:Tag>You24</b:Tag>
    <b:SourceType>InternetSite</b:SourceType>
    <b:Guid>{D9C8A768-EBEB-41BF-9945-3F53D99AB327}</b:Guid>
    <b:Author>
      <b:Author>
        <b:Corporate>Youth Justice Board for England and Wales</b:Corporate>
      </b:Author>
    </b:Author>
    <b:Title>Youth Justice Statistics: 2022 to 2023 </b:Title>
    <b:InternetSiteTitle>Gov.uk</b:InternetSiteTitle>
    <b:Year>2024</b:Year>
    <b:URL>https://www.gov.uk/government/statistics/youth-justice-statistics-2022-to-2023/youth-justice-statistics-2022-to-2023-accessible-version#comparisons-with-the-adult-system</b:URL>
    <b:RefOrder>22</b:RefOrder>
  </b:Source>
  <b:Source>
    <b:Tag>CDC21</b:Tag>
    <b:SourceType>InternetSite</b:SourceType>
    <b:Guid>{40C0A4DF-D8E5-4FC0-8973-7744B9385FB1}</b:Guid>
    <b:Author>
      <b:Author>
        <b:Corporate>Centres for Disease Control and Prevention</b:Corporate>
      </b:Author>
    </b:Author>
    <b:Title>Adverse Childhood Experiences (ACEs)</b:Title>
    <b:InternetSiteTitle>Centres for Disease Control and Prevention</b:InternetSiteTitle>
    <b:Year>2021</b:Year>
    <b:URL>https://www.cdc.gov/vitalsigns/aces/index.html</b:URL>
    <b:RefOrder>23</b:RefOrder>
  </b:Source>
  <b:Source>
    <b:Tag>Liv24</b:Tag>
    <b:SourceType>InternetSite</b:SourceType>
    <b:Guid>{CC06158E-FD9A-46DD-84B0-D488E952F0F4}</b:Guid>
    <b:Author>
      <b:Author>
        <b:Corporate>Liverpool CAHMS</b:Corporate>
      </b:Author>
    </b:Author>
    <b:Title>What are Adverse Childhood Experiences ACEs?</b:Title>
    <b:InternetSiteTitle>Liverpool CAHMS</b:InternetSiteTitle>
    <b:Year>2024</b:Year>
    <b:URL>https://www.liverpoolcamhs.com/aces/what-are-adverse-childhood-experiences/</b:URL>
    <b:RefOrder>24</b:RefOrder>
  </b:Source>
  <b:Source>
    <b:Tag>Cae241</b:Tag>
    <b:SourceType>InternetSite</b:SourceType>
    <b:Guid>{7EBA7A48-C396-4888-9C44-8E95996E723B}</b:Guid>
    <b:Author>
      <b:Author>
        <b:Corporate>Caerphilly County Borough Council</b:Corporate>
      </b:Author>
    </b:Author>
    <b:Title>Youth Offending Service</b:Title>
    <b:InternetSiteTitle>Caerphilly County Borough Council</b:InternetSiteTitle>
    <b:Year>2024</b:Year>
    <b:URL>https://www.caerphilly.gov.uk/services/children-and-families/services-for-young-people/youth-offending</b:URL>
    <b:RefOrder>25</b:RefOrder>
  </b:Source>
  <b:Source>
    <b:Tag>Jol08</b:Tag>
    <b:SourceType>JournalArticle</b:SourceType>
    <b:Guid>{677301EF-E18A-42B7-AD10-A7605EFE5E25}</b:Guid>
    <b:Title>Does Mentoring Reduce Reoffending?</b:Title>
    <b:Year>2008</b:Year>
    <b:JournalName>Report for the swedish council</b:JournalName>
    <b:Author>
      <b:Author>
        <b:NameList>
          <b:Person>
            <b:Last>Jolliffe</b:Last>
            <b:First>D</b:First>
          </b:Person>
          <b:Person>
            <b:Last>Farrington</b:Last>
            <b:First>D</b:First>
          </b:Person>
        </b:NameList>
      </b:Author>
    </b:Author>
    <b:RefOrder>26</b:RefOrder>
  </b:Source>
  <b:Source>
    <b:Tag>Got02</b:Tag>
    <b:SourceType>BookSection</b:SourceType>
    <b:Guid>{C04A6A9A-B12B-4462-9529-53848C39BF58}</b:Guid>
    <b:Title> School‐based crime prevention</b:Title>
    <b:Year>2002</b:Year>
    <b:Publisher>Routledge</b:Publisher>
    <b:City>London</b:City>
    <b:BookTitle>Evidence based crime prevention</b:BookTitle>
    <b:Author>
      <b:Author>
        <b:NameList>
          <b:Person>
            <b:Last>Gottfredson</b:Last>
            <b:First>D</b:First>
          </b:Person>
          <b:Person>
            <b:Last>Wilson</b:Last>
            <b:First>D</b:First>
          </b:Person>
          <b:Person>
            <b:Last>Najaka</b:Last>
            <b:First>S</b:First>
          </b:Person>
        </b:NameList>
      </b:Author>
      <b:BookAuthor>
        <b:NameList>
          <b:Person>
            <b:Last>Sherman</b:Last>
            <b:First>L.</b:First>
            <b:Middle>W., Farrington, D. P., Welsh, B. C., Layton MacKenzie, D.</b:Middle>
          </b:Person>
        </b:NameList>
      </b:BookAuthor>
    </b:Author>
    <b:RefOrder>27</b:RefOrder>
  </b:Source>
  <b:Source>
    <b:Tag>Pet03</b:Tag>
    <b:SourceType>JournalArticle</b:SourceType>
    <b:Guid>{07D17414-26E4-4EFB-9BB4-2A46C502688D}</b:Guid>
    <b:Title>Scared Straight and Other Juvenile Awareness Programmes for Preventing Juvenille Delinquancy: A Systematic Review of the Randomised Experimental Evidence</b:Title>
    <b:JournalName>The Annals Of The American Academy</b:JournalName>
    <b:Year>2003</b:Year>
    <b:Pages>41-62</b:Pages>
    <b:Author>
      <b:Author>
        <b:NameList>
          <b:Person>
            <b:Last>Petrosino</b:Last>
            <b:First>A</b:First>
          </b:Person>
          <b:Person>
            <b:Last> Turpinpetrosino</b:Last>
            <b:First>C</b:First>
          </b:Person>
          <b:Person>
            <b:Last> Buehler</b:Last>
            <b:First>J</b:First>
          </b:Person>
        </b:NameList>
      </b:Author>
    </b:Author>
    <b:RefOrder>28</b:RefOrder>
  </b:Source>
  <b:Source>
    <b:Tag>She02</b:Tag>
    <b:SourceType>Book</b:SourceType>
    <b:Guid>{6A81B36B-EC77-499C-B391-BE38792AE69F}</b:Guid>
    <b:Title>Evidence based crime prevention</b:Title>
    <b:Year>2002</b:Year>
    <b:City>London</b:City>
    <b:Publisher>Routledge</b:Publisher>
    <b:Author>
      <b:Author>
        <b:NameList>
          <b:Person>
            <b:Last>Sherman</b:Last>
            <b:First>L</b:First>
          </b:Person>
          <b:Person>
            <b:Last>Farrington</b:Last>
            <b:First>D</b:First>
          </b:Person>
          <b:Person>
            <b:Last>Welsh</b:Last>
            <b:First>B</b:First>
          </b:Person>
          <b:Person>
            <b:Last>Layton Mackenzie</b:Last>
            <b:First>D</b:First>
          </b:Person>
        </b:NameList>
      </b:Author>
    </b:Author>
    <b:RefOrder>29</b:RefOrder>
  </b:Source>
  <b:Source>
    <b:Tag>Keb21</b:Tag>
    <b:SourceType>JournalArticle</b:SourceType>
    <b:Guid>{0B6057DC-6A57-44E4-AE06-71542C4BEB93}</b:Guid>
    <b:Title>Police are Influenced by Anchoring and Risk When Allocating Resources for Scenario-based Intimate Partner Violence Cases</b:Title>
    <b:Year>2022</b:Year>
    <b:JournalName>Journal of Interpersonal Violence</b:JournalName>
    <b:Author>
      <b:Author>
        <b:NameList>
          <b:Person>
            <b:Last>Kebbell</b:Last>
            <b:First>Mark</b:First>
          </b:Person>
        </b:NameList>
      </b:Author>
    </b:Author>
    <b:RefOrder>18</b:RefOrder>
  </b:Source>
</b:Sources>
</file>

<file path=customXml/itemProps1.xml><?xml version="1.0" encoding="utf-8"?>
<ds:datastoreItem xmlns:ds="http://schemas.openxmlformats.org/officeDocument/2006/customXml" ds:itemID="{07B43DFE-AEF6-45D6-B254-2AC11BF7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2392</TotalTime>
  <Pages>14</Pages>
  <Words>5825</Words>
  <Characters>33208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Gray, Mia</dc:creator>
  <cp:keywords/>
  <dc:description/>
  <cp:lastModifiedBy>Gray, Mia</cp:lastModifiedBy>
  <cp:revision>546</cp:revision>
  <dcterms:created xsi:type="dcterms:W3CDTF">2024-01-19T12:44:00Z</dcterms:created>
  <dcterms:modified xsi:type="dcterms:W3CDTF">2024-10-07T22:55:00Z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2024-01-19T12:56:29Z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f47f4462-77e9-4cde-8c4a-2b72076c5f51</vt:lpwstr>
  </property>
  <property fmtid="{D5CDD505-2E9C-101B-9397-08002B2CF9AE}" pid="8" name="MSIP_Label_f2acd28b-79a3-4a0f-b0ff-4b75658b1549_ContentBits">
    <vt:lpwstr>0</vt:lpwstr>
  </property>
</Properties>
</file>