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F2294E" w14:textId="77777777" w:rsidR="000E5A4C" w:rsidRPr="00887EC6" w:rsidRDefault="000E5A4C">
      <w:bookmarkStart w:id="0" w:name="_Hlk178012957"/>
    </w:p>
    <w:p w14:paraId="21D35CF6" w14:textId="7CF4E495" w:rsidR="00ED2196" w:rsidRPr="00887EC6" w:rsidRDefault="000E5A4C" w:rsidP="000E5A4C">
      <w:pPr>
        <w:jc w:val="center"/>
        <w:rPr>
          <w:rFonts w:ascii="Calibri Light" w:hAnsi="Calibri Light" w:cs="Calibri Light"/>
          <w:b/>
          <w:bCs/>
          <w:u w:val="single"/>
        </w:rPr>
      </w:pPr>
      <w:r w:rsidRPr="00887EC6">
        <w:rPr>
          <w:rFonts w:ascii="Calibri Light" w:hAnsi="Calibri Light" w:cs="Calibri Light"/>
          <w:b/>
          <w:bCs/>
          <w:u w:val="single"/>
        </w:rPr>
        <w:t>Syndod a Rhyfeddod – Gwyddoniaeth, Mathemateg a’r Awyr Agored</w:t>
      </w:r>
    </w:p>
    <w:p w14:paraId="3D2F49B8" w14:textId="77777777" w:rsidR="000E5A4C" w:rsidRPr="00887EC6" w:rsidRDefault="000E5A4C">
      <w:pPr>
        <w:rPr>
          <w:rFonts w:ascii="Calibri Light" w:hAnsi="Calibri Light" w:cs="Calibri Light"/>
        </w:rPr>
      </w:pPr>
    </w:p>
    <w:p w14:paraId="0A58B9E2" w14:textId="0E335206" w:rsidR="000E5A4C" w:rsidRPr="00887EC6" w:rsidRDefault="000E5A4C" w:rsidP="000E5A4C">
      <w:pPr>
        <w:jc w:val="center"/>
        <w:rPr>
          <w:rFonts w:ascii="Calibri Light" w:hAnsi="Calibri Light" w:cs="Calibri Light"/>
        </w:rPr>
      </w:pPr>
      <w:r w:rsidRPr="00887EC6">
        <w:rPr>
          <w:rFonts w:ascii="Calibri Light" w:hAnsi="Calibri Light" w:cs="Calibri Light"/>
          <w:noProof/>
        </w:rPr>
        <w:drawing>
          <wp:inline distT="0" distB="0" distL="0" distR="0" wp14:anchorId="61DE6BE5" wp14:editId="29E2A7CB">
            <wp:extent cx="3934047" cy="2950753"/>
            <wp:effectExtent l="0" t="0" r="0" b="2540"/>
            <wp:docPr id="1971922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22609" name="Picture 1971922609"/>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49973" cy="2962698"/>
                    </a:xfrm>
                    <a:prstGeom prst="rect">
                      <a:avLst/>
                    </a:prstGeom>
                  </pic:spPr>
                </pic:pic>
              </a:graphicData>
            </a:graphic>
          </wp:inline>
        </w:drawing>
      </w:r>
    </w:p>
    <w:p w14:paraId="043A8331" w14:textId="27943DBF" w:rsidR="000E5A4C" w:rsidRPr="00887EC6" w:rsidRDefault="000E5A4C" w:rsidP="000E5A4C">
      <w:pPr>
        <w:jc w:val="center"/>
        <w:rPr>
          <w:rFonts w:ascii="Calibri Light" w:hAnsi="Calibri Light" w:cs="Calibri Light"/>
        </w:rPr>
      </w:pPr>
      <w:r w:rsidRPr="00887EC6">
        <w:rPr>
          <w:rFonts w:ascii="Calibri Light" w:hAnsi="Calibri Light" w:cs="Calibri Light"/>
        </w:rPr>
        <w:t>(Source: Iles, 2024)</w:t>
      </w:r>
    </w:p>
    <w:p w14:paraId="28080290" w14:textId="068B53C7" w:rsidR="000E5A4C" w:rsidRPr="00887EC6" w:rsidRDefault="000E5A4C" w:rsidP="000E5A4C">
      <w:pPr>
        <w:jc w:val="center"/>
        <w:rPr>
          <w:rFonts w:ascii="Calibri Light" w:hAnsi="Calibri Light" w:cs="Calibri Light"/>
        </w:rPr>
      </w:pPr>
    </w:p>
    <w:p w14:paraId="67A97D7A" w14:textId="448DCA51" w:rsidR="000E5A4C" w:rsidRPr="00887EC6" w:rsidRDefault="000E5A4C" w:rsidP="000E5A4C">
      <w:pPr>
        <w:jc w:val="center"/>
        <w:rPr>
          <w:rFonts w:ascii="Calibri Light" w:hAnsi="Calibri Light" w:cs="Calibri Light"/>
          <w:b/>
          <w:bCs/>
        </w:rPr>
      </w:pPr>
      <w:r w:rsidRPr="00887EC6">
        <w:rPr>
          <w:rFonts w:ascii="Calibri Light" w:hAnsi="Calibri Light" w:cs="Calibri Light"/>
          <w:b/>
          <w:bCs/>
        </w:rPr>
        <w:t>Cofnod o arsylwad unigol</w:t>
      </w:r>
    </w:p>
    <w:p w14:paraId="61D89E66" w14:textId="68AFDC2E" w:rsidR="0052227A" w:rsidRDefault="0052227A" w:rsidP="005E1C07">
      <w:pPr>
        <w:rPr>
          <w:rFonts w:ascii="Calibri Light" w:hAnsi="Calibri Light" w:cs="Calibri Light"/>
        </w:rPr>
      </w:pPr>
      <w:r w:rsidRPr="0052227A">
        <w:rPr>
          <w:rFonts w:ascii="Calibri Light" w:hAnsi="Calibri Light" w:cs="Calibri Light"/>
        </w:rPr>
        <w:t xml:space="preserve">Daeth plentyn A i’r ysgol yn llawn cyffro am ei fod yn ymwybodol o ba ddydd oedd hi, diwrnod y goedlan! Yn ystod yr wythnos roedd yn gofyn pryd bydd e’n gallu mynd i chwarae yn y goedlan. Wrth drafod gyda phlentyn A daeth i ddechrau dangos ymwybyddiaeth o ddyddiau’r wythnos gan ddefnyddio symudiadau a chaneuon i’w helpu i gofio’r wybodaeth. Gyda chymorth oedolyn, mi oedd wedi dechrau cyfri nifer o ddiwrnodau oedd ar ôl cyn diwrnod y goedlan, yn dweud wrth Miss Iles ‘only two more sleep in my gwely until coedlan’. Mi oedd yn tynnu un pob bore wrth i’r diwrnod coedlan agoshau. Erbyn dydd Gwener daeth yn hapus lawr llwybr yr ysgol wedi gwisgo yn ei hen ddillad a throwsus gwrthddwr yn gweiddi ‘Miss Iles it’s coedlan day!’ </w:t>
      </w:r>
    </w:p>
    <w:p w14:paraId="5EF1F3DC" w14:textId="77777777" w:rsidR="007D51B5" w:rsidRDefault="007D51B5" w:rsidP="005E1C07">
      <w:pPr>
        <w:rPr>
          <w:rFonts w:ascii="Calibri Light" w:hAnsi="Calibri Light" w:cs="Calibri Light"/>
        </w:rPr>
      </w:pPr>
      <w:r w:rsidRPr="007D51B5">
        <w:rPr>
          <w:rFonts w:ascii="Calibri Light" w:hAnsi="Calibri Light" w:cs="Calibri Light"/>
        </w:rPr>
        <w:t>Wrth baratoi i fynd i’r goedlan trafododd y plant am y pethau pwysig i gofio. Dywedodd plentyn A am bwysigrwydd parchu'r amgylchedd a bod yn garedig i’r anifeiliaid sydd yn byw yn y goedlan. Sbardunodd y sgwrs y plant i drafod pa anifeiliaid gall byw yn y goedlan a ble yn y goedlan roeddynt yn debygol o fyw. Roedd plentyn A yn awyddus i ddarganfod pa adar gall gweld wrth ymchwilio yn y goedlan. Gofynnodd staff beth yw’r pethau bydd angen arnom ni wrth chwilio am yr adar. Yn gyffrous gweiddodd ‘binocwlar achos maen nhw hedfan yn uchel a dwi eisiau gweld yn dda’.</w:t>
      </w:r>
    </w:p>
    <w:p w14:paraId="5890B8DF" w14:textId="77777777" w:rsidR="00662840" w:rsidRDefault="000515A1" w:rsidP="005E1C07">
      <w:pPr>
        <w:rPr>
          <w:rFonts w:ascii="Calibri Light" w:hAnsi="Calibri Light" w:cs="Calibri Light"/>
        </w:rPr>
      </w:pPr>
      <w:r w:rsidRPr="000515A1">
        <w:rPr>
          <w:rFonts w:ascii="Calibri Light" w:hAnsi="Calibri Light" w:cs="Calibri Light"/>
        </w:rPr>
        <w:t xml:space="preserve">Gwelodd plentyn A pentwr o frigau, wrth symud y brigau sylwodd roedd pob un yn faint gwahanol. Dechreuodd chwilio o amgylch y goedlan gydag un brigyn ar y tro a’i gosod ar bwys pethau gwahanol yn yr ardal. Gofynnais pam benderfynodd wneud hyn a dywedodd ‘the brigau are the same size as the things in the coedlan’ ac yna aeth ymlaen i orffen cyfateb brigau i bethau'r un maint. Gall y gweithgaredd yma dangos ei ymwybyddiaeth o’r cysyniad o fesur a nodwyd yn y ddogfen Cwricwlwm i Gymru (Welsh Government, 2022a) yn y disgrifiadau dysgu ar gyfer sgiliau mathemateg. </w:t>
      </w:r>
      <w:r w:rsidR="00662840" w:rsidRPr="00662840">
        <w:rPr>
          <w:rFonts w:ascii="Calibri Light" w:hAnsi="Calibri Light" w:cs="Calibri Light"/>
        </w:rPr>
        <w:t xml:space="preserve">Fel rhan o </w:t>
      </w:r>
      <w:r w:rsidR="00662840" w:rsidRPr="00662840">
        <w:rPr>
          <w:rFonts w:ascii="Calibri Light" w:hAnsi="Calibri Light" w:cs="Calibri Light"/>
        </w:rPr>
        <w:lastRenderedPageBreak/>
        <w:t>gam gynnydd un dylai blant dechrau dangos dealltwriaeth o allu mesur gwrthrychau yn ansafonol, mae’r gweithgaredd gan blentyn A yn dechrau codi ei ymwybyddiaeth o fesur a chymharu maint yn ymarferol ac yn sefydlu’r sgiliau cynnar o fesur.</w:t>
      </w:r>
    </w:p>
    <w:p w14:paraId="3F236175" w14:textId="6BAABC10" w:rsidR="00C32406" w:rsidRPr="00887EC6" w:rsidRDefault="005A0457" w:rsidP="005E1C07">
      <w:pPr>
        <w:rPr>
          <w:rFonts w:ascii="Calibri Light" w:hAnsi="Calibri Light" w:cs="Calibri Light"/>
        </w:rPr>
      </w:pPr>
      <w:r w:rsidRPr="005A0457">
        <w:rPr>
          <w:rFonts w:ascii="Calibri Light" w:hAnsi="Calibri Light" w:cs="Calibri Light"/>
        </w:rPr>
        <w:t xml:space="preserve">Ar ôl amser, sylwodd plentyn A ar grŵp o blant yn symud y boncyff sydd ar y llawr a rhuthrodd draw i weld beth oedd yn digwydd. Wrth iddo gyrraedd y plant gwelodd beth oedd yn cuddio o dan y boncyff a gweiddodd i’r plant i fod yn ofalus am fod nifer o bryfed o dan y boncyff. Gan wrando ar ei gyngor, rholiwyd y boncyff i’r ochr mor ofalus â phosib cyn ymuno i archwilio beth yn union oedd yn byw o dan y boncyff. Gofynnais iddyn nhw pam oedd rhaid bod yn ofalus, ac roedd pob plentyn mewn cytûn mae rhaid gwylio nid ydynt yn lladd y pryfed. Mae hyn yn gallu cael ei gysylltu gyda’r cwricwlwm i Gymru unwaith eto. </w:t>
      </w:r>
      <w:r w:rsidR="00592522" w:rsidRPr="00592522">
        <w:rPr>
          <w:rFonts w:ascii="Calibri Light" w:hAnsi="Calibri Light" w:cs="Calibri Light"/>
        </w:rPr>
        <w:t>O fewn yr hyn sy’n bwysig yn y disgrifiadau dysgu o fewn yr adran gwyddoniaeth a thechnoleg, nodwyd gall plentyn sylwi bod anifeiliaid yn bethau byw (Welsh Government, 2022a). Wrth edrych ar y pryfed ac enwi'r rhai maent yn gweld cafodd un plentyn syniad i adeiladu gwesty i’r pryfed. Yn llawn cyffro unwaith eto, dyma blentyn A yn neidio i’w draed a chyhoeddi i weddill y dosbarth am eu cynllun a dechrau rhoi cyfarwyddiadau i blant eraill er mwyn cwblhau’r dasg. Cymerodd rôl yr arweinydd yn y gweithgaredd gan osod tasgau penodol i bawb oedd yn y grŵp i gwblhau. Dywedai Welsh Government (2022b) yn eu cwricwlwm i ddosbarthiadau Meithrin a meithrinfeydd, dylai plant yn y blynyddoedd cynnar cyfathrebu er mwyn gwella eu datblygiad. Er nid cyfathrebu yw un o brif ffocws y sesiwn, mae’n ddefnyddiol i nodi cyfleoedd dysgu dilys o fewn yr amgylchedd.</w:t>
      </w:r>
    </w:p>
    <w:p w14:paraId="26926A8A" w14:textId="77777777" w:rsidR="00DC6526" w:rsidRDefault="00DC6526" w:rsidP="00765316">
      <w:pPr>
        <w:rPr>
          <w:rFonts w:ascii="Calibri Light" w:hAnsi="Calibri Light" w:cs="Calibri Light"/>
        </w:rPr>
      </w:pPr>
      <w:r w:rsidRPr="00DC6526">
        <w:rPr>
          <w:rFonts w:ascii="Calibri Light" w:hAnsi="Calibri Light" w:cs="Calibri Light"/>
        </w:rPr>
        <w:t xml:space="preserve">Wrth i amser mynd ymlaen dechreuodd plentyn A diflasu gyda’r gwesty trychfilod a symudodd ei ffocws tuag at y boncyff hir. I ddechrau roedd yn dangos chwilfrydedd yn y boncyff ei hun, rhywbeth sydd yn cael ei annog yn y cwricwlwm ar gyfer lleoliadau meithrin (Welsh Goverment, 2022b). Roedd plentyn A yn ceisio codi'r boncyff cyn penderfynu ‘it’s too heavy, what else can I pick up with my dwylo?’. Yna aeth o gwmpas y goedlan yn codi amrywiaeth o bethau. Wrth i blentyn A codi pob gwrthrych edrychodd arna i a rhannu os oedd yn ‘digon strong’ neu ‘dim digon strong’ i godi pob un. Mae’r gweithgaredd yma yn dechrau i roi profiad o iaith fathemategol i blentyn A a gyda mewnbwn gan oedolyn o’r iaith fathemategol gywir, e.e trwm neu ysgafn, mi oedd yn dechrau defnyddio’r eirfa gywir. Wrth iddo wneud sylwodd plentyn arall arno ac wedi ei ymuno. Plentyn A oedd yr arbenigwr erbyn hyn ac yn dysgu’r plentyn yr eirfa fathemategol newydd roedd wedi dechrau defnyddio. </w:t>
      </w:r>
    </w:p>
    <w:p w14:paraId="04BBB20B" w14:textId="77777777" w:rsidR="008267E4" w:rsidRDefault="00C47D1C" w:rsidP="00730C47">
      <w:pPr>
        <w:rPr>
          <w:rFonts w:ascii="Calibri Light" w:hAnsi="Calibri Light" w:cs="Calibri Light"/>
        </w:rPr>
      </w:pPr>
      <w:r w:rsidRPr="00C47D1C">
        <w:rPr>
          <w:rFonts w:ascii="Calibri Light" w:hAnsi="Calibri Light" w:cs="Calibri Light"/>
        </w:rPr>
        <w:t>Dechreuodd plentyn A cerdded o amgylch y goedlan a stopio ar ben llethr. Cododd brigyn oedd yn eistedd ar bwys ei draed a’i rolio lawr y llethr. Yna ffeindiodd carreg fach a’i rolio lawr y llethr, fe wnaeth hyn gyda nifer o wrthrychau oedd yn gorwedd ar lawr y goedlan. Gyda phob gwrthrych daeth sylwad am sut roedd yn symud lawr y llethr. Roedd y brigyn mawr yn ‘rolling quickly’ ond doedd y ddeilen ‘not moving at all’. Roedd plentyn A yn arbrofi yn defnyddio sgemâu, y gallu i symud, rholio a gwthio gwrthrychau. Mi oedd yn dechrau datblygu ei ddealltwriaeth o sut mae pethau yn symud, roedd yn awyddus i weld pa wrthrychau oedd yn symud yn gyflym lawr y llethr</w:t>
      </w:r>
      <w:bookmarkEnd w:id="0"/>
      <w:r w:rsidR="008267E4" w:rsidRPr="008267E4">
        <w:rPr>
          <w:rFonts w:ascii="Calibri Light" w:hAnsi="Calibri Light" w:cs="Calibri Light"/>
        </w:rPr>
        <w:t xml:space="preserve">Pan redodd allan o wrthrychau i drio, penderfynodd mi oedd eisiau gweld os oedd yn gallu rholio ei hun lawr y llethr yn gyflym. Pan gododd gwelodd roedd ei drowsus gwrthddwr yn llawn mwd a gweiddodd ‘ych-a-fi’. Mi oedd wedi sylwi roedd ei drowsus gwrthddwr wedi cadw’r mwd oddi ar ei thracwisg oedd wedi cael gorchuddio gan y defnydd gwrthddwr. Dechreuodd sgwrs naturiol am ddefnydd, pa ddefnydd oedd gorau ar gyfer cadw ein dillad yn sych wrth archwilio’r goedlan yn y tywydd gwlyb. </w:t>
      </w:r>
    </w:p>
    <w:p w14:paraId="72487F83" w14:textId="48A4796B" w:rsidR="00C0006C" w:rsidRPr="00887EC6" w:rsidRDefault="007522C5">
      <w:pPr>
        <w:rPr>
          <w:rFonts w:ascii="Calibri Light" w:hAnsi="Calibri Light" w:cs="Calibri Light"/>
        </w:rPr>
      </w:pPr>
      <w:r w:rsidRPr="007522C5">
        <w:rPr>
          <w:rFonts w:ascii="Calibri Light" w:hAnsi="Calibri Light" w:cs="Calibri Light"/>
        </w:rPr>
        <w:t xml:space="preserve">Ar ôl sesiwn coedlan llawn chwilfrydedd ac archwilio cafodd plentyn A rhybudd er mwyn iddo ddod i dderbyn roedd yr amser yn y goedlan yn dod i ben. Mae’r rhybudd bod diwedd y chwarae ar y ffordd yn helpu plentyn A i dderbyn yn well ac yn rhoi’r profiad o amser ar allu i amseri bethau. Yna, pan yr oedd hi’n amser i dacluso a pharatoi i fynd yn ôl i’r dosbarth roedd plentyn A yn hapus i dderbyn mi </w:t>
      </w:r>
      <w:r w:rsidRPr="007522C5">
        <w:rPr>
          <w:rFonts w:ascii="Calibri Light" w:hAnsi="Calibri Light" w:cs="Calibri Light"/>
        </w:rPr>
        <w:lastRenderedPageBreak/>
        <w:t xml:space="preserve">oedd y sesiwn coedlan wedi gorffen am yr wythnos hon. Trwy ailosod y goedlan a thacluso’r ardal, mae’n datblygu dealltwriaeth o ddangos parch tuag at yr amgylchedd naturiol yn dilyn y pedwar diben sydd yn rhan o’r cwricwlwm i Gymru. Mae ymarferwyr yn annog dysgwyr sydd yn ddinasyddion egwyddorol a gwybodus trwy gefnogi a datblygu ei dealltwriaeth o’r byd naturiol. Yn cerdded yn ôl i’r dosbarth, dywedodd plentyn A yn llawn cyffro ‘best day ever’. </w:t>
      </w:r>
      <w:r w:rsidR="00EA488F">
        <w:rPr>
          <w:rFonts w:ascii="Calibri Light" w:hAnsi="Calibri Light" w:cs="Calibri Light"/>
        </w:rPr>
        <w:t xml:space="preserve">Mae plentyn A wedi mwynhau arbrofi wrth </w:t>
      </w:r>
      <w:r w:rsidR="00EB5701">
        <w:rPr>
          <w:rFonts w:ascii="Calibri Light" w:hAnsi="Calibri Light" w:cs="Calibri Light"/>
        </w:rPr>
        <w:t xml:space="preserve">archwilio y goedlan heddiw. Roedd yn barod wedi gweithio allan sawl cwsg sydd tan y sesiwn coedlan nesaf. Y tro yma, roedd plentyn A yn fwy hyderus wrth </w:t>
      </w:r>
      <w:r w:rsidR="007F3282">
        <w:rPr>
          <w:rFonts w:ascii="Calibri Light" w:hAnsi="Calibri Light" w:cs="Calibri Light"/>
        </w:rPr>
        <w:t xml:space="preserve">cyfri sawl cwsg sydd rhwng nawr ar sesiwn nesaf. Er fod ei ateb cyntaf yn anghywir roedd </w:t>
      </w:r>
      <w:r w:rsidR="005E1099">
        <w:rPr>
          <w:rFonts w:ascii="Calibri Light" w:hAnsi="Calibri Light" w:cs="Calibri Light"/>
        </w:rPr>
        <w:t xml:space="preserve">wedi gwyrio ei gyfri cyn cywir ei hun. </w:t>
      </w:r>
      <w:r w:rsidR="00C0006C" w:rsidRPr="00887EC6">
        <w:rPr>
          <w:rFonts w:ascii="Calibri Light" w:hAnsi="Calibri Light" w:cs="Calibri Light"/>
        </w:rPr>
        <w:br w:type="page"/>
      </w:r>
    </w:p>
    <w:p w14:paraId="4E34DDE1" w14:textId="77777777" w:rsidR="00C0006C" w:rsidRPr="00887EC6" w:rsidRDefault="00C0006C" w:rsidP="00C0006C">
      <w:pPr>
        <w:rPr>
          <w:rFonts w:ascii="Calibri Light" w:hAnsi="Calibri Light" w:cs="Calibri Light"/>
        </w:rPr>
        <w:sectPr w:rsidR="00C0006C" w:rsidRPr="00887EC6">
          <w:headerReference w:type="default" r:id="rId7"/>
          <w:footerReference w:type="default" r:id="rId8"/>
          <w:pgSz w:w="11906" w:h="16838"/>
          <w:pgMar w:top="1440" w:right="1440" w:bottom="1440" w:left="1440" w:header="708" w:footer="708" w:gutter="0"/>
          <w:cols w:space="708"/>
          <w:docGrid w:linePitch="360"/>
        </w:sectPr>
      </w:pPr>
    </w:p>
    <w:p w14:paraId="46CB7609" w14:textId="70C83BC6" w:rsidR="00796E9F" w:rsidRPr="00796E9F" w:rsidRDefault="001C7267" w:rsidP="00796E9F">
      <w:pPr>
        <w:tabs>
          <w:tab w:val="center" w:pos="4320"/>
          <w:tab w:val="right" w:pos="8640"/>
        </w:tabs>
        <w:spacing w:after="0" w:line="240" w:lineRule="auto"/>
        <w:jc w:val="center"/>
        <w:rPr>
          <w:rFonts w:ascii="Calibri Light" w:eastAsia="MS Mincho" w:hAnsi="Calibri Light" w:cs="Calibri Light"/>
          <w:b/>
          <w:sz w:val="32"/>
          <w:szCs w:val="32"/>
        </w:rPr>
      </w:pPr>
      <w:r w:rsidRPr="00887EC6">
        <w:rPr>
          <w:rFonts w:ascii="Calibri Light" w:eastAsia="MS Mincho" w:hAnsi="Calibri Light" w:cs="Calibri Light"/>
          <w:b/>
          <w:sz w:val="32"/>
          <w:szCs w:val="32"/>
        </w:rPr>
        <w:lastRenderedPageBreak/>
        <w:t>Asesiad Risg-Budd</w:t>
      </w:r>
      <w:r w:rsidR="002E0636">
        <w:rPr>
          <w:rFonts w:ascii="Calibri Light" w:eastAsia="MS Mincho" w:hAnsi="Calibri Light" w:cs="Calibri Light"/>
          <w:b/>
          <w:sz w:val="32"/>
          <w:szCs w:val="32"/>
        </w:rPr>
        <w:t xml:space="preserve"> </w:t>
      </w:r>
    </w:p>
    <w:p w14:paraId="42035F8B" w14:textId="77777777" w:rsidR="001C7267" w:rsidRPr="00887EC6" w:rsidRDefault="001C7267" w:rsidP="001C7267">
      <w:pPr>
        <w:tabs>
          <w:tab w:val="left" w:pos="1418"/>
          <w:tab w:val="center" w:pos="4320"/>
          <w:tab w:val="right" w:pos="8640"/>
        </w:tabs>
        <w:spacing w:after="0" w:line="240" w:lineRule="auto"/>
        <w:rPr>
          <w:rFonts w:asciiTheme="majorHAnsi" w:eastAsia="MS Mincho" w:hAnsiTheme="majorHAnsi" w:cstheme="majorHAnsi"/>
        </w:rPr>
      </w:pPr>
    </w:p>
    <w:tbl>
      <w:tblPr>
        <w:tblStyle w:val="TableGrid1"/>
        <w:tblW w:w="0" w:type="auto"/>
        <w:tblInd w:w="108" w:type="dxa"/>
        <w:tblLook w:val="04A0" w:firstRow="1" w:lastRow="0" w:firstColumn="1" w:lastColumn="0" w:noHBand="0" w:noVBand="1"/>
      </w:tblPr>
      <w:tblGrid>
        <w:gridCol w:w="2195"/>
        <w:gridCol w:w="7273"/>
        <w:gridCol w:w="1663"/>
        <w:gridCol w:w="2709"/>
      </w:tblGrid>
      <w:tr w:rsidR="001C7267" w:rsidRPr="00887EC6" w14:paraId="3CA389A5" w14:textId="77777777" w:rsidTr="001F165B">
        <w:tc>
          <w:tcPr>
            <w:tcW w:w="2268" w:type="dxa"/>
            <w:shd w:val="clear" w:color="auto" w:fill="D9D9D9"/>
          </w:tcPr>
          <w:p w14:paraId="167537C8"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b/>
                <w:sz w:val="24"/>
                <w:szCs w:val="24"/>
              </w:rPr>
              <w:t>Ardal/ Lleoliad</w:t>
            </w:r>
          </w:p>
        </w:tc>
        <w:tc>
          <w:tcPr>
            <w:tcW w:w="7655" w:type="dxa"/>
          </w:tcPr>
          <w:p w14:paraId="29E9B6CB" w14:textId="52FD5DEF"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Ymchwilio ac arbrofi yn y goedlan ac yr ardaloedd o’</w:t>
            </w:r>
            <w:r w:rsidR="00695917">
              <w:rPr>
                <w:rFonts w:asciiTheme="majorHAnsi" w:hAnsiTheme="majorHAnsi" w:cstheme="majorHAnsi"/>
                <w:sz w:val="24"/>
                <w:szCs w:val="24"/>
              </w:rPr>
              <w:t>i</w:t>
            </w:r>
            <w:r w:rsidRPr="00887EC6">
              <w:rPr>
                <w:rFonts w:asciiTheme="majorHAnsi" w:hAnsiTheme="majorHAnsi" w:cstheme="majorHAnsi"/>
                <w:sz w:val="24"/>
                <w:szCs w:val="24"/>
              </w:rPr>
              <w:t xml:space="preserve"> hamgylch</w:t>
            </w:r>
          </w:p>
        </w:tc>
        <w:tc>
          <w:tcPr>
            <w:tcW w:w="1701" w:type="dxa"/>
            <w:shd w:val="clear" w:color="auto" w:fill="D9D9D9"/>
          </w:tcPr>
          <w:p w14:paraId="06165A00" w14:textId="77777777" w:rsidR="001C7267" w:rsidRPr="00887EC6" w:rsidRDefault="001C7267" w:rsidP="001F165B">
            <w:pPr>
              <w:rPr>
                <w:rFonts w:asciiTheme="majorHAnsi" w:hAnsiTheme="majorHAnsi" w:cstheme="majorHAnsi"/>
                <w:b/>
                <w:bCs/>
                <w:sz w:val="24"/>
                <w:szCs w:val="24"/>
              </w:rPr>
            </w:pPr>
            <w:r w:rsidRPr="00887EC6">
              <w:rPr>
                <w:rFonts w:asciiTheme="majorHAnsi" w:hAnsiTheme="majorHAnsi" w:cstheme="majorHAnsi"/>
                <w:b/>
                <w:bCs/>
                <w:sz w:val="24"/>
                <w:szCs w:val="24"/>
              </w:rPr>
              <w:t>Dyddiad</w:t>
            </w:r>
          </w:p>
        </w:tc>
        <w:tc>
          <w:tcPr>
            <w:tcW w:w="2835" w:type="dxa"/>
          </w:tcPr>
          <w:p w14:paraId="228753B8"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Medi 2024</w:t>
            </w:r>
          </w:p>
        </w:tc>
      </w:tr>
      <w:tr w:rsidR="001C7267" w:rsidRPr="00887EC6" w14:paraId="0BAB2C8F" w14:textId="77777777" w:rsidTr="001F165B">
        <w:tc>
          <w:tcPr>
            <w:tcW w:w="2268" w:type="dxa"/>
            <w:shd w:val="clear" w:color="auto" w:fill="D9D9D9"/>
          </w:tcPr>
          <w:p w14:paraId="68E44393"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b/>
                <w:sz w:val="24"/>
                <w:szCs w:val="24"/>
              </w:rPr>
              <w:t>Aseswr:</w:t>
            </w:r>
            <w:r w:rsidRPr="00887EC6">
              <w:rPr>
                <w:rFonts w:asciiTheme="majorHAnsi" w:hAnsiTheme="majorHAnsi" w:cstheme="majorHAnsi"/>
                <w:sz w:val="24"/>
                <w:szCs w:val="24"/>
              </w:rPr>
              <w:t xml:space="preserve">  </w:t>
            </w:r>
          </w:p>
        </w:tc>
        <w:tc>
          <w:tcPr>
            <w:tcW w:w="7655" w:type="dxa"/>
          </w:tcPr>
          <w:p w14:paraId="180146EE"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Jessica Iles</w:t>
            </w:r>
          </w:p>
        </w:tc>
        <w:tc>
          <w:tcPr>
            <w:tcW w:w="1701" w:type="dxa"/>
            <w:shd w:val="clear" w:color="auto" w:fill="D9D9D9"/>
          </w:tcPr>
          <w:p w14:paraId="040ADADA"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b/>
                <w:sz w:val="24"/>
                <w:szCs w:val="24"/>
              </w:rPr>
              <w:t>Dyddiad adolygu</w:t>
            </w:r>
            <w:r w:rsidRPr="00887EC6">
              <w:rPr>
                <w:rFonts w:asciiTheme="majorHAnsi" w:hAnsiTheme="majorHAnsi" w:cstheme="majorHAnsi"/>
                <w:sz w:val="24"/>
                <w:szCs w:val="24"/>
              </w:rPr>
              <w:t xml:space="preserve">  </w:t>
            </w:r>
          </w:p>
        </w:tc>
        <w:tc>
          <w:tcPr>
            <w:tcW w:w="2835" w:type="dxa"/>
          </w:tcPr>
          <w:p w14:paraId="2F7A8E20"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Medi 2025</w:t>
            </w:r>
          </w:p>
        </w:tc>
      </w:tr>
    </w:tbl>
    <w:p w14:paraId="40D90FA3" w14:textId="77777777" w:rsidR="001C7267" w:rsidRPr="00887EC6" w:rsidRDefault="001C7267" w:rsidP="001C7267">
      <w:pPr>
        <w:spacing w:after="0" w:line="240" w:lineRule="auto"/>
        <w:rPr>
          <w:rFonts w:asciiTheme="majorHAnsi" w:eastAsia="MS Mincho" w:hAnsiTheme="majorHAnsi" w:cstheme="majorHAnsi"/>
          <w:sz w:val="16"/>
          <w:szCs w:val="16"/>
        </w:rPr>
      </w:pPr>
    </w:p>
    <w:p w14:paraId="39156AF8" w14:textId="77777777" w:rsidR="00796E9F" w:rsidRPr="00887EC6" w:rsidRDefault="00796E9F" w:rsidP="001C7267">
      <w:pPr>
        <w:spacing w:after="0" w:line="240" w:lineRule="auto"/>
        <w:rPr>
          <w:rFonts w:asciiTheme="majorHAnsi" w:eastAsia="MS Mincho" w:hAnsiTheme="majorHAnsi" w:cstheme="majorHAnsi"/>
          <w:sz w:val="16"/>
          <w:szCs w:val="16"/>
        </w:rPr>
      </w:pPr>
    </w:p>
    <w:tbl>
      <w:tblPr>
        <w:tblStyle w:val="TableGrid1"/>
        <w:tblW w:w="14601" w:type="dxa"/>
        <w:tblInd w:w="108" w:type="dxa"/>
        <w:tblLook w:val="04A0" w:firstRow="1" w:lastRow="0" w:firstColumn="1" w:lastColumn="0" w:noHBand="0" w:noVBand="1"/>
      </w:tblPr>
      <w:tblGrid>
        <w:gridCol w:w="1851"/>
        <w:gridCol w:w="2628"/>
        <w:gridCol w:w="2496"/>
        <w:gridCol w:w="1843"/>
        <w:gridCol w:w="3632"/>
        <w:gridCol w:w="2151"/>
      </w:tblGrid>
      <w:tr w:rsidR="001C7267" w:rsidRPr="00887EC6" w14:paraId="0454DD51" w14:textId="77777777" w:rsidTr="00C6146C">
        <w:trPr>
          <w:cantSplit/>
          <w:tblHeader/>
        </w:trPr>
        <w:tc>
          <w:tcPr>
            <w:tcW w:w="1851" w:type="dxa"/>
            <w:shd w:val="clear" w:color="auto" w:fill="D9D9D9"/>
            <w:vAlign w:val="center"/>
          </w:tcPr>
          <w:p w14:paraId="5DBD0493" w14:textId="77777777" w:rsidR="001C7267" w:rsidRPr="00887EC6" w:rsidRDefault="001C7267" w:rsidP="001F165B">
            <w:pPr>
              <w:autoSpaceDE w:val="0"/>
              <w:autoSpaceDN w:val="0"/>
              <w:adjustRightInd w:val="0"/>
              <w:rPr>
                <w:rFonts w:asciiTheme="majorHAnsi" w:hAnsiTheme="majorHAnsi" w:cstheme="majorHAnsi"/>
                <w:b/>
                <w:sz w:val="24"/>
                <w:szCs w:val="24"/>
              </w:rPr>
            </w:pPr>
            <w:r w:rsidRPr="00887EC6">
              <w:rPr>
                <w:rFonts w:asciiTheme="majorHAnsi" w:hAnsiTheme="majorHAnsi" w:cstheme="majorHAnsi"/>
                <w:b/>
                <w:bCs/>
                <w:sz w:val="24"/>
                <w:szCs w:val="24"/>
              </w:rPr>
              <w:t>Profiad yn archwilio'r gofod awyr agored yn y ffotograff</w:t>
            </w:r>
          </w:p>
        </w:tc>
        <w:tc>
          <w:tcPr>
            <w:tcW w:w="2628" w:type="dxa"/>
            <w:shd w:val="clear" w:color="auto" w:fill="D9D9D9"/>
            <w:vAlign w:val="center"/>
          </w:tcPr>
          <w:p w14:paraId="3765516C" w14:textId="77777777" w:rsidR="001C7267" w:rsidRPr="00887EC6" w:rsidRDefault="001C7267" w:rsidP="001F165B">
            <w:pPr>
              <w:rPr>
                <w:rFonts w:asciiTheme="majorHAnsi" w:hAnsiTheme="majorHAnsi" w:cstheme="majorHAnsi"/>
                <w:b/>
                <w:sz w:val="24"/>
                <w:szCs w:val="24"/>
              </w:rPr>
            </w:pPr>
            <w:bookmarkStart w:id="1" w:name="cysill"/>
            <w:bookmarkEnd w:id="1"/>
            <w:r w:rsidRPr="00887EC6">
              <w:rPr>
                <w:rFonts w:asciiTheme="majorHAnsi" w:hAnsiTheme="majorHAnsi" w:cstheme="majorHAnsi"/>
                <w:b/>
                <w:sz w:val="24"/>
                <w:szCs w:val="24"/>
              </w:rPr>
              <w:t>Sut fydd plant cael BUDD o’r weithgaredd?</w:t>
            </w:r>
          </w:p>
        </w:tc>
        <w:tc>
          <w:tcPr>
            <w:tcW w:w="2496" w:type="dxa"/>
            <w:shd w:val="clear" w:color="auto" w:fill="D9D9D9"/>
            <w:vAlign w:val="center"/>
          </w:tcPr>
          <w:p w14:paraId="44F163CA" w14:textId="77777777" w:rsidR="001C7267" w:rsidRPr="00887EC6" w:rsidRDefault="001C7267" w:rsidP="001F165B">
            <w:pPr>
              <w:autoSpaceDE w:val="0"/>
              <w:autoSpaceDN w:val="0"/>
              <w:adjustRightInd w:val="0"/>
              <w:rPr>
                <w:rFonts w:asciiTheme="majorHAnsi" w:hAnsiTheme="majorHAnsi" w:cstheme="majorHAnsi"/>
                <w:b/>
                <w:sz w:val="24"/>
                <w:szCs w:val="24"/>
              </w:rPr>
            </w:pPr>
            <w:r w:rsidRPr="00887EC6">
              <w:rPr>
                <w:rFonts w:asciiTheme="majorHAnsi" w:hAnsiTheme="majorHAnsi" w:cstheme="majorHAnsi"/>
                <w:b/>
                <w:sz w:val="24"/>
                <w:szCs w:val="24"/>
              </w:rPr>
              <w:t>Peryglon a risgiau posib</w:t>
            </w:r>
          </w:p>
        </w:tc>
        <w:tc>
          <w:tcPr>
            <w:tcW w:w="1843" w:type="dxa"/>
            <w:shd w:val="clear" w:color="auto" w:fill="D9D9D9"/>
            <w:vAlign w:val="center"/>
          </w:tcPr>
          <w:p w14:paraId="7B8E2820" w14:textId="77777777" w:rsidR="001C7267" w:rsidRPr="00887EC6" w:rsidRDefault="001C7267" w:rsidP="001F165B">
            <w:pPr>
              <w:rPr>
                <w:rFonts w:asciiTheme="majorHAnsi" w:hAnsiTheme="majorHAnsi" w:cstheme="majorHAnsi"/>
                <w:b/>
                <w:sz w:val="24"/>
                <w:szCs w:val="24"/>
              </w:rPr>
            </w:pPr>
            <w:r w:rsidRPr="00887EC6">
              <w:rPr>
                <w:rFonts w:asciiTheme="majorHAnsi" w:hAnsiTheme="majorHAnsi" w:cstheme="majorHAnsi"/>
                <w:b/>
                <w:sz w:val="24"/>
                <w:szCs w:val="24"/>
              </w:rPr>
              <w:t>Pwy sydd mewn perygl (risg)?</w:t>
            </w:r>
          </w:p>
        </w:tc>
        <w:tc>
          <w:tcPr>
            <w:tcW w:w="3632" w:type="dxa"/>
            <w:shd w:val="clear" w:color="auto" w:fill="D9D9D9"/>
            <w:vAlign w:val="center"/>
          </w:tcPr>
          <w:p w14:paraId="17A65B79" w14:textId="77777777" w:rsidR="001C7267" w:rsidRPr="00887EC6" w:rsidRDefault="001C7267" w:rsidP="001F165B">
            <w:pPr>
              <w:rPr>
                <w:rFonts w:asciiTheme="majorHAnsi" w:hAnsiTheme="majorHAnsi" w:cstheme="majorHAnsi"/>
                <w:b/>
                <w:sz w:val="24"/>
                <w:szCs w:val="24"/>
              </w:rPr>
            </w:pPr>
            <w:r w:rsidRPr="00887EC6">
              <w:rPr>
                <w:rFonts w:asciiTheme="majorHAnsi" w:hAnsiTheme="majorHAnsi" w:cstheme="majorHAnsi"/>
                <w:b/>
                <w:sz w:val="24"/>
                <w:szCs w:val="24"/>
              </w:rPr>
              <w:t>RHAGOFALAU ar waith i leihau'r risg o anaf</w:t>
            </w:r>
          </w:p>
          <w:p w14:paraId="640FF092" w14:textId="77777777" w:rsidR="001C7267" w:rsidRPr="00887EC6" w:rsidRDefault="001C7267" w:rsidP="001F165B">
            <w:pPr>
              <w:rPr>
                <w:rFonts w:asciiTheme="majorHAnsi" w:hAnsiTheme="majorHAnsi" w:cstheme="majorHAnsi"/>
                <w:b/>
                <w:sz w:val="24"/>
                <w:szCs w:val="24"/>
              </w:rPr>
            </w:pPr>
          </w:p>
        </w:tc>
        <w:tc>
          <w:tcPr>
            <w:tcW w:w="2151" w:type="dxa"/>
            <w:shd w:val="clear" w:color="auto" w:fill="D9D9D9"/>
            <w:vAlign w:val="center"/>
          </w:tcPr>
          <w:p w14:paraId="528CF30B" w14:textId="77777777" w:rsidR="001C7267" w:rsidRPr="00887EC6" w:rsidRDefault="001C7267" w:rsidP="001F165B">
            <w:pPr>
              <w:autoSpaceDE w:val="0"/>
              <w:autoSpaceDN w:val="0"/>
              <w:adjustRightInd w:val="0"/>
              <w:rPr>
                <w:rFonts w:asciiTheme="majorHAnsi" w:hAnsiTheme="majorHAnsi" w:cstheme="majorHAnsi"/>
                <w:b/>
                <w:sz w:val="24"/>
                <w:szCs w:val="24"/>
              </w:rPr>
            </w:pPr>
            <w:r w:rsidRPr="00887EC6">
              <w:rPr>
                <w:rFonts w:asciiTheme="majorHAnsi" w:hAnsiTheme="majorHAnsi" w:cstheme="majorHAnsi"/>
                <w:b/>
                <w:sz w:val="24"/>
                <w:szCs w:val="24"/>
              </w:rPr>
              <w:t>Graddfa Risg ar ol y rhagofalau: Isel/Canolig/Uchel</w:t>
            </w:r>
          </w:p>
        </w:tc>
      </w:tr>
      <w:tr w:rsidR="001C7267" w:rsidRPr="00887EC6" w14:paraId="694F5F6C" w14:textId="77777777" w:rsidTr="00C6146C">
        <w:trPr>
          <w:cantSplit/>
          <w:trHeight w:val="1361"/>
        </w:trPr>
        <w:tc>
          <w:tcPr>
            <w:tcW w:w="1851" w:type="dxa"/>
            <w:vAlign w:val="center"/>
          </w:tcPr>
          <w:p w14:paraId="46BB2A9E" w14:textId="0E1B0CF6" w:rsidR="001C7267" w:rsidRPr="00887EC6" w:rsidRDefault="000447A3" w:rsidP="001F165B">
            <w:pPr>
              <w:autoSpaceDE w:val="0"/>
              <w:autoSpaceDN w:val="0"/>
              <w:adjustRightInd w:val="0"/>
              <w:rPr>
                <w:rFonts w:asciiTheme="majorHAnsi" w:hAnsiTheme="majorHAnsi" w:cstheme="majorHAnsi"/>
              </w:rPr>
            </w:pPr>
            <w:r w:rsidRPr="000447A3">
              <w:rPr>
                <w:rFonts w:asciiTheme="majorHAnsi" w:hAnsiTheme="majorHAnsi" w:cstheme="majorHAnsi"/>
              </w:rPr>
              <w:t>Ymchwilio’r ardaloedd yn y goedlan yn edrych ar y mathau o anifeiliaid a thrychfilod sydd yn byw o amgylch y goedlan.</w:t>
            </w:r>
          </w:p>
        </w:tc>
        <w:tc>
          <w:tcPr>
            <w:tcW w:w="2628" w:type="dxa"/>
            <w:vAlign w:val="center"/>
          </w:tcPr>
          <w:p w14:paraId="0C2BEB5D" w14:textId="22FC7D2C" w:rsidR="000911C0" w:rsidRDefault="000911C0" w:rsidP="000911C0">
            <w:pPr>
              <w:autoSpaceDE w:val="0"/>
              <w:autoSpaceDN w:val="0"/>
              <w:adjustRightInd w:val="0"/>
              <w:rPr>
                <w:rFonts w:asciiTheme="majorHAnsi" w:hAnsiTheme="majorHAnsi" w:cstheme="majorHAnsi"/>
              </w:rPr>
            </w:pPr>
            <w:r w:rsidRPr="000911C0">
              <w:rPr>
                <w:rFonts w:asciiTheme="majorHAnsi" w:hAnsiTheme="majorHAnsi" w:cstheme="majorHAnsi"/>
              </w:rPr>
              <w:t>Bydd y plant yn cael cyfleoedd i arsylwi ar bethau sy’n byw yn y goedlan. Wrth arsylwi gall y plant ymchwilio cylchoedd bywyd yr anifeiliaid maent yn darganfod. Mae’r ymchwil yn gallu annog didoli o’r pethau byw yn dilyn amrywiaeth o feini prawf.</w:t>
            </w:r>
          </w:p>
          <w:p w14:paraId="54B30279" w14:textId="77777777" w:rsidR="008B4665" w:rsidRPr="000911C0" w:rsidRDefault="008B4665" w:rsidP="000911C0">
            <w:pPr>
              <w:autoSpaceDE w:val="0"/>
              <w:autoSpaceDN w:val="0"/>
              <w:adjustRightInd w:val="0"/>
              <w:rPr>
                <w:rFonts w:asciiTheme="majorHAnsi" w:hAnsiTheme="majorHAnsi" w:cstheme="majorHAnsi"/>
              </w:rPr>
            </w:pPr>
          </w:p>
          <w:p w14:paraId="5FC7201B" w14:textId="0DCAAFFA" w:rsidR="00796E9F" w:rsidRPr="00887EC6" w:rsidRDefault="000911C0" w:rsidP="000911C0">
            <w:pPr>
              <w:autoSpaceDE w:val="0"/>
              <w:autoSpaceDN w:val="0"/>
              <w:adjustRightInd w:val="0"/>
              <w:rPr>
                <w:rFonts w:asciiTheme="majorHAnsi" w:hAnsiTheme="majorHAnsi" w:cstheme="majorHAnsi"/>
              </w:rPr>
            </w:pPr>
            <w:r w:rsidRPr="000911C0">
              <w:rPr>
                <w:rFonts w:asciiTheme="majorHAnsi" w:hAnsiTheme="majorHAnsi" w:cstheme="majorHAnsi"/>
              </w:rPr>
              <w:t>Cyfle i gyflwyno a thrafod cynefin naturiol yr anifeiliaid maent yn darganfod. Ymchwilio mathau o gynefinoedd sydd yn y goedlan a pham mae’r anifeiliaid yn byw mewn cynefin penodol.</w:t>
            </w:r>
          </w:p>
        </w:tc>
        <w:tc>
          <w:tcPr>
            <w:tcW w:w="2496" w:type="dxa"/>
            <w:vAlign w:val="center"/>
          </w:tcPr>
          <w:p w14:paraId="3D8EA992" w14:textId="77777777" w:rsidR="00D01CAE" w:rsidRPr="00D01CAE" w:rsidRDefault="00D01CAE" w:rsidP="00D01CAE">
            <w:pPr>
              <w:rPr>
                <w:rFonts w:asciiTheme="majorHAnsi" w:hAnsiTheme="majorHAnsi" w:cstheme="majorHAnsi"/>
              </w:rPr>
            </w:pPr>
            <w:r w:rsidRPr="00D01CAE">
              <w:rPr>
                <w:rFonts w:asciiTheme="majorHAnsi" w:hAnsiTheme="majorHAnsi" w:cstheme="majorHAnsi"/>
              </w:rPr>
              <w:t>Gall fod risg o anaf i’r plant o ganlyniad i gyffwrdd baw anifail wrth iddynt gyffwrdd a symud pethau sydd yn y goedlan.</w:t>
            </w:r>
          </w:p>
          <w:p w14:paraId="250C0F79" w14:textId="77777777" w:rsidR="00D01CAE" w:rsidRPr="00D01CAE" w:rsidRDefault="00D01CAE" w:rsidP="00D01CAE">
            <w:pPr>
              <w:rPr>
                <w:rFonts w:asciiTheme="majorHAnsi" w:hAnsiTheme="majorHAnsi" w:cstheme="majorHAnsi"/>
              </w:rPr>
            </w:pPr>
          </w:p>
          <w:p w14:paraId="73E595EE" w14:textId="5ABA48BB" w:rsidR="001C7267" w:rsidRPr="00887EC6" w:rsidRDefault="00D01CAE" w:rsidP="00D01CAE">
            <w:pPr>
              <w:rPr>
                <w:rFonts w:asciiTheme="majorHAnsi" w:hAnsiTheme="majorHAnsi" w:cstheme="majorHAnsi"/>
              </w:rPr>
            </w:pPr>
            <w:r w:rsidRPr="00D01CAE">
              <w:rPr>
                <w:rFonts w:asciiTheme="majorHAnsi" w:hAnsiTheme="majorHAnsi" w:cstheme="majorHAnsi"/>
              </w:rPr>
              <w:t>Bydd risg o gael eu pigo/cnoi gan anifail yn y goedlan am fod y plant yn symud neu gyffwrdd cynefin yr anifail.</w:t>
            </w:r>
          </w:p>
        </w:tc>
        <w:tc>
          <w:tcPr>
            <w:tcW w:w="1843" w:type="dxa"/>
            <w:vAlign w:val="center"/>
          </w:tcPr>
          <w:p w14:paraId="49B5BC4D" w14:textId="7F8591FB" w:rsidR="001C7267" w:rsidRPr="00887EC6" w:rsidRDefault="001C7267" w:rsidP="001F165B">
            <w:pPr>
              <w:rPr>
                <w:rFonts w:asciiTheme="majorHAnsi" w:hAnsiTheme="majorHAnsi" w:cstheme="majorHAnsi"/>
              </w:rPr>
            </w:pPr>
            <w:r w:rsidRPr="00887EC6">
              <w:rPr>
                <w:rFonts w:asciiTheme="majorHAnsi" w:hAnsiTheme="majorHAnsi" w:cstheme="majorHAnsi"/>
              </w:rPr>
              <w:t xml:space="preserve">Plant, oedolion, bywyd gwyllt </w:t>
            </w:r>
            <w:r w:rsidR="00F03F47">
              <w:rPr>
                <w:rFonts w:asciiTheme="majorHAnsi" w:hAnsiTheme="majorHAnsi" w:cstheme="majorHAnsi"/>
              </w:rPr>
              <w:t>ac yr</w:t>
            </w:r>
            <w:r w:rsidRPr="00887EC6">
              <w:rPr>
                <w:rFonts w:asciiTheme="majorHAnsi" w:hAnsiTheme="majorHAnsi" w:cstheme="majorHAnsi"/>
              </w:rPr>
              <w:t xml:space="preserve"> amgylchedd</w:t>
            </w:r>
          </w:p>
        </w:tc>
        <w:tc>
          <w:tcPr>
            <w:tcW w:w="3632" w:type="dxa"/>
            <w:vAlign w:val="center"/>
          </w:tcPr>
          <w:p w14:paraId="5AC52CAD" w14:textId="77777777" w:rsidR="00BC2BF9" w:rsidRPr="00BC2BF9" w:rsidRDefault="00BC2BF9" w:rsidP="00BC2BF9">
            <w:pPr>
              <w:contextualSpacing/>
              <w:rPr>
                <w:rFonts w:asciiTheme="majorHAnsi" w:hAnsiTheme="majorHAnsi" w:cstheme="majorHAnsi"/>
              </w:rPr>
            </w:pPr>
            <w:r w:rsidRPr="00BC2BF9">
              <w:rPr>
                <w:rFonts w:asciiTheme="majorHAnsi" w:hAnsiTheme="majorHAnsi" w:cstheme="majorHAnsi"/>
              </w:rPr>
              <w:t>Trafodaeth glir gan y staff i helpu’r plant i ddeall sut i ddiogelu’r amgylchedd naturiol. Trafod pa bethau sydd yn iawn i symud a beth i edrych arni ac nid cyffwrdd.</w:t>
            </w:r>
          </w:p>
          <w:p w14:paraId="594FC6A8" w14:textId="77777777" w:rsidR="00BC2BF9" w:rsidRPr="00BC2BF9" w:rsidRDefault="00BC2BF9" w:rsidP="00BC2BF9">
            <w:pPr>
              <w:contextualSpacing/>
              <w:rPr>
                <w:rFonts w:asciiTheme="majorHAnsi" w:hAnsiTheme="majorHAnsi" w:cstheme="majorHAnsi"/>
              </w:rPr>
            </w:pPr>
          </w:p>
          <w:p w14:paraId="648504C1" w14:textId="77777777" w:rsidR="00BC2BF9" w:rsidRPr="00BC2BF9" w:rsidRDefault="00BC2BF9" w:rsidP="00BC2BF9">
            <w:pPr>
              <w:contextualSpacing/>
              <w:rPr>
                <w:rFonts w:asciiTheme="majorHAnsi" w:hAnsiTheme="majorHAnsi" w:cstheme="majorHAnsi"/>
              </w:rPr>
            </w:pPr>
            <w:r w:rsidRPr="00BC2BF9">
              <w:rPr>
                <w:rFonts w:asciiTheme="majorHAnsi" w:hAnsiTheme="majorHAnsi" w:cstheme="majorHAnsi"/>
              </w:rPr>
              <w:t>Dwr wedi llenwi yn y sinc cludadwy er mwyn golchi dwylo os yw plentyn yn dod i gyswllt gyda baw. Staff i gynnal arolwg o’r ardal cyn y sesiwn i sicrhau nid oes unrhyw faw yn yr ardal.</w:t>
            </w:r>
          </w:p>
          <w:p w14:paraId="5E144544" w14:textId="77777777" w:rsidR="00BC2BF9" w:rsidRPr="00BC2BF9" w:rsidRDefault="00BC2BF9" w:rsidP="00BC2BF9">
            <w:pPr>
              <w:contextualSpacing/>
              <w:rPr>
                <w:rFonts w:asciiTheme="majorHAnsi" w:hAnsiTheme="majorHAnsi" w:cstheme="majorHAnsi"/>
              </w:rPr>
            </w:pPr>
          </w:p>
          <w:p w14:paraId="4724744E" w14:textId="3A395889" w:rsidR="001C7267" w:rsidRPr="00887EC6" w:rsidRDefault="00BC2BF9" w:rsidP="00BC2BF9">
            <w:pPr>
              <w:contextualSpacing/>
              <w:rPr>
                <w:rFonts w:asciiTheme="majorHAnsi" w:hAnsiTheme="majorHAnsi" w:cstheme="majorHAnsi"/>
              </w:rPr>
            </w:pPr>
            <w:r w:rsidRPr="00BC2BF9">
              <w:rPr>
                <w:rFonts w:asciiTheme="majorHAnsi" w:hAnsiTheme="majorHAnsi" w:cstheme="majorHAnsi"/>
              </w:rPr>
              <w:t>Sicrhau mae’r plant yn deall ni ddylen nhw gyffwrdd unrhyw anifeiliaid. Staff i gadw bocs cymorth cyntaf yn llawn offer addas cyn mynychu’r sesiwn.</w:t>
            </w:r>
          </w:p>
        </w:tc>
        <w:tc>
          <w:tcPr>
            <w:tcW w:w="2151" w:type="dxa"/>
            <w:vAlign w:val="center"/>
          </w:tcPr>
          <w:p w14:paraId="5C8EB1FF" w14:textId="2E2DCED9" w:rsidR="001C7267" w:rsidRPr="00887EC6" w:rsidRDefault="009A0CF6" w:rsidP="001F165B">
            <w:pPr>
              <w:rPr>
                <w:rFonts w:asciiTheme="majorHAnsi" w:hAnsiTheme="majorHAnsi" w:cstheme="majorHAnsi"/>
              </w:rPr>
            </w:pPr>
            <w:r>
              <w:rPr>
                <w:rFonts w:asciiTheme="majorHAnsi" w:hAnsiTheme="majorHAnsi" w:cstheme="majorHAnsi"/>
              </w:rPr>
              <w:t>Mae’r gweithgaredd yn creu risg lefel canolig.</w:t>
            </w:r>
          </w:p>
        </w:tc>
      </w:tr>
      <w:tr w:rsidR="001C7267" w:rsidRPr="00887EC6" w14:paraId="42492E12" w14:textId="77777777" w:rsidTr="00C6146C">
        <w:trPr>
          <w:cantSplit/>
          <w:trHeight w:val="1284"/>
        </w:trPr>
        <w:tc>
          <w:tcPr>
            <w:tcW w:w="1851" w:type="dxa"/>
            <w:vAlign w:val="center"/>
          </w:tcPr>
          <w:p w14:paraId="250C9FA2" w14:textId="2DE55BC3" w:rsidR="001C7267" w:rsidRPr="00887EC6" w:rsidRDefault="00E54E2A" w:rsidP="001F165B">
            <w:pPr>
              <w:autoSpaceDE w:val="0"/>
              <w:autoSpaceDN w:val="0"/>
              <w:adjustRightInd w:val="0"/>
              <w:rPr>
                <w:rFonts w:asciiTheme="majorHAnsi" w:hAnsiTheme="majorHAnsi" w:cstheme="majorHAnsi"/>
              </w:rPr>
            </w:pPr>
            <w:r w:rsidRPr="00E54E2A">
              <w:rPr>
                <w:rFonts w:asciiTheme="majorHAnsi" w:hAnsiTheme="majorHAnsi" w:cstheme="majorHAnsi"/>
              </w:rPr>
              <w:lastRenderedPageBreak/>
              <w:t>Effaith y tywydd ar yr amgylchedd. Amodau amgylchedd yn gallu newid o ganlyniad i dywydd gwlyb neu rewllyd.</w:t>
            </w:r>
          </w:p>
        </w:tc>
        <w:tc>
          <w:tcPr>
            <w:tcW w:w="2628" w:type="dxa"/>
            <w:vAlign w:val="center"/>
          </w:tcPr>
          <w:p w14:paraId="238035CA" w14:textId="21154AF7" w:rsidR="0009418C"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Cyfleoedd i archwilio’r ardal mewn amrywiaeth o dywydd. Plant yn gallu sylwi ar y newidiadau sy’n cael ei achosi o ganlyniad i’r tywydd. Cyfleoedd i fod yn chwilfrydig am y tywydd ar newidiadau mae’n achosi</w:t>
            </w:r>
            <w:r w:rsidR="00C6146C">
              <w:rPr>
                <w:rFonts w:asciiTheme="majorHAnsi" w:hAnsiTheme="majorHAnsi" w:cstheme="majorHAnsi"/>
              </w:rPr>
              <w:t>.</w:t>
            </w:r>
          </w:p>
          <w:p w14:paraId="35E8E274" w14:textId="77777777" w:rsidR="008B4665" w:rsidRPr="0009418C" w:rsidRDefault="008B4665" w:rsidP="0009418C">
            <w:pPr>
              <w:autoSpaceDE w:val="0"/>
              <w:autoSpaceDN w:val="0"/>
              <w:adjustRightInd w:val="0"/>
              <w:rPr>
                <w:rFonts w:asciiTheme="majorHAnsi" w:hAnsiTheme="majorHAnsi" w:cstheme="majorHAnsi"/>
              </w:rPr>
            </w:pPr>
          </w:p>
          <w:p w14:paraId="6E7846AA" w14:textId="296DF99B" w:rsidR="0009418C"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 xml:space="preserve">Edrych ar dymhorau a ba dywydd dylai nhw ddisgwyl yn y gwahanol dymhorau. Sut ydyn ni’n gwybod y gwahaniaeth rhwng y tymhorau. </w:t>
            </w:r>
          </w:p>
          <w:p w14:paraId="52F3CC3C" w14:textId="77777777" w:rsidR="008B4665" w:rsidRPr="0009418C" w:rsidRDefault="008B4665" w:rsidP="0009418C">
            <w:pPr>
              <w:autoSpaceDE w:val="0"/>
              <w:autoSpaceDN w:val="0"/>
              <w:adjustRightInd w:val="0"/>
              <w:rPr>
                <w:rFonts w:asciiTheme="majorHAnsi" w:hAnsiTheme="majorHAnsi" w:cstheme="majorHAnsi"/>
              </w:rPr>
            </w:pPr>
          </w:p>
          <w:p w14:paraId="70E8328E" w14:textId="0573A25B" w:rsidR="0009418C" w:rsidRPr="0009418C"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Cynnig cyfleoedd i fesur tymheredd mewn termau addas i’r oedran. Newid mewn tymheredd yn ystod y dydd, poeth yn yr haul ac yn oer yn y cysgod.</w:t>
            </w:r>
          </w:p>
          <w:p w14:paraId="6F3AEAD6" w14:textId="0A439045" w:rsidR="00796E9F" w:rsidRPr="00887EC6"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Plant yn gallu defnyddio eu synhwyrau wrth archwilio’r ardal mewn gwahanol dywydd.</w:t>
            </w:r>
          </w:p>
        </w:tc>
        <w:tc>
          <w:tcPr>
            <w:tcW w:w="2496" w:type="dxa"/>
            <w:vAlign w:val="center"/>
          </w:tcPr>
          <w:p w14:paraId="2BBE14DE" w14:textId="77777777" w:rsidR="0009418C" w:rsidRPr="0009418C" w:rsidRDefault="0009418C" w:rsidP="0009418C">
            <w:pPr>
              <w:contextualSpacing/>
              <w:rPr>
                <w:rFonts w:asciiTheme="majorHAnsi" w:hAnsiTheme="majorHAnsi" w:cstheme="majorHAnsi"/>
              </w:rPr>
            </w:pPr>
            <w:r w:rsidRPr="0009418C">
              <w:rPr>
                <w:rFonts w:asciiTheme="majorHAnsi" w:hAnsiTheme="majorHAnsi" w:cstheme="majorHAnsi"/>
              </w:rPr>
              <w:t>Pwysigrwydd gwisgo’n addas i’r tywydd. Bydd angen dillad glaw neu eli haul a chrys llewys hir. Plant i ddechrau deall pam mae’n bwysig i wisgo’n addas a phwysigrwydd diogelwch yn y tywydd.</w:t>
            </w:r>
          </w:p>
          <w:p w14:paraId="36335095" w14:textId="77777777" w:rsidR="0009418C" w:rsidRPr="0009418C" w:rsidRDefault="0009418C" w:rsidP="0009418C">
            <w:pPr>
              <w:contextualSpacing/>
              <w:rPr>
                <w:rFonts w:asciiTheme="majorHAnsi" w:hAnsiTheme="majorHAnsi" w:cstheme="majorHAnsi"/>
              </w:rPr>
            </w:pPr>
          </w:p>
          <w:p w14:paraId="351E8E3A" w14:textId="69A725FD" w:rsidR="001C7267" w:rsidRPr="00887EC6" w:rsidRDefault="0009418C" w:rsidP="0009418C">
            <w:pPr>
              <w:contextualSpacing/>
              <w:rPr>
                <w:rFonts w:asciiTheme="majorHAnsi" w:hAnsiTheme="majorHAnsi" w:cstheme="majorHAnsi"/>
              </w:rPr>
            </w:pPr>
            <w:r w:rsidRPr="0009418C">
              <w:rPr>
                <w:rFonts w:asciiTheme="majorHAnsi" w:hAnsiTheme="majorHAnsi" w:cstheme="majorHAnsi"/>
              </w:rPr>
              <w:t>Tywydd yn achosi mwy o risg i iechyd y plant yn enwedig os nad ydynt wedi gwisgo’n addas. Tywydd poeth yn achosi llosgi i’r creon, tywydd oer yn gallu gwneud i blentyn fod yn dost ar ôl y sesiwn.</w:t>
            </w:r>
          </w:p>
        </w:tc>
        <w:tc>
          <w:tcPr>
            <w:tcW w:w="1843" w:type="dxa"/>
            <w:vAlign w:val="center"/>
          </w:tcPr>
          <w:p w14:paraId="7043057C" w14:textId="77777777" w:rsidR="001C7267" w:rsidRPr="00887EC6" w:rsidRDefault="001C7267" w:rsidP="001F165B">
            <w:pPr>
              <w:autoSpaceDE w:val="0"/>
              <w:autoSpaceDN w:val="0"/>
              <w:adjustRightInd w:val="0"/>
              <w:rPr>
                <w:rFonts w:asciiTheme="majorHAnsi" w:hAnsiTheme="majorHAnsi" w:cstheme="majorHAnsi"/>
              </w:rPr>
            </w:pPr>
            <w:r w:rsidRPr="00887EC6">
              <w:rPr>
                <w:rFonts w:asciiTheme="majorHAnsi" w:hAnsiTheme="majorHAnsi" w:cstheme="majorHAnsi"/>
              </w:rPr>
              <w:t>Plant ac oedolion</w:t>
            </w:r>
          </w:p>
        </w:tc>
        <w:tc>
          <w:tcPr>
            <w:tcW w:w="3632" w:type="dxa"/>
            <w:vAlign w:val="center"/>
          </w:tcPr>
          <w:p w14:paraId="5F58CCF2" w14:textId="77777777" w:rsidR="00204D18" w:rsidRPr="00204D18" w:rsidRDefault="00204D18" w:rsidP="00204D18">
            <w:pPr>
              <w:autoSpaceDE w:val="0"/>
              <w:autoSpaceDN w:val="0"/>
              <w:adjustRightInd w:val="0"/>
              <w:rPr>
                <w:rFonts w:asciiTheme="majorHAnsi" w:hAnsiTheme="majorHAnsi" w:cstheme="majorHAnsi"/>
              </w:rPr>
            </w:pPr>
            <w:r w:rsidRPr="00204D18">
              <w:rPr>
                <w:rFonts w:asciiTheme="majorHAnsi" w:hAnsiTheme="majorHAnsi" w:cstheme="majorHAnsi"/>
              </w:rPr>
              <w:t>Staff i gadw llygaid ar ragolygon y tywydd ac ymateb yn briodol gyda’r gweithgareddau, adnoddau ac amgylchedd.</w:t>
            </w:r>
          </w:p>
          <w:p w14:paraId="6CBB4870" w14:textId="77777777" w:rsidR="00204D18" w:rsidRPr="00204D18" w:rsidRDefault="00204D18" w:rsidP="00204D18">
            <w:pPr>
              <w:autoSpaceDE w:val="0"/>
              <w:autoSpaceDN w:val="0"/>
              <w:adjustRightInd w:val="0"/>
              <w:rPr>
                <w:rFonts w:asciiTheme="majorHAnsi" w:hAnsiTheme="majorHAnsi" w:cstheme="majorHAnsi"/>
              </w:rPr>
            </w:pPr>
          </w:p>
          <w:p w14:paraId="67D6D96F" w14:textId="77777777" w:rsidR="00204D18" w:rsidRPr="00204D18" w:rsidRDefault="00204D18" w:rsidP="00204D18">
            <w:pPr>
              <w:autoSpaceDE w:val="0"/>
              <w:autoSpaceDN w:val="0"/>
              <w:adjustRightInd w:val="0"/>
              <w:rPr>
                <w:rFonts w:asciiTheme="majorHAnsi" w:hAnsiTheme="majorHAnsi" w:cstheme="majorHAnsi"/>
              </w:rPr>
            </w:pPr>
            <w:r w:rsidRPr="00204D18">
              <w:rPr>
                <w:rFonts w:asciiTheme="majorHAnsi" w:hAnsiTheme="majorHAnsi" w:cstheme="majorHAnsi"/>
              </w:rPr>
              <w:t>Neges glir wedi rhannu gyda rhieni am beth yw gwisg addas i bob tywydd er mwyn galluogi'r rhieni i ddarparu’r wisg fwyaf addas i’r tywydd.</w:t>
            </w:r>
          </w:p>
          <w:p w14:paraId="38607521" w14:textId="77777777" w:rsidR="00204D18" w:rsidRPr="00204D18" w:rsidRDefault="00204D18" w:rsidP="00204D18">
            <w:pPr>
              <w:autoSpaceDE w:val="0"/>
              <w:autoSpaceDN w:val="0"/>
              <w:adjustRightInd w:val="0"/>
              <w:rPr>
                <w:rFonts w:asciiTheme="majorHAnsi" w:hAnsiTheme="majorHAnsi" w:cstheme="majorHAnsi"/>
              </w:rPr>
            </w:pPr>
          </w:p>
          <w:p w14:paraId="1CDCA0B3" w14:textId="677A4BDA" w:rsidR="001C7267" w:rsidRPr="00887EC6" w:rsidRDefault="00204D18" w:rsidP="00204D18">
            <w:pPr>
              <w:autoSpaceDE w:val="0"/>
              <w:autoSpaceDN w:val="0"/>
              <w:adjustRightInd w:val="0"/>
              <w:rPr>
                <w:rFonts w:asciiTheme="majorHAnsi" w:hAnsiTheme="majorHAnsi" w:cstheme="majorHAnsi"/>
              </w:rPr>
            </w:pPr>
            <w:r w:rsidRPr="00204D18">
              <w:rPr>
                <w:rFonts w:asciiTheme="majorHAnsi" w:hAnsiTheme="majorHAnsi" w:cstheme="majorHAnsi"/>
              </w:rPr>
              <w:t>Staff i gynnal arolwg o’r ardal cyn y sesiwn er mwyn sicrhau mae’n ddiogel i’r plant defnyddio. Edrych am unrhyw ddifrod i’r offer parhaol, sicrhau nid oes unrhyw goed wedi cwmpo o ganlyniad i’r gwynt, nid oes unrhyw byllau dwr dwfn.</w:t>
            </w:r>
          </w:p>
        </w:tc>
        <w:tc>
          <w:tcPr>
            <w:tcW w:w="2151" w:type="dxa"/>
            <w:vAlign w:val="center"/>
          </w:tcPr>
          <w:p w14:paraId="570DAA40" w14:textId="0E7CB1DF" w:rsidR="001C7267" w:rsidRPr="00887EC6" w:rsidRDefault="009A0CF6" w:rsidP="001F165B">
            <w:pPr>
              <w:rPr>
                <w:rFonts w:asciiTheme="majorHAnsi" w:hAnsiTheme="majorHAnsi" w:cstheme="majorHAnsi"/>
              </w:rPr>
            </w:pPr>
            <w:r>
              <w:rPr>
                <w:rFonts w:asciiTheme="majorHAnsi" w:hAnsiTheme="majorHAnsi" w:cstheme="majorHAnsi"/>
              </w:rPr>
              <w:t>Mae’r gweithgaredd yn creu risg lefel isel.</w:t>
            </w:r>
          </w:p>
        </w:tc>
      </w:tr>
      <w:tr w:rsidR="001C7267" w:rsidRPr="00887EC6" w14:paraId="035294B3" w14:textId="77777777" w:rsidTr="00C6146C">
        <w:trPr>
          <w:cantSplit/>
          <w:trHeight w:val="1274"/>
        </w:trPr>
        <w:tc>
          <w:tcPr>
            <w:tcW w:w="1851" w:type="dxa"/>
            <w:vAlign w:val="center"/>
          </w:tcPr>
          <w:p w14:paraId="0C7933B2" w14:textId="77777777" w:rsidR="001C7267" w:rsidRPr="00887EC6" w:rsidRDefault="001C7267" w:rsidP="001F165B">
            <w:pPr>
              <w:rPr>
                <w:rFonts w:asciiTheme="majorHAnsi" w:hAnsiTheme="majorHAnsi" w:cstheme="majorHAnsi"/>
              </w:rPr>
            </w:pPr>
            <w:r w:rsidRPr="00887EC6">
              <w:rPr>
                <w:rFonts w:asciiTheme="majorHAnsi" w:hAnsiTheme="majorHAnsi" w:cstheme="majorHAnsi"/>
              </w:rPr>
              <w:lastRenderedPageBreak/>
              <w:t>Plant i symud o gwmpas y goedlan yn rhydd ac yn annibynnol. Dangos chwilfrydedd i’r ardal a chynnig cyfleoedd i gymryd risg wrth chwarae.</w:t>
            </w:r>
          </w:p>
        </w:tc>
        <w:tc>
          <w:tcPr>
            <w:tcW w:w="2628" w:type="dxa"/>
            <w:vAlign w:val="center"/>
          </w:tcPr>
          <w:p w14:paraId="08ED3FC6" w14:textId="77777777" w:rsidR="00590E6E" w:rsidRPr="00590E6E" w:rsidRDefault="00590E6E" w:rsidP="00590E6E">
            <w:pPr>
              <w:autoSpaceDE w:val="0"/>
              <w:autoSpaceDN w:val="0"/>
              <w:adjustRightInd w:val="0"/>
              <w:rPr>
                <w:rFonts w:asciiTheme="majorHAnsi" w:hAnsiTheme="majorHAnsi" w:cstheme="majorHAnsi"/>
              </w:rPr>
            </w:pPr>
            <w:r w:rsidRPr="00590E6E">
              <w:rPr>
                <w:rFonts w:asciiTheme="majorHAnsi" w:hAnsiTheme="majorHAnsi" w:cstheme="majorHAnsi"/>
              </w:rPr>
              <w:t>Cyfle i ddatblygu amrywiaeth o sgiliau gan gynnwys cymdeithasol, iaith a chyfathrebu a sgiliau corfforol.</w:t>
            </w:r>
          </w:p>
          <w:p w14:paraId="10B45404" w14:textId="77777777" w:rsidR="00590E6E" w:rsidRPr="00590E6E" w:rsidRDefault="00590E6E" w:rsidP="00590E6E">
            <w:pPr>
              <w:autoSpaceDE w:val="0"/>
              <w:autoSpaceDN w:val="0"/>
              <w:adjustRightInd w:val="0"/>
              <w:rPr>
                <w:rFonts w:asciiTheme="majorHAnsi" w:hAnsiTheme="majorHAnsi" w:cstheme="majorHAnsi"/>
              </w:rPr>
            </w:pPr>
          </w:p>
          <w:p w14:paraId="0BECE7C2" w14:textId="7107E30F" w:rsidR="001C7267" w:rsidRPr="00887EC6" w:rsidRDefault="00590E6E" w:rsidP="00590E6E">
            <w:pPr>
              <w:autoSpaceDE w:val="0"/>
              <w:autoSpaceDN w:val="0"/>
              <w:adjustRightInd w:val="0"/>
              <w:rPr>
                <w:rFonts w:asciiTheme="majorHAnsi" w:hAnsiTheme="majorHAnsi" w:cstheme="majorHAnsi"/>
              </w:rPr>
            </w:pPr>
            <w:r w:rsidRPr="00590E6E">
              <w:rPr>
                <w:rFonts w:asciiTheme="majorHAnsi" w:hAnsiTheme="majorHAnsi" w:cstheme="majorHAnsi"/>
              </w:rPr>
              <w:t>Darparu lle diogel i arsylwi, archwilio ac arbrofi gan ddefnyddio amrywiaeth o adnoddau i wneud hynny. Symud y corff mewn symudiadau mawr trwy gydbwyso, neidio dros, cropian o dan eitemau yn y goedlan.</w:t>
            </w:r>
          </w:p>
        </w:tc>
        <w:tc>
          <w:tcPr>
            <w:tcW w:w="2496" w:type="dxa"/>
            <w:vAlign w:val="center"/>
          </w:tcPr>
          <w:p w14:paraId="419A0A4A" w14:textId="77777777" w:rsidR="00583D4E" w:rsidRDefault="00583D4E" w:rsidP="00583D4E">
            <w:pPr>
              <w:contextualSpacing/>
              <w:rPr>
                <w:rFonts w:asciiTheme="majorHAnsi" w:hAnsiTheme="majorHAnsi" w:cstheme="majorHAnsi"/>
              </w:rPr>
            </w:pPr>
            <w:r w:rsidRPr="00583D4E">
              <w:rPr>
                <w:rFonts w:asciiTheme="majorHAnsi" w:hAnsiTheme="majorHAnsi" w:cstheme="majorHAnsi"/>
              </w:rPr>
              <w:t xml:space="preserve">Mae symud o amgylch yn rhydd heb strwythur i gadw ffocws y plant yn gallu achosi mwy o ddamweiniau. Plant yn fwy tebygol o gwmpo ac achosi anaf i’w hun. </w:t>
            </w:r>
          </w:p>
          <w:p w14:paraId="683ADF96" w14:textId="77777777" w:rsidR="008B4665" w:rsidRPr="00583D4E" w:rsidRDefault="008B4665" w:rsidP="00583D4E">
            <w:pPr>
              <w:contextualSpacing/>
              <w:rPr>
                <w:rFonts w:asciiTheme="majorHAnsi" w:hAnsiTheme="majorHAnsi" w:cstheme="majorHAnsi"/>
              </w:rPr>
            </w:pPr>
          </w:p>
          <w:p w14:paraId="4D897FD7" w14:textId="77777777" w:rsidR="00583D4E" w:rsidRDefault="00583D4E" w:rsidP="00583D4E">
            <w:pPr>
              <w:contextualSpacing/>
              <w:rPr>
                <w:rFonts w:asciiTheme="majorHAnsi" w:hAnsiTheme="majorHAnsi" w:cstheme="majorHAnsi"/>
              </w:rPr>
            </w:pPr>
            <w:r w:rsidRPr="00583D4E">
              <w:rPr>
                <w:rFonts w:asciiTheme="majorHAnsi" w:hAnsiTheme="majorHAnsi" w:cstheme="majorHAnsi"/>
              </w:rPr>
              <w:t>Plant sydd yn gweld yn anodd ymdopi gyda’r rhyddyd a diffyg strwythur yn ymateb mewn ffordd negyddol am nad ydynt yn gallu rheoli eu hemosiynau. Gall hyn cynyddu’r lefel o risg o achosi anaf difrifol.</w:t>
            </w:r>
          </w:p>
          <w:p w14:paraId="675F3A37" w14:textId="77777777" w:rsidR="008B4665" w:rsidRPr="00583D4E" w:rsidRDefault="008B4665" w:rsidP="00583D4E">
            <w:pPr>
              <w:contextualSpacing/>
              <w:rPr>
                <w:rFonts w:asciiTheme="majorHAnsi" w:hAnsiTheme="majorHAnsi" w:cstheme="majorHAnsi"/>
              </w:rPr>
            </w:pPr>
          </w:p>
          <w:p w14:paraId="761B3571" w14:textId="2EFA40EF" w:rsidR="00796E9F" w:rsidRPr="00887EC6" w:rsidRDefault="00583D4E" w:rsidP="00583D4E">
            <w:pPr>
              <w:contextualSpacing/>
              <w:rPr>
                <w:rFonts w:asciiTheme="majorHAnsi" w:hAnsiTheme="majorHAnsi" w:cstheme="majorHAnsi"/>
              </w:rPr>
            </w:pPr>
            <w:r w:rsidRPr="00583D4E">
              <w:rPr>
                <w:rFonts w:asciiTheme="majorHAnsi" w:hAnsiTheme="majorHAnsi" w:cstheme="majorHAnsi"/>
              </w:rPr>
              <w:t>Gan fod y plant yn rhydd i symud o amgylch y goedlan mae potensial i blentyn crwydro i ffwrdd o’r grŵp a cholli’i ffordd nol. Plant yn gadael y goedlan heb i staff sylwi.</w:t>
            </w:r>
          </w:p>
        </w:tc>
        <w:tc>
          <w:tcPr>
            <w:tcW w:w="1843" w:type="dxa"/>
            <w:vAlign w:val="center"/>
          </w:tcPr>
          <w:p w14:paraId="0CDE2970" w14:textId="77777777" w:rsidR="001C7267" w:rsidRPr="00887EC6" w:rsidRDefault="001C7267" w:rsidP="001F165B">
            <w:pPr>
              <w:autoSpaceDE w:val="0"/>
              <w:autoSpaceDN w:val="0"/>
              <w:adjustRightInd w:val="0"/>
              <w:rPr>
                <w:rFonts w:asciiTheme="majorHAnsi" w:hAnsiTheme="majorHAnsi" w:cstheme="majorHAnsi"/>
              </w:rPr>
            </w:pPr>
            <w:r w:rsidRPr="00887EC6">
              <w:rPr>
                <w:rFonts w:asciiTheme="majorHAnsi" w:hAnsiTheme="majorHAnsi" w:cstheme="majorHAnsi"/>
              </w:rPr>
              <w:t>Plant, staff.</w:t>
            </w:r>
          </w:p>
        </w:tc>
        <w:tc>
          <w:tcPr>
            <w:tcW w:w="3632" w:type="dxa"/>
            <w:vAlign w:val="center"/>
          </w:tcPr>
          <w:p w14:paraId="5BA4ACF0" w14:textId="77777777" w:rsidR="008B4665" w:rsidRDefault="008B4665" w:rsidP="008B4665">
            <w:pPr>
              <w:autoSpaceDE w:val="0"/>
              <w:autoSpaceDN w:val="0"/>
              <w:adjustRightInd w:val="0"/>
              <w:rPr>
                <w:rFonts w:asciiTheme="majorHAnsi" w:hAnsiTheme="majorHAnsi" w:cstheme="majorHAnsi"/>
              </w:rPr>
            </w:pPr>
            <w:r w:rsidRPr="008B4665">
              <w:rPr>
                <w:rFonts w:asciiTheme="majorHAnsi" w:hAnsiTheme="majorHAnsi" w:cstheme="majorHAnsi"/>
              </w:rPr>
              <w:t>Rheolau a disgwyliadau clir o’r cychwyn i’r plant. Cardiau gweledol o’r rheolau i sicrhau maent yn cofio beth yw’r disgwyliadau a phwysigrwydd eu dilyn.</w:t>
            </w:r>
          </w:p>
          <w:p w14:paraId="02E8C72F" w14:textId="77777777" w:rsidR="008B4665" w:rsidRPr="008B4665" w:rsidRDefault="008B4665" w:rsidP="008B4665">
            <w:pPr>
              <w:autoSpaceDE w:val="0"/>
              <w:autoSpaceDN w:val="0"/>
              <w:adjustRightInd w:val="0"/>
              <w:rPr>
                <w:rFonts w:asciiTheme="majorHAnsi" w:hAnsiTheme="majorHAnsi" w:cstheme="majorHAnsi"/>
              </w:rPr>
            </w:pPr>
          </w:p>
          <w:p w14:paraId="578B50C6" w14:textId="756DBE0D" w:rsidR="008B4665" w:rsidRDefault="008B4665" w:rsidP="008B4665">
            <w:pPr>
              <w:autoSpaceDE w:val="0"/>
              <w:autoSpaceDN w:val="0"/>
              <w:adjustRightInd w:val="0"/>
              <w:rPr>
                <w:rFonts w:asciiTheme="majorHAnsi" w:hAnsiTheme="majorHAnsi" w:cstheme="majorHAnsi"/>
              </w:rPr>
            </w:pPr>
            <w:r w:rsidRPr="008B4665">
              <w:rPr>
                <w:rFonts w:asciiTheme="majorHAnsi" w:hAnsiTheme="majorHAnsi" w:cstheme="majorHAnsi"/>
              </w:rPr>
              <w:t>Lle ymdawelu amlwg gydag adnoddau sy’n cefnogi’r plentyn i hunain rheoleiddio ei emosiynau. Ardaloedd tawel wedi gosod yn y goedlan i’r plant defnyddio pryd bynnag maent eisiau ymdawelu.</w:t>
            </w:r>
          </w:p>
          <w:p w14:paraId="1ECFD251" w14:textId="77777777" w:rsidR="008B4665" w:rsidRPr="008B4665" w:rsidRDefault="008B4665" w:rsidP="008B4665">
            <w:pPr>
              <w:autoSpaceDE w:val="0"/>
              <w:autoSpaceDN w:val="0"/>
              <w:adjustRightInd w:val="0"/>
              <w:rPr>
                <w:rFonts w:asciiTheme="majorHAnsi" w:hAnsiTheme="majorHAnsi" w:cstheme="majorHAnsi"/>
              </w:rPr>
            </w:pPr>
          </w:p>
          <w:p w14:paraId="51A9726B" w14:textId="16A690C0" w:rsidR="00334A5A" w:rsidRPr="00887EC6" w:rsidRDefault="008B4665" w:rsidP="008B4665">
            <w:pPr>
              <w:autoSpaceDE w:val="0"/>
              <w:autoSpaceDN w:val="0"/>
              <w:adjustRightInd w:val="0"/>
              <w:rPr>
                <w:rFonts w:asciiTheme="majorHAnsi" w:hAnsiTheme="majorHAnsi" w:cstheme="majorHAnsi"/>
              </w:rPr>
            </w:pPr>
            <w:r w:rsidRPr="008B4665">
              <w:rPr>
                <w:rFonts w:asciiTheme="majorHAnsi" w:hAnsiTheme="majorHAnsi" w:cstheme="majorHAnsi"/>
              </w:rPr>
              <w:t>Sicrhau amlinelliad clir o ble mae’r plant yn gallu archwilio. Cadw aelod o staff yn agos i allanfa’r goedlan er mwyn cadw llygaid ar bwy sydd yn gadael y goedlan. Staff i fod yn gyfrifol am blant penodol a sicrhau maent yn cyfri ei grŵp yn aml yn ystod y sesiwn.</w:t>
            </w:r>
          </w:p>
        </w:tc>
        <w:tc>
          <w:tcPr>
            <w:tcW w:w="2151" w:type="dxa"/>
            <w:vAlign w:val="center"/>
          </w:tcPr>
          <w:p w14:paraId="6C974C2F" w14:textId="41FCB90E" w:rsidR="001C7267" w:rsidRPr="00887EC6" w:rsidRDefault="009A0CF6" w:rsidP="001F165B">
            <w:pPr>
              <w:rPr>
                <w:rFonts w:asciiTheme="majorHAnsi" w:hAnsiTheme="majorHAnsi" w:cstheme="majorHAnsi"/>
              </w:rPr>
            </w:pPr>
            <w:r>
              <w:rPr>
                <w:rFonts w:asciiTheme="majorHAnsi" w:hAnsiTheme="majorHAnsi" w:cstheme="majorHAnsi"/>
              </w:rPr>
              <w:t>Mae’r gweithgaredd yn creu risg lefel isel.</w:t>
            </w:r>
          </w:p>
        </w:tc>
      </w:tr>
    </w:tbl>
    <w:p w14:paraId="38EB28B9" w14:textId="77777777" w:rsidR="00C0006C" w:rsidRDefault="00C0006C" w:rsidP="00C0006C">
      <w:pPr>
        <w:rPr>
          <w:rFonts w:ascii="Calibri Light" w:hAnsi="Calibri Light" w:cs="Calibri Light"/>
        </w:rPr>
      </w:pPr>
    </w:p>
    <w:p w14:paraId="206733F6" w14:textId="77777777" w:rsidR="00177FC2" w:rsidRDefault="00177FC2" w:rsidP="00C0006C">
      <w:pPr>
        <w:rPr>
          <w:rFonts w:ascii="Calibri Light" w:hAnsi="Calibri Light" w:cs="Calibri Light"/>
        </w:rPr>
      </w:pPr>
    </w:p>
    <w:p w14:paraId="41F2D750" w14:textId="22AB7332" w:rsidR="00177FC2" w:rsidRPr="00887EC6" w:rsidRDefault="00177FC2" w:rsidP="00C0006C">
      <w:pPr>
        <w:rPr>
          <w:rFonts w:ascii="Calibri Light" w:hAnsi="Calibri Light" w:cs="Calibri Light"/>
        </w:rPr>
        <w:sectPr w:rsidR="00177FC2" w:rsidRPr="00887EC6" w:rsidSect="00C0006C">
          <w:pgSz w:w="16838" w:h="11906" w:orient="landscape"/>
          <w:pgMar w:top="1440" w:right="1440" w:bottom="1440" w:left="1440" w:header="709" w:footer="709" w:gutter="0"/>
          <w:cols w:space="708"/>
          <w:docGrid w:linePitch="360"/>
        </w:sectPr>
      </w:pPr>
    </w:p>
    <w:p w14:paraId="2279792B" w14:textId="1901689D" w:rsidR="00C0006C" w:rsidRPr="00887EC6" w:rsidRDefault="00FE53D0" w:rsidP="002A75DE">
      <w:pPr>
        <w:jc w:val="center"/>
        <w:rPr>
          <w:rFonts w:ascii="Calibri Light" w:hAnsi="Calibri Light" w:cs="Calibri Light"/>
          <w:b/>
          <w:bCs/>
        </w:rPr>
      </w:pPr>
      <w:r w:rsidRPr="00887EC6">
        <w:rPr>
          <w:rFonts w:ascii="Calibri Light" w:hAnsi="Calibri Light" w:cs="Calibri Light"/>
          <w:b/>
          <w:bCs/>
        </w:rPr>
        <w:lastRenderedPageBreak/>
        <w:t xml:space="preserve">Sut gall oedolyn </w:t>
      </w:r>
      <w:r w:rsidR="001030AA" w:rsidRPr="00887EC6">
        <w:rPr>
          <w:rFonts w:ascii="Calibri Light" w:hAnsi="Calibri Light" w:cs="Calibri Light"/>
          <w:b/>
          <w:bCs/>
        </w:rPr>
        <w:t>cefnogi gwyddoniaeth a mathemateg yn yr awyr agored?</w:t>
      </w:r>
      <w:r w:rsidR="00823B6D">
        <w:rPr>
          <w:rFonts w:ascii="Calibri Light" w:hAnsi="Calibri Light" w:cs="Calibri Light"/>
          <w:b/>
          <w:bCs/>
        </w:rPr>
        <w:t xml:space="preserve"> </w:t>
      </w:r>
    </w:p>
    <w:p w14:paraId="3EE73E44" w14:textId="16F7EEDA" w:rsidR="00823B6D" w:rsidRPr="00823B6D" w:rsidRDefault="00823B6D" w:rsidP="00823B6D">
      <w:pPr>
        <w:rPr>
          <w:rFonts w:ascii="Calibri Light" w:hAnsi="Calibri Light" w:cs="Calibri Light"/>
        </w:rPr>
      </w:pPr>
      <w:r w:rsidRPr="00823B6D">
        <w:rPr>
          <w:rFonts w:ascii="Calibri Light" w:hAnsi="Calibri Light" w:cs="Calibri Light"/>
        </w:rPr>
        <w:t xml:space="preserve">Dylai ymarferwyr parchu plant fel dysgwyr annibynnol sydd angen cyfleoedd i ail ymweld, ymarfer a gwneud penderfyniadau er mwyn datblygu teimlad o berchnogaeth dros eu chwarae (Essex County Council, no date). Mae Welsh Government (2022b) wedi ystyried effaith mae ymarferwyr yn cael ar ddysgwyr wrth gynllunio’r cwricwlwm newydd i Gymru, yn enwedig yn y blynyddoedd cynnar. Defnyddiwyd credoau a ddefnyddiwyd gan Froebel (Tovey, 2020), dylai ymarferwyr modelu a sgaffaldio teimlad o lawen a chwilfrydedd. Mae hyn yn annog y plant i gopïo’r ymddygiad a chefnogi’r i ddefnyddio’i chwilfrydedd naturiol wrth ymchwilio ac arbrofi o fewn chwarae. I gyd fynd gyda’r cwricwlwm i Gymru, crëwyd pum llwybr datblygiad ar gyfer plant yn y blynyddoedd cyntaf o’i bywyd. O fewn y ddogfen mae Welsh Government (2022c) wedi gosod rhan i gefnogi’r ymarferwr i wella ac ymestyn dealltwriaeth a datblygiad y plentyn. Mae ESTYN (2024) yn cefnogi hyn yn ei adroddiad am sut i fod yn oedolyn sy’n galluogi datblygiad naturiol. Dylai ymarferwyr darparu profiadau ac amgylchedd sydd yn hybu hyn ac er mwyn galluogi dysgu dilys. Wrth arsylwi, mae’r oedolyn yn medru ymateb i ddarpariaeth yn ôl lefel ymrwymiad. Gall ymarferwyr cefnogi datblygiad plentyn yn bellach os ydynt yn ymwybodol o lefel o wybodaeth sydd gan y plentyn o ddysgu blaenorol. Maent yn lliwio llun mwy cywir o ddealltwriaeth plentyn er mwyn ei gefnogi’n effeithiol (PACEY, no date). Rol yr oedolyn o fewn chwarae yw i gefnogi chwarae a chynnig profiadau dilys (Play Scotland, no date). Gall ymarferwyr dylanwadu ar chwarae plentyn trwy gynnig profiadau ac amgylchedd addas i alluogi chwilfrydedd ac arbrofi. Credai National Day Nursey Association (no date) bod rol yr oedolin yn hanfodol yn enwedig o fewn y blynyddoedd cyntaf o addysg, mae’r oedolyn yn cefnogi datblygiad y plentyn trwy alluogi’r dysgu, cynnig amgylchedd effeithiol ac yn cynnwys profiadau sy’n ennyn diddordeb. Mae’r dogfen a chrewyd ar gyfer sefydliadau a dosbarthiadau meithrin yn cefnogi hyn trwy bwysleisio eu teimladau am rol yr oedolyn wrth gefnogi’r datblygiad yn defnyddio’r un termau yn y ddogfen swyddogol (Wlesh Goverment, 2022b). </w:t>
      </w:r>
    </w:p>
    <w:p w14:paraId="484C866D" w14:textId="77777777" w:rsidR="00823B6D" w:rsidRPr="00823B6D" w:rsidRDefault="00823B6D" w:rsidP="00823B6D">
      <w:pPr>
        <w:rPr>
          <w:rFonts w:ascii="Calibri Light" w:hAnsi="Calibri Light" w:cs="Calibri Light"/>
        </w:rPr>
      </w:pPr>
    </w:p>
    <w:p w14:paraId="3ACDE7A1" w14:textId="0E044059" w:rsidR="00823B6D" w:rsidRPr="00823B6D" w:rsidRDefault="00823B6D" w:rsidP="00823B6D">
      <w:pPr>
        <w:rPr>
          <w:rFonts w:ascii="Calibri Light" w:hAnsi="Calibri Light" w:cs="Calibri Light"/>
        </w:rPr>
      </w:pPr>
      <w:r w:rsidRPr="00823B6D">
        <w:rPr>
          <w:rFonts w:ascii="Calibri Light" w:hAnsi="Calibri Light" w:cs="Calibri Light"/>
        </w:rPr>
        <w:t>Mae gan ddysgu awyr agored nifer o fanteision i blentyn datblygu ei ddysgu yn bellach. Defnyddir ysgolion yng Nghymru, Lloegr ac yr Alban cynllun ‘Ysgolion Coedwig’ wrth ddefnyddio’r awyr agored. Cynhaliwyd O’Brien (2019) ymchwiliad ar effaith dysgu yn defnyddio’r cynllun ar ddatblygiad plant yn y blynyddoedd cynnar mewn amrywiaeth o sefydliadau. Wrth arsylwi’r plant am wyth mis nodwyd gwelliant o fewn amrywiaeth o sgiliau, yn enwedig o fewn datblygiad eu hyder, canolbwyntiad, iaith a chyfathrebu a sgiliau corfforol. Cytunwyd Tovey (2020) wrth iddi ddefnyddio cynlluniau Froebel yn ei ymchwiliad. Mae’r awyr agored yn darparu cyfleoedd i blant bod yn greadigol, cynnal ymchwiliadau a chwarae. Mae’r awyr agored yn cynnig profiadau o bob math i blant, gallent arbrofi amrywiaeth o elfennau fel grymoedd, gwrthiant, disgyrchiant, golau, siap, nodweddion, newid, egni. Elfennau sy’n gysylltiedig gyda sgiliau a nodwyd yn y disgrifiadau dysgu ar gyfer yr hyn sy’n bwysig wrth ddatblygu sgiliau mathemateg a gwyddoniaeth o fewn y ‘Cwricwlwm i Gymru’ (Welsh Government, 2022a).</w:t>
      </w:r>
      <w:r w:rsidR="005352A3">
        <w:rPr>
          <w:rFonts w:ascii="Calibri Light" w:hAnsi="Calibri Light" w:cs="Calibri Light"/>
        </w:rPr>
        <w:t xml:space="preserve"> </w:t>
      </w:r>
      <w:r w:rsidR="005E4641">
        <w:rPr>
          <w:rFonts w:ascii="Calibri Light" w:hAnsi="Calibri Light" w:cs="Calibri Light"/>
        </w:rPr>
        <w:t xml:space="preserve">Nid oedd ysgolion y goedwig </w:t>
      </w:r>
      <w:r w:rsidR="00706630">
        <w:rPr>
          <w:rFonts w:ascii="Calibri Light" w:hAnsi="Calibri Light" w:cs="Calibri Light"/>
        </w:rPr>
        <w:t xml:space="preserve">y cynllun cyntaf yn annog dysgu gan ddefnyddio’r awyr agored i ddatblygu dysgu yn bellach. </w:t>
      </w:r>
      <w:r w:rsidR="005B2355">
        <w:rPr>
          <w:rFonts w:ascii="Calibri Light" w:hAnsi="Calibri Light" w:cs="Calibri Light"/>
        </w:rPr>
        <w:t xml:space="preserve">Defnyddiwyd </w:t>
      </w:r>
      <w:r w:rsidR="000424BF">
        <w:rPr>
          <w:rFonts w:ascii="Calibri Light" w:hAnsi="Calibri Light" w:cs="Calibri Light"/>
        </w:rPr>
        <w:t xml:space="preserve">ysgolion a meithrinfeydd yn Sweden a gweledydd agos </w:t>
      </w:r>
      <w:r w:rsidR="0083330D">
        <w:rPr>
          <w:rFonts w:ascii="Calibri Light" w:hAnsi="Calibri Light" w:cs="Calibri Light"/>
        </w:rPr>
        <w:t xml:space="preserve">dulliau o ddysgu awyr agored. </w:t>
      </w:r>
    </w:p>
    <w:p w14:paraId="083BD1C6" w14:textId="77777777" w:rsidR="00823B6D" w:rsidRPr="00823B6D" w:rsidRDefault="00823B6D" w:rsidP="00823B6D">
      <w:pPr>
        <w:rPr>
          <w:rFonts w:ascii="Calibri Light" w:hAnsi="Calibri Light" w:cs="Calibri Light"/>
        </w:rPr>
      </w:pPr>
    </w:p>
    <w:p w14:paraId="79EB5AF0" w14:textId="5EC7E212" w:rsidR="00823B6D" w:rsidRPr="00823B6D" w:rsidRDefault="008B6BFD" w:rsidP="00823B6D">
      <w:pPr>
        <w:rPr>
          <w:rFonts w:ascii="Calibri Light" w:hAnsi="Calibri Light" w:cs="Calibri Light"/>
        </w:rPr>
      </w:pPr>
      <w:r w:rsidRPr="008B6BFD">
        <w:rPr>
          <w:rFonts w:ascii="Calibri Light" w:hAnsi="Calibri Light" w:cs="Calibri Light"/>
        </w:rPr>
        <w:t xml:space="preserve">Er mwyn tracio datblygiad plentyn wrth iddynt ymrwymo i amgylchedd a phrofiadau dilys dylai ymarferwyr cadw cofnodion o’r hyn mae plentyn yn gwneud, dweud a dysgu. Mae’r cofnodion yn dangos taith dysgu’r plentyn a sut maent wedi datblygu a gwella gwybodaeth dros amser. Mae cadw cofnodion yn gallu cefnogi’r ymarferwyr wrth iddynt geisio symud y dysgu ymlaen (Queensland Goverment, no date). Gall ymarferwyr cadw amrywiaeth o dystiolaeth er mwyn dangos datblygiad a </w:t>
      </w:r>
      <w:r w:rsidRPr="008B6BFD">
        <w:rPr>
          <w:rFonts w:ascii="Calibri Light" w:hAnsi="Calibri Light" w:cs="Calibri Light"/>
        </w:rPr>
        <w:lastRenderedPageBreak/>
        <w:t xml:space="preserve">dysgu plentyn. </w:t>
      </w:r>
      <w:r w:rsidR="00A6728A" w:rsidRPr="00A6728A">
        <w:rPr>
          <w:rFonts w:ascii="Calibri Light" w:hAnsi="Calibri Light" w:cs="Calibri Light"/>
        </w:rPr>
        <w:t>Dros y blynyddoedd diwethaf mae nifer o sefydliadau wedi dechrau defnyddio systemau digidol i gofnodi dysgu (Flewitt and Cowan, 2019). Mae defnyddio systemau digidol yn amrywio'r mathau o dystiolaeth gallent gasglu, hynny yw creu clipiau llais o’r plentyn yn trafod am ei chwarae neu fideos yn dangos plentyn yn arbrofi ac yn datblygu ei gwybodaeth am bynciau fel mathemateg a gwyddoniaeth. Cytunwyd Livingstone (2019) gyda’r hyn a dywedwyd gan eraill, gan nodi yn ei erthygl bod cadw tystiolaeth yn gallu gwella'r addysgu sy’n cael ei ddarparu i blant am fod yr  ymateb a datblygiad o’r dysgu yn cael ei arsylwi.</w:t>
      </w:r>
    </w:p>
    <w:p w14:paraId="550CAA5D" w14:textId="77777777" w:rsidR="00823B6D" w:rsidRPr="00823B6D" w:rsidRDefault="00823B6D" w:rsidP="00823B6D">
      <w:pPr>
        <w:rPr>
          <w:rFonts w:ascii="Calibri Light" w:hAnsi="Calibri Light" w:cs="Calibri Light"/>
        </w:rPr>
      </w:pPr>
    </w:p>
    <w:p w14:paraId="3295E832" w14:textId="77777777" w:rsidR="00F26C08" w:rsidRDefault="002E2C34" w:rsidP="00823B6D">
      <w:pPr>
        <w:rPr>
          <w:rFonts w:ascii="Calibri Light" w:hAnsi="Calibri Light" w:cs="Calibri Light"/>
        </w:rPr>
      </w:pPr>
      <w:r w:rsidRPr="002E2C34">
        <w:rPr>
          <w:rFonts w:ascii="Calibri Light" w:hAnsi="Calibri Light" w:cs="Calibri Light"/>
        </w:rPr>
        <w:t>Darnau rhydd yw theori cafodd ei greu gan Simon Nicholson (1971) er mwyn annog datblygiad plentyn. Dylai’r darnau rhydd cynnig cyfleoedd i fod yn greadigol a dyfeisgar gan hefyd sicrhau’r posibilrwydd i ddarganfod pethau newydd wrth chwarae. Mae PACEY (2019a) yn cytuno gyda’r math o chwarae, gan ddweud mai darnau rhydd yn cefnogi chwarae arbrofol. Dylai ymarferwyr cynnwys darnau sydd yn gallu bodloni chwilfrydedd yn naturiol. Er hynny bod nifer o fuddion i chwarae darnau rhydd, un peth sydd yn lleihau’r effeithrwydd yw’r ymarferwyr (Robb, 2018). Am fod hyfforddiant a dysgu proffesiynol yn fryn ar y pwnc nid yw ymarferwyr yn sicr am y theori a sut i’w ddarparu er mwyn creu’r profiadau dysgu gorau i blant. Gall darnau rhydd edrych yn wahanol ym mhob sefydliad ac felly’n anodd casglu data trylwyr. Trwy osod amgylchedd deniadol gall yr adnoddau denu sylw’r plentyn i’r ardal, mae cydweithio gyda’r plentyn i greu amgylchedd yn annog creadigrwydd a theimlad o berchnogaeth i’r dysgu (Play Scotland, no date).</w:t>
      </w:r>
      <w:r w:rsidR="00F26C08" w:rsidRPr="00F26C08">
        <w:t xml:space="preserve"> </w:t>
      </w:r>
      <w:r w:rsidR="00F26C08" w:rsidRPr="00F26C08">
        <w:rPr>
          <w:rFonts w:ascii="Calibri Light" w:hAnsi="Calibri Light" w:cs="Calibri Light"/>
        </w:rPr>
        <w:t xml:space="preserve">Mae cyfleoedd i arbrofi gyda darnau rhydd yn cynnig teimlad o rymuso a pherchnogaeth, nid oes angen i oedolyn camu mewn neu gymryd dros y chwarae oni bai bod rheswm (Casey, Robertson, 2016). Mae chwarae darnau rhydd yn cynnig profiadau o weithgareddau STEM yn naturiol (Gano, 2021) ac yn cynnig cyfleoedd i archwilio cysyniadau gwahanol. Mae’r awyr agored yn cynnig y ddau beth yma’n naturiol, gweithgareddau STEM a darnau rhydd. Trwy gynnig amgylchedd dilys mae’r plant yn dangos mwy o chwilfrydedd tuag at ei chwarae. Dywedai Robertson (2023) gall darnau rhydd cynnig amrywiaeth o gyfleoedd i fod yn greadigol wrth ddatrys problemau o fewn chwarae. Mae amrywio’r adnoddau yn eich darnau rhydd yn annog sgwrsio sydd yn arwain at gwestiynu agored wrth iddynt chwarae’n naturiol yn eu hamgylchedd. Dylai pob amgylchedd darnau rhif creu profiadau mathemategol, er nid yw’r plentyn yn cymryd y cyfleoedd pob tro (Robertson, 2023). </w:t>
      </w:r>
    </w:p>
    <w:p w14:paraId="5C0EBD30" w14:textId="18CD05FF" w:rsidR="00823B6D" w:rsidRPr="00823B6D" w:rsidRDefault="005B452F" w:rsidP="00823B6D">
      <w:pPr>
        <w:rPr>
          <w:rFonts w:ascii="Calibri Light" w:hAnsi="Calibri Light" w:cs="Calibri Light"/>
        </w:rPr>
      </w:pPr>
      <w:r w:rsidRPr="005B452F">
        <w:rPr>
          <w:rFonts w:ascii="Calibri Light" w:hAnsi="Calibri Light" w:cs="Calibri Light"/>
        </w:rPr>
        <w:t>Mae sefydliadau sydd yn dilyn theori Maria Montessori (1929) yn annog ymarferwyr i newid ei rôl o fewn chwarae, er mwyn rhoi’r cyfleoedd i blant y sefydliad i ddangos pa mor wybodus ydynt am beth maent yn gwneud (Bărbieru, 2016). Mae’r ffordd yma o ddysgu yn hybu annibyniaeth ac yn galluogi’r cyfle i blentyn archwilio ac arbrofi yn rhydd o fewn ei chwarae. Credai Ahlquist a Gynther (2024) mae dull Montessori yn dwyshau’r synhwyrau a dylai ymarferwyr cefnogi hyn trwy ddarparu amgylchedd ac offer sydd yn seiliedig ar chwarae synhwyraidd. Mae’r ddarpariaeth wedyn yn cynnig trafodaeth naturiol sy’n cysylltu â mathemateg a gwyddoniaeth. Mae’r ymarferwyr yn cael eu hannog i ofyn cwestiynau pam a sut sydd yn agored er mwyn cyflwyno geirfa fathemategol a gwyddonol i’r chwarae mewn ffordd naturiol.</w:t>
      </w:r>
    </w:p>
    <w:p w14:paraId="3C7CC523" w14:textId="75C22155" w:rsidR="00823B6D" w:rsidRPr="00823B6D" w:rsidRDefault="002B0BCF" w:rsidP="00823B6D">
      <w:pPr>
        <w:rPr>
          <w:rFonts w:ascii="Calibri Light" w:hAnsi="Calibri Light" w:cs="Calibri Light"/>
        </w:rPr>
      </w:pPr>
      <w:r w:rsidRPr="002B0BCF">
        <w:rPr>
          <w:rFonts w:ascii="Calibri Light" w:hAnsi="Calibri Light" w:cs="Calibri Light"/>
        </w:rPr>
        <w:t xml:space="preserve">Dyfeiswyd Jerome Bruner (1960) ymchwiliad i ffordd effeithiol o ddysgu. Nodwyd Joseph (2021) yn ei erthygl am waith Bruner, mae dysgwyr yn adeiladu dysgu eu hun trwy ddatblygu systemau o ddysgu ac nid yn cael ei dysgu iddynt gan ymarferwyr. Mae’n annog plant i arbrofi er mwyn datblygu dealltwriaeth a gwybodaeth yn bellach. O ganlyniad, dylai ymarferwyr hwyluso’r cyfleoedd i wneud hyn. Dysgu a gwybodaeth flaenorol yw canolbwynt y broses a dylai ymarferwyr cynnig amrywiaeth o gyfleoedd i ddatblygu ar hyn. Yna gall ymarferwyr arsylwi ar y chwarae a dysgu er mwyn cynllunio amgylchedd a darpariaeth nesaf neu ddefnyddio i ddatblygu’r dysgu yn bellach yn y moment </w:t>
      </w:r>
      <w:r w:rsidR="00823B6D" w:rsidRPr="00823B6D">
        <w:rPr>
          <w:rFonts w:ascii="Calibri Light" w:hAnsi="Calibri Light" w:cs="Calibri Light"/>
        </w:rPr>
        <w:t xml:space="preserve">(Joseph, </w:t>
      </w:r>
      <w:r w:rsidR="00823B6D" w:rsidRPr="00823B6D">
        <w:rPr>
          <w:rFonts w:ascii="Calibri Light" w:hAnsi="Calibri Light" w:cs="Calibri Light"/>
        </w:rPr>
        <w:lastRenderedPageBreak/>
        <w:t xml:space="preserve">2021). </w:t>
      </w:r>
      <w:r w:rsidR="00EA666B" w:rsidRPr="00EA666B">
        <w:rPr>
          <w:rFonts w:ascii="Calibri Light" w:hAnsi="Calibri Light" w:cs="Calibri Light"/>
        </w:rPr>
        <w:t>Er mwyn gwneud hyn, dylai brofiadau’r dysgwyr bod yn realistig a chyd-destun bywyd go iawn. Dyma ffordd naturiol o gysylltu cysyniadau mathemategol o fewn i’r chwarae. Mae ymarferwyr yn cynnig profiadau sydd yn annog datrys problemau yn ddyddiol (Keith 2017). Cafwyd y meddwl yma ei chynnwys o fewn yr adran mathemateg a rhifedd o’r cwricwlwm i Gymru. Er mwyn datblygu mathemategwyr effeithiol cafodd y pum hyfedredd ei gynllunio o fewn y cwricwlwm i Gymru (Welsh Goverment, 2022d). Mae’r hyfedredd yn annog rhuglder, rhesymu rhesymegol, dealltwriaeth gysyniadol, cymhwysedd strategol a chyfathrebu gan ddefnyddio symbolau.</w:t>
      </w:r>
    </w:p>
    <w:p w14:paraId="19A39C5F" w14:textId="77777777" w:rsidR="00823B6D" w:rsidRPr="00823B6D" w:rsidRDefault="00823B6D" w:rsidP="00823B6D">
      <w:pPr>
        <w:rPr>
          <w:rFonts w:ascii="Calibri Light" w:hAnsi="Calibri Light" w:cs="Calibri Light"/>
        </w:rPr>
      </w:pPr>
    </w:p>
    <w:p w14:paraId="295F1540" w14:textId="56A32D93" w:rsidR="00F35759" w:rsidRDefault="00C334B7" w:rsidP="00823B6D">
      <w:pPr>
        <w:rPr>
          <w:rFonts w:ascii="Calibri Light" w:hAnsi="Calibri Light" w:cs="Calibri Light"/>
        </w:rPr>
      </w:pPr>
      <w:r w:rsidRPr="00C334B7">
        <w:rPr>
          <w:rFonts w:ascii="Calibri Light" w:hAnsi="Calibri Light" w:cs="Calibri Light"/>
        </w:rPr>
        <w:t xml:space="preserve">Techneg arall sy’n cael ei ddefnyddio i ddatblygu sgiliau mathemateg a gwyddoniaeth trwy chwarae wrth ddefnydd o sgemâu. Yn ei llyfr am sgemâu, mae England (2018) yn cysylltu’r defnydd o sgemâu i theori Piaget (1936) a Vygotsky 1962). Credai Piaget bod plentyn yn defnyddio’r wybodaeth flaenorol sydd ganddynt er mwyn dysgu sgiliau newydd. Cyflwynodd pedwar rhan i ddatblygiad plentyn wrth iddyn nhw archwilio ac arbrofi er mwyn dysgu mwy am bethau yn ei amgylchedd (Ginsburg, Opper, 2016). Prif ffocws ymchwil Vygotsky yw’r angen i blentyn cymdeithasu er mwyn datblygu ei dealltwriaeth a gwybodaeth. </w:t>
      </w:r>
      <w:r w:rsidR="00B16C3C" w:rsidRPr="00B16C3C">
        <w:rPr>
          <w:rFonts w:ascii="Calibri Light" w:hAnsi="Calibri Light" w:cs="Calibri Light"/>
        </w:rPr>
        <w:t>Credai bod plant yn dysgu sgiliau a gwybodaeth newydd o’i gilydd wrth gymdeithasu (Polly et al., 2017). Mae gan blant yr ysfa naturiol i ailadrodd ymddygiad, er enghraifft parhau i daflu eitem neu arllwys pob bloc allan o’r bocs. Mae’r ymddygiad yma yn datblygu'r ddyfnhau dealltwriaeth plentyn o gysyniadau gwahanol (Early Years Wales, no date). Mae hyn yn ei thro yn dechrau creu cysylltiadau yn yr ymennydd sydd yn cefnogi datblygiad a thyfiant o’r ymennydd. O ganlyniad, mae’r plentyn yn gallu sylwi ar sut mae newidiadau i’r ymddygiad yn gallu gwella’r chwarae. Dylai’r ymarferwr paratoi'r amgylchedd er mwyn annog arbrofi gyda’r amrywiaeth o sgemâu sydd er mwyn rhoi’r cyfleoedd i blant arbrofi (Welsh Goverment, 2022b).</w:t>
      </w:r>
    </w:p>
    <w:p w14:paraId="1FA7E0A6" w14:textId="43D9EE5F" w:rsidR="00894485" w:rsidRDefault="00C06CA2" w:rsidP="00F35759">
      <w:pPr>
        <w:rPr>
          <w:rFonts w:ascii="Calibri Light" w:hAnsi="Calibri Light" w:cs="Calibri Light"/>
        </w:rPr>
      </w:pPr>
      <w:r w:rsidRPr="00C06CA2">
        <w:rPr>
          <w:rFonts w:ascii="Calibri Light" w:hAnsi="Calibri Light" w:cs="Calibri Light"/>
        </w:rPr>
        <w:t>I grynhoi, credai nifer o awduron sydd wedi ymchwilio effeithrywdd a phwysigrwydd rôl yr oedolyn wrth gefnogi a datblygu dysgu a dealltwriaeth plentyn yn gytûn. Er mwyn datblygu sgiliau mathemateg a gwyddoniaeth, dylai plentyn derbyn y cyfleoedd i archwilio ac arbrofi wrth ddilyn agenda ei hun ac annog annibyniaeth wrth wneud. Mae’r teimlad o berchnogaeth dros eu dysgu yn arwain at falchder yn y plentyn. Mae’r amgylchedd a phrofiadau mae oedolyn yn cynnig i blentyn yn ei sefydliad yn cyfrannu at greu dysgwyr uchelgeisiol, mentrus a chreadigol, dinasyddion egwyddorol a phobl iach a hyderus (PACEY, no date). Ymarferwyr sydd yn darparu'r profiadau, amgylchedd ac adnoddau ond y plentyn sydd yn arwain y dysgu a ble mae’r dysgu yn cyrraedd. Yr ymarferwyr sydd yn darparu’r adnoddau a chyfleoedd i ddatblygu sgiliau a dealltwriaeth y plant yn y sefydliad ac mae’r cwricwlwm i Gymru a’r cwricwlwm a chrëwyd i ddosbarthiadau meithrin a meithrinfeydd yn galluogi’r ymarferwyr i wneud hynny.</w:t>
      </w:r>
    </w:p>
    <w:p w14:paraId="7667B61C" w14:textId="77777777" w:rsidR="00894485" w:rsidRDefault="00894485" w:rsidP="00F35759">
      <w:pPr>
        <w:rPr>
          <w:rFonts w:ascii="Calibri Light" w:hAnsi="Calibri Light" w:cs="Calibri Light"/>
        </w:rPr>
      </w:pPr>
    </w:p>
    <w:p w14:paraId="505BA701" w14:textId="77777777" w:rsidR="00894485" w:rsidRDefault="00894485" w:rsidP="00F35759">
      <w:pPr>
        <w:rPr>
          <w:rFonts w:ascii="Calibri Light" w:hAnsi="Calibri Light" w:cs="Calibri Light"/>
        </w:rPr>
      </w:pPr>
    </w:p>
    <w:p w14:paraId="3839D9A0" w14:textId="77777777" w:rsidR="00894485" w:rsidRDefault="00894485" w:rsidP="00F35759">
      <w:pPr>
        <w:rPr>
          <w:rFonts w:ascii="Calibri Light" w:hAnsi="Calibri Light" w:cs="Calibri Light"/>
        </w:rPr>
      </w:pPr>
    </w:p>
    <w:p w14:paraId="2CEFE6A9" w14:textId="77777777" w:rsidR="00894485" w:rsidRDefault="00894485" w:rsidP="00F35759">
      <w:pPr>
        <w:rPr>
          <w:rFonts w:ascii="Calibri Light" w:hAnsi="Calibri Light" w:cs="Calibri Light"/>
        </w:rPr>
      </w:pPr>
    </w:p>
    <w:p w14:paraId="1D848FBF" w14:textId="77777777" w:rsidR="00894485" w:rsidRDefault="00894485" w:rsidP="00F35759">
      <w:pPr>
        <w:rPr>
          <w:rFonts w:ascii="Calibri Light" w:hAnsi="Calibri Light" w:cs="Calibri Light"/>
        </w:rPr>
      </w:pPr>
    </w:p>
    <w:p w14:paraId="56886684" w14:textId="77777777" w:rsidR="00894485" w:rsidRDefault="00894485" w:rsidP="00F35759">
      <w:pPr>
        <w:rPr>
          <w:rFonts w:ascii="Calibri Light" w:hAnsi="Calibri Light" w:cs="Calibri Light"/>
        </w:rPr>
      </w:pPr>
    </w:p>
    <w:p w14:paraId="22EAC74D" w14:textId="7C3C28DD" w:rsidR="00894485" w:rsidRDefault="00894485" w:rsidP="00894485">
      <w:pPr>
        <w:jc w:val="center"/>
        <w:rPr>
          <w:rFonts w:ascii="Calibri Light" w:hAnsi="Calibri Light" w:cs="Calibri Light"/>
          <w:b/>
          <w:bCs/>
        </w:rPr>
      </w:pPr>
      <w:r>
        <w:rPr>
          <w:rFonts w:ascii="Calibri Light" w:hAnsi="Calibri Light" w:cs="Calibri Light"/>
          <w:b/>
          <w:bCs/>
        </w:rPr>
        <w:t>Reference List</w:t>
      </w:r>
    </w:p>
    <w:p w14:paraId="0416BF5D" w14:textId="77777777" w:rsidR="00A80ACC" w:rsidRDefault="00A80ACC" w:rsidP="00894485">
      <w:pPr>
        <w:jc w:val="center"/>
        <w:rPr>
          <w:rFonts w:ascii="Calibri Light" w:hAnsi="Calibri Light" w:cs="Calibri Light"/>
          <w:b/>
          <w:bCs/>
        </w:rPr>
      </w:pPr>
    </w:p>
    <w:p w14:paraId="22ACC35B" w14:textId="77777777" w:rsidR="00A80ACC" w:rsidRDefault="00A80ACC" w:rsidP="00A80ACC">
      <w:pPr>
        <w:rPr>
          <w:rFonts w:ascii="Calibri Light" w:hAnsi="Calibri Light" w:cs="Calibri Light"/>
        </w:rPr>
      </w:pPr>
      <w:r w:rsidRPr="005E5EEC">
        <w:rPr>
          <w:rFonts w:ascii="Calibri Light" w:hAnsi="Calibri Light" w:cs="Calibri Light"/>
        </w:rPr>
        <w:lastRenderedPageBreak/>
        <w:t>Ahlquist, E., Gynther, P. (2024). Variation theory and Montessori education. Journal of Montessori Research, 10.</w:t>
      </w:r>
    </w:p>
    <w:p w14:paraId="67B2E295" w14:textId="77777777" w:rsidR="00A80ACC" w:rsidRPr="005E5EEC" w:rsidRDefault="00A80ACC" w:rsidP="00A80ACC">
      <w:pPr>
        <w:rPr>
          <w:rFonts w:ascii="Calibri Light" w:hAnsi="Calibri Light" w:cs="Calibri Light"/>
        </w:rPr>
      </w:pPr>
    </w:p>
    <w:p w14:paraId="58CF4C1B" w14:textId="77777777" w:rsidR="00A80ACC" w:rsidRDefault="00A80ACC" w:rsidP="00A80ACC">
      <w:pPr>
        <w:rPr>
          <w:rFonts w:ascii="Calibri Light" w:hAnsi="Calibri Light" w:cs="Calibri Light"/>
        </w:rPr>
      </w:pPr>
      <w:r w:rsidRPr="005E5EEC">
        <w:rPr>
          <w:rFonts w:ascii="Calibri Light" w:hAnsi="Calibri Light" w:cs="Calibri Light"/>
        </w:rPr>
        <w:t>Bărbieru, I. (2016). The role of the educator in a Montessori classroom. Revista Românească pentru Educaţie Multidimensională, 8(1), pp.107-123.</w:t>
      </w:r>
    </w:p>
    <w:p w14:paraId="4C3F2C62" w14:textId="77777777" w:rsidR="00A80ACC" w:rsidRPr="005E5EEC" w:rsidRDefault="00A80ACC" w:rsidP="00A80ACC">
      <w:pPr>
        <w:rPr>
          <w:rFonts w:ascii="Calibri Light" w:hAnsi="Calibri Light" w:cs="Calibri Light"/>
        </w:rPr>
      </w:pPr>
    </w:p>
    <w:p w14:paraId="23A77DAE" w14:textId="77777777" w:rsidR="00A80ACC" w:rsidRDefault="00A80ACC" w:rsidP="00A80ACC">
      <w:pPr>
        <w:rPr>
          <w:rFonts w:ascii="Calibri Light" w:hAnsi="Calibri Light" w:cs="Calibri Light"/>
        </w:rPr>
      </w:pPr>
      <w:r w:rsidRPr="005E5EEC">
        <w:rPr>
          <w:rFonts w:ascii="Calibri Light" w:hAnsi="Calibri Light" w:cs="Calibri Light"/>
        </w:rPr>
        <w:t>Casey, T., Robertson, J., Abel, J., Cairns, M., Caldwell, L., Campbell, K. (2016). Loose parts play. Inspiring Scotland.</w:t>
      </w:r>
    </w:p>
    <w:p w14:paraId="5FF74CCE" w14:textId="77777777" w:rsidR="00A80ACC" w:rsidRPr="005E5EEC" w:rsidRDefault="00A80ACC" w:rsidP="00A80ACC">
      <w:pPr>
        <w:rPr>
          <w:rFonts w:ascii="Calibri Light" w:hAnsi="Calibri Light" w:cs="Calibri Light"/>
        </w:rPr>
      </w:pPr>
    </w:p>
    <w:p w14:paraId="6B8D35D4" w14:textId="1CD50684" w:rsidR="00A80ACC" w:rsidRDefault="00A80ACC" w:rsidP="00A80ACC">
      <w:pPr>
        <w:rPr>
          <w:rFonts w:ascii="Calibri Light" w:hAnsi="Calibri Light" w:cs="Calibri Light"/>
        </w:rPr>
      </w:pPr>
      <w:r w:rsidRPr="005E5EEC">
        <w:rPr>
          <w:rFonts w:ascii="Calibri Light" w:hAnsi="Calibri Light" w:cs="Calibri Light"/>
        </w:rPr>
        <w:t xml:space="preserve">Early Years Wales. (no date) Foundation Learning. Available at: </w:t>
      </w:r>
      <w:hyperlink r:id="rId9" w:history="1">
        <w:r w:rsidRPr="005E5EEC">
          <w:rPr>
            <w:rStyle w:val="Hyperlink"/>
            <w:rFonts w:ascii="Calibri Light" w:hAnsi="Calibri Light" w:cs="Calibri Light"/>
          </w:rPr>
          <w:t>https://www.earlyyears.wales/en/foundation-learning</w:t>
        </w:r>
      </w:hyperlink>
      <w:r w:rsidRPr="005E5EEC">
        <w:rPr>
          <w:rFonts w:ascii="Calibri Light" w:hAnsi="Calibri Light" w:cs="Calibri Light"/>
        </w:rPr>
        <w:t xml:space="preserve"> (Accessed: 24 September 2024)</w:t>
      </w:r>
    </w:p>
    <w:p w14:paraId="2BB06910" w14:textId="77777777" w:rsidR="00A80ACC" w:rsidRPr="005E5EEC" w:rsidRDefault="00A80ACC" w:rsidP="00A80ACC">
      <w:pPr>
        <w:rPr>
          <w:rFonts w:ascii="Calibri Light" w:hAnsi="Calibri Light" w:cs="Calibri Light"/>
        </w:rPr>
      </w:pPr>
    </w:p>
    <w:p w14:paraId="2356FA02" w14:textId="77777777" w:rsidR="00A80ACC" w:rsidRDefault="00A80ACC" w:rsidP="00A80ACC">
      <w:pPr>
        <w:rPr>
          <w:rFonts w:ascii="Calibri Light" w:hAnsi="Calibri Light" w:cs="Calibri Light"/>
        </w:rPr>
      </w:pPr>
      <w:r w:rsidRPr="005E5EEC">
        <w:rPr>
          <w:rFonts w:ascii="Calibri Light" w:hAnsi="Calibri Light" w:cs="Calibri Light"/>
        </w:rPr>
        <w:t xml:space="preserve">England, L. (2018). Schemas: A Practical Handbook. Bloomsbury Publishing. Available at: </w:t>
      </w:r>
      <w:hyperlink r:id="rId10" w:anchor="v=onepage&amp;q=schemas%20piaget%20early%20years&amp;f=false" w:history="1">
        <w:r w:rsidRPr="005E5EEC">
          <w:rPr>
            <w:rStyle w:val="Hyperlink"/>
            <w:rFonts w:ascii="Calibri Light" w:hAnsi="Calibri Light" w:cs="Calibri Light"/>
          </w:rPr>
          <w:t>https://books.google.co.uk/books?hl=en&amp;lr=&amp;id=GEpyDwAAQBAJ&amp;oi=fnd&amp;pg=PT4&amp;dq=schemas+piaget+early+years&amp;ots=neG6sFwwa_&amp;sig=qsA2ID4xBV6dswG9CrZLqDRA53g&amp;redir_esc=y#v=onepage&amp;q=schemas%20piaget%20early%20years&amp;f=false</w:t>
        </w:r>
      </w:hyperlink>
      <w:r w:rsidRPr="005E5EEC">
        <w:rPr>
          <w:rFonts w:ascii="Calibri Light" w:hAnsi="Calibri Light" w:cs="Calibri Light"/>
        </w:rPr>
        <w:t xml:space="preserve"> (Accessed: 27 September 2024)</w:t>
      </w:r>
    </w:p>
    <w:p w14:paraId="154AA9C2" w14:textId="77777777" w:rsidR="00A80ACC" w:rsidRPr="005E5EEC" w:rsidRDefault="00A80ACC" w:rsidP="00A80ACC">
      <w:pPr>
        <w:rPr>
          <w:rFonts w:ascii="Calibri Light" w:hAnsi="Calibri Light" w:cs="Calibri Light"/>
        </w:rPr>
      </w:pPr>
    </w:p>
    <w:p w14:paraId="5AC1D918" w14:textId="77777777" w:rsidR="00A80ACC" w:rsidRDefault="00A80ACC" w:rsidP="00A80ACC">
      <w:pPr>
        <w:rPr>
          <w:rFonts w:ascii="Calibri Light" w:hAnsi="Calibri Light" w:cs="Calibri Light"/>
        </w:rPr>
      </w:pPr>
      <w:r w:rsidRPr="005E5EEC">
        <w:rPr>
          <w:rFonts w:ascii="Calibri Light" w:hAnsi="Calibri Light" w:cs="Calibri Light"/>
        </w:rPr>
        <w:t xml:space="preserve">Essex County Council. (no date) Role of the adult. Available at: </w:t>
      </w:r>
      <w:hyperlink r:id="rId11" w:anchor=":~:text=Support%20and%20facilitate%20learning&amp;text=To%20respect%20children%20as%20independent,of%20ownership%20of%20their%20learning" w:history="1">
        <w:r w:rsidRPr="005E5EEC">
          <w:rPr>
            <w:rStyle w:val="Hyperlink"/>
            <w:rFonts w:ascii="Calibri Light" w:hAnsi="Calibri Light" w:cs="Calibri Light"/>
          </w:rPr>
          <w:t>https://eycp.essex.gov.uk/the-early-years-foundation-stage/how-do-i-become-an-outstanding-practitioner/role-of-the-adult/#:~:text=Support%20and%20facilitate%20learning&amp;text=To%20respect%20children%20as%20independent,of%20ownership%20of%20their%20learning</w:t>
        </w:r>
      </w:hyperlink>
      <w:r w:rsidRPr="005E5EEC">
        <w:rPr>
          <w:rFonts w:ascii="Calibri Light" w:hAnsi="Calibri Light" w:cs="Calibri Light"/>
        </w:rPr>
        <w:t>. (Accessed: 12 September 2024)</w:t>
      </w:r>
    </w:p>
    <w:p w14:paraId="1913EEEB" w14:textId="77777777" w:rsidR="00A80ACC" w:rsidRPr="005E5EEC" w:rsidRDefault="00A80ACC" w:rsidP="00A80ACC">
      <w:pPr>
        <w:rPr>
          <w:rFonts w:ascii="Calibri Light" w:hAnsi="Calibri Light" w:cs="Calibri Light"/>
        </w:rPr>
      </w:pPr>
    </w:p>
    <w:p w14:paraId="59B25AAA" w14:textId="77777777" w:rsidR="00A80ACC" w:rsidRDefault="00A80ACC" w:rsidP="00A80ACC">
      <w:pPr>
        <w:rPr>
          <w:rFonts w:ascii="Calibri Light" w:hAnsi="Calibri Light" w:cs="Calibri Light"/>
        </w:rPr>
      </w:pPr>
      <w:r w:rsidRPr="005E5EEC">
        <w:rPr>
          <w:rFonts w:ascii="Calibri Light" w:hAnsi="Calibri Light" w:cs="Calibri Light"/>
        </w:rPr>
        <w:t xml:space="preserve">ESTYN (2024) The role of the enabling adult to support effective environments and engaging experiences. Available at: </w:t>
      </w:r>
      <w:hyperlink r:id="rId12" w:history="1">
        <w:r w:rsidRPr="005E5EEC">
          <w:rPr>
            <w:rStyle w:val="Hyperlink"/>
            <w:rFonts w:ascii="Calibri Light" w:hAnsi="Calibri Light" w:cs="Calibri Light"/>
          </w:rPr>
          <w:t>https://estyn.gov.wales/improvement-resources/the-role-of-the-enabling-adult-to-support-effective-environments-and-engaging-experiences/</w:t>
        </w:r>
      </w:hyperlink>
      <w:r w:rsidRPr="005E5EEC">
        <w:rPr>
          <w:rFonts w:ascii="Calibri Light" w:hAnsi="Calibri Light" w:cs="Calibri Light"/>
        </w:rPr>
        <w:t xml:space="preserve"> (Accessed: 17 September 2024)</w:t>
      </w:r>
    </w:p>
    <w:p w14:paraId="164201BE" w14:textId="77777777" w:rsidR="00A80ACC" w:rsidRPr="005E5EEC" w:rsidRDefault="00A80ACC" w:rsidP="00A80ACC">
      <w:pPr>
        <w:rPr>
          <w:rFonts w:ascii="Calibri Light" w:hAnsi="Calibri Light" w:cs="Calibri Light"/>
        </w:rPr>
      </w:pPr>
    </w:p>
    <w:p w14:paraId="2A4D09A5" w14:textId="77777777" w:rsidR="00A80ACC" w:rsidRDefault="00A80ACC" w:rsidP="00A80ACC">
      <w:pPr>
        <w:rPr>
          <w:rFonts w:ascii="Calibri Light" w:hAnsi="Calibri Light" w:cs="Calibri Light"/>
        </w:rPr>
      </w:pPr>
      <w:r w:rsidRPr="005E5EEC">
        <w:rPr>
          <w:rFonts w:ascii="Calibri Light" w:hAnsi="Calibri Light" w:cs="Calibri Light"/>
        </w:rPr>
        <w:t xml:space="preserve">Flewitt, R., Cowan, K. (2019) Observation and Digital Documentation of Play in Early Years Classrooms. Available at: </w:t>
      </w:r>
      <w:hyperlink r:id="rId13" w:history="1">
        <w:r w:rsidRPr="005E5EEC">
          <w:rPr>
            <w:rStyle w:val="Hyperlink"/>
            <w:rFonts w:ascii="Calibri Light" w:hAnsi="Calibri Light" w:cs="Calibri Light"/>
          </w:rPr>
          <w:t>https://www.froebel.org.uk/research-library/valuing-young-childrens-signs-of-learning-observation-and-digital-documentation-of-play-in-early-years-classrooms</w:t>
        </w:r>
      </w:hyperlink>
      <w:r w:rsidRPr="005E5EEC">
        <w:rPr>
          <w:rFonts w:ascii="Calibri Light" w:hAnsi="Calibri Light" w:cs="Calibri Light"/>
        </w:rPr>
        <w:t xml:space="preserve"> (Accessed: 25 September 2024)</w:t>
      </w:r>
    </w:p>
    <w:p w14:paraId="0A187A92" w14:textId="77777777" w:rsidR="00A80ACC" w:rsidRPr="005E5EEC" w:rsidRDefault="00A80ACC" w:rsidP="00A80ACC">
      <w:pPr>
        <w:rPr>
          <w:rFonts w:ascii="Calibri Light" w:hAnsi="Calibri Light" w:cs="Calibri Light"/>
        </w:rPr>
      </w:pPr>
    </w:p>
    <w:p w14:paraId="6877C945"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Gano, D. (2021) Early Maths Counts: Creating STEM Environments with Loose Parts. Available at: </w:t>
      </w:r>
      <w:hyperlink r:id="rId14" w:history="1">
        <w:r w:rsidRPr="005E5EEC">
          <w:rPr>
            <w:rStyle w:val="Hyperlink"/>
            <w:rFonts w:ascii="Calibri Light" w:hAnsi="Calibri Light" w:cs="Calibri Light"/>
          </w:rPr>
          <w:t>https://earlymathcounts.org/creating-stem-environments-with-loose-parts/</w:t>
        </w:r>
      </w:hyperlink>
      <w:r w:rsidRPr="005E5EEC">
        <w:rPr>
          <w:rFonts w:ascii="Calibri Light" w:hAnsi="Calibri Light" w:cs="Calibri Light"/>
        </w:rPr>
        <w:t xml:space="preserve"> (Accessed: 24 September 2024)</w:t>
      </w:r>
    </w:p>
    <w:p w14:paraId="56713D19" w14:textId="77777777" w:rsidR="00A80ACC" w:rsidRDefault="00A80ACC" w:rsidP="00A80ACC">
      <w:pPr>
        <w:rPr>
          <w:rFonts w:ascii="Calibri Light" w:hAnsi="Calibri Light" w:cs="Calibri Light"/>
        </w:rPr>
      </w:pPr>
      <w:r w:rsidRPr="005E5EEC">
        <w:rPr>
          <w:rFonts w:ascii="Calibri Light" w:hAnsi="Calibri Light" w:cs="Calibri Light"/>
        </w:rPr>
        <w:t xml:space="preserve">Ginsburg, H., Opper, S. (2016). Piaget’s theory of intellectual development. Available at: </w:t>
      </w:r>
      <w:hyperlink r:id="rId15" w:history="1">
        <w:r w:rsidRPr="005E5EEC">
          <w:rPr>
            <w:rStyle w:val="Hyperlink"/>
            <w:rFonts w:ascii="Calibri Light" w:hAnsi="Calibri Light" w:cs="Calibri Light"/>
          </w:rPr>
          <w:t>http://dspace.sxcjpr.edu.in:8080/jspui/bitstream/123456789/1034/1/Copy%20of%20piagets_theory_of_intellectual_development.pdf</w:t>
        </w:r>
      </w:hyperlink>
      <w:r w:rsidRPr="005E5EEC">
        <w:rPr>
          <w:rFonts w:ascii="Calibri Light" w:hAnsi="Calibri Light" w:cs="Calibri Light"/>
        </w:rPr>
        <w:t xml:space="preserve"> (Accessed: 27 September 2024)</w:t>
      </w:r>
    </w:p>
    <w:p w14:paraId="1EFA9BBB" w14:textId="77777777" w:rsidR="00A80ACC" w:rsidRPr="005E5EEC" w:rsidRDefault="00A80ACC" w:rsidP="00A80ACC">
      <w:pPr>
        <w:rPr>
          <w:rFonts w:ascii="Calibri Light" w:hAnsi="Calibri Light" w:cs="Calibri Light"/>
        </w:rPr>
      </w:pPr>
    </w:p>
    <w:p w14:paraId="5141CA89" w14:textId="77777777" w:rsidR="00A80ACC" w:rsidRDefault="00A80ACC" w:rsidP="00A80ACC">
      <w:pPr>
        <w:rPr>
          <w:rFonts w:ascii="Calibri Light" w:hAnsi="Calibri Light" w:cs="Calibri Light"/>
        </w:rPr>
      </w:pPr>
      <w:r w:rsidRPr="005E5EEC">
        <w:rPr>
          <w:rFonts w:ascii="Calibri Light" w:hAnsi="Calibri Light" w:cs="Calibri Light"/>
        </w:rPr>
        <w:lastRenderedPageBreak/>
        <w:t>Gull, C., Levenson Goldstein, S., Rosengarten, T. (2024). Light, Simple Machines, Sticks, Crates, and So Much More: A “loose parts learning” approach to STEM for early childhood. Science and Children, 61(4), pp.33-40.</w:t>
      </w:r>
    </w:p>
    <w:p w14:paraId="012BAED6" w14:textId="77777777" w:rsidR="00A80ACC" w:rsidRPr="005E5EEC" w:rsidRDefault="00A80ACC" w:rsidP="00A80ACC">
      <w:pPr>
        <w:rPr>
          <w:rFonts w:ascii="Calibri Light" w:hAnsi="Calibri Light" w:cs="Calibri Light"/>
        </w:rPr>
      </w:pPr>
    </w:p>
    <w:p w14:paraId="6403DD88" w14:textId="77777777" w:rsidR="00A80ACC" w:rsidRDefault="00A80ACC" w:rsidP="00A80ACC">
      <w:pPr>
        <w:rPr>
          <w:rFonts w:ascii="Calibri Light" w:hAnsi="Calibri Light" w:cs="Calibri Light"/>
        </w:rPr>
      </w:pPr>
      <w:r w:rsidRPr="005E5EEC">
        <w:rPr>
          <w:rFonts w:ascii="Calibri Light" w:hAnsi="Calibri Light" w:cs="Calibri Light"/>
        </w:rPr>
        <w:t>Iles, J. (2024) [digital image]</w:t>
      </w:r>
    </w:p>
    <w:p w14:paraId="1D6C589B" w14:textId="77777777" w:rsidR="00A80ACC" w:rsidRPr="005E5EEC" w:rsidRDefault="00A80ACC" w:rsidP="00A80ACC">
      <w:pPr>
        <w:rPr>
          <w:rFonts w:ascii="Calibri Light" w:hAnsi="Calibri Light" w:cs="Calibri Light"/>
        </w:rPr>
      </w:pPr>
    </w:p>
    <w:p w14:paraId="03569C9A" w14:textId="77777777" w:rsidR="00A80ACC" w:rsidRDefault="00A80ACC" w:rsidP="00A80ACC">
      <w:pPr>
        <w:rPr>
          <w:rFonts w:ascii="Calibri Light" w:hAnsi="Calibri Light" w:cs="Calibri Light"/>
        </w:rPr>
      </w:pPr>
      <w:r w:rsidRPr="005E5EEC">
        <w:rPr>
          <w:rFonts w:ascii="Calibri Light" w:hAnsi="Calibri Light" w:cs="Calibri Light"/>
        </w:rPr>
        <w:t xml:space="preserve">Joseph, O. (2021) Bruner’s Curriculum Model. Available at: </w:t>
      </w:r>
      <w:hyperlink r:id="rId16" w:history="1">
        <w:r w:rsidRPr="005E5EEC">
          <w:rPr>
            <w:rStyle w:val="Hyperlink"/>
            <w:rFonts w:ascii="Calibri Light" w:hAnsi="Calibri Light" w:cs="Calibri Light"/>
          </w:rPr>
          <w:t>https://d1wqtxts1xzle7.cloudfront.net/69818633/CDE_812_Curriculum_Models-libre.pdf?1631908965=&amp;response-content-disposition=inline%3B+filename%3DBruners_Curriculum_Model_Spiral_Curricul.pdf&amp;Expires=1727533471&amp;Signature=Az7ponobYE8GEFHadIKBfXw2Z5MSA-SiF0nPRHtUDYjIdY4LJMg3XjrORtRwY2uVYb2KEeA8ePCRVJKGxxKT~JpdHSsf5OW1ykrUwMz5thChFf6n1U6IXuoIfRN74xorlGYlGgKEzhe5V2LSg3VkWDgkA5k9e2R7uJYTnVwR79cNvuKIO22oitmGgpHgmmp5U8MfjtKzitRyPXreja6pZHrEqe-zoqA-LJSalA-dfZMQBMe-ul5leRv9MPjtVs1435PcUb6EgnQfFn9rdeO8TaCEzPwrOXw~eHJs4aDS7sjAyP1jDpw9H1oTWEd2EfcFeXy6XyZv1pjn5t4Zh5YpAg__&amp;Key-Pair-Id=APKAJLOHF5GGSLRBV4ZA</w:t>
        </w:r>
      </w:hyperlink>
      <w:r w:rsidRPr="005E5EEC">
        <w:rPr>
          <w:rFonts w:ascii="Calibri Light" w:hAnsi="Calibri Light" w:cs="Calibri Light"/>
        </w:rPr>
        <w:t xml:space="preserve"> (Accessed: 24 September 2024)</w:t>
      </w:r>
    </w:p>
    <w:p w14:paraId="0B4B054E" w14:textId="77777777" w:rsidR="00A80ACC" w:rsidRPr="005E5EEC" w:rsidRDefault="00A80ACC" w:rsidP="00A80ACC">
      <w:pPr>
        <w:rPr>
          <w:rFonts w:ascii="Calibri Light" w:hAnsi="Calibri Light" w:cs="Calibri Light"/>
        </w:rPr>
      </w:pPr>
    </w:p>
    <w:p w14:paraId="2CC26C87" w14:textId="77777777" w:rsidR="00A80ACC" w:rsidRDefault="00A80ACC" w:rsidP="00A80ACC">
      <w:pPr>
        <w:rPr>
          <w:rFonts w:ascii="Calibri Light" w:hAnsi="Calibri Light" w:cs="Calibri Light"/>
        </w:rPr>
      </w:pPr>
      <w:r w:rsidRPr="005E5EEC">
        <w:rPr>
          <w:rFonts w:ascii="Calibri Light" w:hAnsi="Calibri Light" w:cs="Calibri Light"/>
        </w:rPr>
        <w:t>Keith, L. (2017) Developing young children’s mathematical learning outdoors : linking pedagogy and practice. Abingdon, Oxon: Routledge.</w:t>
      </w:r>
    </w:p>
    <w:p w14:paraId="0F0F6D31" w14:textId="77777777" w:rsidR="00A80ACC" w:rsidRPr="005E5EEC" w:rsidRDefault="00A80ACC" w:rsidP="00A80ACC">
      <w:pPr>
        <w:rPr>
          <w:rFonts w:ascii="Calibri Light" w:hAnsi="Calibri Light" w:cs="Calibri Light"/>
        </w:rPr>
      </w:pPr>
    </w:p>
    <w:p w14:paraId="39CA53CE" w14:textId="77777777" w:rsidR="00A80ACC" w:rsidRDefault="00A80ACC" w:rsidP="00A80ACC">
      <w:pPr>
        <w:rPr>
          <w:rFonts w:ascii="Calibri Light" w:hAnsi="Calibri Light" w:cs="Calibri Light"/>
        </w:rPr>
      </w:pPr>
      <w:r w:rsidRPr="005E5EEC">
        <w:rPr>
          <w:rFonts w:ascii="Calibri Light" w:hAnsi="Calibri Light" w:cs="Calibri Light"/>
        </w:rPr>
        <w:t xml:space="preserve">Livingstone, R. (2019) Documentation – what, why and how. Available at: </w:t>
      </w:r>
      <w:hyperlink r:id="rId17" w:history="1">
        <w:r w:rsidRPr="005E5EEC">
          <w:rPr>
            <w:rStyle w:val="Hyperlink"/>
            <w:rFonts w:ascii="Calibri Light" w:hAnsi="Calibri Light" w:cs="Calibri Light"/>
          </w:rPr>
          <w:t>https://www.acecqa.gov.au/latest-news/blog/documentation-what-why-and-how</w:t>
        </w:r>
      </w:hyperlink>
      <w:r w:rsidRPr="005E5EEC">
        <w:rPr>
          <w:rFonts w:ascii="Calibri Light" w:hAnsi="Calibri Light" w:cs="Calibri Light"/>
        </w:rPr>
        <w:t xml:space="preserve"> (Accessed: 25 September 2024)</w:t>
      </w:r>
    </w:p>
    <w:p w14:paraId="76885317" w14:textId="77777777" w:rsidR="00A80ACC" w:rsidRPr="005E5EEC" w:rsidRDefault="00A80ACC" w:rsidP="00A80ACC">
      <w:pPr>
        <w:rPr>
          <w:rFonts w:ascii="Calibri Light" w:hAnsi="Calibri Light" w:cs="Calibri Light"/>
        </w:rPr>
      </w:pPr>
    </w:p>
    <w:p w14:paraId="21FDDABB" w14:textId="77777777" w:rsidR="00A80ACC" w:rsidRDefault="00A80ACC" w:rsidP="00A80ACC">
      <w:pPr>
        <w:rPr>
          <w:rFonts w:ascii="Calibri Light" w:hAnsi="Calibri Light" w:cs="Calibri Light"/>
        </w:rPr>
      </w:pPr>
      <w:r w:rsidRPr="005E5EEC">
        <w:rPr>
          <w:rFonts w:ascii="Calibri Light" w:hAnsi="Calibri Light" w:cs="Calibri Light"/>
        </w:rPr>
        <w:t xml:space="preserve">National Day Nursery Association. (no date) Curriculum for Wales: Setting the scene for learning. Available at: </w:t>
      </w:r>
      <w:hyperlink r:id="rId18" w:history="1">
        <w:r w:rsidRPr="005E5EEC">
          <w:rPr>
            <w:rStyle w:val="Hyperlink"/>
            <w:rFonts w:ascii="Calibri Light" w:hAnsi="Calibri Light" w:cs="Calibri Light"/>
          </w:rPr>
          <w:t>https://ndna.org.uk/ndna-cymru/curriculum-for-wales/setting-the-scene-for-learning/</w:t>
        </w:r>
      </w:hyperlink>
      <w:r w:rsidRPr="005E5EEC">
        <w:rPr>
          <w:rFonts w:ascii="Calibri Light" w:hAnsi="Calibri Light" w:cs="Calibri Light"/>
        </w:rPr>
        <w:t xml:space="preserve"> (Accessed: 24 September 2024)</w:t>
      </w:r>
    </w:p>
    <w:p w14:paraId="00EB1C38" w14:textId="77777777" w:rsidR="00A80ACC" w:rsidRPr="005E5EEC" w:rsidRDefault="00A80ACC" w:rsidP="00A80ACC">
      <w:pPr>
        <w:rPr>
          <w:rFonts w:ascii="Calibri Light" w:hAnsi="Calibri Light" w:cs="Calibri Light"/>
        </w:rPr>
      </w:pPr>
    </w:p>
    <w:p w14:paraId="22BD0A0F" w14:textId="77777777" w:rsidR="00A80ACC" w:rsidRDefault="00A80ACC" w:rsidP="00A80ACC">
      <w:pPr>
        <w:rPr>
          <w:rFonts w:ascii="Calibri Light" w:hAnsi="Calibri Light" w:cs="Calibri Light"/>
        </w:rPr>
      </w:pPr>
      <w:r w:rsidRPr="005E5EEC">
        <w:rPr>
          <w:rFonts w:ascii="Calibri Light" w:hAnsi="Calibri Light" w:cs="Calibri Light"/>
        </w:rPr>
        <w:t>O’Brien, L. (2020). Learning outdoors: the Forest School approach. In Outdoor Learning Research (pp. 238-253). Routledge.</w:t>
      </w:r>
    </w:p>
    <w:p w14:paraId="442E3955" w14:textId="77777777" w:rsidR="00A80ACC" w:rsidRPr="005E5EEC" w:rsidRDefault="00A80ACC" w:rsidP="00A80ACC">
      <w:pPr>
        <w:rPr>
          <w:rFonts w:ascii="Calibri Light" w:hAnsi="Calibri Light" w:cs="Calibri Light"/>
        </w:rPr>
      </w:pPr>
    </w:p>
    <w:p w14:paraId="493797EC"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PACEY. (2019a) Getting to grips with loose parts play. Available at: </w:t>
      </w:r>
      <w:hyperlink r:id="rId19" w:history="1">
        <w:r w:rsidRPr="005E5EEC">
          <w:rPr>
            <w:rStyle w:val="Hyperlink"/>
            <w:rFonts w:ascii="Calibri Light" w:hAnsi="Calibri Light" w:cs="Calibri Light"/>
          </w:rPr>
          <w:t>https://www.pacey.org.uk/news-and-views/pacey-blog/2019/march-2019/getting-to-grips-with-loose-parts-play/</w:t>
        </w:r>
      </w:hyperlink>
      <w:r w:rsidRPr="005E5EEC">
        <w:rPr>
          <w:rFonts w:ascii="Calibri Light" w:hAnsi="Calibri Light" w:cs="Calibri Light"/>
        </w:rPr>
        <w:t xml:space="preserve"> (Accessed: 12 September 2024)</w:t>
      </w:r>
    </w:p>
    <w:p w14:paraId="74CC1498" w14:textId="77777777" w:rsidR="00A80ACC" w:rsidRDefault="00A80ACC" w:rsidP="00A80ACC">
      <w:pPr>
        <w:rPr>
          <w:rFonts w:ascii="Calibri Light" w:hAnsi="Calibri Light" w:cs="Calibri Light"/>
        </w:rPr>
      </w:pPr>
      <w:r w:rsidRPr="005E5EEC">
        <w:rPr>
          <w:rFonts w:ascii="Calibri Light" w:hAnsi="Calibri Light" w:cs="Calibri Light"/>
        </w:rPr>
        <w:t xml:space="preserve">PACEY. (2019b) The curiosity approach in my setting. Available at: </w:t>
      </w:r>
      <w:hyperlink r:id="rId20" w:history="1">
        <w:r w:rsidRPr="005E5EEC">
          <w:rPr>
            <w:rStyle w:val="Hyperlink"/>
            <w:rFonts w:ascii="Calibri Light" w:hAnsi="Calibri Light" w:cs="Calibri Light"/>
          </w:rPr>
          <w:t>https://www.pacey.org.uk/news-and-views/pacey-blog/2019/august-2019/the-curiosity-approach/</w:t>
        </w:r>
      </w:hyperlink>
      <w:r w:rsidRPr="005E5EEC">
        <w:rPr>
          <w:rFonts w:ascii="Calibri Light" w:hAnsi="Calibri Light" w:cs="Calibri Light"/>
        </w:rPr>
        <w:t xml:space="preserve"> (Accessed: 15 September 2024)</w:t>
      </w:r>
    </w:p>
    <w:p w14:paraId="6ECCE6E0" w14:textId="77777777" w:rsidR="00A80ACC" w:rsidRPr="005E5EEC" w:rsidRDefault="00A80ACC" w:rsidP="00A80ACC">
      <w:pPr>
        <w:rPr>
          <w:rFonts w:ascii="Calibri Light" w:hAnsi="Calibri Light" w:cs="Calibri Light"/>
        </w:rPr>
      </w:pPr>
    </w:p>
    <w:p w14:paraId="543EFF95" w14:textId="77777777" w:rsidR="00A80ACC" w:rsidRDefault="00A80ACC" w:rsidP="00A80ACC">
      <w:pPr>
        <w:rPr>
          <w:rFonts w:ascii="Calibri Light" w:hAnsi="Calibri Light" w:cs="Calibri Light"/>
        </w:rPr>
      </w:pPr>
      <w:r w:rsidRPr="005E5EEC">
        <w:rPr>
          <w:rFonts w:ascii="Calibri Light" w:hAnsi="Calibri Light" w:cs="Calibri Light"/>
        </w:rPr>
        <w:lastRenderedPageBreak/>
        <w:t xml:space="preserve">PACEY. (no date) Curriculum for Wales: The four purposes. Available at: </w:t>
      </w:r>
      <w:hyperlink r:id="rId21" w:history="1">
        <w:r w:rsidRPr="005E5EEC">
          <w:rPr>
            <w:rStyle w:val="Hyperlink"/>
            <w:rFonts w:ascii="Calibri Light" w:hAnsi="Calibri Light" w:cs="Calibri Light"/>
          </w:rPr>
          <w:t>https://elearning.pacey.org.uk/storyline/EYSmart/WalesResources/FourPurposes.pdf</w:t>
        </w:r>
      </w:hyperlink>
      <w:r w:rsidRPr="005E5EEC">
        <w:rPr>
          <w:rFonts w:ascii="Calibri Light" w:hAnsi="Calibri Light" w:cs="Calibri Light"/>
        </w:rPr>
        <w:t xml:space="preserve"> (Accessed: 26 September 2024)</w:t>
      </w:r>
    </w:p>
    <w:p w14:paraId="420050FF" w14:textId="77777777" w:rsidR="00A80ACC" w:rsidRPr="005E5EEC" w:rsidRDefault="00A80ACC" w:rsidP="00A80ACC">
      <w:pPr>
        <w:rPr>
          <w:rFonts w:ascii="Calibri Light" w:hAnsi="Calibri Light" w:cs="Calibri Light"/>
        </w:rPr>
      </w:pPr>
    </w:p>
    <w:p w14:paraId="0FDFD46B" w14:textId="77777777" w:rsidR="00A80ACC" w:rsidRDefault="00A80ACC" w:rsidP="00A80ACC">
      <w:pPr>
        <w:rPr>
          <w:rFonts w:ascii="Calibri Light" w:hAnsi="Calibri Light" w:cs="Calibri Light"/>
        </w:rPr>
      </w:pPr>
      <w:r w:rsidRPr="005E5EEC">
        <w:rPr>
          <w:rFonts w:ascii="Calibri Light" w:hAnsi="Calibri Light" w:cs="Calibri Light"/>
        </w:rPr>
        <w:t xml:space="preserve">Play Scotland. (no date) Facilitating loose parts. Available at: </w:t>
      </w:r>
      <w:hyperlink r:id="rId22" w:history="1">
        <w:r w:rsidRPr="005E5EEC">
          <w:rPr>
            <w:rStyle w:val="Hyperlink"/>
            <w:rFonts w:ascii="Calibri Light" w:hAnsi="Calibri Light" w:cs="Calibri Light"/>
          </w:rPr>
          <w:t>https://www.playscotland.org/wp-content/uploads/3-Facilitating-Loose-Parts.pdf</w:t>
        </w:r>
      </w:hyperlink>
      <w:r w:rsidRPr="005E5EEC">
        <w:rPr>
          <w:rFonts w:ascii="Calibri Light" w:hAnsi="Calibri Light" w:cs="Calibri Light"/>
        </w:rPr>
        <w:t xml:space="preserve"> (Accessed: 15 September 2024)</w:t>
      </w:r>
    </w:p>
    <w:p w14:paraId="4F82CCAC" w14:textId="77777777" w:rsidR="00A80ACC" w:rsidRPr="005E5EEC" w:rsidRDefault="00A80ACC" w:rsidP="00A80ACC">
      <w:pPr>
        <w:rPr>
          <w:rFonts w:ascii="Calibri Light" w:hAnsi="Calibri Light" w:cs="Calibri Light"/>
        </w:rPr>
      </w:pPr>
    </w:p>
    <w:p w14:paraId="18E4C5D2" w14:textId="77777777" w:rsidR="00A80ACC" w:rsidRDefault="00A80ACC" w:rsidP="00A80ACC">
      <w:pPr>
        <w:rPr>
          <w:rFonts w:ascii="Calibri Light" w:hAnsi="Calibri Light" w:cs="Calibri Light"/>
        </w:rPr>
      </w:pPr>
      <w:r w:rsidRPr="005E5EEC">
        <w:rPr>
          <w:rFonts w:ascii="Calibri Light" w:hAnsi="Calibri Light" w:cs="Calibri Light"/>
        </w:rPr>
        <w:t xml:space="preserve">Polly, D., Allman, B., Casto, A. Norwood, J. (2017). Sociocultural perspectives of learning. Foundations of learning and instructional design technology. Available at: </w:t>
      </w:r>
      <w:hyperlink r:id="rId23" w:history="1">
        <w:r w:rsidRPr="005E5EEC">
          <w:rPr>
            <w:rStyle w:val="Hyperlink"/>
            <w:rFonts w:ascii="Calibri Light" w:hAnsi="Calibri Light" w:cs="Calibri Light"/>
          </w:rPr>
          <w:t>https://pressbooks.pub/lidtfoundations/chapter/sociocultural-learning/</w:t>
        </w:r>
      </w:hyperlink>
      <w:r w:rsidRPr="005E5EEC">
        <w:rPr>
          <w:rFonts w:ascii="Calibri Light" w:hAnsi="Calibri Light" w:cs="Calibri Light"/>
        </w:rPr>
        <w:t xml:space="preserve"> (Accessed: 27 September 2024)</w:t>
      </w:r>
    </w:p>
    <w:p w14:paraId="65BF72DE" w14:textId="77777777" w:rsidR="00A80ACC" w:rsidRPr="005E5EEC" w:rsidRDefault="00A80ACC" w:rsidP="00A80ACC">
      <w:pPr>
        <w:rPr>
          <w:rFonts w:ascii="Calibri Light" w:hAnsi="Calibri Light" w:cs="Calibri Light"/>
        </w:rPr>
      </w:pPr>
    </w:p>
    <w:p w14:paraId="1B85BE91" w14:textId="77777777" w:rsidR="00A80ACC" w:rsidRDefault="00A80ACC" w:rsidP="00A80ACC">
      <w:pPr>
        <w:rPr>
          <w:rFonts w:ascii="Calibri Light" w:hAnsi="Calibri Light" w:cs="Calibri Light"/>
        </w:rPr>
      </w:pPr>
      <w:r w:rsidRPr="005E5EEC">
        <w:rPr>
          <w:rFonts w:ascii="Calibri Light" w:hAnsi="Calibri Light" w:cs="Calibri Light"/>
        </w:rPr>
        <w:t xml:space="preserve">Queensland Government. (no date) Confidence and resilience. Available at: </w:t>
      </w:r>
      <w:hyperlink r:id="rId24" w:history="1">
        <w:r w:rsidRPr="005E5EEC">
          <w:rPr>
            <w:rStyle w:val="Hyperlink"/>
            <w:rFonts w:ascii="Calibri Light" w:hAnsi="Calibri Light" w:cs="Calibri Light"/>
          </w:rPr>
          <w:t>https://foundationsforsuccess.qld.edu.au/learning-areas/being-proud-and-strong/confidence-and-resilience</w:t>
        </w:r>
      </w:hyperlink>
      <w:r w:rsidRPr="005E5EEC">
        <w:rPr>
          <w:rFonts w:ascii="Calibri Light" w:hAnsi="Calibri Light" w:cs="Calibri Light"/>
        </w:rPr>
        <w:t xml:space="preserve"> (Accessed: 25 September 2024)</w:t>
      </w:r>
    </w:p>
    <w:p w14:paraId="1CD48951" w14:textId="77777777" w:rsidR="00A80ACC" w:rsidRPr="005E5EEC" w:rsidRDefault="00A80ACC" w:rsidP="00A80ACC">
      <w:pPr>
        <w:rPr>
          <w:rFonts w:ascii="Calibri Light" w:hAnsi="Calibri Light" w:cs="Calibri Light"/>
        </w:rPr>
      </w:pPr>
    </w:p>
    <w:p w14:paraId="74EC79C5" w14:textId="77777777" w:rsidR="00A80ACC" w:rsidRDefault="00A80ACC" w:rsidP="00A80ACC">
      <w:pPr>
        <w:rPr>
          <w:rFonts w:ascii="Calibri Light" w:hAnsi="Calibri Light" w:cs="Calibri Light"/>
        </w:rPr>
      </w:pPr>
      <w:r w:rsidRPr="005E5EEC">
        <w:rPr>
          <w:rFonts w:ascii="Calibri Light" w:hAnsi="Calibri Light" w:cs="Calibri Light"/>
        </w:rPr>
        <w:t>Robb, K. (2018). Practitioners' understandings of loose parts play.</w:t>
      </w:r>
    </w:p>
    <w:p w14:paraId="6739F05D" w14:textId="77777777" w:rsidR="00A80ACC" w:rsidRPr="005E5EEC" w:rsidRDefault="00A80ACC" w:rsidP="00A80ACC">
      <w:pPr>
        <w:rPr>
          <w:rFonts w:ascii="Calibri Light" w:hAnsi="Calibri Light" w:cs="Calibri Light"/>
        </w:rPr>
      </w:pPr>
    </w:p>
    <w:p w14:paraId="2F086424" w14:textId="77777777" w:rsidR="00A80ACC" w:rsidRDefault="00A80ACC" w:rsidP="00A80ACC">
      <w:pPr>
        <w:rPr>
          <w:rFonts w:ascii="Calibri Light" w:hAnsi="Calibri Light" w:cs="Calibri Light"/>
        </w:rPr>
      </w:pPr>
      <w:r w:rsidRPr="005E5EEC">
        <w:rPr>
          <w:rFonts w:ascii="Calibri Light" w:hAnsi="Calibri Light" w:cs="Calibri Light"/>
        </w:rPr>
        <w:t xml:space="preserve">Robertson, J. (2023) Outdoor Play and Learning: Fostering mathematical understanding through loose parts play. Available at: </w:t>
      </w:r>
      <w:hyperlink r:id="rId25" w:history="1">
        <w:r w:rsidRPr="005E5EEC">
          <w:rPr>
            <w:rStyle w:val="Hyperlink"/>
            <w:rFonts w:ascii="Calibri Light" w:hAnsi="Calibri Light" w:cs="Calibri Light"/>
          </w:rPr>
          <w:t>https://www.youtube.com/watch?v=YZSlyJ3wZJc</w:t>
        </w:r>
      </w:hyperlink>
      <w:r w:rsidRPr="005E5EEC">
        <w:rPr>
          <w:rFonts w:ascii="Calibri Light" w:hAnsi="Calibri Light" w:cs="Calibri Light"/>
        </w:rPr>
        <w:t xml:space="preserve"> (Accessed: 23 September 2024)</w:t>
      </w:r>
    </w:p>
    <w:p w14:paraId="5160356A" w14:textId="77777777" w:rsidR="00A80ACC" w:rsidRPr="005E5EEC" w:rsidRDefault="00A80ACC" w:rsidP="00A80ACC">
      <w:pPr>
        <w:rPr>
          <w:rFonts w:ascii="Calibri Light" w:hAnsi="Calibri Light" w:cs="Calibri Light"/>
        </w:rPr>
      </w:pPr>
    </w:p>
    <w:p w14:paraId="6FF6905E" w14:textId="77777777" w:rsidR="00A80ACC" w:rsidRDefault="00A80ACC" w:rsidP="00A80ACC">
      <w:pPr>
        <w:rPr>
          <w:rFonts w:ascii="Calibri Light" w:hAnsi="Calibri Light" w:cs="Calibri Light"/>
        </w:rPr>
      </w:pPr>
      <w:r w:rsidRPr="005E5EEC">
        <w:rPr>
          <w:rFonts w:ascii="Calibri Light" w:hAnsi="Calibri Light" w:cs="Calibri Light"/>
        </w:rPr>
        <w:t xml:space="preserve">Tovey, H. (2020) Froebelian Approach: Froebel’s principles and practice today. Available at: </w:t>
      </w:r>
      <w:hyperlink r:id="rId26" w:history="1">
        <w:r w:rsidRPr="005E5EEC">
          <w:rPr>
            <w:rStyle w:val="Hyperlink"/>
            <w:rFonts w:ascii="Calibri Light" w:hAnsi="Calibri Light" w:cs="Calibri Light"/>
          </w:rPr>
          <w:t>https://www.froebel.org.uk/uploads/documents/FT-Froebels-principles-and-practice-today.pdf</w:t>
        </w:r>
      </w:hyperlink>
      <w:r w:rsidRPr="005E5EEC">
        <w:rPr>
          <w:rFonts w:ascii="Calibri Light" w:hAnsi="Calibri Light" w:cs="Calibri Light"/>
        </w:rPr>
        <w:t xml:space="preserve"> (Accessed: 12 September 2024)</w:t>
      </w:r>
    </w:p>
    <w:p w14:paraId="3230AD92" w14:textId="77777777" w:rsidR="00A80ACC" w:rsidRPr="005E5EEC" w:rsidRDefault="00A80ACC" w:rsidP="00A80ACC">
      <w:pPr>
        <w:rPr>
          <w:rFonts w:ascii="Calibri Light" w:hAnsi="Calibri Light" w:cs="Calibri Light"/>
        </w:rPr>
      </w:pPr>
    </w:p>
    <w:p w14:paraId="610D5770" w14:textId="77777777" w:rsidR="00A80ACC" w:rsidRDefault="00A80ACC" w:rsidP="00A80ACC">
      <w:pPr>
        <w:rPr>
          <w:rFonts w:ascii="Calibri Light" w:hAnsi="Calibri Light" w:cs="Calibri Light"/>
        </w:rPr>
      </w:pPr>
      <w:r w:rsidRPr="005E5EEC">
        <w:rPr>
          <w:rFonts w:ascii="Calibri Light" w:hAnsi="Calibri Light" w:cs="Calibri Light"/>
        </w:rPr>
        <w:t xml:space="preserve">Welsh Government. (2022a) Curriculum for Wales. Available at: </w:t>
      </w:r>
      <w:hyperlink r:id="rId27" w:history="1">
        <w:r w:rsidRPr="005E5EEC">
          <w:rPr>
            <w:rStyle w:val="Hyperlink"/>
            <w:rFonts w:ascii="Calibri Light" w:hAnsi="Calibri Light" w:cs="Calibri Light"/>
          </w:rPr>
          <w:t>https://hwb.gov.wales/curriculum-for-wales</w:t>
        </w:r>
      </w:hyperlink>
      <w:r w:rsidRPr="005E5EEC">
        <w:rPr>
          <w:rFonts w:ascii="Calibri Light" w:hAnsi="Calibri Light" w:cs="Calibri Light"/>
        </w:rPr>
        <w:t xml:space="preserve"> (Accessed: 9 September 2024)</w:t>
      </w:r>
    </w:p>
    <w:p w14:paraId="06C98DE6" w14:textId="77777777" w:rsidR="00A80ACC" w:rsidRPr="005E5EEC" w:rsidRDefault="00A80ACC" w:rsidP="00A80ACC">
      <w:pPr>
        <w:rPr>
          <w:rFonts w:ascii="Calibri Light" w:hAnsi="Calibri Light" w:cs="Calibri Light"/>
        </w:rPr>
      </w:pPr>
    </w:p>
    <w:p w14:paraId="57E0561A"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Welsh Government. (2022b) A curriculum for funded non-maintained nursery settings. Available at: </w:t>
      </w:r>
      <w:hyperlink r:id="rId28" w:history="1">
        <w:r w:rsidRPr="005E5EEC">
          <w:rPr>
            <w:rStyle w:val="Hyperlink"/>
            <w:rFonts w:ascii="Calibri Light" w:hAnsi="Calibri Light" w:cs="Calibri Light"/>
          </w:rPr>
          <w:t>https://hwb.gov.wales/api/storage/b1801d78-38c3-4320-9818-d9996c21aef8/220914-a-curriculum-for-funded-non-maintained-nursery-settings.pdf</w:t>
        </w:r>
      </w:hyperlink>
      <w:r w:rsidRPr="005E5EEC">
        <w:rPr>
          <w:rFonts w:ascii="Calibri Light" w:hAnsi="Calibri Light" w:cs="Calibri Light"/>
        </w:rPr>
        <w:t xml:space="preserve"> (Accessed: 9 September 2024)</w:t>
      </w:r>
    </w:p>
    <w:p w14:paraId="54540B4C" w14:textId="77777777" w:rsidR="00A80ACC" w:rsidRDefault="00A80ACC" w:rsidP="00A80ACC">
      <w:pPr>
        <w:rPr>
          <w:rFonts w:ascii="Calibri Light" w:hAnsi="Calibri Light" w:cs="Calibri Light"/>
        </w:rPr>
      </w:pPr>
      <w:r w:rsidRPr="005E5EEC">
        <w:rPr>
          <w:rFonts w:ascii="Calibri Light" w:hAnsi="Calibri Light" w:cs="Calibri Light"/>
        </w:rPr>
        <w:t xml:space="preserve">Welsh Government. (2022c) Early childhood play, learning and care: Developmental pathways 0 to 3. Available at: </w:t>
      </w:r>
      <w:hyperlink r:id="rId29" w:history="1">
        <w:r w:rsidRPr="005E5EEC">
          <w:rPr>
            <w:rStyle w:val="Hyperlink"/>
            <w:rFonts w:ascii="Calibri Light" w:hAnsi="Calibri Light" w:cs="Calibri Light"/>
          </w:rPr>
          <w:t>https://hwb.gov.wales/api/storage/56774946-48aa-4fab-adda-f27508d8dc8f/early-childhood-play-learning-and-care-developmental-pathways-0-to-3.pdf</w:t>
        </w:r>
      </w:hyperlink>
      <w:r w:rsidRPr="005E5EEC">
        <w:rPr>
          <w:rFonts w:ascii="Calibri Light" w:hAnsi="Calibri Light" w:cs="Calibri Light"/>
        </w:rPr>
        <w:t xml:space="preserve"> (Accessed: 15 September 2024)</w:t>
      </w:r>
    </w:p>
    <w:p w14:paraId="5C580DD5" w14:textId="77777777" w:rsidR="00AB5E94" w:rsidRPr="005E5EEC" w:rsidRDefault="00AB5E94" w:rsidP="00A80ACC">
      <w:pPr>
        <w:rPr>
          <w:rFonts w:ascii="Calibri Light" w:hAnsi="Calibri Light" w:cs="Calibri Light"/>
        </w:rPr>
      </w:pPr>
    </w:p>
    <w:p w14:paraId="37423302" w14:textId="77777777" w:rsidR="00A80ACC" w:rsidRPr="005E5EEC" w:rsidRDefault="00A80ACC" w:rsidP="00A80ACC">
      <w:pPr>
        <w:rPr>
          <w:rFonts w:ascii="Calibri Light" w:hAnsi="Calibri Light" w:cs="Calibri Light"/>
        </w:rPr>
      </w:pPr>
      <w:r w:rsidRPr="005E5EEC">
        <w:rPr>
          <w:rFonts w:ascii="Calibri Light" w:hAnsi="Calibri Light" w:cs="Calibri Light"/>
        </w:rPr>
        <w:lastRenderedPageBreak/>
        <w:t xml:space="preserve">Welsh Government. (2022d) AREA OF LEARNING AND EXPERIENCE: Mathematics and Numeracy Available at: </w:t>
      </w:r>
      <w:hyperlink r:id="rId30" w:history="1">
        <w:r w:rsidRPr="005E5EEC">
          <w:rPr>
            <w:rStyle w:val="Hyperlink"/>
            <w:rFonts w:ascii="Calibri Light" w:hAnsi="Calibri Light" w:cs="Calibri Light"/>
          </w:rPr>
          <w:t>https://hwb.gov.wales/curriculum-for-wales/mathematics-and-numeracy/principles-of-progression</w:t>
        </w:r>
      </w:hyperlink>
      <w:r w:rsidRPr="005E5EEC">
        <w:rPr>
          <w:rFonts w:ascii="Calibri Light" w:hAnsi="Calibri Light" w:cs="Calibri Light"/>
        </w:rPr>
        <w:t xml:space="preserve"> (Accessed: 24 September 2024)</w:t>
      </w:r>
    </w:p>
    <w:p w14:paraId="21626C5D" w14:textId="77777777" w:rsidR="00894485" w:rsidRPr="00894485" w:rsidRDefault="00894485" w:rsidP="00894485">
      <w:pPr>
        <w:rPr>
          <w:rFonts w:ascii="Calibri Light" w:hAnsi="Calibri Light" w:cs="Calibri Light"/>
        </w:rPr>
      </w:pPr>
    </w:p>
    <w:sectPr w:rsidR="00894485" w:rsidRPr="00894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3E57E5" w14:textId="77777777" w:rsidR="00B3444D" w:rsidRPr="00887EC6" w:rsidRDefault="00B3444D" w:rsidP="000E5A4C">
      <w:pPr>
        <w:spacing w:after="0" w:line="240" w:lineRule="auto"/>
      </w:pPr>
      <w:r w:rsidRPr="00887EC6">
        <w:separator/>
      </w:r>
    </w:p>
  </w:endnote>
  <w:endnote w:type="continuationSeparator" w:id="0">
    <w:p w14:paraId="10C78D22" w14:textId="77777777" w:rsidR="00B3444D" w:rsidRPr="00887EC6" w:rsidRDefault="00B3444D" w:rsidP="000E5A4C">
      <w:pPr>
        <w:spacing w:after="0" w:line="240" w:lineRule="auto"/>
      </w:pPr>
      <w:r w:rsidRPr="00887EC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1521654"/>
      <w:docPartObj>
        <w:docPartGallery w:val="Page Numbers (Bottom of Page)"/>
        <w:docPartUnique/>
      </w:docPartObj>
    </w:sdtPr>
    <w:sdtContent>
      <w:p w14:paraId="49B95FB8" w14:textId="17CC1B67" w:rsidR="004B0D15" w:rsidRDefault="004B0D15">
        <w:pPr>
          <w:pStyle w:val="Footer"/>
          <w:jc w:val="right"/>
        </w:pPr>
        <w:r>
          <w:fldChar w:fldCharType="begin"/>
        </w:r>
        <w:r>
          <w:instrText>PAGE   \* MERGEFORMAT</w:instrText>
        </w:r>
        <w:r>
          <w:fldChar w:fldCharType="separate"/>
        </w:r>
        <w:r>
          <w:rPr>
            <w:lang w:val="en-GB"/>
          </w:rPr>
          <w:t>2</w:t>
        </w:r>
        <w:r>
          <w:fldChar w:fldCharType="end"/>
        </w:r>
      </w:p>
    </w:sdtContent>
  </w:sdt>
  <w:p w14:paraId="14C245C4" w14:textId="77777777" w:rsidR="004B0D15" w:rsidRDefault="004B0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B8420F" w14:textId="77777777" w:rsidR="00B3444D" w:rsidRPr="00887EC6" w:rsidRDefault="00B3444D" w:rsidP="000E5A4C">
      <w:pPr>
        <w:spacing w:after="0" w:line="240" w:lineRule="auto"/>
      </w:pPr>
      <w:r w:rsidRPr="00887EC6">
        <w:separator/>
      </w:r>
    </w:p>
  </w:footnote>
  <w:footnote w:type="continuationSeparator" w:id="0">
    <w:p w14:paraId="40C5F4F8" w14:textId="77777777" w:rsidR="00B3444D" w:rsidRPr="00887EC6" w:rsidRDefault="00B3444D" w:rsidP="000E5A4C">
      <w:pPr>
        <w:spacing w:after="0" w:line="240" w:lineRule="auto"/>
      </w:pPr>
      <w:r w:rsidRPr="00887EC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55E25" w14:textId="65790056" w:rsidR="000E5A4C" w:rsidRPr="00887EC6" w:rsidRDefault="000E5A4C">
    <w:pPr>
      <w:pStyle w:val="Header"/>
      <w:rPr>
        <w:rFonts w:ascii="Calibri Light" w:hAnsi="Calibri Light" w:cs="Calibri Light"/>
      </w:rPr>
    </w:pPr>
    <w:r w:rsidRPr="00887EC6">
      <w:rPr>
        <w:rFonts w:ascii="Calibri Light" w:hAnsi="Calibri Light" w:cs="Calibri Light"/>
      </w:rPr>
      <w:t>Jessica Iles</w:t>
    </w:r>
    <w:r w:rsidRPr="00887EC6">
      <w:rPr>
        <w:rFonts w:ascii="Calibri Light" w:hAnsi="Calibri Light" w:cs="Calibri Light"/>
        <w:b/>
        <w:bCs/>
      </w:rPr>
      <w:t xml:space="preserve"> </w:t>
    </w:r>
    <w:r w:rsidRPr="00887EC6">
      <w:rPr>
        <w:rFonts w:ascii="Calibri Light" w:hAnsi="Calibri Light" w:cs="Calibri Light"/>
      </w:rPr>
      <w:ptab w:relativeTo="margin" w:alignment="center" w:leader="none"/>
    </w:r>
    <w:r w:rsidRPr="00887EC6">
      <w:rPr>
        <w:rFonts w:ascii="Calibri Light" w:hAnsi="Calibri Light" w:cs="Calibri Light"/>
      </w:rPr>
      <w:ptab w:relativeTo="margin" w:alignment="right" w:leader="none"/>
    </w:r>
    <w:r w:rsidRPr="00887EC6">
      <w:rPr>
        <w:rFonts w:ascii="Calibri Light" w:hAnsi="Calibri Light" w:cs="Calibri Light"/>
        <w:b/>
        <w:bCs/>
      </w:rPr>
      <w:t xml:space="preserve"> ECEY5005/C</w:t>
    </w:r>
  </w:p>
  <w:p w14:paraId="04700ED6" w14:textId="24166E96" w:rsidR="000E5A4C" w:rsidRPr="00887EC6" w:rsidRDefault="000E5A4C">
    <w:pPr>
      <w:pStyle w:val="Header"/>
      <w:rPr>
        <w:rFonts w:ascii="Calibri Light" w:hAnsi="Calibri Light" w:cs="Calibri Light"/>
      </w:rPr>
    </w:pPr>
    <w:r w:rsidRPr="00887EC6">
      <w:rPr>
        <w:rFonts w:ascii="Calibri Light" w:hAnsi="Calibri Light" w:cs="Calibri Light"/>
      </w:rPr>
      <w:t>2307137</w:t>
    </w:r>
  </w:p>
  <w:p w14:paraId="00013D9B" w14:textId="0B99E99B" w:rsidR="000E5A4C" w:rsidRPr="00887EC6" w:rsidRDefault="000E5A4C">
    <w:pPr>
      <w:pStyle w:val="Header"/>
      <w:rPr>
        <w:rFonts w:ascii="Calibri Light" w:hAnsi="Calibri Light" w:cs="Calibri Light"/>
      </w:rPr>
    </w:pPr>
    <w:r w:rsidRPr="00887EC6">
      <w:rPr>
        <w:rFonts w:ascii="Calibri Light" w:hAnsi="Calibri Light" w:cs="Calibri Light"/>
      </w:rPr>
      <w:t xml:space="preserve">WC: </w:t>
    </w:r>
    <w:r w:rsidR="00B10194">
      <w:rPr>
        <w:rFonts w:ascii="Calibri Light" w:hAnsi="Calibri Light" w:cs="Calibri Light"/>
      </w:rPr>
      <w:t xml:space="preserve"> 3</w:t>
    </w:r>
    <w:r w:rsidR="005F695D">
      <w:rPr>
        <w:rFonts w:ascii="Calibri Light" w:hAnsi="Calibri Light" w:cs="Calibri Light"/>
      </w:rPr>
      <w:t>,</w:t>
    </w:r>
    <w:r w:rsidR="00894485">
      <w:rPr>
        <w:rFonts w:ascii="Calibri Light" w:hAnsi="Calibri Light" w:cs="Calibri Light"/>
      </w:rPr>
      <w:t>836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A4C"/>
    <w:rsid w:val="00001BFE"/>
    <w:rsid w:val="000244B6"/>
    <w:rsid w:val="0003024F"/>
    <w:rsid w:val="000424BF"/>
    <w:rsid w:val="00043531"/>
    <w:rsid w:val="000447A3"/>
    <w:rsid w:val="00050060"/>
    <w:rsid w:val="000515A1"/>
    <w:rsid w:val="00057E0C"/>
    <w:rsid w:val="0006352C"/>
    <w:rsid w:val="000911C0"/>
    <w:rsid w:val="0009418C"/>
    <w:rsid w:val="000C7832"/>
    <w:rsid w:val="000D7D69"/>
    <w:rsid w:val="000E4C76"/>
    <w:rsid w:val="000E5A4C"/>
    <w:rsid w:val="000F5447"/>
    <w:rsid w:val="001030AA"/>
    <w:rsid w:val="00113BE3"/>
    <w:rsid w:val="001160F3"/>
    <w:rsid w:val="00136E14"/>
    <w:rsid w:val="001466DC"/>
    <w:rsid w:val="0014780A"/>
    <w:rsid w:val="00161934"/>
    <w:rsid w:val="00176042"/>
    <w:rsid w:val="00177FC2"/>
    <w:rsid w:val="00187941"/>
    <w:rsid w:val="00194B36"/>
    <w:rsid w:val="001B1D55"/>
    <w:rsid w:val="001C6B41"/>
    <w:rsid w:val="001C7267"/>
    <w:rsid w:val="001C7982"/>
    <w:rsid w:val="001D3658"/>
    <w:rsid w:val="001D4A84"/>
    <w:rsid w:val="001E3263"/>
    <w:rsid w:val="00204D18"/>
    <w:rsid w:val="00214B46"/>
    <w:rsid w:val="00252D30"/>
    <w:rsid w:val="002823A4"/>
    <w:rsid w:val="002A75DE"/>
    <w:rsid w:val="002B0BCF"/>
    <w:rsid w:val="002C4D7E"/>
    <w:rsid w:val="002D029E"/>
    <w:rsid w:val="002D63AF"/>
    <w:rsid w:val="002E0636"/>
    <w:rsid w:val="002E2C34"/>
    <w:rsid w:val="002E409A"/>
    <w:rsid w:val="002E7CF7"/>
    <w:rsid w:val="002F36B5"/>
    <w:rsid w:val="00302F33"/>
    <w:rsid w:val="00316BDA"/>
    <w:rsid w:val="0031733F"/>
    <w:rsid w:val="00334A5A"/>
    <w:rsid w:val="003430A0"/>
    <w:rsid w:val="00362DE7"/>
    <w:rsid w:val="00363D34"/>
    <w:rsid w:val="00381BA3"/>
    <w:rsid w:val="003A19CD"/>
    <w:rsid w:val="003B002E"/>
    <w:rsid w:val="003C15DE"/>
    <w:rsid w:val="003D4C37"/>
    <w:rsid w:val="003E2527"/>
    <w:rsid w:val="00411A7E"/>
    <w:rsid w:val="00425806"/>
    <w:rsid w:val="00430656"/>
    <w:rsid w:val="00435B77"/>
    <w:rsid w:val="00441953"/>
    <w:rsid w:val="00474EF4"/>
    <w:rsid w:val="00485215"/>
    <w:rsid w:val="00497521"/>
    <w:rsid w:val="004B0D15"/>
    <w:rsid w:val="004E2B6F"/>
    <w:rsid w:val="004F00BB"/>
    <w:rsid w:val="004F4ACA"/>
    <w:rsid w:val="00502C0D"/>
    <w:rsid w:val="0052227A"/>
    <w:rsid w:val="00526FD3"/>
    <w:rsid w:val="00534915"/>
    <w:rsid w:val="005352A3"/>
    <w:rsid w:val="005355A3"/>
    <w:rsid w:val="0054455B"/>
    <w:rsid w:val="005477AE"/>
    <w:rsid w:val="00560E13"/>
    <w:rsid w:val="00583D4E"/>
    <w:rsid w:val="00590E6E"/>
    <w:rsid w:val="00592522"/>
    <w:rsid w:val="00594F04"/>
    <w:rsid w:val="005A0457"/>
    <w:rsid w:val="005B2355"/>
    <w:rsid w:val="005B452F"/>
    <w:rsid w:val="005C1CB9"/>
    <w:rsid w:val="005C5AE8"/>
    <w:rsid w:val="005C6350"/>
    <w:rsid w:val="005D21BC"/>
    <w:rsid w:val="005D64AD"/>
    <w:rsid w:val="005E1099"/>
    <w:rsid w:val="005E1C07"/>
    <w:rsid w:val="005E23C9"/>
    <w:rsid w:val="005E4641"/>
    <w:rsid w:val="005F695D"/>
    <w:rsid w:val="00601D32"/>
    <w:rsid w:val="006079FB"/>
    <w:rsid w:val="0064197E"/>
    <w:rsid w:val="00643446"/>
    <w:rsid w:val="00660903"/>
    <w:rsid w:val="00662840"/>
    <w:rsid w:val="0068084E"/>
    <w:rsid w:val="00690183"/>
    <w:rsid w:val="00695917"/>
    <w:rsid w:val="006C36CD"/>
    <w:rsid w:val="006C7125"/>
    <w:rsid w:val="006C77BA"/>
    <w:rsid w:val="006C78E2"/>
    <w:rsid w:val="006F04D2"/>
    <w:rsid w:val="00706630"/>
    <w:rsid w:val="00730C47"/>
    <w:rsid w:val="007522C5"/>
    <w:rsid w:val="007642BB"/>
    <w:rsid w:val="00765316"/>
    <w:rsid w:val="00796E9F"/>
    <w:rsid w:val="007B09DE"/>
    <w:rsid w:val="007B76A9"/>
    <w:rsid w:val="007D51B5"/>
    <w:rsid w:val="007E3F78"/>
    <w:rsid w:val="007F3282"/>
    <w:rsid w:val="007F6670"/>
    <w:rsid w:val="0080540C"/>
    <w:rsid w:val="0080743F"/>
    <w:rsid w:val="00823B6D"/>
    <w:rsid w:val="008267E4"/>
    <w:rsid w:val="00827F25"/>
    <w:rsid w:val="0083330D"/>
    <w:rsid w:val="00864702"/>
    <w:rsid w:val="00864BCB"/>
    <w:rsid w:val="00865BE2"/>
    <w:rsid w:val="00877A90"/>
    <w:rsid w:val="00887EC6"/>
    <w:rsid w:val="00893C22"/>
    <w:rsid w:val="00894485"/>
    <w:rsid w:val="008B4665"/>
    <w:rsid w:val="008B655F"/>
    <w:rsid w:val="008B6BFD"/>
    <w:rsid w:val="008B7B26"/>
    <w:rsid w:val="008D06C1"/>
    <w:rsid w:val="008E5617"/>
    <w:rsid w:val="008F1514"/>
    <w:rsid w:val="00922E84"/>
    <w:rsid w:val="0095059D"/>
    <w:rsid w:val="00956855"/>
    <w:rsid w:val="00964CA1"/>
    <w:rsid w:val="00980465"/>
    <w:rsid w:val="0098144A"/>
    <w:rsid w:val="0099537C"/>
    <w:rsid w:val="009A0CF6"/>
    <w:rsid w:val="009A2341"/>
    <w:rsid w:val="009B679B"/>
    <w:rsid w:val="009C6458"/>
    <w:rsid w:val="009E1118"/>
    <w:rsid w:val="009E7520"/>
    <w:rsid w:val="009F07AA"/>
    <w:rsid w:val="00A04D50"/>
    <w:rsid w:val="00A07E43"/>
    <w:rsid w:val="00A16D67"/>
    <w:rsid w:val="00A3173F"/>
    <w:rsid w:val="00A32710"/>
    <w:rsid w:val="00A668A4"/>
    <w:rsid w:val="00A6728A"/>
    <w:rsid w:val="00A80ACC"/>
    <w:rsid w:val="00A84755"/>
    <w:rsid w:val="00AA3D19"/>
    <w:rsid w:val="00AB4083"/>
    <w:rsid w:val="00AB5E94"/>
    <w:rsid w:val="00AD5E91"/>
    <w:rsid w:val="00AF11B4"/>
    <w:rsid w:val="00AF3181"/>
    <w:rsid w:val="00AF377F"/>
    <w:rsid w:val="00AF7EDD"/>
    <w:rsid w:val="00B0058C"/>
    <w:rsid w:val="00B10194"/>
    <w:rsid w:val="00B16C3C"/>
    <w:rsid w:val="00B17312"/>
    <w:rsid w:val="00B3444D"/>
    <w:rsid w:val="00B43074"/>
    <w:rsid w:val="00B54015"/>
    <w:rsid w:val="00B76281"/>
    <w:rsid w:val="00B7635D"/>
    <w:rsid w:val="00B8030C"/>
    <w:rsid w:val="00B80A5C"/>
    <w:rsid w:val="00B96025"/>
    <w:rsid w:val="00B9653D"/>
    <w:rsid w:val="00BC2BF9"/>
    <w:rsid w:val="00BC69FF"/>
    <w:rsid w:val="00BF0EF2"/>
    <w:rsid w:val="00C0006C"/>
    <w:rsid w:val="00C06CA2"/>
    <w:rsid w:val="00C15137"/>
    <w:rsid w:val="00C17866"/>
    <w:rsid w:val="00C32406"/>
    <w:rsid w:val="00C334B7"/>
    <w:rsid w:val="00C44ECC"/>
    <w:rsid w:val="00C47D1C"/>
    <w:rsid w:val="00C6146C"/>
    <w:rsid w:val="00C72E0F"/>
    <w:rsid w:val="00CA59A2"/>
    <w:rsid w:val="00CE5A15"/>
    <w:rsid w:val="00D01CAE"/>
    <w:rsid w:val="00D03A27"/>
    <w:rsid w:val="00D1417F"/>
    <w:rsid w:val="00D160C9"/>
    <w:rsid w:val="00D17790"/>
    <w:rsid w:val="00D24A9C"/>
    <w:rsid w:val="00D30FC5"/>
    <w:rsid w:val="00D46D7F"/>
    <w:rsid w:val="00D53EEB"/>
    <w:rsid w:val="00D9619D"/>
    <w:rsid w:val="00DA4CEA"/>
    <w:rsid w:val="00DC6526"/>
    <w:rsid w:val="00DC786E"/>
    <w:rsid w:val="00DD7502"/>
    <w:rsid w:val="00E0332E"/>
    <w:rsid w:val="00E24DD7"/>
    <w:rsid w:val="00E50C4F"/>
    <w:rsid w:val="00E5246C"/>
    <w:rsid w:val="00E54E2A"/>
    <w:rsid w:val="00E80DD4"/>
    <w:rsid w:val="00E90C1B"/>
    <w:rsid w:val="00E9616F"/>
    <w:rsid w:val="00EA488F"/>
    <w:rsid w:val="00EA666B"/>
    <w:rsid w:val="00EB5701"/>
    <w:rsid w:val="00ED2196"/>
    <w:rsid w:val="00EF17AE"/>
    <w:rsid w:val="00EF70B8"/>
    <w:rsid w:val="00F02A31"/>
    <w:rsid w:val="00F03F47"/>
    <w:rsid w:val="00F26C08"/>
    <w:rsid w:val="00F35759"/>
    <w:rsid w:val="00F36C77"/>
    <w:rsid w:val="00F46628"/>
    <w:rsid w:val="00F65BD3"/>
    <w:rsid w:val="00F6647F"/>
    <w:rsid w:val="00F7214B"/>
    <w:rsid w:val="00F831C4"/>
    <w:rsid w:val="00F87B85"/>
    <w:rsid w:val="00FE3AA8"/>
    <w:rsid w:val="00FE53D0"/>
    <w:rsid w:val="00FE59E9"/>
    <w:rsid w:val="00FE72BF"/>
    <w:rsid w:val="00FF3433"/>
    <w:rsid w:val="00FF6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94F1F6"/>
  <w15:chartTrackingRefBased/>
  <w15:docId w15:val="{8DF4A537-22E1-4D59-8F7E-9B0A01950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E5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5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5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5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5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5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5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5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5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5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A4C"/>
    <w:rPr>
      <w:rFonts w:eastAsiaTheme="majorEastAsia" w:cstheme="majorBidi"/>
      <w:color w:val="272727" w:themeColor="text1" w:themeTint="D8"/>
    </w:rPr>
  </w:style>
  <w:style w:type="paragraph" w:styleId="Title">
    <w:name w:val="Title"/>
    <w:basedOn w:val="Normal"/>
    <w:next w:val="Normal"/>
    <w:link w:val="TitleChar"/>
    <w:uiPriority w:val="10"/>
    <w:qFormat/>
    <w:rsid w:val="000E5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A4C"/>
    <w:pPr>
      <w:spacing w:before="160"/>
      <w:jc w:val="center"/>
    </w:pPr>
    <w:rPr>
      <w:i/>
      <w:iCs/>
      <w:color w:val="404040" w:themeColor="text1" w:themeTint="BF"/>
    </w:rPr>
  </w:style>
  <w:style w:type="character" w:customStyle="1" w:styleId="QuoteChar">
    <w:name w:val="Quote Char"/>
    <w:basedOn w:val="DefaultParagraphFont"/>
    <w:link w:val="Quote"/>
    <w:uiPriority w:val="29"/>
    <w:rsid w:val="000E5A4C"/>
    <w:rPr>
      <w:i/>
      <w:iCs/>
      <w:color w:val="404040" w:themeColor="text1" w:themeTint="BF"/>
    </w:rPr>
  </w:style>
  <w:style w:type="paragraph" w:styleId="ListParagraph">
    <w:name w:val="List Paragraph"/>
    <w:basedOn w:val="Normal"/>
    <w:uiPriority w:val="34"/>
    <w:qFormat/>
    <w:rsid w:val="000E5A4C"/>
    <w:pPr>
      <w:ind w:left="720"/>
      <w:contextualSpacing/>
    </w:pPr>
  </w:style>
  <w:style w:type="character" w:styleId="IntenseEmphasis">
    <w:name w:val="Intense Emphasis"/>
    <w:basedOn w:val="DefaultParagraphFont"/>
    <w:uiPriority w:val="21"/>
    <w:qFormat/>
    <w:rsid w:val="000E5A4C"/>
    <w:rPr>
      <w:i/>
      <w:iCs/>
      <w:color w:val="0F4761" w:themeColor="accent1" w:themeShade="BF"/>
    </w:rPr>
  </w:style>
  <w:style w:type="paragraph" w:styleId="IntenseQuote">
    <w:name w:val="Intense Quote"/>
    <w:basedOn w:val="Normal"/>
    <w:next w:val="Normal"/>
    <w:link w:val="IntenseQuoteChar"/>
    <w:uiPriority w:val="30"/>
    <w:qFormat/>
    <w:rsid w:val="000E5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5A4C"/>
    <w:rPr>
      <w:i/>
      <w:iCs/>
      <w:color w:val="0F4761" w:themeColor="accent1" w:themeShade="BF"/>
    </w:rPr>
  </w:style>
  <w:style w:type="character" w:styleId="IntenseReference">
    <w:name w:val="Intense Reference"/>
    <w:basedOn w:val="DefaultParagraphFont"/>
    <w:uiPriority w:val="32"/>
    <w:qFormat/>
    <w:rsid w:val="000E5A4C"/>
    <w:rPr>
      <w:b/>
      <w:bCs/>
      <w:smallCaps/>
      <w:color w:val="0F4761" w:themeColor="accent1" w:themeShade="BF"/>
      <w:spacing w:val="5"/>
    </w:rPr>
  </w:style>
  <w:style w:type="paragraph" w:styleId="Header">
    <w:name w:val="header"/>
    <w:basedOn w:val="Normal"/>
    <w:link w:val="HeaderChar"/>
    <w:uiPriority w:val="99"/>
    <w:unhideWhenUsed/>
    <w:rsid w:val="000E5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A4C"/>
  </w:style>
  <w:style w:type="paragraph" w:styleId="Footer">
    <w:name w:val="footer"/>
    <w:basedOn w:val="Normal"/>
    <w:link w:val="FooterChar"/>
    <w:uiPriority w:val="99"/>
    <w:unhideWhenUsed/>
    <w:rsid w:val="000E5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A4C"/>
  </w:style>
  <w:style w:type="table" w:customStyle="1" w:styleId="TableGrid1">
    <w:name w:val="Table Grid1"/>
    <w:basedOn w:val="TableNormal"/>
    <w:next w:val="TableGrid"/>
    <w:uiPriority w:val="59"/>
    <w:rsid w:val="00C0006C"/>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00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0A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181306">
      <w:bodyDiv w:val="1"/>
      <w:marLeft w:val="0"/>
      <w:marRight w:val="0"/>
      <w:marTop w:val="0"/>
      <w:marBottom w:val="0"/>
      <w:divBdr>
        <w:top w:val="none" w:sz="0" w:space="0" w:color="auto"/>
        <w:left w:val="none" w:sz="0" w:space="0" w:color="auto"/>
        <w:bottom w:val="none" w:sz="0" w:space="0" w:color="auto"/>
        <w:right w:val="none" w:sz="0" w:space="0" w:color="auto"/>
      </w:divBdr>
    </w:div>
    <w:div w:id="200496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roebel.org.uk/research-library/valuing-young-childrens-signs-of-learning-observation-and-digital-documentation-of-play-in-early-years-classrooms" TargetMode="External"/><Relationship Id="rId18" Type="http://schemas.openxmlformats.org/officeDocument/2006/relationships/hyperlink" Target="https://ndna.org.uk/ndna-cymru/curriculum-for-wales/setting-the-scene-for-learning/" TargetMode="External"/><Relationship Id="rId26" Type="http://schemas.openxmlformats.org/officeDocument/2006/relationships/hyperlink" Target="https://www.froebel.org.uk/uploads/documents/FT-Froebels-principles-and-practice-today.pdf" TargetMode="External"/><Relationship Id="rId3" Type="http://schemas.openxmlformats.org/officeDocument/2006/relationships/webSettings" Target="webSettings.xml"/><Relationship Id="rId21" Type="http://schemas.openxmlformats.org/officeDocument/2006/relationships/hyperlink" Target="https://elearning.pacey.org.uk/storyline/EYSmart/WalesResources/FourPurposes.pdf" TargetMode="External"/><Relationship Id="rId7" Type="http://schemas.openxmlformats.org/officeDocument/2006/relationships/header" Target="header1.xml"/><Relationship Id="rId12" Type="http://schemas.openxmlformats.org/officeDocument/2006/relationships/hyperlink" Target="https://estyn.gov.wales/improvement-resources/the-role-of-the-enabling-adult-to-support-effective-environments-and-engaging-experiences/" TargetMode="External"/><Relationship Id="rId17" Type="http://schemas.openxmlformats.org/officeDocument/2006/relationships/hyperlink" Target="https://www.acecqa.gov.au/latest-news/blog/documentation-what-why-and-how" TargetMode="External"/><Relationship Id="rId25" Type="http://schemas.openxmlformats.org/officeDocument/2006/relationships/hyperlink" Target="https://www.youtube.com/watch?v=YZSlyJ3wZJc" TargetMode="External"/><Relationship Id="rId2" Type="http://schemas.openxmlformats.org/officeDocument/2006/relationships/settings" Target="settings.xml"/><Relationship Id="rId16" Type="http://schemas.openxmlformats.org/officeDocument/2006/relationships/hyperlink" Target="https://d1wqtxts1xzle7.cloudfront.net/69818633/CDE_812_Curriculum_Models-libre.pdf?1631908965=&amp;response-content-disposition=inline%3B+filename%3DBruners_Curriculum_Model_Spiral_Curricul.pdf&amp;Expires=1727533471&amp;Signature=Az7ponobYE8GEFHadIKBfXw2Z5MSA-SiF0nPRHtUDYjIdY4LJMg3XjrORtRwY2uVYb2KEeA8ePCRVJKGxxKT~JpdHSsf5OW1ykrUwMz5thChFf6n1U6IXuoIfRN74xorlGYlGgKEzhe5V2LSg3VkWDgkA5k9e2R7uJYTnVwR79cNvuKIO22oitmGgpHgmmp5U8MfjtKzitRyPXreja6pZHrEqe-zoqA-LJSalA-dfZMQBMe-ul5leRv9MPjtVs1435PcUb6EgnQfFn9rdeO8TaCEzPwrOXw~eHJs4aDS7sjAyP1jDpw9H1oTWEd2EfcFeXy6XyZv1pjn5t4Zh5YpAg__&amp;Key-Pair-Id=APKAJLOHF5GGSLRBV4ZA" TargetMode="External"/><Relationship Id="rId20" Type="http://schemas.openxmlformats.org/officeDocument/2006/relationships/hyperlink" Target="https://www.pacey.org.uk/news-and-views/pacey-blog/2019/august-2019/the-curiosity-approach/" TargetMode="External"/><Relationship Id="rId29" Type="http://schemas.openxmlformats.org/officeDocument/2006/relationships/hyperlink" Target="https://hwb.gov.wales/api/storage/56774946-48aa-4fab-adda-f27508d8dc8f/early-childhood-play-learning-and-care-developmental-pathways-0-to-3.pdf"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eycp.essex.gov.uk/the-early-years-foundation-stage/how-do-i-become-an-outstanding-practitioner/role-of-the-adult/" TargetMode="External"/><Relationship Id="rId24" Type="http://schemas.openxmlformats.org/officeDocument/2006/relationships/hyperlink" Target="https://foundationsforsuccess.qld.edu.au/learning-areas/being-proud-and-strong/confidence-and-resilience"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dspace.sxcjpr.edu.in:8080/jspui/bitstream/123456789/1034/1/Copy%20of%20piagets_theory_of_intellectual_development.pdf" TargetMode="External"/><Relationship Id="rId23" Type="http://schemas.openxmlformats.org/officeDocument/2006/relationships/hyperlink" Target="https://pressbooks.pub/lidtfoundations/chapter/sociocultural-learning/" TargetMode="External"/><Relationship Id="rId28"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books.google.co.uk/books?hl=en&amp;lr=&amp;id=GEpyDwAAQBAJ&amp;oi=fnd&amp;pg=PT4&amp;dq=schemas+piaget+early+years&amp;ots=neG6sFwwa_&amp;sig=qsA2ID4xBV6dswG9CrZLqDRA53g&amp;redir_esc=y" TargetMode="External"/><Relationship Id="rId19" Type="http://schemas.openxmlformats.org/officeDocument/2006/relationships/hyperlink" Target="https://www.pacey.org.uk/news-and-views/pacey-blog/2019/march-2019/getting-to-grips-with-loose-parts-play/"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arlyyears.wales/en/foundation-learning" TargetMode="External"/><Relationship Id="rId14" Type="http://schemas.openxmlformats.org/officeDocument/2006/relationships/hyperlink" Target="https://earlymathcounts.org/creating-stem-environments-with-loose-parts/" TargetMode="External"/><Relationship Id="rId22" Type="http://schemas.openxmlformats.org/officeDocument/2006/relationships/hyperlink" Target="https://www.playscotland.org/wp-content/uploads/3-Facilitating-Loose-Parts.pdf" TargetMode="External"/><Relationship Id="rId27" Type="http://schemas.openxmlformats.org/officeDocument/2006/relationships/hyperlink" Target="https://hwb.gov.wales/curriculum-for-wales" TargetMode="External"/><Relationship Id="rId30" Type="http://schemas.openxmlformats.org/officeDocument/2006/relationships/hyperlink" Target="https://hwb.gov.wales/curriculum-for-wales/mathematics-and-numeracy/principles-of-prog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1842</TotalTime>
  <Pages>13</Pages>
  <Words>4884</Words>
  <Characters>27839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220</cp:revision>
  <dcterms:created xsi:type="dcterms:W3CDTF">2024-09-10T17:40:00Z</dcterms:created>
  <dcterms:modified xsi:type="dcterms:W3CDTF">2024-09-29T19:07:00Z</dcterms:modified>
</cp:coreProperties>
</file>